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0AB" w:rsidRPr="00315569" w:rsidRDefault="004300AB" w:rsidP="004300AB">
      <w:pPr>
        <w:shd w:val="clear" w:color="auto" w:fill="FFFFFF"/>
        <w:spacing w:after="0" w:line="360" w:lineRule="auto"/>
        <w:jc w:val="both"/>
        <w:rPr>
          <w:rFonts w:ascii="Palatino Linotype" w:eastAsia="Times New Roman" w:hAnsi="Palatino Linotype" w:cs="Arial"/>
          <w:color w:val="000000"/>
          <w:sz w:val="24"/>
          <w:szCs w:val="24"/>
          <w:lang w:eastAsia="es-MX"/>
        </w:rPr>
      </w:pPr>
      <w:r w:rsidRPr="0031556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65E8E">
        <w:rPr>
          <w:rFonts w:ascii="Palatino Linotype" w:eastAsia="Times New Roman" w:hAnsi="Palatino Linotype" w:cs="Arial"/>
          <w:color w:val="000000"/>
          <w:sz w:val="24"/>
          <w:szCs w:val="24"/>
          <w:lang w:eastAsia="es-MX"/>
        </w:rPr>
        <w:t>nueve de febrero</w:t>
      </w:r>
      <w:r w:rsidRPr="00315569">
        <w:rPr>
          <w:rFonts w:ascii="Palatino Linotype" w:eastAsia="Times New Roman" w:hAnsi="Palatino Linotype" w:cs="Arial"/>
          <w:color w:val="000000"/>
          <w:sz w:val="24"/>
          <w:szCs w:val="24"/>
          <w:lang w:eastAsia="es-MX"/>
        </w:rPr>
        <w:t xml:space="preserve"> de dos mil veintitrés.</w:t>
      </w:r>
    </w:p>
    <w:p w:rsidR="004300AB" w:rsidRPr="00315569" w:rsidRDefault="004300AB" w:rsidP="004300AB">
      <w:pPr>
        <w:shd w:val="clear" w:color="auto" w:fill="FFFFFF"/>
        <w:spacing w:after="0" w:line="360" w:lineRule="auto"/>
        <w:jc w:val="both"/>
        <w:rPr>
          <w:rFonts w:ascii="Palatino Linotype" w:eastAsia="Times New Roman" w:hAnsi="Palatino Linotype" w:cs="Arial"/>
          <w:color w:val="000000"/>
          <w:sz w:val="24"/>
          <w:szCs w:val="24"/>
          <w:lang w:eastAsia="es-MX"/>
        </w:rPr>
      </w:pPr>
    </w:p>
    <w:p w:rsidR="004300AB" w:rsidRPr="00315569" w:rsidRDefault="004300AB" w:rsidP="004300AB">
      <w:pPr>
        <w:tabs>
          <w:tab w:val="left" w:pos="1701"/>
        </w:tabs>
        <w:spacing w:after="0" w:line="360" w:lineRule="auto"/>
        <w:jc w:val="both"/>
        <w:rPr>
          <w:rFonts w:ascii="Palatino Linotype" w:hAnsi="Palatino Linotype" w:cs="Arial"/>
          <w:b/>
          <w:sz w:val="24"/>
          <w:szCs w:val="24"/>
        </w:rPr>
      </w:pPr>
      <w:r w:rsidRPr="00315569">
        <w:rPr>
          <w:rFonts w:ascii="Palatino Linotype" w:hAnsi="Palatino Linotype" w:cs="Arial"/>
          <w:b/>
          <w:sz w:val="24"/>
          <w:szCs w:val="24"/>
        </w:rPr>
        <w:t>VISTOS</w:t>
      </w:r>
      <w:r w:rsidRPr="00315569">
        <w:rPr>
          <w:rFonts w:ascii="Palatino Linotype" w:hAnsi="Palatino Linotype" w:cs="Arial"/>
          <w:sz w:val="24"/>
          <w:szCs w:val="24"/>
        </w:rPr>
        <w:t xml:space="preserve"> los expedientes electrónicos formados con motivo de los recursos de revisión con números </w:t>
      </w:r>
      <w:r w:rsidRPr="00315569">
        <w:rPr>
          <w:rFonts w:ascii="Palatino Linotype" w:hAnsi="Palatino Linotype" w:cs="Arial"/>
          <w:b/>
          <w:bCs/>
          <w:sz w:val="24"/>
          <w:szCs w:val="24"/>
          <w:lang w:eastAsia="es-MX"/>
        </w:rPr>
        <w:t>014885/INFOEM/IP/RR/2022, 014895/INFOEM/IP/RR/2022 y 014896/INFOEM/IP/RR/2022</w:t>
      </w:r>
      <w:r w:rsidRPr="00315569">
        <w:rPr>
          <w:rFonts w:ascii="Palatino Linotype" w:hAnsi="Palatino Linotype" w:cs="Arial"/>
          <w:sz w:val="24"/>
          <w:szCs w:val="24"/>
        </w:rPr>
        <w:t xml:space="preserve">, promovidos </w:t>
      </w:r>
      <w:r w:rsidRPr="00315569">
        <w:rPr>
          <w:rFonts w:ascii="Palatino Linotype" w:hAnsi="Palatino Linotype"/>
          <w:sz w:val="24"/>
          <w:szCs w:val="24"/>
        </w:rPr>
        <w:t xml:space="preserve">por </w:t>
      </w:r>
      <w:r w:rsidR="001E1419">
        <w:rPr>
          <w:rFonts w:ascii="Palatino Linotype" w:hAnsi="Palatino Linotype"/>
          <w:b/>
          <w:sz w:val="24"/>
          <w:szCs w:val="24"/>
        </w:rPr>
        <w:t>XXXXXXXXXXXXXXXXXXXXXX</w:t>
      </w:r>
      <w:r w:rsidRPr="00315569">
        <w:rPr>
          <w:rFonts w:ascii="Palatino Linotype" w:hAnsi="Palatino Linotype"/>
          <w:sz w:val="24"/>
          <w:szCs w:val="24"/>
        </w:rPr>
        <w:t xml:space="preserve">, quien en lo sucesivo se le denominara como </w:t>
      </w:r>
      <w:r w:rsidRPr="00315569">
        <w:rPr>
          <w:rFonts w:ascii="Palatino Linotype" w:hAnsi="Palatino Linotype"/>
          <w:b/>
          <w:sz w:val="24"/>
          <w:szCs w:val="24"/>
        </w:rPr>
        <w:t>el Recurrente</w:t>
      </w:r>
      <w:r w:rsidRPr="00315569">
        <w:rPr>
          <w:rFonts w:ascii="Palatino Linotype" w:hAnsi="Palatino Linotype" w:cs="Arial"/>
          <w:sz w:val="24"/>
          <w:szCs w:val="24"/>
        </w:rPr>
        <w:t xml:space="preserve">, en contra de las respuestas del </w:t>
      </w:r>
      <w:r w:rsidRPr="00315569">
        <w:rPr>
          <w:rFonts w:ascii="Palatino Linotype" w:hAnsi="Palatino Linotype" w:cs="Arial"/>
          <w:b/>
          <w:bCs/>
          <w:sz w:val="24"/>
          <w:szCs w:val="24"/>
        </w:rPr>
        <w:t>Sistema de Agua Potable Alcantarillado y Saneamiento de Ecatepec de Morelos</w:t>
      </w:r>
      <w:r w:rsidRPr="00315569">
        <w:rPr>
          <w:rFonts w:ascii="Palatino Linotype" w:hAnsi="Palatino Linotype" w:cs="Arial"/>
          <w:b/>
          <w:sz w:val="24"/>
          <w:szCs w:val="24"/>
        </w:rPr>
        <w:t xml:space="preserve">, </w:t>
      </w:r>
      <w:r w:rsidRPr="00315569">
        <w:rPr>
          <w:rFonts w:ascii="Palatino Linotype" w:hAnsi="Palatino Linotype" w:cs="Arial"/>
          <w:sz w:val="24"/>
          <w:szCs w:val="24"/>
        </w:rPr>
        <w:t>en lo subsecuente</w:t>
      </w:r>
      <w:r w:rsidRPr="00315569">
        <w:rPr>
          <w:rFonts w:ascii="Palatino Linotype" w:hAnsi="Palatino Linotype" w:cs="Arial"/>
          <w:b/>
          <w:sz w:val="24"/>
          <w:szCs w:val="24"/>
        </w:rPr>
        <w:t xml:space="preserve"> el Sujeto Obligado, </w:t>
      </w:r>
      <w:r w:rsidRPr="00315569">
        <w:rPr>
          <w:rFonts w:ascii="Palatino Linotype" w:hAnsi="Palatino Linotype" w:cs="Arial"/>
          <w:sz w:val="24"/>
          <w:szCs w:val="24"/>
        </w:rPr>
        <w:t>se procede a dictar la presente resolución.</w:t>
      </w:r>
    </w:p>
    <w:p w:rsidR="004300AB" w:rsidRPr="00315569" w:rsidRDefault="004300AB" w:rsidP="004300AB">
      <w:pPr>
        <w:tabs>
          <w:tab w:val="left" w:pos="6960"/>
        </w:tabs>
        <w:spacing w:after="0" w:line="360" w:lineRule="auto"/>
        <w:jc w:val="both"/>
        <w:rPr>
          <w:rFonts w:ascii="Palatino Linotype" w:hAnsi="Palatino Linotype" w:cs="Arial"/>
          <w:sz w:val="24"/>
          <w:szCs w:val="24"/>
        </w:rPr>
      </w:pPr>
    </w:p>
    <w:p w:rsidR="004300AB" w:rsidRPr="00315569" w:rsidRDefault="004300AB" w:rsidP="004300AB">
      <w:pPr>
        <w:spacing w:after="0" w:line="360" w:lineRule="auto"/>
        <w:jc w:val="center"/>
        <w:rPr>
          <w:rFonts w:ascii="Palatino Linotype" w:hAnsi="Palatino Linotype" w:cs="Arial"/>
          <w:b/>
          <w:sz w:val="28"/>
          <w:szCs w:val="24"/>
        </w:rPr>
      </w:pPr>
      <w:r w:rsidRPr="00315569">
        <w:rPr>
          <w:rFonts w:ascii="Palatino Linotype" w:hAnsi="Palatino Linotype" w:cs="Arial"/>
          <w:b/>
          <w:sz w:val="28"/>
          <w:szCs w:val="24"/>
        </w:rPr>
        <w:t>A N T E C E D E N T E S</w:t>
      </w:r>
    </w:p>
    <w:p w:rsidR="004300AB" w:rsidRPr="00315569" w:rsidRDefault="004300AB" w:rsidP="004300AB">
      <w:pPr>
        <w:spacing w:after="0" w:line="360" w:lineRule="auto"/>
        <w:rPr>
          <w:rFonts w:ascii="Palatino Linotype" w:hAnsi="Palatino Linotype" w:cs="Arial"/>
          <w:b/>
          <w:sz w:val="24"/>
          <w:szCs w:val="24"/>
        </w:rPr>
      </w:pP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b/>
          <w:sz w:val="28"/>
          <w:szCs w:val="28"/>
        </w:rPr>
        <w:t xml:space="preserve">PRIMERO. </w:t>
      </w:r>
      <w:r w:rsidRPr="00315569">
        <w:rPr>
          <w:rFonts w:ascii="Palatino Linotype" w:hAnsi="Palatino Linotype" w:cs="Arial"/>
          <w:sz w:val="24"/>
          <w:szCs w:val="24"/>
        </w:rPr>
        <w:t>Con fecha 22 (veintidós) de agosto de 2022 (dos mil veintidós), el</w:t>
      </w:r>
      <w:r w:rsidRPr="00315569">
        <w:rPr>
          <w:rFonts w:ascii="Palatino Linotype" w:hAnsi="Palatino Linotype" w:cs="Arial"/>
          <w:b/>
          <w:sz w:val="24"/>
          <w:szCs w:val="24"/>
        </w:rPr>
        <w:t xml:space="preserve"> Recurrente</w:t>
      </w:r>
      <w:r w:rsidRPr="00315569">
        <w:rPr>
          <w:rFonts w:ascii="Palatino Linotype" w:hAnsi="Palatino Linotype" w:cs="Arial"/>
          <w:sz w:val="24"/>
          <w:szCs w:val="24"/>
        </w:rPr>
        <w:t xml:space="preserve"> presentó a través del Sistema de Acceso a la Información Mexiquense, en lo posterior el </w:t>
      </w:r>
      <w:r w:rsidRPr="00315569">
        <w:rPr>
          <w:rFonts w:ascii="Palatino Linotype" w:hAnsi="Palatino Linotype" w:cs="Arial"/>
          <w:b/>
          <w:sz w:val="24"/>
          <w:szCs w:val="24"/>
        </w:rPr>
        <w:t>SAIMEX</w:t>
      </w:r>
      <w:r w:rsidRPr="00315569">
        <w:rPr>
          <w:rFonts w:ascii="Palatino Linotype" w:hAnsi="Palatino Linotype" w:cs="Arial"/>
          <w:sz w:val="24"/>
          <w:szCs w:val="24"/>
        </w:rPr>
        <w:t xml:space="preserve">, ante </w:t>
      </w:r>
      <w:r w:rsidRPr="00315569">
        <w:rPr>
          <w:rFonts w:ascii="Palatino Linotype" w:hAnsi="Palatino Linotype" w:cs="Arial"/>
          <w:b/>
          <w:sz w:val="24"/>
          <w:szCs w:val="24"/>
        </w:rPr>
        <w:t>el Sujeto Obligado</w:t>
      </w:r>
      <w:r w:rsidRPr="00315569">
        <w:rPr>
          <w:rFonts w:ascii="Palatino Linotype" w:hAnsi="Palatino Linotype" w:cs="Arial"/>
          <w:sz w:val="24"/>
          <w:szCs w:val="24"/>
        </w:rPr>
        <w:t>, solicitudes de acceso a la información pública, registradas bajo los números de expedientes</w:t>
      </w:r>
      <w:r w:rsidRPr="00315569">
        <w:rPr>
          <w:rFonts w:ascii="Palatino Linotype" w:hAnsi="Palatino Linotype" w:cs="Arial"/>
          <w:b/>
          <w:sz w:val="24"/>
          <w:szCs w:val="24"/>
        </w:rPr>
        <w:t xml:space="preserve"> 00123/OASECATEPE/IP/2022, 00124/OASECATEPE/IP/2022</w:t>
      </w:r>
      <w:r w:rsidRPr="00315569">
        <w:rPr>
          <w:rFonts w:ascii="Palatino Linotype" w:hAnsi="Palatino Linotype" w:cs="Arial"/>
          <w:sz w:val="24"/>
          <w:szCs w:val="24"/>
        </w:rPr>
        <w:t xml:space="preserve"> y </w:t>
      </w:r>
      <w:r w:rsidRPr="00315569">
        <w:rPr>
          <w:rFonts w:ascii="Palatino Linotype" w:hAnsi="Palatino Linotype" w:cs="Arial"/>
          <w:b/>
          <w:sz w:val="24"/>
          <w:szCs w:val="24"/>
        </w:rPr>
        <w:t>00125/OASECATEPE/IP/2022</w:t>
      </w:r>
      <w:r w:rsidRPr="00315569">
        <w:rPr>
          <w:rFonts w:ascii="Palatino Linotype" w:hAnsi="Palatino Linotype" w:cs="Arial"/>
          <w:sz w:val="24"/>
          <w:szCs w:val="24"/>
          <w:lang w:eastAsia="es-MX"/>
        </w:rPr>
        <w:t>,</w:t>
      </w:r>
      <w:r w:rsidRPr="00315569">
        <w:rPr>
          <w:rFonts w:ascii="Palatino Linotype" w:hAnsi="Palatino Linotype" w:cs="Arial"/>
          <w:b/>
          <w:sz w:val="24"/>
          <w:szCs w:val="24"/>
          <w:lang w:eastAsia="es-MX"/>
        </w:rPr>
        <w:t xml:space="preserve"> </w:t>
      </w:r>
      <w:r w:rsidRPr="00315569">
        <w:rPr>
          <w:rFonts w:ascii="Palatino Linotype" w:hAnsi="Palatino Linotype" w:cs="Arial"/>
          <w:sz w:val="24"/>
          <w:szCs w:val="24"/>
        </w:rPr>
        <w:t>mediante las cuales solicitó información en el tenor siguiente:</w:t>
      </w:r>
    </w:p>
    <w:p w:rsidR="004300AB" w:rsidRPr="00315569" w:rsidRDefault="004300AB" w:rsidP="004300AB">
      <w:pPr>
        <w:spacing w:after="0" w:line="360" w:lineRule="auto"/>
        <w:jc w:val="both"/>
        <w:rPr>
          <w:rFonts w:ascii="Palatino Linotype" w:hAnsi="Palatino Linotype" w:cs="Arial"/>
          <w:sz w:val="24"/>
          <w:szCs w:val="24"/>
        </w:rPr>
      </w:pPr>
    </w:p>
    <w:p w:rsidR="004300AB" w:rsidRPr="00315569" w:rsidRDefault="004300AB" w:rsidP="004300AB">
      <w:pPr>
        <w:numPr>
          <w:ilvl w:val="0"/>
          <w:numId w:val="1"/>
        </w:numPr>
        <w:spacing w:after="0" w:line="360" w:lineRule="auto"/>
        <w:jc w:val="both"/>
        <w:rPr>
          <w:rFonts w:ascii="Palatino Linotype" w:eastAsia="Times New Roman" w:hAnsi="Palatino Linotype" w:cs="Arial"/>
          <w:sz w:val="24"/>
          <w:szCs w:val="24"/>
          <w:lang w:val="es-ES" w:eastAsia="es-ES"/>
        </w:rPr>
      </w:pPr>
      <w:r w:rsidRPr="00315569">
        <w:rPr>
          <w:rFonts w:ascii="Palatino Linotype" w:hAnsi="Palatino Linotype" w:cs="Arial"/>
          <w:b/>
          <w:sz w:val="24"/>
          <w:szCs w:val="24"/>
        </w:rPr>
        <w:t>00123/OASECATEPE/IP/2022</w:t>
      </w:r>
      <w:r w:rsidRPr="00315569">
        <w:rPr>
          <w:rFonts w:ascii="Palatino Linotype" w:eastAsia="Times New Roman" w:hAnsi="Palatino Linotype" w:cs="Arial"/>
          <w:b/>
          <w:sz w:val="24"/>
          <w:szCs w:val="24"/>
          <w:lang w:val="es-ES" w:eastAsia="es-ES"/>
        </w:rPr>
        <w:t>:</w:t>
      </w:r>
    </w:p>
    <w:p w:rsidR="004300AB" w:rsidRPr="00315569" w:rsidRDefault="004300AB" w:rsidP="004300AB">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315569">
        <w:rPr>
          <w:rFonts w:ascii="Palatino Linotype" w:eastAsia="Times New Roman" w:hAnsi="Palatino Linotype" w:cs="Times New Roman"/>
          <w:i/>
          <w:szCs w:val="24"/>
          <w:lang w:val="es-ES_tradnl" w:eastAsia="es-ES"/>
        </w:rPr>
        <w:lastRenderedPageBreak/>
        <w:t>"</w:t>
      </w:r>
      <w:r w:rsidRPr="00315569">
        <w:rPr>
          <w:rFonts w:ascii="Palatino Linotype" w:eastAsia="Times New Roman" w:hAnsi="Palatino Linotype" w:cs="Times New Roman"/>
          <w:i/>
          <w:szCs w:val="24"/>
          <w:lang w:eastAsia="es-ES"/>
        </w:rPr>
        <w:t>solicito en version publica la lista de los servidores publicos que integran el opdm sapase</w:t>
      </w:r>
      <w:r w:rsidRPr="00315569">
        <w:rPr>
          <w:rFonts w:ascii="Palatino Linotype" w:eastAsia="Times New Roman" w:hAnsi="Palatino Linotype" w:cs="Times New Roman"/>
          <w:i/>
          <w:szCs w:val="24"/>
          <w:lang w:val="es-ES_tradnl" w:eastAsia="es-ES"/>
        </w:rPr>
        <w:t>"</w:t>
      </w:r>
    </w:p>
    <w:p w:rsidR="004300AB" w:rsidRPr="00315569" w:rsidRDefault="004300AB" w:rsidP="004300AB">
      <w:pPr>
        <w:tabs>
          <w:tab w:val="left" w:pos="5647"/>
        </w:tabs>
        <w:spacing w:after="0" w:line="360" w:lineRule="auto"/>
        <w:ind w:right="567"/>
        <w:jc w:val="both"/>
        <w:rPr>
          <w:rFonts w:ascii="Palatino Linotype" w:eastAsia="Times New Roman" w:hAnsi="Palatino Linotype" w:cs="Times New Roman"/>
          <w:sz w:val="24"/>
          <w:szCs w:val="24"/>
          <w:lang w:val="es-ES_tradnl" w:eastAsia="es-ES"/>
        </w:rPr>
      </w:pPr>
    </w:p>
    <w:p w:rsidR="004300AB" w:rsidRPr="00315569" w:rsidRDefault="004300AB" w:rsidP="004300AB">
      <w:pPr>
        <w:numPr>
          <w:ilvl w:val="0"/>
          <w:numId w:val="1"/>
        </w:numPr>
        <w:spacing w:after="0" w:line="360" w:lineRule="auto"/>
        <w:jc w:val="both"/>
        <w:rPr>
          <w:rFonts w:ascii="Palatino Linotype" w:eastAsia="Times New Roman" w:hAnsi="Palatino Linotype" w:cs="Arial"/>
          <w:sz w:val="24"/>
          <w:szCs w:val="24"/>
          <w:lang w:val="es-ES" w:eastAsia="es-ES"/>
        </w:rPr>
      </w:pPr>
      <w:r w:rsidRPr="00315569">
        <w:rPr>
          <w:rFonts w:ascii="Palatino Linotype" w:hAnsi="Palatino Linotype" w:cs="Arial"/>
          <w:b/>
          <w:sz w:val="24"/>
          <w:szCs w:val="24"/>
        </w:rPr>
        <w:t>00124/OASECATEPE/IP/2022</w:t>
      </w:r>
      <w:r w:rsidRPr="00315569">
        <w:rPr>
          <w:rFonts w:ascii="Palatino Linotype" w:eastAsia="Times New Roman" w:hAnsi="Palatino Linotype" w:cs="Arial"/>
          <w:b/>
          <w:sz w:val="24"/>
          <w:szCs w:val="24"/>
          <w:lang w:val="es-ES" w:eastAsia="es-ES"/>
        </w:rPr>
        <w:t>:</w:t>
      </w:r>
    </w:p>
    <w:p w:rsidR="004300AB" w:rsidRPr="00315569" w:rsidRDefault="004300AB" w:rsidP="004300AB">
      <w:pPr>
        <w:spacing w:after="0" w:line="360" w:lineRule="auto"/>
        <w:jc w:val="both"/>
        <w:rPr>
          <w:rFonts w:ascii="Palatino Linotype" w:hAnsi="Palatino Linotype" w:cs="Arial"/>
          <w:sz w:val="24"/>
          <w:szCs w:val="24"/>
        </w:rPr>
      </w:pPr>
    </w:p>
    <w:p w:rsidR="004300AB" w:rsidRPr="00315569" w:rsidRDefault="004300AB" w:rsidP="004300AB">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315569">
        <w:rPr>
          <w:rFonts w:ascii="Palatino Linotype" w:eastAsia="Times New Roman" w:hAnsi="Palatino Linotype" w:cs="Times New Roman"/>
          <w:i/>
          <w:szCs w:val="24"/>
          <w:lang w:val="es-ES_tradnl" w:eastAsia="es-ES"/>
        </w:rPr>
        <w:t>"</w:t>
      </w:r>
      <w:r w:rsidRPr="00315569">
        <w:t xml:space="preserve"> </w:t>
      </w:r>
      <w:r w:rsidRPr="00315569">
        <w:rPr>
          <w:rFonts w:ascii="Palatino Linotype" w:eastAsia="Times New Roman" w:hAnsi="Palatino Linotype" w:cs="Times New Roman"/>
          <w:i/>
          <w:szCs w:val="24"/>
          <w:lang w:val="es-ES_tradnl" w:eastAsia="es-ES"/>
        </w:rPr>
        <w:t>Solicito en versión publica la lista de todos los servidores públicos que integran los departamentos siguientes, Drenaje y Alcantarillado; Departamento De Aguas Residuales Y Plantas De Tratamiento; Departamento De Agua Potable; Departamento De Operación; Depto. Electromecánico Y Mantenimiento De Pozos, Tanques Y Carcamos"</w:t>
      </w:r>
    </w:p>
    <w:p w:rsidR="004300AB" w:rsidRPr="00315569" w:rsidRDefault="004300AB" w:rsidP="004300AB">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4300AB" w:rsidRPr="00315569" w:rsidRDefault="004300AB" w:rsidP="004300AB">
      <w:pPr>
        <w:numPr>
          <w:ilvl w:val="0"/>
          <w:numId w:val="1"/>
        </w:numPr>
        <w:spacing w:after="0" w:line="360" w:lineRule="auto"/>
        <w:jc w:val="both"/>
        <w:rPr>
          <w:rFonts w:ascii="Palatino Linotype" w:eastAsia="Times New Roman" w:hAnsi="Palatino Linotype" w:cs="Arial"/>
          <w:sz w:val="24"/>
          <w:szCs w:val="24"/>
          <w:lang w:val="es-ES" w:eastAsia="es-ES"/>
        </w:rPr>
      </w:pPr>
      <w:r w:rsidRPr="00315569">
        <w:rPr>
          <w:rFonts w:ascii="Palatino Linotype" w:hAnsi="Palatino Linotype" w:cs="Arial"/>
          <w:b/>
          <w:sz w:val="24"/>
          <w:szCs w:val="24"/>
        </w:rPr>
        <w:t>00125/OASECATEPE/IP/2022</w:t>
      </w:r>
      <w:r w:rsidRPr="00315569">
        <w:rPr>
          <w:rFonts w:ascii="Palatino Linotype" w:eastAsia="Times New Roman" w:hAnsi="Palatino Linotype" w:cs="Arial"/>
          <w:b/>
          <w:sz w:val="24"/>
          <w:szCs w:val="24"/>
          <w:lang w:val="es-ES" w:eastAsia="es-ES"/>
        </w:rPr>
        <w:t>:</w:t>
      </w:r>
    </w:p>
    <w:p w:rsidR="004300AB" w:rsidRPr="00315569" w:rsidRDefault="004300AB" w:rsidP="004300AB">
      <w:pPr>
        <w:spacing w:after="0" w:line="360" w:lineRule="auto"/>
        <w:jc w:val="both"/>
        <w:rPr>
          <w:rFonts w:ascii="Palatino Linotype" w:hAnsi="Palatino Linotype" w:cs="Arial"/>
          <w:sz w:val="24"/>
          <w:szCs w:val="24"/>
        </w:rPr>
      </w:pPr>
    </w:p>
    <w:p w:rsidR="004300AB" w:rsidRPr="00315569" w:rsidRDefault="004300AB" w:rsidP="004300AB">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315569">
        <w:rPr>
          <w:rFonts w:ascii="Palatino Linotype" w:eastAsia="Times New Roman" w:hAnsi="Palatino Linotype" w:cs="Times New Roman"/>
          <w:i/>
          <w:szCs w:val="24"/>
          <w:lang w:val="es-ES_tradnl" w:eastAsia="es-ES"/>
        </w:rPr>
        <w:t>"Solicito en versión publica la lista de todos los servidores públicos que integran O.P.D. S.A.P.A.S.E."</w:t>
      </w:r>
    </w:p>
    <w:p w:rsidR="004300AB" w:rsidRPr="00315569" w:rsidRDefault="004300AB" w:rsidP="004300AB">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4300AB" w:rsidRPr="00315569" w:rsidRDefault="004300AB" w:rsidP="004300AB">
      <w:pPr>
        <w:tabs>
          <w:tab w:val="left" w:pos="5647"/>
        </w:tabs>
        <w:spacing w:after="0" w:line="360" w:lineRule="auto"/>
        <w:ind w:right="850"/>
        <w:jc w:val="both"/>
        <w:rPr>
          <w:rFonts w:ascii="Palatino Linotype" w:hAnsi="Palatino Linotype"/>
          <w:b/>
          <w:i/>
          <w:color w:val="000000"/>
          <w:sz w:val="24"/>
          <w:szCs w:val="24"/>
        </w:rPr>
      </w:pPr>
      <w:r w:rsidRPr="00315569">
        <w:rPr>
          <w:rFonts w:ascii="Palatino Linotype" w:eastAsia="Times New Roman" w:hAnsi="Palatino Linotype" w:cs="Times New Roman"/>
          <w:sz w:val="24"/>
          <w:szCs w:val="24"/>
          <w:lang w:val="es-ES_tradnl" w:eastAsia="es-ES"/>
        </w:rPr>
        <w:t xml:space="preserve">Modalidad de entrega: </w:t>
      </w:r>
      <w:r w:rsidRPr="00315569">
        <w:rPr>
          <w:rFonts w:ascii="Palatino Linotype" w:hAnsi="Palatino Linotype"/>
          <w:b/>
          <w:i/>
          <w:color w:val="000000"/>
          <w:sz w:val="24"/>
          <w:szCs w:val="24"/>
        </w:rPr>
        <w:t>A través del SAIMEX</w:t>
      </w:r>
    </w:p>
    <w:p w:rsidR="004300AB" w:rsidRPr="00315569" w:rsidRDefault="004300AB" w:rsidP="004300AB">
      <w:pPr>
        <w:tabs>
          <w:tab w:val="left" w:pos="5647"/>
        </w:tabs>
        <w:spacing w:after="0" w:line="360" w:lineRule="auto"/>
        <w:ind w:right="850"/>
        <w:jc w:val="both"/>
        <w:rPr>
          <w:rFonts w:ascii="Palatino Linotype" w:hAnsi="Palatino Linotype"/>
          <w:color w:val="000000"/>
          <w:sz w:val="24"/>
          <w:szCs w:val="24"/>
        </w:rPr>
      </w:pPr>
    </w:p>
    <w:p w:rsidR="004300AB" w:rsidRPr="00315569" w:rsidRDefault="004300AB" w:rsidP="004300AB">
      <w:pPr>
        <w:spacing w:after="0" w:line="360" w:lineRule="auto"/>
        <w:jc w:val="both"/>
        <w:rPr>
          <w:rFonts w:ascii="Palatino Linotype" w:eastAsia="Times New Roman" w:hAnsi="Palatino Linotype" w:cs="Times New Roman"/>
          <w:sz w:val="24"/>
          <w:szCs w:val="24"/>
          <w:lang w:val="es-ES" w:eastAsia="es-ES"/>
        </w:rPr>
      </w:pPr>
      <w:r w:rsidRPr="00315569">
        <w:rPr>
          <w:rFonts w:ascii="Palatino Linotype" w:hAnsi="Palatino Linotype" w:cs="Arial"/>
          <w:b/>
          <w:sz w:val="28"/>
          <w:szCs w:val="24"/>
        </w:rPr>
        <w:t>SEGUNDO</w:t>
      </w:r>
      <w:r w:rsidRPr="00315569">
        <w:rPr>
          <w:rFonts w:ascii="Palatino Linotype" w:hAnsi="Palatino Linotype" w:cs="Arial"/>
          <w:b/>
          <w:sz w:val="24"/>
          <w:szCs w:val="24"/>
        </w:rPr>
        <w:t xml:space="preserve">. </w:t>
      </w:r>
      <w:r w:rsidRPr="00315569">
        <w:rPr>
          <w:rFonts w:ascii="Palatino Linotype" w:eastAsia="Times New Roman" w:hAnsi="Palatino Linotype" w:cs="Times New Roman"/>
          <w:sz w:val="24"/>
          <w:szCs w:val="24"/>
          <w:lang w:val="es-ES" w:eastAsia="es-ES"/>
        </w:rPr>
        <w:t>De las constancias que obran en los expedientes electrónicos, aperturados con motivo del ingreso de las solicitudes de información, se advierte que el</w:t>
      </w:r>
      <w:r w:rsidRPr="00315569">
        <w:rPr>
          <w:rFonts w:ascii="Palatino Linotype" w:eastAsia="Times New Roman" w:hAnsi="Palatino Linotype" w:cs="Times New Roman"/>
          <w:b/>
          <w:sz w:val="24"/>
          <w:szCs w:val="24"/>
          <w:lang w:val="es-ES" w:eastAsia="es-ES"/>
        </w:rPr>
        <w:t xml:space="preserve"> Sujeto Obligado </w:t>
      </w:r>
      <w:r w:rsidRPr="00315569">
        <w:rPr>
          <w:rFonts w:ascii="Palatino Linotype" w:eastAsia="Times New Roman" w:hAnsi="Palatino Linotype" w:cs="Times New Roman"/>
          <w:sz w:val="24"/>
          <w:szCs w:val="24"/>
          <w:lang w:val="es-ES" w:eastAsia="es-ES"/>
        </w:rPr>
        <w:t>emitió respuestas el día 05 (cinco) de septiembre de 2022 (dos mil veintidós), respectivamente, en los términos siguientes:</w:t>
      </w:r>
    </w:p>
    <w:p w:rsidR="004300AB" w:rsidRPr="00315569" w:rsidRDefault="004300AB" w:rsidP="004300AB">
      <w:pPr>
        <w:spacing w:after="0" w:line="360" w:lineRule="auto"/>
        <w:jc w:val="both"/>
        <w:rPr>
          <w:rFonts w:ascii="Palatino Linotype" w:eastAsia="Times New Roman" w:hAnsi="Palatino Linotype" w:cs="Times New Roman"/>
          <w:sz w:val="24"/>
          <w:szCs w:val="24"/>
          <w:lang w:val="es-ES" w:eastAsia="es-ES"/>
        </w:rPr>
      </w:pPr>
    </w:p>
    <w:p w:rsidR="004300AB" w:rsidRPr="00315569" w:rsidRDefault="004300AB" w:rsidP="004300AB">
      <w:pPr>
        <w:numPr>
          <w:ilvl w:val="0"/>
          <w:numId w:val="1"/>
        </w:numPr>
        <w:spacing w:after="0" w:line="360" w:lineRule="auto"/>
        <w:jc w:val="both"/>
        <w:rPr>
          <w:rFonts w:ascii="Palatino Linotype" w:eastAsia="Times New Roman" w:hAnsi="Palatino Linotype" w:cs="Arial"/>
          <w:sz w:val="24"/>
          <w:szCs w:val="24"/>
          <w:lang w:val="es-ES" w:eastAsia="es-ES"/>
        </w:rPr>
      </w:pPr>
      <w:r w:rsidRPr="00315569">
        <w:rPr>
          <w:rFonts w:ascii="Palatino Linotype" w:hAnsi="Palatino Linotype" w:cs="Arial"/>
          <w:b/>
          <w:sz w:val="24"/>
          <w:szCs w:val="24"/>
        </w:rPr>
        <w:t>00123/OASECATEPE/IP/2022</w:t>
      </w:r>
      <w:r w:rsidRPr="00315569">
        <w:rPr>
          <w:rFonts w:ascii="Palatino Linotype" w:eastAsia="Times New Roman" w:hAnsi="Palatino Linotype" w:cs="Arial"/>
          <w:b/>
          <w:sz w:val="24"/>
          <w:szCs w:val="24"/>
          <w:lang w:val="es-ES" w:eastAsia="es-ES"/>
        </w:rPr>
        <w:t>:</w:t>
      </w:r>
    </w:p>
    <w:p w:rsidR="004300AB" w:rsidRPr="00315569" w:rsidRDefault="004300AB" w:rsidP="004300AB">
      <w:pPr>
        <w:spacing w:after="0" w:line="360" w:lineRule="auto"/>
        <w:jc w:val="both"/>
        <w:rPr>
          <w:rFonts w:ascii="Palatino Linotype" w:eastAsia="Times New Roman" w:hAnsi="Palatino Linotype" w:cs="Arial"/>
          <w:sz w:val="24"/>
          <w:szCs w:val="24"/>
          <w:lang w:val="es-ES" w:eastAsia="es-ES"/>
        </w:rPr>
      </w:pPr>
    </w:p>
    <w:p w:rsidR="004300AB" w:rsidRPr="00315569" w:rsidRDefault="004300AB" w:rsidP="004300AB">
      <w:pPr>
        <w:tabs>
          <w:tab w:val="left" w:pos="5647"/>
        </w:tabs>
        <w:spacing w:after="0" w:line="240" w:lineRule="auto"/>
        <w:ind w:left="567" w:right="567"/>
        <w:jc w:val="both"/>
        <w:rPr>
          <w:rFonts w:ascii="Palatino Linotype" w:eastAsia="Times New Roman" w:hAnsi="Palatino Linotype" w:cs="Times New Roman"/>
          <w:i/>
          <w:szCs w:val="24"/>
          <w:lang w:eastAsia="es-ES"/>
        </w:rPr>
      </w:pPr>
      <w:r w:rsidRPr="00315569">
        <w:rPr>
          <w:rFonts w:ascii="Palatino Linotype" w:eastAsia="Times New Roman" w:hAnsi="Palatino Linotype" w:cs="Times New Roman"/>
          <w:i/>
          <w:szCs w:val="24"/>
          <w:lang w:val="es-ES_tradnl" w:eastAsia="es-ES"/>
        </w:rPr>
        <w:t>"</w:t>
      </w:r>
      <w:r w:rsidRPr="00315569">
        <w:rPr>
          <w:rFonts w:ascii="Palatino Linotype" w:eastAsia="Times New Roman" w:hAnsi="Palatino Linotype" w:cs="Times New Roman"/>
          <w:i/>
          <w:szCs w:val="24"/>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300AB" w:rsidRPr="00315569" w:rsidRDefault="004300AB" w:rsidP="004300AB">
      <w:pPr>
        <w:tabs>
          <w:tab w:val="left" w:pos="5647"/>
        </w:tabs>
        <w:spacing w:after="0" w:line="240" w:lineRule="auto"/>
        <w:ind w:left="567" w:right="567"/>
        <w:jc w:val="both"/>
        <w:rPr>
          <w:rFonts w:ascii="Palatino Linotype" w:eastAsia="Times New Roman" w:hAnsi="Palatino Linotype" w:cs="Times New Roman"/>
          <w:i/>
          <w:szCs w:val="24"/>
          <w:lang w:eastAsia="es-ES"/>
        </w:rPr>
      </w:pPr>
    </w:p>
    <w:p w:rsidR="004300AB" w:rsidRPr="00315569" w:rsidRDefault="004300AB" w:rsidP="004300AB">
      <w:pPr>
        <w:tabs>
          <w:tab w:val="left" w:pos="5647"/>
        </w:tabs>
        <w:spacing w:after="0" w:line="240" w:lineRule="auto"/>
        <w:ind w:left="567" w:right="567"/>
        <w:jc w:val="both"/>
        <w:rPr>
          <w:rFonts w:ascii="Palatino Linotype" w:eastAsia="Times New Roman" w:hAnsi="Palatino Linotype" w:cs="Times New Roman"/>
          <w:sz w:val="24"/>
          <w:szCs w:val="24"/>
          <w:lang w:val="es-ES_tradnl" w:eastAsia="es-ES"/>
        </w:rPr>
      </w:pPr>
      <w:r w:rsidRPr="00315569">
        <w:rPr>
          <w:rFonts w:ascii="Palatino Linotype" w:eastAsia="Times New Roman" w:hAnsi="Palatino Linotype" w:cs="Times New Roman"/>
          <w:i/>
          <w:szCs w:val="24"/>
          <w:lang w:eastAsia="es-ES"/>
        </w:rPr>
        <w:lastRenderedPageBreak/>
        <w:t>Folio de la Solicitud: 00123/OASECATEPE/IP/2022 En respuesta a la solicitud recibida, nos permitimos hacer de su conocimiento que con fundamento en el artículo 53, Fracciones: II, V y VI de la Ley de Transparencia y Acceso a la Información Pública del Estado de México y Municipios, le contestamos que: De conformidad con el artículo 6º fracción II, 8º y 16º párrafo primero de la constitución política de los Estados Unidos Mexicanos; el artículos 4º y 5º de la constitución del Estado Libre y soberano de México; artículo 5, 31 fracción IV de la Ley Orgánica Municipal, articulo 37, 38 de la Ley del Agua para el Estado de México y Municipios, artículo 1.41 del Código Administrativo del Estado de México, artículos 3 fracción XLIV, 12, segundo párrafo, 15, 16, 23, fracción IV, 24 fracción VIII, 50, 51, 52, 53 fracciones II, III, IV, V de la Ley de Transparencia y Acceso a la Información Pública del Estado de México y Municipios, referente a su solicitud de información con número 00123/OASECATEPE/IP/2022; relativo a su petición de información: solicito en version publica la lista de los servidores publicos que integran el opdm sapase…Sic Me permito remitir a usted un archivo PDF en el cual encontrara la respuesta a su solicitud, proporcionada por el Departamento de Nomina y Pagos del O.P.D. S.A.P.A.S.E. Sin más por el momento, quedo de usted esperando que le sea de utilidad dicha información.”</w:t>
      </w:r>
    </w:p>
    <w:p w:rsidR="004300AB" w:rsidRPr="00315569" w:rsidRDefault="004300AB" w:rsidP="004300AB">
      <w:pPr>
        <w:tabs>
          <w:tab w:val="left" w:pos="5647"/>
        </w:tabs>
        <w:spacing w:after="0" w:line="360" w:lineRule="auto"/>
        <w:jc w:val="both"/>
        <w:rPr>
          <w:rFonts w:ascii="Palatino Linotype" w:eastAsia="Times New Roman" w:hAnsi="Palatino Linotype" w:cs="Times New Roman"/>
          <w:sz w:val="24"/>
          <w:szCs w:val="24"/>
          <w:lang w:val="es-ES_tradnl" w:eastAsia="es-ES"/>
        </w:rPr>
      </w:pPr>
    </w:p>
    <w:p w:rsidR="004300AB" w:rsidRPr="00315569" w:rsidRDefault="004300AB" w:rsidP="004300AB">
      <w:pPr>
        <w:tabs>
          <w:tab w:val="left" w:pos="5647"/>
        </w:tabs>
        <w:spacing w:after="0" w:line="360" w:lineRule="auto"/>
        <w:jc w:val="both"/>
        <w:rPr>
          <w:rFonts w:ascii="Palatino Linotype" w:eastAsia="Times New Roman" w:hAnsi="Palatino Linotype" w:cs="Times New Roman"/>
          <w:sz w:val="24"/>
          <w:szCs w:val="24"/>
          <w:lang w:val="es-ES_tradnl" w:eastAsia="es-ES"/>
        </w:rPr>
      </w:pPr>
      <w:r w:rsidRPr="00315569">
        <w:rPr>
          <w:rFonts w:ascii="Palatino Linotype" w:eastAsia="Times New Roman" w:hAnsi="Palatino Linotype" w:cs="Times New Roman"/>
          <w:sz w:val="24"/>
          <w:szCs w:val="24"/>
          <w:lang w:val="es-ES_tradnl" w:eastAsia="es-ES"/>
        </w:rPr>
        <w:t xml:space="preserve">Se hace constar que el </w:t>
      </w:r>
      <w:r w:rsidRPr="00315569">
        <w:rPr>
          <w:rFonts w:ascii="Palatino Linotype" w:eastAsia="Times New Roman" w:hAnsi="Palatino Linotype" w:cs="Times New Roman"/>
          <w:b/>
          <w:sz w:val="24"/>
          <w:szCs w:val="24"/>
          <w:lang w:val="es-ES_tradnl" w:eastAsia="es-ES"/>
        </w:rPr>
        <w:t>Sujeto Obligado</w:t>
      </w:r>
      <w:r w:rsidRPr="00315569">
        <w:rPr>
          <w:rFonts w:ascii="Palatino Linotype" w:eastAsia="Times New Roman" w:hAnsi="Palatino Linotype" w:cs="Times New Roman"/>
          <w:sz w:val="24"/>
          <w:szCs w:val="24"/>
          <w:lang w:val="es-ES_tradnl" w:eastAsia="es-ES"/>
        </w:rPr>
        <w:t xml:space="preserve"> adjunto los documentos electrónicos “</w:t>
      </w:r>
      <w:r w:rsidRPr="00315569">
        <w:rPr>
          <w:rFonts w:ascii="Palatino Linotype" w:eastAsia="Times New Roman" w:hAnsi="Palatino Linotype" w:cs="Times New Roman"/>
          <w:b/>
          <w:i/>
          <w:sz w:val="24"/>
          <w:szCs w:val="24"/>
          <w:lang w:val="es-ES_tradnl" w:eastAsia="es-ES"/>
        </w:rPr>
        <w:t>RESPUESTA 000123-22.pdf</w:t>
      </w:r>
      <w:r w:rsidRPr="00315569">
        <w:rPr>
          <w:rFonts w:ascii="Palatino Linotype" w:eastAsia="Times New Roman" w:hAnsi="Palatino Linotype" w:cs="Times New Roman"/>
          <w:sz w:val="24"/>
          <w:szCs w:val="24"/>
          <w:lang w:val="es-ES_tradnl" w:eastAsia="es-ES"/>
        </w:rPr>
        <w:t xml:space="preserve"> y </w:t>
      </w:r>
      <w:r w:rsidRPr="00315569">
        <w:rPr>
          <w:rFonts w:ascii="Palatino Linotype" w:eastAsia="Times New Roman" w:hAnsi="Palatino Linotype" w:cs="Times New Roman"/>
          <w:b/>
          <w:i/>
          <w:sz w:val="24"/>
          <w:szCs w:val="24"/>
          <w:lang w:val="es-ES_tradnl" w:eastAsia="es-ES"/>
        </w:rPr>
        <w:t>RESPUESTA 00123-22.pdf</w:t>
      </w:r>
      <w:r w:rsidRPr="00315569">
        <w:rPr>
          <w:rFonts w:ascii="Palatino Linotype" w:eastAsia="Times New Roman" w:hAnsi="Palatino Linotype" w:cs="Times New Roman"/>
          <w:sz w:val="24"/>
          <w:szCs w:val="24"/>
          <w:lang w:val="es-ES_tradnl" w:eastAsia="es-ES"/>
        </w:rPr>
        <w:t>”, mismos que al ser del conocimiento de las partes, se omite su inserción en este apartado, máxime que serán objeto de estudio en párrafos posteriores.</w:t>
      </w:r>
    </w:p>
    <w:p w:rsidR="004300AB" w:rsidRPr="00315569" w:rsidRDefault="004300AB" w:rsidP="004300AB">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4300AB" w:rsidRPr="00315569" w:rsidRDefault="004300AB" w:rsidP="004300AB">
      <w:pPr>
        <w:numPr>
          <w:ilvl w:val="0"/>
          <w:numId w:val="1"/>
        </w:numPr>
        <w:spacing w:after="0" w:line="360" w:lineRule="auto"/>
        <w:jc w:val="both"/>
        <w:rPr>
          <w:rFonts w:ascii="Palatino Linotype" w:eastAsia="Times New Roman" w:hAnsi="Palatino Linotype" w:cs="Arial"/>
          <w:sz w:val="24"/>
          <w:szCs w:val="24"/>
          <w:lang w:val="es-ES" w:eastAsia="es-ES"/>
        </w:rPr>
      </w:pPr>
      <w:r w:rsidRPr="00315569">
        <w:rPr>
          <w:rFonts w:ascii="Palatino Linotype" w:hAnsi="Palatino Linotype" w:cs="Arial"/>
          <w:b/>
          <w:sz w:val="24"/>
          <w:szCs w:val="24"/>
        </w:rPr>
        <w:t>00124/OASECATEPE/IP/2022</w:t>
      </w:r>
      <w:r w:rsidRPr="00315569">
        <w:rPr>
          <w:rFonts w:ascii="Palatino Linotype" w:eastAsia="Times New Roman" w:hAnsi="Palatino Linotype" w:cs="Arial"/>
          <w:b/>
          <w:sz w:val="24"/>
          <w:szCs w:val="24"/>
          <w:lang w:val="es-ES" w:eastAsia="es-ES"/>
        </w:rPr>
        <w:t>:</w:t>
      </w:r>
    </w:p>
    <w:p w:rsidR="004300AB" w:rsidRPr="00315569" w:rsidRDefault="004300AB" w:rsidP="004300AB">
      <w:pPr>
        <w:spacing w:after="0" w:line="360" w:lineRule="auto"/>
        <w:jc w:val="both"/>
        <w:rPr>
          <w:rFonts w:ascii="Palatino Linotype" w:hAnsi="Palatino Linotype" w:cs="Arial"/>
          <w:sz w:val="24"/>
          <w:szCs w:val="24"/>
        </w:rPr>
      </w:pPr>
    </w:p>
    <w:p w:rsidR="004300AB" w:rsidRPr="00315569" w:rsidRDefault="004300AB" w:rsidP="004300AB">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315569">
        <w:rPr>
          <w:rFonts w:ascii="Palatino Linotype" w:eastAsia="Times New Roman" w:hAnsi="Palatino Linotype" w:cs="Times New Roman"/>
          <w:i/>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300AB" w:rsidRPr="00315569" w:rsidRDefault="004300AB" w:rsidP="004300AB">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p>
    <w:p w:rsidR="004300AB" w:rsidRPr="00315569" w:rsidRDefault="004300AB" w:rsidP="004300AB">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315569">
        <w:rPr>
          <w:rFonts w:ascii="Palatino Linotype" w:eastAsia="Times New Roman" w:hAnsi="Palatino Linotype" w:cs="Times New Roman"/>
          <w:i/>
          <w:szCs w:val="24"/>
          <w:lang w:val="es-ES_tradnl" w:eastAsia="es-ES"/>
        </w:rPr>
        <w:t xml:space="preserve">Folio de la Solicitud: 00124/OASECATEPE/IP/2022 En respuesta a la solicitud recibida, nos permitimos hacer de su conocimiento que con fundamento en el artículo 53, Fracciones: II, V y VI de la Ley de Transparencia y Acceso a la Información Pública del Estado de México y Municipios, le contestamos que: De conformidad con el artículo 6º fracción II, 8º y 16º párrafo primero de la constitución política de los Estados Unidos Mexicanos; el </w:t>
      </w:r>
      <w:r w:rsidRPr="00315569">
        <w:rPr>
          <w:rFonts w:ascii="Palatino Linotype" w:eastAsia="Times New Roman" w:hAnsi="Palatino Linotype" w:cs="Times New Roman"/>
          <w:i/>
          <w:szCs w:val="24"/>
          <w:lang w:val="es-ES_tradnl" w:eastAsia="es-ES"/>
        </w:rPr>
        <w:lastRenderedPageBreak/>
        <w:t>artículos 4º y 5º de la constitución del Estado Libre y soberano de México; artículo 5, 31 fracción IV de la Ley Orgánica Municipal, articulo 37, 38 de la Ley del Agua para el Estado de México y Municipios, artículo 1.41 del Código Administrativo del Estado de México, artículos 3 fracción XLIV, 12, segundo párrafo, 15, 16, 23, fracción IV, 24 fracción VIII, 50, 51, 52, 53 fracciones II, III, IV, V de la Ley de Transparencia y Acceso a la Información Pública del Estado de México y Municipios, referente a su solicitud de información con número 00124/OASECATEPE/IP/2022; relativo a su petición de información: Solicito en versión publica la lista de todos los servidores públicos que integran los departamentos siguientes, Drenaje y Alcantarillado; Departamento De Aguas Residuales Y Plantas De Tratamiento; Departamento De Agua Potable; Departamento De Operación; Depto. Electromecánico Y Mantenimiento De Pozos, Tanques Y Carcamos…Sic Me permito remitir a usted un archivo PDF en el cual encontrara la respuesta a su solicitud, proporcionada por el Departamento de Nomina y Pagos del O.P.D. S.A.P.A.S.E. Sin más por el momento, quedo de usted esperando que le sea de utilidad dicha información."</w:t>
      </w:r>
    </w:p>
    <w:p w:rsidR="004300AB" w:rsidRPr="00315569" w:rsidRDefault="004300AB" w:rsidP="004300AB">
      <w:pPr>
        <w:spacing w:after="0" w:line="360" w:lineRule="auto"/>
        <w:jc w:val="both"/>
        <w:rPr>
          <w:rFonts w:ascii="Palatino Linotype" w:hAnsi="Palatino Linotype" w:cs="Arial"/>
          <w:sz w:val="24"/>
          <w:szCs w:val="24"/>
        </w:rPr>
      </w:pP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Se hace constar que el Sujeto Obligado adjunto los archivos electrónicos “</w:t>
      </w:r>
      <w:r w:rsidRPr="00315569">
        <w:rPr>
          <w:rFonts w:ascii="Palatino Linotype" w:hAnsi="Palatino Linotype" w:cs="Arial"/>
          <w:b/>
          <w:i/>
          <w:sz w:val="24"/>
          <w:szCs w:val="24"/>
        </w:rPr>
        <w:t>RESPUESTA 000124-22.pdf</w:t>
      </w:r>
      <w:r w:rsidRPr="00315569">
        <w:rPr>
          <w:rFonts w:ascii="Palatino Linotype" w:hAnsi="Palatino Linotype" w:cs="Arial"/>
          <w:sz w:val="24"/>
          <w:szCs w:val="24"/>
        </w:rPr>
        <w:t xml:space="preserve"> y </w:t>
      </w:r>
      <w:r w:rsidRPr="00315569">
        <w:rPr>
          <w:rFonts w:ascii="Palatino Linotype" w:hAnsi="Palatino Linotype" w:cs="Arial"/>
          <w:b/>
          <w:i/>
          <w:sz w:val="24"/>
          <w:szCs w:val="24"/>
        </w:rPr>
        <w:t>RESPUESTA 00124-22.pdf</w:t>
      </w:r>
      <w:r w:rsidRPr="00315569">
        <w:rPr>
          <w:rFonts w:ascii="Palatino Linotype" w:hAnsi="Palatino Linotype" w:cs="Arial"/>
          <w:sz w:val="24"/>
          <w:szCs w:val="24"/>
        </w:rPr>
        <w:t>”, los cuales, al ser del conocimiento de las partes, se omite su inserción en este apartado, máxime que serán objeto de estudio en párrafos posteriores.</w:t>
      </w:r>
    </w:p>
    <w:p w:rsidR="004300AB" w:rsidRPr="00315569" w:rsidRDefault="004300AB" w:rsidP="004300AB">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4300AB" w:rsidRPr="00315569" w:rsidRDefault="00F03EA6" w:rsidP="00F03EA6">
      <w:pPr>
        <w:numPr>
          <w:ilvl w:val="0"/>
          <w:numId w:val="1"/>
        </w:numPr>
        <w:spacing w:after="0" w:line="360" w:lineRule="auto"/>
        <w:jc w:val="both"/>
        <w:rPr>
          <w:rFonts w:ascii="Palatino Linotype" w:eastAsia="Times New Roman" w:hAnsi="Palatino Linotype" w:cs="Arial"/>
          <w:sz w:val="24"/>
          <w:szCs w:val="24"/>
          <w:lang w:val="es-ES" w:eastAsia="es-ES"/>
        </w:rPr>
      </w:pPr>
      <w:r w:rsidRPr="00315569">
        <w:rPr>
          <w:rFonts w:ascii="Palatino Linotype" w:hAnsi="Palatino Linotype" w:cs="Arial"/>
          <w:b/>
          <w:sz w:val="24"/>
          <w:szCs w:val="24"/>
        </w:rPr>
        <w:t>00125/OASECATEPE/IP/2022</w:t>
      </w:r>
      <w:r w:rsidR="004300AB" w:rsidRPr="00315569">
        <w:rPr>
          <w:rFonts w:ascii="Palatino Linotype" w:eastAsia="Times New Roman" w:hAnsi="Palatino Linotype" w:cs="Arial"/>
          <w:b/>
          <w:sz w:val="24"/>
          <w:szCs w:val="24"/>
          <w:lang w:val="es-ES" w:eastAsia="es-ES"/>
        </w:rPr>
        <w:t>:</w:t>
      </w:r>
    </w:p>
    <w:p w:rsidR="004300AB" w:rsidRPr="00315569" w:rsidRDefault="004300AB" w:rsidP="004300AB">
      <w:pPr>
        <w:spacing w:after="0" w:line="360" w:lineRule="auto"/>
        <w:jc w:val="both"/>
        <w:rPr>
          <w:rFonts w:ascii="Palatino Linotype" w:hAnsi="Palatino Linotype" w:cs="Arial"/>
          <w:sz w:val="24"/>
          <w:szCs w:val="24"/>
        </w:rPr>
      </w:pPr>
    </w:p>
    <w:p w:rsidR="00F03EA6" w:rsidRPr="00315569" w:rsidRDefault="004300AB" w:rsidP="00F03EA6">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315569">
        <w:rPr>
          <w:rFonts w:ascii="Palatino Linotype" w:eastAsia="Times New Roman" w:hAnsi="Palatino Linotype" w:cs="Times New Roman"/>
          <w:i/>
          <w:szCs w:val="24"/>
          <w:lang w:val="es-ES_tradnl" w:eastAsia="es-ES"/>
        </w:rPr>
        <w:t>"</w:t>
      </w:r>
      <w:r w:rsidR="00F03EA6" w:rsidRPr="00315569">
        <w:rPr>
          <w:rFonts w:ascii="Palatino Linotype" w:eastAsia="Times New Roman" w:hAnsi="Palatino Linotype" w:cs="Times New Roman"/>
          <w:i/>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03EA6" w:rsidRPr="00315569" w:rsidRDefault="00F03EA6" w:rsidP="00F03EA6">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p>
    <w:p w:rsidR="004300AB" w:rsidRPr="00315569" w:rsidRDefault="00F03EA6" w:rsidP="00F03EA6">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315569">
        <w:rPr>
          <w:rFonts w:ascii="Palatino Linotype" w:eastAsia="Times New Roman" w:hAnsi="Palatino Linotype" w:cs="Times New Roman"/>
          <w:i/>
          <w:szCs w:val="24"/>
          <w:lang w:val="es-ES_tradnl" w:eastAsia="es-ES"/>
        </w:rPr>
        <w:t xml:space="preserve">Folio de la Solicitud: 00125/OASECATEPE/IP/2022 En respuesta a la solicitud recibida, nos permitimos hacer de su conocimiento que con fundamento en el artículo 53, Fracciones: II, V y VI de la Ley de Transparencia y Acceso a la Información Pública del Estado de México y Municipios, le contestamos que: De conformidad con el artículo 6º fracción II, 8º y 16º párrafo primero de la constitución política de los Estados Unidos Mexicanos; el artículos 4º y 5º de la constitución del Estado Libre y soberano de México; artículo 5, 31 fracción IV de la Ley Orgánica Municipal, articulo 37, 38 de la Ley del Agua para el Estado </w:t>
      </w:r>
      <w:r w:rsidRPr="00315569">
        <w:rPr>
          <w:rFonts w:ascii="Palatino Linotype" w:eastAsia="Times New Roman" w:hAnsi="Palatino Linotype" w:cs="Times New Roman"/>
          <w:i/>
          <w:szCs w:val="24"/>
          <w:lang w:val="es-ES_tradnl" w:eastAsia="es-ES"/>
        </w:rPr>
        <w:lastRenderedPageBreak/>
        <w:t>de México y Municipios, artículo 1.41 del Código Administrativo del Estado de México, artículos 3 fracción XLIV, 12, segundo párrafo, 15, 16, 23, fracción IV, 24 fracción VIII, 50, 51, 52, 53 fracciones II, III, IV, V de la Ley de Transparencia y Acceso a la Información Pública del Estado de México y Municipios, referente a su solicitud de información con número 00125/OASECATEPE/IP/2022; relativo a su petición de información: Solicito en versión publica la lista de todos los servidores públicos que integran O.P.D. S.A.P.A.S.E.…Sic Me permito remitir a usted un archivo PDF en el cual encontrara la respuesta a su solicitud, proporcionada por el Departamento de Nomina y Pagos del O.P.D. S.A.P.A.S.E. Sin más por el momento, quedo de usted esperando que le sea de utilidad dicha información</w:t>
      </w:r>
      <w:r w:rsidR="004300AB" w:rsidRPr="00315569">
        <w:rPr>
          <w:rFonts w:ascii="Palatino Linotype" w:eastAsia="Times New Roman" w:hAnsi="Palatino Linotype" w:cs="Times New Roman"/>
          <w:i/>
          <w:szCs w:val="24"/>
          <w:lang w:val="es-ES_tradnl" w:eastAsia="es-ES"/>
        </w:rPr>
        <w:t>"</w:t>
      </w:r>
    </w:p>
    <w:p w:rsidR="004300AB" w:rsidRPr="00315569" w:rsidRDefault="004300AB" w:rsidP="004300AB">
      <w:pPr>
        <w:spacing w:after="0" w:line="360" w:lineRule="auto"/>
        <w:jc w:val="both"/>
        <w:rPr>
          <w:rFonts w:ascii="Palatino Linotype" w:hAnsi="Palatino Linotype" w:cs="Arial"/>
          <w:sz w:val="24"/>
          <w:szCs w:val="24"/>
        </w:rPr>
      </w:pPr>
    </w:p>
    <w:p w:rsidR="004300AB" w:rsidRPr="00315569" w:rsidRDefault="004300AB" w:rsidP="00F03EA6">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 xml:space="preserve">Se hace constar que el </w:t>
      </w:r>
      <w:r w:rsidRPr="00315569">
        <w:rPr>
          <w:rFonts w:ascii="Palatino Linotype" w:hAnsi="Palatino Linotype" w:cs="Arial"/>
          <w:b/>
          <w:sz w:val="24"/>
          <w:szCs w:val="24"/>
        </w:rPr>
        <w:t>Sujeto Obligado</w:t>
      </w:r>
      <w:r w:rsidRPr="00315569">
        <w:rPr>
          <w:rFonts w:ascii="Palatino Linotype" w:hAnsi="Palatino Linotype" w:cs="Arial"/>
          <w:sz w:val="24"/>
          <w:szCs w:val="24"/>
        </w:rPr>
        <w:t xml:space="preserve"> adjunto los archivos electrónicos “</w:t>
      </w:r>
      <w:r w:rsidR="00F03EA6" w:rsidRPr="00315569">
        <w:rPr>
          <w:rFonts w:ascii="Palatino Linotype" w:hAnsi="Palatino Linotype" w:cs="Arial"/>
          <w:b/>
          <w:i/>
          <w:sz w:val="24"/>
          <w:szCs w:val="24"/>
        </w:rPr>
        <w:t>RESPUESTA 000125-22.pdf</w:t>
      </w:r>
      <w:r w:rsidR="00F03EA6" w:rsidRPr="00315569">
        <w:rPr>
          <w:rFonts w:ascii="Palatino Linotype" w:hAnsi="Palatino Linotype" w:cs="Arial"/>
          <w:sz w:val="24"/>
          <w:szCs w:val="24"/>
        </w:rPr>
        <w:t xml:space="preserve"> y </w:t>
      </w:r>
      <w:r w:rsidR="00F03EA6" w:rsidRPr="00315569">
        <w:rPr>
          <w:rFonts w:ascii="Palatino Linotype" w:hAnsi="Palatino Linotype" w:cs="Arial"/>
          <w:b/>
          <w:i/>
          <w:sz w:val="24"/>
          <w:szCs w:val="24"/>
        </w:rPr>
        <w:t>RESPUESTA 00125-22.pdf</w:t>
      </w:r>
      <w:r w:rsidRPr="00315569">
        <w:rPr>
          <w:rFonts w:ascii="Palatino Linotype" w:hAnsi="Palatino Linotype" w:cs="Arial"/>
          <w:sz w:val="24"/>
          <w:szCs w:val="24"/>
        </w:rPr>
        <w:t>”, los cuales, al ser del conocimiento de las partes, se omite su inserción en este apartado, máxime que serán objeto de estudio en párrafos posteriores.</w:t>
      </w:r>
    </w:p>
    <w:p w:rsidR="004300AB" w:rsidRPr="00315569" w:rsidRDefault="004300AB" w:rsidP="004300AB">
      <w:pPr>
        <w:spacing w:after="0" w:line="360" w:lineRule="auto"/>
        <w:jc w:val="both"/>
        <w:rPr>
          <w:rFonts w:ascii="Palatino Linotype" w:hAnsi="Palatino Linotype" w:cs="Arial"/>
          <w:sz w:val="24"/>
          <w:szCs w:val="24"/>
        </w:rPr>
      </w:pPr>
    </w:p>
    <w:p w:rsidR="004300AB" w:rsidRPr="00315569" w:rsidRDefault="004300AB" w:rsidP="004300AB">
      <w:pPr>
        <w:spacing w:after="0" w:line="360" w:lineRule="auto"/>
        <w:jc w:val="both"/>
        <w:rPr>
          <w:rFonts w:ascii="Palatino Linotype" w:hAnsi="Palatino Linotype" w:cs="Arial"/>
          <w:sz w:val="24"/>
          <w:szCs w:val="24"/>
        </w:rPr>
      </w:pPr>
    </w:p>
    <w:p w:rsidR="004300AB" w:rsidRPr="00315569" w:rsidRDefault="004300AB" w:rsidP="004300AB">
      <w:pPr>
        <w:spacing w:after="0" w:line="360" w:lineRule="auto"/>
        <w:jc w:val="both"/>
        <w:rPr>
          <w:rFonts w:ascii="Palatino Linotype" w:eastAsia="Times New Roman" w:hAnsi="Palatino Linotype" w:cs="Arial"/>
          <w:sz w:val="24"/>
          <w:szCs w:val="24"/>
          <w:lang w:val="es-ES" w:eastAsia="es-ES"/>
        </w:rPr>
      </w:pPr>
      <w:r w:rsidRPr="00315569">
        <w:rPr>
          <w:rFonts w:ascii="Palatino Linotype" w:hAnsi="Palatino Linotype" w:cs="Arial"/>
          <w:b/>
          <w:sz w:val="28"/>
          <w:szCs w:val="24"/>
        </w:rPr>
        <w:t>TERCERO</w:t>
      </w:r>
      <w:r w:rsidRPr="00315569">
        <w:rPr>
          <w:rFonts w:ascii="Palatino Linotype" w:hAnsi="Palatino Linotype" w:cs="Arial"/>
          <w:b/>
          <w:sz w:val="24"/>
          <w:szCs w:val="24"/>
        </w:rPr>
        <w:t>.</w:t>
      </w:r>
      <w:r w:rsidRPr="00315569">
        <w:rPr>
          <w:rFonts w:ascii="Palatino Linotype" w:hAnsi="Palatino Linotype" w:cs="Arial"/>
          <w:sz w:val="24"/>
          <w:szCs w:val="24"/>
        </w:rPr>
        <w:t xml:space="preserve"> </w:t>
      </w:r>
      <w:r w:rsidRPr="00315569">
        <w:rPr>
          <w:rFonts w:ascii="Palatino Linotype" w:eastAsia="Times New Roman" w:hAnsi="Palatino Linotype" w:cs="Arial"/>
          <w:sz w:val="24"/>
          <w:szCs w:val="24"/>
          <w:lang w:val="es-ES" w:eastAsia="es-ES"/>
        </w:rPr>
        <w:t xml:space="preserve">Inconforme con las respuestas proporcionadas, el día </w:t>
      </w:r>
      <w:r w:rsidR="00F03EA6" w:rsidRPr="00315569">
        <w:rPr>
          <w:rFonts w:ascii="Palatino Linotype" w:eastAsia="Times New Roman" w:hAnsi="Palatino Linotype" w:cs="Arial"/>
          <w:sz w:val="24"/>
          <w:szCs w:val="24"/>
          <w:lang w:val="es-ES" w:eastAsia="es-ES"/>
        </w:rPr>
        <w:t>19</w:t>
      </w:r>
      <w:r w:rsidRPr="00315569">
        <w:rPr>
          <w:rFonts w:ascii="Palatino Linotype" w:eastAsia="Times New Roman" w:hAnsi="Palatino Linotype" w:cs="Arial"/>
          <w:sz w:val="24"/>
          <w:szCs w:val="24"/>
          <w:lang w:val="es-ES" w:eastAsia="es-ES"/>
        </w:rPr>
        <w:t xml:space="preserve"> (d</w:t>
      </w:r>
      <w:r w:rsidR="00F03EA6" w:rsidRPr="00315569">
        <w:rPr>
          <w:rFonts w:ascii="Palatino Linotype" w:eastAsia="Times New Roman" w:hAnsi="Palatino Linotype" w:cs="Arial"/>
          <w:sz w:val="24"/>
          <w:szCs w:val="24"/>
          <w:lang w:val="es-ES" w:eastAsia="es-ES"/>
        </w:rPr>
        <w:t>iecinueve</w:t>
      </w:r>
      <w:r w:rsidRPr="00315569">
        <w:rPr>
          <w:rFonts w:ascii="Palatino Linotype" w:eastAsia="Times New Roman" w:hAnsi="Palatino Linotype" w:cs="Arial"/>
          <w:sz w:val="24"/>
          <w:szCs w:val="24"/>
          <w:lang w:val="es-ES" w:eastAsia="es-ES"/>
        </w:rPr>
        <w:t>) de septiembre de 2022 (dos mil veintidós), el</w:t>
      </w:r>
      <w:r w:rsidRPr="00315569">
        <w:rPr>
          <w:rFonts w:ascii="Palatino Linotype" w:eastAsia="Times New Roman" w:hAnsi="Palatino Linotype" w:cs="Arial"/>
          <w:b/>
          <w:color w:val="000000"/>
          <w:sz w:val="24"/>
          <w:szCs w:val="24"/>
          <w:lang w:val="es-ES" w:eastAsia="es-ES"/>
        </w:rPr>
        <w:t xml:space="preserve"> Recurrente</w:t>
      </w:r>
      <w:r w:rsidRPr="00315569">
        <w:rPr>
          <w:rFonts w:ascii="Palatino Linotype" w:eastAsia="Times New Roman" w:hAnsi="Palatino Linotype" w:cs="Arial"/>
          <w:color w:val="000000"/>
          <w:sz w:val="24"/>
          <w:szCs w:val="24"/>
          <w:lang w:val="es-ES" w:eastAsia="es-ES"/>
        </w:rPr>
        <w:t xml:space="preserve"> </w:t>
      </w:r>
      <w:r w:rsidRPr="00315569">
        <w:rPr>
          <w:rFonts w:ascii="Palatino Linotype" w:eastAsia="Times New Roman" w:hAnsi="Palatino Linotype" w:cs="Arial"/>
          <w:sz w:val="24"/>
          <w:szCs w:val="24"/>
          <w:lang w:val="es-ES" w:eastAsia="es-ES"/>
        </w:rPr>
        <w:t>interpuso los presentes recursos de revisión, quedando registrados en el</w:t>
      </w:r>
      <w:r w:rsidRPr="00315569">
        <w:rPr>
          <w:rFonts w:ascii="Palatino Linotype" w:eastAsia="Arial Unicode MS" w:hAnsi="Palatino Linotype" w:cs="Arial"/>
          <w:b/>
          <w:sz w:val="24"/>
          <w:szCs w:val="24"/>
          <w:lang w:val="es-ES" w:eastAsia="es-ES"/>
        </w:rPr>
        <w:t xml:space="preserve"> SAIMEX</w:t>
      </w:r>
      <w:r w:rsidRPr="00315569">
        <w:rPr>
          <w:rFonts w:ascii="Palatino Linotype" w:eastAsia="Arial Unicode MS" w:hAnsi="Palatino Linotype" w:cs="Arial"/>
          <w:sz w:val="24"/>
          <w:szCs w:val="24"/>
          <w:lang w:val="es-ES" w:eastAsia="es-ES"/>
        </w:rPr>
        <w:t xml:space="preserve"> con los números de recurso </w:t>
      </w:r>
      <w:r w:rsidRPr="00315569">
        <w:rPr>
          <w:rFonts w:ascii="Palatino Linotype" w:eastAsia="Times New Roman" w:hAnsi="Palatino Linotype" w:cs="Times New Roman"/>
          <w:b/>
          <w:sz w:val="24"/>
          <w:szCs w:val="24"/>
          <w:lang w:val="es-ES" w:eastAsia="es-ES"/>
        </w:rPr>
        <w:t>014</w:t>
      </w:r>
      <w:r w:rsidR="00F03EA6" w:rsidRPr="00315569">
        <w:rPr>
          <w:rFonts w:ascii="Palatino Linotype" w:eastAsia="Times New Roman" w:hAnsi="Palatino Linotype" w:cs="Times New Roman"/>
          <w:b/>
          <w:sz w:val="24"/>
          <w:szCs w:val="24"/>
          <w:lang w:val="es-ES" w:eastAsia="es-ES"/>
        </w:rPr>
        <w:t>885</w:t>
      </w:r>
      <w:r w:rsidRPr="00315569">
        <w:rPr>
          <w:rFonts w:ascii="Palatino Linotype" w:eastAsia="Times New Roman" w:hAnsi="Palatino Linotype" w:cs="Times New Roman"/>
          <w:b/>
          <w:sz w:val="24"/>
          <w:szCs w:val="24"/>
          <w:lang w:val="es-ES" w:eastAsia="es-ES"/>
        </w:rPr>
        <w:t>/INFOEM/IP/RR/2022, 014</w:t>
      </w:r>
      <w:r w:rsidR="00F03EA6" w:rsidRPr="00315569">
        <w:rPr>
          <w:rFonts w:ascii="Palatino Linotype" w:eastAsia="Times New Roman" w:hAnsi="Palatino Linotype" w:cs="Times New Roman"/>
          <w:b/>
          <w:sz w:val="24"/>
          <w:szCs w:val="24"/>
          <w:lang w:val="es-ES" w:eastAsia="es-ES"/>
        </w:rPr>
        <w:t>895</w:t>
      </w:r>
      <w:r w:rsidRPr="00315569">
        <w:rPr>
          <w:rFonts w:ascii="Palatino Linotype" w:eastAsia="Times New Roman" w:hAnsi="Palatino Linotype" w:cs="Times New Roman"/>
          <w:b/>
          <w:sz w:val="24"/>
          <w:szCs w:val="24"/>
          <w:lang w:val="es-ES" w:eastAsia="es-ES"/>
        </w:rPr>
        <w:t>/INFOEM/IP/RR/2022</w:t>
      </w:r>
      <w:r w:rsidRPr="00315569">
        <w:rPr>
          <w:rFonts w:ascii="Palatino Linotype" w:eastAsia="Times New Roman" w:hAnsi="Palatino Linotype" w:cs="Times New Roman"/>
          <w:sz w:val="24"/>
          <w:szCs w:val="24"/>
          <w:lang w:val="es-ES" w:eastAsia="es-ES"/>
        </w:rPr>
        <w:t xml:space="preserve"> y </w:t>
      </w:r>
      <w:r w:rsidRPr="00315569">
        <w:rPr>
          <w:rFonts w:ascii="Palatino Linotype" w:eastAsia="Times New Roman" w:hAnsi="Palatino Linotype" w:cs="Times New Roman"/>
          <w:b/>
          <w:sz w:val="24"/>
          <w:szCs w:val="24"/>
          <w:lang w:val="es-ES" w:eastAsia="es-ES"/>
        </w:rPr>
        <w:t>014</w:t>
      </w:r>
      <w:r w:rsidR="00F03EA6" w:rsidRPr="00315569">
        <w:rPr>
          <w:rFonts w:ascii="Palatino Linotype" w:eastAsia="Times New Roman" w:hAnsi="Palatino Linotype" w:cs="Times New Roman"/>
          <w:b/>
          <w:sz w:val="24"/>
          <w:szCs w:val="24"/>
          <w:lang w:val="es-ES" w:eastAsia="es-ES"/>
        </w:rPr>
        <w:t>89</w:t>
      </w:r>
      <w:r w:rsidRPr="00315569">
        <w:rPr>
          <w:rFonts w:ascii="Palatino Linotype" w:eastAsia="Times New Roman" w:hAnsi="Palatino Linotype" w:cs="Times New Roman"/>
          <w:b/>
          <w:sz w:val="24"/>
          <w:szCs w:val="24"/>
          <w:lang w:val="es-ES" w:eastAsia="es-ES"/>
        </w:rPr>
        <w:t xml:space="preserve">6/INFOEM/IP/RR/2022, </w:t>
      </w:r>
      <w:r w:rsidRPr="00315569">
        <w:rPr>
          <w:rFonts w:ascii="Palatino Linotype" w:eastAsia="Times New Roman" w:hAnsi="Palatino Linotype" w:cs="Arial"/>
          <w:sz w:val="24"/>
          <w:szCs w:val="24"/>
          <w:lang w:val="es-ES" w:eastAsia="es-ES"/>
        </w:rPr>
        <w:t xml:space="preserve">en los que expresó como acto impugnado y razones o motivos de inconformidad, </w:t>
      </w:r>
      <w:r w:rsidR="00F03EA6" w:rsidRPr="00315569">
        <w:rPr>
          <w:rFonts w:ascii="Palatino Linotype" w:eastAsia="Times New Roman" w:hAnsi="Palatino Linotype" w:cs="Arial"/>
          <w:sz w:val="24"/>
          <w:szCs w:val="24"/>
          <w:lang w:val="es-ES" w:eastAsia="es-ES"/>
        </w:rPr>
        <w:t>los siguientes</w:t>
      </w:r>
      <w:r w:rsidRPr="00315569">
        <w:rPr>
          <w:rFonts w:ascii="Palatino Linotype" w:eastAsia="Times New Roman" w:hAnsi="Palatino Linotype" w:cs="Arial"/>
          <w:sz w:val="24"/>
          <w:szCs w:val="24"/>
          <w:lang w:val="es-ES" w:eastAsia="es-ES"/>
        </w:rPr>
        <w:t>:</w:t>
      </w:r>
    </w:p>
    <w:p w:rsidR="004300AB" w:rsidRPr="00315569" w:rsidRDefault="004300AB" w:rsidP="004300AB">
      <w:pPr>
        <w:spacing w:after="0" w:line="360" w:lineRule="auto"/>
        <w:ind w:right="51"/>
        <w:jc w:val="both"/>
        <w:rPr>
          <w:rFonts w:ascii="Palatino Linotype" w:eastAsia="Times New Roman" w:hAnsi="Palatino Linotype" w:cs="Arial"/>
          <w:sz w:val="24"/>
          <w:szCs w:val="24"/>
          <w:lang w:val="es-ES" w:eastAsia="es-ES"/>
        </w:rPr>
      </w:pPr>
    </w:p>
    <w:p w:rsidR="00F03EA6" w:rsidRPr="00315569" w:rsidRDefault="00F03EA6" w:rsidP="00F03EA6">
      <w:pPr>
        <w:spacing w:line="360" w:lineRule="auto"/>
        <w:ind w:right="51"/>
        <w:jc w:val="both"/>
        <w:rPr>
          <w:rFonts w:ascii="Palatino Linotype" w:eastAsia="Times New Roman" w:hAnsi="Palatino Linotype" w:cs="Arial"/>
          <w:sz w:val="28"/>
          <w:szCs w:val="24"/>
          <w:lang w:val="es-ES" w:eastAsia="es-ES"/>
        </w:rPr>
      </w:pPr>
      <w:r w:rsidRPr="00315569">
        <w:rPr>
          <w:rFonts w:ascii="Palatino Linotype" w:hAnsi="Palatino Linotype" w:cs="Arial"/>
          <w:b/>
          <w:sz w:val="24"/>
        </w:rPr>
        <w:t>00124/OASECATEPE/IP/2022</w:t>
      </w:r>
      <w:r w:rsidRPr="00315569">
        <w:rPr>
          <w:rFonts w:ascii="Palatino Linotype" w:hAnsi="Palatino Linotype" w:cs="Arial"/>
          <w:sz w:val="24"/>
        </w:rPr>
        <w:t xml:space="preserve"> del recurso de revisión </w:t>
      </w:r>
      <w:r w:rsidRPr="00315569">
        <w:rPr>
          <w:rFonts w:ascii="Palatino Linotype" w:hAnsi="Palatino Linotype" w:cs="Arial"/>
          <w:b/>
          <w:sz w:val="24"/>
        </w:rPr>
        <w:t>014885/INFOEM/IP/RR/2022</w:t>
      </w:r>
    </w:p>
    <w:p w:rsidR="00F03EA6" w:rsidRPr="00315569" w:rsidRDefault="00F03EA6" w:rsidP="004300AB">
      <w:pPr>
        <w:spacing w:after="0" w:line="360" w:lineRule="auto"/>
        <w:ind w:right="51"/>
        <w:jc w:val="both"/>
        <w:rPr>
          <w:rFonts w:ascii="Palatino Linotype" w:eastAsia="Times New Roman" w:hAnsi="Palatino Linotype" w:cs="Arial"/>
          <w:sz w:val="24"/>
          <w:szCs w:val="24"/>
          <w:lang w:val="es-ES" w:eastAsia="es-ES"/>
        </w:rPr>
      </w:pPr>
    </w:p>
    <w:p w:rsidR="004300AB" w:rsidRPr="00315569" w:rsidRDefault="004300AB" w:rsidP="004300AB">
      <w:pPr>
        <w:spacing w:after="0" w:line="276" w:lineRule="auto"/>
        <w:ind w:right="616"/>
        <w:jc w:val="both"/>
        <w:rPr>
          <w:rFonts w:ascii="Palatino Linotype" w:eastAsia="Times New Roman" w:hAnsi="Palatino Linotype" w:cs="Times New Roman"/>
          <w:sz w:val="24"/>
          <w:szCs w:val="24"/>
          <w:lang w:val="es-ES" w:eastAsia="es-ES"/>
        </w:rPr>
      </w:pPr>
      <w:r w:rsidRPr="00315569">
        <w:rPr>
          <w:rFonts w:ascii="Palatino Linotype" w:eastAsia="Times New Roman" w:hAnsi="Palatino Linotype" w:cs="Times New Roman"/>
          <w:b/>
          <w:sz w:val="24"/>
          <w:szCs w:val="24"/>
          <w:lang w:val="es-ES" w:eastAsia="es-ES"/>
        </w:rPr>
        <w:t>Acto Impugnado:</w:t>
      </w:r>
    </w:p>
    <w:p w:rsidR="004300AB" w:rsidRPr="00315569" w:rsidRDefault="004300AB" w:rsidP="004300AB">
      <w:pPr>
        <w:spacing w:after="0" w:line="240" w:lineRule="auto"/>
        <w:ind w:left="567" w:right="616"/>
        <w:jc w:val="both"/>
        <w:rPr>
          <w:rFonts w:ascii="Palatino Linotype" w:eastAsia="Times New Roman" w:hAnsi="Palatino Linotype" w:cs="Times New Roman"/>
          <w:i/>
          <w:sz w:val="24"/>
          <w:szCs w:val="24"/>
          <w:lang w:val="es-ES" w:eastAsia="es-ES"/>
        </w:rPr>
      </w:pPr>
      <w:r w:rsidRPr="00315569">
        <w:rPr>
          <w:rFonts w:ascii="Palatino Linotype" w:eastAsia="Times New Roman" w:hAnsi="Palatino Linotype" w:cs="Times New Roman"/>
          <w:i/>
          <w:sz w:val="24"/>
          <w:szCs w:val="24"/>
          <w:lang w:val="es-ES" w:eastAsia="es-ES"/>
        </w:rPr>
        <w:lastRenderedPageBreak/>
        <w:t>“</w:t>
      </w:r>
      <w:r w:rsidR="00F03EA6" w:rsidRPr="00315569">
        <w:rPr>
          <w:rFonts w:ascii="Palatino Linotype" w:eastAsia="Times New Roman" w:hAnsi="Palatino Linotype" w:cs="Times New Roman"/>
          <w:i/>
          <w:sz w:val="24"/>
          <w:szCs w:val="24"/>
          <w:lang w:eastAsia="es-ES"/>
        </w:rPr>
        <w:t>Folio de la solicitud: 00134/OASECATEPE/IP/2022</w:t>
      </w:r>
      <w:r w:rsidRPr="00315569">
        <w:rPr>
          <w:rFonts w:ascii="Palatino Linotype" w:eastAsia="Times New Roman" w:hAnsi="Palatino Linotype" w:cs="Times New Roman"/>
          <w:i/>
          <w:sz w:val="24"/>
          <w:szCs w:val="24"/>
          <w:lang w:val="es-ES" w:eastAsia="es-ES"/>
        </w:rPr>
        <w:t>” (sic)</w:t>
      </w:r>
    </w:p>
    <w:p w:rsidR="004300AB" w:rsidRPr="00315569" w:rsidRDefault="004300AB" w:rsidP="004300AB">
      <w:pPr>
        <w:spacing w:after="0" w:line="360" w:lineRule="auto"/>
        <w:jc w:val="both"/>
        <w:rPr>
          <w:rFonts w:ascii="Palatino Linotype" w:hAnsi="Palatino Linotype" w:cs="Arial"/>
          <w:sz w:val="24"/>
          <w:szCs w:val="24"/>
        </w:rPr>
      </w:pPr>
    </w:p>
    <w:p w:rsidR="004300AB" w:rsidRPr="00315569" w:rsidRDefault="004300AB" w:rsidP="004300AB">
      <w:pPr>
        <w:spacing w:after="0" w:line="276" w:lineRule="auto"/>
        <w:ind w:right="616"/>
        <w:jc w:val="both"/>
        <w:rPr>
          <w:rFonts w:ascii="Palatino Linotype" w:eastAsia="Times New Roman" w:hAnsi="Palatino Linotype" w:cs="Times New Roman"/>
          <w:sz w:val="24"/>
          <w:szCs w:val="24"/>
          <w:lang w:val="es-ES" w:eastAsia="es-ES"/>
        </w:rPr>
      </w:pPr>
      <w:r w:rsidRPr="00315569">
        <w:rPr>
          <w:rFonts w:ascii="Palatino Linotype" w:eastAsia="Times New Roman" w:hAnsi="Palatino Linotype" w:cs="Times New Roman"/>
          <w:b/>
          <w:sz w:val="24"/>
          <w:szCs w:val="24"/>
          <w:lang w:val="es-ES" w:eastAsia="es-ES"/>
        </w:rPr>
        <w:t>Razones o motivos de inconformidad:</w:t>
      </w:r>
    </w:p>
    <w:p w:rsidR="004300AB" w:rsidRPr="00315569" w:rsidRDefault="004300AB" w:rsidP="004300AB">
      <w:pPr>
        <w:spacing w:after="0" w:line="276" w:lineRule="auto"/>
        <w:ind w:right="616"/>
        <w:jc w:val="both"/>
        <w:rPr>
          <w:rFonts w:ascii="Palatino Linotype" w:eastAsia="Times New Roman" w:hAnsi="Palatino Linotype" w:cs="Times New Roman"/>
          <w:sz w:val="24"/>
          <w:szCs w:val="24"/>
          <w:lang w:val="es-ES" w:eastAsia="es-ES"/>
        </w:rPr>
      </w:pPr>
    </w:p>
    <w:p w:rsidR="004300AB" w:rsidRPr="00315569" w:rsidRDefault="004300AB" w:rsidP="004300AB">
      <w:pPr>
        <w:spacing w:after="0" w:line="240" w:lineRule="auto"/>
        <w:ind w:left="567" w:right="616"/>
        <w:jc w:val="both"/>
        <w:rPr>
          <w:rFonts w:ascii="Palatino Linotype" w:eastAsia="Times New Roman" w:hAnsi="Palatino Linotype" w:cs="Times New Roman"/>
          <w:i/>
          <w:sz w:val="24"/>
          <w:szCs w:val="24"/>
          <w:lang w:val="es-ES" w:eastAsia="es-ES"/>
        </w:rPr>
      </w:pPr>
      <w:r w:rsidRPr="00315569">
        <w:rPr>
          <w:rFonts w:ascii="Palatino Linotype" w:eastAsia="Times New Roman" w:hAnsi="Palatino Linotype" w:cs="Times New Roman"/>
          <w:i/>
          <w:sz w:val="24"/>
          <w:szCs w:val="24"/>
          <w:lang w:val="es-ES" w:eastAsia="es-ES"/>
        </w:rPr>
        <w:t>“</w:t>
      </w:r>
      <w:r w:rsidR="00F03EA6" w:rsidRPr="00315569">
        <w:rPr>
          <w:rFonts w:ascii="Palatino Linotype" w:eastAsia="Times New Roman" w:hAnsi="Palatino Linotype" w:cs="Times New Roman"/>
          <w:i/>
          <w:sz w:val="24"/>
          <w:szCs w:val="24"/>
          <w:lang w:eastAsia="es-ES"/>
        </w:rPr>
        <w:t>no otorga la información publica de forma completa y correcta y como fue solicitada, simula cumplir con la entrega de informacion</w:t>
      </w:r>
      <w:r w:rsidRPr="00315569">
        <w:rPr>
          <w:rFonts w:ascii="Palatino Linotype" w:eastAsia="Times New Roman" w:hAnsi="Palatino Linotype" w:cs="Times New Roman"/>
          <w:i/>
          <w:sz w:val="24"/>
          <w:szCs w:val="24"/>
          <w:lang w:val="es-ES" w:eastAsia="es-ES"/>
        </w:rPr>
        <w:t>” (sic)</w:t>
      </w:r>
    </w:p>
    <w:p w:rsidR="004300AB" w:rsidRPr="00315569" w:rsidRDefault="004300AB" w:rsidP="004300AB">
      <w:pPr>
        <w:spacing w:after="0" w:line="360" w:lineRule="auto"/>
        <w:jc w:val="both"/>
        <w:rPr>
          <w:rFonts w:ascii="Palatino Linotype" w:hAnsi="Palatino Linotype" w:cs="Arial"/>
          <w:sz w:val="24"/>
          <w:szCs w:val="24"/>
        </w:rPr>
      </w:pPr>
    </w:p>
    <w:p w:rsidR="00F03EA6" w:rsidRPr="00315569" w:rsidRDefault="00F03EA6" w:rsidP="00F03EA6">
      <w:pPr>
        <w:spacing w:line="360" w:lineRule="auto"/>
        <w:ind w:right="51"/>
        <w:jc w:val="both"/>
        <w:rPr>
          <w:rFonts w:ascii="Palatino Linotype" w:eastAsia="Times New Roman" w:hAnsi="Palatino Linotype" w:cs="Arial"/>
          <w:sz w:val="28"/>
          <w:szCs w:val="24"/>
          <w:lang w:val="es-ES" w:eastAsia="es-ES"/>
        </w:rPr>
      </w:pPr>
      <w:r w:rsidRPr="00315569">
        <w:rPr>
          <w:rFonts w:ascii="Palatino Linotype" w:hAnsi="Palatino Linotype" w:cs="Arial"/>
          <w:b/>
          <w:sz w:val="24"/>
        </w:rPr>
        <w:t>00125/OASECATEPE/IP/2022</w:t>
      </w:r>
      <w:r w:rsidRPr="00315569">
        <w:rPr>
          <w:rFonts w:ascii="Palatino Linotype" w:hAnsi="Palatino Linotype" w:cs="Arial"/>
          <w:sz w:val="24"/>
        </w:rPr>
        <w:t xml:space="preserve"> del recurso de revisión </w:t>
      </w:r>
      <w:r w:rsidRPr="00315569">
        <w:rPr>
          <w:rFonts w:ascii="Palatino Linotype" w:hAnsi="Palatino Linotype" w:cs="Arial"/>
          <w:b/>
          <w:sz w:val="24"/>
        </w:rPr>
        <w:t>014895/INFOEM/IP/RR/2022</w:t>
      </w:r>
    </w:p>
    <w:p w:rsidR="00F03EA6" w:rsidRPr="00315569" w:rsidRDefault="00F03EA6" w:rsidP="00F03EA6">
      <w:pPr>
        <w:spacing w:after="0" w:line="360" w:lineRule="auto"/>
        <w:ind w:right="51"/>
        <w:jc w:val="both"/>
        <w:rPr>
          <w:rFonts w:ascii="Palatino Linotype" w:eastAsia="Times New Roman" w:hAnsi="Palatino Linotype" w:cs="Arial"/>
          <w:sz w:val="24"/>
          <w:szCs w:val="24"/>
          <w:lang w:val="es-ES" w:eastAsia="es-ES"/>
        </w:rPr>
      </w:pPr>
    </w:p>
    <w:p w:rsidR="00F03EA6" w:rsidRPr="00315569" w:rsidRDefault="00F03EA6" w:rsidP="00F03EA6">
      <w:pPr>
        <w:spacing w:after="0" w:line="276" w:lineRule="auto"/>
        <w:ind w:right="616"/>
        <w:jc w:val="both"/>
        <w:rPr>
          <w:rFonts w:ascii="Palatino Linotype" w:eastAsia="Times New Roman" w:hAnsi="Palatino Linotype" w:cs="Times New Roman"/>
          <w:sz w:val="24"/>
          <w:szCs w:val="24"/>
          <w:lang w:val="es-ES" w:eastAsia="es-ES"/>
        </w:rPr>
      </w:pPr>
      <w:r w:rsidRPr="00315569">
        <w:rPr>
          <w:rFonts w:ascii="Palatino Linotype" w:eastAsia="Times New Roman" w:hAnsi="Palatino Linotype" w:cs="Times New Roman"/>
          <w:b/>
          <w:sz w:val="24"/>
          <w:szCs w:val="24"/>
          <w:lang w:val="es-ES" w:eastAsia="es-ES"/>
        </w:rPr>
        <w:t>Acto Impugnado:</w:t>
      </w:r>
    </w:p>
    <w:p w:rsidR="00F03EA6" w:rsidRPr="00315569" w:rsidRDefault="00F03EA6" w:rsidP="00F03EA6">
      <w:pPr>
        <w:spacing w:after="0" w:line="276" w:lineRule="auto"/>
        <w:ind w:right="616"/>
        <w:jc w:val="both"/>
        <w:rPr>
          <w:rFonts w:ascii="Palatino Linotype" w:eastAsia="Times New Roman" w:hAnsi="Palatino Linotype" w:cs="Times New Roman"/>
          <w:sz w:val="24"/>
          <w:szCs w:val="24"/>
          <w:lang w:val="es-ES" w:eastAsia="es-ES"/>
        </w:rPr>
      </w:pPr>
    </w:p>
    <w:p w:rsidR="00F03EA6" w:rsidRPr="00315569" w:rsidRDefault="00F03EA6" w:rsidP="00F03EA6">
      <w:pPr>
        <w:spacing w:after="0" w:line="240" w:lineRule="auto"/>
        <w:ind w:left="567" w:right="616"/>
        <w:jc w:val="both"/>
        <w:rPr>
          <w:rFonts w:ascii="Palatino Linotype" w:eastAsia="Times New Roman" w:hAnsi="Palatino Linotype" w:cs="Times New Roman"/>
          <w:i/>
          <w:sz w:val="24"/>
          <w:szCs w:val="24"/>
          <w:lang w:val="es-ES" w:eastAsia="es-ES"/>
        </w:rPr>
      </w:pPr>
      <w:r w:rsidRPr="00315569">
        <w:rPr>
          <w:rFonts w:ascii="Palatino Linotype" w:eastAsia="Times New Roman" w:hAnsi="Palatino Linotype" w:cs="Times New Roman"/>
          <w:i/>
          <w:sz w:val="24"/>
          <w:szCs w:val="24"/>
          <w:lang w:val="es-ES" w:eastAsia="es-ES"/>
        </w:rPr>
        <w:t>“</w:t>
      </w:r>
      <w:r w:rsidRPr="00315569">
        <w:rPr>
          <w:rFonts w:ascii="Palatino Linotype" w:eastAsia="Times New Roman" w:hAnsi="Palatino Linotype" w:cs="Times New Roman"/>
          <w:i/>
          <w:sz w:val="24"/>
          <w:szCs w:val="24"/>
          <w:lang w:eastAsia="es-ES"/>
        </w:rPr>
        <w:t>Folio de la solicitud: 00125/OASECATEPE/IP/2022</w:t>
      </w:r>
      <w:r w:rsidRPr="00315569">
        <w:rPr>
          <w:rFonts w:ascii="Palatino Linotype" w:eastAsia="Times New Roman" w:hAnsi="Palatino Linotype" w:cs="Times New Roman"/>
          <w:i/>
          <w:sz w:val="24"/>
          <w:szCs w:val="24"/>
          <w:lang w:val="es-ES" w:eastAsia="es-ES"/>
        </w:rPr>
        <w:t>” (sic)</w:t>
      </w:r>
    </w:p>
    <w:p w:rsidR="00F03EA6" w:rsidRPr="00315569" w:rsidRDefault="00F03EA6" w:rsidP="00F03EA6">
      <w:pPr>
        <w:spacing w:after="0" w:line="360" w:lineRule="auto"/>
        <w:jc w:val="both"/>
        <w:rPr>
          <w:rFonts w:ascii="Palatino Linotype" w:hAnsi="Palatino Linotype" w:cs="Arial"/>
          <w:sz w:val="24"/>
          <w:szCs w:val="24"/>
        </w:rPr>
      </w:pPr>
    </w:p>
    <w:p w:rsidR="00F03EA6" w:rsidRPr="00315569" w:rsidRDefault="00F03EA6" w:rsidP="00F03EA6">
      <w:pPr>
        <w:spacing w:after="0" w:line="276" w:lineRule="auto"/>
        <w:ind w:right="616"/>
        <w:jc w:val="both"/>
        <w:rPr>
          <w:rFonts w:ascii="Palatino Linotype" w:eastAsia="Times New Roman" w:hAnsi="Palatino Linotype" w:cs="Times New Roman"/>
          <w:sz w:val="24"/>
          <w:szCs w:val="24"/>
          <w:lang w:val="es-ES" w:eastAsia="es-ES"/>
        </w:rPr>
      </w:pPr>
      <w:r w:rsidRPr="00315569">
        <w:rPr>
          <w:rFonts w:ascii="Palatino Linotype" w:eastAsia="Times New Roman" w:hAnsi="Palatino Linotype" w:cs="Times New Roman"/>
          <w:b/>
          <w:sz w:val="24"/>
          <w:szCs w:val="24"/>
          <w:lang w:val="es-ES" w:eastAsia="es-ES"/>
        </w:rPr>
        <w:t>Razones o motivos de inconformidad:</w:t>
      </w:r>
    </w:p>
    <w:p w:rsidR="00F03EA6" w:rsidRPr="00315569" w:rsidRDefault="00F03EA6" w:rsidP="00F03EA6">
      <w:pPr>
        <w:spacing w:after="0" w:line="276" w:lineRule="auto"/>
        <w:ind w:right="616"/>
        <w:jc w:val="both"/>
        <w:rPr>
          <w:rFonts w:ascii="Palatino Linotype" w:eastAsia="Times New Roman" w:hAnsi="Palatino Linotype" w:cs="Times New Roman"/>
          <w:sz w:val="24"/>
          <w:szCs w:val="24"/>
          <w:lang w:val="es-ES" w:eastAsia="es-ES"/>
        </w:rPr>
      </w:pPr>
    </w:p>
    <w:p w:rsidR="00F03EA6" w:rsidRPr="00315569" w:rsidRDefault="00F03EA6" w:rsidP="00F03EA6">
      <w:pPr>
        <w:spacing w:after="0" w:line="240" w:lineRule="auto"/>
        <w:ind w:left="567" w:right="616"/>
        <w:jc w:val="both"/>
        <w:rPr>
          <w:rFonts w:ascii="Palatino Linotype" w:eastAsia="Times New Roman" w:hAnsi="Palatino Linotype" w:cs="Times New Roman"/>
          <w:i/>
          <w:sz w:val="24"/>
          <w:szCs w:val="24"/>
          <w:lang w:val="es-ES" w:eastAsia="es-ES"/>
        </w:rPr>
      </w:pPr>
      <w:r w:rsidRPr="00315569">
        <w:rPr>
          <w:rFonts w:ascii="Palatino Linotype" w:eastAsia="Times New Roman" w:hAnsi="Palatino Linotype" w:cs="Times New Roman"/>
          <w:i/>
          <w:sz w:val="24"/>
          <w:szCs w:val="24"/>
          <w:lang w:val="es-ES" w:eastAsia="es-ES"/>
        </w:rPr>
        <w:t>“</w:t>
      </w:r>
      <w:r w:rsidRPr="00315569">
        <w:rPr>
          <w:rFonts w:ascii="Palatino Linotype" w:eastAsia="Times New Roman" w:hAnsi="Palatino Linotype" w:cs="Times New Roman"/>
          <w:i/>
          <w:sz w:val="24"/>
          <w:szCs w:val="24"/>
          <w:lang w:eastAsia="es-ES"/>
        </w:rPr>
        <w:t>niega la entrega de la información publica, solo simulo la entrega del archivo no lo entrego, el oculta miento de información es motivo de responsabilidad administrativa</w:t>
      </w:r>
      <w:r w:rsidRPr="00315569">
        <w:rPr>
          <w:rFonts w:ascii="Palatino Linotype" w:eastAsia="Times New Roman" w:hAnsi="Palatino Linotype" w:cs="Times New Roman"/>
          <w:i/>
          <w:sz w:val="24"/>
          <w:szCs w:val="24"/>
          <w:lang w:val="es-ES" w:eastAsia="es-ES"/>
        </w:rPr>
        <w:t>” (sic)</w:t>
      </w:r>
    </w:p>
    <w:p w:rsidR="00F03EA6" w:rsidRPr="00315569" w:rsidRDefault="00F03EA6" w:rsidP="00F03EA6">
      <w:pPr>
        <w:spacing w:after="0" w:line="360" w:lineRule="auto"/>
        <w:jc w:val="both"/>
        <w:rPr>
          <w:rFonts w:ascii="Palatino Linotype" w:hAnsi="Palatino Linotype" w:cs="Arial"/>
          <w:sz w:val="24"/>
          <w:szCs w:val="24"/>
        </w:rPr>
      </w:pPr>
    </w:p>
    <w:p w:rsidR="00F03EA6" w:rsidRPr="00315569" w:rsidRDefault="00F03EA6" w:rsidP="00F03EA6">
      <w:pPr>
        <w:spacing w:line="360" w:lineRule="auto"/>
        <w:ind w:right="51"/>
        <w:jc w:val="both"/>
        <w:rPr>
          <w:rFonts w:ascii="Palatino Linotype" w:eastAsia="Times New Roman" w:hAnsi="Palatino Linotype" w:cs="Arial"/>
          <w:sz w:val="28"/>
          <w:szCs w:val="24"/>
          <w:lang w:val="es-ES" w:eastAsia="es-ES"/>
        </w:rPr>
      </w:pPr>
      <w:r w:rsidRPr="00315569">
        <w:rPr>
          <w:rFonts w:ascii="Palatino Linotype" w:hAnsi="Palatino Linotype" w:cs="Arial"/>
          <w:b/>
          <w:sz w:val="24"/>
        </w:rPr>
        <w:t>00123/OASECATEPE/IP/2022</w:t>
      </w:r>
      <w:r w:rsidRPr="00315569">
        <w:rPr>
          <w:rFonts w:ascii="Palatino Linotype" w:hAnsi="Palatino Linotype" w:cs="Arial"/>
          <w:sz w:val="24"/>
        </w:rPr>
        <w:t xml:space="preserve"> del recurso de revisión </w:t>
      </w:r>
      <w:r w:rsidRPr="00315569">
        <w:rPr>
          <w:rFonts w:ascii="Palatino Linotype" w:hAnsi="Palatino Linotype" w:cs="Arial"/>
          <w:b/>
          <w:sz w:val="24"/>
        </w:rPr>
        <w:t>014885/INFOEM/IP/RR/2022</w:t>
      </w:r>
    </w:p>
    <w:p w:rsidR="00F03EA6" w:rsidRPr="00315569" w:rsidRDefault="00F03EA6" w:rsidP="00F03EA6">
      <w:pPr>
        <w:spacing w:after="0" w:line="360" w:lineRule="auto"/>
        <w:ind w:right="51"/>
        <w:jc w:val="both"/>
        <w:rPr>
          <w:rFonts w:ascii="Palatino Linotype" w:eastAsia="Times New Roman" w:hAnsi="Palatino Linotype" w:cs="Arial"/>
          <w:sz w:val="24"/>
          <w:szCs w:val="24"/>
          <w:lang w:val="es-ES" w:eastAsia="es-ES"/>
        </w:rPr>
      </w:pPr>
    </w:p>
    <w:p w:rsidR="00F03EA6" w:rsidRPr="00315569" w:rsidRDefault="00F03EA6" w:rsidP="00F03EA6">
      <w:pPr>
        <w:spacing w:after="0" w:line="276" w:lineRule="auto"/>
        <w:ind w:right="616"/>
        <w:jc w:val="both"/>
        <w:rPr>
          <w:rFonts w:ascii="Palatino Linotype" w:eastAsia="Times New Roman" w:hAnsi="Palatino Linotype" w:cs="Times New Roman"/>
          <w:sz w:val="24"/>
          <w:szCs w:val="24"/>
          <w:lang w:val="es-ES" w:eastAsia="es-ES"/>
        </w:rPr>
      </w:pPr>
      <w:r w:rsidRPr="00315569">
        <w:rPr>
          <w:rFonts w:ascii="Palatino Linotype" w:eastAsia="Times New Roman" w:hAnsi="Palatino Linotype" w:cs="Times New Roman"/>
          <w:b/>
          <w:sz w:val="24"/>
          <w:szCs w:val="24"/>
          <w:lang w:val="es-ES" w:eastAsia="es-ES"/>
        </w:rPr>
        <w:t>Acto Impugnado:</w:t>
      </w:r>
    </w:p>
    <w:p w:rsidR="00F03EA6" w:rsidRPr="00315569" w:rsidRDefault="00F03EA6" w:rsidP="00F03EA6">
      <w:pPr>
        <w:spacing w:after="0" w:line="276" w:lineRule="auto"/>
        <w:ind w:right="616"/>
        <w:jc w:val="both"/>
        <w:rPr>
          <w:rFonts w:ascii="Palatino Linotype" w:eastAsia="Times New Roman" w:hAnsi="Palatino Linotype" w:cs="Times New Roman"/>
          <w:sz w:val="24"/>
          <w:szCs w:val="24"/>
          <w:lang w:val="es-ES" w:eastAsia="es-ES"/>
        </w:rPr>
      </w:pPr>
    </w:p>
    <w:p w:rsidR="00F03EA6" w:rsidRPr="00315569" w:rsidRDefault="00F03EA6" w:rsidP="00F03EA6">
      <w:pPr>
        <w:spacing w:after="0" w:line="240" w:lineRule="auto"/>
        <w:ind w:left="567" w:right="616"/>
        <w:jc w:val="both"/>
        <w:rPr>
          <w:rFonts w:ascii="Palatino Linotype" w:eastAsia="Times New Roman" w:hAnsi="Palatino Linotype" w:cs="Times New Roman"/>
          <w:i/>
          <w:sz w:val="24"/>
          <w:szCs w:val="24"/>
          <w:lang w:val="es-ES" w:eastAsia="es-ES"/>
        </w:rPr>
      </w:pPr>
      <w:r w:rsidRPr="00315569">
        <w:rPr>
          <w:rFonts w:ascii="Palatino Linotype" w:eastAsia="Times New Roman" w:hAnsi="Palatino Linotype" w:cs="Times New Roman"/>
          <w:i/>
          <w:sz w:val="24"/>
          <w:szCs w:val="24"/>
          <w:lang w:val="es-ES" w:eastAsia="es-ES"/>
        </w:rPr>
        <w:t>“</w:t>
      </w:r>
      <w:r w:rsidRPr="00315569">
        <w:rPr>
          <w:rFonts w:ascii="Palatino Linotype" w:eastAsia="Times New Roman" w:hAnsi="Palatino Linotype" w:cs="Times New Roman"/>
          <w:i/>
          <w:sz w:val="24"/>
          <w:szCs w:val="24"/>
          <w:lang w:eastAsia="es-ES"/>
        </w:rPr>
        <w:t>Folio de la solicitud: 00123/OASECATEPE/IP/2022</w:t>
      </w:r>
      <w:r w:rsidRPr="00315569">
        <w:rPr>
          <w:rFonts w:ascii="Palatino Linotype" w:eastAsia="Times New Roman" w:hAnsi="Palatino Linotype" w:cs="Times New Roman"/>
          <w:i/>
          <w:sz w:val="24"/>
          <w:szCs w:val="24"/>
          <w:lang w:val="es-ES" w:eastAsia="es-ES"/>
        </w:rPr>
        <w:t>” (sic)</w:t>
      </w:r>
    </w:p>
    <w:p w:rsidR="00F03EA6" w:rsidRPr="00315569" w:rsidRDefault="00F03EA6" w:rsidP="00F03EA6">
      <w:pPr>
        <w:spacing w:after="0" w:line="360" w:lineRule="auto"/>
        <w:jc w:val="both"/>
        <w:rPr>
          <w:rFonts w:ascii="Palatino Linotype" w:hAnsi="Palatino Linotype" w:cs="Arial"/>
          <w:sz w:val="24"/>
          <w:szCs w:val="24"/>
        </w:rPr>
      </w:pPr>
    </w:p>
    <w:p w:rsidR="00F03EA6" w:rsidRPr="00315569" w:rsidRDefault="00F03EA6" w:rsidP="00F03EA6">
      <w:pPr>
        <w:spacing w:after="0" w:line="276" w:lineRule="auto"/>
        <w:ind w:right="616"/>
        <w:jc w:val="both"/>
        <w:rPr>
          <w:rFonts w:ascii="Palatino Linotype" w:eastAsia="Times New Roman" w:hAnsi="Palatino Linotype" w:cs="Times New Roman"/>
          <w:sz w:val="24"/>
          <w:szCs w:val="24"/>
          <w:lang w:val="es-ES" w:eastAsia="es-ES"/>
        </w:rPr>
      </w:pPr>
      <w:r w:rsidRPr="00315569">
        <w:rPr>
          <w:rFonts w:ascii="Palatino Linotype" w:eastAsia="Times New Roman" w:hAnsi="Palatino Linotype" w:cs="Times New Roman"/>
          <w:b/>
          <w:sz w:val="24"/>
          <w:szCs w:val="24"/>
          <w:lang w:val="es-ES" w:eastAsia="es-ES"/>
        </w:rPr>
        <w:t>Razones o motivos de inconformidad:</w:t>
      </w:r>
    </w:p>
    <w:p w:rsidR="00F03EA6" w:rsidRPr="00315569" w:rsidRDefault="00F03EA6" w:rsidP="00F03EA6">
      <w:pPr>
        <w:spacing w:after="0" w:line="276" w:lineRule="auto"/>
        <w:ind w:right="616"/>
        <w:jc w:val="both"/>
        <w:rPr>
          <w:rFonts w:ascii="Palatino Linotype" w:eastAsia="Times New Roman" w:hAnsi="Palatino Linotype" w:cs="Times New Roman"/>
          <w:sz w:val="24"/>
          <w:szCs w:val="24"/>
          <w:lang w:val="es-ES" w:eastAsia="es-ES"/>
        </w:rPr>
      </w:pPr>
    </w:p>
    <w:p w:rsidR="00F03EA6" w:rsidRPr="00315569" w:rsidRDefault="00F03EA6" w:rsidP="00F03EA6">
      <w:pPr>
        <w:spacing w:after="0" w:line="240" w:lineRule="auto"/>
        <w:ind w:left="567" w:right="616"/>
        <w:jc w:val="both"/>
        <w:rPr>
          <w:rFonts w:ascii="Palatino Linotype" w:eastAsia="Times New Roman" w:hAnsi="Palatino Linotype" w:cs="Times New Roman"/>
          <w:i/>
          <w:sz w:val="24"/>
          <w:szCs w:val="24"/>
          <w:lang w:val="es-ES" w:eastAsia="es-ES"/>
        </w:rPr>
      </w:pPr>
      <w:r w:rsidRPr="00315569">
        <w:rPr>
          <w:rFonts w:ascii="Palatino Linotype" w:eastAsia="Times New Roman" w:hAnsi="Palatino Linotype" w:cs="Times New Roman"/>
          <w:i/>
          <w:sz w:val="24"/>
          <w:szCs w:val="24"/>
          <w:lang w:val="es-ES" w:eastAsia="es-ES"/>
        </w:rPr>
        <w:lastRenderedPageBreak/>
        <w:t>“</w:t>
      </w:r>
      <w:r w:rsidRPr="00315569">
        <w:rPr>
          <w:rFonts w:ascii="Palatino Linotype" w:eastAsia="Times New Roman" w:hAnsi="Palatino Linotype" w:cs="Times New Roman"/>
          <w:i/>
          <w:sz w:val="24"/>
          <w:szCs w:val="24"/>
          <w:lang w:eastAsia="es-ES"/>
        </w:rPr>
        <w:t>niega la información publica solo simula la entrega no hay archivo, el oculta miento de información publica es motivo de responsabilidad administrativa</w:t>
      </w:r>
      <w:r w:rsidRPr="00315569">
        <w:rPr>
          <w:rFonts w:ascii="Palatino Linotype" w:eastAsia="Times New Roman" w:hAnsi="Palatino Linotype" w:cs="Times New Roman"/>
          <w:i/>
          <w:sz w:val="24"/>
          <w:szCs w:val="24"/>
          <w:lang w:val="es-ES" w:eastAsia="es-ES"/>
        </w:rPr>
        <w:t>” (sic)</w:t>
      </w:r>
    </w:p>
    <w:p w:rsidR="00F03EA6" w:rsidRPr="00315569" w:rsidRDefault="00F03EA6" w:rsidP="00F03EA6">
      <w:pPr>
        <w:spacing w:after="0" w:line="360" w:lineRule="auto"/>
        <w:jc w:val="both"/>
        <w:rPr>
          <w:rFonts w:ascii="Palatino Linotype" w:hAnsi="Palatino Linotype" w:cs="Arial"/>
          <w:sz w:val="24"/>
          <w:szCs w:val="24"/>
        </w:rPr>
      </w:pPr>
    </w:p>
    <w:p w:rsidR="004300AB" w:rsidRPr="00315569" w:rsidRDefault="004300AB" w:rsidP="004300AB">
      <w:pPr>
        <w:spacing w:after="0" w:line="360" w:lineRule="auto"/>
        <w:ind w:right="49"/>
        <w:jc w:val="both"/>
        <w:rPr>
          <w:rFonts w:ascii="Palatino Linotype" w:eastAsia="Times New Roman" w:hAnsi="Palatino Linotype" w:cs="Arial"/>
          <w:sz w:val="24"/>
          <w:szCs w:val="24"/>
          <w:lang w:val="es-ES_tradnl" w:eastAsia="es-ES"/>
        </w:rPr>
      </w:pPr>
      <w:r w:rsidRPr="00315569">
        <w:rPr>
          <w:rFonts w:ascii="Palatino Linotype" w:eastAsia="Times New Roman" w:hAnsi="Palatino Linotype" w:cs="Arial"/>
          <w:b/>
          <w:sz w:val="28"/>
          <w:lang w:eastAsia="es-ES"/>
        </w:rPr>
        <w:t xml:space="preserve">CUARTO. </w:t>
      </w:r>
      <w:r w:rsidRPr="00315569">
        <w:rPr>
          <w:rFonts w:ascii="Palatino Linotype" w:eastAsia="Times New Roman" w:hAnsi="Palatino Linotype" w:cs="Arial"/>
          <w:sz w:val="24"/>
          <w:szCs w:val="24"/>
          <w:lang w:val="es-ES" w:eastAsia="es-ES"/>
        </w:rPr>
        <w:t xml:space="preserve">En fecha </w:t>
      </w:r>
      <w:r w:rsidR="00EF3712" w:rsidRPr="00315569">
        <w:rPr>
          <w:rFonts w:ascii="Palatino Linotype" w:eastAsia="Times New Roman" w:hAnsi="Palatino Linotype" w:cs="Arial"/>
          <w:sz w:val="24"/>
          <w:szCs w:val="24"/>
          <w:lang w:val="es-ES" w:eastAsia="es-ES"/>
        </w:rPr>
        <w:t>19</w:t>
      </w:r>
      <w:r w:rsidRPr="00315569">
        <w:rPr>
          <w:rFonts w:ascii="Palatino Linotype" w:eastAsia="Times New Roman" w:hAnsi="Palatino Linotype" w:cs="Arial"/>
          <w:sz w:val="24"/>
          <w:szCs w:val="24"/>
          <w:lang w:val="es-ES" w:eastAsia="es-ES"/>
        </w:rPr>
        <w:t xml:space="preserve"> (d</w:t>
      </w:r>
      <w:r w:rsidR="00EF3712" w:rsidRPr="00315569">
        <w:rPr>
          <w:rFonts w:ascii="Palatino Linotype" w:eastAsia="Times New Roman" w:hAnsi="Palatino Linotype" w:cs="Arial"/>
          <w:sz w:val="24"/>
          <w:szCs w:val="24"/>
          <w:lang w:val="es-ES" w:eastAsia="es-ES"/>
        </w:rPr>
        <w:t>iecinueve</w:t>
      </w:r>
      <w:r w:rsidRPr="00315569">
        <w:rPr>
          <w:rFonts w:ascii="Palatino Linotype" w:eastAsia="Times New Roman" w:hAnsi="Palatino Linotype" w:cs="Arial"/>
          <w:sz w:val="24"/>
          <w:szCs w:val="24"/>
          <w:lang w:val="es-ES" w:eastAsia="es-ES"/>
        </w:rPr>
        <w:t xml:space="preserve">) de septiembre de 2022 (dos mil veintidós), los </w:t>
      </w:r>
      <w:r w:rsidRPr="00315569">
        <w:rPr>
          <w:rFonts w:ascii="Palatino Linotype" w:eastAsia="Times New Roman" w:hAnsi="Palatino Linotype" w:cs="Arial"/>
          <w:sz w:val="24"/>
          <w:szCs w:val="24"/>
          <w:lang w:val="es-ES_tradnl" w:eastAsia="es-ES"/>
        </w:rPr>
        <w:t>recursos de que</w:t>
      </w:r>
      <w:r w:rsidRPr="00315569">
        <w:rPr>
          <w:rFonts w:ascii="Palatino Linotype" w:eastAsia="Times New Roman" w:hAnsi="Palatino Linotype" w:cs="Arial"/>
          <w:sz w:val="24"/>
          <w:szCs w:val="24"/>
          <w:lang w:val="es-ES" w:eastAsia="es-ES"/>
        </w:rPr>
        <w:t xml:space="preserve"> se trata</w:t>
      </w:r>
      <w:r w:rsidRPr="00315569">
        <w:rPr>
          <w:rFonts w:ascii="Palatino Linotype" w:eastAsia="Times New Roman" w:hAnsi="Palatino Linotype" w:cs="Arial"/>
          <w:sz w:val="24"/>
          <w:szCs w:val="24"/>
          <w:lang w:val="es-ES_tradnl" w:eastAsia="es-ES"/>
        </w:rPr>
        <w:t xml:space="preserve"> se enviaron electrónicamente al Instituto de </w:t>
      </w:r>
      <w:r w:rsidRPr="00315569">
        <w:rPr>
          <w:rFonts w:ascii="Palatino Linotype" w:eastAsia="Arial Unicode MS" w:hAnsi="Palatino Linotype" w:cs="Arial"/>
          <w:sz w:val="24"/>
          <w:szCs w:val="24"/>
          <w:lang w:val="es-ES" w:eastAsia="es-ES"/>
        </w:rPr>
        <w:t>Transparencia</w:t>
      </w:r>
      <w:r w:rsidRPr="00315569">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315569">
        <w:rPr>
          <w:rFonts w:ascii="Palatino Linotype" w:eastAsia="Times New Roman" w:hAnsi="Palatino Linotype" w:cs="Times New Roman"/>
          <w:sz w:val="24"/>
          <w:szCs w:val="24"/>
          <w:lang w:val="es-ES" w:eastAsia="es-ES"/>
        </w:rPr>
        <w:t>Ley de Transparencia y Acceso a la Información Pública del Estado de México y Municipios</w:t>
      </w:r>
      <w:r w:rsidRPr="00315569">
        <w:rPr>
          <w:rFonts w:ascii="Palatino Linotype" w:eastAsia="Times New Roman" w:hAnsi="Palatino Linotype" w:cs="Arial"/>
          <w:sz w:val="24"/>
          <w:szCs w:val="24"/>
          <w:lang w:val="es-ES_tradnl" w:eastAsia="es-ES"/>
        </w:rPr>
        <w:t>, se turnaron a través del</w:t>
      </w:r>
      <w:r w:rsidRPr="00315569">
        <w:rPr>
          <w:rFonts w:ascii="Palatino Linotype" w:eastAsia="Arial Unicode MS" w:hAnsi="Palatino Linotype" w:cs="Arial"/>
          <w:sz w:val="24"/>
          <w:szCs w:val="24"/>
          <w:lang w:val="es-ES_tradnl" w:eastAsia="es-ES"/>
        </w:rPr>
        <w:t xml:space="preserve"> </w:t>
      </w:r>
      <w:r w:rsidRPr="00315569">
        <w:rPr>
          <w:rFonts w:ascii="Palatino Linotype" w:eastAsia="Arial Unicode MS" w:hAnsi="Palatino Linotype" w:cs="Arial"/>
          <w:b/>
          <w:sz w:val="24"/>
          <w:szCs w:val="24"/>
          <w:lang w:val="es-ES_tradnl" w:eastAsia="es-ES"/>
        </w:rPr>
        <w:t>SAIMEX</w:t>
      </w:r>
      <w:r w:rsidRPr="00315569">
        <w:rPr>
          <w:rFonts w:ascii="Palatino Linotype" w:eastAsia="Times New Roman" w:hAnsi="Palatino Linotype" w:cs="Times New Roman"/>
          <w:sz w:val="24"/>
          <w:szCs w:val="24"/>
          <w:lang w:val="es-ES" w:eastAsia="es-ES"/>
        </w:rPr>
        <w:t xml:space="preserve"> a los </w:t>
      </w:r>
      <w:r w:rsidRPr="00315569">
        <w:rPr>
          <w:rFonts w:ascii="Palatino Linotype" w:eastAsia="Times New Roman" w:hAnsi="Palatino Linotype" w:cs="Arial"/>
          <w:sz w:val="24"/>
          <w:szCs w:val="24"/>
          <w:lang w:val="es-ES_tradnl" w:eastAsia="es-ES"/>
        </w:rPr>
        <w:t xml:space="preserve">Comisionados </w:t>
      </w:r>
      <w:r w:rsidRPr="00315569">
        <w:rPr>
          <w:rFonts w:ascii="Palatino Linotype" w:eastAsia="Times New Roman" w:hAnsi="Palatino Linotype" w:cs="Arial"/>
          <w:b/>
          <w:sz w:val="24"/>
          <w:szCs w:val="24"/>
          <w:lang w:val="es-ES_tradnl" w:eastAsia="es-ES"/>
        </w:rPr>
        <w:t>JOSÉ MARTÍNEZ VILCHIS</w:t>
      </w:r>
      <w:r w:rsidR="00EF3712" w:rsidRPr="00315569">
        <w:rPr>
          <w:rFonts w:ascii="Palatino Linotype" w:eastAsia="Times New Roman" w:hAnsi="Palatino Linotype" w:cs="Arial"/>
          <w:sz w:val="24"/>
          <w:szCs w:val="24"/>
          <w:lang w:val="es-ES_tradnl" w:eastAsia="es-ES"/>
        </w:rPr>
        <w:t xml:space="preserve"> </w:t>
      </w:r>
      <w:r w:rsidRPr="00315569">
        <w:rPr>
          <w:rFonts w:ascii="Palatino Linotype" w:eastAsia="Times New Roman" w:hAnsi="Palatino Linotype" w:cs="Arial"/>
          <w:sz w:val="24"/>
          <w:szCs w:val="24"/>
          <w:lang w:val="es-ES_tradnl" w:eastAsia="es-ES"/>
        </w:rPr>
        <w:t xml:space="preserve">y </w:t>
      </w:r>
      <w:r w:rsidRPr="00315569">
        <w:rPr>
          <w:rFonts w:ascii="Palatino Linotype" w:eastAsia="Times New Roman" w:hAnsi="Palatino Linotype" w:cs="Arial"/>
          <w:b/>
          <w:sz w:val="24"/>
          <w:szCs w:val="24"/>
          <w:lang w:val="es-ES_tradnl" w:eastAsia="es-ES"/>
        </w:rPr>
        <w:t xml:space="preserve">LUIS GUSTAVO PARRA NORIEGA, </w:t>
      </w:r>
      <w:r w:rsidRPr="00315569">
        <w:rPr>
          <w:rFonts w:ascii="Palatino Linotype" w:eastAsia="Times New Roman" w:hAnsi="Palatino Linotype" w:cs="Arial"/>
          <w:sz w:val="24"/>
          <w:szCs w:val="24"/>
          <w:lang w:val="es-ES_tradnl" w:eastAsia="es-ES"/>
        </w:rPr>
        <w:t>a efecto de que decretaran su admisión o desechamiento.</w:t>
      </w:r>
    </w:p>
    <w:p w:rsidR="004300AB" w:rsidRPr="00315569" w:rsidRDefault="004300AB" w:rsidP="004300AB">
      <w:pPr>
        <w:spacing w:after="0" w:line="360" w:lineRule="auto"/>
        <w:ind w:right="49"/>
        <w:jc w:val="both"/>
        <w:rPr>
          <w:rFonts w:ascii="Palatino Linotype" w:eastAsia="Times New Roman" w:hAnsi="Palatino Linotype" w:cs="Arial"/>
          <w:sz w:val="24"/>
          <w:szCs w:val="24"/>
          <w:lang w:val="es-ES_tradnl" w:eastAsia="es-ES"/>
        </w:rPr>
      </w:pPr>
    </w:p>
    <w:p w:rsidR="004300AB" w:rsidRPr="00315569" w:rsidRDefault="004300AB" w:rsidP="004300AB">
      <w:pPr>
        <w:spacing w:after="0" w:line="360" w:lineRule="auto"/>
        <w:ind w:right="49"/>
        <w:jc w:val="both"/>
        <w:rPr>
          <w:rFonts w:ascii="Palatino Linotype" w:eastAsia="Times New Roman" w:hAnsi="Palatino Linotype" w:cs="Arial"/>
          <w:sz w:val="24"/>
          <w:szCs w:val="24"/>
          <w:lang w:val="es-ES" w:eastAsia="es-ES"/>
        </w:rPr>
      </w:pPr>
      <w:r w:rsidRPr="00315569">
        <w:rPr>
          <w:rFonts w:ascii="Palatino Linotype" w:eastAsia="Times New Roman" w:hAnsi="Palatino Linotype" w:cs="Arial"/>
          <w:b/>
          <w:sz w:val="28"/>
          <w:szCs w:val="28"/>
          <w:lang w:val="es-ES_tradnl" w:eastAsia="es-ES"/>
        </w:rPr>
        <w:t xml:space="preserve">QUINTO. </w:t>
      </w:r>
      <w:r w:rsidRPr="00315569">
        <w:rPr>
          <w:rFonts w:ascii="Palatino Linotype" w:eastAsia="Times New Roman" w:hAnsi="Palatino Linotype" w:cs="Arial"/>
          <w:sz w:val="24"/>
          <w:szCs w:val="24"/>
          <w:lang w:val="es-ES_tradnl" w:eastAsia="es-ES"/>
        </w:rPr>
        <w:t>E</w:t>
      </w:r>
      <w:r w:rsidRPr="00315569">
        <w:rPr>
          <w:rFonts w:ascii="Palatino Linotype" w:eastAsia="Times New Roman" w:hAnsi="Palatino Linotype" w:cs="Arial"/>
          <w:sz w:val="24"/>
          <w:szCs w:val="24"/>
          <w:lang w:val="es-ES" w:eastAsia="es-ES"/>
        </w:rPr>
        <w:t xml:space="preserve">n fechas </w:t>
      </w:r>
      <w:r w:rsidR="00EF3712" w:rsidRPr="00315569">
        <w:rPr>
          <w:rFonts w:ascii="Palatino Linotype" w:eastAsia="Times New Roman" w:hAnsi="Palatino Linotype" w:cs="Arial"/>
          <w:sz w:val="24"/>
          <w:szCs w:val="24"/>
          <w:lang w:val="es-ES" w:eastAsia="es-ES"/>
        </w:rPr>
        <w:t xml:space="preserve">22 (veintidós) </w:t>
      </w:r>
      <w:r w:rsidRPr="00315569">
        <w:rPr>
          <w:rFonts w:ascii="Palatino Linotype" w:eastAsia="Times New Roman" w:hAnsi="Palatino Linotype" w:cs="Arial"/>
          <w:sz w:val="24"/>
          <w:szCs w:val="24"/>
          <w:lang w:val="es-ES" w:eastAsia="es-ES"/>
        </w:rPr>
        <w:t xml:space="preserve">y </w:t>
      </w:r>
      <w:r w:rsidR="00EF3712" w:rsidRPr="00315569">
        <w:rPr>
          <w:rFonts w:ascii="Palatino Linotype" w:eastAsia="Times New Roman" w:hAnsi="Palatino Linotype" w:cs="Arial"/>
          <w:sz w:val="24"/>
          <w:szCs w:val="24"/>
          <w:lang w:val="es-ES" w:eastAsia="es-ES"/>
        </w:rPr>
        <w:t>26</w:t>
      </w:r>
      <w:r w:rsidRPr="00315569">
        <w:rPr>
          <w:rFonts w:ascii="Palatino Linotype" w:eastAsia="Times New Roman" w:hAnsi="Palatino Linotype" w:cs="Arial"/>
          <w:sz w:val="24"/>
          <w:szCs w:val="24"/>
          <w:lang w:val="es-ES" w:eastAsia="es-ES"/>
        </w:rPr>
        <w:t xml:space="preserve"> (</w:t>
      </w:r>
      <w:r w:rsidR="00EF3712" w:rsidRPr="00315569">
        <w:rPr>
          <w:rFonts w:ascii="Palatino Linotype" w:eastAsia="Times New Roman" w:hAnsi="Palatino Linotype" w:cs="Arial"/>
          <w:sz w:val="24"/>
          <w:szCs w:val="24"/>
          <w:lang w:val="es-ES" w:eastAsia="es-ES"/>
        </w:rPr>
        <w:t>veintiséis)</w:t>
      </w:r>
      <w:r w:rsidRPr="00315569">
        <w:rPr>
          <w:rFonts w:ascii="Palatino Linotype" w:eastAsia="Times New Roman" w:hAnsi="Palatino Linotype" w:cs="Arial"/>
          <w:sz w:val="24"/>
          <w:szCs w:val="24"/>
          <w:lang w:val="es-ES" w:eastAsia="es-ES"/>
        </w:rPr>
        <w:t xml:space="preserve"> de septiembre de 2022 (dos mil veintidós), atento a lo dispuesto en el </w:t>
      </w:r>
      <w:r w:rsidRPr="00315569">
        <w:rPr>
          <w:rFonts w:ascii="Palatino Linotype" w:eastAsia="Times New Roman" w:hAnsi="Palatino Linotype" w:cs="Arial"/>
          <w:sz w:val="24"/>
          <w:szCs w:val="24"/>
          <w:lang w:val="es-ES_tradnl" w:eastAsia="es-ES"/>
        </w:rPr>
        <w:t>artículo</w:t>
      </w:r>
      <w:r w:rsidRPr="00315569">
        <w:rPr>
          <w:rFonts w:ascii="Palatino Linotype" w:eastAsia="Times New Roman" w:hAnsi="Palatino Linotype" w:cs="Arial"/>
          <w:sz w:val="24"/>
          <w:szCs w:val="24"/>
          <w:lang w:val="es-ES" w:eastAsia="es-ES"/>
        </w:rPr>
        <w:t xml:space="preserve"> 185 fracciones I, II y IV </w:t>
      </w:r>
      <w:r w:rsidRPr="00315569">
        <w:rPr>
          <w:rFonts w:ascii="Palatino Linotype" w:eastAsia="Times New Roman" w:hAnsi="Palatino Linotype" w:cs="Arial"/>
          <w:sz w:val="24"/>
          <w:szCs w:val="24"/>
          <w:lang w:val="es-ES_tradnl" w:eastAsia="es-ES"/>
        </w:rPr>
        <w:t xml:space="preserve">de la </w:t>
      </w:r>
      <w:r w:rsidRPr="00315569">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315569">
        <w:rPr>
          <w:rFonts w:ascii="Palatino Linotype" w:eastAsia="Times New Roman" w:hAnsi="Palatino Linotype" w:cs="Arial"/>
          <w:sz w:val="24"/>
          <w:szCs w:val="24"/>
          <w:lang w:val="es-ES" w:eastAsia="es-ES"/>
        </w:rPr>
        <w:t>cordó la admisión a trámite de los referidos recurso de revisión, así como la integración de los expedientes respectivos, que se pusieron a disposición de las partes, para que en un plazo máximo de siete días hábiles, realizarán manifestaciones y ofrecieran las pruebas y alegatos que a su derecho conviniera o exhibieran el informe justificado, según fuera el caso.</w:t>
      </w:r>
    </w:p>
    <w:p w:rsidR="004300AB" w:rsidRPr="00315569" w:rsidRDefault="004300AB" w:rsidP="004300AB">
      <w:pPr>
        <w:spacing w:after="0" w:line="360" w:lineRule="auto"/>
        <w:ind w:right="49"/>
        <w:jc w:val="both"/>
        <w:rPr>
          <w:rFonts w:ascii="Palatino Linotype" w:eastAsia="Times New Roman" w:hAnsi="Palatino Linotype" w:cs="Arial"/>
          <w:sz w:val="24"/>
          <w:szCs w:val="24"/>
          <w:lang w:val="es-ES" w:eastAsia="es-ES"/>
        </w:rPr>
      </w:pPr>
    </w:p>
    <w:p w:rsidR="004300AB" w:rsidRPr="00315569" w:rsidRDefault="004300AB" w:rsidP="004300AB">
      <w:pPr>
        <w:spacing w:after="0" w:line="360" w:lineRule="auto"/>
        <w:jc w:val="both"/>
        <w:rPr>
          <w:rFonts w:ascii="Palatino Linotype" w:eastAsia="Times New Roman" w:hAnsi="Palatino Linotype" w:cs="Arial"/>
          <w:sz w:val="24"/>
          <w:szCs w:val="24"/>
          <w:lang w:val="es-ES" w:eastAsia="es-ES"/>
        </w:rPr>
      </w:pPr>
      <w:r w:rsidRPr="00315569">
        <w:rPr>
          <w:rFonts w:ascii="Palatino Linotype" w:eastAsia="Times New Roman" w:hAnsi="Palatino Linotype" w:cs="Arial"/>
          <w:b/>
          <w:sz w:val="28"/>
          <w:szCs w:val="24"/>
          <w:lang w:val="es-ES" w:eastAsia="es-ES"/>
        </w:rPr>
        <w:t>SEXTO</w:t>
      </w:r>
      <w:r w:rsidRPr="00315569">
        <w:rPr>
          <w:rFonts w:ascii="Palatino Linotype" w:eastAsia="Times New Roman" w:hAnsi="Palatino Linotype" w:cs="Arial"/>
          <w:sz w:val="24"/>
          <w:szCs w:val="24"/>
          <w:lang w:val="es-ES" w:eastAsia="es-ES"/>
        </w:rPr>
        <w:t xml:space="preserve">. En la Trigésima </w:t>
      </w:r>
      <w:r w:rsidR="00EF3712" w:rsidRPr="00315569">
        <w:rPr>
          <w:rFonts w:ascii="Palatino Linotype" w:eastAsia="Times New Roman" w:hAnsi="Palatino Linotype" w:cs="Arial"/>
          <w:sz w:val="24"/>
          <w:szCs w:val="24"/>
          <w:lang w:val="es-ES" w:eastAsia="es-ES"/>
        </w:rPr>
        <w:t>Sexta</w:t>
      </w:r>
      <w:r w:rsidRPr="00315569">
        <w:rPr>
          <w:rFonts w:ascii="Palatino Linotype" w:eastAsia="Times New Roman" w:hAnsi="Palatino Linotype" w:cs="Arial"/>
          <w:sz w:val="24"/>
          <w:szCs w:val="24"/>
          <w:lang w:val="es-ES" w:eastAsia="es-ES"/>
        </w:rPr>
        <w:t xml:space="preserve"> del </w:t>
      </w:r>
      <w:r w:rsidR="00EF3712" w:rsidRPr="00315569">
        <w:rPr>
          <w:rFonts w:ascii="Palatino Linotype" w:eastAsia="Times New Roman" w:hAnsi="Palatino Linotype" w:cs="Arial"/>
          <w:sz w:val="24"/>
          <w:szCs w:val="24"/>
          <w:lang w:val="es-ES" w:eastAsia="es-ES"/>
        </w:rPr>
        <w:t>05</w:t>
      </w:r>
      <w:r w:rsidRPr="00315569">
        <w:rPr>
          <w:rFonts w:ascii="Palatino Linotype" w:eastAsia="Times New Roman" w:hAnsi="Palatino Linotype" w:cs="Arial"/>
          <w:sz w:val="24"/>
          <w:szCs w:val="24"/>
          <w:lang w:val="es-ES" w:eastAsia="es-ES"/>
        </w:rPr>
        <w:t xml:space="preserve"> (c</w:t>
      </w:r>
      <w:r w:rsidR="00EF3712" w:rsidRPr="00315569">
        <w:rPr>
          <w:rFonts w:ascii="Palatino Linotype" w:eastAsia="Times New Roman" w:hAnsi="Palatino Linotype" w:cs="Arial"/>
          <w:sz w:val="24"/>
          <w:szCs w:val="24"/>
          <w:lang w:val="es-ES" w:eastAsia="es-ES"/>
        </w:rPr>
        <w:t>inco</w:t>
      </w:r>
      <w:r w:rsidRPr="00315569">
        <w:rPr>
          <w:rFonts w:ascii="Palatino Linotype" w:eastAsia="Times New Roman" w:hAnsi="Palatino Linotype" w:cs="Arial"/>
          <w:sz w:val="24"/>
          <w:szCs w:val="24"/>
          <w:lang w:val="es-ES" w:eastAsia="es-ES"/>
        </w:rPr>
        <w:t xml:space="preserve">) de </w:t>
      </w:r>
      <w:r w:rsidR="00EF3712" w:rsidRPr="00315569">
        <w:rPr>
          <w:rFonts w:ascii="Palatino Linotype" w:eastAsia="Times New Roman" w:hAnsi="Palatino Linotype" w:cs="Arial"/>
          <w:sz w:val="24"/>
          <w:szCs w:val="24"/>
          <w:lang w:val="es-ES" w:eastAsia="es-ES"/>
        </w:rPr>
        <w:t>octubre</w:t>
      </w:r>
      <w:r w:rsidRPr="00315569">
        <w:rPr>
          <w:rFonts w:ascii="Palatino Linotype" w:eastAsia="Times New Roman" w:hAnsi="Palatino Linotype" w:cs="Arial"/>
          <w:sz w:val="24"/>
          <w:szCs w:val="24"/>
          <w:lang w:val="es-ES" w:eastAsia="es-ES"/>
        </w:rPr>
        <w:t xml:space="preserve"> de 2022 (dos mil veintidós), el Pleno de este Instituto de Transparencia, aprobó la acumulación de los recursos a la Ponencia del Comisionado Presidente </w:t>
      </w:r>
      <w:r w:rsidRPr="00315569">
        <w:rPr>
          <w:rFonts w:ascii="Palatino Linotype" w:eastAsia="Times New Roman" w:hAnsi="Palatino Linotype" w:cs="Arial"/>
          <w:b/>
          <w:sz w:val="24"/>
          <w:szCs w:val="24"/>
          <w:lang w:val="es-ES" w:eastAsia="es-ES"/>
        </w:rPr>
        <w:t>JOSÉ MARTÍNEZ VILCHIS</w:t>
      </w:r>
      <w:r w:rsidRPr="00315569">
        <w:rPr>
          <w:rFonts w:ascii="Palatino Linotype" w:eastAsia="Times New Roman" w:hAnsi="Palatino Linotype" w:cs="Arial"/>
          <w:sz w:val="24"/>
          <w:szCs w:val="24"/>
          <w:lang w:val="es-ES" w:eastAsia="es-ES"/>
        </w:rPr>
        <w:t xml:space="preserve">, </w:t>
      </w:r>
      <w:r w:rsidRPr="00315569">
        <w:rPr>
          <w:rFonts w:ascii="Palatino Linotype" w:eastAsia="MS Mincho" w:hAnsi="Palatino Linotype" w:cs="Arial"/>
          <w:sz w:val="24"/>
          <w:szCs w:val="24"/>
          <w:lang w:val="es-ES" w:eastAsia="es-ES"/>
        </w:rPr>
        <w:t xml:space="preserve">a efecto de que </w:t>
      </w:r>
      <w:r w:rsidRPr="00315569">
        <w:rPr>
          <w:rFonts w:ascii="Palatino Linotype" w:eastAsia="MS Mincho" w:hAnsi="Palatino Linotype" w:cs="Arial"/>
          <w:sz w:val="24"/>
          <w:szCs w:val="24"/>
          <w:lang w:val="es-ES" w:eastAsia="es-ES"/>
        </w:rPr>
        <w:lastRenderedPageBreak/>
        <w:t xml:space="preserve">formulara y presentara el proyecto de resolución correspondiente y </w:t>
      </w:r>
      <w:r w:rsidRPr="00315569">
        <w:rPr>
          <w:rFonts w:ascii="Palatino Linotype" w:eastAsia="Times New Roman" w:hAnsi="Palatino Linotype" w:cs="Arial"/>
          <w:sz w:val="24"/>
          <w:szCs w:val="24"/>
          <w:lang w:val="es-ES" w:eastAsia="es-ES"/>
        </w:rPr>
        <w:t>de conformidad con lo dispuesto en el numeral ONCE de los “Lineamientos para la Recepción, Trámite y Resolución de las Solicitudes de Acceso a la Información Pública, así como de los recursos de revisión que deberán observar los sujetos obligados por la Ley de Transparencia Estatal”, emitidos por este Instituto y publicados en el Periódico Oficial del Gobierno del Estado de México “Gaceta del Gobierno” de fecha treinta de octubre de dos mil ocho, que a la letra señala:</w:t>
      </w:r>
    </w:p>
    <w:p w:rsidR="004300AB" w:rsidRPr="00315569" w:rsidRDefault="004300AB" w:rsidP="004300AB">
      <w:pPr>
        <w:spacing w:after="0" w:line="360" w:lineRule="auto"/>
        <w:jc w:val="both"/>
        <w:rPr>
          <w:rFonts w:ascii="Palatino Linotype" w:eastAsia="Times New Roman" w:hAnsi="Palatino Linotype" w:cs="Arial"/>
          <w:sz w:val="24"/>
          <w:szCs w:val="24"/>
          <w:lang w:val="es-ES" w:eastAsia="es-ES"/>
        </w:rPr>
      </w:pPr>
    </w:p>
    <w:p w:rsidR="004300AB" w:rsidRPr="00315569" w:rsidRDefault="004300AB" w:rsidP="004300AB">
      <w:pPr>
        <w:spacing w:after="0" w:line="240" w:lineRule="auto"/>
        <w:ind w:left="567" w:right="567"/>
        <w:jc w:val="both"/>
        <w:rPr>
          <w:rFonts w:ascii="Palatino Linotype" w:eastAsia="Times New Roman" w:hAnsi="Palatino Linotype" w:cs="Times New Roman"/>
          <w:i/>
          <w:color w:val="000000"/>
          <w:szCs w:val="24"/>
          <w:lang w:val="es-ES" w:eastAsia="es-ES"/>
        </w:rPr>
      </w:pPr>
      <w:r w:rsidRPr="00315569">
        <w:rPr>
          <w:rFonts w:ascii="Palatino Linotype" w:eastAsia="Times New Roman" w:hAnsi="Palatino Linotype" w:cs="Times New Roman"/>
          <w:b/>
          <w:i/>
          <w:color w:val="000000"/>
          <w:szCs w:val="24"/>
          <w:lang w:val="es-ES" w:eastAsia="es-ES"/>
        </w:rPr>
        <w:t>“ONCE</w:t>
      </w:r>
      <w:r w:rsidRPr="00315569">
        <w:rPr>
          <w:rFonts w:ascii="Palatino Linotype" w:eastAsia="Times New Roman" w:hAnsi="Palatino Linotype" w:cs="Times New Roman"/>
          <w:i/>
          <w:color w:val="000000"/>
          <w:szCs w:val="24"/>
          <w:lang w:val="es-ES" w:eastAsia="es-ES"/>
        </w:rPr>
        <w:t>. El Instituto, para mejor resolver y evitar la emisión de resoluciones contradictorias, podrá acordar la acumulación de los expedientes de recursos de revisión, de oficio o a petición de parte cuando:</w:t>
      </w:r>
    </w:p>
    <w:p w:rsidR="004300AB" w:rsidRPr="00315569" w:rsidRDefault="004300AB" w:rsidP="004300AB">
      <w:pPr>
        <w:spacing w:after="0" w:line="240" w:lineRule="auto"/>
        <w:ind w:left="567" w:right="567"/>
        <w:jc w:val="both"/>
        <w:rPr>
          <w:rFonts w:ascii="Palatino Linotype" w:eastAsia="Times New Roman" w:hAnsi="Palatino Linotype" w:cs="Times New Roman"/>
          <w:i/>
          <w:color w:val="000000"/>
          <w:szCs w:val="24"/>
          <w:lang w:val="es-ES" w:eastAsia="es-ES"/>
        </w:rPr>
      </w:pPr>
      <w:r w:rsidRPr="00315569">
        <w:rPr>
          <w:rFonts w:ascii="Palatino Linotype" w:eastAsia="Times New Roman" w:hAnsi="Palatino Linotype" w:cs="Times New Roman"/>
          <w:i/>
          <w:color w:val="000000"/>
          <w:szCs w:val="24"/>
          <w:lang w:val="es-ES" w:eastAsia="es-ES"/>
        </w:rPr>
        <w:t>a) El solicitante y la información referida sean las mismas;</w:t>
      </w:r>
    </w:p>
    <w:p w:rsidR="004300AB" w:rsidRPr="00315569" w:rsidRDefault="004300AB" w:rsidP="004300AB">
      <w:pPr>
        <w:spacing w:after="0" w:line="240" w:lineRule="auto"/>
        <w:ind w:left="567" w:right="567"/>
        <w:jc w:val="both"/>
        <w:rPr>
          <w:rFonts w:ascii="Palatino Linotype" w:eastAsia="Times New Roman" w:hAnsi="Palatino Linotype" w:cs="Times New Roman"/>
          <w:b/>
          <w:i/>
          <w:color w:val="000000"/>
          <w:szCs w:val="24"/>
          <w:lang w:val="es-ES" w:eastAsia="es-ES"/>
        </w:rPr>
      </w:pPr>
      <w:r w:rsidRPr="00315569">
        <w:rPr>
          <w:rFonts w:ascii="Palatino Linotype" w:eastAsia="Times New Roman" w:hAnsi="Palatino Linotype" w:cs="Times New Roman"/>
          <w:b/>
          <w:i/>
          <w:color w:val="000000"/>
          <w:szCs w:val="24"/>
          <w:lang w:val="es-ES" w:eastAsia="es-ES"/>
        </w:rPr>
        <w:t xml:space="preserve">b) Las partes o los actos impugnados sean iguales: </w:t>
      </w:r>
    </w:p>
    <w:p w:rsidR="004300AB" w:rsidRPr="00315569" w:rsidRDefault="004300AB" w:rsidP="004300AB">
      <w:pPr>
        <w:spacing w:after="0" w:line="240" w:lineRule="auto"/>
        <w:ind w:left="567" w:right="567"/>
        <w:jc w:val="both"/>
        <w:rPr>
          <w:rFonts w:ascii="Palatino Linotype" w:eastAsia="Times New Roman" w:hAnsi="Palatino Linotype" w:cs="Times New Roman"/>
          <w:i/>
          <w:color w:val="000000"/>
          <w:szCs w:val="24"/>
          <w:lang w:val="es-ES" w:eastAsia="es-ES"/>
        </w:rPr>
      </w:pPr>
      <w:r w:rsidRPr="00315569">
        <w:rPr>
          <w:rFonts w:ascii="Palatino Linotype" w:eastAsia="Times New Roman" w:hAnsi="Palatino Linotype" w:cs="Times New Roman"/>
          <w:i/>
          <w:color w:val="000000"/>
          <w:szCs w:val="24"/>
          <w:lang w:val="es-ES" w:eastAsia="es-ES"/>
        </w:rPr>
        <w:t>c) Cuando se trate del mismo solicitante, el mismo SUJETO OBLIGADO, aunque se trate de solicitudes diversas;</w:t>
      </w:r>
    </w:p>
    <w:p w:rsidR="004300AB" w:rsidRPr="00315569" w:rsidRDefault="004300AB" w:rsidP="004300AB">
      <w:pPr>
        <w:spacing w:after="0" w:line="240" w:lineRule="auto"/>
        <w:ind w:left="567" w:right="567"/>
        <w:jc w:val="both"/>
        <w:rPr>
          <w:rFonts w:ascii="Palatino Linotype" w:eastAsia="Times New Roman" w:hAnsi="Palatino Linotype" w:cs="Times New Roman"/>
          <w:b/>
          <w:i/>
          <w:color w:val="000000"/>
          <w:szCs w:val="24"/>
          <w:lang w:val="es-ES" w:eastAsia="es-ES"/>
        </w:rPr>
      </w:pPr>
      <w:r w:rsidRPr="00315569">
        <w:rPr>
          <w:rFonts w:ascii="Palatino Linotype" w:eastAsia="Times New Roman" w:hAnsi="Palatino Linotype" w:cs="Times New Roman"/>
          <w:b/>
          <w:i/>
          <w:color w:val="000000"/>
          <w:szCs w:val="24"/>
          <w:lang w:val="es-ES" w:eastAsia="es-ES"/>
        </w:rPr>
        <w:t>d) Resulte conveniente la resolución unificada de los asuntos; y</w:t>
      </w:r>
    </w:p>
    <w:p w:rsidR="004300AB" w:rsidRPr="00315569" w:rsidRDefault="004300AB" w:rsidP="004300AB">
      <w:pPr>
        <w:spacing w:after="0" w:line="240" w:lineRule="auto"/>
        <w:ind w:left="567" w:right="567"/>
        <w:jc w:val="both"/>
        <w:rPr>
          <w:rFonts w:ascii="Palatino Linotype" w:eastAsia="Times New Roman" w:hAnsi="Palatino Linotype" w:cs="Times New Roman"/>
          <w:i/>
          <w:color w:val="000000"/>
          <w:szCs w:val="24"/>
          <w:lang w:val="es-ES" w:eastAsia="es-ES"/>
        </w:rPr>
      </w:pPr>
      <w:r w:rsidRPr="00315569">
        <w:rPr>
          <w:rFonts w:ascii="Palatino Linotype" w:eastAsia="Times New Roman" w:hAnsi="Palatino Linotype" w:cs="Times New Roman"/>
          <w:i/>
          <w:color w:val="000000"/>
          <w:szCs w:val="24"/>
          <w:lang w:val="es-ES" w:eastAsia="es-ES"/>
        </w:rPr>
        <w:t>e) En cualquier otro caso que determine el Pleno.</w:t>
      </w:r>
    </w:p>
    <w:p w:rsidR="004300AB" w:rsidRPr="00315569" w:rsidRDefault="004300AB" w:rsidP="004300AB">
      <w:pPr>
        <w:spacing w:after="0" w:line="240" w:lineRule="auto"/>
        <w:ind w:left="567" w:right="567"/>
        <w:jc w:val="both"/>
        <w:rPr>
          <w:rFonts w:ascii="Palatino Linotype" w:eastAsia="Times New Roman" w:hAnsi="Palatino Linotype" w:cs="Times New Roman"/>
          <w:i/>
          <w:color w:val="000000"/>
          <w:szCs w:val="24"/>
          <w:lang w:val="es-ES" w:eastAsia="es-ES"/>
        </w:rPr>
      </w:pPr>
      <w:r w:rsidRPr="00315569">
        <w:rPr>
          <w:rFonts w:ascii="Palatino Linotype" w:eastAsia="Times New Roman" w:hAnsi="Palatino Linotype" w:cs="Times New Roman"/>
          <w:i/>
          <w:color w:val="000000"/>
          <w:szCs w:val="24"/>
          <w:lang w:val="es-ES" w:eastAsia="es-ES"/>
        </w:rPr>
        <w:t>La misma regla se aplicará, en lo conducente, para la separación de los expedientes.”</w:t>
      </w:r>
    </w:p>
    <w:p w:rsidR="004300AB" w:rsidRPr="00315569" w:rsidRDefault="004300AB" w:rsidP="004300AB">
      <w:pPr>
        <w:spacing w:after="0" w:line="360" w:lineRule="auto"/>
        <w:jc w:val="both"/>
        <w:rPr>
          <w:rFonts w:ascii="Palatino Linotype" w:eastAsia="MS Mincho" w:hAnsi="Palatino Linotype" w:cs="Times New Roman"/>
          <w:sz w:val="24"/>
          <w:szCs w:val="24"/>
          <w:lang w:val="es-ES" w:eastAsia="es-ES"/>
        </w:rPr>
      </w:pPr>
    </w:p>
    <w:p w:rsidR="004300AB" w:rsidRPr="00315569" w:rsidRDefault="004300AB" w:rsidP="004300AB">
      <w:pPr>
        <w:spacing w:after="0" w:line="360" w:lineRule="auto"/>
        <w:jc w:val="both"/>
        <w:rPr>
          <w:rFonts w:ascii="Palatino Linotype" w:eastAsia="MS Mincho" w:hAnsi="Palatino Linotype" w:cs="Times New Roman"/>
          <w:sz w:val="24"/>
          <w:szCs w:val="24"/>
          <w:lang w:val="es-ES" w:eastAsia="es-ES"/>
        </w:rPr>
      </w:pPr>
      <w:r w:rsidRPr="00315569">
        <w:rPr>
          <w:rFonts w:ascii="Palatino Linotype" w:eastAsia="MS Mincho" w:hAnsi="Palatino Linotype" w:cs="Times New Roman"/>
          <w:sz w:val="24"/>
          <w:szCs w:val="24"/>
          <w:lang w:val="es-ES" w:eastAsia="es-ES"/>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4300AB" w:rsidRPr="00315569" w:rsidRDefault="004300AB" w:rsidP="004300AB">
      <w:pPr>
        <w:spacing w:after="0" w:line="360" w:lineRule="auto"/>
        <w:jc w:val="both"/>
        <w:rPr>
          <w:rFonts w:ascii="Palatino Linotype" w:eastAsia="MS Mincho" w:hAnsi="Palatino Linotype" w:cs="Times New Roman"/>
          <w:sz w:val="24"/>
          <w:szCs w:val="24"/>
          <w:lang w:val="es-ES" w:eastAsia="es-ES"/>
        </w:rPr>
      </w:pPr>
    </w:p>
    <w:p w:rsidR="004300AB" w:rsidRPr="00315569" w:rsidRDefault="004300AB" w:rsidP="004300AB">
      <w:pPr>
        <w:spacing w:after="0" w:line="240" w:lineRule="auto"/>
        <w:ind w:left="567" w:right="567"/>
        <w:contextualSpacing/>
        <w:jc w:val="center"/>
        <w:rPr>
          <w:rFonts w:ascii="Palatino Linotype" w:eastAsia="MS Mincho" w:hAnsi="Palatino Linotype" w:cs="Times New Roman"/>
          <w:b/>
          <w:i/>
          <w:szCs w:val="24"/>
          <w:lang w:val="es-ES" w:eastAsia="es-ES"/>
        </w:rPr>
      </w:pPr>
      <w:r w:rsidRPr="00315569">
        <w:rPr>
          <w:rFonts w:ascii="Palatino Linotype" w:eastAsia="MS Mincho" w:hAnsi="Palatino Linotype" w:cs="Times New Roman"/>
          <w:b/>
          <w:i/>
          <w:szCs w:val="24"/>
          <w:lang w:val="es-ES" w:eastAsia="es-ES"/>
        </w:rPr>
        <w:t>Código de Procedimientos Administrativos del Estado de México</w:t>
      </w:r>
    </w:p>
    <w:p w:rsidR="004300AB" w:rsidRPr="00315569" w:rsidRDefault="004300AB" w:rsidP="004300AB">
      <w:pPr>
        <w:spacing w:after="0" w:line="240" w:lineRule="auto"/>
        <w:ind w:left="567" w:right="567"/>
        <w:contextualSpacing/>
        <w:jc w:val="center"/>
        <w:rPr>
          <w:rFonts w:ascii="Palatino Linotype" w:eastAsia="MS Mincho" w:hAnsi="Palatino Linotype" w:cs="Times New Roman"/>
          <w:b/>
          <w:i/>
          <w:szCs w:val="24"/>
          <w:lang w:val="es-ES" w:eastAsia="es-ES"/>
        </w:rPr>
      </w:pPr>
    </w:p>
    <w:p w:rsidR="004300AB" w:rsidRPr="00315569" w:rsidRDefault="004300AB" w:rsidP="004300AB">
      <w:pPr>
        <w:spacing w:after="0" w:line="240" w:lineRule="auto"/>
        <w:ind w:left="567" w:right="567"/>
        <w:contextualSpacing/>
        <w:jc w:val="both"/>
        <w:rPr>
          <w:rFonts w:ascii="Palatino Linotype" w:eastAsia="MS Mincho" w:hAnsi="Palatino Linotype" w:cs="Times New Roman"/>
          <w:i/>
          <w:szCs w:val="24"/>
          <w:lang w:val="es-ES" w:eastAsia="es-ES"/>
        </w:rPr>
      </w:pPr>
      <w:r w:rsidRPr="00315569">
        <w:rPr>
          <w:rFonts w:ascii="Palatino Linotype" w:eastAsia="MS Mincho" w:hAnsi="Palatino Linotype" w:cs="Times New Roman"/>
          <w:i/>
          <w:szCs w:val="24"/>
          <w:lang w:val="es-ES" w:eastAsia="es-ES"/>
        </w:rPr>
        <w:t>“</w:t>
      </w:r>
      <w:r w:rsidRPr="00315569">
        <w:rPr>
          <w:rFonts w:ascii="Palatino Linotype" w:eastAsia="MS Mincho" w:hAnsi="Palatino Linotype" w:cs="Times New Roman"/>
          <w:b/>
          <w:i/>
          <w:szCs w:val="24"/>
          <w:lang w:val="es-ES" w:eastAsia="es-ES"/>
        </w:rPr>
        <w:t xml:space="preserve">Artículo 18.- </w:t>
      </w:r>
      <w:r w:rsidRPr="00315569">
        <w:rPr>
          <w:rFonts w:ascii="Palatino Linotype" w:eastAsia="MS Mincho" w:hAnsi="Palatino Linotype" w:cs="Times New Roman"/>
          <w:i/>
          <w:szCs w:val="24"/>
          <w:lang w:val="es-ES" w:eastAsia="es-ES"/>
        </w:rPr>
        <w:t>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4300AB" w:rsidRPr="00315569" w:rsidRDefault="004300AB" w:rsidP="004300AB">
      <w:pPr>
        <w:spacing w:after="0" w:line="240" w:lineRule="auto"/>
        <w:ind w:left="567" w:right="567"/>
        <w:contextualSpacing/>
        <w:jc w:val="center"/>
        <w:rPr>
          <w:rFonts w:ascii="Palatino Linotype" w:eastAsia="MS Mincho" w:hAnsi="Palatino Linotype" w:cs="Times New Roman"/>
          <w:b/>
          <w:i/>
          <w:szCs w:val="24"/>
          <w:lang w:val="es-ES" w:eastAsia="es-ES"/>
        </w:rPr>
      </w:pPr>
    </w:p>
    <w:p w:rsidR="004300AB" w:rsidRPr="00315569" w:rsidRDefault="004300AB" w:rsidP="004300AB">
      <w:pPr>
        <w:spacing w:after="0" w:line="240" w:lineRule="auto"/>
        <w:ind w:left="567" w:right="567"/>
        <w:contextualSpacing/>
        <w:jc w:val="center"/>
        <w:rPr>
          <w:rFonts w:ascii="Palatino Linotype" w:eastAsia="MS Mincho" w:hAnsi="Palatino Linotype" w:cs="Times New Roman"/>
          <w:b/>
          <w:i/>
          <w:szCs w:val="24"/>
          <w:lang w:val="es-ES" w:eastAsia="es-ES"/>
        </w:rPr>
      </w:pPr>
      <w:r w:rsidRPr="00315569">
        <w:rPr>
          <w:rFonts w:ascii="Palatino Linotype" w:eastAsia="MS Mincho" w:hAnsi="Palatino Linotype" w:cs="Times New Roman"/>
          <w:b/>
          <w:i/>
          <w:szCs w:val="24"/>
          <w:lang w:val="es-ES" w:eastAsia="es-ES"/>
        </w:rPr>
        <w:t xml:space="preserve">Ley de Transparencia y Acceso a la Información Pública </w:t>
      </w:r>
    </w:p>
    <w:p w:rsidR="004300AB" w:rsidRPr="00315569" w:rsidRDefault="004300AB" w:rsidP="004300AB">
      <w:pPr>
        <w:spacing w:after="0" w:line="240" w:lineRule="auto"/>
        <w:ind w:left="567" w:right="567"/>
        <w:contextualSpacing/>
        <w:jc w:val="center"/>
        <w:rPr>
          <w:rFonts w:ascii="Palatino Linotype" w:eastAsia="MS Mincho" w:hAnsi="Palatino Linotype" w:cs="Times New Roman"/>
          <w:b/>
          <w:i/>
          <w:szCs w:val="24"/>
          <w:lang w:val="es-ES" w:eastAsia="es-ES"/>
        </w:rPr>
      </w:pPr>
      <w:r w:rsidRPr="00315569">
        <w:rPr>
          <w:rFonts w:ascii="Palatino Linotype" w:eastAsia="MS Mincho" w:hAnsi="Palatino Linotype" w:cs="Times New Roman"/>
          <w:b/>
          <w:i/>
          <w:szCs w:val="24"/>
          <w:lang w:val="es-ES" w:eastAsia="es-ES"/>
        </w:rPr>
        <w:t>del Estado de México y Municipios</w:t>
      </w:r>
    </w:p>
    <w:p w:rsidR="004300AB" w:rsidRPr="00315569" w:rsidRDefault="004300AB" w:rsidP="004300AB">
      <w:pPr>
        <w:spacing w:after="0" w:line="240" w:lineRule="auto"/>
        <w:ind w:left="567" w:right="567"/>
        <w:contextualSpacing/>
        <w:jc w:val="center"/>
        <w:rPr>
          <w:rFonts w:ascii="Palatino Linotype" w:eastAsia="MS Mincho" w:hAnsi="Palatino Linotype" w:cs="Times New Roman"/>
          <w:b/>
          <w:i/>
          <w:szCs w:val="24"/>
          <w:lang w:val="es-ES" w:eastAsia="es-ES"/>
        </w:rPr>
      </w:pPr>
    </w:p>
    <w:p w:rsidR="004300AB" w:rsidRPr="00315569" w:rsidRDefault="004300AB" w:rsidP="004300AB">
      <w:pPr>
        <w:spacing w:after="0" w:line="240" w:lineRule="auto"/>
        <w:ind w:left="567" w:right="567"/>
        <w:contextualSpacing/>
        <w:jc w:val="both"/>
        <w:rPr>
          <w:rFonts w:ascii="Palatino Linotype" w:eastAsia="MS Mincho" w:hAnsi="Palatino Linotype" w:cs="Times New Roman"/>
          <w:i/>
          <w:szCs w:val="24"/>
          <w:lang w:val="es-ES" w:eastAsia="es-ES"/>
        </w:rPr>
      </w:pPr>
      <w:r w:rsidRPr="00315569">
        <w:rPr>
          <w:rFonts w:ascii="Palatino Linotype" w:eastAsia="MS Mincho" w:hAnsi="Palatino Linotype" w:cs="Times New Roman"/>
          <w:i/>
          <w:szCs w:val="24"/>
          <w:lang w:val="es-ES" w:eastAsia="es-ES"/>
        </w:rPr>
        <w:t>“</w:t>
      </w:r>
      <w:r w:rsidRPr="00315569">
        <w:rPr>
          <w:rFonts w:ascii="Palatino Linotype" w:eastAsia="MS Mincho" w:hAnsi="Palatino Linotype" w:cs="Times New Roman"/>
          <w:b/>
          <w:i/>
          <w:szCs w:val="24"/>
          <w:lang w:val="es-ES" w:eastAsia="es-ES"/>
        </w:rPr>
        <w:t>Artículo 195.</w:t>
      </w:r>
      <w:r w:rsidRPr="00315569">
        <w:rPr>
          <w:rFonts w:ascii="Palatino Linotype" w:eastAsia="MS Mincho" w:hAnsi="Palatino Linotype" w:cs="Times New Roman"/>
          <w:i/>
          <w:szCs w:val="24"/>
          <w:lang w:val="es-ES" w:eastAsia="es-ES"/>
        </w:rPr>
        <w:t xml:space="preserve"> En la tramitación del recurso de revisión se aplicarán supletoriamente las disposiciones contenidas en el Código de Procedimientos Administrativos del Estado de México.” </w:t>
      </w:r>
    </w:p>
    <w:p w:rsidR="004300AB" w:rsidRPr="00315569" w:rsidRDefault="004300AB" w:rsidP="004300AB">
      <w:pPr>
        <w:spacing w:after="0" w:line="240" w:lineRule="auto"/>
        <w:ind w:left="567" w:right="567"/>
        <w:contextualSpacing/>
        <w:jc w:val="right"/>
        <w:rPr>
          <w:rFonts w:ascii="Palatino Linotype" w:eastAsia="Times New Roman" w:hAnsi="Palatino Linotype" w:cs="Arial"/>
          <w:szCs w:val="24"/>
          <w:lang w:val="es-ES" w:eastAsia="es-ES"/>
        </w:rPr>
      </w:pPr>
      <w:r w:rsidRPr="00315569">
        <w:rPr>
          <w:rFonts w:ascii="Palatino Linotype" w:eastAsia="MS Mincho" w:hAnsi="Palatino Linotype" w:cs="Times New Roman"/>
          <w:szCs w:val="24"/>
          <w:lang w:val="es-ES" w:eastAsia="es-ES"/>
        </w:rPr>
        <w:t>(Énfasis añadido)</w:t>
      </w:r>
    </w:p>
    <w:p w:rsidR="004300AB" w:rsidRPr="00315569" w:rsidRDefault="004300AB" w:rsidP="004300AB">
      <w:pPr>
        <w:spacing w:after="0" w:line="360" w:lineRule="auto"/>
        <w:jc w:val="both"/>
        <w:rPr>
          <w:rFonts w:ascii="Palatino Linotype" w:hAnsi="Palatino Linotype" w:cs="Arial"/>
          <w:sz w:val="24"/>
          <w:szCs w:val="28"/>
        </w:rPr>
      </w:pP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b/>
          <w:sz w:val="28"/>
          <w:szCs w:val="28"/>
        </w:rPr>
        <w:t xml:space="preserve">SÉPTIMO. </w:t>
      </w:r>
      <w:r w:rsidRPr="00315569">
        <w:rPr>
          <w:rFonts w:ascii="Palatino Linotype" w:hAnsi="Palatino Linotype" w:cs="Arial"/>
          <w:sz w:val="24"/>
          <w:szCs w:val="24"/>
        </w:rPr>
        <w:t>Una vez abierta la etapa de instrucción, se advierte que</w:t>
      </w:r>
      <w:r w:rsidR="00EF3712" w:rsidRPr="00315569">
        <w:rPr>
          <w:rFonts w:ascii="Palatino Linotype" w:hAnsi="Palatino Linotype" w:cs="Arial"/>
          <w:sz w:val="24"/>
          <w:szCs w:val="24"/>
        </w:rPr>
        <w:t xml:space="preserve"> tanto</w:t>
      </w:r>
      <w:r w:rsidRPr="00315569">
        <w:rPr>
          <w:rFonts w:ascii="Palatino Linotype" w:hAnsi="Palatino Linotype" w:cs="Arial"/>
          <w:sz w:val="24"/>
          <w:szCs w:val="24"/>
        </w:rPr>
        <w:t xml:space="preserve"> el </w:t>
      </w:r>
      <w:r w:rsidRPr="00315569">
        <w:rPr>
          <w:rFonts w:ascii="Palatino Linotype" w:hAnsi="Palatino Linotype" w:cs="Arial"/>
          <w:b/>
          <w:sz w:val="24"/>
          <w:szCs w:val="24"/>
        </w:rPr>
        <w:t>Sujeto Obligado</w:t>
      </w:r>
      <w:r w:rsidRPr="00315569">
        <w:rPr>
          <w:rFonts w:ascii="Palatino Linotype" w:hAnsi="Palatino Linotype" w:cs="Arial"/>
          <w:sz w:val="24"/>
          <w:szCs w:val="24"/>
        </w:rPr>
        <w:t xml:space="preserve"> </w:t>
      </w:r>
      <w:r w:rsidR="00EF3712" w:rsidRPr="00315569">
        <w:rPr>
          <w:rFonts w:ascii="Palatino Linotype" w:hAnsi="Palatino Linotype" w:cs="Arial"/>
          <w:sz w:val="24"/>
          <w:szCs w:val="24"/>
        </w:rPr>
        <w:t xml:space="preserve">como </w:t>
      </w:r>
      <w:r w:rsidRPr="00315569">
        <w:rPr>
          <w:rFonts w:ascii="Palatino Linotype" w:hAnsi="Palatino Linotype" w:cs="Arial"/>
          <w:sz w:val="24"/>
          <w:szCs w:val="24"/>
        </w:rPr>
        <w:t xml:space="preserve">el </w:t>
      </w:r>
      <w:r w:rsidRPr="00315569">
        <w:rPr>
          <w:rFonts w:ascii="Palatino Linotype" w:hAnsi="Palatino Linotype" w:cs="Arial"/>
          <w:b/>
          <w:sz w:val="24"/>
          <w:szCs w:val="24"/>
        </w:rPr>
        <w:t>Recurrente,</w:t>
      </w:r>
      <w:r w:rsidRPr="00315569">
        <w:rPr>
          <w:rFonts w:ascii="Palatino Linotype" w:hAnsi="Palatino Linotype" w:cs="Arial"/>
          <w:sz w:val="24"/>
          <w:szCs w:val="24"/>
        </w:rPr>
        <w:t xml:space="preserve"> </w:t>
      </w:r>
      <w:r w:rsidR="00EF3712" w:rsidRPr="00315569">
        <w:rPr>
          <w:rFonts w:ascii="Palatino Linotype" w:hAnsi="Palatino Linotype" w:cs="Arial"/>
          <w:sz w:val="24"/>
          <w:szCs w:val="24"/>
        </w:rPr>
        <w:t>fueron omisos en rendir sus informes justificados y las manifestaciones que a sus intereses conviniera, respectivamente.</w:t>
      </w:r>
    </w:p>
    <w:p w:rsidR="00EF3712" w:rsidRPr="00315569" w:rsidRDefault="00EF3712" w:rsidP="004300AB">
      <w:pPr>
        <w:spacing w:after="0" w:line="360" w:lineRule="auto"/>
        <w:jc w:val="both"/>
        <w:rPr>
          <w:rFonts w:ascii="Palatino Linotype" w:hAnsi="Palatino Linotype" w:cs="Arial"/>
          <w:sz w:val="24"/>
          <w:szCs w:val="24"/>
        </w:rPr>
      </w:pP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Así mismo se aprecia que no se llevaron a cabo audiencias durante la sustanciación de los recursos de revisión, todo lo anterior en términos de los artículos 185 fracciones II y IV, y 195 de la Ley de Transparencia y Acceso a la Información Pública del Estado de México y Municipios.</w:t>
      </w:r>
    </w:p>
    <w:p w:rsidR="00EF3712" w:rsidRPr="00315569" w:rsidRDefault="00EF3712" w:rsidP="004300AB">
      <w:pPr>
        <w:spacing w:after="0" w:line="360" w:lineRule="auto"/>
        <w:jc w:val="both"/>
        <w:rPr>
          <w:rFonts w:ascii="Palatino Linotype" w:hAnsi="Palatino Linotype" w:cs="Arial"/>
          <w:sz w:val="24"/>
          <w:szCs w:val="24"/>
        </w:rPr>
      </w:pP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b/>
          <w:sz w:val="28"/>
          <w:szCs w:val="28"/>
        </w:rPr>
        <w:t xml:space="preserve">OCTAVO. </w:t>
      </w:r>
      <w:r w:rsidRPr="00315569">
        <w:rPr>
          <w:rFonts w:ascii="Palatino Linotype" w:hAnsi="Palatino Linotype" w:cs="Arial"/>
          <w:sz w:val="24"/>
          <w:szCs w:val="24"/>
        </w:rPr>
        <w:t>Por lo que una vez transcurridos los periodos otorgados a las partes de siete días hábiles para realizar sus manifestaciones en los acuerdos de admisión, y no habiendo prueba pendiente por desahogar, ni que documentos que integrar a los expedientes electrónicos, se decretó el cierre de instrucción en fecha</w:t>
      </w:r>
      <w:r w:rsidR="00675B51" w:rsidRPr="00315569">
        <w:rPr>
          <w:rFonts w:ascii="Palatino Linotype" w:hAnsi="Palatino Linotype" w:cs="Arial"/>
          <w:sz w:val="24"/>
          <w:szCs w:val="24"/>
        </w:rPr>
        <w:t xml:space="preserve">s 04 (cuatro) y 07 </w:t>
      </w:r>
      <w:r w:rsidR="00675B51" w:rsidRPr="00315569">
        <w:rPr>
          <w:rFonts w:ascii="Palatino Linotype" w:hAnsi="Palatino Linotype" w:cs="Arial"/>
          <w:sz w:val="24"/>
          <w:szCs w:val="24"/>
        </w:rPr>
        <w:lastRenderedPageBreak/>
        <w:t xml:space="preserve">(siete) de octubre </w:t>
      </w:r>
      <w:r w:rsidRPr="00315569">
        <w:rPr>
          <w:rFonts w:ascii="Palatino Linotype" w:hAnsi="Palatino Linotype" w:cs="Arial"/>
          <w:sz w:val="24"/>
          <w:szCs w:val="24"/>
        </w:rPr>
        <w:t>de 2022 (dos mil veintidós), en términos del artículo 185 fracción VI de la Ley de Transparencia y Acceso a la Información Pública del Estado de México y Municipios, ordenándose turnar los expedientes a la resolución que en derecho proceda.</w:t>
      </w:r>
    </w:p>
    <w:p w:rsidR="004300AB" w:rsidRPr="00315569" w:rsidRDefault="004300AB" w:rsidP="004300AB">
      <w:pPr>
        <w:spacing w:after="0" w:line="360" w:lineRule="auto"/>
        <w:jc w:val="both"/>
        <w:rPr>
          <w:rFonts w:ascii="Palatino Linotype" w:hAnsi="Palatino Linotype" w:cs="Arial"/>
          <w:sz w:val="24"/>
          <w:szCs w:val="24"/>
        </w:rPr>
      </w:pP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b/>
          <w:sz w:val="28"/>
          <w:szCs w:val="28"/>
        </w:rPr>
        <w:t xml:space="preserve">NOVENO. </w:t>
      </w:r>
      <w:r w:rsidRPr="00315569">
        <w:rPr>
          <w:rFonts w:ascii="Palatino Linotype" w:hAnsi="Palatino Linotype" w:cs="Arial"/>
          <w:sz w:val="24"/>
          <w:szCs w:val="24"/>
        </w:rPr>
        <w:t xml:space="preserve">De las constancias que integran el expediente electrónico, se advierte que han transcurrido los términos de Ley, para la emisión de la resolución en los presentes recursos de revisión, por lo que en fecha </w:t>
      </w:r>
      <w:r w:rsidR="00675B51" w:rsidRPr="00315569">
        <w:rPr>
          <w:rFonts w:ascii="Palatino Linotype" w:hAnsi="Palatino Linotype" w:cs="Arial"/>
          <w:sz w:val="24"/>
          <w:szCs w:val="24"/>
        </w:rPr>
        <w:t>04</w:t>
      </w:r>
      <w:r w:rsidRPr="00315569">
        <w:rPr>
          <w:rFonts w:ascii="Palatino Linotype" w:hAnsi="Palatino Linotype" w:cs="Arial"/>
          <w:sz w:val="24"/>
          <w:szCs w:val="24"/>
        </w:rPr>
        <w:t xml:space="preserve"> (cuatro) de </w:t>
      </w:r>
      <w:r w:rsidR="00675B51" w:rsidRPr="00315569">
        <w:rPr>
          <w:rFonts w:ascii="Palatino Linotype" w:hAnsi="Palatino Linotype" w:cs="Arial"/>
          <w:sz w:val="24"/>
          <w:szCs w:val="24"/>
        </w:rPr>
        <w:t xml:space="preserve">noviembre </w:t>
      </w:r>
      <w:r w:rsidRPr="00315569">
        <w:rPr>
          <w:rFonts w:ascii="Palatino Linotype" w:hAnsi="Palatino Linotype" w:cs="Arial"/>
          <w:sz w:val="24"/>
          <w:szCs w:val="24"/>
        </w:rPr>
        <w:t>de 2022 (dos mil veintidós),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4300AB" w:rsidRPr="00315569" w:rsidRDefault="004300AB" w:rsidP="004300AB">
      <w:pPr>
        <w:spacing w:after="0" w:line="360" w:lineRule="auto"/>
        <w:jc w:val="both"/>
        <w:rPr>
          <w:rFonts w:ascii="Palatino Linotype" w:hAnsi="Palatino Linotype" w:cs="Arial"/>
          <w:sz w:val="24"/>
          <w:szCs w:val="24"/>
        </w:rPr>
      </w:pP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4300AB" w:rsidRPr="00315569" w:rsidRDefault="004300AB" w:rsidP="004300AB">
      <w:pPr>
        <w:spacing w:after="0" w:line="360" w:lineRule="auto"/>
        <w:jc w:val="both"/>
        <w:rPr>
          <w:rFonts w:ascii="Palatino Linotype" w:hAnsi="Palatino Linotype" w:cs="Arial"/>
          <w:sz w:val="24"/>
          <w:szCs w:val="24"/>
        </w:rPr>
      </w:pP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 xml:space="preserve">Por ello, es menester precisar que si bien se ha excedido el plazo para resolver el presente medio de impugnación, de conformidad con la ley de la materia, el plazo para </w:t>
      </w:r>
      <w:r w:rsidRPr="00315569">
        <w:rPr>
          <w:rFonts w:ascii="Palatino Linotype" w:hAnsi="Palatino Linotype" w:cs="Arial"/>
          <w:sz w:val="24"/>
          <w:szCs w:val="24"/>
        </w:rPr>
        <w:lastRenderedPageBreak/>
        <w:t>emitir resolución se encuentra justificado en los elementos para medir su razonabilidad de asuntos conforme a los parámetros establecidos por diversos órganos jurisdiccionales federales, aplicables también en procedimientos análogos, como el que nos ocupa.</w:t>
      </w: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 xml:space="preserve"> </w:t>
      </w: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 xml:space="preserve"> </w:t>
      </w: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4300AB" w:rsidRPr="00315569" w:rsidRDefault="004300AB" w:rsidP="004300AB">
      <w:pPr>
        <w:spacing w:after="0" w:line="360" w:lineRule="auto"/>
        <w:jc w:val="both"/>
        <w:rPr>
          <w:rFonts w:ascii="Palatino Linotype" w:hAnsi="Palatino Linotype" w:cs="Arial"/>
          <w:sz w:val="24"/>
          <w:szCs w:val="24"/>
        </w:rPr>
      </w:pP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 xml:space="preserve"> </w:t>
      </w:r>
    </w:p>
    <w:p w:rsidR="004300AB" w:rsidRPr="00315569" w:rsidRDefault="004300AB" w:rsidP="004300AB">
      <w:pPr>
        <w:spacing w:after="0" w:line="360" w:lineRule="auto"/>
        <w:ind w:left="851" w:hanging="567"/>
        <w:jc w:val="both"/>
        <w:rPr>
          <w:rFonts w:ascii="Palatino Linotype" w:hAnsi="Palatino Linotype" w:cs="Arial"/>
          <w:sz w:val="24"/>
          <w:szCs w:val="24"/>
        </w:rPr>
      </w:pPr>
      <w:r w:rsidRPr="00315569">
        <w:rPr>
          <w:rFonts w:ascii="Palatino Linotype" w:hAnsi="Palatino Linotype" w:cs="Arial"/>
          <w:sz w:val="24"/>
          <w:szCs w:val="24"/>
        </w:rPr>
        <w:t xml:space="preserve">a) </w:t>
      </w:r>
      <w:r w:rsidRPr="00315569">
        <w:rPr>
          <w:rFonts w:ascii="Palatino Linotype" w:hAnsi="Palatino Linotype" w:cs="Arial"/>
          <w:sz w:val="24"/>
          <w:szCs w:val="24"/>
        </w:rPr>
        <w:tab/>
      </w:r>
      <w:r w:rsidRPr="00315569">
        <w:rPr>
          <w:rFonts w:ascii="Palatino Linotype" w:hAnsi="Palatino Linotype" w:cs="Arial"/>
          <w:b/>
          <w:sz w:val="24"/>
          <w:szCs w:val="24"/>
        </w:rPr>
        <w:t>Complejidad del asunto:</w:t>
      </w:r>
      <w:r w:rsidRPr="00315569">
        <w:rPr>
          <w:rFonts w:ascii="Palatino Linotype" w:hAnsi="Palatino Linotype" w:cs="Arial"/>
          <w:sz w:val="24"/>
          <w:szCs w:val="24"/>
        </w:rPr>
        <w:t xml:space="preserve"> La complejidad de la prueba, la pluralidad de sujetos procesales, el tiempo transcurrido, las características y contexto del recurso.</w:t>
      </w:r>
    </w:p>
    <w:p w:rsidR="004300AB" w:rsidRPr="00315569" w:rsidRDefault="004300AB" w:rsidP="004300AB">
      <w:pPr>
        <w:spacing w:after="0" w:line="360" w:lineRule="auto"/>
        <w:ind w:left="851" w:hanging="567"/>
        <w:jc w:val="both"/>
        <w:rPr>
          <w:rFonts w:ascii="Palatino Linotype" w:hAnsi="Palatino Linotype" w:cs="Arial"/>
          <w:sz w:val="24"/>
          <w:szCs w:val="24"/>
        </w:rPr>
      </w:pPr>
      <w:r w:rsidRPr="00315569">
        <w:rPr>
          <w:rFonts w:ascii="Palatino Linotype" w:hAnsi="Palatino Linotype" w:cs="Arial"/>
          <w:sz w:val="24"/>
          <w:szCs w:val="24"/>
        </w:rPr>
        <w:t xml:space="preserve">b) </w:t>
      </w:r>
      <w:r w:rsidRPr="00315569">
        <w:rPr>
          <w:rFonts w:ascii="Palatino Linotype" w:hAnsi="Palatino Linotype" w:cs="Arial"/>
          <w:sz w:val="24"/>
          <w:szCs w:val="24"/>
        </w:rPr>
        <w:tab/>
      </w:r>
      <w:r w:rsidRPr="00315569">
        <w:rPr>
          <w:rFonts w:ascii="Palatino Linotype" w:hAnsi="Palatino Linotype" w:cs="Arial"/>
          <w:b/>
          <w:sz w:val="24"/>
          <w:szCs w:val="24"/>
        </w:rPr>
        <w:t>Actividad Procesal del interesado:</w:t>
      </w:r>
      <w:r w:rsidRPr="00315569">
        <w:rPr>
          <w:rFonts w:ascii="Palatino Linotype" w:hAnsi="Palatino Linotype" w:cs="Arial"/>
          <w:sz w:val="24"/>
          <w:szCs w:val="24"/>
        </w:rPr>
        <w:t xml:space="preserve"> Acciones u omisiones del interesado.</w:t>
      </w:r>
    </w:p>
    <w:p w:rsidR="004300AB" w:rsidRPr="00315569" w:rsidRDefault="004300AB" w:rsidP="004300AB">
      <w:pPr>
        <w:spacing w:after="0" w:line="360" w:lineRule="auto"/>
        <w:ind w:left="851" w:hanging="567"/>
        <w:jc w:val="both"/>
        <w:rPr>
          <w:rFonts w:ascii="Palatino Linotype" w:hAnsi="Palatino Linotype" w:cs="Arial"/>
          <w:sz w:val="24"/>
          <w:szCs w:val="24"/>
        </w:rPr>
      </w:pPr>
      <w:r w:rsidRPr="00315569">
        <w:rPr>
          <w:rFonts w:ascii="Palatino Linotype" w:hAnsi="Palatino Linotype" w:cs="Arial"/>
          <w:sz w:val="24"/>
          <w:szCs w:val="24"/>
        </w:rPr>
        <w:lastRenderedPageBreak/>
        <w:t xml:space="preserve">c) </w:t>
      </w:r>
      <w:r w:rsidRPr="00315569">
        <w:rPr>
          <w:rFonts w:ascii="Palatino Linotype" w:hAnsi="Palatino Linotype" w:cs="Arial"/>
          <w:sz w:val="24"/>
          <w:szCs w:val="24"/>
        </w:rPr>
        <w:tab/>
      </w:r>
      <w:r w:rsidRPr="00315569">
        <w:rPr>
          <w:rFonts w:ascii="Palatino Linotype" w:hAnsi="Palatino Linotype" w:cs="Arial"/>
          <w:b/>
          <w:sz w:val="24"/>
          <w:szCs w:val="24"/>
        </w:rPr>
        <w:t>Conducta de la Autoridad:</w:t>
      </w:r>
      <w:r w:rsidRPr="00315569">
        <w:rPr>
          <w:rFonts w:ascii="Palatino Linotype" w:hAnsi="Palatino Linotype" w:cs="Arial"/>
          <w:sz w:val="24"/>
          <w:szCs w:val="24"/>
        </w:rPr>
        <w:t xml:space="preserve"> Las Acciones u omisiones realizadas en el procedimiento. Así como si la autoridad actuó con la debida diligencia.</w:t>
      </w:r>
    </w:p>
    <w:p w:rsidR="004300AB" w:rsidRPr="00315569" w:rsidRDefault="004300AB" w:rsidP="004300AB">
      <w:pPr>
        <w:spacing w:after="0" w:line="360" w:lineRule="auto"/>
        <w:ind w:left="851" w:hanging="567"/>
        <w:jc w:val="both"/>
        <w:rPr>
          <w:rFonts w:ascii="Palatino Linotype" w:hAnsi="Palatino Linotype" w:cs="Arial"/>
          <w:sz w:val="24"/>
          <w:szCs w:val="24"/>
        </w:rPr>
      </w:pPr>
      <w:r w:rsidRPr="00315569">
        <w:rPr>
          <w:rFonts w:ascii="Palatino Linotype" w:hAnsi="Palatino Linotype" w:cs="Arial"/>
          <w:sz w:val="24"/>
          <w:szCs w:val="24"/>
        </w:rPr>
        <w:t xml:space="preserve">d) </w:t>
      </w:r>
      <w:r w:rsidRPr="00315569">
        <w:rPr>
          <w:rFonts w:ascii="Palatino Linotype" w:hAnsi="Palatino Linotype" w:cs="Arial"/>
          <w:sz w:val="24"/>
          <w:szCs w:val="24"/>
        </w:rPr>
        <w:tab/>
      </w:r>
      <w:r w:rsidRPr="00315569">
        <w:rPr>
          <w:rFonts w:ascii="Palatino Linotype" w:hAnsi="Palatino Linotype" w:cs="Arial"/>
          <w:b/>
          <w:sz w:val="24"/>
          <w:szCs w:val="24"/>
        </w:rPr>
        <w:t>La afectación generada en la situación jurídica de la persona involucrada en el proceso:</w:t>
      </w:r>
      <w:r w:rsidRPr="00315569">
        <w:rPr>
          <w:rFonts w:ascii="Palatino Linotype" w:hAnsi="Palatino Linotype" w:cs="Arial"/>
          <w:sz w:val="24"/>
          <w:szCs w:val="24"/>
        </w:rPr>
        <w:t xml:space="preserve"> Violación a sus derechos humanos.</w:t>
      </w:r>
    </w:p>
    <w:p w:rsidR="004300AB" w:rsidRPr="00315569" w:rsidRDefault="004300AB" w:rsidP="004300AB">
      <w:pPr>
        <w:spacing w:after="0" w:line="360" w:lineRule="auto"/>
        <w:jc w:val="both"/>
        <w:rPr>
          <w:rFonts w:ascii="Palatino Linotype" w:hAnsi="Palatino Linotype" w:cs="Arial"/>
          <w:sz w:val="24"/>
          <w:szCs w:val="24"/>
        </w:rPr>
      </w:pP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300AB" w:rsidRPr="00315569" w:rsidRDefault="004300AB" w:rsidP="004300AB">
      <w:pPr>
        <w:spacing w:after="0" w:line="360" w:lineRule="auto"/>
        <w:jc w:val="both"/>
        <w:rPr>
          <w:rFonts w:ascii="Palatino Linotype" w:hAnsi="Palatino Linotype" w:cs="Arial"/>
          <w:sz w:val="24"/>
          <w:szCs w:val="24"/>
        </w:rPr>
      </w:pP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4300AB" w:rsidRPr="00315569" w:rsidRDefault="004300AB" w:rsidP="004300AB">
      <w:pPr>
        <w:spacing w:after="0" w:line="360" w:lineRule="auto"/>
        <w:jc w:val="both"/>
        <w:rPr>
          <w:rFonts w:ascii="Palatino Linotype" w:hAnsi="Palatino Linotype" w:cs="Arial"/>
          <w:sz w:val="24"/>
          <w:szCs w:val="24"/>
        </w:rPr>
      </w:pP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315569">
        <w:rPr>
          <w:rFonts w:ascii="Palatino Linotype" w:hAnsi="Palatino Linotype" w:cs="Arial"/>
          <w:sz w:val="24"/>
          <w:szCs w:val="24"/>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4300AB" w:rsidRPr="00315569" w:rsidRDefault="004300AB" w:rsidP="004300AB">
      <w:pPr>
        <w:spacing w:after="0" w:line="360" w:lineRule="auto"/>
        <w:jc w:val="both"/>
        <w:rPr>
          <w:rFonts w:ascii="Palatino Linotype" w:hAnsi="Palatino Linotype" w:cs="Arial"/>
          <w:sz w:val="24"/>
          <w:szCs w:val="24"/>
        </w:rPr>
      </w:pP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Al respecto, también son de considerar los criterios sostenidos por el Cuarto Tribunal Colegiado en Materia Administrativa del Primer Circuito, cuyos rubros y datos de identificación son los siguientes:</w:t>
      </w: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 xml:space="preserve"> </w:t>
      </w: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“PLAZO RAZONABLE PARA RESOLVER. DIMENSIÓN Y EFECTOS DE ESTE CONCEPTO CUANDO SE ADUCE EXCESIVA CARGA DE TRABAJO.” consultable en el Seminario Judicial de la Federación y su gaceta, con el registro digital 2002351.</w:t>
      </w: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 xml:space="preserve"> </w:t>
      </w: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“PLAZO RAZONABLE PARA RESOLVER. CONCEPTO Y ELEMENTOS QUE LO INTEGRAN A LA LUZ DEL DERECHO INTERNACIONAL DE LOS DERECHOS HUMANOS.”, visible en el Seminario Judicial de la Federación y su gaceta, con el registro digital 2002350.</w:t>
      </w:r>
    </w:p>
    <w:p w:rsidR="004300AB" w:rsidRPr="00315569" w:rsidRDefault="004300AB" w:rsidP="004300AB">
      <w:pPr>
        <w:spacing w:after="0" w:line="360" w:lineRule="auto"/>
        <w:jc w:val="both"/>
        <w:rPr>
          <w:rFonts w:ascii="Palatino Linotype" w:hAnsi="Palatino Linotype" w:cs="Arial"/>
          <w:sz w:val="24"/>
          <w:szCs w:val="24"/>
        </w:rPr>
      </w:pP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Por ello, este organismo garante comprometido con la tutela de los derechos humanos confiados, señala que este exceso del plazo legal para resolver el presente asunto, resulta de carácter excepcional.</w:t>
      </w:r>
    </w:p>
    <w:p w:rsidR="004300AB" w:rsidRDefault="004300AB" w:rsidP="004300AB">
      <w:pPr>
        <w:spacing w:after="0" w:line="360" w:lineRule="auto"/>
        <w:jc w:val="both"/>
        <w:rPr>
          <w:rFonts w:ascii="Palatino Linotype" w:hAnsi="Palatino Linotype" w:cs="Arial"/>
          <w:sz w:val="24"/>
          <w:szCs w:val="24"/>
        </w:rPr>
      </w:pPr>
    </w:p>
    <w:p w:rsidR="00A65E8E" w:rsidRPr="00315569" w:rsidRDefault="00A65E8E" w:rsidP="004300AB">
      <w:pPr>
        <w:spacing w:after="0" w:line="360" w:lineRule="auto"/>
        <w:jc w:val="both"/>
        <w:rPr>
          <w:rFonts w:ascii="Palatino Linotype" w:hAnsi="Palatino Linotype" w:cs="Arial"/>
          <w:sz w:val="24"/>
          <w:szCs w:val="24"/>
        </w:rPr>
      </w:pPr>
    </w:p>
    <w:p w:rsidR="004300AB" w:rsidRPr="00315569" w:rsidRDefault="004300AB" w:rsidP="004300AB">
      <w:pPr>
        <w:spacing w:after="0" w:line="360" w:lineRule="auto"/>
        <w:jc w:val="center"/>
        <w:rPr>
          <w:rFonts w:ascii="Palatino Linotype" w:hAnsi="Palatino Linotype" w:cs="Arial"/>
          <w:sz w:val="24"/>
          <w:szCs w:val="24"/>
        </w:rPr>
      </w:pPr>
      <w:r w:rsidRPr="00315569">
        <w:rPr>
          <w:rFonts w:ascii="Palatino Linotype" w:hAnsi="Palatino Linotype" w:cs="Arial"/>
          <w:b/>
          <w:sz w:val="28"/>
          <w:szCs w:val="24"/>
        </w:rPr>
        <w:lastRenderedPageBreak/>
        <w:t xml:space="preserve">C O N S I D E R A N D O </w:t>
      </w:r>
    </w:p>
    <w:p w:rsidR="004300AB" w:rsidRPr="00315569" w:rsidRDefault="004300AB" w:rsidP="004300AB">
      <w:pPr>
        <w:spacing w:after="0" w:line="360" w:lineRule="auto"/>
        <w:jc w:val="center"/>
        <w:rPr>
          <w:rFonts w:ascii="Palatino Linotype" w:hAnsi="Palatino Linotype" w:cs="Arial"/>
          <w:sz w:val="24"/>
          <w:szCs w:val="24"/>
        </w:rPr>
      </w:pPr>
    </w:p>
    <w:p w:rsidR="004300AB" w:rsidRPr="00315569" w:rsidRDefault="004300AB" w:rsidP="004300AB">
      <w:pPr>
        <w:spacing w:after="0" w:line="360" w:lineRule="auto"/>
        <w:jc w:val="both"/>
        <w:rPr>
          <w:rFonts w:ascii="Palatino Linotype" w:hAnsi="Palatino Linotype" w:cs="Arial"/>
          <w:sz w:val="28"/>
          <w:szCs w:val="28"/>
        </w:rPr>
      </w:pPr>
      <w:r w:rsidRPr="00315569">
        <w:rPr>
          <w:rFonts w:ascii="Palatino Linotype" w:hAnsi="Palatino Linotype" w:cs="Arial"/>
          <w:b/>
          <w:sz w:val="28"/>
          <w:szCs w:val="28"/>
        </w:rPr>
        <w:t xml:space="preserve">PRIMERO. </w:t>
      </w:r>
      <w:r w:rsidRPr="00315569">
        <w:rPr>
          <w:rFonts w:ascii="Palatino Linotype" w:hAnsi="Palatino Linotype" w:cs="Arial"/>
          <w:b/>
          <w:sz w:val="26"/>
          <w:szCs w:val="26"/>
        </w:rPr>
        <w:t>De la competencia</w:t>
      </w:r>
      <w:r w:rsidRPr="00315569">
        <w:rPr>
          <w:rFonts w:ascii="Palatino Linotype" w:hAnsi="Palatino Linotype" w:cs="Arial"/>
          <w:sz w:val="26"/>
          <w:szCs w:val="26"/>
        </w:rPr>
        <w:t>.</w:t>
      </w:r>
    </w:p>
    <w:p w:rsidR="004300AB" w:rsidRPr="00315569"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315569">
        <w:rPr>
          <w:rFonts w:ascii="Palatino Linotype" w:hAnsi="Palatino Linotype" w:cs="Arial"/>
          <w:b/>
          <w:sz w:val="24"/>
          <w:szCs w:val="24"/>
        </w:rPr>
        <w:t>Recurrente</w:t>
      </w:r>
      <w:r w:rsidRPr="00315569">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4300AB" w:rsidRPr="00315569" w:rsidRDefault="004300AB" w:rsidP="004300AB">
      <w:pPr>
        <w:spacing w:after="0" w:line="360" w:lineRule="auto"/>
        <w:jc w:val="both"/>
        <w:rPr>
          <w:rFonts w:ascii="Palatino Linotype" w:hAnsi="Palatino Linotype" w:cs="Arial"/>
          <w:sz w:val="24"/>
          <w:szCs w:val="24"/>
        </w:rPr>
      </w:pPr>
    </w:p>
    <w:p w:rsidR="004300AB" w:rsidRPr="00315569" w:rsidRDefault="004300AB" w:rsidP="004300AB">
      <w:pPr>
        <w:autoSpaceDE w:val="0"/>
        <w:autoSpaceDN w:val="0"/>
        <w:adjustRightInd w:val="0"/>
        <w:spacing w:after="0" w:line="360" w:lineRule="auto"/>
        <w:jc w:val="both"/>
        <w:rPr>
          <w:rFonts w:ascii="Palatino Linotype" w:hAnsi="Palatino Linotype" w:cs="Arial"/>
          <w:bCs/>
          <w:sz w:val="24"/>
          <w:szCs w:val="24"/>
        </w:rPr>
      </w:pPr>
      <w:r w:rsidRPr="00315569">
        <w:rPr>
          <w:rFonts w:ascii="Palatino Linotype" w:hAnsi="Palatino Linotype" w:cs="Arial"/>
          <w:b/>
          <w:sz w:val="28"/>
          <w:szCs w:val="28"/>
        </w:rPr>
        <w:t>SEGUNDO. Del alcance de los recursos de revisión.</w:t>
      </w:r>
      <w:r w:rsidRPr="00315569">
        <w:rPr>
          <w:rFonts w:ascii="Palatino Linotype" w:hAnsi="Palatino Linotype" w:cs="Arial"/>
          <w:bCs/>
          <w:sz w:val="28"/>
          <w:szCs w:val="28"/>
        </w:rPr>
        <w:t xml:space="preserve"> </w:t>
      </w:r>
    </w:p>
    <w:p w:rsidR="004300AB" w:rsidRPr="00315569" w:rsidRDefault="004300AB" w:rsidP="004300A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r w:rsidRPr="00315569">
        <w:rPr>
          <w:rFonts w:ascii="Palatino Linotype" w:eastAsia="Palatino Linotype" w:hAnsi="Palatino Linotype" w:cs="Palatino Linotype"/>
          <w:color w:val="000000"/>
          <w:sz w:val="24"/>
          <w:szCs w:val="24"/>
          <w:lang w:val="es-ES_tradnl" w:eastAsia="es-MX"/>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315569">
        <w:rPr>
          <w:rFonts w:ascii="Palatino Linotype" w:eastAsia="Palatino Linotype" w:hAnsi="Palatino Linotype" w:cs="Palatino Linotype"/>
          <w:color w:val="000000"/>
          <w:sz w:val="24"/>
          <w:szCs w:val="24"/>
          <w:lang w:val="es-ES_tradnl" w:eastAsia="es-MX"/>
        </w:rPr>
        <w:lastRenderedPageBreak/>
        <w:t>derecho de acceso a la información pública y garantizando el principio rector de máxima publicidad.</w:t>
      </w:r>
    </w:p>
    <w:p w:rsidR="004300AB" w:rsidRPr="00315569" w:rsidRDefault="004300AB" w:rsidP="004300A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rsidR="004300AB" w:rsidRPr="00315569" w:rsidRDefault="004300AB" w:rsidP="004300AB">
      <w:pPr>
        <w:autoSpaceDE w:val="0"/>
        <w:autoSpaceDN w:val="0"/>
        <w:adjustRightInd w:val="0"/>
        <w:spacing w:after="0" w:line="360" w:lineRule="auto"/>
        <w:jc w:val="both"/>
        <w:rPr>
          <w:rFonts w:ascii="Palatino Linotype" w:hAnsi="Palatino Linotype" w:cs="Arial"/>
          <w:sz w:val="24"/>
          <w:szCs w:val="24"/>
        </w:rPr>
      </w:pPr>
      <w:r w:rsidRPr="00315569">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4300AB" w:rsidRPr="00315569" w:rsidRDefault="004300AB" w:rsidP="004300A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rsidR="00675B51" w:rsidRPr="00315569" w:rsidRDefault="00675B51" w:rsidP="00675B51">
      <w:pPr>
        <w:autoSpaceDE w:val="0"/>
        <w:autoSpaceDN w:val="0"/>
        <w:adjustRightInd w:val="0"/>
        <w:spacing w:after="0" w:line="360" w:lineRule="auto"/>
        <w:jc w:val="both"/>
        <w:rPr>
          <w:rFonts w:ascii="Palatino Linotype" w:hAnsi="Palatino Linotype" w:cs="Arial"/>
          <w:b/>
          <w:sz w:val="28"/>
          <w:szCs w:val="28"/>
        </w:rPr>
      </w:pPr>
      <w:r w:rsidRPr="00315569">
        <w:rPr>
          <w:rFonts w:ascii="Palatino Linotype" w:hAnsi="Palatino Linotype" w:cs="Arial"/>
          <w:b/>
          <w:sz w:val="28"/>
          <w:szCs w:val="28"/>
        </w:rPr>
        <w:t xml:space="preserve">TERCERO. Del estudio de las causas de improcedencia. </w:t>
      </w:r>
    </w:p>
    <w:p w:rsidR="00675B51" w:rsidRDefault="00675B51" w:rsidP="00675B51">
      <w:pPr>
        <w:autoSpaceDE w:val="0"/>
        <w:autoSpaceDN w:val="0"/>
        <w:adjustRightInd w:val="0"/>
        <w:spacing w:after="0" w:line="360" w:lineRule="auto"/>
        <w:jc w:val="both"/>
        <w:rPr>
          <w:rFonts w:ascii="Palatino Linotype" w:hAnsi="Palatino Linotype" w:cs="Arial"/>
          <w:sz w:val="24"/>
          <w:szCs w:val="24"/>
        </w:rPr>
      </w:pPr>
      <w:r w:rsidRPr="00315569">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admitidos los recursos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A65E8E" w:rsidRPr="00315569" w:rsidRDefault="00A65E8E" w:rsidP="00675B51">
      <w:pPr>
        <w:autoSpaceDE w:val="0"/>
        <w:autoSpaceDN w:val="0"/>
        <w:adjustRightInd w:val="0"/>
        <w:spacing w:after="0" w:line="360" w:lineRule="auto"/>
        <w:jc w:val="both"/>
        <w:rPr>
          <w:rFonts w:ascii="Palatino Linotype" w:hAnsi="Palatino Linotype" w:cs="Arial"/>
          <w:sz w:val="24"/>
          <w:szCs w:val="24"/>
        </w:rPr>
      </w:pPr>
    </w:p>
    <w:p w:rsidR="00675B51" w:rsidRPr="00315569" w:rsidRDefault="00675B51" w:rsidP="00675B51">
      <w:pPr>
        <w:spacing w:after="0" w:line="240" w:lineRule="auto"/>
        <w:ind w:left="567" w:right="567"/>
        <w:jc w:val="both"/>
        <w:rPr>
          <w:rFonts w:ascii="Palatino Linotype" w:hAnsi="Palatino Linotype" w:cs="Arial"/>
        </w:rPr>
      </w:pPr>
      <w:r w:rsidRPr="00315569">
        <w:rPr>
          <w:rFonts w:ascii="Palatino Linotype" w:hAnsi="Palatino Linotype"/>
          <w:b/>
          <w:bCs/>
          <w:i/>
        </w:rPr>
        <w:lastRenderedPageBreak/>
        <w:t xml:space="preserve">IMPROCEDENCIA Y SOBRESEIMIENTO EN EL JUICIO DE AMPARO. LAS CAUSAS PREVISTAS EN LOS ARTÍCULOS 73 Y 74 DE LA LEY DE LA MATERIA, RESPECTIVAMENTE, NO SON INCOMPATIBLES CON EL ARTÍCULO 25.1 DE LA CONVENCIÓN AMERICANA SOBRE DERECHOS HUMANOS. </w:t>
      </w:r>
      <w:r w:rsidRPr="00315569">
        <w:rPr>
          <w:rFonts w:ascii="Palatino Linotype" w:hAnsi="Palatino Linotype"/>
          <w:i/>
        </w:rPr>
        <w:t xml:space="preserve">Del examen de compatibilidad de los artículos </w:t>
      </w:r>
      <w:hyperlink r:id="rId7" w:history="1">
        <w:r w:rsidRPr="00315569">
          <w:rPr>
            <w:rFonts w:ascii="Palatino Linotype" w:hAnsi="Palatino Linotype"/>
            <w:i/>
            <w:color w:val="0563C1" w:themeColor="hyperlink"/>
            <w:u w:val="single"/>
          </w:rPr>
          <w:t>73 y 74 de la Ley de Amparo</w:t>
        </w:r>
      </w:hyperlink>
      <w:r w:rsidRPr="00315569">
        <w:rPr>
          <w:rFonts w:ascii="Palatino Linotype" w:hAnsi="Palatino Linotype"/>
          <w:i/>
          <w:color w:val="0563C1" w:themeColor="hyperlink"/>
          <w:u w:val="single"/>
        </w:rPr>
        <w:t xml:space="preserve"> </w:t>
      </w:r>
      <w:r w:rsidRPr="00315569">
        <w:rPr>
          <w:rFonts w:ascii="Palatino Linotype" w:hAnsi="Palatino Linotype"/>
          <w:i/>
        </w:rPr>
        <w:t xml:space="preserve">con el artículo </w:t>
      </w:r>
      <w:hyperlink r:id="rId8" w:history="1">
        <w:r w:rsidRPr="00315569">
          <w:rPr>
            <w:rFonts w:ascii="Palatino Linotype" w:hAnsi="Palatino Linotype"/>
            <w:i/>
            <w:color w:val="0563C1" w:themeColor="hyperlink"/>
            <w:u w:val="single"/>
          </w:rPr>
          <w:t>25.1 de la Convención Americana sobre Derechos Humanos</w:t>
        </w:r>
      </w:hyperlink>
      <w:r w:rsidRPr="00315569">
        <w:rPr>
          <w:rFonts w:ascii="Palatino Linotype" w:hAnsi="Palatino Linotype"/>
          <w:i/>
        </w:rPr>
        <w:t xml:space="preserve"> </w:t>
      </w:r>
      <w:r w:rsidRPr="00315569">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5569">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675B51" w:rsidRPr="00315569" w:rsidRDefault="00675B51" w:rsidP="00675B5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75B51" w:rsidRPr="00315569" w:rsidRDefault="00675B51" w:rsidP="00675B51">
      <w:pPr>
        <w:autoSpaceDE w:val="0"/>
        <w:autoSpaceDN w:val="0"/>
        <w:adjustRightInd w:val="0"/>
        <w:spacing w:after="0" w:line="360" w:lineRule="auto"/>
        <w:jc w:val="both"/>
        <w:rPr>
          <w:rFonts w:ascii="Palatino Linotype" w:hAnsi="Palatino Linotype" w:cs="Arial"/>
          <w:sz w:val="24"/>
          <w:szCs w:val="24"/>
        </w:rPr>
      </w:pPr>
      <w:r w:rsidRPr="00315569">
        <w:rPr>
          <w:rFonts w:ascii="Palatino Linotype" w:hAnsi="Palatino Linotype" w:cs="Arial"/>
          <w:sz w:val="24"/>
          <w:szCs w:val="24"/>
        </w:rPr>
        <w:t>Por lo que una vez que se analizó el expediente en estudio se cae en la cuenta de que no se actualiza ninguna de las casuales a continuación transcritas:</w:t>
      </w:r>
    </w:p>
    <w:p w:rsidR="00675B51" w:rsidRPr="00315569" w:rsidRDefault="00675B51" w:rsidP="00675B51">
      <w:pPr>
        <w:autoSpaceDE w:val="0"/>
        <w:autoSpaceDN w:val="0"/>
        <w:adjustRightInd w:val="0"/>
        <w:spacing w:after="0" w:line="360" w:lineRule="auto"/>
        <w:jc w:val="both"/>
        <w:rPr>
          <w:rFonts w:ascii="Palatino Linotype" w:hAnsi="Palatino Linotype" w:cs="Arial"/>
          <w:sz w:val="24"/>
          <w:szCs w:val="24"/>
        </w:rPr>
      </w:pPr>
    </w:p>
    <w:p w:rsidR="00675B51" w:rsidRPr="00315569" w:rsidRDefault="00675B51" w:rsidP="00675B5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15569">
        <w:rPr>
          <w:rFonts w:ascii="Palatino Linotype" w:eastAsia="Times New Roman" w:hAnsi="Palatino Linotype" w:cs="Arial"/>
          <w:i/>
          <w:lang w:val="es-ES" w:eastAsia="es-ES"/>
        </w:rPr>
        <w:t>“</w:t>
      </w:r>
      <w:r w:rsidRPr="00315569">
        <w:rPr>
          <w:rFonts w:ascii="Palatino Linotype" w:eastAsia="Times New Roman" w:hAnsi="Palatino Linotype" w:cs="Arial"/>
          <w:b/>
          <w:i/>
          <w:lang w:val="es-ES" w:eastAsia="es-ES"/>
        </w:rPr>
        <w:t>Artículo 191</w:t>
      </w:r>
      <w:r w:rsidRPr="00315569">
        <w:rPr>
          <w:rFonts w:ascii="Palatino Linotype" w:eastAsia="Times New Roman" w:hAnsi="Palatino Linotype" w:cs="Arial"/>
          <w:i/>
          <w:lang w:val="es-ES" w:eastAsia="es-ES"/>
        </w:rPr>
        <w:t xml:space="preserve">. El recurso será desechado por improcedente cuando:  </w:t>
      </w:r>
    </w:p>
    <w:p w:rsidR="00675B51" w:rsidRPr="00315569" w:rsidRDefault="00675B51" w:rsidP="00675B5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15569">
        <w:rPr>
          <w:rFonts w:ascii="Palatino Linotype" w:eastAsia="Times New Roman" w:hAnsi="Palatino Linotype" w:cs="Arial"/>
          <w:b/>
          <w:i/>
          <w:lang w:val="es-ES" w:eastAsia="es-ES"/>
        </w:rPr>
        <w:t>I</w:t>
      </w:r>
      <w:r w:rsidRPr="00315569">
        <w:rPr>
          <w:rFonts w:ascii="Palatino Linotype" w:eastAsia="Times New Roman" w:hAnsi="Palatino Linotype" w:cs="Arial"/>
          <w:i/>
          <w:lang w:val="es-ES" w:eastAsia="es-ES"/>
        </w:rPr>
        <w:t xml:space="preserve">. Sea extemporáneo por haber transcurrido el plazo establecido en la presente Ley, a partir de la respuesta;  </w:t>
      </w:r>
    </w:p>
    <w:p w:rsidR="00675B51" w:rsidRPr="00315569" w:rsidRDefault="00675B51" w:rsidP="00675B5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15569">
        <w:rPr>
          <w:rFonts w:ascii="Palatino Linotype" w:eastAsia="Times New Roman" w:hAnsi="Palatino Linotype" w:cs="Arial"/>
          <w:b/>
          <w:i/>
          <w:lang w:val="es-ES" w:eastAsia="es-ES"/>
        </w:rPr>
        <w:t>II</w:t>
      </w:r>
      <w:r w:rsidRPr="00315569">
        <w:rPr>
          <w:rFonts w:ascii="Palatino Linotype" w:eastAsia="Times New Roman" w:hAnsi="Palatino Linotype" w:cs="Arial"/>
          <w:i/>
          <w:lang w:val="es-ES" w:eastAsia="es-ES"/>
        </w:rPr>
        <w:t xml:space="preserve">. Se esté tramitando ante el Poder Judicial de la Federación algún recurso o medio de defensa interpuesto por la Recurrente;  </w:t>
      </w:r>
    </w:p>
    <w:p w:rsidR="00675B51" w:rsidRPr="00315569" w:rsidRDefault="00675B51" w:rsidP="00675B5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15569">
        <w:rPr>
          <w:rFonts w:ascii="Palatino Linotype" w:eastAsia="Times New Roman" w:hAnsi="Palatino Linotype" w:cs="Arial"/>
          <w:b/>
          <w:i/>
          <w:lang w:val="es-ES" w:eastAsia="es-ES"/>
        </w:rPr>
        <w:t>III</w:t>
      </w:r>
      <w:r w:rsidRPr="00315569">
        <w:rPr>
          <w:rFonts w:ascii="Palatino Linotype" w:eastAsia="Times New Roman" w:hAnsi="Palatino Linotype" w:cs="Arial"/>
          <w:i/>
          <w:lang w:val="es-ES" w:eastAsia="es-ES"/>
        </w:rPr>
        <w:t xml:space="preserve">. No actualice alguno de los supuestos previstos en la presente Ley;  </w:t>
      </w:r>
    </w:p>
    <w:p w:rsidR="00675B51" w:rsidRPr="00315569" w:rsidRDefault="00675B51" w:rsidP="00675B5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15569">
        <w:rPr>
          <w:rFonts w:ascii="Palatino Linotype" w:eastAsia="Times New Roman" w:hAnsi="Palatino Linotype" w:cs="Arial"/>
          <w:b/>
          <w:i/>
          <w:lang w:val="es-ES" w:eastAsia="es-ES"/>
        </w:rPr>
        <w:t>IV</w:t>
      </w:r>
      <w:r w:rsidRPr="00315569">
        <w:rPr>
          <w:rFonts w:ascii="Palatino Linotype" w:eastAsia="Times New Roman" w:hAnsi="Palatino Linotype" w:cs="Arial"/>
          <w:i/>
          <w:lang w:val="es-ES" w:eastAsia="es-ES"/>
        </w:rPr>
        <w:t xml:space="preserve">. No se haya desahogado la prevención en los términos establecidos en la presente Ley;  </w:t>
      </w:r>
    </w:p>
    <w:p w:rsidR="00675B51" w:rsidRPr="00315569" w:rsidRDefault="00675B51" w:rsidP="00675B5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15569">
        <w:rPr>
          <w:rFonts w:ascii="Palatino Linotype" w:eastAsia="Times New Roman" w:hAnsi="Palatino Linotype" w:cs="Arial"/>
          <w:b/>
          <w:i/>
          <w:lang w:val="es-ES" w:eastAsia="es-ES"/>
        </w:rPr>
        <w:t>V</w:t>
      </w:r>
      <w:r w:rsidRPr="00315569">
        <w:rPr>
          <w:rFonts w:ascii="Palatino Linotype" w:eastAsia="Times New Roman" w:hAnsi="Palatino Linotype" w:cs="Arial"/>
          <w:i/>
          <w:lang w:val="es-ES" w:eastAsia="es-ES"/>
        </w:rPr>
        <w:t xml:space="preserve">. Se impugne la veracidad de la información proporcionada;  </w:t>
      </w:r>
    </w:p>
    <w:p w:rsidR="00675B51" w:rsidRPr="00315569" w:rsidRDefault="00675B51" w:rsidP="00675B5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15569">
        <w:rPr>
          <w:rFonts w:ascii="Palatino Linotype" w:eastAsia="Times New Roman" w:hAnsi="Palatino Linotype" w:cs="Arial"/>
          <w:b/>
          <w:i/>
          <w:lang w:val="es-ES" w:eastAsia="es-ES"/>
        </w:rPr>
        <w:t>VI</w:t>
      </w:r>
      <w:r w:rsidRPr="00315569">
        <w:rPr>
          <w:rFonts w:ascii="Palatino Linotype" w:eastAsia="Times New Roman" w:hAnsi="Palatino Linotype" w:cs="Arial"/>
          <w:i/>
          <w:lang w:val="es-ES" w:eastAsia="es-ES"/>
        </w:rPr>
        <w:t xml:space="preserve">. Se trate de una consulta, o trámite en específico; y  </w:t>
      </w:r>
    </w:p>
    <w:p w:rsidR="00675B51" w:rsidRPr="00315569" w:rsidRDefault="00675B51" w:rsidP="00675B5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15569">
        <w:rPr>
          <w:rFonts w:ascii="Palatino Linotype" w:eastAsia="Times New Roman" w:hAnsi="Palatino Linotype" w:cs="Arial"/>
          <w:b/>
          <w:i/>
          <w:lang w:val="es-ES" w:eastAsia="es-ES"/>
        </w:rPr>
        <w:lastRenderedPageBreak/>
        <w:t>VII</w:t>
      </w:r>
      <w:r w:rsidRPr="00315569">
        <w:rPr>
          <w:rFonts w:ascii="Palatino Linotype" w:eastAsia="Times New Roman" w:hAnsi="Palatino Linotype" w:cs="Arial"/>
          <w:i/>
          <w:lang w:val="es-ES" w:eastAsia="es-ES"/>
        </w:rPr>
        <w:t>. La Recurrente amplíe su solicitud en el recurso de revisión, únicamente respecto de los nuevos contenidos.”</w:t>
      </w:r>
    </w:p>
    <w:p w:rsidR="00675B51" w:rsidRPr="00315569" w:rsidRDefault="00675B51" w:rsidP="00675B51">
      <w:pPr>
        <w:autoSpaceDE w:val="0"/>
        <w:autoSpaceDN w:val="0"/>
        <w:adjustRightInd w:val="0"/>
        <w:spacing w:after="0" w:line="360" w:lineRule="auto"/>
        <w:jc w:val="both"/>
        <w:rPr>
          <w:rFonts w:ascii="Palatino Linotype" w:hAnsi="Palatino Linotype" w:cs="Arial"/>
          <w:sz w:val="24"/>
          <w:szCs w:val="24"/>
        </w:rPr>
      </w:pPr>
    </w:p>
    <w:p w:rsidR="00675B51" w:rsidRPr="00315569" w:rsidRDefault="00675B51" w:rsidP="00675B51">
      <w:pPr>
        <w:autoSpaceDE w:val="0"/>
        <w:autoSpaceDN w:val="0"/>
        <w:adjustRightInd w:val="0"/>
        <w:spacing w:after="0" w:line="360" w:lineRule="auto"/>
        <w:jc w:val="both"/>
        <w:rPr>
          <w:rFonts w:ascii="Palatino Linotype" w:hAnsi="Palatino Linotype" w:cs="Arial"/>
          <w:sz w:val="24"/>
          <w:szCs w:val="24"/>
        </w:rPr>
      </w:pPr>
      <w:r w:rsidRPr="00315569">
        <w:rPr>
          <w:rFonts w:ascii="Palatino Linotype" w:hAnsi="Palatino Linotype" w:cs="Arial"/>
          <w:sz w:val="24"/>
          <w:szCs w:val="24"/>
        </w:rPr>
        <w:t xml:space="preserve">Ya que no fue interpuesto de forma extemporánea, no se está tramitando ante el Poder Judicial Federal, no son una consulta, o trámite en específico, ni tampoco se advierte que </w:t>
      </w:r>
      <w:r w:rsidRPr="00315569">
        <w:rPr>
          <w:rFonts w:ascii="Palatino Linotype" w:hAnsi="Palatino Linotype" w:cs="Arial"/>
          <w:b/>
          <w:sz w:val="24"/>
          <w:szCs w:val="24"/>
        </w:rPr>
        <w:t>la Recurrente</w:t>
      </w:r>
      <w:r w:rsidRPr="00315569">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675B51" w:rsidRPr="00315569" w:rsidRDefault="00675B51" w:rsidP="00675B51">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675B51" w:rsidRPr="00315569" w:rsidRDefault="00675B51" w:rsidP="00675B51">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315569">
        <w:rPr>
          <w:rFonts w:ascii="Palatino Linotype" w:eastAsia="Times New Roman" w:hAnsi="Palatino Linotype" w:cs="Arial"/>
          <w:b/>
          <w:sz w:val="28"/>
          <w:szCs w:val="28"/>
          <w:lang w:val="es-ES" w:eastAsia="es-ES"/>
        </w:rPr>
        <w:t xml:space="preserve">CUARTO. </w:t>
      </w:r>
      <w:r w:rsidRPr="00315569">
        <w:rPr>
          <w:rFonts w:ascii="Palatino Linotype" w:eastAsia="Times New Roman" w:hAnsi="Palatino Linotype" w:cs="Arial"/>
          <w:b/>
          <w:sz w:val="26"/>
          <w:szCs w:val="26"/>
          <w:lang w:val="es-ES" w:eastAsia="es-ES"/>
        </w:rPr>
        <w:t>Estudio y resolución de los recursos de revisión.</w:t>
      </w:r>
    </w:p>
    <w:p w:rsidR="00675B51" w:rsidRPr="00315569" w:rsidRDefault="00675B51" w:rsidP="00675B5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15569">
        <w:rPr>
          <w:rFonts w:ascii="Palatino Linotype" w:eastAsia="Times New Roman" w:hAnsi="Palatino Linotype" w:cs="Arial"/>
          <w:sz w:val="24"/>
          <w:szCs w:val="24"/>
          <w:lang w:val="es-ES" w:eastAsia="es-ES"/>
        </w:rPr>
        <w:t>Se procede al análisis de los recursos, así como al contenido íntegro de las actuaciones que obran en los expedientes electrónicos,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4300AB" w:rsidRPr="00315569" w:rsidRDefault="004300AB" w:rsidP="004300A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 w:eastAsia="es-MX"/>
        </w:rPr>
      </w:pPr>
    </w:p>
    <w:p w:rsidR="004300AB" w:rsidRDefault="004300AB" w:rsidP="004300A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15569">
        <w:rPr>
          <w:rFonts w:ascii="Palatino Linotype" w:eastAsia="Times New Roman" w:hAnsi="Palatino Linotype" w:cs="Arial"/>
          <w:sz w:val="24"/>
          <w:szCs w:val="24"/>
          <w:lang w:val="es-ES" w:eastAsia="es-ES"/>
        </w:rPr>
        <w:t xml:space="preserve">Atentos a la redacción de las solicitudes de información se puede apreciar que el </w:t>
      </w:r>
      <w:r w:rsidRPr="00315569">
        <w:rPr>
          <w:rFonts w:ascii="Palatino Linotype" w:eastAsia="Times New Roman" w:hAnsi="Palatino Linotype" w:cs="Arial"/>
          <w:b/>
          <w:sz w:val="24"/>
          <w:szCs w:val="24"/>
          <w:lang w:val="es-ES" w:eastAsia="es-ES"/>
        </w:rPr>
        <w:t>Recurrente</w:t>
      </w:r>
      <w:r w:rsidRPr="00315569">
        <w:rPr>
          <w:rFonts w:ascii="Palatino Linotype" w:eastAsia="Times New Roman" w:hAnsi="Palatino Linotype" w:cs="Arial"/>
          <w:sz w:val="24"/>
          <w:szCs w:val="24"/>
          <w:lang w:val="es-ES" w:eastAsia="es-ES"/>
        </w:rPr>
        <w:t xml:space="preserve"> peticiona objetivamente, lo siguiente:</w:t>
      </w:r>
    </w:p>
    <w:p w:rsidR="00A65E8E" w:rsidRPr="00315569" w:rsidRDefault="00A65E8E" w:rsidP="004300A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4300AB" w:rsidRPr="00315569" w:rsidRDefault="00675B51" w:rsidP="00675B51">
      <w:pPr>
        <w:pStyle w:val="Prrafodelista"/>
        <w:numPr>
          <w:ilvl w:val="0"/>
          <w:numId w:val="4"/>
        </w:numPr>
        <w:autoSpaceDE w:val="0"/>
        <w:autoSpaceDN w:val="0"/>
        <w:adjustRightInd w:val="0"/>
        <w:spacing w:line="360" w:lineRule="auto"/>
        <w:jc w:val="both"/>
        <w:rPr>
          <w:rFonts w:ascii="Palatino Linotype" w:hAnsi="Palatino Linotype" w:cs="Arial"/>
        </w:rPr>
      </w:pPr>
      <w:r w:rsidRPr="00315569">
        <w:rPr>
          <w:rFonts w:ascii="Palatino Linotype" w:hAnsi="Palatino Linotype" w:cs="Arial"/>
        </w:rPr>
        <w:t>lista de los servidores publicos que integran el opdm sapase</w:t>
      </w:r>
      <w:r w:rsidR="004300AB" w:rsidRPr="00315569">
        <w:rPr>
          <w:rFonts w:ascii="Palatino Linotype" w:hAnsi="Palatino Linotype" w:cs="Arial"/>
        </w:rPr>
        <w:t>; y</w:t>
      </w:r>
    </w:p>
    <w:p w:rsidR="004300AB" w:rsidRPr="00315569" w:rsidRDefault="00675B51" w:rsidP="00675B51">
      <w:pPr>
        <w:pStyle w:val="Prrafodelista"/>
        <w:numPr>
          <w:ilvl w:val="0"/>
          <w:numId w:val="4"/>
        </w:numPr>
        <w:autoSpaceDE w:val="0"/>
        <w:autoSpaceDN w:val="0"/>
        <w:adjustRightInd w:val="0"/>
        <w:spacing w:line="360" w:lineRule="auto"/>
        <w:jc w:val="both"/>
        <w:rPr>
          <w:rFonts w:ascii="Palatino Linotype" w:hAnsi="Palatino Linotype" w:cs="Arial"/>
        </w:rPr>
      </w:pPr>
      <w:r w:rsidRPr="00315569">
        <w:rPr>
          <w:rFonts w:ascii="Palatino Linotype" w:hAnsi="Palatino Linotype" w:cs="Arial"/>
        </w:rPr>
        <w:lastRenderedPageBreak/>
        <w:t xml:space="preserve">la lista de todos los servidores públicos que integran los departamentos siguientes, Drenaje y Alcantarillado; Departamento De Aguas Residuales Y Plantas De Tratamiento; Departamento De Agua Potable; Departamento De Operación; Depto. Electromecánico Y Mantenimiento De Pozos, Tanques Y Carcamos; y </w:t>
      </w:r>
    </w:p>
    <w:p w:rsidR="00675B51" w:rsidRPr="00315569" w:rsidRDefault="00675B51" w:rsidP="004300A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4300AB" w:rsidRPr="00315569" w:rsidRDefault="004300AB" w:rsidP="004300AB">
      <w:pPr>
        <w:autoSpaceDE w:val="0"/>
        <w:autoSpaceDN w:val="0"/>
        <w:adjustRightInd w:val="0"/>
        <w:spacing w:after="0" w:line="360" w:lineRule="auto"/>
        <w:jc w:val="both"/>
        <w:rPr>
          <w:rFonts w:ascii="Palatino Linotype" w:eastAsia="Times New Roman" w:hAnsi="Palatino Linotype" w:cs="Times New Roman"/>
          <w:sz w:val="24"/>
          <w:szCs w:val="24"/>
          <w:lang w:val="es-ES_tradnl" w:eastAsia="es-ES"/>
        </w:rPr>
      </w:pPr>
      <w:r w:rsidRPr="00315569">
        <w:rPr>
          <w:rFonts w:ascii="Palatino Linotype" w:eastAsia="Times New Roman" w:hAnsi="Palatino Linotype" w:cs="Arial"/>
          <w:sz w:val="24"/>
          <w:szCs w:val="24"/>
          <w:lang w:val="es-ES" w:eastAsia="es-ES"/>
        </w:rPr>
        <w:t xml:space="preserve">El </w:t>
      </w:r>
      <w:r w:rsidRPr="00315569">
        <w:rPr>
          <w:rFonts w:ascii="Palatino Linotype" w:eastAsia="Times New Roman" w:hAnsi="Palatino Linotype" w:cs="Arial"/>
          <w:b/>
          <w:sz w:val="24"/>
          <w:szCs w:val="24"/>
          <w:lang w:val="es-ES" w:eastAsia="es-ES"/>
        </w:rPr>
        <w:t>Sujeto Obligado</w:t>
      </w:r>
      <w:r w:rsidRPr="00315569">
        <w:rPr>
          <w:rFonts w:ascii="Palatino Linotype" w:eastAsia="Times New Roman" w:hAnsi="Palatino Linotype" w:cs="Arial"/>
          <w:sz w:val="24"/>
          <w:szCs w:val="24"/>
          <w:lang w:val="es-ES" w:eastAsia="es-ES"/>
        </w:rPr>
        <w:t xml:space="preserve"> se sirvió en dar respuestas por medio de los documentos electrónicos </w:t>
      </w:r>
      <w:r w:rsidRPr="00315569">
        <w:rPr>
          <w:rFonts w:ascii="Palatino Linotype" w:eastAsia="Times New Roman" w:hAnsi="Palatino Linotype" w:cs="Times New Roman"/>
          <w:sz w:val="24"/>
          <w:szCs w:val="24"/>
          <w:lang w:val="es-ES_tradnl" w:eastAsia="es-ES"/>
        </w:rPr>
        <w:t>“</w:t>
      </w:r>
      <w:r w:rsidR="00D11653" w:rsidRPr="00315569">
        <w:rPr>
          <w:rFonts w:ascii="Palatino Linotype" w:eastAsia="Times New Roman" w:hAnsi="Palatino Linotype" w:cs="Times New Roman"/>
          <w:b/>
          <w:i/>
          <w:sz w:val="24"/>
          <w:szCs w:val="24"/>
          <w:lang w:val="es-ES_tradnl" w:eastAsia="es-ES"/>
        </w:rPr>
        <w:t>RESPUESTA 000123-22.pdf</w:t>
      </w:r>
      <w:r w:rsidR="00D11653" w:rsidRPr="00315569">
        <w:rPr>
          <w:rFonts w:ascii="Palatino Linotype" w:eastAsia="Times New Roman" w:hAnsi="Palatino Linotype" w:cs="Times New Roman"/>
          <w:sz w:val="24"/>
          <w:szCs w:val="24"/>
          <w:lang w:val="es-ES_tradnl" w:eastAsia="es-ES"/>
        </w:rPr>
        <w:t xml:space="preserve">, </w:t>
      </w:r>
      <w:r w:rsidR="00D11653" w:rsidRPr="00315569">
        <w:rPr>
          <w:rFonts w:ascii="Palatino Linotype" w:eastAsia="Times New Roman" w:hAnsi="Palatino Linotype" w:cs="Times New Roman"/>
          <w:b/>
          <w:i/>
          <w:sz w:val="24"/>
          <w:szCs w:val="24"/>
          <w:lang w:val="es-ES_tradnl" w:eastAsia="es-ES"/>
        </w:rPr>
        <w:t>RESPUESTA 00123-22.pdf</w:t>
      </w:r>
      <w:r w:rsidRPr="00315569">
        <w:rPr>
          <w:rFonts w:ascii="Palatino Linotype" w:eastAsia="Times New Roman" w:hAnsi="Palatino Linotype" w:cs="Times New Roman"/>
          <w:sz w:val="24"/>
          <w:szCs w:val="24"/>
          <w:lang w:val="es-ES_tradnl" w:eastAsia="es-ES"/>
        </w:rPr>
        <w:t>,</w:t>
      </w:r>
      <w:r w:rsidR="00D11653" w:rsidRPr="00315569">
        <w:rPr>
          <w:rFonts w:ascii="Palatino Linotype" w:eastAsia="Times New Roman" w:hAnsi="Palatino Linotype" w:cs="Times New Roman"/>
          <w:sz w:val="24"/>
          <w:szCs w:val="24"/>
          <w:lang w:val="es-ES_tradnl" w:eastAsia="es-ES"/>
        </w:rPr>
        <w:t xml:space="preserve"> </w:t>
      </w:r>
      <w:r w:rsidR="00D11653" w:rsidRPr="00315569">
        <w:rPr>
          <w:rFonts w:ascii="Palatino Linotype" w:hAnsi="Palatino Linotype" w:cs="Arial"/>
          <w:b/>
          <w:i/>
          <w:sz w:val="24"/>
          <w:szCs w:val="24"/>
        </w:rPr>
        <w:t>RESPUESTA 000124-22.pdf</w:t>
      </w:r>
      <w:r w:rsidR="00D11653" w:rsidRPr="00315569">
        <w:rPr>
          <w:rFonts w:ascii="Palatino Linotype" w:hAnsi="Palatino Linotype" w:cs="Arial"/>
          <w:sz w:val="24"/>
          <w:szCs w:val="24"/>
        </w:rPr>
        <w:t xml:space="preserve">, </w:t>
      </w:r>
      <w:r w:rsidR="00D11653" w:rsidRPr="00315569">
        <w:rPr>
          <w:rFonts w:ascii="Palatino Linotype" w:hAnsi="Palatino Linotype" w:cs="Arial"/>
          <w:b/>
          <w:i/>
          <w:sz w:val="24"/>
          <w:szCs w:val="24"/>
        </w:rPr>
        <w:t>RESPUESTA 00124-22.pdf, RESPUESTA 000125-22.pdf</w:t>
      </w:r>
      <w:r w:rsidR="00D11653" w:rsidRPr="00315569">
        <w:rPr>
          <w:rFonts w:ascii="Palatino Linotype" w:hAnsi="Palatino Linotype" w:cs="Arial"/>
          <w:sz w:val="24"/>
          <w:szCs w:val="24"/>
        </w:rPr>
        <w:t xml:space="preserve"> y </w:t>
      </w:r>
      <w:r w:rsidR="00D11653" w:rsidRPr="00315569">
        <w:rPr>
          <w:rFonts w:ascii="Palatino Linotype" w:hAnsi="Palatino Linotype" w:cs="Arial"/>
          <w:b/>
          <w:i/>
          <w:sz w:val="24"/>
          <w:szCs w:val="24"/>
        </w:rPr>
        <w:t>RESPUESTA 00125-22.pdf”</w:t>
      </w:r>
      <w:r w:rsidRPr="00315569">
        <w:rPr>
          <w:rFonts w:ascii="Palatino Linotype" w:hAnsi="Palatino Linotype" w:cs="Arial"/>
          <w:sz w:val="24"/>
          <w:szCs w:val="24"/>
        </w:rPr>
        <w:t>,</w:t>
      </w:r>
      <w:r w:rsidRPr="00315569">
        <w:rPr>
          <w:rFonts w:ascii="Palatino Linotype" w:eastAsia="Times New Roman" w:hAnsi="Palatino Linotype" w:cs="Times New Roman"/>
          <w:sz w:val="24"/>
          <w:szCs w:val="24"/>
          <w:lang w:val="es-ES_tradnl" w:eastAsia="es-ES"/>
        </w:rPr>
        <w:t xml:space="preserve"> de los que se procede a describir su contenido a continuación:</w:t>
      </w:r>
    </w:p>
    <w:p w:rsidR="004300AB" w:rsidRPr="00315569" w:rsidRDefault="004300AB" w:rsidP="004300A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4300AB" w:rsidRPr="00315569" w:rsidRDefault="00D11653" w:rsidP="004300AB">
      <w:pPr>
        <w:pStyle w:val="Prrafodelista"/>
        <w:numPr>
          <w:ilvl w:val="0"/>
          <w:numId w:val="3"/>
        </w:numPr>
        <w:spacing w:line="360" w:lineRule="auto"/>
        <w:ind w:left="720"/>
        <w:jc w:val="both"/>
        <w:rPr>
          <w:rFonts w:ascii="Palatino Linotype" w:eastAsia="Calibri" w:hAnsi="Palatino Linotype"/>
          <w:lang w:val="es-ES_tradnl"/>
        </w:rPr>
      </w:pPr>
      <w:r w:rsidRPr="00315569">
        <w:rPr>
          <w:rFonts w:ascii="Palatino Linotype" w:hAnsi="Palatino Linotype"/>
          <w:b/>
          <w:i/>
          <w:lang w:val="es-ES_tradnl"/>
        </w:rPr>
        <w:t xml:space="preserve">RESPUESTA 000123-22.pdf, </w:t>
      </w:r>
      <w:r w:rsidRPr="00315569">
        <w:rPr>
          <w:rFonts w:ascii="Palatino Linotype" w:hAnsi="Palatino Linotype" w:cs="Arial"/>
          <w:b/>
          <w:i/>
        </w:rPr>
        <w:t>RESPUESTA 000124-22.pdf</w:t>
      </w:r>
      <w:r w:rsidRPr="00315569">
        <w:rPr>
          <w:rFonts w:ascii="Palatino Linotype" w:hAnsi="Palatino Linotype" w:cs="Arial"/>
        </w:rPr>
        <w:t xml:space="preserve"> y </w:t>
      </w:r>
      <w:r w:rsidRPr="00315569">
        <w:rPr>
          <w:rFonts w:ascii="Palatino Linotype" w:hAnsi="Palatino Linotype" w:cs="Arial"/>
          <w:b/>
          <w:i/>
        </w:rPr>
        <w:t>RESPUESTA 000125-22.pdf</w:t>
      </w:r>
      <w:r w:rsidR="004300AB" w:rsidRPr="00315569">
        <w:rPr>
          <w:rFonts w:ascii="Palatino Linotype" w:eastAsia="Calibri" w:hAnsi="Palatino Linotype"/>
          <w:b/>
          <w:lang w:val="es-ES_tradnl"/>
        </w:rPr>
        <w:t>:</w:t>
      </w:r>
      <w:r w:rsidR="004300AB" w:rsidRPr="00315569">
        <w:rPr>
          <w:rFonts w:ascii="Palatino Linotype" w:eastAsia="Calibri" w:hAnsi="Palatino Linotype"/>
          <w:lang w:val="es-ES_tradnl"/>
        </w:rPr>
        <w:t xml:space="preserve"> </w:t>
      </w:r>
      <w:r w:rsidRPr="00315569">
        <w:rPr>
          <w:rFonts w:ascii="Palatino Linotype" w:eastAsia="Calibri" w:hAnsi="Palatino Linotype"/>
          <w:lang w:val="es-ES_tradnl"/>
        </w:rPr>
        <w:t xml:space="preserve">consistente en el </w:t>
      </w:r>
      <w:r w:rsidR="004300AB" w:rsidRPr="00315569">
        <w:rPr>
          <w:rFonts w:ascii="Palatino Linotype" w:eastAsia="Calibri" w:hAnsi="Palatino Linotype"/>
          <w:lang w:val="es-ES_tradnl"/>
        </w:rPr>
        <w:t>oficio número</w:t>
      </w:r>
      <w:r w:rsidRPr="00315569">
        <w:rPr>
          <w:rFonts w:ascii="Palatino Linotype" w:eastAsia="Calibri" w:hAnsi="Palatino Linotype"/>
          <w:lang w:val="es-ES_tradnl"/>
        </w:rPr>
        <w:t xml:space="preserve"> DNyP/244/2022, </w:t>
      </w:r>
      <w:r w:rsidR="004300AB" w:rsidRPr="00315569">
        <w:rPr>
          <w:rFonts w:ascii="Palatino Linotype" w:eastAsia="Calibri" w:hAnsi="Palatino Linotype"/>
          <w:lang w:val="es-ES_tradnl"/>
        </w:rPr>
        <w:t xml:space="preserve">del </w:t>
      </w:r>
      <w:r w:rsidRPr="00315569">
        <w:rPr>
          <w:rFonts w:ascii="Palatino Linotype" w:eastAsia="Calibri" w:hAnsi="Palatino Linotype"/>
          <w:lang w:val="es-ES_tradnl"/>
        </w:rPr>
        <w:t xml:space="preserve">uno de septiembre de dos </w:t>
      </w:r>
      <w:r w:rsidR="004300AB" w:rsidRPr="00315569">
        <w:rPr>
          <w:rFonts w:ascii="Palatino Linotype" w:eastAsia="Calibri" w:hAnsi="Palatino Linotype"/>
          <w:lang w:val="es-ES_tradnl"/>
        </w:rPr>
        <w:t xml:space="preserve">mil veintidós, remitido por </w:t>
      </w:r>
      <w:r w:rsidRPr="00315569">
        <w:rPr>
          <w:rFonts w:ascii="Palatino Linotype" w:eastAsia="Calibri" w:hAnsi="Palatino Linotype"/>
          <w:lang w:val="es-ES_tradnl"/>
        </w:rPr>
        <w:t xml:space="preserve">la Jefa del Departamento de Nómina y Pagos al Secretario Técnico, </w:t>
      </w:r>
      <w:r w:rsidR="004300AB" w:rsidRPr="00315569">
        <w:rPr>
          <w:rFonts w:ascii="Palatino Linotype" w:eastAsia="Calibri" w:hAnsi="Palatino Linotype"/>
          <w:lang w:val="es-ES_tradnl"/>
        </w:rPr>
        <w:t xml:space="preserve">ambos del </w:t>
      </w:r>
      <w:r w:rsidR="004300AB" w:rsidRPr="00315569">
        <w:rPr>
          <w:rFonts w:ascii="Palatino Linotype" w:eastAsia="Calibri" w:hAnsi="Palatino Linotype"/>
          <w:b/>
          <w:lang w:val="es-ES_tradnl"/>
        </w:rPr>
        <w:t>Sujeto Obligado</w:t>
      </w:r>
      <w:r w:rsidR="004300AB" w:rsidRPr="00315569">
        <w:rPr>
          <w:rFonts w:ascii="Palatino Linotype" w:eastAsia="Calibri" w:hAnsi="Palatino Linotype"/>
          <w:lang w:val="es-ES_tradnl"/>
        </w:rPr>
        <w:t xml:space="preserve">, en el cual, sustancialmente, manifiesta </w:t>
      </w:r>
      <w:r w:rsidRPr="00315569">
        <w:rPr>
          <w:rFonts w:ascii="Palatino Linotype" w:eastAsia="Calibri" w:hAnsi="Palatino Linotype"/>
          <w:lang w:val="es-ES_tradnl"/>
        </w:rPr>
        <w:t>remitir en archivo adjunto, la información peticionada en las solicitudes de información.</w:t>
      </w:r>
    </w:p>
    <w:p w:rsidR="004300AB" w:rsidRPr="00315569" w:rsidRDefault="004300AB" w:rsidP="004300AB">
      <w:pPr>
        <w:spacing w:after="0" w:line="360" w:lineRule="auto"/>
        <w:ind w:right="567"/>
        <w:jc w:val="both"/>
        <w:rPr>
          <w:rFonts w:ascii="Palatino Linotype" w:eastAsia="Calibri" w:hAnsi="Palatino Linotype"/>
          <w:sz w:val="24"/>
          <w:lang w:val="es-ES_tradnl"/>
        </w:rPr>
      </w:pPr>
    </w:p>
    <w:p w:rsidR="004300AB" w:rsidRPr="00315569" w:rsidRDefault="000823A5" w:rsidP="004300AB">
      <w:pPr>
        <w:pStyle w:val="Prrafodelista"/>
        <w:numPr>
          <w:ilvl w:val="0"/>
          <w:numId w:val="2"/>
        </w:numPr>
        <w:spacing w:line="360" w:lineRule="auto"/>
        <w:jc w:val="both"/>
        <w:rPr>
          <w:rFonts w:ascii="Palatino Linotype" w:eastAsia="Calibri" w:hAnsi="Palatino Linotype"/>
          <w:lang w:val="es-ES_tradnl"/>
        </w:rPr>
      </w:pPr>
      <w:r w:rsidRPr="00315569">
        <w:rPr>
          <w:rFonts w:ascii="Palatino Linotype" w:hAnsi="Palatino Linotype"/>
          <w:b/>
          <w:i/>
          <w:lang w:val="es-ES_tradnl"/>
        </w:rPr>
        <w:t>RESPUESTA 00123-22.pdf</w:t>
      </w:r>
      <w:r w:rsidR="00E05ACF" w:rsidRPr="00315569">
        <w:rPr>
          <w:rFonts w:ascii="Palatino Linotype" w:hAnsi="Palatino Linotype"/>
          <w:lang w:val="es-ES_tradnl"/>
        </w:rPr>
        <w:t xml:space="preserve"> y </w:t>
      </w:r>
      <w:r w:rsidR="00E05ACF" w:rsidRPr="00315569">
        <w:rPr>
          <w:rFonts w:ascii="Palatino Linotype" w:hAnsi="Palatino Linotype" w:cs="Arial"/>
          <w:b/>
          <w:i/>
        </w:rPr>
        <w:t>RESPUESTA 00125-22.pdf</w:t>
      </w:r>
      <w:r w:rsidR="004300AB" w:rsidRPr="00315569">
        <w:rPr>
          <w:rFonts w:ascii="Palatino Linotype" w:hAnsi="Palatino Linotype"/>
          <w:b/>
          <w:lang w:val="es-ES_tradnl"/>
        </w:rPr>
        <w:t>:</w:t>
      </w:r>
      <w:r w:rsidR="004300AB" w:rsidRPr="00315569">
        <w:rPr>
          <w:rFonts w:ascii="Palatino Linotype" w:hAnsi="Palatino Linotype"/>
          <w:lang w:val="es-ES_tradnl"/>
        </w:rPr>
        <w:t xml:space="preserve"> </w:t>
      </w:r>
      <w:r w:rsidR="00E05ACF" w:rsidRPr="00315569">
        <w:rPr>
          <w:rFonts w:ascii="Palatino Linotype" w:hAnsi="Palatino Linotype"/>
          <w:lang w:val="es-ES_tradnl"/>
        </w:rPr>
        <w:t xml:space="preserve">documentos de diez fojas que contienen la </w:t>
      </w:r>
      <w:r w:rsidR="00E05ACF" w:rsidRPr="00315569">
        <w:rPr>
          <w:rFonts w:ascii="Palatino Linotype" w:eastAsia="Calibri" w:hAnsi="Palatino Linotype"/>
          <w:lang w:val="es-ES_tradnl"/>
        </w:rPr>
        <w:t>relación en la que se establece la denominación del puesto, denominación del cargo, nombre, primer y segundo apellido, se inserta imagen ilustrativa:</w:t>
      </w:r>
    </w:p>
    <w:p w:rsidR="004300AB" w:rsidRPr="00315569" w:rsidRDefault="004300AB" w:rsidP="004300AB">
      <w:pPr>
        <w:pStyle w:val="Prrafodelista"/>
        <w:spacing w:line="360" w:lineRule="auto"/>
        <w:ind w:left="567"/>
        <w:jc w:val="both"/>
        <w:rPr>
          <w:rFonts w:ascii="Palatino Linotype" w:eastAsia="Calibri" w:hAnsi="Palatino Linotype"/>
          <w:lang w:val="es-ES_tradnl"/>
        </w:rPr>
      </w:pPr>
    </w:p>
    <w:p w:rsidR="00E05ACF" w:rsidRPr="00315569" w:rsidRDefault="00E05ACF" w:rsidP="004300AB">
      <w:pPr>
        <w:pStyle w:val="Prrafodelista"/>
        <w:spacing w:line="360" w:lineRule="auto"/>
        <w:ind w:left="567"/>
        <w:jc w:val="both"/>
        <w:rPr>
          <w:rFonts w:ascii="Palatino Linotype" w:eastAsia="Calibri" w:hAnsi="Palatino Linotype"/>
          <w:lang w:val="es-ES_tradnl"/>
        </w:rPr>
      </w:pPr>
      <w:r w:rsidRPr="00315569">
        <w:rPr>
          <w:rFonts w:ascii="Palatino Linotype" w:eastAsia="Calibri" w:hAnsi="Palatino Linotype"/>
          <w:noProof/>
          <w:lang w:val="es-MX" w:eastAsia="es-MX"/>
        </w:rPr>
        <w:lastRenderedPageBreak/>
        <w:drawing>
          <wp:inline distT="0" distB="0" distL="0" distR="0" wp14:anchorId="2B5AE485" wp14:editId="3135E4A4">
            <wp:extent cx="4823740" cy="344606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3096" cy="3452744"/>
                    </a:xfrm>
                    <a:prstGeom prst="rect">
                      <a:avLst/>
                    </a:prstGeom>
                  </pic:spPr>
                </pic:pic>
              </a:graphicData>
            </a:graphic>
          </wp:inline>
        </w:drawing>
      </w:r>
    </w:p>
    <w:p w:rsidR="00E05ACF" w:rsidRPr="00315569" w:rsidRDefault="00E05ACF" w:rsidP="004300AB">
      <w:pPr>
        <w:pStyle w:val="Prrafodelista"/>
        <w:spacing w:line="360" w:lineRule="auto"/>
        <w:ind w:left="567"/>
        <w:jc w:val="both"/>
        <w:rPr>
          <w:rFonts w:ascii="Palatino Linotype" w:eastAsia="Calibri" w:hAnsi="Palatino Linotype"/>
          <w:lang w:val="es-ES_tradnl"/>
        </w:rPr>
      </w:pPr>
    </w:p>
    <w:p w:rsidR="004300AB" w:rsidRPr="00315569" w:rsidRDefault="00E05ACF" w:rsidP="004300AB">
      <w:pPr>
        <w:pStyle w:val="Prrafodelista"/>
        <w:numPr>
          <w:ilvl w:val="0"/>
          <w:numId w:val="2"/>
        </w:numPr>
        <w:spacing w:line="360" w:lineRule="auto"/>
        <w:jc w:val="both"/>
        <w:rPr>
          <w:rFonts w:ascii="Palatino Linotype" w:hAnsi="Palatino Linotype" w:cs="Arial"/>
        </w:rPr>
      </w:pPr>
      <w:r w:rsidRPr="00315569">
        <w:rPr>
          <w:rFonts w:ascii="Palatino Linotype" w:hAnsi="Palatino Linotype" w:cs="Arial"/>
          <w:b/>
          <w:i/>
        </w:rPr>
        <w:t>RESPUESTA 00124-22.pdf</w:t>
      </w:r>
      <w:r w:rsidR="004300AB" w:rsidRPr="00315569">
        <w:rPr>
          <w:rFonts w:ascii="Palatino Linotype" w:hAnsi="Palatino Linotype"/>
          <w:b/>
          <w:i/>
          <w:lang w:val="es-ES_tradnl"/>
        </w:rPr>
        <w:t>:</w:t>
      </w:r>
      <w:r w:rsidR="004300AB" w:rsidRPr="00315569">
        <w:rPr>
          <w:rFonts w:ascii="Palatino Linotype" w:hAnsi="Palatino Linotype"/>
          <w:lang w:val="es-ES_tradnl"/>
        </w:rPr>
        <w:t xml:space="preserve"> </w:t>
      </w:r>
      <w:r w:rsidRPr="00315569">
        <w:rPr>
          <w:rFonts w:ascii="Palatino Linotype" w:hAnsi="Palatino Linotype"/>
          <w:lang w:val="es-ES_tradnl"/>
        </w:rPr>
        <w:t xml:space="preserve">documento de seis fojas que contiene la </w:t>
      </w:r>
      <w:r w:rsidRPr="00315569">
        <w:rPr>
          <w:rFonts w:ascii="Palatino Linotype" w:eastAsia="Calibri" w:hAnsi="Palatino Linotype"/>
          <w:lang w:val="es-ES_tradnl"/>
        </w:rPr>
        <w:t>relación en la que se establece la denominación del puesto, denominación del cargo, nombre, primer y segundo apellido, se inserta imagen ilustrativa:</w:t>
      </w:r>
      <w:r w:rsidR="004300AB" w:rsidRPr="00315569">
        <w:rPr>
          <w:rFonts w:ascii="Palatino Linotype" w:hAnsi="Palatino Linotype"/>
          <w:lang w:val="es-ES_tradnl"/>
        </w:rPr>
        <w:t xml:space="preserve"> </w:t>
      </w:r>
    </w:p>
    <w:p w:rsidR="004300AB" w:rsidRPr="00315569" w:rsidRDefault="004300AB" w:rsidP="004300AB">
      <w:pPr>
        <w:pStyle w:val="Prrafodelista"/>
        <w:spacing w:line="360" w:lineRule="auto"/>
        <w:rPr>
          <w:rFonts w:ascii="Palatino Linotype" w:hAnsi="Palatino Linotype" w:cs="Arial"/>
        </w:rPr>
      </w:pPr>
    </w:p>
    <w:p w:rsidR="00E05ACF" w:rsidRPr="00315569" w:rsidRDefault="00E05ACF" w:rsidP="00E05ACF">
      <w:pPr>
        <w:pStyle w:val="Prrafodelista"/>
        <w:spacing w:line="360" w:lineRule="auto"/>
        <w:jc w:val="center"/>
        <w:rPr>
          <w:rFonts w:ascii="Palatino Linotype" w:hAnsi="Palatino Linotype" w:cs="Arial"/>
        </w:rPr>
      </w:pPr>
      <w:r w:rsidRPr="00315569">
        <w:rPr>
          <w:rFonts w:ascii="Palatino Linotype" w:hAnsi="Palatino Linotype" w:cs="Arial"/>
          <w:noProof/>
          <w:lang w:val="es-MX" w:eastAsia="es-MX"/>
        </w:rPr>
        <w:lastRenderedPageBreak/>
        <w:drawing>
          <wp:inline distT="0" distB="0" distL="0" distR="0" wp14:anchorId="44710C39" wp14:editId="34D1FC08">
            <wp:extent cx="4725523" cy="339829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6230" cy="3405993"/>
                    </a:xfrm>
                    <a:prstGeom prst="rect">
                      <a:avLst/>
                    </a:prstGeom>
                  </pic:spPr>
                </pic:pic>
              </a:graphicData>
            </a:graphic>
          </wp:inline>
        </w:drawing>
      </w:r>
    </w:p>
    <w:p w:rsidR="004300AB" w:rsidRPr="00315569" w:rsidRDefault="004300AB" w:rsidP="004300AB">
      <w:pPr>
        <w:spacing w:after="0" w:line="360" w:lineRule="auto"/>
        <w:jc w:val="both"/>
        <w:rPr>
          <w:rFonts w:ascii="Palatino Linotype" w:hAnsi="Palatino Linotype" w:cs="Arial"/>
          <w:sz w:val="24"/>
          <w:lang w:val="es-ES"/>
        </w:rPr>
      </w:pPr>
    </w:p>
    <w:p w:rsidR="0079422B" w:rsidRPr="00315569" w:rsidRDefault="004300AB" w:rsidP="004300AB">
      <w:pPr>
        <w:spacing w:after="0" w:line="360" w:lineRule="auto"/>
        <w:jc w:val="both"/>
        <w:rPr>
          <w:rFonts w:ascii="Palatino Linotype" w:hAnsi="Palatino Linotype" w:cs="Arial"/>
          <w:sz w:val="24"/>
        </w:rPr>
      </w:pPr>
      <w:r w:rsidRPr="00315569">
        <w:rPr>
          <w:rFonts w:ascii="Palatino Linotype" w:hAnsi="Palatino Linotype" w:cs="Arial"/>
          <w:sz w:val="24"/>
          <w:lang w:val="es-ES"/>
        </w:rPr>
        <w:t xml:space="preserve">Inconforme con las respuestas, el </w:t>
      </w:r>
      <w:r w:rsidRPr="00315569">
        <w:rPr>
          <w:rFonts w:ascii="Palatino Linotype" w:hAnsi="Palatino Linotype" w:cs="Arial"/>
          <w:b/>
          <w:sz w:val="24"/>
          <w:lang w:val="es-ES"/>
        </w:rPr>
        <w:t>Recurrente</w:t>
      </w:r>
      <w:r w:rsidRPr="00315569">
        <w:rPr>
          <w:rFonts w:ascii="Palatino Linotype" w:hAnsi="Palatino Linotype" w:cs="Arial"/>
          <w:sz w:val="24"/>
          <w:lang w:val="es-ES"/>
        </w:rPr>
        <w:t xml:space="preserve"> interpuso recursos de revisión, considerando que se le había conculcado su derecho de acceso a la información. Señalando como </w:t>
      </w:r>
      <w:r w:rsidRPr="00315569">
        <w:rPr>
          <w:rFonts w:ascii="Palatino Linotype" w:hAnsi="Palatino Linotype" w:cs="Arial"/>
          <w:sz w:val="24"/>
        </w:rPr>
        <w:t>razones o motivos de inconformidad</w:t>
      </w:r>
      <w:r w:rsidR="0079422B" w:rsidRPr="00315569">
        <w:rPr>
          <w:rFonts w:ascii="Palatino Linotype" w:hAnsi="Palatino Linotype" w:cs="Arial"/>
          <w:sz w:val="24"/>
        </w:rPr>
        <w:t>:</w:t>
      </w:r>
    </w:p>
    <w:p w:rsidR="0079422B" w:rsidRPr="00315569" w:rsidRDefault="0079422B" w:rsidP="004300AB">
      <w:pPr>
        <w:spacing w:after="0" w:line="360" w:lineRule="auto"/>
        <w:jc w:val="both"/>
        <w:rPr>
          <w:rFonts w:ascii="Palatino Linotype" w:hAnsi="Palatino Linotype" w:cs="Arial"/>
          <w:sz w:val="24"/>
        </w:rPr>
      </w:pPr>
    </w:p>
    <w:p w:rsidR="0079422B" w:rsidRPr="00315569" w:rsidRDefault="0079422B" w:rsidP="0079422B">
      <w:pPr>
        <w:pStyle w:val="Prrafodelista"/>
        <w:numPr>
          <w:ilvl w:val="0"/>
          <w:numId w:val="2"/>
        </w:numPr>
        <w:spacing w:line="360" w:lineRule="auto"/>
        <w:ind w:right="567"/>
        <w:jc w:val="both"/>
        <w:rPr>
          <w:rFonts w:ascii="Palatino Linotype" w:hAnsi="Palatino Linotype" w:cs="Arial"/>
          <w:i/>
        </w:rPr>
      </w:pPr>
      <w:r w:rsidRPr="00315569">
        <w:rPr>
          <w:rFonts w:ascii="Palatino Linotype" w:hAnsi="Palatino Linotype" w:cs="Arial"/>
          <w:i/>
        </w:rPr>
        <w:t>“no otorga la información publica de forma completa y correcta y como fue solicitada, simula cumplir con la entrega de informacion</w:t>
      </w:r>
      <w:r w:rsidR="004300AB" w:rsidRPr="00315569">
        <w:rPr>
          <w:rFonts w:ascii="Palatino Linotype" w:hAnsi="Palatino Linotype" w:cs="Arial"/>
          <w:i/>
        </w:rPr>
        <w:t>”</w:t>
      </w:r>
    </w:p>
    <w:p w:rsidR="0079422B" w:rsidRPr="00315569" w:rsidRDefault="0079422B" w:rsidP="0079422B">
      <w:pPr>
        <w:pStyle w:val="Prrafodelista"/>
        <w:numPr>
          <w:ilvl w:val="0"/>
          <w:numId w:val="2"/>
        </w:numPr>
        <w:spacing w:line="360" w:lineRule="auto"/>
        <w:ind w:right="567"/>
        <w:jc w:val="both"/>
        <w:rPr>
          <w:rFonts w:ascii="Palatino Linotype" w:hAnsi="Palatino Linotype" w:cs="Arial"/>
          <w:i/>
        </w:rPr>
      </w:pPr>
      <w:r w:rsidRPr="00315569">
        <w:rPr>
          <w:rFonts w:ascii="Palatino Linotype" w:hAnsi="Palatino Linotype" w:cs="Arial"/>
          <w:i/>
        </w:rPr>
        <w:t>“niega la entrega de la información publica, solo simulo la entrega del archivo no lo entrego, el oculta miento de información es motivo de responsabilidad administrativa”</w:t>
      </w:r>
    </w:p>
    <w:p w:rsidR="0079422B" w:rsidRPr="00315569" w:rsidRDefault="0079422B" w:rsidP="0079422B">
      <w:pPr>
        <w:pStyle w:val="Prrafodelista"/>
        <w:numPr>
          <w:ilvl w:val="0"/>
          <w:numId w:val="2"/>
        </w:numPr>
        <w:spacing w:line="360" w:lineRule="auto"/>
        <w:ind w:right="567"/>
        <w:jc w:val="both"/>
        <w:rPr>
          <w:rFonts w:ascii="Palatino Linotype" w:hAnsi="Palatino Linotype" w:cs="Arial"/>
          <w:i/>
        </w:rPr>
      </w:pPr>
      <w:r w:rsidRPr="00315569">
        <w:rPr>
          <w:rFonts w:ascii="Palatino Linotype" w:hAnsi="Palatino Linotype" w:cs="Arial"/>
          <w:i/>
        </w:rPr>
        <w:t>niega la información publica solo simula la entrega no hay archivo, el oculta miento de información publica es motivo de responsabilidad administrativa”</w:t>
      </w:r>
    </w:p>
    <w:p w:rsidR="004300AB" w:rsidRPr="00315569" w:rsidRDefault="0079422B" w:rsidP="004300AB">
      <w:pPr>
        <w:spacing w:after="0" w:line="360" w:lineRule="auto"/>
        <w:jc w:val="both"/>
        <w:rPr>
          <w:rFonts w:ascii="Palatino Linotype" w:hAnsi="Palatino Linotype" w:cs="Arial"/>
          <w:sz w:val="24"/>
          <w:lang w:val="es-ES"/>
        </w:rPr>
      </w:pPr>
      <w:r w:rsidRPr="00315569">
        <w:rPr>
          <w:rFonts w:ascii="Palatino Linotype" w:hAnsi="Palatino Linotype" w:cs="Arial"/>
          <w:sz w:val="24"/>
          <w:lang w:val="es-ES"/>
        </w:rPr>
        <w:lastRenderedPageBreak/>
        <w:t>A</w:t>
      </w:r>
      <w:r w:rsidR="004300AB" w:rsidRPr="00315569">
        <w:rPr>
          <w:rFonts w:ascii="Palatino Linotype" w:hAnsi="Palatino Linotype" w:cs="Arial"/>
          <w:sz w:val="24"/>
          <w:lang w:val="es-ES"/>
        </w:rPr>
        <w:t>rgumentaciones las cuales se encuentran fundadas para la interposición de los recursos, al encuadrar en la hipótesis normativa establecida en la fracci</w:t>
      </w:r>
      <w:r w:rsidRPr="00315569">
        <w:rPr>
          <w:rFonts w:ascii="Palatino Linotype" w:hAnsi="Palatino Linotype" w:cs="Arial"/>
          <w:sz w:val="24"/>
          <w:lang w:val="es-ES"/>
        </w:rPr>
        <w:t>ón V</w:t>
      </w:r>
      <w:r w:rsidR="004300AB" w:rsidRPr="00315569">
        <w:rPr>
          <w:rFonts w:ascii="Palatino Linotype" w:hAnsi="Palatino Linotype" w:cs="Arial"/>
          <w:sz w:val="24"/>
          <w:lang w:val="es-ES"/>
        </w:rPr>
        <w:t xml:space="preserve"> del artículo 179 de la Ley de Transparencia Local</w:t>
      </w:r>
      <w:r w:rsidR="004300AB" w:rsidRPr="00315569">
        <w:rPr>
          <w:rStyle w:val="Refdenotaalpie"/>
          <w:rFonts w:ascii="Palatino Linotype" w:hAnsi="Palatino Linotype" w:cs="Arial"/>
          <w:sz w:val="24"/>
        </w:rPr>
        <w:footnoteReference w:id="1"/>
      </w:r>
      <w:r w:rsidR="004300AB" w:rsidRPr="00315569">
        <w:rPr>
          <w:rFonts w:ascii="Palatino Linotype" w:hAnsi="Palatino Linotype" w:cs="Arial"/>
          <w:sz w:val="24"/>
          <w:lang w:val="es-ES"/>
        </w:rPr>
        <w:t xml:space="preserve">, relativa a la entrega </w:t>
      </w:r>
      <w:r w:rsidRPr="00315569">
        <w:rPr>
          <w:rFonts w:ascii="Palatino Linotype" w:hAnsi="Palatino Linotype" w:cs="Arial"/>
          <w:sz w:val="24"/>
          <w:lang w:val="es-ES"/>
        </w:rPr>
        <w:t xml:space="preserve">incompleta </w:t>
      </w:r>
      <w:r w:rsidR="004300AB" w:rsidRPr="00315569">
        <w:rPr>
          <w:rFonts w:ascii="Palatino Linotype" w:hAnsi="Palatino Linotype" w:cs="Arial"/>
          <w:sz w:val="24"/>
          <w:lang w:val="es-ES"/>
        </w:rPr>
        <w:t xml:space="preserve">de </w:t>
      </w:r>
      <w:r w:rsidRPr="00315569">
        <w:rPr>
          <w:rFonts w:ascii="Palatino Linotype" w:hAnsi="Palatino Linotype" w:cs="Arial"/>
          <w:sz w:val="24"/>
          <w:lang w:val="es-ES"/>
        </w:rPr>
        <w:t xml:space="preserve">la </w:t>
      </w:r>
      <w:r w:rsidR="004300AB" w:rsidRPr="00315569">
        <w:rPr>
          <w:rFonts w:ascii="Palatino Linotype" w:hAnsi="Palatino Linotype" w:cs="Arial"/>
          <w:sz w:val="24"/>
          <w:lang w:val="es-ES"/>
        </w:rPr>
        <w:t>información.</w:t>
      </w:r>
    </w:p>
    <w:p w:rsidR="004300AB" w:rsidRPr="00315569" w:rsidRDefault="004300AB" w:rsidP="004300AB">
      <w:pPr>
        <w:spacing w:after="0" w:line="360" w:lineRule="auto"/>
        <w:jc w:val="both"/>
        <w:rPr>
          <w:rFonts w:ascii="Palatino Linotype" w:hAnsi="Palatino Linotype" w:cs="Arial"/>
          <w:sz w:val="24"/>
          <w:lang w:val="es-ES"/>
        </w:rPr>
      </w:pPr>
    </w:p>
    <w:p w:rsidR="004300AB" w:rsidRPr="00315569" w:rsidRDefault="004300AB" w:rsidP="004300AB">
      <w:pPr>
        <w:spacing w:after="0" w:line="360" w:lineRule="auto"/>
        <w:jc w:val="both"/>
        <w:rPr>
          <w:rFonts w:ascii="Palatino Linotype" w:eastAsia="Calibri" w:hAnsi="Palatino Linotype" w:cs="Times New Roman"/>
          <w:sz w:val="24"/>
          <w:szCs w:val="24"/>
          <w:lang w:val="es-ES_tradnl" w:eastAsia="es-ES"/>
        </w:rPr>
      </w:pPr>
      <w:r w:rsidRPr="00315569">
        <w:rPr>
          <w:rFonts w:ascii="Palatino Linotype" w:eastAsiaTheme="minorEastAsia" w:hAnsi="Palatino Linotype" w:cs="Arial"/>
          <w:sz w:val="24"/>
          <w:szCs w:val="24"/>
          <w:lang w:val="es-ES_tradnl" w:eastAsia="es-ES"/>
        </w:rPr>
        <w:t>Atentos a lo anterior, d</w:t>
      </w:r>
      <w:r w:rsidRPr="00315569">
        <w:rPr>
          <w:rFonts w:ascii="Palatino Linotype" w:eastAsia="Calibri" w:hAnsi="Palatino Linotype" w:cs="Times New Roman"/>
          <w:sz w:val="24"/>
          <w:szCs w:val="24"/>
          <w:lang w:val="es-ES_tradnl" w:eastAsia="es-ES"/>
        </w:rPr>
        <w:t xml:space="preserve">e conformidad con las respuestas, se puede acreditar que el </w:t>
      </w:r>
      <w:r w:rsidRPr="00315569">
        <w:rPr>
          <w:rFonts w:ascii="Palatino Linotype" w:eastAsia="Calibri" w:hAnsi="Palatino Linotype" w:cs="Times New Roman"/>
          <w:b/>
          <w:sz w:val="24"/>
          <w:szCs w:val="24"/>
          <w:lang w:val="es-ES_tradnl" w:eastAsia="es-ES"/>
        </w:rPr>
        <w:t>Sujeto Obligado</w:t>
      </w:r>
      <w:r w:rsidRPr="00315569">
        <w:rPr>
          <w:rFonts w:ascii="Palatino Linotype" w:eastAsia="Calibri" w:hAnsi="Palatino Linotype" w:cs="Times New Roman"/>
          <w:sz w:val="24"/>
          <w:szCs w:val="24"/>
          <w:lang w:val="es-ES_tradnl" w:eastAsia="es-ES"/>
        </w:rPr>
        <w:t xml:space="preserve"> reconoce que dentro de sus archivos cuenta con atribuciones para generar, administrar y/o poseer la información peticionada, en ese sentido, se obvia el estudio del marco normativo que rige su actuar, ello atendiendo que, el estudio de la fuente obligacional que constriñe al </w:t>
      </w:r>
      <w:r w:rsidRPr="00315569">
        <w:rPr>
          <w:rFonts w:ascii="Palatino Linotype" w:eastAsia="Calibri" w:hAnsi="Palatino Linotype" w:cs="Times New Roman"/>
          <w:b/>
          <w:sz w:val="24"/>
          <w:szCs w:val="24"/>
          <w:lang w:val="es-ES_tradnl" w:eastAsia="es-ES"/>
        </w:rPr>
        <w:t>Sujeto Obligado</w:t>
      </w:r>
      <w:r w:rsidRPr="00315569">
        <w:rPr>
          <w:rFonts w:ascii="Palatino Linotype" w:eastAsia="Calibri" w:hAnsi="Palatino Linotype" w:cs="Times New Roman"/>
          <w:sz w:val="24"/>
          <w:szCs w:val="24"/>
          <w:lang w:val="es-ES_tradnl" w:eastAsia="es-ES"/>
        </w:rPr>
        <w:t xml:space="preserve">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 </w:t>
      </w:r>
    </w:p>
    <w:p w:rsidR="004300AB" w:rsidRPr="00315569" w:rsidRDefault="004300AB" w:rsidP="004300AB">
      <w:pPr>
        <w:spacing w:after="0" w:line="360" w:lineRule="auto"/>
        <w:ind w:right="51"/>
        <w:jc w:val="both"/>
        <w:rPr>
          <w:rFonts w:ascii="Palatino Linotype" w:eastAsiaTheme="minorEastAsia" w:hAnsi="Palatino Linotype" w:cs="Arial"/>
          <w:sz w:val="24"/>
          <w:szCs w:val="24"/>
          <w:lang w:val="es-ES_tradnl" w:eastAsia="es-ES"/>
        </w:rPr>
      </w:pPr>
    </w:p>
    <w:p w:rsidR="004300AB" w:rsidRPr="00315569" w:rsidRDefault="004300AB" w:rsidP="004300AB">
      <w:pPr>
        <w:spacing w:after="0" w:line="360" w:lineRule="auto"/>
        <w:ind w:right="51"/>
        <w:jc w:val="both"/>
        <w:rPr>
          <w:rFonts w:ascii="Palatino Linotype" w:eastAsiaTheme="minorEastAsia" w:hAnsi="Palatino Linotype" w:cs="Arial"/>
          <w:sz w:val="24"/>
          <w:szCs w:val="24"/>
          <w:lang w:val="es-ES_tradnl" w:eastAsia="es-ES"/>
        </w:rPr>
      </w:pPr>
      <w:r w:rsidRPr="00315569">
        <w:rPr>
          <w:rFonts w:ascii="Palatino Linotype" w:eastAsiaTheme="minorEastAsia" w:hAnsi="Palatino Linotype" w:cs="Arial"/>
          <w:sz w:val="24"/>
          <w:szCs w:val="24"/>
          <w:lang w:val="es-ES_tradnl" w:eastAsia="es-ES"/>
        </w:rPr>
        <w:t xml:space="preserve">Ahora bien, atentos a los requerimientos y a la información proporcionada en respuestas, podemos concretar que la </w:t>
      </w:r>
      <w:r w:rsidRPr="00315569">
        <w:rPr>
          <w:rFonts w:ascii="Palatino Linotype" w:eastAsiaTheme="minorEastAsia" w:hAnsi="Palatino Linotype" w:cs="Arial"/>
          <w:i/>
          <w:sz w:val="24"/>
          <w:szCs w:val="24"/>
          <w:lang w:val="es-ES_tradnl" w:eastAsia="es-ES"/>
        </w:rPr>
        <w:t>Litis</w:t>
      </w:r>
      <w:r w:rsidRPr="00315569">
        <w:rPr>
          <w:rFonts w:ascii="Palatino Linotype" w:eastAsiaTheme="minorEastAsia" w:hAnsi="Palatino Linotype" w:cs="Arial"/>
          <w:sz w:val="24"/>
          <w:szCs w:val="24"/>
          <w:lang w:val="es-ES_tradnl" w:eastAsia="es-ES"/>
        </w:rPr>
        <w:t xml:space="preserve"> en el presente asunto, se centra en determinar si la información proporcionada por el </w:t>
      </w:r>
      <w:r w:rsidRPr="00315569">
        <w:rPr>
          <w:rFonts w:ascii="Palatino Linotype" w:eastAsiaTheme="minorEastAsia" w:hAnsi="Palatino Linotype" w:cs="Arial"/>
          <w:b/>
          <w:sz w:val="24"/>
          <w:szCs w:val="24"/>
          <w:lang w:val="es-ES_tradnl" w:eastAsia="es-ES"/>
        </w:rPr>
        <w:t>Sujeto Obligado</w:t>
      </w:r>
      <w:r w:rsidRPr="00315569">
        <w:rPr>
          <w:rFonts w:ascii="Palatino Linotype" w:eastAsiaTheme="minorEastAsia" w:hAnsi="Palatino Linotype" w:cs="Arial"/>
          <w:sz w:val="24"/>
          <w:szCs w:val="24"/>
          <w:lang w:val="es-ES_tradnl" w:eastAsia="es-ES"/>
        </w:rPr>
        <w:t xml:space="preserve">, </w:t>
      </w:r>
      <w:r w:rsidR="00764114" w:rsidRPr="00315569">
        <w:rPr>
          <w:rFonts w:ascii="Palatino Linotype" w:eastAsiaTheme="minorEastAsia" w:hAnsi="Palatino Linotype" w:cs="Arial"/>
          <w:sz w:val="24"/>
          <w:szCs w:val="24"/>
          <w:lang w:val="es-ES_tradnl" w:eastAsia="es-ES"/>
        </w:rPr>
        <w:t>satisface los requerimientos de conformidad con</w:t>
      </w:r>
      <w:r w:rsidRPr="00315569">
        <w:rPr>
          <w:rFonts w:ascii="Palatino Linotype" w:eastAsiaTheme="minorEastAsia" w:hAnsi="Palatino Linotype" w:cs="Arial"/>
          <w:sz w:val="24"/>
          <w:szCs w:val="24"/>
          <w:lang w:val="es-ES_tradnl" w:eastAsia="es-ES"/>
        </w:rPr>
        <w:t xml:space="preserve"> la Ley de Transparencia Local.</w:t>
      </w:r>
    </w:p>
    <w:p w:rsidR="004300AB" w:rsidRPr="00315569" w:rsidRDefault="004300AB" w:rsidP="004300AB">
      <w:pPr>
        <w:spacing w:after="0" w:line="360" w:lineRule="auto"/>
        <w:ind w:right="51"/>
        <w:jc w:val="both"/>
        <w:rPr>
          <w:rFonts w:ascii="Palatino Linotype" w:eastAsiaTheme="minorEastAsia" w:hAnsi="Palatino Linotype" w:cs="Arial"/>
          <w:sz w:val="24"/>
          <w:szCs w:val="24"/>
          <w:lang w:val="es-ES_tradnl" w:eastAsia="es-ES"/>
        </w:rPr>
      </w:pPr>
    </w:p>
    <w:p w:rsidR="004300AB" w:rsidRPr="00315569" w:rsidRDefault="00764114" w:rsidP="004300AB">
      <w:pPr>
        <w:spacing w:after="0" w:line="360" w:lineRule="auto"/>
        <w:ind w:right="51"/>
        <w:jc w:val="both"/>
        <w:rPr>
          <w:rFonts w:ascii="Palatino Linotype" w:eastAsiaTheme="minorEastAsia" w:hAnsi="Palatino Linotype" w:cs="Arial"/>
          <w:sz w:val="24"/>
          <w:szCs w:val="24"/>
          <w:lang w:val="es-ES_tradnl" w:eastAsia="es-ES"/>
        </w:rPr>
      </w:pPr>
      <w:r w:rsidRPr="00315569">
        <w:rPr>
          <w:rFonts w:ascii="Palatino Linotype" w:eastAsiaTheme="minorEastAsia" w:hAnsi="Palatino Linotype" w:cs="Arial"/>
          <w:sz w:val="24"/>
          <w:szCs w:val="24"/>
          <w:lang w:val="es-ES_tradnl" w:eastAsia="es-ES"/>
        </w:rPr>
        <w:lastRenderedPageBreak/>
        <w:t>Precisado l</w:t>
      </w:r>
      <w:r w:rsidR="004300AB" w:rsidRPr="00315569">
        <w:rPr>
          <w:rFonts w:ascii="Palatino Linotype" w:eastAsiaTheme="minorEastAsia" w:hAnsi="Palatino Linotype" w:cs="Arial"/>
          <w:sz w:val="24"/>
          <w:szCs w:val="24"/>
          <w:lang w:val="es-ES_tradnl" w:eastAsia="es-ES"/>
        </w:rPr>
        <w:t xml:space="preserve">o anterior, </w:t>
      </w:r>
      <w:r w:rsidRPr="00315569">
        <w:rPr>
          <w:rFonts w:ascii="Palatino Linotype" w:eastAsiaTheme="minorEastAsia" w:hAnsi="Palatino Linotype" w:cs="Arial"/>
          <w:sz w:val="24"/>
          <w:szCs w:val="24"/>
          <w:lang w:val="es-ES_tradnl" w:eastAsia="es-ES"/>
        </w:rPr>
        <w:t xml:space="preserve">de conformidad con los requerimientos de información podemos observar que objetivamente requiere un listado de los servidores públicos que integran </w:t>
      </w:r>
      <w:r w:rsidR="00B954B7" w:rsidRPr="00315569">
        <w:rPr>
          <w:rFonts w:ascii="Palatino Linotype" w:eastAsiaTheme="minorEastAsia" w:hAnsi="Palatino Linotype" w:cs="Arial"/>
          <w:sz w:val="24"/>
          <w:szCs w:val="24"/>
          <w:lang w:val="es-ES_tradnl" w:eastAsia="es-ES"/>
        </w:rPr>
        <w:t xml:space="preserve">todas las unidades administrativas del </w:t>
      </w:r>
      <w:r w:rsidRPr="00315569">
        <w:rPr>
          <w:rFonts w:ascii="Palatino Linotype" w:eastAsiaTheme="minorEastAsia" w:hAnsi="Palatino Linotype" w:cs="Arial"/>
          <w:sz w:val="24"/>
          <w:szCs w:val="24"/>
          <w:lang w:val="es-ES_tradnl" w:eastAsia="es-ES"/>
        </w:rPr>
        <w:t>Sujeto O</w:t>
      </w:r>
      <w:r w:rsidR="00B954B7" w:rsidRPr="00315569">
        <w:rPr>
          <w:rFonts w:ascii="Palatino Linotype" w:eastAsiaTheme="minorEastAsia" w:hAnsi="Palatino Linotype" w:cs="Arial"/>
          <w:sz w:val="24"/>
          <w:szCs w:val="24"/>
          <w:lang w:val="es-ES_tradnl" w:eastAsia="es-ES"/>
        </w:rPr>
        <w:t xml:space="preserve">bligado. Éste dio respuesta, entregando la relación que contiene los servidores públicos adscritos a: </w:t>
      </w:r>
    </w:p>
    <w:p w:rsidR="00B954B7" w:rsidRPr="00315569" w:rsidRDefault="00B954B7" w:rsidP="004300AB">
      <w:pPr>
        <w:spacing w:after="0" w:line="360" w:lineRule="auto"/>
        <w:ind w:right="51"/>
        <w:jc w:val="both"/>
        <w:rPr>
          <w:rFonts w:ascii="Palatino Linotype" w:eastAsiaTheme="minorEastAsia" w:hAnsi="Palatino Linotype" w:cs="Arial"/>
          <w:sz w:val="24"/>
          <w:szCs w:val="24"/>
          <w:lang w:val="es-ES_tradnl" w:eastAsia="es-ES"/>
        </w:rPr>
      </w:pPr>
    </w:p>
    <w:p w:rsidR="00B954B7" w:rsidRPr="00315569" w:rsidRDefault="00B954B7" w:rsidP="00B954B7">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Atención a usuarios de archivo y concentración;</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 xml:space="preserve">Atención a usuarios call center; </w:t>
      </w:r>
    </w:p>
    <w:p w:rsidR="00D67284" w:rsidRPr="00315569" w:rsidRDefault="00D67284"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Caja General;</w:t>
      </w:r>
    </w:p>
    <w:p w:rsidR="004300AB"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Comunicación Social, Cultura del Agua;</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Contraloría Interna;</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Coordinación Institucional y Secretaría Particular;</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Coordinación de Construcción de Obras;</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Coordinación de Contabilidad</w:t>
      </w:r>
      <w:r w:rsidR="00D67284" w:rsidRPr="00315569">
        <w:rPr>
          <w:rFonts w:ascii="Palatino Linotype" w:eastAsiaTheme="minorEastAsia" w:hAnsi="Palatino Linotype" w:cs="Arial"/>
          <w:lang w:val="es-ES_tradnl"/>
        </w:rPr>
        <w:t xml:space="preserve"> y Presupuesto</w:t>
      </w:r>
      <w:r w:rsidRPr="00315569">
        <w:rPr>
          <w:rFonts w:ascii="Palatino Linotype" w:eastAsiaTheme="minorEastAsia" w:hAnsi="Palatino Linotype" w:cs="Arial"/>
          <w:lang w:val="es-ES_tradnl"/>
        </w:rPr>
        <w:t>;</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Coordinación de</w:t>
      </w:r>
      <w:r w:rsidR="00D67284" w:rsidRPr="00315569">
        <w:rPr>
          <w:rFonts w:ascii="Palatino Linotype" w:eastAsiaTheme="minorEastAsia" w:hAnsi="Palatino Linotype" w:cs="Arial"/>
          <w:lang w:val="es-ES_tradnl"/>
        </w:rPr>
        <w:t xml:space="preserve"> líneas, tanques y distribución de agua en</w:t>
      </w:r>
      <w:r w:rsidRPr="00315569">
        <w:rPr>
          <w:rFonts w:ascii="Palatino Linotype" w:eastAsiaTheme="minorEastAsia" w:hAnsi="Palatino Linotype" w:cs="Arial"/>
          <w:lang w:val="es-ES_tradnl"/>
        </w:rPr>
        <w:t xml:space="preserve"> Pipas;</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Coordinación de Recursos Humanos;</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Coordinación Jurídica;</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Departamento de rezago, cobranza, convenios y ejecución;</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Departamento de sistemas, servidores y soporte técnico;</w:t>
      </w:r>
    </w:p>
    <w:p w:rsidR="00D67284" w:rsidRPr="00315569" w:rsidRDefault="00D67284"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Departamento de adquisiciones;</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Departamento agua potable;</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Departamento aguas residuales y plantas de tratamiento;</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Departamento comer y micro</w:t>
      </w:r>
      <w:r w:rsidR="00D67284" w:rsidRPr="00315569">
        <w:rPr>
          <w:rFonts w:ascii="Palatino Linotype" w:eastAsiaTheme="minorEastAsia" w:hAnsi="Palatino Linotype" w:cs="Arial"/>
          <w:lang w:val="es-ES_tradnl"/>
        </w:rPr>
        <w:t xml:space="preserve"> </w:t>
      </w:r>
      <w:r w:rsidRPr="00315569">
        <w:rPr>
          <w:rFonts w:ascii="Palatino Linotype" w:eastAsiaTheme="minorEastAsia" w:hAnsi="Palatino Linotype" w:cs="Arial"/>
          <w:lang w:val="es-ES_tradnl"/>
        </w:rPr>
        <w:t>medición insp</w:t>
      </w:r>
      <w:r w:rsidR="00D67284" w:rsidRPr="00315569">
        <w:rPr>
          <w:rFonts w:ascii="Palatino Linotype" w:eastAsiaTheme="minorEastAsia" w:hAnsi="Palatino Linotype" w:cs="Arial"/>
          <w:lang w:val="es-ES_tradnl"/>
        </w:rPr>
        <w:t>ección</w:t>
      </w:r>
      <w:r w:rsidRPr="00315569">
        <w:rPr>
          <w:rFonts w:ascii="Palatino Linotype" w:eastAsiaTheme="minorEastAsia" w:hAnsi="Palatino Linotype" w:cs="Arial"/>
          <w:lang w:val="es-ES_tradnl"/>
        </w:rPr>
        <w:t xml:space="preserve"> y veri</w:t>
      </w:r>
      <w:r w:rsidR="00D67284" w:rsidRPr="00315569">
        <w:rPr>
          <w:rFonts w:ascii="Palatino Linotype" w:eastAsiaTheme="minorEastAsia" w:hAnsi="Palatino Linotype" w:cs="Arial"/>
          <w:lang w:val="es-ES_tradnl"/>
        </w:rPr>
        <w:t>ficación</w:t>
      </w:r>
      <w:r w:rsidRPr="00315569">
        <w:rPr>
          <w:rFonts w:ascii="Palatino Linotype" w:eastAsiaTheme="minorEastAsia" w:hAnsi="Palatino Linotype" w:cs="Arial"/>
          <w:lang w:val="es-ES_tradnl"/>
        </w:rPr>
        <w:t>;</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Departamento de construcción, control y supervisión de obra;</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Departamento de control patrimonial;</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lastRenderedPageBreak/>
        <w:t>Departamento control vehicular y mantenimiento;</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Departamento de nómina;</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Departamento de operación;</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Departamento de drenaje y alcantarillado;</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 xml:space="preserve">Departamento electromecánico y mantenimiento </w:t>
      </w:r>
      <w:r w:rsidR="00EF21D9" w:rsidRPr="00315569">
        <w:rPr>
          <w:rFonts w:ascii="Palatino Linotype" w:eastAsiaTheme="minorEastAsia" w:hAnsi="Palatino Linotype" w:cs="Arial"/>
          <w:lang w:val="es-ES_tradnl"/>
        </w:rPr>
        <w:t>de pozos, tanques y cárcamos;</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 xml:space="preserve">Departamento </w:t>
      </w:r>
      <w:r w:rsidR="00D67284" w:rsidRPr="00315569">
        <w:rPr>
          <w:rFonts w:ascii="Palatino Linotype" w:eastAsiaTheme="minorEastAsia" w:hAnsi="Palatino Linotype" w:cs="Arial"/>
          <w:lang w:val="es-ES_tradnl"/>
        </w:rPr>
        <w:t xml:space="preserve">técnica </w:t>
      </w:r>
      <w:r w:rsidRPr="00315569">
        <w:rPr>
          <w:rFonts w:ascii="Palatino Linotype" w:eastAsiaTheme="minorEastAsia" w:hAnsi="Palatino Linotype" w:cs="Arial"/>
          <w:lang w:val="es-ES_tradnl"/>
        </w:rPr>
        <w:t>de estudios, proyectos y precios unitarios;</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Departamento de recursos materiales y servicios generales;</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Dirección de comercialización;</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Dirección de Finanzas y Administración;</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Dirección General;</w:t>
      </w:r>
    </w:p>
    <w:p w:rsidR="00B954B7" w:rsidRPr="00315569" w:rsidRDefault="00B954B7"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 xml:space="preserve">Dirección técnica de </w:t>
      </w:r>
      <w:r w:rsidR="008947FB" w:rsidRPr="00315569">
        <w:rPr>
          <w:rFonts w:ascii="Palatino Linotype" w:eastAsiaTheme="minorEastAsia" w:hAnsi="Palatino Linotype" w:cs="Arial"/>
          <w:lang w:val="es-ES_tradnl"/>
        </w:rPr>
        <w:t>consulta, operación y mantenimiento;</w:t>
      </w:r>
    </w:p>
    <w:p w:rsidR="008947FB" w:rsidRPr="00315569" w:rsidRDefault="008947FB"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Planes, programas y ayudantía técnica;</w:t>
      </w:r>
    </w:p>
    <w:p w:rsidR="008947FB" w:rsidRPr="00315569" w:rsidRDefault="008947FB"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Subdirección general;</w:t>
      </w:r>
    </w:p>
    <w:p w:rsidR="008947FB" w:rsidRPr="00315569" w:rsidRDefault="008947FB"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 xml:space="preserve">Unidad de la UIPPE; y </w:t>
      </w:r>
    </w:p>
    <w:p w:rsidR="008947FB" w:rsidRPr="00315569" w:rsidRDefault="008947FB" w:rsidP="00EB62C0">
      <w:pPr>
        <w:pStyle w:val="Prrafodelista"/>
        <w:numPr>
          <w:ilvl w:val="0"/>
          <w:numId w:val="5"/>
        </w:numPr>
        <w:spacing w:line="360" w:lineRule="auto"/>
        <w:ind w:right="51"/>
        <w:jc w:val="both"/>
        <w:rPr>
          <w:rFonts w:ascii="Palatino Linotype" w:eastAsiaTheme="minorEastAsia" w:hAnsi="Palatino Linotype" w:cs="Arial"/>
          <w:lang w:val="es-ES_tradnl"/>
        </w:rPr>
      </w:pPr>
      <w:r w:rsidRPr="00315569">
        <w:rPr>
          <w:rFonts w:ascii="Palatino Linotype" w:eastAsiaTheme="minorEastAsia" w:hAnsi="Palatino Linotype" w:cs="Arial"/>
          <w:lang w:val="es-ES_tradnl"/>
        </w:rPr>
        <w:t>Unidad de Transparencia.</w:t>
      </w:r>
    </w:p>
    <w:p w:rsidR="00B954B7" w:rsidRPr="00315569" w:rsidRDefault="00B954B7" w:rsidP="004300AB">
      <w:pPr>
        <w:spacing w:after="0" w:line="360" w:lineRule="auto"/>
        <w:ind w:right="51"/>
        <w:jc w:val="both"/>
        <w:rPr>
          <w:rFonts w:ascii="Palatino Linotype" w:eastAsiaTheme="minorEastAsia" w:hAnsi="Palatino Linotype" w:cs="Arial"/>
          <w:sz w:val="24"/>
          <w:szCs w:val="24"/>
          <w:lang w:val="es-ES_tradnl" w:eastAsia="es-ES"/>
        </w:rPr>
      </w:pPr>
    </w:p>
    <w:p w:rsidR="004300AB" w:rsidRPr="00315569" w:rsidRDefault="00EF21D9" w:rsidP="004300AB">
      <w:pPr>
        <w:spacing w:after="0" w:line="360" w:lineRule="auto"/>
        <w:ind w:right="51"/>
        <w:jc w:val="both"/>
        <w:rPr>
          <w:rFonts w:ascii="Palatino Linotype" w:eastAsiaTheme="minorEastAsia" w:hAnsi="Palatino Linotype" w:cs="Arial"/>
          <w:sz w:val="24"/>
          <w:szCs w:val="24"/>
          <w:lang w:val="es-ES_tradnl" w:eastAsia="es-ES"/>
        </w:rPr>
      </w:pPr>
      <w:r w:rsidRPr="00315569">
        <w:rPr>
          <w:rFonts w:ascii="Palatino Linotype" w:eastAsiaTheme="minorEastAsia" w:hAnsi="Palatino Linotype" w:cs="Arial"/>
          <w:sz w:val="24"/>
          <w:szCs w:val="24"/>
          <w:lang w:val="es-ES_tradnl" w:eastAsia="es-ES"/>
        </w:rPr>
        <w:t>Unidades administrativas que</w:t>
      </w:r>
      <w:r w:rsidR="00702B76" w:rsidRPr="00315569">
        <w:rPr>
          <w:rFonts w:ascii="Palatino Linotype" w:eastAsiaTheme="minorEastAsia" w:hAnsi="Palatino Linotype" w:cs="Arial"/>
          <w:sz w:val="24"/>
          <w:szCs w:val="24"/>
          <w:lang w:val="es-ES_tradnl" w:eastAsia="es-ES"/>
        </w:rPr>
        <w:t>, de conformidad con el Organigrama del Sujeto Obligado</w:t>
      </w:r>
      <w:r w:rsidRPr="00315569">
        <w:rPr>
          <w:rStyle w:val="Refdenotaalpie"/>
          <w:rFonts w:ascii="Palatino Linotype" w:eastAsiaTheme="minorEastAsia" w:hAnsi="Palatino Linotype" w:cs="Arial"/>
          <w:sz w:val="24"/>
          <w:szCs w:val="24"/>
          <w:lang w:val="es-ES_tradnl" w:eastAsia="es-ES"/>
        </w:rPr>
        <w:footnoteReference w:id="2"/>
      </w:r>
      <w:r w:rsidR="00702B76" w:rsidRPr="00315569">
        <w:rPr>
          <w:rFonts w:ascii="Palatino Linotype" w:eastAsiaTheme="minorEastAsia" w:hAnsi="Palatino Linotype" w:cs="Arial"/>
          <w:sz w:val="24"/>
          <w:szCs w:val="24"/>
          <w:lang w:val="es-ES_tradnl" w:eastAsia="es-ES"/>
        </w:rPr>
        <w:t xml:space="preserve">, se </w:t>
      </w:r>
      <w:r w:rsidRPr="00315569">
        <w:rPr>
          <w:rFonts w:ascii="Palatino Linotype" w:eastAsiaTheme="minorEastAsia" w:hAnsi="Palatino Linotype" w:cs="Arial"/>
          <w:sz w:val="24"/>
          <w:szCs w:val="24"/>
          <w:lang w:val="es-ES_tradnl" w:eastAsia="es-ES"/>
        </w:rPr>
        <w:t>logra acreditar son las que conforman la estructura orgánica del Sujeto Obligado, se inserta para pronta referencia el organigrama a continuación:</w:t>
      </w:r>
    </w:p>
    <w:p w:rsidR="00702B76" w:rsidRPr="00315569" w:rsidRDefault="00702B76" w:rsidP="004300AB">
      <w:pPr>
        <w:spacing w:after="0" w:line="360" w:lineRule="auto"/>
        <w:ind w:right="51"/>
        <w:jc w:val="both"/>
        <w:rPr>
          <w:rFonts w:ascii="Palatino Linotype" w:eastAsiaTheme="minorEastAsia" w:hAnsi="Palatino Linotype" w:cs="Arial"/>
          <w:sz w:val="24"/>
          <w:szCs w:val="24"/>
          <w:lang w:val="es-ES_tradnl" w:eastAsia="es-ES"/>
        </w:rPr>
      </w:pPr>
    </w:p>
    <w:p w:rsidR="00702B76" w:rsidRPr="00315569" w:rsidRDefault="00D67284" w:rsidP="004300AB">
      <w:pPr>
        <w:spacing w:after="0" w:line="360" w:lineRule="auto"/>
        <w:ind w:right="51"/>
        <w:jc w:val="both"/>
        <w:rPr>
          <w:rFonts w:ascii="Palatino Linotype" w:eastAsiaTheme="minorEastAsia" w:hAnsi="Palatino Linotype" w:cs="Arial"/>
          <w:sz w:val="24"/>
          <w:szCs w:val="24"/>
          <w:lang w:val="es-ES_tradnl" w:eastAsia="es-ES"/>
        </w:rPr>
      </w:pPr>
      <w:r w:rsidRPr="00315569">
        <w:rPr>
          <w:rFonts w:ascii="Palatino Linotype" w:eastAsiaTheme="minorEastAsia" w:hAnsi="Palatino Linotype" w:cs="Arial"/>
          <w:noProof/>
          <w:sz w:val="24"/>
          <w:szCs w:val="24"/>
          <w:lang w:eastAsia="es-MX"/>
        </w:rPr>
        <w:lastRenderedPageBreak/>
        <w:drawing>
          <wp:inline distT="0" distB="0" distL="0" distR="0" wp14:anchorId="13A5188D" wp14:editId="7118A1C0">
            <wp:extent cx="5760720" cy="357251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572510"/>
                    </a:xfrm>
                    <a:prstGeom prst="rect">
                      <a:avLst/>
                    </a:prstGeom>
                  </pic:spPr>
                </pic:pic>
              </a:graphicData>
            </a:graphic>
          </wp:inline>
        </w:drawing>
      </w:r>
    </w:p>
    <w:p w:rsidR="004300AB" w:rsidRPr="00315569" w:rsidRDefault="004300AB" w:rsidP="004300AB">
      <w:pPr>
        <w:spacing w:after="0" w:line="360" w:lineRule="auto"/>
        <w:ind w:right="51"/>
        <w:jc w:val="both"/>
        <w:rPr>
          <w:rFonts w:ascii="Palatino Linotype" w:eastAsiaTheme="minorEastAsia" w:hAnsi="Palatino Linotype" w:cs="Arial"/>
          <w:sz w:val="24"/>
          <w:szCs w:val="24"/>
          <w:lang w:val="es-ES_tradnl" w:eastAsia="es-ES"/>
        </w:rPr>
      </w:pPr>
    </w:p>
    <w:p w:rsidR="001E47A0" w:rsidRPr="001E47A0" w:rsidRDefault="001E47A0" w:rsidP="001E47A0">
      <w:pPr>
        <w:spacing w:after="0" w:line="360" w:lineRule="auto"/>
        <w:ind w:right="51"/>
        <w:jc w:val="both"/>
        <w:rPr>
          <w:rFonts w:ascii="Palatino Linotype" w:eastAsia="Calibri" w:hAnsi="Palatino Linotype" w:cs="Arial"/>
          <w:sz w:val="24"/>
          <w:szCs w:val="24"/>
          <w:lang w:eastAsia="es-MX"/>
        </w:rPr>
      </w:pPr>
      <w:r w:rsidRPr="00315569">
        <w:rPr>
          <w:rFonts w:ascii="Palatino Linotype" w:eastAsiaTheme="minorEastAsia" w:hAnsi="Palatino Linotype" w:cs="Arial"/>
          <w:sz w:val="24"/>
          <w:szCs w:val="24"/>
          <w:lang w:val="es-ES_tradnl" w:eastAsia="es-ES"/>
        </w:rPr>
        <w:t xml:space="preserve">En esa virtud, se tiene que el </w:t>
      </w:r>
      <w:r w:rsidRPr="00315569">
        <w:rPr>
          <w:rFonts w:ascii="Palatino Linotype" w:eastAsiaTheme="minorEastAsia" w:hAnsi="Palatino Linotype" w:cs="Arial"/>
          <w:b/>
          <w:sz w:val="24"/>
          <w:szCs w:val="24"/>
          <w:lang w:val="es-ES_tradnl" w:eastAsia="es-ES"/>
        </w:rPr>
        <w:t>Sujeto Obligado</w:t>
      </w:r>
      <w:r w:rsidRPr="00315569">
        <w:rPr>
          <w:rFonts w:ascii="Palatino Linotype" w:eastAsiaTheme="minorEastAsia" w:hAnsi="Palatino Linotype" w:cs="Arial"/>
          <w:sz w:val="24"/>
          <w:szCs w:val="24"/>
          <w:lang w:val="es-ES_tradnl" w:eastAsia="es-ES"/>
        </w:rPr>
        <w:t xml:space="preserve"> emitió respuestas en términos de la Ley de Transparencia y Acceso a la Información Pública del Estado de México y Municipios, atendiendo que el </w:t>
      </w:r>
      <w:r w:rsidRPr="001E47A0">
        <w:rPr>
          <w:rFonts w:ascii="Palatino Linotype" w:eastAsia="Calibri" w:hAnsi="Palatino Linotype" w:cs="Arial"/>
          <w:sz w:val="24"/>
          <w:lang w:eastAsia="es-MX"/>
        </w:rPr>
        <w:t xml:space="preserve">artículo 12, de la </w:t>
      </w:r>
      <w:r w:rsidRPr="00315569">
        <w:rPr>
          <w:rFonts w:ascii="Palatino Linotype" w:eastAsia="Calibri" w:hAnsi="Palatino Linotype" w:cs="Arial"/>
          <w:sz w:val="24"/>
          <w:lang w:eastAsia="es-MX"/>
        </w:rPr>
        <w:t xml:space="preserve">citada Ley, </w:t>
      </w:r>
      <w:r w:rsidRPr="001E47A0">
        <w:rPr>
          <w:rFonts w:ascii="Palatino Linotype" w:eastAsia="Calibri" w:hAnsi="Palatino Linotype" w:cs="Arial"/>
          <w:sz w:val="24"/>
          <w:lang w:eastAsia="es-MX"/>
        </w:rPr>
        <w:t xml:space="preserve">establece que los Sujetos Obligados sólo proporcionarán la información que generen, recopilen, administren, manejen, procesen, archiven o conserven, y </w:t>
      </w:r>
      <w:r w:rsidRPr="001E47A0">
        <w:rPr>
          <w:rFonts w:ascii="Palatino Linotype" w:eastAsia="Calibri" w:hAnsi="Palatino Linotype" w:cs="Arial"/>
          <w:b/>
          <w:sz w:val="24"/>
          <w:lang w:eastAsia="es-MX"/>
        </w:rPr>
        <w:t>sólo facilitarán las que se les requiera y obre en sus archivos, en el estado en el que se encuentre</w:t>
      </w:r>
      <w:r w:rsidRPr="001E47A0">
        <w:rPr>
          <w:rFonts w:ascii="Palatino Linotype" w:eastAsia="Calibri" w:hAnsi="Palatino Linotype" w:cs="Arial"/>
          <w:sz w:val="24"/>
          <w:lang w:eastAsia="es-MX"/>
        </w:rPr>
        <w:t xml:space="preserve">, sin la obligación de generarla, resumirla, efectuar cálculos o practicar investigaciones; tal y como se señala a continuación: </w:t>
      </w:r>
    </w:p>
    <w:p w:rsidR="001E47A0" w:rsidRPr="001E47A0" w:rsidRDefault="001E47A0" w:rsidP="001E47A0">
      <w:pPr>
        <w:spacing w:after="0"/>
        <w:ind w:right="567"/>
        <w:jc w:val="both"/>
        <w:rPr>
          <w:rFonts w:ascii="Palatino Linotype" w:eastAsia="Calibri" w:hAnsi="Palatino Linotype" w:cs="Arial"/>
          <w:sz w:val="24"/>
          <w:szCs w:val="24"/>
          <w:lang w:eastAsia="es-MX"/>
        </w:rPr>
      </w:pPr>
    </w:p>
    <w:p w:rsidR="001E47A0" w:rsidRPr="001E47A0" w:rsidRDefault="001E47A0" w:rsidP="001E47A0">
      <w:pPr>
        <w:spacing w:after="0" w:line="240" w:lineRule="auto"/>
        <w:ind w:left="567" w:right="567"/>
        <w:jc w:val="both"/>
        <w:rPr>
          <w:rFonts w:ascii="Palatino Linotype" w:eastAsia="Calibri" w:hAnsi="Palatino Linotype" w:cs="Arial"/>
          <w:i/>
          <w:color w:val="000000"/>
          <w:lang w:eastAsia="es-MX"/>
        </w:rPr>
      </w:pPr>
      <w:r w:rsidRPr="001E47A0">
        <w:rPr>
          <w:rFonts w:ascii="Palatino Linotype" w:eastAsia="Calibri" w:hAnsi="Palatino Linotype" w:cs="Arial"/>
          <w:b/>
          <w:i/>
          <w:color w:val="000000"/>
          <w:lang w:eastAsia="es-MX"/>
        </w:rPr>
        <w:t>“Artículo 12.</w:t>
      </w:r>
      <w:r w:rsidRPr="001E47A0">
        <w:rPr>
          <w:rFonts w:ascii="Palatino Linotype" w:eastAsia="Calibri" w:hAnsi="Palatino Linotype" w:cs="Arial"/>
          <w:i/>
          <w:color w:val="000000"/>
          <w:lang w:eastAsia="es-MX"/>
        </w:rPr>
        <w:t xml:space="preserve"> Quienes generen, recopilen, administren, manejen, procesen, archiven o conserven información pública serán responsables de la misma en los términos de las disposiciones jurídicas aplicables.</w:t>
      </w:r>
    </w:p>
    <w:p w:rsidR="001E47A0" w:rsidRPr="001E47A0" w:rsidRDefault="001E47A0" w:rsidP="001E47A0">
      <w:pPr>
        <w:spacing w:after="0" w:line="240" w:lineRule="auto"/>
        <w:ind w:left="567" w:right="567"/>
        <w:jc w:val="both"/>
        <w:rPr>
          <w:rFonts w:ascii="Palatino Linotype" w:eastAsia="Calibri" w:hAnsi="Palatino Linotype" w:cs="Arial"/>
          <w:color w:val="000000"/>
          <w:lang w:eastAsia="es-MX"/>
        </w:rPr>
      </w:pPr>
      <w:r w:rsidRPr="001E47A0">
        <w:rPr>
          <w:rFonts w:ascii="Palatino Linotype" w:eastAsia="Calibri" w:hAnsi="Palatino Linotype" w:cs="Arial"/>
          <w:i/>
          <w:color w:val="000000"/>
          <w:lang w:eastAsia="es-MX"/>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E47A0" w:rsidRPr="001E47A0" w:rsidRDefault="001E47A0" w:rsidP="001E47A0">
      <w:pPr>
        <w:spacing w:after="0" w:line="360" w:lineRule="auto"/>
        <w:jc w:val="both"/>
        <w:rPr>
          <w:rFonts w:ascii="Palatino Linotype" w:eastAsia="Calibri" w:hAnsi="Palatino Linotype" w:cs="Arial"/>
          <w:color w:val="000000"/>
          <w:sz w:val="24"/>
          <w:lang w:eastAsia="es-MX"/>
        </w:rPr>
      </w:pPr>
    </w:p>
    <w:p w:rsidR="001E47A0" w:rsidRPr="001E47A0" w:rsidRDefault="001E47A0" w:rsidP="001E47A0">
      <w:pPr>
        <w:spacing w:after="0" w:line="360" w:lineRule="auto"/>
        <w:jc w:val="both"/>
        <w:rPr>
          <w:rFonts w:ascii="Palatino Linotype" w:eastAsia="Calibri" w:hAnsi="Palatino Linotype" w:cs="Arial"/>
          <w:color w:val="000000"/>
          <w:sz w:val="24"/>
          <w:lang w:eastAsia="es-MX"/>
        </w:rPr>
      </w:pPr>
      <w:r w:rsidRPr="001E47A0">
        <w:rPr>
          <w:rFonts w:ascii="Palatino Linotype" w:eastAsia="Calibri" w:hAnsi="Palatino Linotype" w:cs="Arial"/>
          <w:color w:val="000000"/>
          <w:sz w:val="24"/>
          <w:lang w:eastAsia="es-MX"/>
        </w:rPr>
        <w:t>En síntesis, el derecho de acceso a la información pública se satisface en aquellos casos en que se entregue el soporte documental en que conste la información pública, toda vez que, los Sujetos Obligados</w:t>
      </w:r>
      <w:r w:rsidRPr="001E47A0">
        <w:rPr>
          <w:rFonts w:ascii="Palatino Linotype" w:eastAsia="Calibri" w:hAnsi="Palatino Linotype" w:cs="Arial"/>
          <w:b/>
          <w:color w:val="000000"/>
          <w:sz w:val="24"/>
          <w:lang w:eastAsia="es-MX"/>
        </w:rPr>
        <w:t xml:space="preserve"> </w:t>
      </w:r>
      <w:r w:rsidRPr="001E47A0">
        <w:rPr>
          <w:rFonts w:ascii="Palatino Linotype" w:eastAsia="Calibri" w:hAnsi="Palatino Linotype" w:cs="Arial"/>
          <w:color w:val="000000"/>
          <w:sz w:val="24"/>
          <w:lang w:eastAsia="es-MX"/>
        </w:rPr>
        <w:t xml:space="preserve">no tienen el deber de generar, poseer o administrar la información pública con el grado de detalle solicitado; esto es, que no tienen el deber de generar un documento </w:t>
      </w:r>
      <w:r w:rsidRPr="001E47A0">
        <w:rPr>
          <w:rFonts w:ascii="Palatino Linotype" w:eastAsia="Calibri" w:hAnsi="Palatino Linotype" w:cs="Arial"/>
          <w:i/>
          <w:color w:val="000000"/>
          <w:sz w:val="24"/>
          <w:lang w:eastAsia="es-MX"/>
        </w:rPr>
        <w:t>ad hoc</w:t>
      </w:r>
      <w:r w:rsidRPr="001E47A0">
        <w:rPr>
          <w:rFonts w:ascii="Palatino Linotype" w:eastAsia="Calibri" w:hAnsi="Palatino Linotype" w:cs="Arial"/>
          <w:color w:val="000000"/>
          <w:sz w:val="24"/>
          <w:lang w:eastAsia="es-MX"/>
        </w:rPr>
        <w:t>, para satisfacer el derecho de acceso a la información pública.</w:t>
      </w:r>
    </w:p>
    <w:p w:rsidR="001E47A0" w:rsidRPr="001E47A0" w:rsidRDefault="001E47A0" w:rsidP="001E47A0">
      <w:pPr>
        <w:spacing w:after="0" w:line="360" w:lineRule="auto"/>
        <w:jc w:val="both"/>
        <w:rPr>
          <w:rFonts w:ascii="Palatino Linotype" w:eastAsia="Calibri" w:hAnsi="Palatino Linotype" w:cs="Arial"/>
          <w:color w:val="000000"/>
          <w:sz w:val="24"/>
          <w:lang w:eastAsia="es-MX"/>
        </w:rPr>
      </w:pPr>
    </w:p>
    <w:p w:rsidR="001E47A0" w:rsidRPr="001E47A0" w:rsidRDefault="001E47A0" w:rsidP="001E47A0">
      <w:pPr>
        <w:spacing w:after="0" w:line="360" w:lineRule="auto"/>
        <w:jc w:val="both"/>
        <w:rPr>
          <w:rFonts w:ascii="Palatino Linotype" w:eastAsia="Calibri" w:hAnsi="Palatino Linotype" w:cs="Calibri"/>
          <w:b/>
          <w:bCs/>
          <w:color w:val="000000"/>
          <w:sz w:val="24"/>
          <w:lang w:eastAsia="es-MX"/>
        </w:rPr>
      </w:pPr>
      <w:r w:rsidRPr="001E47A0">
        <w:rPr>
          <w:rFonts w:ascii="Palatino Linotype" w:eastAsia="Calibri" w:hAnsi="Palatino Linotype" w:cs="Arial"/>
          <w:color w:val="000000"/>
          <w:sz w:val="24"/>
          <w:lang w:eastAsia="es-MX"/>
        </w:rPr>
        <w:t xml:space="preserve">Como apoyo a lo anterior, es aplicable el Criterio 03-17, emitido por </w:t>
      </w:r>
      <w:r w:rsidRPr="001E47A0">
        <w:rPr>
          <w:rFonts w:ascii="Palatino Linotype" w:eastAsia="Arial Unicode MS" w:hAnsi="Palatino Linotype" w:cs="Arial"/>
          <w:color w:val="000000"/>
          <w:sz w:val="24"/>
          <w:lang w:eastAsia="es-MX"/>
        </w:rPr>
        <w:t>el Instituto Nacional de Transparencia, Acceso a la Información y Protección de Datos Personales,</w:t>
      </w:r>
      <w:r w:rsidRPr="001E47A0">
        <w:rPr>
          <w:rFonts w:ascii="Palatino Linotype" w:eastAsia="Calibri" w:hAnsi="Palatino Linotype" w:cs="Calibri"/>
          <w:bCs/>
          <w:color w:val="000000"/>
          <w:sz w:val="24"/>
          <w:lang w:eastAsia="es-MX"/>
        </w:rPr>
        <w:t xml:space="preserve"> que dice:</w:t>
      </w:r>
      <w:r w:rsidRPr="001E47A0">
        <w:rPr>
          <w:rFonts w:ascii="Palatino Linotype" w:eastAsia="Calibri" w:hAnsi="Palatino Linotype" w:cs="Calibri"/>
          <w:b/>
          <w:bCs/>
          <w:color w:val="000000"/>
          <w:sz w:val="24"/>
          <w:lang w:eastAsia="es-MX"/>
        </w:rPr>
        <w:t xml:space="preserve"> </w:t>
      </w:r>
    </w:p>
    <w:p w:rsidR="001E47A0" w:rsidRPr="001E47A0" w:rsidRDefault="001E47A0" w:rsidP="001E47A0">
      <w:pPr>
        <w:spacing w:after="0" w:line="240" w:lineRule="auto"/>
        <w:rPr>
          <w:rFonts w:ascii="Palatino Linotype" w:eastAsia="Times New Roman" w:hAnsi="Palatino Linotype" w:cs="Times New Roman"/>
          <w:sz w:val="24"/>
          <w:szCs w:val="24"/>
          <w:lang w:eastAsia="es-ES"/>
        </w:rPr>
      </w:pPr>
    </w:p>
    <w:p w:rsidR="001E47A0" w:rsidRPr="001E47A0" w:rsidRDefault="001E47A0" w:rsidP="001E47A0">
      <w:pPr>
        <w:spacing w:after="0"/>
        <w:ind w:left="851" w:right="850"/>
        <w:jc w:val="both"/>
        <w:rPr>
          <w:rFonts w:ascii="Palatino Linotype" w:eastAsia="Calibri" w:hAnsi="Palatino Linotype" w:cs="Arial"/>
          <w:color w:val="000000"/>
          <w:sz w:val="2"/>
          <w:lang w:eastAsia="es-MX"/>
        </w:rPr>
      </w:pPr>
    </w:p>
    <w:p w:rsidR="001E47A0" w:rsidRPr="001E47A0" w:rsidRDefault="001E47A0" w:rsidP="001E47A0">
      <w:pPr>
        <w:spacing w:after="0" w:line="240" w:lineRule="auto"/>
        <w:ind w:left="567" w:right="567"/>
        <w:jc w:val="both"/>
        <w:rPr>
          <w:rFonts w:ascii="Palatino Linotype" w:eastAsia="Calibri" w:hAnsi="Palatino Linotype" w:cs="Arial"/>
          <w:i/>
          <w:color w:val="000000"/>
          <w:lang w:eastAsia="es-MX"/>
        </w:rPr>
      </w:pPr>
      <w:r w:rsidRPr="001E47A0">
        <w:rPr>
          <w:rFonts w:ascii="Palatino Linotype" w:eastAsia="Calibri" w:hAnsi="Palatino Linotype" w:cs="Arial"/>
          <w:b/>
          <w:i/>
          <w:color w:val="000000"/>
          <w:lang w:eastAsia="es-MX"/>
        </w:rPr>
        <w:t>“No existe obligación de elaborar documentos ad hoc para atender las solicitudes de acceso a la información.</w:t>
      </w:r>
      <w:r w:rsidRPr="001E47A0">
        <w:rPr>
          <w:rFonts w:ascii="Palatino Linotype" w:eastAsia="Calibri" w:hAnsi="Palatino Linotype" w:cs="Arial"/>
          <w:i/>
          <w:color w:val="000000"/>
          <w:lang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E47A0" w:rsidRPr="001E47A0" w:rsidRDefault="001E47A0" w:rsidP="001E47A0">
      <w:pPr>
        <w:spacing w:after="0" w:line="240" w:lineRule="auto"/>
        <w:ind w:left="567" w:right="567"/>
        <w:jc w:val="both"/>
        <w:rPr>
          <w:rFonts w:ascii="Palatino Linotype" w:eastAsia="Calibri" w:hAnsi="Palatino Linotype" w:cs="Arial"/>
          <w:i/>
          <w:color w:val="000000"/>
          <w:sz w:val="2"/>
          <w:lang w:eastAsia="es-MX"/>
        </w:rPr>
      </w:pPr>
    </w:p>
    <w:p w:rsidR="001E47A0" w:rsidRPr="001E47A0" w:rsidRDefault="001E47A0" w:rsidP="001E47A0">
      <w:pPr>
        <w:spacing w:after="0" w:line="360" w:lineRule="auto"/>
        <w:jc w:val="both"/>
        <w:rPr>
          <w:rFonts w:ascii="Palatino Linotype" w:eastAsia="Calibri" w:hAnsi="Palatino Linotype" w:cs="Arial"/>
          <w:color w:val="000000" w:themeColor="text1"/>
          <w:sz w:val="24"/>
          <w:lang w:eastAsia="es-MX"/>
        </w:rPr>
      </w:pPr>
    </w:p>
    <w:p w:rsidR="001E47A0" w:rsidRPr="001E47A0" w:rsidRDefault="001E47A0" w:rsidP="001E47A0">
      <w:pPr>
        <w:spacing w:after="0" w:line="360" w:lineRule="auto"/>
        <w:jc w:val="both"/>
        <w:rPr>
          <w:rFonts w:ascii="Palatino Linotype" w:eastAsia="Calibri" w:hAnsi="Palatino Linotype" w:cs="Arial"/>
          <w:color w:val="000000" w:themeColor="text1"/>
          <w:sz w:val="24"/>
          <w:lang w:eastAsia="es-MX"/>
        </w:rPr>
      </w:pPr>
      <w:r w:rsidRPr="001E47A0">
        <w:rPr>
          <w:rFonts w:ascii="Palatino Linotype" w:eastAsia="Calibri" w:hAnsi="Palatino Linotype" w:cs="Arial"/>
          <w:color w:val="000000" w:themeColor="text1"/>
          <w:sz w:val="24"/>
          <w:lang w:eastAsia="es-MX"/>
        </w:rPr>
        <w:t xml:space="preserve">Asimismo, el artículo 24, de la Ley de la materia, dispone que los Sujetos Obligados sólo proporcionarán la información pública que </w:t>
      </w:r>
      <w:r w:rsidRPr="001E47A0">
        <w:rPr>
          <w:rFonts w:ascii="Palatino Linotype" w:eastAsia="Calibri" w:hAnsi="Palatino Linotype" w:cs="Arial"/>
          <w:sz w:val="24"/>
          <w:lang w:eastAsia="es-MX"/>
        </w:rPr>
        <w:t>generen</w:t>
      </w:r>
      <w:r w:rsidRPr="001E47A0">
        <w:rPr>
          <w:rFonts w:ascii="Palatino Linotype" w:eastAsia="Calibri" w:hAnsi="Palatino Linotype" w:cs="Arial"/>
          <w:color w:val="000000" w:themeColor="text1"/>
          <w:sz w:val="24"/>
          <w:lang w:eastAsia="es-MX"/>
        </w:rPr>
        <w:t xml:space="preserve">, administren o posean en el </w:t>
      </w:r>
      <w:r w:rsidRPr="001E47A0">
        <w:rPr>
          <w:rFonts w:ascii="Palatino Linotype" w:eastAsia="Calibri" w:hAnsi="Palatino Linotype" w:cs="Arial"/>
          <w:color w:val="000000" w:themeColor="text1"/>
          <w:sz w:val="24"/>
          <w:lang w:eastAsia="es-MX"/>
        </w:rPr>
        <w:lastRenderedPageBreak/>
        <w:t>ejercicio de sus atribuciones; por consiguiente, la información pública se encuentra a disposición de cualquier persona, lo que implica que es deber de los Sujetos Obligados, garantizar el derecho de acceso a la información pública.</w:t>
      </w:r>
    </w:p>
    <w:p w:rsidR="001E47A0" w:rsidRPr="00315569" w:rsidRDefault="001E47A0" w:rsidP="001E47A0">
      <w:pPr>
        <w:spacing w:after="0" w:line="360" w:lineRule="auto"/>
        <w:ind w:right="51"/>
        <w:jc w:val="both"/>
        <w:rPr>
          <w:rFonts w:ascii="Palatino Linotype" w:eastAsiaTheme="minorEastAsia" w:hAnsi="Palatino Linotype" w:cs="Arial"/>
          <w:sz w:val="24"/>
          <w:szCs w:val="24"/>
          <w:lang w:eastAsia="es-ES"/>
        </w:rPr>
      </w:pPr>
    </w:p>
    <w:p w:rsidR="001E47A0" w:rsidRPr="001E47A0" w:rsidRDefault="001E47A0" w:rsidP="001E47A0">
      <w:pPr>
        <w:autoSpaceDE w:val="0"/>
        <w:autoSpaceDN w:val="0"/>
        <w:adjustRightInd w:val="0"/>
        <w:spacing w:after="0" w:line="360" w:lineRule="auto"/>
        <w:jc w:val="both"/>
        <w:rPr>
          <w:rFonts w:ascii="Palatino Linotype" w:hAnsi="Palatino Linotype" w:cs="Arial"/>
          <w:color w:val="000000" w:themeColor="text1"/>
          <w:sz w:val="24"/>
          <w:szCs w:val="24"/>
        </w:rPr>
      </w:pPr>
      <w:r w:rsidRPr="001E47A0">
        <w:rPr>
          <w:rFonts w:ascii="Palatino Linotype" w:hAnsi="Palatino Linotype" w:cs="Arial"/>
          <w:sz w:val="24"/>
          <w:szCs w:val="24"/>
        </w:rPr>
        <w:t xml:space="preserve">Atentos a lo anterior, es necesario precisar que este Órgano Garante no cuenta con atribuciones para dudar de la veracidad </w:t>
      </w:r>
      <w:r w:rsidRPr="001E47A0">
        <w:rPr>
          <w:rFonts w:ascii="Palatino Linotype" w:hAnsi="Palatino Linotype" w:cs="Arial"/>
          <w:color w:val="000000" w:themeColor="text1"/>
          <w:sz w:val="24"/>
          <w:szCs w:val="24"/>
        </w:rPr>
        <w:t>de la información remitida por los sujetos obligados, conforme al artículo 36 que otorga la Ley de la Materia. Sirve de sustento a lo anterior, el criterio 31/10 emitido por el entonces Instituto Federal de Acceso a la Información y Protección de Datos, ahora Instituto Nacional de Acceso a la Información y Protección de Datos, que enuncia lo siguiente:</w:t>
      </w:r>
    </w:p>
    <w:p w:rsidR="001E47A0" w:rsidRPr="001E47A0" w:rsidRDefault="001E47A0" w:rsidP="001E47A0">
      <w:pPr>
        <w:autoSpaceDE w:val="0"/>
        <w:autoSpaceDN w:val="0"/>
        <w:adjustRightInd w:val="0"/>
        <w:spacing w:after="0" w:line="360" w:lineRule="auto"/>
        <w:jc w:val="both"/>
        <w:rPr>
          <w:rFonts w:ascii="Palatino Linotype" w:hAnsi="Palatino Linotype" w:cs="Arial"/>
          <w:color w:val="000000" w:themeColor="text1"/>
          <w:sz w:val="24"/>
          <w:szCs w:val="24"/>
        </w:rPr>
      </w:pPr>
    </w:p>
    <w:p w:rsidR="001E47A0" w:rsidRPr="001E47A0" w:rsidRDefault="001E47A0" w:rsidP="001E47A0">
      <w:pPr>
        <w:autoSpaceDE w:val="0"/>
        <w:autoSpaceDN w:val="0"/>
        <w:adjustRightInd w:val="0"/>
        <w:spacing w:after="0" w:line="240" w:lineRule="auto"/>
        <w:ind w:left="567" w:right="567"/>
        <w:jc w:val="both"/>
        <w:rPr>
          <w:rFonts w:ascii="Palatino Linotype" w:hAnsi="Palatino Linotype" w:cs="Arial"/>
          <w:b/>
        </w:rPr>
      </w:pPr>
      <w:r w:rsidRPr="001E47A0">
        <w:rPr>
          <w:rFonts w:ascii="Palatino Linotype" w:hAnsi="Palatino Linotype" w:cs="Arial"/>
          <w:b/>
          <w:i/>
          <w:color w:val="000000" w:themeColor="text1"/>
        </w:rPr>
        <w:t>“El Instituto Federal de Acceso a la Información y Protección de Datos no cuenta con facultades para pronunciarse respecto de la veracidad de los documentos proporcionados por los sujetos obligados.</w:t>
      </w:r>
      <w:r w:rsidRPr="001E47A0">
        <w:rPr>
          <w:rFonts w:ascii="Palatino Linotype" w:hAnsi="Palatino Linotype" w:cs="Arial"/>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w:t>
      </w:r>
    </w:p>
    <w:p w:rsidR="001E47A0" w:rsidRPr="001E47A0" w:rsidRDefault="001E47A0" w:rsidP="001E47A0">
      <w:pPr>
        <w:spacing w:after="0" w:line="360" w:lineRule="auto"/>
        <w:jc w:val="both"/>
        <w:rPr>
          <w:rFonts w:ascii="Palatino Linotype" w:eastAsia="Times New Roman" w:hAnsi="Palatino Linotype" w:cs="Arial"/>
          <w:sz w:val="24"/>
          <w:szCs w:val="24"/>
          <w:lang w:val="es-ES_tradnl" w:eastAsia="es-ES"/>
        </w:rPr>
      </w:pPr>
    </w:p>
    <w:p w:rsidR="001E47A0" w:rsidRPr="00315569" w:rsidRDefault="001E47A0" w:rsidP="001E47A0">
      <w:pPr>
        <w:spacing w:after="0" w:line="360" w:lineRule="auto"/>
        <w:jc w:val="both"/>
        <w:rPr>
          <w:rFonts w:ascii="Palatino Linotype" w:eastAsia="Times New Roman" w:hAnsi="Palatino Linotype" w:cs="Times New Roman"/>
          <w:sz w:val="24"/>
          <w:szCs w:val="24"/>
          <w:lang w:val="es-ES" w:eastAsia="es-ES"/>
        </w:rPr>
      </w:pPr>
      <w:r w:rsidRPr="00315569">
        <w:rPr>
          <w:rFonts w:ascii="Palatino Linotype" w:hAnsi="Palatino Linotype" w:cs="Arial"/>
          <w:sz w:val="24"/>
          <w:szCs w:val="24"/>
          <w:lang w:val="es-ES"/>
        </w:rPr>
        <w:lastRenderedPageBreak/>
        <w:t>Es con base en las consideraciones de hecho y de derecho precisadas en párrafos anteriores, que</w:t>
      </w:r>
      <w:r w:rsidRPr="00315569">
        <w:rPr>
          <w:rFonts w:ascii="Palatino Linotype" w:eastAsia="Times New Roman" w:hAnsi="Palatino Linotype" w:cs="Times New Roman"/>
          <w:bCs/>
          <w:sz w:val="24"/>
          <w:szCs w:val="24"/>
          <w:lang w:val="es-ES" w:eastAsia="es-ES"/>
        </w:rPr>
        <w:t xml:space="preserve">, </w:t>
      </w:r>
      <w:r w:rsidRPr="00315569">
        <w:rPr>
          <w:rFonts w:ascii="Palatino Linotype" w:eastAsia="Times New Roman" w:hAnsi="Palatino Linotype" w:cs="Arial"/>
          <w:b/>
          <w:sz w:val="24"/>
          <w:szCs w:val="24"/>
          <w:lang w:val="es-ES" w:eastAsia="es-ES"/>
        </w:rPr>
        <w:t xml:space="preserve">con fundamento en la fracción II del artículo 186, </w:t>
      </w:r>
      <w:r w:rsidRPr="00315569">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315569">
        <w:rPr>
          <w:rFonts w:ascii="Palatino Linotype" w:eastAsia="Times New Roman" w:hAnsi="Palatino Linotype" w:cs="Arial"/>
          <w:b/>
          <w:sz w:val="24"/>
          <w:szCs w:val="24"/>
          <w:lang w:val="es-ES" w:eastAsia="es-ES"/>
        </w:rPr>
        <w:t xml:space="preserve">CONFIRMAN </w:t>
      </w:r>
      <w:r w:rsidRPr="00315569">
        <w:rPr>
          <w:rFonts w:ascii="Palatino Linotype" w:eastAsia="Times New Roman" w:hAnsi="Palatino Linotype" w:cs="Arial"/>
          <w:sz w:val="24"/>
          <w:szCs w:val="24"/>
          <w:lang w:val="es-ES" w:eastAsia="es-ES"/>
        </w:rPr>
        <w:t>la respuestas de las solicitudes de información números</w:t>
      </w:r>
      <w:r w:rsidRPr="00315569">
        <w:rPr>
          <w:rFonts w:ascii="Palatino Linotype" w:eastAsia="Times New Roman" w:hAnsi="Palatino Linotype" w:cs="Times New Roman"/>
          <w:b/>
          <w:sz w:val="24"/>
          <w:szCs w:val="24"/>
          <w:lang w:val="es-ES" w:eastAsia="es-ES"/>
        </w:rPr>
        <w:t xml:space="preserve"> </w:t>
      </w:r>
      <w:r w:rsidRPr="00315569">
        <w:rPr>
          <w:rFonts w:ascii="Palatino Linotype" w:hAnsi="Palatino Linotype" w:cs="Arial"/>
          <w:b/>
          <w:sz w:val="24"/>
          <w:szCs w:val="24"/>
        </w:rPr>
        <w:t>00123/OASECATEPE/IP/2022, 00124/OASECATEPE/IP/2022 y 00125/OASECATEPE/IP/2022</w:t>
      </w:r>
      <w:r w:rsidRPr="00315569">
        <w:rPr>
          <w:rFonts w:ascii="Palatino Linotype" w:eastAsia="Times New Roman" w:hAnsi="Palatino Linotype" w:cs="Times New Roman"/>
          <w:sz w:val="24"/>
          <w:szCs w:val="24"/>
          <w:lang w:val="es-ES" w:eastAsia="es-ES"/>
        </w:rPr>
        <w:t>, que han sido materia del presente fallo.</w:t>
      </w:r>
    </w:p>
    <w:p w:rsidR="001E47A0" w:rsidRPr="00315569" w:rsidRDefault="001E47A0" w:rsidP="001E47A0">
      <w:pPr>
        <w:spacing w:after="0" w:line="360" w:lineRule="auto"/>
        <w:jc w:val="both"/>
        <w:rPr>
          <w:rFonts w:ascii="Palatino Linotype" w:eastAsia="Times New Roman" w:hAnsi="Palatino Linotype" w:cs="Times New Roman"/>
          <w:sz w:val="24"/>
          <w:szCs w:val="24"/>
          <w:lang w:val="es-ES" w:eastAsia="es-ES"/>
        </w:rPr>
      </w:pPr>
    </w:p>
    <w:p w:rsidR="001E47A0" w:rsidRPr="00315569" w:rsidRDefault="001E47A0" w:rsidP="001E47A0">
      <w:pPr>
        <w:spacing w:after="0" w:line="360" w:lineRule="auto"/>
        <w:jc w:val="both"/>
        <w:rPr>
          <w:rFonts w:ascii="Palatino Linotype" w:eastAsia="Times New Roman" w:hAnsi="Palatino Linotype" w:cs="Times New Roman"/>
          <w:sz w:val="24"/>
          <w:szCs w:val="24"/>
          <w:lang w:val="es-ES" w:eastAsia="es-ES"/>
        </w:rPr>
      </w:pPr>
      <w:r w:rsidRPr="00315569">
        <w:rPr>
          <w:rFonts w:ascii="Palatino Linotype" w:eastAsia="Times New Roman" w:hAnsi="Palatino Linotype" w:cs="Times New Roman"/>
          <w:sz w:val="24"/>
          <w:szCs w:val="24"/>
          <w:lang w:val="es-ES" w:eastAsia="es-ES"/>
        </w:rPr>
        <w:t>Por lo antes expuesto y fundado es de resolverse y,</w:t>
      </w:r>
    </w:p>
    <w:p w:rsidR="001E47A0" w:rsidRPr="00315569" w:rsidRDefault="001E47A0" w:rsidP="001E47A0">
      <w:pPr>
        <w:spacing w:after="0" w:line="360" w:lineRule="auto"/>
        <w:jc w:val="both"/>
        <w:rPr>
          <w:rFonts w:ascii="Palatino Linotype" w:eastAsia="Times New Roman" w:hAnsi="Palatino Linotype" w:cs="Times New Roman"/>
          <w:sz w:val="24"/>
          <w:szCs w:val="24"/>
          <w:lang w:val="es-ES" w:eastAsia="es-ES"/>
        </w:rPr>
      </w:pPr>
    </w:p>
    <w:p w:rsidR="001E47A0" w:rsidRPr="00315569" w:rsidRDefault="001E47A0" w:rsidP="001E47A0">
      <w:pPr>
        <w:spacing w:after="0" w:line="360" w:lineRule="auto"/>
        <w:jc w:val="center"/>
        <w:rPr>
          <w:rFonts w:ascii="Palatino Linotype" w:eastAsia="Times New Roman" w:hAnsi="Palatino Linotype" w:cs="Times New Roman"/>
          <w:b/>
          <w:bCs/>
          <w:spacing w:val="60"/>
          <w:sz w:val="28"/>
          <w:szCs w:val="24"/>
          <w:lang w:val="es-ES_tradnl" w:eastAsia="es-ES"/>
        </w:rPr>
      </w:pPr>
      <w:r w:rsidRPr="00315569">
        <w:rPr>
          <w:rFonts w:ascii="Palatino Linotype" w:eastAsia="Times New Roman" w:hAnsi="Palatino Linotype" w:cs="Times New Roman"/>
          <w:b/>
          <w:bCs/>
          <w:spacing w:val="60"/>
          <w:sz w:val="28"/>
          <w:szCs w:val="24"/>
          <w:lang w:val="es-ES_tradnl" w:eastAsia="es-ES"/>
        </w:rPr>
        <w:t>SE    RESUELVE</w:t>
      </w:r>
    </w:p>
    <w:p w:rsidR="001E47A0" w:rsidRPr="00315569" w:rsidRDefault="001E47A0" w:rsidP="001E47A0">
      <w:pPr>
        <w:spacing w:after="0" w:line="360" w:lineRule="auto"/>
        <w:jc w:val="both"/>
        <w:rPr>
          <w:rFonts w:ascii="Palatino Linotype" w:eastAsia="Times New Roman" w:hAnsi="Palatino Linotype" w:cs="Times New Roman"/>
          <w:b/>
          <w:bCs/>
          <w:spacing w:val="60"/>
          <w:sz w:val="24"/>
          <w:szCs w:val="24"/>
          <w:lang w:val="es-ES_tradnl" w:eastAsia="es-ES"/>
        </w:rPr>
      </w:pPr>
    </w:p>
    <w:p w:rsidR="001E47A0" w:rsidRPr="00315569" w:rsidRDefault="001E47A0" w:rsidP="001E47A0">
      <w:pPr>
        <w:tabs>
          <w:tab w:val="left" w:pos="8647"/>
        </w:tabs>
        <w:spacing w:after="0" w:line="360" w:lineRule="auto"/>
        <w:jc w:val="both"/>
        <w:rPr>
          <w:rFonts w:ascii="Palatino Linotype" w:eastAsia="Times New Roman" w:hAnsi="Palatino Linotype" w:cs="Arial"/>
          <w:sz w:val="24"/>
          <w:szCs w:val="24"/>
          <w:lang w:val="es-ES" w:eastAsia="es-ES"/>
        </w:rPr>
      </w:pPr>
      <w:r w:rsidRPr="00315569">
        <w:rPr>
          <w:rFonts w:ascii="Palatino Linotype" w:eastAsia="Times New Roman" w:hAnsi="Palatino Linotype" w:cs="Arial"/>
          <w:b/>
          <w:sz w:val="28"/>
          <w:szCs w:val="24"/>
          <w:lang w:val="es-ES" w:eastAsia="es-ES"/>
        </w:rPr>
        <w:t>PRIMERO</w:t>
      </w:r>
      <w:r w:rsidRPr="00315569">
        <w:rPr>
          <w:rFonts w:ascii="Palatino Linotype" w:eastAsia="Times New Roman" w:hAnsi="Palatino Linotype" w:cs="Arial"/>
          <w:b/>
          <w:sz w:val="24"/>
          <w:szCs w:val="24"/>
          <w:lang w:val="es-ES" w:eastAsia="es-ES"/>
        </w:rPr>
        <w:t xml:space="preserve">. </w:t>
      </w:r>
      <w:r w:rsidRPr="00315569">
        <w:rPr>
          <w:rFonts w:ascii="Palatino Linotype" w:eastAsia="Times New Roman" w:hAnsi="Palatino Linotype" w:cs="Arial"/>
          <w:sz w:val="24"/>
          <w:szCs w:val="24"/>
          <w:lang w:val="es-ES" w:eastAsia="es-ES"/>
        </w:rPr>
        <w:t xml:space="preserve">Se </w:t>
      </w:r>
      <w:r w:rsidRPr="00315569">
        <w:rPr>
          <w:rFonts w:ascii="Palatino Linotype" w:eastAsia="Times New Roman" w:hAnsi="Palatino Linotype" w:cs="Arial"/>
          <w:b/>
          <w:sz w:val="24"/>
          <w:szCs w:val="24"/>
          <w:lang w:val="es-ES" w:eastAsia="es-ES"/>
        </w:rPr>
        <w:t>CONFIRMAN</w:t>
      </w:r>
      <w:r w:rsidRPr="00315569">
        <w:rPr>
          <w:rFonts w:ascii="Palatino Linotype" w:eastAsia="Times New Roman" w:hAnsi="Palatino Linotype" w:cs="Arial"/>
          <w:sz w:val="24"/>
          <w:szCs w:val="24"/>
          <w:lang w:val="es-ES" w:eastAsia="es-ES"/>
        </w:rPr>
        <w:t xml:space="preserve"> las respuestas del </w:t>
      </w:r>
      <w:r w:rsidRPr="00315569">
        <w:rPr>
          <w:rFonts w:ascii="Palatino Linotype" w:eastAsia="Times New Roman" w:hAnsi="Palatino Linotype" w:cs="Arial"/>
          <w:b/>
          <w:sz w:val="24"/>
          <w:szCs w:val="24"/>
          <w:lang w:val="es-ES" w:eastAsia="es-ES"/>
        </w:rPr>
        <w:t xml:space="preserve">Sujeto Obligado </w:t>
      </w:r>
      <w:r w:rsidRPr="00315569">
        <w:rPr>
          <w:rFonts w:ascii="Palatino Linotype" w:eastAsia="Times New Roman" w:hAnsi="Palatino Linotype" w:cs="Arial"/>
          <w:sz w:val="24"/>
          <w:szCs w:val="24"/>
          <w:lang w:val="es-ES" w:eastAsia="es-ES"/>
        </w:rPr>
        <w:t xml:space="preserve">emitidas a las solicitudes de información </w:t>
      </w:r>
      <w:r w:rsidRPr="00315569">
        <w:rPr>
          <w:rFonts w:ascii="Palatino Linotype" w:hAnsi="Palatino Linotype" w:cs="Arial"/>
          <w:b/>
          <w:sz w:val="24"/>
          <w:szCs w:val="24"/>
        </w:rPr>
        <w:t>00123/OASECATEPE/IP/2022, 00124/OASECATEPE/IP/2022 y 00125/OASECATEPE/IP/2022</w:t>
      </w:r>
      <w:r w:rsidRPr="00315569">
        <w:rPr>
          <w:rFonts w:ascii="Palatino Linotype" w:eastAsia="Times New Roman" w:hAnsi="Palatino Linotype" w:cs="Arial"/>
          <w:sz w:val="24"/>
          <w:szCs w:val="24"/>
          <w:lang w:val="es-ES" w:eastAsia="es-ES"/>
        </w:rPr>
        <w:t>,</w:t>
      </w:r>
      <w:r w:rsidRPr="00315569">
        <w:rPr>
          <w:rFonts w:ascii="Palatino Linotype" w:eastAsia="Times New Roman" w:hAnsi="Palatino Linotype" w:cs="Arial"/>
          <w:bCs/>
          <w:sz w:val="24"/>
          <w:szCs w:val="24"/>
          <w:lang w:val="es-ES" w:eastAsia="es-ES"/>
        </w:rPr>
        <w:t xml:space="preserve"> </w:t>
      </w:r>
      <w:r w:rsidRPr="00315569">
        <w:rPr>
          <w:rFonts w:ascii="Palatino Linotype" w:eastAsia="Times New Roman" w:hAnsi="Palatino Linotype" w:cs="Arial"/>
          <w:sz w:val="24"/>
          <w:szCs w:val="24"/>
          <w:lang w:val="es-ES_tradnl" w:eastAsia="es-ES"/>
        </w:rPr>
        <w:t xml:space="preserve">por resultar infundadas </w:t>
      </w:r>
      <w:r w:rsidRPr="00315569">
        <w:rPr>
          <w:rFonts w:ascii="Palatino Linotype" w:eastAsia="Times New Roman" w:hAnsi="Palatino Linotype" w:cs="Arial"/>
          <w:sz w:val="24"/>
          <w:szCs w:val="24"/>
          <w:lang w:val="es-ES" w:eastAsia="es-ES"/>
        </w:rPr>
        <w:t xml:space="preserve">las razones o motivos de inconformidad hechos valer por el </w:t>
      </w:r>
      <w:r w:rsidRPr="00315569">
        <w:rPr>
          <w:rFonts w:ascii="Palatino Linotype" w:eastAsia="Times New Roman" w:hAnsi="Palatino Linotype" w:cs="Arial"/>
          <w:b/>
          <w:sz w:val="24"/>
          <w:szCs w:val="24"/>
          <w:lang w:val="es-ES" w:eastAsia="es-ES"/>
        </w:rPr>
        <w:t>Recurrente</w:t>
      </w:r>
      <w:r w:rsidRPr="00315569">
        <w:rPr>
          <w:rFonts w:ascii="Palatino Linotype" w:eastAsia="Times New Roman" w:hAnsi="Palatino Linotype" w:cs="Arial"/>
          <w:sz w:val="24"/>
          <w:szCs w:val="24"/>
          <w:lang w:val="es-ES" w:eastAsia="es-ES"/>
        </w:rPr>
        <w:t xml:space="preserve">, en términos del Considerando </w:t>
      </w:r>
      <w:r w:rsidRPr="00315569">
        <w:rPr>
          <w:rFonts w:ascii="Palatino Linotype" w:eastAsia="Times New Roman" w:hAnsi="Palatino Linotype" w:cs="Arial"/>
          <w:b/>
          <w:sz w:val="24"/>
          <w:szCs w:val="24"/>
          <w:lang w:val="es-ES" w:eastAsia="es-ES"/>
        </w:rPr>
        <w:t xml:space="preserve">CUARTO </w:t>
      </w:r>
      <w:r w:rsidRPr="00315569">
        <w:rPr>
          <w:rFonts w:ascii="Palatino Linotype" w:eastAsia="Times New Roman" w:hAnsi="Palatino Linotype" w:cs="Arial"/>
          <w:sz w:val="24"/>
          <w:szCs w:val="24"/>
          <w:lang w:val="es-ES" w:eastAsia="es-ES"/>
        </w:rPr>
        <w:t>de esta resolución.</w:t>
      </w:r>
    </w:p>
    <w:p w:rsidR="001E47A0" w:rsidRPr="00315569" w:rsidRDefault="001E47A0" w:rsidP="001E47A0">
      <w:pPr>
        <w:tabs>
          <w:tab w:val="left" w:pos="8647"/>
        </w:tabs>
        <w:spacing w:after="0" w:line="360" w:lineRule="auto"/>
        <w:jc w:val="both"/>
        <w:rPr>
          <w:rFonts w:ascii="Palatino Linotype" w:eastAsia="Times New Roman" w:hAnsi="Palatino Linotype" w:cs="Arial"/>
          <w:sz w:val="24"/>
          <w:szCs w:val="24"/>
          <w:lang w:val="es-ES" w:eastAsia="es-ES"/>
        </w:rPr>
      </w:pPr>
    </w:p>
    <w:p w:rsidR="001E47A0" w:rsidRPr="00315569" w:rsidRDefault="001E47A0" w:rsidP="001E47A0">
      <w:pPr>
        <w:tabs>
          <w:tab w:val="left" w:pos="8647"/>
        </w:tabs>
        <w:spacing w:after="0" w:line="360" w:lineRule="auto"/>
        <w:jc w:val="both"/>
        <w:rPr>
          <w:rFonts w:ascii="Palatino Linotype" w:eastAsia="Times New Roman" w:hAnsi="Palatino Linotype" w:cs="Arial"/>
          <w:sz w:val="24"/>
          <w:szCs w:val="24"/>
          <w:lang w:val="es-ES" w:eastAsia="es-ES"/>
        </w:rPr>
      </w:pPr>
      <w:r w:rsidRPr="00315569">
        <w:rPr>
          <w:rFonts w:ascii="Palatino Linotype" w:eastAsia="Times New Roman" w:hAnsi="Palatino Linotype" w:cs="Arial"/>
          <w:b/>
          <w:sz w:val="28"/>
          <w:szCs w:val="24"/>
          <w:lang w:val="es-ES" w:eastAsia="es-ES"/>
        </w:rPr>
        <w:t>SEGUNDO</w:t>
      </w:r>
      <w:r w:rsidRPr="00315569">
        <w:rPr>
          <w:rFonts w:ascii="Palatino Linotype" w:eastAsia="Times New Roman" w:hAnsi="Palatino Linotype" w:cs="Arial"/>
          <w:b/>
          <w:sz w:val="24"/>
          <w:szCs w:val="24"/>
          <w:lang w:val="es-ES" w:eastAsia="es-ES"/>
        </w:rPr>
        <w:t>.</w:t>
      </w:r>
      <w:r w:rsidRPr="00315569">
        <w:rPr>
          <w:rFonts w:ascii="Palatino Linotype" w:eastAsia="Times New Roman" w:hAnsi="Palatino Linotype" w:cs="Arial"/>
          <w:sz w:val="24"/>
          <w:szCs w:val="24"/>
          <w:lang w:val="es-ES" w:eastAsia="es-ES"/>
        </w:rPr>
        <w:t xml:space="preserve"> </w:t>
      </w:r>
      <w:r w:rsidRPr="00315569">
        <w:rPr>
          <w:rFonts w:ascii="Palatino Linotype" w:eastAsia="Times New Roman" w:hAnsi="Palatino Linotype" w:cs="Arial"/>
          <w:b/>
          <w:sz w:val="24"/>
          <w:szCs w:val="24"/>
          <w:lang w:val="es-ES" w:eastAsia="es-ES"/>
        </w:rPr>
        <w:t>NOTIFÍQUESE</w:t>
      </w:r>
      <w:r w:rsidRPr="00315569">
        <w:rPr>
          <w:rFonts w:ascii="Palatino Linotype" w:eastAsia="Times New Roman" w:hAnsi="Palatino Linotype" w:cs="Arial"/>
          <w:sz w:val="24"/>
          <w:szCs w:val="24"/>
          <w:lang w:val="es-ES" w:eastAsia="es-ES"/>
        </w:rPr>
        <w:t xml:space="preserve"> la presente resolución</w:t>
      </w:r>
      <w:r w:rsidRPr="00315569">
        <w:rPr>
          <w:rFonts w:ascii="Palatino Linotype" w:eastAsia="Times New Roman" w:hAnsi="Palatino Linotype" w:cs="Arial"/>
          <w:bCs/>
          <w:sz w:val="24"/>
          <w:szCs w:val="24"/>
          <w:lang w:val="es-ES" w:eastAsia="es-MX"/>
        </w:rPr>
        <w:t xml:space="preserve"> vía Sistema de Acceso a la Información Mexiquense (</w:t>
      </w:r>
      <w:r w:rsidRPr="00315569">
        <w:rPr>
          <w:rFonts w:ascii="Palatino Linotype" w:eastAsia="Times New Roman" w:hAnsi="Palatino Linotype" w:cs="Arial"/>
          <w:sz w:val="24"/>
          <w:szCs w:val="24"/>
          <w:lang w:val="es-ES" w:eastAsia="es-ES"/>
        </w:rPr>
        <w:t xml:space="preserve">SAIMEX), al Titular de la Unidad de Transparencia del </w:t>
      </w:r>
      <w:r w:rsidRPr="00315569">
        <w:rPr>
          <w:rFonts w:ascii="Palatino Linotype" w:eastAsia="Times New Roman" w:hAnsi="Palatino Linotype" w:cs="Arial"/>
          <w:b/>
          <w:sz w:val="24"/>
          <w:szCs w:val="24"/>
          <w:lang w:val="es-ES" w:eastAsia="es-ES"/>
        </w:rPr>
        <w:t>Sujeto Obligado</w:t>
      </w:r>
      <w:r w:rsidRPr="00315569">
        <w:rPr>
          <w:rFonts w:ascii="Palatino Linotype" w:eastAsia="Times New Roman" w:hAnsi="Palatino Linotype" w:cs="Arial"/>
          <w:sz w:val="24"/>
          <w:szCs w:val="24"/>
          <w:lang w:val="es-ES" w:eastAsia="es-ES"/>
        </w:rPr>
        <w:t>.</w:t>
      </w:r>
    </w:p>
    <w:p w:rsidR="001E47A0" w:rsidRPr="00315569" w:rsidRDefault="001E47A0" w:rsidP="001E47A0">
      <w:pPr>
        <w:tabs>
          <w:tab w:val="left" w:pos="8647"/>
        </w:tabs>
        <w:spacing w:after="0" w:line="360" w:lineRule="auto"/>
        <w:jc w:val="both"/>
        <w:rPr>
          <w:rFonts w:ascii="Palatino Linotype" w:eastAsia="Times New Roman" w:hAnsi="Palatino Linotype" w:cs="Arial"/>
          <w:sz w:val="24"/>
          <w:szCs w:val="24"/>
          <w:lang w:val="es-ES" w:eastAsia="es-ES"/>
        </w:rPr>
      </w:pPr>
    </w:p>
    <w:p w:rsidR="001E47A0" w:rsidRPr="00315569" w:rsidRDefault="001E47A0" w:rsidP="001E47A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15569">
        <w:rPr>
          <w:rFonts w:ascii="Palatino Linotype" w:eastAsia="Times New Roman" w:hAnsi="Palatino Linotype" w:cs="Times New Roman"/>
          <w:b/>
          <w:sz w:val="28"/>
          <w:szCs w:val="28"/>
          <w:lang w:val="es-ES" w:eastAsia="es-ES"/>
        </w:rPr>
        <w:t>TERCERO</w:t>
      </w:r>
      <w:r w:rsidRPr="00315569">
        <w:rPr>
          <w:rFonts w:ascii="Palatino Linotype" w:eastAsia="Times New Roman" w:hAnsi="Palatino Linotype" w:cs="Times New Roman"/>
          <w:b/>
          <w:sz w:val="24"/>
          <w:szCs w:val="24"/>
          <w:lang w:val="es-ES" w:eastAsia="es-ES"/>
        </w:rPr>
        <w:t xml:space="preserve">. </w:t>
      </w:r>
      <w:r w:rsidRPr="00315569">
        <w:rPr>
          <w:rFonts w:ascii="Palatino Linotype" w:eastAsia="Times New Roman" w:hAnsi="Palatino Linotype" w:cs="Arial"/>
          <w:b/>
          <w:sz w:val="24"/>
          <w:szCs w:val="24"/>
          <w:lang w:val="es-ES" w:eastAsia="es-ES"/>
        </w:rPr>
        <w:t>NOTIFÍQUESE</w:t>
      </w:r>
      <w:r w:rsidRPr="00315569">
        <w:rPr>
          <w:rFonts w:ascii="Palatino Linotype" w:eastAsia="Times New Roman" w:hAnsi="Palatino Linotype" w:cs="Arial"/>
          <w:sz w:val="24"/>
          <w:szCs w:val="24"/>
          <w:lang w:val="es-ES" w:eastAsia="es-ES"/>
        </w:rPr>
        <w:t xml:space="preserve"> a través del Sistema de Acceso a la Información Mexiquense (SAIMEX), al </w:t>
      </w:r>
      <w:r w:rsidRPr="00315569">
        <w:rPr>
          <w:rFonts w:ascii="Palatino Linotype" w:eastAsia="Times New Roman" w:hAnsi="Palatino Linotype" w:cs="Arial"/>
          <w:b/>
          <w:sz w:val="24"/>
          <w:szCs w:val="24"/>
          <w:lang w:val="es-ES" w:eastAsia="es-ES"/>
        </w:rPr>
        <w:t>Recurrente</w:t>
      </w:r>
      <w:r w:rsidRPr="00315569">
        <w:rPr>
          <w:rFonts w:ascii="Palatino Linotype" w:eastAsia="Times New Roman" w:hAnsi="Palatino Linotype" w:cs="Arial"/>
          <w:sz w:val="24"/>
          <w:szCs w:val="24"/>
          <w:lang w:val="es-ES" w:eastAsia="es-ES"/>
        </w:rPr>
        <w:t xml:space="preserve"> y hágasele del conocimiento que en caso de </w:t>
      </w:r>
      <w:r w:rsidRPr="00315569">
        <w:rPr>
          <w:rFonts w:ascii="Palatino Linotype" w:eastAsia="Times New Roman" w:hAnsi="Palatino Linotype" w:cs="Arial"/>
          <w:sz w:val="24"/>
          <w:szCs w:val="24"/>
          <w:lang w:val="es-ES" w:eastAsia="es-ES"/>
        </w:rPr>
        <w:lastRenderedPageBreak/>
        <w:t>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4300AB" w:rsidRPr="00315569" w:rsidRDefault="004300AB" w:rsidP="004300AB">
      <w:pPr>
        <w:autoSpaceDE w:val="0"/>
        <w:autoSpaceDN w:val="0"/>
        <w:adjustRightInd w:val="0"/>
        <w:spacing w:after="0" w:line="360" w:lineRule="auto"/>
        <w:jc w:val="both"/>
        <w:rPr>
          <w:rFonts w:ascii="Palatino Linotype" w:hAnsi="Palatino Linotype" w:cs="Arial"/>
          <w:sz w:val="24"/>
          <w:szCs w:val="24"/>
          <w:lang w:val="es-ES"/>
        </w:rPr>
      </w:pPr>
    </w:p>
    <w:p w:rsidR="004300AB" w:rsidRDefault="004300AB" w:rsidP="004300AB">
      <w:pPr>
        <w:spacing w:after="0" w:line="360" w:lineRule="auto"/>
        <w:jc w:val="both"/>
        <w:rPr>
          <w:rFonts w:ascii="Palatino Linotype" w:hAnsi="Palatino Linotype" w:cs="Arial"/>
          <w:sz w:val="24"/>
          <w:szCs w:val="24"/>
        </w:rPr>
      </w:pPr>
      <w:r w:rsidRPr="00315569">
        <w:rPr>
          <w:rFonts w:ascii="Palatino Linotype" w:hAnsi="Palatino Linotype" w:cs="Arial"/>
          <w:sz w:val="24"/>
          <w:szCs w:val="24"/>
        </w:rPr>
        <w:t>ASÍ LO RESUELVE, POR UNANIMIDAD DE VOTOS EL PLENO DEL</w:t>
      </w:r>
      <w:r w:rsidRPr="0031556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15569">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04315F">
        <w:rPr>
          <w:rFonts w:ascii="Palatino Linotype" w:hAnsi="Palatino Linotype" w:cs="Arial"/>
          <w:sz w:val="24"/>
          <w:szCs w:val="24"/>
        </w:rPr>
        <w:t>QUINTA</w:t>
      </w:r>
      <w:r w:rsidRPr="00315569">
        <w:rPr>
          <w:rFonts w:ascii="Palatino Linotype" w:hAnsi="Palatino Linotype" w:cs="Arial"/>
          <w:sz w:val="24"/>
          <w:szCs w:val="24"/>
        </w:rPr>
        <w:t xml:space="preserve"> SESIÓN ORDINARIA CELEBRADA EL </w:t>
      </w:r>
      <w:r w:rsidR="00A65E8E">
        <w:rPr>
          <w:rFonts w:ascii="Palatino Linotype" w:hAnsi="Palatino Linotype" w:cs="Arial"/>
          <w:sz w:val="24"/>
          <w:szCs w:val="24"/>
        </w:rPr>
        <w:t xml:space="preserve">NUEVE DE FEBRERO DE </w:t>
      </w:r>
      <w:r w:rsidRPr="00315569">
        <w:rPr>
          <w:rFonts w:ascii="Palatino Linotype" w:hAnsi="Palatino Linotype" w:cs="Arial"/>
          <w:sz w:val="24"/>
          <w:szCs w:val="24"/>
        </w:rPr>
        <w:t>DOS MIL VEINTITRÉS, ANTE EL ANTE EL SECRETARIO TÉCNICO DEL PLENO, ALEXIS TAPIA RAMÍREZ. ----------------------------------------------------------------------------------------</w:t>
      </w:r>
    </w:p>
    <w:p w:rsidR="0004315F" w:rsidRDefault="0004315F" w:rsidP="004300AB">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4315F" w:rsidRDefault="0004315F" w:rsidP="0004315F">
      <w:pPr>
        <w:spacing w:after="0" w:line="360" w:lineRule="auto"/>
        <w:jc w:val="both"/>
        <w:rPr>
          <w:rFonts w:ascii="Palatino Linotype" w:hAnsi="Palatino Linotype" w:cs="Arial"/>
          <w:sz w:val="24"/>
          <w:szCs w:val="24"/>
        </w:rPr>
      </w:pPr>
      <w:r>
        <w:rPr>
          <w:rFonts w:ascii="Palatino Linotype" w:hAnsi="Palatino Linotype" w:cs="Arial"/>
          <w:sz w:val="24"/>
          <w:szCs w:val="24"/>
        </w:rPr>
        <w:t>--------------------------------------------------------------------------------------------------</w:t>
      </w:r>
      <w:bookmarkStart w:id="0" w:name="_GoBack"/>
      <w:bookmarkEnd w:id="0"/>
      <w:r>
        <w:rPr>
          <w:rFonts w:ascii="Palatino Linotype" w:hAnsi="Palatino Linotype" w:cs="Arial"/>
          <w:sz w:val="24"/>
          <w:szCs w:val="24"/>
        </w:rPr>
        <w:t>---------------</w:t>
      </w:r>
    </w:p>
    <w:p w:rsidR="0004315F" w:rsidRDefault="0004315F" w:rsidP="0004315F">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4315F" w:rsidRDefault="0004315F" w:rsidP="0004315F">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4315F" w:rsidRDefault="0004315F" w:rsidP="0004315F">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4315F" w:rsidRDefault="0004315F" w:rsidP="0004315F">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4315F" w:rsidRDefault="0004315F" w:rsidP="0004315F">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4315F" w:rsidRDefault="0004315F" w:rsidP="0004315F">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04315F" w:rsidRDefault="0004315F" w:rsidP="0004315F">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4300AB" w:rsidRPr="00902954" w:rsidRDefault="004300AB" w:rsidP="004300AB">
      <w:pPr>
        <w:spacing w:after="0" w:line="360" w:lineRule="auto"/>
        <w:jc w:val="both"/>
        <w:rPr>
          <w:rFonts w:ascii="Palatino Linotype" w:hAnsi="Palatino Linotype" w:cs="Arial"/>
          <w:sz w:val="20"/>
        </w:rPr>
      </w:pPr>
      <w:r w:rsidRPr="00315569">
        <w:rPr>
          <w:rFonts w:ascii="Palatino Linotype" w:hAnsi="Palatino Linotype" w:cs="Arial"/>
          <w:sz w:val="20"/>
        </w:rPr>
        <w:t>CCR/</w:t>
      </w:r>
    </w:p>
    <w:p w:rsidR="004300AB" w:rsidRPr="00902954" w:rsidRDefault="004300AB" w:rsidP="004300AB">
      <w:pPr>
        <w:spacing w:after="0" w:line="360" w:lineRule="auto"/>
        <w:jc w:val="both"/>
        <w:rPr>
          <w:rFonts w:ascii="Palatino Linotype" w:hAnsi="Palatino Linotype" w:cs="Arial"/>
          <w:sz w:val="24"/>
          <w:szCs w:val="24"/>
        </w:rPr>
      </w:pPr>
    </w:p>
    <w:p w:rsidR="004300AB" w:rsidRPr="00902954" w:rsidRDefault="004300AB" w:rsidP="004300AB">
      <w:pPr>
        <w:spacing w:after="0" w:line="360" w:lineRule="auto"/>
        <w:jc w:val="both"/>
        <w:rPr>
          <w:rFonts w:ascii="Palatino Linotype" w:hAnsi="Palatino Linotype" w:cs="Arial"/>
          <w:sz w:val="24"/>
          <w:szCs w:val="24"/>
        </w:rPr>
      </w:pPr>
    </w:p>
    <w:p w:rsidR="004300AB" w:rsidRPr="00902954" w:rsidRDefault="004300AB" w:rsidP="004300AB">
      <w:pPr>
        <w:spacing w:after="0" w:line="360" w:lineRule="auto"/>
        <w:jc w:val="both"/>
        <w:rPr>
          <w:rFonts w:ascii="Palatino Linotype" w:hAnsi="Palatino Linotype" w:cs="Arial"/>
          <w:sz w:val="24"/>
          <w:szCs w:val="24"/>
        </w:rPr>
      </w:pPr>
    </w:p>
    <w:p w:rsidR="004300AB" w:rsidRPr="00902954" w:rsidRDefault="004300AB" w:rsidP="004300AB">
      <w:pPr>
        <w:spacing w:after="0"/>
        <w:rPr>
          <w:rFonts w:ascii="Palatino Linotype" w:hAnsi="Palatino Linotype"/>
        </w:rPr>
      </w:pPr>
    </w:p>
    <w:p w:rsidR="004300AB" w:rsidRPr="00902954" w:rsidRDefault="004300AB" w:rsidP="004300AB">
      <w:pPr>
        <w:spacing w:after="0"/>
        <w:rPr>
          <w:rFonts w:ascii="Palatino Linotype" w:hAnsi="Palatino Linotype"/>
        </w:rPr>
      </w:pPr>
    </w:p>
    <w:p w:rsidR="004300AB" w:rsidRPr="00902954" w:rsidRDefault="004300AB" w:rsidP="004300AB">
      <w:pPr>
        <w:spacing w:after="0"/>
        <w:rPr>
          <w:rFonts w:ascii="Palatino Linotype" w:hAnsi="Palatino Linotype"/>
        </w:rPr>
      </w:pPr>
    </w:p>
    <w:p w:rsidR="004300AB" w:rsidRPr="00902954" w:rsidRDefault="004300AB" w:rsidP="004300AB">
      <w:pPr>
        <w:spacing w:after="0"/>
        <w:rPr>
          <w:rFonts w:ascii="Palatino Linotype" w:hAnsi="Palatino Linotype"/>
        </w:rPr>
      </w:pPr>
    </w:p>
    <w:p w:rsidR="004300AB" w:rsidRPr="00902954" w:rsidRDefault="004300AB" w:rsidP="004300AB">
      <w:pPr>
        <w:spacing w:after="0"/>
        <w:rPr>
          <w:rFonts w:ascii="Palatino Linotype" w:hAnsi="Palatino Linotype"/>
        </w:rPr>
      </w:pPr>
    </w:p>
    <w:p w:rsidR="004300AB" w:rsidRPr="00902954" w:rsidRDefault="004300AB" w:rsidP="004300AB">
      <w:pPr>
        <w:spacing w:after="0"/>
        <w:rPr>
          <w:rFonts w:ascii="Palatino Linotype" w:hAnsi="Palatino Linotype"/>
        </w:rPr>
      </w:pPr>
    </w:p>
    <w:p w:rsidR="004300AB" w:rsidRPr="00902954" w:rsidRDefault="004300AB" w:rsidP="004300AB">
      <w:pPr>
        <w:spacing w:after="0"/>
        <w:rPr>
          <w:rFonts w:ascii="Palatino Linotype" w:hAnsi="Palatino Linotype"/>
        </w:rPr>
      </w:pPr>
    </w:p>
    <w:p w:rsidR="004300AB" w:rsidRPr="00902954" w:rsidRDefault="004300AB" w:rsidP="004300AB">
      <w:pPr>
        <w:spacing w:after="0"/>
        <w:rPr>
          <w:rFonts w:ascii="Palatino Linotype" w:hAnsi="Palatino Linotype"/>
        </w:rPr>
      </w:pPr>
    </w:p>
    <w:p w:rsidR="004300AB" w:rsidRPr="00902954" w:rsidRDefault="004300AB" w:rsidP="004300AB">
      <w:pPr>
        <w:spacing w:after="0"/>
        <w:rPr>
          <w:rFonts w:ascii="Palatino Linotype" w:hAnsi="Palatino Linotype"/>
        </w:rPr>
      </w:pPr>
    </w:p>
    <w:p w:rsidR="004300AB" w:rsidRPr="00ED2B06" w:rsidRDefault="004300AB" w:rsidP="004300AB">
      <w:pPr>
        <w:spacing w:after="0"/>
      </w:pPr>
    </w:p>
    <w:p w:rsidR="004300AB" w:rsidRDefault="004300AB" w:rsidP="004300AB">
      <w:pPr>
        <w:spacing w:after="0"/>
      </w:pPr>
    </w:p>
    <w:p w:rsidR="004849CE" w:rsidRDefault="001E1419"/>
    <w:sectPr w:rsidR="004849CE" w:rsidSect="00161EE8">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7A9" w:rsidRDefault="005847A9" w:rsidP="004300AB">
      <w:pPr>
        <w:spacing w:after="0" w:line="240" w:lineRule="auto"/>
      </w:pPr>
      <w:r>
        <w:separator/>
      </w:r>
    </w:p>
  </w:endnote>
  <w:endnote w:type="continuationSeparator" w:id="0">
    <w:p w:rsidR="005847A9" w:rsidRDefault="005847A9" w:rsidP="00430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648F7" w:rsidRPr="002D6DD8" w:rsidRDefault="00F81B03" w:rsidP="00161E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E1419">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E1419">
              <w:rPr>
                <w:rFonts w:ascii="Palatino Linotype" w:hAnsi="Palatino Linotype"/>
                <w:bCs/>
                <w:noProof/>
                <w:sz w:val="20"/>
              </w:rPr>
              <w:t>29</w:t>
            </w:r>
            <w:r>
              <w:rPr>
                <w:rFonts w:ascii="Palatino Linotype" w:hAnsi="Palatino Linotype"/>
                <w:bCs/>
                <w:noProof/>
                <w:sz w:val="20"/>
              </w:rPr>
              <w:fldChar w:fldCharType="end"/>
            </w:r>
          </w:p>
        </w:sdtContent>
      </w:sdt>
    </w:sdtContent>
  </w:sdt>
  <w:p w:rsidR="00D648F7" w:rsidRDefault="001E141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8F7" w:rsidRPr="000B69FA" w:rsidRDefault="00F81B03" w:rsidP="00161E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E141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E1419">
      <w:rPr>
        <w:rFonts w:ascii="Palatino Linotype" w:hAnsi="Palatino Linotype"/>
        <w:bCs/>
        <w:noProof/>
        <w:sz w:val="20"/>
      </w:rPr>
      <w:t>4</w:t>
    </w:r>
    <w:r>
      <w:rPr>
        <w:rFonts w:ascii="Palatino Linotype" w:hAnsi="Palatino Linotype"/>
        <w:bCs/>
        <w:noProof/>
        <w:sz w:val="20"/>
      </w:rPr>
      <w:fldChar w:fldCharType="end"/>
    </w:r>
  </w:p>
  <w:p w:rsidR="00D648F7" w:rsidRDefault="001E141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7A9" w:rsidRDefault="005847A9" w:rsidP="004300AB">
      <w:pPr>
        <w:spacing w:after="0" w:line="240" w:lineRule="auto"/>
      </w:pPr>
      <w:r>
        <w:separator/>
      </w:r>
    </w:p>
  </w:footnote>
  <w:footnote w:type="continuationSeparator" w:id="0">
    <w:p w:rsidR="005847A9" w:rsidRDefault="005847A9" w:rsidP="004300AB">
      <w:pPr>
        <w:spacing w:after="0" w:line="240" w:lineRule="auto"/>
      </w:pPr>
      <w:r>
        <w:continuationSeparator/>
      </w:r>
    </w:p>
  </w:footnote>
  <w:footnote w:id="1">
    <w:p w:rsidR="004300AB" w:rsidRDefault="004300AB" w:rsidP="004300AB">
      <w:pPr>
        <w:pStyle w:val="Textonotapie"/>
        <w:jc w:val="both"/>
        <w:rPr>
          <w:rFonts w:ascii="Palatino Linotype" w:hAnsi="Palatino Linotype"/>
        </w:rPr>
      </w:pPr>
      <w:r>
        <w:rPr>
          <w:rStyle w:val="Refdenotaalpie"/>
        </w:rPr>
        <w:footnoteRef/>
      </w:r>
      <w:r>
        <w:t xml:space="preserve"> </w:t>
      </w:r>
      <w:r w:rsidRPr="00801B5C">
        <w:rPr>
          <w:rFonts w:ascii="Palatino Linotype" w:hAnsi="Palatino Linotype"/>
          <w:b/>
        </w:rPr>
        <w:t>Artículo 179.</w:t>
      </w:r>
      <w:r w:rsidRPr="00801B5C">
        <w:rPr>
          <w:rFonts w:ascii="Palatino Linotype" w:hAnsi="Palatino Linotype"/>
        </w:rPr>
        <w:t xml:space="preserve"> El recurso de revisión es un medio de protección que la Ley otorga a los particulares, para hacer valer su derecho de acceso a la información pública, y procederá en contra de las siguientes causas:</w:t>
      </w:r>
    </w:p>
    <w:p w:rsidR="0079422B" w:rsidRPr="00801B5C" w:rsidRDefault="0079422B" w:rsidP="004300AB">
      <w:pPr>
        <w:pStyle w:val="Textonotapie"/>
        <w:jc w:val="both"/>
        <w:rPr>
          <w:rFonts w:ascii="Palatino Linotype" w:hAnsi="Palatino Linotype"/>
        </w:rPr>
      </w:pPr>
      <w:r>
        <w:rPr>
          <w:rFonts w:ascii="Palatino Linotype" w:hAnsi="Palatino Linotype"/>
        </w:rPr>
        <w:t>…</w:t>
      </w:r>
    </w:p>
    <w:p w:rsidR="004300AB" w:rsidRPr="0079422B" w:rsidRDefault="0079422B" w:rsidP="004300AB">
      <w:pPr>
        <w:pStyle w:val="Textonotapie"/>
        <w:jc w:val="both"/>
      </w:pPr>
      <w:r w:rsidRPr="0079422B">
        <w:rPr>
          <w:rFonts w:ascii="Palatino Linotype" w:hAnsi="Palatino Linotype"/>
          <w:b/>
          <w:lang w:val="es-MX"/>
        </w:rPr>
        <w:t>V.</w:t>
      </w:r>
      <w:r w:rsidRPr="0079422B">
        <w:rPr>
          <w:rFonts w:ascii="Palatino Linotype" w:hAnsi="Palatino Linotype"/>
          <w:lang w:val="es-MX"/>
        </w:rPr>
        <w:t xml:space="preserve"> La entrega de información incompleta;</w:t>
      </w:r>
    </w:p>
  </w:footnote>
  <w:footnote w:id="2">
    <w:p w:rsidR="00EF21D9" w:rsidRPr="00EF21D9" w:rsidRDefault="00EF21D9" w:rsidP="00EF21D9">
      <w:pPr>
        <w:pStyle w:val="Textonotapie"/>
        <w:jc w:val="both"/>
        <w:rPr>
          <w:lang w:val="es-419"/>
        </w:rPr>
      </w:pPr>
      <w:r>
        <w:rPr>
          <w:rStyle w:val="Refdenotaalpie"/>
        </w:rPr>
        <w:footnoteRef/>
      </w:r>
      <w:r>
        <w:t xml:space="preserve"> </w:t>
      </w:r>
      <w:hyperlink r:id="rId1" w:history="1">
        <w:r w:rsidRPr="00EF21D9">
          <w:rPr>
            <w:rStyle w:val="Hipervnculo"/>
            <w:rFonts w:ascii="Palatino Linotype" w:hAnsi="Palatino Linotype"/>
          </w:rPr>
          <w:t>http://ecatepec.ddns.net/transparencia/UIPPE/2022/ARTICULO%2092%20II%20B/ORGANIGRAMA%202021.pdf</w:t>
        </w:r>
      </w:hyperlink>
      <w:r w:rsidRPr="00EF21D9">
        <w:rPr>
          <w:rFonts w:ascii="Palatino Linotype" w:hAnsi="Palatino Linotype"/>
        </w:rPr>
        <w:t xml:space="preserve"> consultado el día dieciocho de enero de dos mil veintitrés a las 12:27 horas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D648F7" w:rsidTr="00161EE8">
      <w:trPr>
        <w:trHeight w:val="227"/>
      </w:trPr>
      <w:tc>
        <w:tcPr>
          <w:tcW w:w="5246" w:type="dxa"/>
          <w:hideMark/>
        </w:tcPr>
        <w:p w:rsidR="00D648F7" w:rsidRPr="00641471" w:rsidRDefault="00F81B03" w:rsidP="00161EE8">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D648F7" w:rsidRPr="00641471" w:rsidRDefault="00F81B03" w:rsidP="004300AB">
          <w:pPr>
            <w:spacing w:after="120" w:line="256" w:lineRule="auto"/>
            <w:ind w:left="-486" w:right="214" w:firstLine="1585"/>
            <w:jc w:val="right"/>
            <w:rPr>
              <w:rFonts w:ascii="Palatino Linotype" w:hAnsi="Palatino Linotype" w:cs="Arial"/>
              <w:b/>
              <w:szCs w:val="20"/>
            </w:rPr>
          </w:pPr>
          <w:r w:rsidRPr="00902954">
            <w:rPr>
              <w:rFonts w:ascii="Palatino Linotype" w:hAnsi="Palatino Linotype" w:cs="Arial"/>
              <w:b/>
              <w:bCs/>
              <w:sz w:val="24"/>
              <w:szCs w:val="24"/>
              <w:lang w:eastAsia="es-MX"/>
            </w:rPr>
            <w:t>01</w:t>
          </w:r>
          <w:r>
            <w:rPr>
              <w:rFonts w:ascii="Palatino Linotype" w:hAnsi="Palatino Linotype" w:cs="Arial"/>
              <w:b/>
              <w:bCs/>
              <w:sz w:val="24"/>
              <w:szCs w:val="24"/>
              <w:lang w:eastAsia="es-MX"/>
            </w:rPr>
            <w:t>4</w:t>
          </w:r>
          <w:r w:rsidR="004300AB">
            <w:rPr>
              <w:rFonts w:ascii="Palatino Linotype" w:hAnsi="Palatino Linotype" w:cs="Arial"/>
              <w:b/>
              <w:bCs/>
              <w:sz w:val="24"/>
              <w:szCs w:val="24"/>
              <w:lang w:eastAsia="es-MX"/>
            </w:rPr>
            <w:t>88</w:t>
          </w:r>
          <w:r w:rsidRPr="00902954">
            <w:rPr>
              <w:rFonts w:ascii="Palatino Linotype" w:hAnsi="Palatino Linotype" w:cs="Arial"/>
              <w:b/>
              <w:bCs/>
              <w:sz w:val="24"/>
              <w:szCs w:val="24"/>
              <w:lang w:eastAsia="es-MX"/>
            </w:rPr>
            <w:t>5/INFOEM/IP/RR/2022</w:t>
          </w:r>
          <w:r>
            <w:rPr>
              <w:rFonts w:ascii="Palatino Linotype" w:hAnsi="Palatino Linotype" w:cs="Arial"/>
              <w:b/>
              <w:bCs/>
              <w:sz w:val="24"/>
              <w:szCs w:val="24"/>
              <w:lang w:eastAsia="es-MX"/>
            </w:rPr>
            <w:t xml:space="preserve"> y acumulado</w:t>
          </w:r>
          <w:r w:rsidR="004300AB">
            <w:rPr>
              <w:rFonts w:ascii="Palatino Linotype" w:hAnsi="Palatino Linotype" w:cs="Arial"/>
              <w:b/>
              <w:bCs/>
              <w:sz w:val="24"/>
              <w:szCs w:val="24"/>
              <w:lang w:eastAsia="es-MX"/>
            </w:rPr>
            <w:t>s</w:t>
          </w:r>
        </w:p>
      </w:tc>
    </w:tr>
    <w:tr w:rsidR="00D648F7" w:rsidTr="00161EE8">
      <w:trPr>
        <w:trHeight w:val="242"/>
      </w:trPr>
      <w:tc>
        <w:tcPr>
          <w:tcW w:w="5246" w:type="dxa"/>
          <w:hideMark/>
        </w:tcPr>
        <w:p w:rsidR="00D648F7" w:rsidRPr="00641471" w:rsidRDefault="00F81B03" w:rsidP="00161EE8">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D648F7" w:rsidRPr="00641471" w:rsidRDefault="004300AB" w:rsidP="00161EE8">
          <w:pPr>
            <w:spacing w:after="120" w:line="256" w:lineRule="auto"/>
            <w:ind w:left="-486" w:right="214" w:firstLine="284"/>
            <w:jc w:val="right"/>
            <w:rPr>
              <w:rFonts w:ascii="Palatino Linotype" w:hAnsi="Palatino Linotype" w:cs="Arial"/>
              <w:b/>
              <w:szCs w:val="20"/>
            </w:rPr>
          </w:pPr>
          <w:r w:rsidRPr="004300AB">
            <w:rPr>
              <w:rFonts w:ascii="Palatino Linotype" w:hAnsi="Palatino Linotype" w:cs="Arial"/>
              <w:b/>
              <w:szCs w:val="20"/>
            </w:rPr>
            <w:t>Sistema de Agua Potable Alcantarillado y Saneamiento de Ecatepec de Morelos</w:t>
          </w:r>
        </w:p>
      </w:tc>
    </w:tr>
    <w:tr w:rsidR="00D648F7" w:rsidTr="00161EE8">
      <w:trPr>
        <w:trHeight w:val="342"/>
      </w:trPr>
      <w:tc>
        <w:tcPr>
          <w:tcW w:w="5246" w:type="dxa"/>
          <w:hideMark/>
        </w:tcPr>
        <w:p w:rsidR="00D648F7" w:rsidRPr="00641471" w:rsidRDefault="00F81B03" w:rsidP="00161EE8">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rsidR="00D648F7" w:rsidRPr="00641471" w:rsidRDefault="00F81B03" w:rsidP="00161EE8">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D648F7" w:rsidRPr="00AE046A" w:rsidRDefault="00F81B03" w:rsidP="00161EE8">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F0FA601" wp14:editId="76605086">
          <wp:simplePos x="0" y="0"/>
          <wp:positionH relativeFrom="page">
            <wp:align>left</wp:align>
          </wp:positionH>
          <wp:positionV relativeFrom="page">
            <wp:align>top</wp:align>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D648F7" w:rsidTr="00161EE8">
      <w:trPr>
        <w:trHeight w:val="227"/>
      </w:trPr>
      <w:tc>
        <w:tcPr>
          <w:tcW w:w="5104" w:type="dxa"/>
          <w:hideMark/>
        </w:tcPr>
        <w:p w:rsidR="00D648F7" w:rsidRPr="00641471" w:rsidRDefault="00F81B03" w:rsidP="00161EE8">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D648F7" w:rsidRPr="00641471" w:rsidRDefault="00F81B03" w:rsidP="004300AB">
          <w:pPr>
            <w:spacing w:after="120" w:line="256" w:lineRule="auto"/>
            <w:ind w:left="-486" w:right="214" w:firstLine="1585"/>
            <w:jc w:val="right"/>
            <w:rPr>
              <w:rFonts w:ascii="Palatino Linotype" w:hAnsi="Palatino Linotype" w:cs="Arial"/>
              <w:b/>
              <w:szCs w:val="20"/>
            </w:rPr>
          </w:pPr>
          <w:r w:rsidRPr="00902954">
            <w:rPr>
              <w:rFonts w:ascii="Palatino Linotype" w:hAnsi="Palatino Linotype" w:cs="Arial"/>
              <w:b/>
              <w:bCs/>
              <w:sz w:val="24"/>
              <w:szCs w:val="24"/>
              <w:lang w:eastAsia="es-MX"/>
            </w:rPr>
            <w:t>01</w:t>
          </w:r>
          <w:r>
            <w:rPr>
              <w:rFonts w:ascii="Palatino Linotype" w:hAnsi="Palatino Linotype" w:cs="Arial"/>
              <w:b/>
              <w:bCs/>
              <w:sz w:val="24"/>
              <w:szCs w:val="24"/>
              <w:lang w:eastAsia="es-MX"/>
            </w:rPr>
            <w:t>4</w:t>
          </w:r>
          <w:r w:rsidR="004300AB">
            <w:rPr>
              <w:rFonts w:ascii="Palatino Linotype" w:hAnsi="Palatino Linotype" w:cs="Arial"/>
              <w:b/>
              <w:bCs/>
              <w:sz w:val="24"/>
              <w:szCs w:val="24"/>
              <w:lang w:eastAsia="es-MX"/>
            </w:rPr>
            <w:t>88</w:t>
          </w:r>
          <w:r w:rsidRPr="00902954">
            <w:rPr>
              <w:rFonts w:ascii="Palatino Linotype" w:hAnsi="Palatino Linotype" w:cs="Arial"/>
              <w:b/>
              <w:bCs/>
              <w:sz w:val="24"/>
              <w:szCs w:val="24"/>
              <w:lang w:eastAsia="es-MX"/>
            </w:rPr>
            <w:t>5/INFOEM/IP/RR/2022</w:t>
          </w:r>
          <w:r>
            <w:rPr>
              <w:rFonts w:ascii="Palatino Linotype" w:hAnsi="Palatino Linotype" w:cs="Arial"/>
              <w:b/>
              <w:bCs/>
              <w:sz w:val="24"/>
              <w:szCs w:val="24"/>
              <w:lang w:eastAsia="es-MX"/>
            </w:rPr>
            <w:t xml:space="preserve"> y acumulado</w:t>
          </w:r>
          <w:r w:rsidR="004300AB">
            <w:rPr>
              <w:rFonts w:ascii="Palatino Linotype" w:hAnsi="Palatino Linotype" w:cs="Arial"/>
              <w:b/>
              <w:bCs/>
              <w:sz w:val="24"/>
              <w:szCs w:val="24"/>
              <w:lang w:eastAsia="es-MX"/>
            </w:rPr>
            <w:t>s</w:t>
          </w:r>
        </w:p>
      </w:tc>
    </w:tr>
    <w:tr w:rsidR="00D648F7" w:rsidTr="00161EE8">
      <w:trPr>
        <w:trHeight w:val="242"/>
      </w:trPr>
      <w:tc>
        <w:tcPr>
          <w:tcW w:w="5104" w:type="dxa"/>
          <w:hideMark/>
        </w:tcPr>
        <w:p w:rsidR="00D648F7" w:rsidRPr="00641471" w:rsidRDefault="00F81B03" w:rsidP="00161EE8">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D648F7" w:rsidRPr="00641471" w:rsidRDefault="004300AB" w:rsidP="00161EE8">
          <w:pPr>
            <w:spacing w:after="120" w:line="256" w:lineRule="auto"/>
            <w:ind w:left="-486" w:right="214" w:firstLine="284"/>
            <w:jc w:val="right"/>
            <w:rPr>
              <w:rFonts w:ascii="Palatino Linotype" w:hAnsi="Palatino Linotype" w:cs="Arial"/>
              <w:b/>
              <w:szCs w:val="20"/>
            </w:rPr>
          </w:pPr>
          <w:r w:rsidRPr="004300AB">
            <w:rPr>
              <w:rFonts w:ascii="Palatino Linotype" w:hAnsi="Palatino Linotype" w:cs="Arial"/>
              <w:b/>
              <w:szCs w:val="20"/>
            </w:rPr>
            <w:t>Sistema de Agua Potable Alcantarillado y Saneamiento de Ecatepec de Morelos</w:t>
          </w:r>
        </w:p>
      </w:tc>
    </w:tr>
    <w:tr w:rsidR="00D648F7" w:rsidTr="00161EE8">
      <w:trPr>
        <w:trHeight w:val="342"/>
      </w:trPr>
      <w:tc>
        <w:tcPr>
          <w:tcW w:w="5104" w:type="dxa"/>
        </w:tcPr>
        <w:p w:rsidR="00D648F7" w:rsidRPr="00641471" w:rsidRDefault="00F81B03" w:rsidP="00161EE8">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rsidR="00D648F7" w:rsidRPr="00641471" w:rsidRDefault="001E1419" w:rsidP="00161EE8">
          <w:pPr>
            <w:spacing w:after="120" w:line="256" w:lineRule="auto"/>
            <w:ind w:left="-486" w:right="214" w:firstLine="567"/>
            <w:jc w:val="right"/>
            <w:rPr>
              <w:rFonts w:ascii="Palatino Linotype" w:hAnsi="Palatino Linotype" w:cs="Arial"/>
              <w:b/>
            </w:rPr>
          </w:pPr>
          <w:r>
            <w:rPr>
              <w:rFonts w:ascii="Palatino Linotype" w:hAnsi="Palatino Linotype" w:cs="Arial"/>
              <w:b/>
            </w:rPr>
            <w:t>XXXXXXXXXXXXXXXXXXXXXXXXXX</w:t>
          </w:r>
        </w:p>
      </w:tc>
    </w:tr>
    <w:tr w:rsidR="00D648F7" w:rsidTr="00161EE8">
      <w:trPr>
        <w:trHeight w:val="342"/>
      </w:trPr>
      <w:tc>
        <w:tcPr>
          <w:tcW w:w="5104" w:type="dxa"/>
        </w:tcPr>
        <w:p w:rsidR="00D648F7" w:rsidRPr="00641471" w:rsidRDefault="00F81B03" w:rsidP="00161EE8">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rsidR="00D648F7" w:rsidRPr="00641471" w:rsidRDefault="00F81B03" w:rsidP="00161EE8">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rsidR="00D648F7" w:rsidRPr="00C222C0" w:rsidRDefault="00F81B03">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7FE0E8D" wp14:editId="18812A64">
          <wp:simplePos x="0" y="0"/>
          <wp:positionH relativeFrom="page">
            <wp:align>left</wp:align>
          </wp:positionH>
          <wp:positionV relativeFrom="margin">
            <wp:posOffset>-1885950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A0345"/>
    <w:multiLevelType w:val="hybridMultilevel"/>
    <w:tmpl w:val="47AAD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900B59"/>
    <w:multiLevelType w:val="hybridMultilevel"/>
    <w:tmpl w:val="2C6A49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1A32B67"/>
    <w:multiLevelType w:val="hybridMultilevel"/>
    <w:tmpl w:val="0F929F54"/>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3067B0"/>
    <w:multiLevelType w:val="hybridMultilevel"/>
    <w:tmpl w:val="2604E2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B44486"/>
    <w:multiLevelType w:val="hybridMultilevel"/>
    <w:tmpl w:val="04880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0AB"/>
    <w:rsid w:val="0004315F"/>
    <w:rsid w:val="000823A5"/>
    <w:rsid w:val="001E1419"/>
    <w:rsid w:val="001E47A0"/>
    <w:rsid w:val="00315569"/>
    <w:rsid w:val="00334773"/>
    <w:rsid w:val="004300AB"/>
    <w:rsid w:val="005847A9"/>
    <w:rsid w:val="00593757"/>
    <w:rsid w:val="00675B51"/>
    <w:rsid w:val="00702B76"/>
    <w:rsid w:val="00764114"/>
    <w:rsid w:val="0079422B"/>
    <w:rsid w:val="007E2BAA"/>
    <w:rsid w:val="007E7EF5"/>
    <w:rsid w:val="00830B55"/>
    <w:rsid w:val="008947FB"/>
    <w:rsid w:val="009D3512"/>
    <w:rsid w:val="00A65E8E"/>
    <w:rsid w:val="00A832CE"/>
    <w:rsid w:val="00B42A9F"/>
    <w:rsid w:val="00B648AB"/>
    <w:rsid w:val="00B954B7"/>
    <w:rsid w:val="00C467F2"/>
    <w:rsid w:val="00CC3A7B"/>
    <w:rsid w:val="00D11653"/>
    <w:rsid w:val="00D14128"/>
    <w:rsid w:val="00D67284"/>
    <w:rsid w:val="00E05ACF"/>
    <w:rsid w:val="00E87C3A"/>
    <w:rsid w:val="00EF21D9"/>
    <w:rsid w:val="00EF3712"/>
    <w:rsid w:val="00F03EA6"/>
    <w:rsid w:val="00F81B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AD5178"/>
  <w15:chartTrackingRefBased/>
  <w15:docId w15:val="{FAEB23E7-6AD9-49CC-ABE0-C708342A7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0A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00A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300A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300A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300A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300A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300AB"/>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300A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300A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300AB"/>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4300AB"/>
    <w:rPr>
      <w:color w:val="0563C1" w:themeColor="hyperlink"/>
      <w:u w:val="single"/>
    </w:rPr>
  </w:style>
  <w:style w:type="character" w:customStyle="1" w:styleId="apple-converted-space">
    <w:name w:val="apple-converted-space"/>
    <w:basedOn w:val="Fuentedeprrafopredeter"/>
    <w:rsid w:val="00430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24712">
      <w:bodyDiv w:val="1"/>
      <w:marLeft w:val="0"/>
      <w:marRight w:val="0"/>
      <w:marTop w:val="0"/>
      <w:marBottom w:val="0"/>
      <w:divBdr>
        <w:top w:val="none" w:sz="0" w:space="0" w:color="auto"/>
        <w:left w:val="none" w:sz="0" w:space="0" w:color="auto"/>
        <w:bottom w:val="none" w:sz="0" w:space="0" w:color="auto"/>
        <w:right w:val="none" w:sz="0" w:space="0" w:color="auto"/>
      </w:divBdr>
    </w:div>
    <w:div w:id="55201043">
      <w:bodyDiv w:val="1"/>
      <w:marLeft w:val="0"/>
      <w:marRight w:val="0"/>
      <w:marTop w:val="0"/>
      <w:marBottom w:val="0"/>
      <w:divBdr>
        <w:top w:val="none" w:sz="0" w:space="0" w:color="auto"/>
        <w:left w:val="none" w:sz="0" w:space="0" w:color="auto"/>
        <w:bottom w:val="none" w:sz="0" w:space="0" w:color="auto"/>
        <w:right w:val="none" w:sz="0" w:space="0" w:color="auto"/>
      </w:divBdr>
    </w:div>
    <w:div w:id="750278675">
      <w:bodyDiv w:val="1"/>
      <w:marLeft w:val="0"/>
      <w:marRight w:val="0"/>
      <w:marTop w:val="0"/>
      <w:marBottom w:val="0"/>
      <w:divBdr>
        <w:top w:val="none" w:sz="0" w:space="0" w:color="auto"/>
        <w:left w:val="none" w:sz="0" w:space="0" w:color="auto"/>
        <w:bottom w:val="none" w:sz="0" w:space="0" w:color="auto"/>
        <w:right w:val="none" w:sz="0" w:space="0" w:color="auto"/>
      </w:divBdr>
    </w:div>
    <w:div w:id="172051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javascript:AbrirModal(1)"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ecatepec.ddns.net/transparencia/UIPPE/2022/ARTICULO%2092%20II%20B/ORGANIGRAMA%2020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29</Pages>
  <Words>6244</Words>
  <Characters>34345</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libni</cp:lastModifiedBy>
  <cp:revision>18</cp:revision>
  <dcterms:created xsi:type="dcterms:W3CDTF">2023-01-17T20:30:00Z</dcterms:created>
  <dcterms:modified xsi:type="dcterms:W3CDTF">2023-02-23T23:10:00Z</dcterms:modified>
</cp:coreProperties>
</file>