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786D0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B30C44" w:rsidRPr="00786D03">
        <w:rPr>
          <w:rFonts w:ascii="Palatino Linotype" w:eastAsia="Palatino Linotype" w:hAnsi="Palatino Linotype" w:cs="Palatino Linotype"/>
          <w:sz w:val="24"/>
          <w:szCs w:val="24"/>
        </w:rPr>
        <w:t>uno de febrero de dos mil veintitrés</w:t>
      </w:r>
      <w:r w:rsidRPr="00786D03">
        <w:rPr>
          <w:rFonts w:ascii="Palatino Linotype" w:eastAsia="Palatino Linotype" w:hAnsi="Palatino Linotype" w:cs="Palatino Linotype"/>
          <w:sz w:val="24"/>
          <w:szCs w:val="24"/>
        </w:rPr>
        <w:t xml:space="preserve">. </w:t>
      </w:r>
    </w:p>
    <w:p w14:paraId="74ED697E" w14:textId="77777777" w:rsidR="00F8557D" w:rsidRPr="00786D03" w:rsidRDefault="00F8557D">
      <w:pPr>
        <w:spacing w:after="0" w:line="360" w:lineRule="auto"/>
        <w:ind w:right="49"/>
        <w:jc w:val="center"/>
        <w:rPr>
          <w:rFonts w:ascii="Palatino Linotype" w:eastAsia="Palatino Linotype" w:hAnsi="Palatino Linotype" w:cs="Palatino Linotype"/>
          <w:sz w:val="24"/>
          <w:szCs w:val="24"/>
        </w:rPr>
      </w:pPr>
    </w:p>
    <w:p w14:paraId="52F4F0DF" w14:textId="3B2CF784"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Visto el expediente relativo al recurso de revisión </w:t>
      </w:r>
      <w:r w:rsidR="00B30C44" w:rsidRPr="00786D03">
        <w:rPr>
          <w:rFonts w:ascii="Palatino Linotype" w:eastAsia="Palatino Linotype" w:hAnsi="Palatino Linotype" w:cs="Palatino Linotype"/>
          <w:b/>
          <w:sz w:val="24"/>
          <w:szCs w:val="24"/>
        </w:rPr>
        <w:t>1</w:t>
      </w:r>
      <w:r w:rsidR="00F22AE1" w:rsidRPr="00786D03">
        <w:rPr>
          <w:rFonts w:ascii="Palatino Linotype" w:eastAsia="Palatino Linotype" w:hAnsi="Palatino Linotype" w:cs="Palatino Linotype"/>
          <w:b/>
          <w:sz w:val="24"/>
          <w:szCs w:val="24"/>
        </w:rPr>
        <w:t>4219</w:t>
      </w:r>
      <w:r w:rsidRPr="00786D03">
        <w:rPr>
          <w:rFonts w:ascii="Palatino Linotype" w:eastAsia="Palatino Linotype" w:hAnsi="Palatino Linotype" w:cs="Palatino Linotype"/>
          <w:b/>
          <w:sz w:val="24"/>
          <w:szCs w:val="24"/>
        </w:rPr>
        <w:t>/INFOEM/IP/RR/2022</w:t>
      </w:r>
      <w:r w:rsidRPr="00786D03">
        <w:rPr>
          <w:rFonts w:ascii="Palatino Linotype" w:eastAsia="Palatino Linotype" w:hAnsi="Palatino Linotype" w:cs="Palatino Linotype"/>
          <w:sz w:val="24"/>
          <w:szCs w:val="24"/>
        </w:rPr>
        <w:t xml:space="preserve">, interpuesto por </w:t>
      </w:r>
      <w:r w:rsidR="00F22AE1" w:rsidRPr="00786D03">
        <w:rPr>
          <w:rFonts w:ascii="Palatino Linotype" w:eastAsia="Palatino Linotype" w:hAnsi="Palatino Linotype" w:cs="Palatino Linotype"/>
          <w:b/>
          <w:sz w:val="24"/>
          <w:szCs w:val="24"/>
        </w:rPr>
        <w:t>una persona usuaria del Sistema de Acceso a la Información Mexiquense</w:t>
      </w:r>
      <w:r w:rsidRPr="00786D03">
        <w:rPr>
          <w:rFonts w:ascii="Palatino Linotype" w:eastAsia="Palatino Linotype" w:hAnsi="Palatino Linotype" w:cs="Palatino Linotype"/>
          <w:sz w:val="24"/>
          <w:szCs w:val="24"/>
        </w:rPr>
        <w:t xml:space="preserve">, al cual en lo sucesivo se le denominará el </w:t>
      </w:r>
      <w:r w:rsidRPr="00786D03">
        <w:rPr>
          <w:rFonts w:ascii="Palatino Linotype" w:eastAsia="Palatino Linotype" w:hAnsi="Palatino Linotype" w:cs="Palatino Linotype"/>
          <w:b/>
          <w:sz w:val="24"/>
          <w:szCs w:val="24"/>
        </w:rPr>
        <w:t>RECURRENTE</w:t>
      </w:r>
      <w:r w:rsidRPr="00786D03">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786D03">
        <w:rPr>
          <w:rFonts w:ascii="Palatino Linotype" w:eastAsia="Palatino Linotype" w:hAnsi="Palatino Linotype" w:cs="Palatino Linotype"/>
          <w:b/>
          <w:sz w:val="24"/>
          <w:szCs w:val="24"/>
        </w:rPr>
        <w:t>0</w:t>
      </w:r>
      <w:r w:rsidR="00F22AE1" w:rsidRPr="00786D03">
        <w:rPr>
          <w:rFonts w:ascii="Palatino Linotype" w:eastAsia="Palatino Linotype" w:hAnsi="Palatino Linotype" w:cs="Palatino Linotype"/>
          <w:b/>
          <w:sz w:val="24"/>
          <w:szCs w:val="24"/>
        </w:rPr>
        <w:t>4110</w:t>
      </w:r>
      <w:r w:rsidRPr="00786D03">
        <w:rPr>
          <w:rFonts w:ascii="Palatino Linotype" w:eastAsia="Palatino Linotype" w:hAnsi="Palatino Linotype" w:cs="Palatino Linotype"/>
          <w:b/>
          <w:sz w:val="24"/>
          <w:szCs w:val="24"/>
        </w:rPr>
        <w:t>/</w:t>
      </w:r>
      <w:r w:rsidR="00F22AE1" w:rsidRPr="00786D03">
        <w:rPr>
          <w:rFonts w:ascii="Palatino Linotype" w:eastAsia="Palatino Linotype" w:hAnsi="Palatino Linotype" w:cs="Palatino Linotype"/>
          <w:b/>
          <w:sz w:val="24"/>
          <w:szCs w:val="24"/>
        </w:rPr>
        <w:t>METEPEC</w:t>
      </w:r>
      <w:r w:rsidRPr="00786D03">
        <w:rPr>
          <w:rFonts w:ascii="Palatino Linotype" w:eastAsia="Palatino Linotype" w:hAnsi="Palatino Linotype" w:cs="Palatino Linotype"/>
          <w:b/>
          <w:sz w:val="24"/>
          <w:szCs w:val="24"/>
        </w:rPr>
        <w:t>/IP/2022</w:t>
      </w:r>
      <w:r w:rsidRPr="00786D03">
        <w:rPr>
          <w:rFonts w:ascii="Palatino Linotype" w:eastAsia="Palatino Linotype" w:hAnsi="Palatino Linotype" w:cs="Palatino Linotype"/>
          <w:sz w:val="24"/>
          <w:szCs w:val="24"/>
        </w:rPr>
        <w:t xml:space="preserve"> proporcionada por parte del Ayuntamiento de </w:t>
      </w:r>
      <w:r w:rsidR="00F22AE1" w:rsidRPr="00786D03">
        <w:rPr>
          <w:rFonts w:ascii="Palatino Linotype" w:eastAsia="Palatino Linotype" w:hAnsi="Palatino Linotype" w:cs="Palatino Linotype"/>
          <w:sz w:val="24"/>
          <w:szCs w:val="24"/>
        </w:rPr>
        <w:t>Metepec</w:t>
      </w:r>
      <w:r w:rsidRPr="00786D03">
        <w:rPr>
          <w:rFonts w:ascii="Palatino Linotype" w:eastAsia="Palatino Linotype" w:hAnsi="Palatino Linotype" w:cs="Palatino Linotype"/>
          <w:sz w:val="24"/>
          <w:szCs w:val="24"/>
        </w:rPr>
        <w:t xml:space="preserve">, en lo sucesivo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786D03" w:rsidRDefault="00646B44">
      <w:pPr>
        <w:spacing w:after="0" w:line="360" w:lineRule="auto"/>
        <w:ind w:right="49"/>
        <w:jc w:val="center"/>
        <w:rPr>
          <w:rFonts w:ascii="Palatino Linotype" w:eastAsia="Palatino Linotype" w:hAnsi="Palatino Linotype" w:cs="Palatino Linotype"/>
          <w:b/>
          <w:sz w:val="24"/>
          <w:szCs w:val="24"/>
        </w:rPr>
      </w:pPr>
      <w:r w:rsidRPr="00786D03">
        <w:rPr>
          <w:rFonts w:ascii="Palatino Linotype" w:eastAsia="Palatino Linotype" w:hAnsi="Palatino Linotype" w:cs="Palatino Linotype"/>
          <w:b/>
          <w:sz w:val="24"/>
          <w:szCs w:val="24"/>
        </w:rPr>
        <w:t>I.</w:t>
      </w:r>
      <w:r w:rsidRPr="00786D03">
        <w:rPr>
          <w:rFonts w:ascii="Palatino Linotype" w:eastAsia="Palatino Linotype" w:hAnsi="Palatino Linotype" w:cs="Palatino Linotype"/>
          <w:b/>
          <w:sz w:val="24"/>
          <w:szCs w:val="24"/>
        </w:rPr>
        <w:tab/>
        <w:t>A N T E C E D E N T E S</w:t>
      </w:r>
    </w:p>
    <w:p w14:paraId="0D8742AC"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91568F3" w14:textId="6196CCB1"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Solicitud de acceso a la información.</w:t>
      </w:r>
      <w:r w:rsidRPr="00786D03">
        <w:rPr>
          <w:rFonts w:ascii="Palatino Linotype" w:eastAsia="Palatino Linotype" w:hAnsi="Palatino Linotype" w:cs="Palatino Linotype"/>
          <w:sz w:val="24"/>
          <w:szCs w:val="24"/>
        </w:rPr>
        <w:t xml:space="preserve"> Con fecha </w:t>
      </w:r>
      <w:r w:rsidR="00F22AE1" w:rsidRPr="00786D03">
        <w:rPr>
          <w:rFonts w:ascii="Palatino Linotype" w:eastAsia="Palatino Linotype" w:hAnsi="Palatino Linotype" w:cs="Palatino Linotype"/>
          <w:b/>
          <w:sz w:val="24"/>
          <w:szCs w:val="24"/>
        </w:rPr>
        <w:t>uno de agosto</w:t>
      </w:r>
      <w:r w:rsidRPr="00786D03">
        <w:rPr>
          <w:rFonts w:ascii="Palatino Linotype" w:eastAsia="Palatino Linotype" w:hAnsi="Palatino Linotype" w:cs="Palatino Linotype"/>
          <w:b/>
          <w:sz w:val="24"/>
          <w:szCs w:val="24"/>
        </w:rPr>
        <w:t xml:space="preserve"> de dos mil veintidós</w:t>
      </w:r>
      <w:r w:rsidRPr="00786D03">
        <w:rPr>
          <w:rFonts w:ascii="Palatino Linotype" w:eastAsia="Palatino Linotype" w:hAnsi="Palatino Linotype" w:cs="Palatino Linotype"/>
          <w:sz w:val="24"/>
          <w:szCs w:val="24"/>
        </w:rPr>
        <w:t xml:space="preserve">, la parte </w:t>
      </w:r>
      <w:r w:rsidRPr="00786D03">
        <w:rPr>
          <w:rFonts w:ascii="Palatino Linotype" w:eastAsia="Palatino Linotype" w:hAnsi="Palatino Linotype" w:cs="Palatino Linotype"/>
          <w:b/>
          <w:sz w:val="24"/>
          <w:szCs w:val="24"/>
        </w:rPr>
        <w:t>RECURRENTE</w:t>
      </w:r>
      <w:r w:rsidRPr="00786D03">
        <w:rPr>
          <w:rFonts w:ascii="Palatino Linotype" w:eastAsia="Palatino Linotype" w:hAnsi="Palatino Linotype" w:cs="Palatino Linotype"/>
          <w:sz w:val="24"/>
          <w:szCs w:val="24"/>
        </w:rPr>
        <w:t xml:space="preserve"> formuló solicitud de acceso a información pública al</w:t>
      </w:r>
      <w:r w:rsidRPr="00786D03">
        <w:rPr>
          <w:rFonts w:ascii="Palatino Linotype" w:eastAsia="Palatino Linotype" w:hAnsi="Palatino Linotype" w:cs="Palatino Linotype"/>
          <w:b/>
          <w:sz w:val="24"/>
          <w:szCs w:val="24"/>
        </w:rPr>
        <w:t xml:space="preserve"> SUJETO OBLIGADO</w:t>
      </w:r>
      <w:r w:rsidRPr="00786D03">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5E646918" w14:textId="01715B52" w:rsidR="00F8557D" w:rsidRPr="00786D03"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786D03">
        <w:rPr>
          <w:rFonts w:ascii="Palatino Linotype" w:eastAsia="Palatino Linotype" w:hAnsi="Palatino Linotype" w:cs="Palatino Linotype"/>
          <w:i/>
        </w:rPr>
        <w:t>“</w:t>
      </w:r>
      <w:r w:rsidR="00F22AE1" w:rsidRPr="00786D03">
        <w:rPr>
          <w:rFonts w:ascii="Palatino Linotype" w:eastAsia="Palatino Linotype" w:hAnsi="Palatino Linotype" w:cs="Palatino Linotype"/>
          <w:i/>
        </w:rPr>
        <w:t>se solicita el catálogo de eventos públicos</w:t>
      </w:r>
      <w:r w:rsidR="00B30C44" w:rsidRPr="00786D03">
        <w:rPr>
          <w:rFonts w:ascii="Palatino Linotype" w:eastAsia="Palatino Linotype" w:hAnsi="Palatino Linotype" w:cs="Palatino Linotype"/>
          <w:i/>
        </w:rPr>
        <w:t xml:space="preserve">”. </w:t>
      </w:r>
    </w:p>
    <w:p w14:paraId="4D20A199" w14:textId="77777777" w:rsidR="00F8557D" w:rsidRPr="00786D03"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Modalidad elegida para la entrega de la información:</w:t>
      </w:r>
      <w:r w:rsidRPr="00786D03">
        <w:rPr>
          <w:rFonts w:ascii="Palatino Linotype" w:eastAsia="Palatino Linotype" w:hAnsi="Palatino Linotype" w:cs="Palatino Linotype"/>
          <w:sz w:val="24"/>
          <w:szCs w:val="24"/>
        </w:rPr>
        <w:t xml:space="preserve"> a través del Sistema de Acceso a la Información Mexiquense (SAIMEX). </w:t>
      </w:r>
    </w:p>
    <w:p w14:paraId="0BDC8C81" w14:textId="19DD64D3" w:rsidR="00F8557D" w:rsidRPr="00786D03" w:rsidRDefault="00F22AE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lastRenderedPageBreak/>
        <w:t>Ampliación de plazo para emitir respuesta</w:t>
      </w:r>
      <w:r w:rsidR="00646B44" w:rsidRPr="00786D03">
        <w:rPr>
          <w:rFonts w:ascii="Palatino Linotype" w:eastAsia="Palatino Linotype" w:hAnsi="Palatino Linotype" w:cs="Palatino Linotype"/>
          <w:b/>
          <w:sz w:val="24"/>
          <w:szCs w:val="24"/>
        </w:rPr>
        <w:t xml:space="preserve">. </w:t>
      </w:r>
      <w:r w:rsidR="00646B44" w:rsidRPr="00786D03">
        <w:rPr>
          <w:rFonts w:ascii="Palatino Linotype" w:eastAsia="Palatino Linotype" w:hAnsi="Palatino Linotype" w:cs="Palatino Linotype"/>
          <w:sz w:val="24"/>
          <w:szCs w:val="24"/>
        </w:rPr>
        <w:t xml:space="preserve">Con fecha </w:t>
      </w:r>
      <w:r w:rsidRPr="00786D03">
        <w:rPr>
          <w:rFonts w:ascii="Palatino Linotype" w:eastAsia="Palatino Linotype" w:hAnsi="Palatino Linotype" w:cs="Palatino Linotype"/>
          <w:b/>
          <w:sz w:val="24"/>
          <w:szCs w:val="24"/>
        </w:rPr>
        <w:t>veintidós de agosto</w:t>
      </w:r>
      <w:r w:rsidR="00B30C44" w:rsidRPr="00786D03">
        <w:rPr>
          <w:rFonts w:ascii="Palatino Linotype" w:eastAsia="Palatino Linotype" w:hAnsi="Palatino Linotype" w:cs="Palatino Linotype"/>
          <w:b/>
          <w:sz w:val="24"/>
          <w:szCs w:val="24"/>
        </w:rPr>
        <w:t xml:space="preserve"> </w:t>
      </w:r>
      <w:r w:rsidRPr="00786D03">
        <w:rPr>
          <w:rFonts w:ascii="Palatino Linotype" w:eastAsia="Palatino Linotype" w:hAnsi="Palatino Linotype" w:cs="Palatino Linotype"/>
          <w:b/>
          <w:sz w:val="24"/>
          <w:szCs w:val="24"/>
        </w:rPr>
        <w:t xml:space="preserve">de </w:t>
      </w:r>
      <w:r w:rsidR="00B30C44" w:rsidRPr="00786D03">
        <w:rPr>
          <w:rFonts w:ascii="Palatino Linotype" w:eastAsia="Palatino Linotype" w:hAnsi="Palatino Linotype" w:cs="Palatino Linotype"/>
          <w:b/>
          <w:sz w:val="24"/>
          <w:szCs w:val="24"/>
        </w:rPr>
        <w:t>dos mil veintidós</w:t>
      </w:r>
      <w:r w:rsidRPr="00786D03">
        <w:rPr>
          <w:rFonts w:ascii="Palatino Linotype" w:eastAsia="Palatino Linotype" w:hAnsi="Palatino Linotype" w:cs="Palatino Linotype"/>
          <w:sz w:val="24"/>
          <w:szCs w:val="24"/>
        </w:rPr>
        <w:t xml:space="preserve">, notificó al Particular una ampliación de plazo por un periodo de siete días. </w:t>
      </w:r>
      <w:r w:rsidR="00B30C44" w:rsidRPr="00786D03">
        <w:rPr>
          <w:rFonts w:ascii="Palatino Linotype" w:eastAsia="Palatino Linotype" w:hAnsi="Palatino Linotype" w:cs="Palatino Linotype"/>
          <w:sz w:val="24"/>
          <w:szCs w:val="24"/>
        </w:rPr>
        <w:t xml:space="preserve"> </w:t>
      </w:r>
    </w:p>
    <w:p w14:paraId="59D4B7BE" w14:textId="77777777" w:rsidR="00F8557D" w:rsidRPr="00786D03"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3D91ECBD"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Respuesta.</w:t>
      </w:r>
      <w:r w:rsidRPr="00786D03">
        <w:rPr>
          <w:rFonts w:ascii="Palatino Linotype" w:eastAsia="Palatino Linotype" w:hAnsi="Palatino Linotype" w:cs="Palatino Linotype"/>
          <w:sz w:val="24"/>
          <w:szCs w:val="24"/>
        </w:rPr>
        <w:t xml:space="preserve"> Con fecha </w:t>
      </w:r>
      <w:r w:rsidR="00F22AE1" w:rsidRPr="00786D03">
        <w:rPr>
          <w:rFonts w:ascii="Palatino Linotype" w:eastAsia="Palatino Linotype" w:hAnsi="Palatino Linotype" w:cs="Palatino Linotype"/>
          <w:b/>
          <w:sz w:val="24"/>
          <w:szCs w:val="24"/>
        </w:rPr>
        <w:t>treinta y uno de agosto</w:t>
      </w:r>
      <w:r w:rsidRPr="00786D03">
        <w:rPr>
          <w:rFonts w:ascii="Palatino Linotype" w:eastAsia="Palatino Linotype" w:hAnsi="Palatino Linotype" w:cs="Palatino Linotype"/>
          <w:b/>
          <w:sz w:val="24"/>
          <w:szCs w:val="24"/>
        </w:rPr>
        <w:t xml:space="preserve"> de dos mil veintidós</w:t>
      </w:r>
      <w:r w:rsidRPr="00786D03">
        <w:rPr>
          <w:rFonts w:ascii="Palatino Linotype" w:eastAsia="Palatino Linotype" w:hAnsi="Palatino Linotype" w:cs="Palatino Linotype"/>
          <w:sz w:val="24"/>
          <w:szCs w:val="24"/>
        </w:rPr>
        <w:t xml:space="preserve">,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E6FA03F" w14:textId="77777777" w:rsidR="00F22AE1" w:rsidRPr="00786D03" w:rsidRDefault="00F22AE1" w:rsidP="00F22AE1">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4F6E5" w14:textId="6CFFD5E6" w:rsidR="00F8557D" w:rsidRPr="00786D03" w:rsidRDefault="00F22AE1" w:rsidP="00F22AE1">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w:t>
      </w:r>
    </w:p>
    <w:p w14:paraId="2DBDD037" w14:textId="77777777" w:rsidR="00F22AE1" w:rsidRPr="00786D03" w:rsidRDefault="00F22AE1" w:rsidP="00F22AE1">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786D03" w:rsidRDefault="00646B44" w:rsidP="00B30C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El Sujeto Obligado a su respuesta adjuntó </w:t>
      </w:r>
      <w:r w:rsidR="00B30C44" w:rsidRPr="00786D03">
        <w:rPr>
          <w:rFonts w:ascii="Palatino Linotype" w:eastAsia="Palatino Linotype" w:hAnsi="Palatino Linotype" w:cs="Palatino Linotype"/>
          <w:sz w:val="24"/>
          <w:szCs w:val="24"/>
        </w:rPr>
        <w:t xml:space="preserve">el documento que se describe a continuación: </w:t>
      </w:r>
      <w:r w:rsidRPr="00786D03">
        <w:rPr>
          <w:rFonts w:ascii="Palatino Linotype" w:eastAsia="Palatino Linotype" w:hAnsi="Palatino Linotype" w:cs="Palatino Linotype"/>
          <w:sz w:val="24"/>
          <w:szCs w:val="24"/>
        </w:rPr>
        <w:t xml:space="preserve"> </w:t>
      </w:r>
    </w:p>
    <w:p w14:paraId="124EAFA9" w14:textId="77777777" w:rsidR="00B30C44" w:rsidRPr="00786D03" w:rsidRDefault="00B30C44" w:rsidP="00B30C44">
      <w:pPr>
        <w:spacing w:after="0" w:line="360" w:lineRule="auto"/>
        <w:ind w:right="49"/>
        <w:jc w:val="both"/>
        <w:rPr>
          <w:rFonts w:ascii="Palatino Linotype" w:eastAsia="Palatino Linotype" w:hAnsi="Palatino Linotype" w:cs="Palatino Linotype"/>
          <w:sz w:val="24"/>
          <w:szCs w:val="24"/>
        </w:rPr>
      </w:pPr>
    </w:p>
    <w:p w14:paraId="6FB59B4B" w14:textId="252BE7E7" w:rsidR="00B30C44" w:rsidRPr="00786D03" w:rsidRDefault="00B30C44" w:rsidP="00B30C44">
      <w:pPr>
        <w:pStyle w:val="Prrafodelista"/>
        <w:numPr>
          <w:ilvl w:val="0"/>
          <w:numId w:val="8"/>
        </w:numPr>
        <w:spacing w:after="0" w:line="360" w:lineRule="auto"/>
        <w:ind w:right="49"/>
        <w:jc w:val="both"/>
        <w:rPr>
          <w:rFonts w:ascii="Palatino Linotype" w:eastAsia="Palatino Linotype" w:hAnsi="Palatino Linotype" w:cs="Palatino Linotype"/>
        </w:rPr>
      </w:pPr>
      <w:r w:rsidRPr="00786D03">
        <w:rPr>
          <w:rFonts w:ascii="Palatino Linotype" w:eastAsia="Palatino Linotype" w:hAnsi="Palatino Linotype" w:cs="Palatino Linotype"/>
        </w:rPr>
        <w:t xml:space="preserve">Oficio de fecha </w:t>
      </w:r>
      <w:r w:rsidR="00F22AE1" w:rsidRPr="00786D03">
        <w:rPr>
          <w:rFonts w:ascii="Palatino Linotype" w:eastAsia="Palatino Linotype" w:hAnsi="Palatino Linotype" w:cs="Palatino Linotype"/>
        </w:rPr>
        <w:t xml:space="preserve">treinta de agosto de dos mil veintidós, signado por el Director de Gobernación, mediante el cual informa que después de haber realizado una búsqueda exhaustiva de la información que obran en su dirección, no se encontró documento alguno que se relacione con lo solicitado, ya que la dependencia no maneja catálogo de eventos públicos, por lo que, no es posible proporcionar la información solicitada. </w:t>
      </w:r>
    </w:p>
    <w:p w14:paraId="25136F3A" w14:textId="77777777" w:rsidR="00B30C44" w:rsidRPr="00786D03" w:rsidRDefault="00B30C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59EDBF5" w14:textId="6D19D3E7" w:rsidR="00F8557D" w:rsidRPr="00786D03"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El Particular, derivado de la respuesta del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interpuso Recurso de Revisión a través del </w:t>
      </w:r>
      <w:r w:rsidRPr="00786D03">
        <w:rPr>
          <w:rFonts w:ascii="Palatino Linotype" w:eastAsia="Palatino Linotype" w:hAnsi="Palatino Linotype" w:cs="Palatino Linotype"/>
          <w:b/>
          <w:sz w:val="24"/>
          <w:szCs w:val="24"/>
        </w:rPr>
        <w:t>SAIMEX</w:t>
      </w:r>
      <w:r w:rsidRPr="00786D03">
        <w:rPr>
          <w:rFonts w:ascii="Palatino Linotype" w:eastAsia="Palatino Linotype" w:hAnsi="Palatino Linotype" w:cs="Palatino Linotype"/>
          <w:sz w:val="24"/>
          <w:szCs w:val="24"/>
        </w:rPr>
        <w:t xml:space="preserve"> en fecha </w:t>
      </w:r>
      <w:r w:rsidR="00F22AE1" w:rsidRPr="00786D03">
        <w:rPr>
          <w:rFonts w:ascii="Palatino Linotype" w:eastAsia="Palatino Linotype" w:hAnsi="Palatino Linotype" w:cs="Palatino Linotype"/>
          <w:b/>
          <w:sz w:val="24"/>
          <w:szCs w:val="24"/>
        </w:rPr>
        <w:t>dos de septiembre</w:t>
      </w:r>
      <w:r w:rsidR="00B30C44" w:rsidRPr="00786D03">
        <w:rPr>
          <w:rFonts w:ascii="Palatino Linotype" w:eastAsia="Palatino Linotype" w:hAnsi="Palatino Linotype" w:cs="Palatino Linotype"/>
          <w:b/>
          <w:sz w:val="24"/>
          <w:szCs w:val="24"/>
        </w:rPr>
        <w:t xml:space="preserve"> </w:t>
      </w:r>
      <w:r w:rsidRPr="00786D03">
        <w:rPr>
          <w:rFonts w:ascii="Palatino Linotype" w:eastAsia="Palatino Linotype" w:hAnsi="Palatino Linotype" w:cs="Palatino Linotype"/>
          <w:b/>
          <w:sz w:val="24"/>
          <w:szCs w:val="24"/>
        </w:rPr>
        <w:t>de dos mil veintidós</w:t>
      </w:r>
      <w:r w:rsidRPr="00786D03">
        <w:rPr>
          <w:rFonts w:ascii="Palatino Linotype" w:eastAsia="Palatino Linotype" w:hAnsi="Palatino Linotype" w:cs="Palatino Linotype"/>
          <w:sz w:val="24"/>
          <w:szCs w:val="24"/>
        </w:rPr>
        <w:t>, a través del cual expresó lo siguiente:</w:t>
      </w:r>
    </w:p>
    <w:p w14:paraId="6A6948AD" w14:textId="77777777" w:rsidR="00F8557D" w:rsidRPr="00786D03"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37D6FC79" w:rsidR="00F8557D" w:rsidRPr="00786D03"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786D03">
        <w:rPr>
          <w:rFonts w:ascii="Palatino Linotype" w:eastAsia="Palatino Linotype" w:hAnsi="Palatino Linotype" w:cs="Palatino Linotype"/>
          <w:b/>
          <w:sz w:val="24"/>
          <w:szCs w:val="24"/>
        </w:rPr>
        <w:t xml:space="preserve">Acto impugnado. </w:t>
      </w:r>
      <w:r w:rsidRPr="00786D03">
        <w:rPr>
          <w:rFonts w:ascii="Palatino Linotype" w:eastAsia="Palatino Linotype" w:hAnsi="Palatino Linotype" w:cs="Palatino Linotype"/>
        </w:rPr>
        <w:t>“</w:t>
      </w:r>
      <w:r w:rsidR="00F22AE1" w:rsidRPr="00786D03">
        <w:rPr>
          <w:rFonts w:ascii="Palatino Linotype" w:eastAsia="Palatino Linotype" w:hAnsi="Palatino Linotype" w:cs="Palatino Linotype"/>
          <w:i/>
        </w:rPr>
        <w:t>la respuesta del sujeto obligado</w:t>
      </w:r>
      <w:r w:rsidRPr="00786D03">
        <w:rPr>
          <w:rFonts w:ascii="Palatino Linotype" w:eastAsia="Palatino Linotype" w:hAnsi="Palatino Linotype" w:cs="Palatino Linotype"/>
          <w:i/>
        </w:rPr>
        <w:t>”.</w:t>
      </w:r>
    </w:p>
    <w:p w14:paraId="3CF073E1" w14:textId="77777777" w:rsidR="00F8557D" w:rsidRPr="00786D03"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5546AE28" w:rsidR="00F8557D" w:rsidRPr="00786D03"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786D03">
        <w:rPr>
          <w:rFonts w:ascii="Palatino Linotype" w:eastAsia="Palatino Linotype" w:hAnsi="Palatino Linotype" w:cs="Palatino Linotype"/>
          <w:b/>
          <w:sz w:val="24"/>
          <w:szCs w:val="24"/>
        </w:rPr>
        <w:t xml:space="preserve">Razones o motivos de la inconformidad: </w:t>
      </w:r>
      <w:r w:rsidRPr="00786D03">
        <w:rPr>
          <w:rFonts w:ascii="Palatino Linotype" w:eastAsia="Palatino Linotype" w:hAnsi="Palatino Linotype" w:cs="Palatino Linotype"/>
        </w:rPr>
        <w:t>“</w:t>
      </w:r>
      <w:r w:rsidR="00F22AE1" w:rsidRPr="00786D03">
        <w:rPr>
          <w:rFonts w:ascii="Palatino Linotype" w:eastAsia="Palatino Linotype" w:hAnsi="Palatino Linotype" w:cs="Palatino Linotype"/>
          <w:b/>
          <w:bCs/>
          <w:i/>
          <w:u w:val="single"/>
        </w:rPr>
        <w:t>no me brinda la información, la unidad de transparencia no gira oficio al área correspondiente</w:t>
      </w:r>
      <w:r w:rsidR="00F22AE1" w:rsidRPr="00786D03">
        <w:rPr>
          <w:rFonts w:ascii="Palatino Linotype" w:eastAsia="Palatino Linotype" w:hAnsi="Palatino Linotype" w:cs="Palatino Linotype"/>
          <w:i/>
        </w:rPr>
        <w:t xml:space="preserve">, son atribuciones de la coordinación de protección civil, el </w:t>
      </w:r>
      <w:r w:rsidR="00F22AE1" w:rsidRPr="00786D03">
        <w:rPr>
          <w:rFonts w:ascii="Palatino Linotype" w:eastAsia="Palatino Linotype" w:hAnsi="Palatino Linotype" w:cs="Palatino Linotype"/>
          <w:b/>
          <w:bCs/>
          <w:i/>
          <w:u w:val="single"/>
        </w:rPr>
        <w:t xml:space="preserve">sujeto obligado no me notifica el acta del comité de transparencia, con la cual se </w:t>
      </w:r>
      <w:proofErr w:type="spellStart"/>
      <w:r w:rsidR="00F22AE1" w:rsidRPr="00786D03">
        <w:rPr>
          <w:rFonts w:ascii="Palatino Linotype" w:eastAsia="Palatino Linotype" w:hAnsi="Palatino Linotype" w:cs="Palatino Linotype"/>
          <w:b/>
          <w:bCs/>
          <w:i/>
          <w:u w:val="single"/>
        </w:rPr>
        <w:t>amplia</w:t>
      </w:r>
      <w:proofErr w:type="spellEnd"/>
      <w:r w:rsidR="00F22AE1" w:rsidRPr="00786D03">
        <w:rPr>
          <w:rFonts w:ascii="Palatino Linotype" w:eastAsia="Palatino Linotype" w:hAnsi="Palatino Linotype" w:cs="Palatino Linotype"/>
          <w:b/>
          <w:bCs/>
          <w:i/>
          <w:u w:val="single"/>
        </w:rPr>
        <w:t xml:space="preserve"> el periodo a 22 días para dar respuesta a mi solicitud</w:t>
      </w:r>
      <w:r w:rsidR="00F22AE1" w:rsidRPr="00786D03">
        <w:rPr>
          <w:rFonts w:ascii="Palatino Linotype" w:eastAsia="Palatino Linotype" w:hAnsi="Palatino Linotype" w:cs="Palatino Linotype"/>
          <w:i/>
        </w:rPr>
        <w:t>”.</w:t>
      </w:r>
    </w:p>
    <w:p w14:paraId="0F61B626"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2957FFC" w14:textId="737FDB74"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Turno.</w:t>
      </w:r>
      <w:r w:rsidRPr="00786D03">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30C44" w:rsidRPr="00786D03">
        <w:rPr>
          <w:rFonts w:ascii="Palatino Linotype" w:eastAsia="Palatino Linotype" w:hAnsi="Palatino Linotype" w:cs="Palatino Linotype"/>
          <w:b/>
          <w:sz w:val="24"/>
          <w:szCs w:val="24"/>
        </w:rPr>
        <w:t>1</w:t>
      </w:r>
      <w:r w:rsidR="00F22AE1" w:rsidRPr="00786D03">
        <w:rPr>
          <w:rFonts w:ascii="Palatino Linotype" w:eastAsia="Palatino Linotype" w:hAnsi="Palatino Linotype" w:cs="Palatino Linotype"/>
          <w:b/>
          <w:sz w:val="24"/>
          <w:szCs w:val="24"/>
        </w:rPr>
        <w:t>4219</w:t>
      </w:r>
      <w:r w:rsidRPr="00786D03">
        <w:rPr>
          <w:rFonts w:ascii="Palatino Linotype" w:eastAsia="Palatino Linotype" w:hAnsi="Palatino Linotype" w:cs="Palatino Linotype"/>
          <w:b/>
          <w:sz w:val="24"/>
          <w:szCs w:val="24"/>
        </w:rPr>
        <w:t>/INFOEM/IP/RR/2022</w:t>
      </w:r>
      <w:r w:rsidRPr="00786D03">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786D03"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6B407E3B"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lastRenderedPageBreak/>
        <w:t>Admisión del recurso de revisión</w:t>
      </w:r>
      <w:r w:rsidRPr="00786D03">
        <w:rPr>
          <w:rFonts w:ascii="Palatino Linotype" w:eastAsia="Palatino Linotype" w:hAnsi="Palatino Linotype" w:cs="Palatino Linotype"/>
          <w:sz w:val="24"/>
          <w:szCs w:val="24"/>
        </w:rPr>
        <w:t xml:space="preserve">: En fecha </w:t>
      </w:r>
      <w:r w:rsidR="00F22AE1" w:rsidRPr="00786D03">
        <w:rPr>
          <w:rFonts w:ascii="Palatino Linotype" w:eastAsia="Palatino Linotype" w:hAnsi="Palatino Linotype" w:cs="Palatino Linotype"/>
          <w:b/>
          <w:sz w:val="24"/>
          <w:szCs w:val="24"/>
        </w:rPr>
        <w:t xml:space="preserve">siete de septiembre </w:t>
      </w:r>
      <w:r w:rsidRPr="00786D03">
        <w:rPr>
          <w:rFonts w:ascii="Palatino Linotype" w:eastAsia="Palatino Linotype" w:hAnsi="Palatino Linotype" w:cs="Palatino Linotype"/>
          <w:b/>
          <w:sz w:val="24"/>
          <w:szCs w:val="24"/>
        </w:rPr>
        <w:t>de dos mil veintidós</w:t>
      </w:r>
      <w:r w:rsidRPr="00786D03">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786D03"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D91703E" w14:textId="77777777"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 xml:space="preserve">Informe Justificado. </w:t>
      </w:r>
      <w:r w:rsidRPr="00786D03">
        <w:rPr>
          <w:rFonts w:ascii="Palatino Linotype" w:eastAsia="Palatino Linotype" w:hAnsi="Palatino Linotype" w:cs="Palatino Linotype"/>
          <w:sz w:val="24"/>
          <w:szCs w:val="24"/>
        </w:rPr>
        <w:t xml:space="preserve">Las partes fueron omisas en rendir manifestaciones: </w:t>
      </w:r>
    </w:p>
    <w:p w14:paraId="0F8BDEC8" w14:textId="77777777" w:rsidR="00DB71F7" w:rsidRPr="00786D03" w:rsidRDefault="00DB71F7" w:rsidP="00DB71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EE537C" w14:textId="54FE3D32" w:rsidR="00F8557D" w:rsidRPr="00786D03" w:rsidRDefault="00F22AE1" w:rsidP="00F22AE1">
      <w:pPr>
        <w:spacing w:after="0" w:line="360" w:lineRule="auto"/>
        <w:ind w:right="49"/>
        <w:jc w:val="center"/>
        <w:rPr>
          <w:rFonts w:ascii="Palatino Linotype" w:eastAsia="Palatino Linotype" w:hAnsi="Palatino Linotype" w:cs="Palatino Linotype"/>
          <w:sz w:val="24"/>
          <w:szCs w:val="24"/>
        </w:rPr>
      </w:pPr>
      <w:r w:rsidRPr="00786D03">
        <w:rPr>
          <w:rFonts w:ascii="Palatino Linotype" w:eastAsia="Palatino Linotype" w:hAnsi="Palatino Linotype" w:cs="Palatino Linotype"/>
          <w:noProof/>
          <w:sz w:val="24"/>
          <w:szCs w:val="24"/>
        </w:rPr>
        <w:drawing>
          <wp:inline distT="0" distB="0" distL="0" distR="0" wp14:anchorId="387E79E3" wp14:editId="0C196C6F">
            <wp:extent cx="5756275" cy="1420495"/>
            <wp:effectExtent l="0" t="0" r="0" b="825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5756275" cy="1420495"/>
                    </a:xfrm>
                    <a:prstGeom prst="rect">
                      <a:avLst/>
                    </a:prstGeom>
                  </pic:spPr>
                </pic:pic>
              </a:graphicData>
            </a:graphic>
          </wp:inline>
        </w:drawing>
      </w:r>
    </w:p>
    <w:p w14:paraId="690571B1"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0E7959B" w14:textId="77777777" w:rsidR="00F8557D" w:rsidRPr="00786D0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Cierre de instrucción</w:t>
      </w:r>
      <w:r w:rsidRPr="00786D03">
        <w:rPr>
          <w:rFonts w:ascii="Palatino Linotype" w:eastAsia="Palatino Linotype" w:hAnsi="Palatino Linotype" w:cs="Palatino Linotype"/>
          <w:sz w:val="24"/>
          <w:szCs w:val="24"/>
        </w:rPr>
        <w:t xml:space="preserve">. En fecha </w:t>
      </w:r>
      <w:r w:rsidRPr="00786D03">
        <w:rPr>
          <w:rFonts w:ascii="Palatino Linotype" w:eastAsia="Palatino Linotype" w:hAnsi="Palatino Linotype" w:cs="Palatino Linotype"/>
          <w:b/>
          <w:sz w:val="24"/>
          <w:szCs w:val="24"/>
        </w:rPr>
        <w:t>veinti</w:t>
      </w:r>
      <w:r w:rsidR="00DB71F7" w:rsidRPr="00786D03">
        <w:rPr>
          <w:rFonts w:ascii="Palatino Linotype" w:eastAsia="Palatino Linotype" w:hAnsi="Palatino Linotype" w:cs="Palatino Linotype"/>
          <w:b/>
          <w:sz w:val="24"/>
          <w:szCs w:val="24"/>
        </w:rPr>
        <w:t xml:space="preserve">siete </w:t>
      </w:r>
      <w:r w:rsidRPr="00786D03">
        <w:rPr>
          <w:rFonts w:ascii="Palatino Linotype" w:eastAsia="Palatino Linotype" w:hAnsi="Palatino Linotype" w:cs="Palatino Linotype"/>
          <w:b/>
          <w:sz w:val="24"/>
          <w:szCs w:val="24"/>
        </w:rPr>
        <w:t>de septiembre de dos mil veintidós</w:t>
      </w:r>
      <w:r w:rsidRPr="00786D03">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F6309EB"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19BAACD" w14:textId="66BB18AD" w:rsidR="00F8557D" w:rsidRPr="00786D03" w:rsidRDefault="00646B44" w:rsidP="00F22AE1">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Ampliación de plazo:</w:t>
      </w:r>
      <w:r w:rsidRPr="00786D03">
        <w:rPr>
          <w:rFonts w:ascii="Palatino Linotype" w:eastAsia="Palatino Linotype" w:hAnsi="Palatino Linotype" w:cs="Palatino Linotype"/>
          <w:sz w:val="24"/>
          <w:szCs w:val="24"/>
        </w:rPr>
        <w:t xml:space="preserve"> El </w:t>
      </w:r>
      <w:r w:rsidR="008755B0" w:rsidRPr="00786D03">
        <w:rPr>
          <w:rFonts w:ascii="Palatino Linotype" w:eastAsia="Palatino Linotype" w:hAnsi="Palatino Linotype" w:cs="Palatino Linotype"/>
          <w:b/>
          <w:sz w:val="24"/>
          <w:szCs w:val="24"/>
        </w:rPr>
        <w:t xml:space="preserve">veintiséis </w:t>
      </w:r>
      <w:r w:rsidR="00DB71F7" w:rsidRPr="00786D03">
        <w:rPr>
          <w:rFonts w:ascii="Palatino Linotype" w:eastAsia="Palatino Linotype" w:hAnsi="Palatino Linotype" w:cs="Palatino Linotype"/>
          <w:b/>
          <w:sz w:val="24"/>
          <w:szCs w:val="24"/>
        </w:rPr>
        <w:t>de enero de dos mil veintitrés</w:t>
      </w:r>
      <w:r w:rsidRPr="00786D03">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BF43059" w14:textId="1C42A85F"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786D03"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52AAFFD6"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786D03" w:rsidRDefault="00646B44">
      <w:pPr>
        <w:tabs>
          <w:tab w:val="left" w:pos="709"/>
        </w:tabs>
        <w:spacing w:after="0" w:line="360" w:lineRule="auto"/>
        <w:ind w:left="567" w:right="560"/>
        <w:jc w:val="both"/>
        <w:rPr>
          <w:rFonts w:ascii="Palatino Linotype" w:eastAsia="Palatino Linotype" w:hAnsi="Palatino Linotype" w:cs="Palatino Linotype"/>
        </w:rPr>
      </w:pPr>
      <w:r w:rsidRPr="00786D03">
        <w:rPr>
          <w:rFonts w:ascii="Palatino Linotype" w:eastAsia="Palatino Linotype" w:hAnsi="Palatino Linotype" w:cs="Palatino Linotype"/>
          <w:b/>
          <w:sz w:val="24"/>
          <w:szCs w:val="24"/>
        </w:rPr>
        <w:t>a</w:t>
      </w:r>
      <w:r w:rsidRPr="00786D03">
        <w:rPr>
          <w:rFonts w:ascii="Palatino Linotype" w:eastAsia="Palatino Linotype" w:hAnsi="Palatino Linotype" w:cs="Palatino Linotype"/>
          <w:b/>
        </w:rPr>
        <w:t>)    Complejidad del asunto:</w:t>
      </w:r>
      <w:r w:rsidRPr="00786D0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786D03" w:rsidRDefault="00646B44">
      <w:pPr>
        <w:tabs>
          <w:tab w:val="left" w:pos="709"/>
        </w:tabs>
        <w:spacing w:after="0" w:line="360" w:lineRule="auto"/>
        <w:ind w:left="567" w:right="560"/>
        <w:jc w:val="both"/>
        <w:rPr>
          <w:rFonts w:ascii="Palatino Linotype" w:eastAsia="Palatino Linotype" w:hAnsi="Palatino Linotype" w:cs="Palatino Linotype"/>
        </w:rPr>
      </w:pPr>
      <w:r w:rsidRPr="00786D03">
        <w:rPr>
          <w:rFonts w:ascii="Palatino Linotype" w:eastAsia="Palatino Linotype" w:hAnsi="Palatino Linotype" w:cs="Palatino Linotype"/>
          <w:b/>
        </w:rPr>
        <w:t>b)   Actividad Procesal del interesado</w:t>
      </w:r>
      <w:r w:rsidRPr="00786D03">
        <w:rPr>
          <w:rFonts w:ascii="Palatino Linotype" w:eastAsia="Palatino Linotype" w:hAnsi="Palatino Linotype" w:cs="Palatino Linotype"/>
        </w:rPr>
        <w:t>: Acciones u omisiones del interesado.</w:t>
      </w:r>
    </w:p>
    <w:p w14:paraId="4E15E9F6" w14:textId="77777777" w:rsidR="00F8557D" w:rsidRPr="00786D03" w:rsidRDefault="00646B44">
      <w:pPr>
        <w:tabs>
          <w:tab w:val="left" w:pos="851"/>
        </w:tabs>
        <w:spacing w:after="0" w:line="360" w:lineRule="auto"/>
        <w:ind w:left="567" w:right="560"/>
        <w:jc w:val="both"/>
        <w:rPr>
          <w:rFonts w:ascii="Palatino Linotype" w:eastAsia="Palatino Linotype" w:hAnsi="Palatino Linotype" w:cs="Palatino Linotype"/>
        </w:rPr>
      </w:pPr>
      <w:r w:rsidRPr="00786D03">
        <w:rPr>
          <w:rFonts w:ascii="Palatino Linotype" w:eastAsia="Palatino Linotype" w:hAnsi="Palatino Linotype" w:cs="Palatino Linotype"/>
          <w:b/>
        </w:rPr>
        <w:t>c)  Conducta de la Autoridad:</w:t>
      </w:r>
      <w:r w:rsidRPr="00786D03">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786D03" w:rsidRDefault="00646B44">
      <w:pPr>
        <w:tabs>
          <w:tab w:val="left" w:pos="851"/>
        </w:tabs>
        <w:spacing w:after="0" w:line="360" w:lineRule="auto"/>
        <w:ind w:left="567" w:right="560"/>
        <w:jc w:val="both"/>
        <w:rPr>
          <w:rFonts w:ascii="Palatino Linotype" w:eastAsia="Palatino Linotype" w:hAnsi="Palatino Linotype" w:cs="Palatino Linotype"/>
        </w:rPr>
      </w:pPr>
      <w:r w:rsidRPr="00786D03">
        <w:rPr>
          <w:rFonts w:ascii="Palatino Linotype" w:eastAsia="Palatino Linotype" w:hAnsi="Palatino Linotype" w:cs="Palatino Linotype"/>
          <w:b/>
        </w:rPr>
        <w:t>d) La afectación generada en la situación jurídica de la persona involucrada en el proceso:</w:t>
      </w:r>
      <w:r w:rsidRPr="00786D03">
        <w:rPr>
          <w:rFonts w:ascii="Palatino Linotype" w:eastAsia="Palatino Linotype" w:hAnsi="Palatino Linotype" w:cs="Palatino Linotype"/>
        </w:rPr>
        <w:t xml:space="preserve"> Violación a sus derechos humanos.</w:t>
      </w:r>
    </w:p>
    <w:p w14:paraId="30E8EA88"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6E8283A9"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786D03">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786D03">
        <w:rPr>
          <w:rFonts w:ascii="Palatino Linotype" w:eastAsia="Palatino Linotype" w:hAnsi="Palatino Linotype" w:cs="Palatino Linotype"/>
          <w:b/>
          <w:sz w:val="24"/>
          <w:szCs w:val="24"/>
        </w:rPr>
        <w:lastRenderedPageBreak/>
        <w:t>CARACTERÍSTICAS DEL CASO.”</w:t>
      </w:r>
      <w:r w:rsidRPr="00786D03">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0313729C"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27FBE521" w14:textId="77777777" w:rsidR="00F8557D" w:rsidRPr="00786D03" w:rsidRDefault="00646B44">
      <w:pPr>
        <w:spacing w:after="0" w:line="360" w:lineRule="auto"/>
        <w:ind w:left="567" w:right="56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786D03">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786D03" w:rsidRDefault="00646B44">
      <w:pPr>
        <w:spacing w:after="0" w:line="360" w:lineRule="auto"/>
        <w:ind w:left="567" w:right="56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4A867ABE" w14:textId="77777777" w:rsidR="00F8557D" w:rsidRPr="00786D03" w:rsidRDefault="00646B44">
      <w:pPr>
        <w:spacing w:after="0" w:line="360" w:lineRule="auto"/>
        <w:ind w:left="567" w:right="560"/>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lastRenderedPageBreak/>
        <w:t>“PLAZO RAZONABLE PARA RESOLVER. CONCEPTO Y ELEMENTOS QUE LO INTEGRAN A LA LUZ DEL DERECHO INTERNACIONAL DE LOS DERECHOS HUMANOS.”,</w:t>
      </w:r>
      <w:r w:rsidRPr="00786D03">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786D03"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786D03"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E455F" w14:textId="77777777" w:rsidR="00E2699F" w:rsidRPr="00786D03"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508EF24D" w:rsidR="00DB71F7"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6F263D8" w14:textId="77777777" w:rsidR="00F22AE1" w:rsidRPr="00786D03" w:rsidRDefault="00F22AE1">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786D03" w:rsidRDefault="00646B44">
      <w:pPr>
        <w:spacing w:after="0" w:line="360" w:lineRule="auto"/>
        <w:ind w:right="49"/>
        <w:jc w:val="center"/>
        <w:rPr>
          <w:rFonts w:ascii="Palatino Linotype" w:eastAsia="Palatino Linotype" w:hAnsi="Palatino Linotype" w:cs="Palatino Linotype"/>
          <w:b/>
          <w:sz w:val="24"/>
          <w:szCs w:val="24"/>
        </w:rPr>
      </w:pPr>
      <w:r w:rsidRPr="00786D03">
        <w:rPr>
          <w:rFonts w:ascii="Palatino Linotype" w:eastAsia="Palatino Linotype" w:hAnsi="Palatino Linotype" w:cs="Palatino Linotype"/>
          <w:b/>
          <w:sz w:val="24"/>
          <w:szCs w:val="24"/>
        </w:rPr>
        <w:t>II.</w:t>
      </w:r>
      <w:r w:rsidRPr="00786D03">
        <w:rPr>
          <w:rFonts w:ascii="Palatino Linotype" w:eastAsia="Palatino Linotype" w:hAnsi="Palatino Linotype" w:cs="Palatino Linotype"/>
          <w:b/>
          <w:sz w:val="24"/>
          <w:szCs w:val="24"/>
        </w:rPr>
        <w:tab/>
        <w:t>C O N S I D E R A N D O:</w:t>
      </w:r>
    </w:p>
    <w:p w14:paraId="3619A913"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Primero. Competencia.</w:t>
      </w:r>
      <w:r w:rsidRPr="00786D0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w:t>
      </w:r>
      <w:r w:rsidRPr="00786D03">
        <w:rPr>
          <w:rFonts w:ascii="Palatino Linotype" w:eastAsia="Palatino Linotype" w:hAnsi="Palatino Linotype" w:cs="Palatino Linotype"/>
          <w:sz w:val="24"/>
          <w:szCs w:val="24"/>
        </w:rPr>
        <w:lastRenderedPageBreak/>
        <w:t>del Instituto de Transparencia, Acceso a la Información Pública y Protección de Datos Personales del Estado de México y Municipios.</w:t>
      </w:r>
    </w:p>
    <w:p w14:paraId="44CF613E"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Segundo. Oportunidad y Procedibilidad del Recurso de Revisión.</w:t>
      </w:r>
      <w:r w:rsidRPr="00786D0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57D9F138" w14:textId="7D4E7196"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remitió la respuesta a la solicitud de información el </w:t>
      </w:r>
      <w:r w:rsidR="00F22AE1" w:rsidRPr="00786D03">
        <w:rPr>
          <w:rFonts w:ascii="Palatino Linotype" w:eastAsia="Palatino Linotype" w:hAnsi="Palatino Linotype" w:cs="Palatino Linotype"/>
          <w:b/>
          <w:sz w:val="24"/>
          <w:szCs w:val="24"/>
        </w:rPr>
        <w:t>treinta y uno</w:t>
      </w:r>
      <w:r w:rsidR="00DB71F7" w:rsidRPr="00786D03">
        <w:rPr>
          <w:rFonts w:ascii="Palatino Linotype" w:eastAsia="Palatino Linotype" w:hAnsi="Palatino Linotype" w:cs="Palatino Linotype"/>
          <w:b/>
          <w:sz w:val="24"/>
          <w:szCs w:val="24"/>
        </w:rPr>
        <w:t xml:space="preserve"> de agosto</w:t>
      </w:r>
      <w:r w:rsidRPr="00786D03">
        <w:rPr>
          <w:rFonts w:ascii="Palatino Linotype" w:eastAsia="Palatino Linotype" w:hAnsi="Palatino Linotype" w:cs="Palatino Linotype"/>
          <w:b/>
          <w:sz w:val="24"/>
          <w:szCs w:val="24"/>
        </w:rPr>
        <w:t xml:space="preserve"> de dos mil veintidós</w:t>
      </w:r>
      <w:r w:rsidRPr="00786D03">
        <w:rPr>
          <w:rFonts w:ascii="Palatino Linotype" w:eastAsia="Palatino Linotype" w:hAnsi="Palatino Linotype" w:cs="Palatino Linotype"/>
          <w:sz w:val="24"/>
          <w:szCs w:val="24"/>
        </w:rPr>
        <w:t xml:space="preserve">, mientras que el recurso de revisión interpuesto por la parte </w:t>
      </w:r>
      <w:r w:rsidRPr="00786D03">
        <w:rPr>
          <w:rFonts w:ascii="Palatino Linotype" w:eastAsia="Palatino Linotype" w:hAnsi="Palatino Linotype" w:cs="Palatino Linotype"/>
          <w:b/>
          <w:sz w:val="24"/>
          <w:szCs w:val="24"/>
        </w:rPr>
        <w:t xml:space="preserve">RECURRENTE </w:t>
      </w:r>
      <w:r w:rsidRPr="00786D03">
        <w:rPr>
          <w:rFonts w:ascii="Palatino Linotype" w:eastAsia="Palatino Linotype" w:hAnsi="Palatino Linotype" w:cs="Palatino Linotype"/>
          <w:sz w:val="24"/>
          <w:szCs w:val="24"/>
        </w:rPr>
        <w:t xml:space="preserve">se tuvo por presentado el </w:t>
      </w:r>
      <w:r w:rsidR="00F22AE1" w:rsidRPr="00786D03">
        <w:rPr>
          <w:rFonts w:ascii="Palatino Linotype" w:eastAsia="Palatino Linotype" w:hAnsi="Palatino Linotype" w:cs="Palatino Linotype"/>
          <w:b/>
          <w:sz w:val="24"/>
          <w:szCs w:val="24"/>
        </w:rPr>
        <w:t>dos de septiembre</w:t>
      </w:r>
      <w:r w:rsidRPr="00786D03">
        <w:rPr>
          <w:rFonts w:ascii="Palatino Linotype" w:eastAsia="Palatino Linotype" w:hAnsi="Palatino Linotype" w:cs="Palatino Linotype"/>
          <w:b/>
          <w:sz w:val="24"/>
          <w:szCs w:val="24"/>
        </w:rPr>
        <w:t xml:space="preserve"> de dos mil veintidós</w:t>
      </w:r>
      <w:r w:rsidR="00DB71F7" w:rsidRPr="00786D03">
        <w:rPr>
          <w:rFonts w:ascii="Palatino Linotype" w:eastAsia="Palatino Linotype" w:hAnsi="Palatino Linotype" w:cs="Palatino Linotype"/>
          <w:sz w:val="24"/>
          <w:szCs w:val="24"/>
        </w:rPr>
        <w:t xml:space="preserve">, esto es al </w:t>
      </w:r>
      <w:r w:rsidR="00895D56" w:rsidRPr="00786D03">
        <w:rPr>
          <w:rFonts w:ascii="Palatino Linotype" w:eastAsia="Palatino Linotype" w:hAnsi="Palatino Linotype" w:cs="Palatino Linotype"/>
          <w:sz w:val="24"/>
          <w:szCs w:val="24"/>
        </w:rPr>
        <w:t xml:space="preserve">segundo </w:t>
      </w:r>
      <w:r w:rsidRPr="00786D03">
        <w:rPr>
          <w:rFonts w:ascii="Palatino Linotype" w:eastAsia="Palatino Linotype" w:hAnsi="Palatino Linotype" w:cs="Palatino Linotype"/>
          <w:sz w:val="24"/>
          <w:szCs w:val="24"/>
        </w:rPr>
        <w:t xml:space="preserve">día en que se tuvo conocimiento de la respuesta. </w:t>
      </w:r>
    </w:p>
    <w:p w14:paraId="5F07CCD4"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C5CCFFB" w14:textId="120C4F88" w:rsidR="00DB71F7" w:rsidRPr="00786D03" w:rsidRDefault="00DB71F7" w:rsidP="00DB71F7">
      <w:pPr>
        <w:spacing w:after="0" w:line="360" w:lineRule="auto"/>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Es de suma importancia mencionar que</w:t>
      </w:r>
      <w:r w:rsidR="00895D56" w:rsidRPr="00786D03">
        <w:rPr>
          <w:rFonts w:ascii="Palatino Linotype" w:eastAsia="Palatino Linotype" w:hAnsi="Palatino Linotype" w:cs="Palatino Linotype"/>
          <w:sz w:val="24"/>
          <w:szCs w:val="24"/>
        </w:rPr>
        <w:t>,</w:t>
      </w:r>
      <w:r w:rsidRPr="00786D03">
        <w:rPr>
          <w:rFonts w:ascii="Palatino Linotype" w:eastAsia="Palatino Linotype" w:hAnsi="Palatino Linotype" w:cs="Palatino Linotype"/>
          <w:sz w:val="24"/>
          <w:szCs w:val="24"/>
        </w:rPr>
        <w:t xml:space="preserve"> si bien la parte proporcionó </w:t>
      </w:r>
      <w:r w:rsidR="00895D56" w:rsidRPr="00786D03">
        <w:rPr>
          <w:rFonts w:ascii="Palatino Linotype" w:eastAsia="Palatino Linotype" w:hAnsi="Palatino Linotype" w:cs="Palatino Linotype"/>
          <w:sz w:val="24"/>
          <w:szCs w:val="24"/>
        </w:rPr>
        <w:t>no proporcionó algún nombre para ser identificado</w:t>
      </w:r>
      <w:r w:rsidRPr="00786D03">
        <w:rPr>
          <w:rFonts w:ascii="Palatino Linotype" w:eastAsia="Palatino Linotype" w:hAnsi="Palatino Linotype" w:cs="Palatino Linotype"/>
          <w:sz w:val="24"/>
          <w:szCs w:val="24"/>
        </w:rPr>
        <w:t xml:space="preserve"> como se advierte en el detalle de seguimiento del </w:t>
      </w:r>
      <w:r w:rsidRPr="00786D03">
        <w:rPr>
          <w:rFonts w:ascii="Palatino Linotype" w:eastAsia="Palatino Linotype" w:hAnsi="Palatino Linotype" w:cs="Palatino Linotype"/>
          <w:sz w:val="24"/>
          <w:szCs w:val="24"/>
        </w:rPr>
        <w:lastRenderedPageBreak/>
        <w:t>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786D03" w:rsidRDefault="00DB71F7"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786D03" w:rsidRDefault="00DB71F7" w:rsidP="00DB71F7">
      <w:pPr>
        <w:spacing w:after="0" w:line="276" w:lineRule="auto"/>
        <w:ind w:left="567" w:right="843"/>
        <w:jc w:val="both"/>
        <w:rPr>
          <w:rFonts w:ascii="Palatino Linotype" w:eastAsia="Palatino Linotype" w:hAnsi="Palatino Linotype" w:cs="Palatino Linotype"/>
          <w:i/>
          <w:szCs w:val="24"/>
        </w:rPr>
      </w:pPr>
      <w:r w:rsidRPr="00786D03">
        <w:rPr>
          <w:rFonts w:ascii="Palatino Linotype" w:eastAsia="Palatino Linotype" w:hAnsi="Palatino Linotype" w:cs="Palatino Linotype"/>
          <w:i/>
          <w:szCs w:val="24"/>
        </w:rPr>
        <w:t xml:space="preserve">"Las solicitudes </w:t>
      </w:r>
      <w:r w:rsidRPr="00786D03">
        <w:rPr>
          <w:rFonts w:ascii="Palatino Linotype" w:eastAsia="Palatino Linotype" w:hAnsi="Palatino Linotype" w:cs="Palatino Linotype"/>
          <w:b/>
          <w:bCs/>
          <w:i/>
          <w:szCs w:val="24"/>
          <w:u w:val="single"/>
        </w:rPr>
        <w:t>anónimas</w:t>
      </w:r>
      <w:r w:rsidRPr="00786D03">
        <w:rPr>
          <w:rFonts w:ascii="Palatino Linotype" w:eastAsia="Palatino Linotype" w:hAnsi="Palatino Linotype" w:cs="Palatino Linotype"/>
          <w:i/>
          <w:szCs w:val="24"/>
        </w:rPr>
        <w:t xml:space="preserve">, con nombre incompleto o </w:t>
      </w:r>
      <w:r w:rsidRPr="00786D03">
        <w:rPr>
          <w:rFonts w:ascii="Palatino Linotype" w:eastAsia="Palatino Linotype" w:hAnsi="Palatino Linotype" w:cs="Palatino Linotype"/>
          <w:bCs/>
          <w:i/>
          <w:szCs w:val="24"/>
        </w:rPr>
        <w:t>seudónimo</w:t>
      </w:r>
      <w:r w:rsidRPr="00786D03">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786D03" w:rsidRDefault="00DB71F7">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786D03">
        <w:rPr>
          <w:rFonts w:ascii="Palatino Linotype" w:eastAsia="Palatino Linotype" w:hAnsi="Palatino Linotype" w:cs="Palatino Linotype"/>
          <w:b/>
          <w:sz w:val="24"/>
          <w:szCs w:val="24"/>
        </w:rPr>
        <w:t>SAIMEX</w:t>
      </w:r>
      <w:r w:rsidRPr="00786D03">
        <w:rPr>
          <w:rFonts w:ascii="Palatino Linotype" w:eastAsia="Palatino Linotype" w:hAnsi="Palatino Linotype" w:cs="Palatino Linotype"/>
          <w:sz w:val="24"/>
          <w:szCs w:val="24"/>
        </w:rPr>
        <w:t xml:space="preserve">.  </w:t>
      </w:r>
    </w:p>
    <w:p w14:paraId="16274CBC" w14:textId="77777777" w:rsidR="00895D56" w:rsidRPr="00786D03" w:rsidRDefault="00895D56">
      <w:pPr>
        <w:spacing w:after="0" w:line="360" w:lineRule="auto"/>
        <w:ind w:right="49"/>
        <w:jc w:val="both"/>
        <w:rPr>
          <w:rFonts w:ascii="Palatino Linotype" w:eastAsia="Palatino Linotype" w:hAnsi="Palatino Linotype" w:cs="Palatino Linotype"/>
          <w:sz w:val="24"/>
          <w:szCs w:val="24"/>
        </w:rPr>
      </w:pPr>
    </w:p>
    <w:p w14:paraId="5FB90515" w14:textId="7175515F"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Finalmente, resulta procedente la interposición del recurso de revisión al rubro ano</w:t>
      </w:r>
      <w:r w:rsidR="00DB71F7" w:rsidRPr="00786D03">
        <w:rPr>
          <w:rFonts w:ascii="Palatino Linotype" w:eastAsia="Palatino Linotype" w:hAnsi="Palatino Linotype" w:cs="Palatino Linotype"/>
          <w:sz w:val="24"/>
          <w:szCs w:val="24"/>
        </w:rPr>
        <w:t>tado, toda vez que se actualiza</w:t>
      </w:r>
      <w:r w:rsidRPr="00786D03">
        <w:rPr>
          <w:rFonts w:ascii="Palatino Linotype" w:eastAsia="Palatino Linotype" w:hAnsi="Palatino Linotype" w:cs="Palatino Linotype"/>
          <w:sz w:val="24"/>
          <w:szCs w:val="24"/>
        </w:rPr>
        <w:t xml:space="preserve"> la h</w:t>
      </w:r>
      <w:r w:rsidR="00DB71F7" w:rsidRPr="00786D03">
        <w:rPr>
          <w:rFonts w:ascii="Palatino Linotype" w:eastAsia="Palatino Linotype" w:hAnsi="Palatino Linotype" w:cs="Palatino Linotype"/>
          <w:sz w:val="24"/>
          <w:szCs w:val="24"/>
        </w:rPr>
        <w:t>ipótesis de procedencia prevista</w:t>
      </w:r>
      <w:r w:rsidRPr="00786D03">
        <w:rPr>
          <w:rFonts w:ascii="Palatino Linotype" w:eastAsia="Palatino Linotype" w:hAnsi="Palatino Linotype" w:cs="Palatino Linotype"/>
          <w:sz w:val="24"/>
          <w:szCs w:val="24"/>
        </w:rPr>
        <w:t xml:space="preserve"> en e</w:t>
      </w:r>
      <w:r w:rsidR="00DB71F7" w:rsidRPr="00786D03">
        <w:rPr>
          <w:rFonts w:ascii="Palatino Linotype" w:eastAsia="Palatino Linotype" w:hAnsi="Palatino Linotype" w:cs="Palatino Linotype"/>
          <w:sz w:val="24"/>
          <w:szCs w:val="24"/>
        </w:rPr>
        <w:t xml:space="preserve">l artículo 179, fracción </w:t>
      </w:r>
      <w:r w:rsidR="00895D56" w:rsidRPr="00786D03">
        <w:rPr>
          <w:rFonts w:ascii="Palatino Linotype" w:eastAsia="Palatino Linotype" w:hAnsi="Palatino Linotype" w:cs="Palatino Linotype"/>
          <w:sz w:val="24"/>
          <w:szCs w:val="24"/>
        </w:rPr>
        <w:t>I</w:t>
      </w:r>
      <w:r w:rsidRPr="00786D03">
        <w:rPr>
          <w:rFonts w:ascii="Palatino Linotype" w:eastAsia="Palatino Linotype" w:hAnsi="Palatino Linotype" w:cs="Palatino Linotype"/>
          <w:sz w:val="24"/>
          <w:szCs w:val="24"/>
        </w:rPr>
        <w:t xml:space="preserve"> de la Ley de la materia, que a la letra dice:</w:t>
      </w:r>
    </w:p>
    <w:p w14:paraId="5804E43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r w:rsidRPr="00786D03">
        <w:rPr>
          <w:rFonts w:ascii="Palatino Linotype" w:eastAsia="Palatino Linotype" w:hAnsi="Palatino Linotype" w:cs="Palatino Linotype"/>
          <w:b/>
          <w:i/>
        </w:rPr>
        <w:t>Artículo 179.</w:t>
      </w:r>
      <w:r w:rsidRPr="00786D0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2ABDC37A" w14:textId="0806902E" w:rsidR="00F8557D" w:rsidRPr="00786D03" w:rsidRDefault="00895D56">
      <w:pPr>
        <w:spacing w:after="0" w:line="276" w:lineRule="auto"/>
        <w:ind w:left="567" w:right="560"/>
        <w:jc w:val="both"/>
        <w:rPr>
          <w:rFonts w:ascii="Palatino Linotype" w:eastAsia="Palatino Linotype" w:hAnsi="Palatino Linotype" w:cs="Palatino Linotype"/>
          <w:i/>
        </w:rPr>
      </w:pPr>
      <w:r w:rsidRPr="00786D03">
        <w:rPr>
          <w:rFonts w:ascii="Palatino Linotype" w:hAnsi="Palatino Linotype"/>
          <w:i/>
          <w:iCs/>
        </w:rPr>
        <w:t>I. La negativa a la información solicitada</w:t>
      </w:r>
      <w:r w:rsidR="00646B44" w:rsidRPr="00786D03">
        <w:rPr>
          <w:rFonts w:ascii="Palatino Linotype" w:eastAsia="Palatino Linotype" w:hAnsi="Palatino Linotype" w:cs="Palatino Linotype"/>
          <w:i/>
          <w:iCs/>
        </w:rPr>
        <w:t>;”</w:t>
      </w:r>
      <w:r w:rsidR="00646B44" w:rsidRPr="00786D03">
        <w:rPr>
          <w:rFonts w:ascii="Palatino Linotype" w:eastAsia="Palatino Linotype" w:hAnsi="Palatino Linotype" w:cs="Palatino Linotype"/>
          <w:i/>
        </w:rPr>
        <w:t xml:space="preserve"> (Sic)</w:t>
      </w:r>
    </w:p>
    <w:p w14:paraId="4D00E215"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5EE1366" w14:textId="1DA57CD6"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Tercero. Materia de la revisión</w:t>
      </w:r>
      <w:r w:rsidRPr="00786D03">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w:t>
      </w:r>
      <w:r w:rsidRPr="00786D03">
        <w:rPr>
          <w:rFonts w:ascii="Palatino Linotype" w:eastAsia="Palatino Linotype" w:hAnsi="Palatino Linotype" w:cs="Palatino Linotype"/>
          <w:sz w:val="24"/>
          <w:szCs w:val="24"/>
        </w:rPr>
        <w:lastRenderedPageBreak/>
        <w:t>Organismo Garante de Transparencia y Acceso a la Información se pronunciará será</w:t>
      </w:r>
      <w:r w:rsidR="00DB71F7" w:rsidRPr="00786D03">
        <w:rPr>
          <w:rFonts w:ascii="Palatino Linotype" w:eastAsia="Palatino Linotype" w:hAnsi="Palatino Linotype" w:cs="Palatino Linotype"/>
          <w:sz w:val="24"/>
          <w:szCs w:val="24"/>
        </w:rPr>
        <w:t xml:space="preserve"> en determinar, si se actualiza la hipótesis prevista en la fracción</w:t>
      </w:r>
      <w:r w:rsidRPr="00786D03">
        <w:rPr>
          <w:rFonts w:ascii="Palatino Linotype" w:eastAsia="Palatino Linotype" w:hAnsi="Palatino Linotype" w:cs="Palatino Linotype"/>
          <w:sz w:val="24"/>
          <w:szCs w:val="24"/>
        </w:rPr>
        <w:t xml:space="preserve"> </w:t>
      </w:r>
      <w:r w:rsidR="00895D56" w:rsidRPr="00786D03">
        <w:rPr>
          <w:rFonts w:ascii="Palatino Linotype" w:eastAsia="Palatino Linotype" w:hAnsi="Palatino Linotype" w:cs="Palatino Linotype"/>
          <w:sz w:val="24"/>
          <w:szCs w:val="24"/>
        </w:rPr>
        <w:t>I</w:t>
      </w:r>
      <w:r w:rsidRPr="00786D03">
        <w:rPr>
          <w:rFonts w:ascii="Palatino Linotype" w:eastAsia="Palatino Linotype" w:hAnsi="Palatino Linotype" w:cs="Palatino Linotype"/>
          <w:sz w:val="24"/>
          <w:szCs w:val="24"/>
        </w:rPr>
        <w:t xml:space="preserve"> del artículo 179 de la Ley en la materia. </w:t>
      </w:r>
    </w:p>
    <w:p w14:paraId="096B0CB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Cuarto.</w:t>
      </w:r>
      <w:r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b/>
          <w:sz w:val="24"/>
          <w:szCs w:val="24"/>
        </w:rPr>
        <w:t>Estudio de fondo del asunto.</w:t>
      </w:r>
      <w:r w:rsidRPr="00786D03">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786D03"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Artículo 1o.</w:t>
      </w:r>
      <w:r w:rsidRPr="00786D0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75867AD6" w14:textId="77777777" w:rsidR="00F8557D" w:rsidRPr="00786D03" w:rsidRDefault="00646B44">
      <w:pPr>
        <w:spacing w:after="0" w:line="276" w:lineRule="auto"/>
        <w:ind w:left="567" w:right="560"/>
        <w:jc w:val="both"/>
        <w:rPr>
          <w:rFonts w:ascii="Palatino Linotype" w:eastAsia="Palatino Linotype" w:hAnsi="Palatino Linotype" w:cs="Palatino Linotype"/>
          <w:b/>
          <w:i/>
        </w:rPr>
      </w:pPr>
      <w:r w:rsidRPr="00786D03">
        <w:rPr>
          <w:rFonts w:ascii="Palatino Linotype" w:eastAsia="Palatino Linotype" w:hAnsi="Palatino Linotype" w:cs="Palatino Linotype"/>
          <w:b/>
          <w:i/>
        </w:rPr>
        <w:t>“Artículo 6o.</w:t>
      </w:r>
    </w:p>
    <w:p w14:paraId="43236C09"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40F47EB2"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lastRenderedPageBreak/>
        <w:t>A. Para el ejercicio del derecho de acceso a la información, la Federación y las entidades federativas, en el ámbito de sus respectivas competencias, se regirán por los siguientes principios y bases:</w:t>
      </w:r>
    </w:p>
    <w:p w14:paraId="7EAD3BF1"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786D03">
        <w:rPr>
          <w:rFonts w:ascii="Palatino Linotype" w:eastAsia="Palatino Linotype" w:hAnsi="Palatino Linotype" w:cs="Palatino Linotype"/>
          <w:sz w:val="24"/>
          <w:szCs w:val="24"/>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r w:rsidRPr="00786D03">
        <w:rPr>
          <w:rFonts w:ascii="Palatino Linotype" w:eastAsia="Palatino Linotype" w:hAnsi="Palatino Linotype" w:cs="Palatino Linotype"/>
          <w:b/>
          <w:i/>
        </w:rPr>
        <w:t>Artículo 4.</w:t>
      </w:r>
      <w:r w:rsidRPr="00786D0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786D03"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lastRenderedPageBreak/>
        <w:t>“</w:t>
      </w:r>
      <w:r w:rsidRPr="00786D03">
        <w:rPr>
          <w:rFonts w:ascii="Palatino Linotype" w:eastAsia="Palatino Linotype" w:hAnsi="Palatino Linotype" w:cs="Palatino Linotype"/>
          <w:b/>
          <w:i/>
        </w:rPr>
        <w:t>Artículo 12.</w:t>
      </w:r>
      <w:r w:rsidRPr="00786D0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786D03" w:rsidRDefault="00646B44">
      <w:pPr>
        <w:spacing w:after="0" w:line="276" w:lineRule="auto"/>
        <w:ind w:left="567" w:right="560"/>
        <w:jc w:val="both"/>
        <w:rPr>
          <w:rFonts w:ascii="Palatino Linotype" w:eastAsia="Palatino Linotype" w:hAnsi="Palatino Linotype" w:cs="Palatino Linotype"/>
          <w:b/>
          <w:i/>
        </w:rPr>
      </w:pPr>
      <w:r w:rsidRPr="00786D03">
        <w:rPr>
          <w:rFonts w:ascii="Palatino Linotype" w:eastAsia="Palatino Linotype" w:hAnsi="Palatino Linotype" w:cs="Palatino Linotype"/>
          <w:b/>
          <w:i/>
        </w:rPr>
        <w:t>Criterio 03/17</w:t>
      </w:r>
    </w:p>
    <w:p w14:paraId="15B39575" w14:textId="24A0E82C" w:rsidR="00F8557D" w:rsidRPr="00786D03" w:rsidRDefault="00646B44" w:rsidP="002A551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 xml:space="preserve">“NO EXISTE OBLIGACIÓN DE ELABORAR DOCUMENTOS AD HOC PARA ATENDER LAS SOLICITUDES DE ACCESO A LA INFORMACIÓN. </w:t>
      </w:r>
      <w:r w:rsidRPr="00786D0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7961DA"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7E905A4A" w14:textId="4BF794E2" w:rsidR="00F8557D" w:rsidRPr="00786D03" w:rsidRDefault="00646B44" w:rsidP="00A74EBA">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178514" w14:textId="77777777" w:rsidR="002A5514" w:rsidRPr="00786D03" w:rsidRDefault="002A5514"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lastRenderedPageBreak/>
        <w:t>“</w:t>
      </w:r>
      <w:r w:rsidRPr="00786D03">
        <w:rPr>
          <w:rFonts w:ascii="Palatino Linotype" w:eastAsia="Palatino Linotype" w:hAnsi="Palatino Linotype" w:cs="Palatino Linotype"/>
          <w:b/>
          <w:i/>
        </w:rPr>
        <w:t>Artículo 3.</w:t>
      </w:r>
      <w:r w:rsidRPr="00786D03">
        <w:rPr>
          <w:rFonts w:ascii="Palatino Linotype" w:eastAsia="Palatino Linotype" w:hAnsi="Palatino Linotype" w:cs="Palatino Linotype"/>
          <w:i/>
        </w:rPr>
        <w:t xml:space="preserve"> Para los efectos de la presente Ley se entenderá por:</w:t>
      </w:r>
    </w:p>
    <w:p w14:paraId="20112B26"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4DB11EE2"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XI. Documento:</w:t>
      </w:r>
      <w:r w:rsidRPr="00786D0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786D03" w:rsidRDefault="00646B44">
      <w:pPr>
        <w:spacing w:after="0" w:line="276" w:lineRule="auto"/>
        <w:ind w:left="567" w:right="560"/>
        <w:jc w:val="both"/>
        <w:rPr>
          <w:rFonts w:ascii="Palatino Linotype" w:eastAsia="Palatino Linotype" w:hAnsi="Palatino Linotype" w:cs="Palatino Linotype"/>
          <w:b/>
          <w:i/>
        </w:rPr>
      </w:pPr>
      <w:r w:rsidRPr="00786D03">
        <w:rPr>
          <w:rFonts w:ascii="Palatino Linotype" w:eastAsia="Palatino Linotype" w:hAnsi="Palatino Linotype" w:cs="Palatino Linotype"/>
          <w:i/>
        </w:rPr>
        <w:t>“</w:t>
      </w:r>
      <w:r w:rsidRPr="00786D03">
        <w:rPr>
          <w:rFonts w:ascii="Palatino Linotype" w:eastAsia="Palatino Linotype" w:hAnsi="Palatino Linotype" w:cs="Palatino Linotype"/>
          <w:b/>
          <w:i/>
        </w:rPr>
        <w:t>CRITERIO 0002-11</w:t>
      </w:r>
    </w:p>
    <w:p w14:paraId="5302D9BA"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86D0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1)</w:t>
      </w:r>
      <w:r w:rsidRPr="00786D03">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2)</w:t>
      </w:r>
      <w:r w:rsidRPr="00786D03">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20D90780"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0B796A6A" w14:textId="5FFA5036"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786D03">
        <w:rPr>
          <w:rFonts w:ascii="Palatino Linotype" w:eastAsia="Palatino Linotype" w:hAnsi="Palatino Linotype" w:cs="Palatino Linotype"/>
          <w:sz w:val="24"/>
          <w:szCs w:val="24"/>
        </w:rPr>
        <w:t xml:space="preserve">ecurrente, relativos a </w:t>
      </w:r>
      <w:r w:rsidRPr="00786D03">
        <w:rPr>
          <w:rFonts w:ascii="Palatino Linotype" w:eastAsia="Palatino Linotype" w:hAnsi="Palatino Linotype" w:cs="Palatino Linotype"/>
          <w:sz w:val="24"/>
          <w:szCs w:val="24"/>
        </w:rPr>
        <w:t xml:space="preserve">la </w:t>
      </w:r>
      <w:r w:rsidR="00895D56" w:rsidRPr="00786D03">
        <w:rPr>
          <w:rFonts w:ascii="Palatino Linotype" w:eastAsia="Palatino Linotype" w:hAnsi="Palatino Linotype" w:cs="Palatino Linotype"/>
          <w:sz w:val="24"/>
          <w:szCs w:val="24"/>
        </w:rPr>
        <w:t>negativa a la información solicitada</w:t>
      </w:r>
      <w:r w:rsidR="00DB71F7" w:rsidRPr="00786D03">
        <w:rPr>
          <w:rFonts w:ascii="Palatino Linotype" w:eastAsia="Palatino Linotype" w:hAnsi="Palatino Linotype" w:cs="Palatino Linotype"/>
          <w:sz w:val="24"/>
          <w:szCs w:val="24"/>
        </w:rPr>
        <w:t xml:space="preserve">, lo que actualiza la causal de procedencia prevista en la fracción </w:t>
      </w:r>
      <w:r w:rsidR="00895D56" w:rsidRPr="00786D03">
        <w:rPr>
          <w:rFonts w:ascii="Palatino Linotype" w:eastAsia="Palatino Linotype" w:hAnsi="Palatino Linotype" w:cs="Palatino Linotype"/>
          <w:sz w:val="24"/>
          <w:szCs w:val="24"/>
        </w:rPr>
        <w:t>I</w:t>
      </w:r>
      <w:r w:rsidRPr="00786D03">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453684C2" w14:textId="77777777" w:rsidR="00895D56" w:rsidRPr="00786D03" w:rsidRDefault="00895D56" w:rsidP="00895D56">
      <w:pPr>
        <w:pStyle w:val="Prrafodelista"/>
        <w:numPr>
          <w:ilvl w:val="0"/>
          <w:numId w:val="9"/>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8"/>
          <w:szCs w:val="28"/>
        </w:rPr>
      </w:pPr>
      <w:r w:rsidRPr="00786D03">
        <w:rPr>
          <w:rFonts w:ascii="Palatino Linotype" w:eastAsia="Palatino Linotype" w:hAnsi="Palatino Linotype" w:cs="Palatino Linotype"/>
          <w:b/>
          <w:sz w:val="24"/>
          <w:szCs w:val="24"/>
        </w:rPr>
        <w:t>Catálogo de eventos públicos</w:t>
      </w:r>
    </w:p>
    <w:p w14:paraId="4BA340B8" w14:textId="0EC56168" w:rsidR="00F8557D" w:rsidRPr="00786D03" w:rsidRDefault="00646B44" w:rsidP="00895D56">
      <w:pPr>
        <w:pStyle w:val="Prrafodelista"/>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7F642AD2" w14:textId="0D4C6522" w:rsidR="00895D56" w:rsidRPr="00786D03" w:rsidRDefault="00E2699F"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El Sujeto Obligado, </w:t>
      </w:r>
      <w:r w:rsidR="00895D56" w:rsidRPr="00786D03">
        <w:rPr>
          <w:rFonts w:ascii="Palatino Linotype" w:eastAsia="Palatino Linotype" w:hAnsi="Palatino Linotype" w:cs="Palatino Linotype"/>
          <w:sz w:val="24"/>
          <w:szCs w:val="24"/>
        </w:rPr>
        <w:t xml:space="preserve">a través de su Director de Gobernación refirió que dentro de dicha dependencia no se encontró algún documento que se relacionara con lo solicitado, ya </w:t>
      </w:r>
      <w:r w:rsidR="00895D56" w:rsidRPr="00786D03">
        <w:rPr>
          <w:rFonts w:ascii="Palatino Linotype" w:eastAsia="Palatino Linotype" w:hAnsi="Palatino Linotype" w:cs="Palatino Linotype"/>
          <w:sz w:val="24"/>
          <w:szCs w:val="24"/>
        </w:rPr>
        <w:lastRenderedPageBreak/>
        <w:t xml:space="preserve">que esta no maneja el catálogo de eventos públicos, por lo que no era posible proporcionar la información solicitada, situación por la que, el Particular se inconformó arguyendo que no se había realizado una búsqueda exhaustiva en la Coordinación de Protección Civil, la cual era el área que contaba con atribuciones para poseer lo solicitado, aunado a que no se le había notificado el acuerdo por el cual se aprobó la ampliación de plazo para emitir respuesta. </w:t>
      </w:r>
    </w:p>
    <w:p w14:paraId="479126D5" w14:textId="268BA534" w:rsidR="00895D56" w:rsidRPr="00786D03" w:rsidRDefault="00895D56" w:rsidP="00E2699F">
      <w:pPr>
        <w:spacing w:after="0" w:line="360" w:lineRule="auto"/>
        <w:ind w:right="49"/>
        <w:jc w:val="both"/>
        <w:rPr>
          <w:rFonts w:ascii="Palatino Linotype" w:eastAsia="Palatino Linotype" w:hAnsi="Palatino Linotype" w:cs="Palatino Linotype"/>
          <w:sz w:val="24"/>
          <w:szCs w:val="24"/>
        </w:rPr>
      </w:pPr>
    </w:p>
    <w:p w14:paraId="31EA64E9" w14:textId="6ACA6CD9" w:rsidR="00895D56" w:rsidRPr="00786D03" w:rsidRDefault="00895D56"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En ese sentido, en principio resulta conveniente señalar que el Particular no precisó la temporalidad de la cual requería obtener la información solicitada, no obstante, del análisis realizado al requerimiento, </w:t>
      </w:r>
      <w:r w:rsidRPr="00786D03">
        <w:rPr>
          <w:rFonts w:ascii="Palatino Linotype" w:eastAsia="Palatino Linotype" w:hAnsi="Palatino Linotype" w:cs="Palatino Linotype"/>
          <w:b/>
          <w:bCs/>
          <w:sz w:val="24"/>
          <w:szCs w:val="24"/>
          <w:u w:val="single"/>
        </w:rPr>
        <w:t xml:space="preserve">se colige que la pretensión de este es obtener el Catálogo de Eventos Públicos </w:t>
      </w:r>
      <w:r w:rsidR="003D2184" w:rsidRPr="00786D03">
        <w:rPr>
          <w:rFonts w:ascii="Palatino Linotype" w:eastAsia="Palatino Linotype" w:hAnsi="Palatino Linotype" w:cs="Palatino Linotype"/>
          <w:b/>
          <w:bCs/>
          <w:sz w:val="24"/>
          <w:szCs w:val="24"/>
          <w:u w:val="single"/>
        </w:rPr>
        <w:t>vigente a la fecha de la solicitud.</w:t>
      </w:r>
      <w:r w:rsidRPr="00786D03">
        <w:rPr>
          <w:rFonts w:ascii="Palatino Linotype" w:eastAsia="Palatino Linotype" w:hAnsi="Palatino Linotype" w:cs="Palatino Linotype"/>
          <w:b/>
          <w:bCs/>
          <w:sz w:val="24"/>
          <w:szCs w:val="24"/>
          <w:u w:val="single"/>
        </w:rPr>
        <w:t xml:space="preserve"> </w:t>
      </w:r>
    </w:p>
    <w:p w14:paraId="6893FF91" w14:textId="77777777" w:rsidR="00895D56" w:rsidRPr="00786D03" w:rsidRDefault="00895D56" w:rsidP="00E2699F">
      <w:pPr>
        <w:spacing w:after="0" w:line="360" w:lineRule="auto"/>
        <w:ind w:right="49"/>
        <w:jc w:val="both"/>
        <w:rPr>
          <w:rFonts w:ascii="Palatino Linotype" w:eastAsia="Palatino Linotype" w:hAnsi="Palatino Linotype" w:cs="Palatino Linotype"/>
          <w:sz w:val="24"/>
          <w:szCs w:val="24"/>
        </w:rPr>
      </w:pPr>
    </w:p>
    <w:p w14:paraId="564D7DFA" w14:textId="27D5BB7E" w:rsidR="00895D56" w:rsidRPr="00786D03" w:rsidRDefault="00895D56"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Por otro lado, respecto el agravio relacionado con la omisión del Acuerdo mediante el cual el Sujeto Obligado aprueba la ampliación de plazo para emitir respuesta, resulta importante traer a colación lo que establece el artículo 163 de la Ley de Transparencia y Acceso a la Información Pública del Estado de México y Municipios, que a la letra señala:</w:t>
      </w:r>
    </w:p>
    <w:p w14:paraId="4D869389" w14:textId="3ED6C28A" w:rsidR="00144A39" w:rsidRPr="00786D03" w:rsidRDefault="00144A39" w:rsidP="00E2699F">
      <w:pPr>
        <w:spacing w:after="0" w:line="360" w:lineRule="auto"/>
        <w:ind w:right="49"/>
        <w:jc w:val="both"/>
        <w:rPr>
          <w:rFonts w:ascii="Palatino Linotype" w:eastAsia="Palatino Linotype" w:hAnsi="Palatino Linotype" w:cs="Palatino Linotype"/>
          <w:sz w:val="24"/>
          <w:szCs w:val="24"/>
        </w:rPr>
      </w:pPr>
    </w:p>
    <w:p w14:paraId="22E09966" w14:textId="77777777" w:rsidR="00144A39" w:rsidRPr="00786D03" w:rsidRDefault="00144A39" w:rsidP="00144A39">
      <w:pPr>
        <w:spacing w:after="0" w:line="276" w:lineRule="auto"/>
        <w:ind w:left="567" w:right="843"/>
        <w:jc w:val="both"/>
        <w:rPr>
          <w:rFonts w:ascii="Palatino Linotype" w:hAnsi="Palatino Linotype"/>
          <w:i/>
          <w:iCs/>
        </w:rPr>
      </w:pPr>
      <w:r w:rsidRPr="00786D03">
        <w:rPr>
          <w:rFonts w:ascii="Palatino Linotype" w:hAnsi="Palatino Linotype"/>
          <w:i/>
          <w:iC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7EF49D5" w14:textId="77777777" w:rsidR="00144A39" w:rsidRPr="00786D03" w:rsidRDefault="00144A39" w:rsidP="00144A39">
      <w:pPr>
        <w:spacing w:after="0" w:line="276" w:lineRule="auto"/>
        <w:ind w:left="567" w:right="843"/>
        <w:jc w:val="both"/>
        <w:rPr>
          <w:rFonts w:ascii="Palatino Linotype" w:hAnsi="Palatino Linotype"/>
          <w:i/>
          <w:iCs/>
        </w:rPr>
      </w:pPr>
    </w:p>
    <w:p w14:paraId="4FF204D2" w14:textId="1D699E6C" w:rsidR="00144A39" w:rsidRPr="00786D03" w:rsidRDefault="00144A39" w:rsidP="00144A39">
      <w:pPr>
        <w:spacing w:after="0" w:line="276" w:lineRule="auto"/>
        <w:ind w:left="567" w:right="843"/>
        <w:jc w:val="both"/>
        <w:rPr>
          <w:rFonts w:ascii="Palatino Linotype" w:eastAsia="Palatino Linotype" w:hAnsi="Palatino Linotype" w:cs="Palatino Linotype"/>
          <w:i/>
          <w:iCs/>
          <w:sz w:val="24"/>
          <w:szCs w:val="24"/>
        </w:rPr>
      </w:pPr>
      <w:r w:rsidRPr="00786D03">
        <w:rPr>
          <w:rFonts w:ascii="Palatino Linotype" w:hAnsi="Palatino Linotype"/>
          <w:b/>
          <w:bCs/>
          <w:i/>
          <w:iCs/>
          <w:u w:val="single"/>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786D03">
        <w:rPr>
          <w:rFonts w:ascii="Palatino Linotype" w:hAnsi="Palatino Linotype"/>
          <w:i/>
          <w:iCs/>
        </w:rPr>
        <w:t xml:space="preserve">. No podrán invocarse como causales de ampliación del plazo </w:t>
      </w:r>
      <w:r w:rsidRPr="00786D03">
        <w:rPr>
          <w:rFonts w:ascii="Palatino Linotype" w:hAnsi="Palatino Linotype"/>
          <w:i/>
          <w:iCs/>
        </w:rPr>
        <w:lastRenderedPageBreak/>
        <w:t>motivos que supongan negligencia o descuido del sujeto obligado en el desahogo de la solicitud.</w:t>
      </w:r>
    </w:p>
    <w:p w14:paraId="15084D0D" w14:textId="77777777" w:rsidR="00895D56" w:rsidRPr="00786D03" w:rsidRDefault="00895D56" w:rsidP="00E2699F">
      <w:pPr>
        <w:spacing w:after="0" w:line="360" w:lineRule="auto"/>
        <w:ind w:right="49"/>
        <w:jc w:val="both"/>
        <w:rPr>
          <w:rFonts w:ascii="Palatino Linotype" w:eastAsia="Palatino Linotype" w:hAnsi="Palatino Linotype" w:cs="Palatino Linotype"/>
          <w:sz w:val="24"/>
          <w:szCs w:val="24"/>
        </w:rPr>
      </w:pPr>
    </w:p>
    <w:p w14:paraId="309E0C5C" w14:textId="0FFDB522" w:rsidR="00895D56" w:rsidRPr="00786D03" w:rsidRDefault="00144A39"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Del precepto transcrito se colige que la unidad de transparencia debe notificar la respuesta a la solicitud de información a los particulares en el menor tiempo posible, lo cual no podrá exceden de quince días hábiles, no obstante, de manera excepcional, podrá ampliar este periodo por siete días hábiles más, situación que deberá ser aprobada por el Comité de Transparencia, mediante la emisión de una resolución fundada y motivada que deberá notificarse al Solicitante, antes de su vencimiento. </w:t>
      </w:r>
    </w:p>
    <w:p w14:paraId="3E000F8B" w14:textId="236120E3" w:rsidR="00144A39" w:rsidRPr="00786D03" w:rsidRDefault="00144A39" w:rsidP="00E2699F">
      <w:pPr>
        <w:spacing w:after="0" w:line="360" w:lineRule="auto"/>
        <w:ind w:right="49"/>
        <w:jc w:val="both"/>
        <w:rPr>
          <w:rFonts w:ascii="Palatino Linotype" w:eastAsia="Palatino Linotype" w:hAnsi="Palatino Linotype" w:cs="Palatino Linotype"/>
          <w:sz w:val="24"/>
          <w:szCs w:val="24"/>
        </w:rPr>
      </w:pPr>
    </w:p>
    <w:p w14:paraId="603772B0" w14:textId="406A7697" w:rsidR="00144A39" w:rsidRPr="00786D03" w:rsidRDefault="00144A39"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En ese orden de ideas, si bien es cierto, la Ley en la materia establece que los sujetos obligados deberán notificar una resolución fundada y motivada emitida por su Comité de Transparencia, cuando estos determinen ampliar el plazo para emitir respuesta, también lo es que en el presente asunto, la omisión por parte del Sujeto Obligado de esta formalidad, no es materia del presente asunto y por ende, no puede ser analizada, esto debido a que, </w:t>
      </w:r>
      <w:r w:rsidR="007E43E6" w:rsidRPr="00786D03">
        <w:rPr>
          <w:rFonts w:ascii="Palatino Linotype" w:eastAsia="Palatino Linotype" w:hAnsi="Palatino Linotype" w:cs="Palatino Linotype"/>
          <w:sz w:val="24"/>
          <w:szCs w:val="24"/>
        </w:rPr>
        <w:t>el acuerdo donde se aprueba la</w:t>
      </w:r>
      <w:r w:rsidRPr="00786D03">
        <w:rPr>
          <w:rFonts w:ascii="Palatino Linotype" w:eastAsia="Palatino Linotype" w:hAnsi="Palatino Linotype" w:cs="Palatino Linotype"/>
          <w:sz w:val="24"/>
          <w:szCs w:val="24"/>
        </w:rPr>
        <w:t xml:space="preserve"> ampliación de plazo</w:t>
      </w:r>
      <w:r w:rsidR="007E43E6"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sz w:val="24"/>
          <w:szCs w:val="24"/>
        </w:rPr>
        <w:t xml:space="preserve"> </w:t>
      </w:r>
      <w:r w:rsidR="007E43E6" w:rsidRPr="00786D03">
        <w:rPr>
          <w:rFonts w:ascii="Palatino Linotype" w:eastAsia="Palatino Linotype" w:hAnsi="Palatino Linotype" w:cs="Palatino Linotype"/>
          <w:sz w:val="24"/>
          <w:szCs w:val="24"/>
        </w:rPr>
        <w:t xml:space="preserve">no tiene relación directa con </w:t>
      </w:r>
      <w:r w:rsidRPr="00786D03">
        <w:rPr>
          <w:rFonts w:ascii="Palatino Linotype" w:eastAsia="Palatino Linotype" w:hAnsi="Palatino Linotype" w:cs="Palatino Linotype"/>
          <w:sz w:val="24"/>
          <w:szCs w:val="24"/>
        </w:rPr>
        <w:t>la respuesta que se impugna, por lo que</w:t>
      </w:r>
      <w:r w:rsidR="007E43E6" w:rsidRPr="00786D03">
        <w:rPr>
          <w:rFonts w:ascii="Palatino Linotype" w:eastAsia="Palatino Linotype" w:hAnsi="Palatino Linotype" w:cs="Palatino Linotype"/>
          <w:sz w:val="24"/>
          <w:szCs w:val="24"/>
        </w:rPr>
        <w:t xml:space="preserve">, se determina que no resulta procedente entrar al estudio de este motivo de inconformidad. </w:t>
      </w:r>
      <w:r w:rsidRPr="00786D03">
        <w:rPr>
          <w:rFonts w:ascii="Palatino Linotype" w:eastAsia="Palatino Linotype" w:hAnsi="Palatino Linotype" w:cs="Palatino Linotype"/>
          <w:b/>
          <w:bCs/>
          <w:sz w:val="24"/>
          <w:szCs w:val="24"/>
        </w:rPr>
        <w:t xml:space="preserve"> </w:t>
      </w:r>
    </w:p>
    <w:p w14:paraId="074E4E44" w14:textId="1FF4C1D5" w:rsidR="00E2699F" w:rsidRPr="00786D03" w:rsidRDefault="00E2699F" w:rsidP="00E2699F">
      <w:pPr>
        <w:spacing w:after="0" w:line="360" w:lineRule="auto"/>
        <w:ind w:right="49"/>
        <w:jc w:val="both"/>
        <w:rPr>
          <w:rFonts w:ascii="Palatino Linotype" w:eastAsia="Palatino Linotype" w:hAnsi="Palatino Linotype" w:cs="Palatino Linotype"/>
          <w:sz w:val="24"/>
          <w:szCs w:val="24"/>
        </w:rPr>
      </w:pPr>
    </w:p>
    <w:p w14:paraId="0BBCD69C" w14:textId="4B7306F6" w:rsidR="00144A39" w:rsidRPr="00786D03" w:rsidRDefault="00144A39"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Ahora bien, </w:t>
      </w:r>
      <w:r w:rsidR="006E7E4D" w:rsidRPr="00786D03">
        <w:rPr>
          <w:rFonts w:ascii="Palatino Linotype" w:eastAsia="Palatino Linotype" w:hAnsi="Palatino Linotype" w:cs="Palatino Linotype"/>
          <w:sz w:val="24"/>
          <w:szCs w:val="24"/>
        </w:rPr>
        <w:t xml:space="preserve">en relación con lo solicitado, se tiene que </w:t>
      </w:r>
      <w:r w:rsidR="00E32625" w:rsidRPr="00786D03">
        <w:rPr>
          <w:rFonts w:ascii="Palatino Linotype" w:eastAsia="Palatino Linotype" w:hAnsi="Palatino Linotype" w:cs="Palatino Linotype"/>
          <w:sz w:val="24"/>
          <w:szCs w:val="24"/>
        </w:rPr>
        <w:t>de acuerdo con el artículo 9, fracción III de la Ley de Eventos Públicos del Estado de México, forma parte de las atribuciones de los municipios expedir su catálogo de eventos públicos, tal como se muestra a continuación:</w:t>
      </w:r>
    </w:p>
    <w:p w14:paraId="16DEE2A9" w14:textId="7FAA3852" w:rsidR="00E32625" w:rsidRPr="00786D03" w:rsidRDefault="00E32625" w:rsidP="00E2699F">
      <w:pPr>
        <w:spacing w:after="0" w:line="360" w:lineRule="auto"/>
        <w:ind w:right="49"/>
        <w:jc w:val="both"/>
        <w:rPr>
          <w:rFonts w:ascii="Palatino Linotype" w:eastAsia="Palatino Linotype" w:hAnsi="Palatino Linotype" w:cs="Palatino Linotype"/>
          <w:sz w:val="24"/>
          <w:szCs w:val="24"/>
        </w:rPr>
      </w:pPr>
    </w:p>
    <w:p w14:paraId="0E2340C3" w14:textId="77777777" w:rsidR="002A5514" w:rsidRPr="00786D03" w:rsidRDefault="002A5514" w:rsidP="00E32625">
      <w:pPr>
        <w:spacing w:after="0" w:line="276" w:lineRule="auto"/>
        <w:ind w:left="567" w:right="843"/>
        <w:jc w:val="both"/>
        <w:rPr>
          <w:rFonts w:ascii="Palatino Linotype" w:hAnsi="Palatino Linotype"/>
          <w:i/>
          <w:iCs/>
        </w:rPr>
      </w:pPr>
    </w:p>
    <w:p w14:paraId="403F9434" w14:textId="45594E72" w:rsidR="00E32625" w:rsidRPr="00786D03" w:rsidRDefault="00E32625" w:rsidP="00E32625">
      <w:pPr>
        <w:spacing w:after="0" w:line="276" w:lineRule="auto"/>
        <w:ind w:left="567" w:right="843"/>
        <w:jc w:val="both"/>
        <w:rPr>
          <w:rFonts w:ascii="Palatino Linotype" w:hAnsi="Palatino Linotype"/>
          <w:i/>
          <w:iCs/>
        </w:rPr>
      </w:pPr>
      <w:r w:rsidRPr="00786D03">
        <w:rPr>
          <w:rFonts w:ascii="Palatino Linotype" w:hAnsi="Palatino Linotype"/>
          <w:i/>
          <w:iCs/>
        </w:rPr>
        <w:lastRenderedPageBreak/>
        <w:t>Artículo 9. Son atribuciones de los municipios:</w:t>
      </w:r>
    </w:p>
    <w:p w14:paraId="146D5BD6" w14:textId="1BB39AC9" w:rsidR="00E32625" w:rsidRPr="00786D03" w:rsidRDefault="00E32625" w:rsidP="00E32625">
      <w:pPr>
        <w:spacing w:after="0" w:line="276" w:lineRule="auto"/>
        <w:ind w:left="567" w:right="843"/>
        <w:jc w:val="both"/>
        <w:rPr>
          <w:rFonts w:ascii="Palatino Linotype" w:hAnsi="Palatino Linotype"/>
          <w:i/>
          <w:iCs/>
        </w:rPr>
      </w:pPr>
      <w:r w:rsidRPr="00786D03">
        <w:rPr>
          <w:rFonts w:ascii="Palatino Linotype" w:hAnsi="Palatino Linotype"/>
          <w:i/>
          <w:iCs/>
        </w:rPr>
        <w:t>…</w:t>
      </w:r>
    </w:p>
    <w:p w14:paraId="4F8B7D2C" w14:textId="14006E06" w:rsidR="00E32625" w:rsidRPr="00786D03" w:rsidRDefault="00E32625" w:rsidP="00E32625">
      <w:pPr>
        <w:spacing w:after="0" w:line="276" w:lineRule="auto"/>
        <w:ind w:left="567" w:right="843"/>
        <w:jc w:val="both"/>
        <w:rPr>
          <w:rFonts w:ascii="Palatino Linotype" w:eastAsia="Palatino Linotype" w:hAnsi="Palatino Linotype" w:cs="Palatino Linotype"/>
          <w:i/>
          <w:iCs/>
          <w:sz w:val="24"/>
          <w:szCs w:val="24"/>
        </w:rPr>
      </w:pPr>
      <w:r w:rsidRPr="00786D03">
        <w:rPr>
          <w:rFonts w:ascii="Palatino Linotype" w:hAnsi="Palatino Linotype"/>
          <w:i/>
          <w:iCs/>
        </w:rPr>
        <w:t>III. Expedir su catálogo de eventos públicos, especificando las diferentes denominaciones y modalidades, licencias y autorizaciones requeridas para cada tipo de evento, así como las reglas, condiciones y prohibiciones que considere conveniente imponer.</w:t>
      </w:r>
    </w:p>
    <w:p w14:paraId="43EDF175" w14:textId="01B2186F" w:rsidR="00144A39" w:rsidRPr="00786D03" w:rsidRDefault="00E32625" w:rsidP="00E32625">
      <w:pPr>
        <w:spacing w:after="0" w:line="276" w:lineRule="auto"/>
        <w:ind w:left="567" w:right="843"/>
        <w:jc w:val="both"/>
        <w:rPr>
          <w:rFonts w:ascii="Palatino Linotype" w:eastAsia="Palatino Linotype" w:hAnsi="Palatino Linotype" w:cs="Palatino Linotype"/>
          <w:i/>
          <w:iCs/>
          <w:sz w:val="24"/>
          <w:szCs w:val="24"/>
        </w:rPr>
      </w:pPr>
      <w:r w:rsidRPr="00786D03">
        <w:rPr>
          <w:rFonts w:ascii="Palatino Linotype" w:eastAsia="Palatino Linotype" w:hAnsi="Palatino Linotype" w:cs="Palatino Linotype"/>
          <w:i/>
          <w:iCs/>
          <w:sz w:val="24"/>
          <w:szCs w:val="24"/>
        </w:rPr>
        <w:t>…</w:t>
      </w:r>
    </w:p>
    <w:p w14:paraId="52797543" w14:textId="189462B5" w:rsidR="00461EAC" w:rsidRPr="00786D03" w:rsidRDefault="00461EAC" w:rsidP="00E2699F">
      <w:pPr>
        <w:spacing w:after="0" w:line="360" w:lineRule="auto"/>
        <w:ind w:right="49"/>
        <w:jc w:val="both"/>
        <w:rPr>
          <w:rFonts w:ascii="Palatino Linotype" w:eastAsia="Palatino Linotype" w:hAnsi="Palatino Linotype" w:cs="Palatino Linotype"/>
          <w:sz w:val="24"/>
          <w:szCs w:val="24"/>
        </w:rPr>
      </w:pPr>
    </w:p>
    <w:p w14:paraId="748255C8" w14:textId="3751B793" w:rsidR="00461EAC" w:rsidRPr="00786D03" w:rsidRDefault="00461EAC" w:rsidP="00E2699F">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En ese tenor, en materia de eventos públicos, el Código Reglamentario del Ayuntamiento de Metepec, precisa que:</w:t>
      </w:r>
    </w:p>
    <w:p w14:paraId="54FC4516" w14:textId="77777777" w:rsidR="00461EAC" w:rsidRPr="00786D03" w:rsidRDefault="00461EAC" w:rsidP="00E2699F">
      <w:pPr>
        <w:spacing w:after="0" w:line="360" w:lineRule="auto"/>
        <w:ind w:right="49"/>
        <w:jc w:val="both"/>
        <w:rPr>
          <w:rFonts w:ascii="Palatino Linotype" w:eastAsia="Palatino Linotype" w:hAnsi="Palatino Linotype" w:cs="Palatino Linotype"/>
          <w:sz w:val="24"/>
          <w:szCs w:val="24"/>
        </w:rPr>
      </w:pPr>
    </w:p>
    <w:p w14:paraId="05812356" w14:textId="752AA11C"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Artículo 9.107. Son atribuciones del Ayuntamiento en materia de eventos públicos las siguientes: </w:t>
      </w:r>
    </w:p>
    <w:p w14:paraId="7F73A5B4" w14:textId="77777777" w:rsidR="00461EAC" w:rsidRPr="00786D03" w:rsidRDefault="00461EAC" w:rsidP="00B7278F">
      <w:pPr>
        <w:spacing w:after="0" w:line="276" w:lineRule="auto"/>
        <w:ind w:left="567" w:right="843"/>
        <w:jc w:val="both"/>
        <w:rPr>
          <w:rFonts w:ascii="Palatino Linotype" w:hAnsi="Palatino Linotype"/>
          <w:i/>
          <w:iCs/>
        </w:rPr>
      </w:pPr>
    </w:p>
    <w:p w14:paraId="053885ED"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 Expedir por conducto de la Dirección de Gobernación, permisos y autorizaciones para la celebración de un evento público; </w:t>
      </w:r>
    </w:p>
    <w:p w14:paraId="32372304"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II. Revisar las condiciones físicas y materiales de los lugares donde se pretendan celebrar un evento público, por conducto de la Coordinación de Protección Civil y Bomberos y la Dirección de Gobernación; </w:t>
      </w:r>
    </w:p>
    <w:p w14:paraId="2AE10B6E"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III. Establecer las condiciones de seguridad pública, tránsito y protección civil en la celebración de un evento público, por conducto de las dependencias correspondientes; </w:t>
      </w:r>
    </w:p>
    <w:p w14:paraId="54506D7F"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IV. Vigilar el cumplimiento del presente Título, de conformidad con la Ley de Eventos Públicos del Estado de México; y </w:t>
      </w:r>
    </w:p>
    <w:p w14:paraId="1A639C9F"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V. Las demás que le confieran otras disposiciones jurídicas aplicables de la materia. </w:t>
      </w:r>
    </w:p>
    <w:p w14:paraId="0AC65153" w14:textId="77777777" w:rsidR="00461EAC" w:rsidRPr="00786D03" w:rsidRDefault="00461EAC" w:rsidP="00B7278F">
      <w:pPr>
        <w:spacing w:after="0" w:line="276" w:lineRule="auto"/>
        <w:ind w:left="567" w:right="843"/>
        <w:jc w:val="both"/>
        <w:rPr>
          <w:rFonts w:ascii="Palatino Linotype" w:hAnsi="Palatino Linotype"/>
          <w:i/>
          <w:iCs/>
        </w:rPr>
      </w:pPr>
    </w:p>
    <w:p w14:paraId="774D832B"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Artículo 9.108. Son atribuciones de la Dirección de Gobernación, en materia de eventos públicos las siguientes: </w:t>
      </w:r>
    </w:p>
    <w:p w14:paraId="73289FEA"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I. Expedir y revocar de oficio los permisos y autorizaciones para la celebración del evento público;</w:t>
      </w:r>
    </w:p>
    <w:p w14:paraId="2805659B"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 II. Realizar las Verificaciones necesarias para garantizar que las condiciones físicas y materiales de los lugares donde se pretenda celebrar un evento público sean las adecuadas y se dé cumplimiento del presente Título, de conformidad con la Ley de Eventos Públicos del Estado de México; </w:t>
      </w:r>
    </w:p>
    <w:p w14:paraId="1360A696"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lastRenderedPageBreak/>
        <w:t xml:space="preserve">III. Aplicar la suspensión del evento público por incumplir las disposiciones contenidas en el presente Título y de la Ley de Eventos Públicos del Estado de México, esto será independientemente de las sanciones a que se hagan acreedores los infractores; </w:t>
      </w:r>
    </w:p>
    <w:p w14:paraId="1B45A8B3"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IV. Proponer acuerdos y circulares en los que se consignen lineamientos y criterios aplicables a la celebración de un evento público, mismos que en su caso, se someterán a la consideración del Ayuntamiento o del Presidente; </w:t>
      </w:r>
    </w:p>
    <w:p w14:paraId="06AB2A6F"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V. Coordinarse con el verificador en jefe, designado por el Presidente, de conformidad con lo dispuesto en la Ley de Eventos Públicos del Estado de México; y </w:t>
      </w:r>
    </w:p>
    <w:p w14:paraId="3F8CA882"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VI. Las demás que le confieran el presente ordenamiento y otras disposiciones jurídicas aplicables. </w:t>
      </w:r>
    </w:p>
    <w:p w14:paraId="56A23555" w14:textId="77777777" w:rsidR="00461EAC" w:rsidRPr="00786D03" w:rsidRDefault="00461EAC" w:rsidP="00B7278F">
      <w:pPr>
        <w:spacing w:after="0" w:line="276" w:lineRule="auto"/>
        <w:ind w:left="567" w:right="843"/>
        <w:jc w:val="both"/>
        <w:rPr>
          <w:rFonts w:ascii="Palatino Linotype" w:hAnsi="Palatino Linotype"/>
          <w:i/>
          <w:iCs/>
        </w:rPr>
      </w:pPr>
    </w:p>
    <w:p w14:paraId="11513E3A"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Artículo 9.109. Son atribuciones de la Dirección de Seguridad Pública, en materia de eventos públicos las siguientes: </w:t>
      </w:r>
    </w:p>
    <w:p w14:paraId="73D05438"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 Salvaguardar la seguridad de las personas, que asistan a eventos públicos; </w:t>
      </w:r>
    </w:p>
    <w:p w14:paraId="05B7273C"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II. Presentar ante el Oficial Calificador a las personas que infrinjan el presente Título; y </w:t>
      </w:r>
    </w:p>
    <w:p w14:paraId="75C37306"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III. Las demás que le confieran el presente ordenamiento y otras disposiciones jurídicas aplicables.</w:t>
      </w:r>
    </w:p>
    <w:p w14:paraId="0DDC4375" w14:textId="77777777" w:rsidR="00461EAC" w:rsidRPr="00786D03" w:rsidRDefault="00461EAC" w:rsidP="00B7278F">
      <w:pPr>
        <w:spacing w:after="0" w:line="276" w:lineRule="auto"/>
        <w:ind w:left="567" w:right="843"/>
        <w:jc w:val="both"/>
        <w:rPr>
          <w:rFonts w:ascii="Palatino Linotype" w:hAnsi="Palatino Linotype"/>
          <w:i/>
          <w:iCs/>
        </w:rPr>
      </w:pPr>
    </w:p>
    <w:p w14:paraId="5D688E81"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Artículo 9.110. Son atribuciones de la </w:t>
      </w:r>
      <w:r w:rsidRPr="00786D03">
        <w:rPr>
          <w:rFonts w:ascii="Palatino Linotype" w:hAnsi="Palatino Linotype"/>
          <w:b/>
          <w:bCs/>
          <w:i/>
          <w:iCs/>
          <w:u w:val="single"/>
        </w:rPr>
        <w:t>Coordinación de Protección Civil y Bomberos</w:t>
      </w:r>
      <w:r w:rsidRPr="00786D03">
        <w:rPr>
          <w:rFonts w:ascii="Palatino Linotype" w:hAnsi="Palatino Linotype"/>
          <w:i/>
          <w:iCs/>
        </w:rPr>
        <w:t xml:space="preserve">, en el evento público, las siguientes: </w:t>
      </w:r>
    </w:p>
    <w:p w14:paraId="3B0C4BDA" w14:textId="77777777" w:rsidR="00461EAC" w:rsidRPr="00786D03" w:rsidRDefault="00461EAC" w:rsidP="00B7278F">
      <w:pPr>
        <w:spacing w:after="0" w:line="276" w:lineRule="auto"/>
        <w:ind w:left="567" w:right="843"/>
        <w:jc w:val="both"/>
        <w:rPr>
          <w:rFonts w:ascii="Palatino Linotype" w:hAnsi="Palatino Linotype"/>
          <w:i/>
          <w:iCs/>
        </w:rPr>
      </w:pPr>
      <w:r w:rsidRPr="00786D03">
        <w:rPr>
          <w:rFonts w:ascii="Palatino Linotype" w:hAnsi="Palatino Linotype"/>
          <w:i/>
          <w:iCs/>
        </w:rPr>
        <w:t xml:space="preserve">I. Expedir el visto bueno de condiciones de seguridad de los inmuebles e instalaciones donde se pretenda llevar a cabo el evento público; </w:t>
      </w:r>
    </w:p>
    <w:p w14:paraId="6032CECE" w14:textId="0F2FE261" w:rsidR="00461EAC" w:rsidRPr="00786D03" w:rsidRDefault="00461EAC" w:rsidP="00B7278F">
      <w:pPr>
        <w:spacing w:after="0" w:line="276" w:lineRule="auto"/>
        <w:ind w:left="567" w:right="843"/>
        <w:jc w:val="both"/>
        <w:rPr>
          <w:rFonts w:ascii="Palatino Linotype" w:eastAsia="Palatino Linotype" w:hAnsi="Palatino Linotype" w:cs="Palatino Linotype"/>
          <w:i/>
          <w:iCs/>
          <w:sz w:val="24"/>
          <w:szCs w:val="24"/>
        </w:rPr>
      </w:pPr>
      <w:r w:rsidRPr="00786D03">
        <w:rPr>
          <w:rFonts w:ascii="Palatino Linotype" w:hAnsi="Palatino Linotype"/>
          <w:b/>
          <w:bCs/>
          <w:i/>
          <w:iCs/>
        </w:rPr>
        <w:t>II. Expedir el catálogo de eventos públicos, especificando las diferentes denominaciones y modalidades, licencias y autorizaciones requeridas para cada tipo de evento, así como las reglas, condiciones y prohibiciones que considere conveniente imponer</w:t>
      </w:r>
      <w:r w:rsidRPr="00786D03">
        <w:rPr>
          <w:rFonts w:ascii="Palatino Linotype" w:hAnsi="Palatino Linotype"/>
          <w:i/>
          <w:iCs/>
        </w:rPr>
        <w:t>;</w:t>
      </w:r>
    </w:p>
    <w:p w14:paraId="4F1424DD" w14:textId="77777777" w:rsidR="00B7278F" w:rsidRPr="00786D03" w:rsidRDefault="00B7278F" w:rsidP="00E2699F">
      <w:pPr>
        <w:spacing w:after="0" w:line="360" w:lineRule="auto"/>
        <w:ind w:right="49"/>
        <w:jc w:val="both"/>
        <w:rPr>
          <w:rFonts w:ascii="Palatino Linotype" w:eastAsia="Palatino Linotype" w:hAnsi="Palatino Linotype" w:cs="Palatino Linotype"/>
          <w:sz w:val="24"/>
          <w:szCs w:val="24"/>
        </w:rPr>
      </w:pPr>
    </w:p>
    <w:p w14:paraId="30FA6B04" w14:textId="30E356C8" w:rsidR="00B7278F" w:rsidRPr="00786D03" w:rsidRDefault="00B7278F" w:rsidP="00B7278F">
      <w:pPr>
        <w:spacing w:after="0" w:line="360" w:lineRule="auto"/>
        <w:jc w:val="both"/>
        <w:rPr>
          <w:rFonts w:ascii="Palatino Linotype" w:hAnsi="Palatino Linotype"/>
          <w:b/>
          <w:bCs/>
          <w:sz w:val="24"/>
          <w:szCs w:val="24"/>
        </w:rPr>
      </w:pPr>
      <w:r w:rsidRPr="00786D03">
        <w:rPr>
          <w:rFonts w:ascii="Palatino Linotype" w:hAnsi="Palatino Linotype"/>
          <w:sz w:val="24"/>
          <w:szCs w:val="24"/>
        </w:rPr>
        <w:t xml:space="preserve">De lo anterior, se colige que, en materia de eventos públicos, el Ayuntamiento de Metepec, deberá realizar una serie de acciones para regular los mismos, a través de la Dirección de Gobernación, la Dirección de Seguridad y la Coordinación de Protección Civil y Bomberos. En ese sentido, se tiene que la Dirección de Gobernación tendrá entre </w:t>
      </w:r>
      <w:r w:rsidRPr="00786D03">
        <w:rPr>
          <w:rFonts w:ascii="Palatino Linotype" w:hAnsi="Palatino Linotype"/>
          <w:sz w:val="24"/>
          <w:szCs w:val="24"/>
        </w:rPr>
        <w:lastRenderedPageBreak/>
        <w:t xml:space="preserve">sus atribuciones el expedir y revocar permisos y autorizaciones para la celebración del evento público, proponer acuerdos y circulares en los que se consignen los lineamientos y criterios aplicables a la celebración de un evento, coordinarse para su celebración, entre otros, y por su parte, la Coordinación de Protección Civil y Bomberos, deberá </w:t>
      </w:r>
      <w:r w:rsidRPr="00786D03">
        <w:rPr>
          <w:rFonts w:ascii="Palatino Linotype" w:hAnsi="Palatino Linotype"/>
          <w:b/>
          <w:bCs/>
          <w:sz w:val="24"/>
          <w:szCs w:val="24"/>
        </w:rPr>
        <w:t xml:space="preserve">expedir el catálogo de eventos públicos. </w:t>
      </w:r>
    </w:p>
    <w:p w14:paraId="1F12D823" w14:textId="77777777" w:rsidR="00B7278F" w:rsidRPr="00786D03" w:rsidRDefault="00B7278F" w:rsidP="00E2699F">
      <w:pPr>
        <w:spacing w:after="0" w:line="360" w:lineRule="auto"/>
        <w:ind w:right="49"/>
        <w:jc w:val="both"/>
        <w:rPr>
          <w:rFonts w:ascii="Palatino Linotype" w:eastAsia="Palatino Linotype" w:hAnsi="Palatino Linotype" w:cs="Palatino Linotype"/>
          <w:sz w:val="24"/>
          <w:szCs w:val="24"/>
        </w:rPr>
      </w:pPr>
    </w:p>
    <w:p w14:paraId="2BF5415F" w14:textId="7C6CD643" w:rsidR="00B7278F" w:rsidRPr="00786D03" w:rsidRDefault="00AE4E2E"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Ahora bien, en atención al agravio hecho valer por el Recurrente en su Recurso de Revisión, es de suma importancia señalar que los objetivos de la Ley de Transparencia y Acceso a la Información Pública del Estado de México y Municipios, en relación con la obligación de acceso por parte de los sujetos obligados y de conformidad con el artículo 2 de dicho ordenamiento jurídico, son los siguientes: </w:t>
      </w:r>
    </w:p>
    <w:p w14:paraId="7664C372" w14:textId="12AAD70A" w:rsidR="00AE4E2E" w:rsidRPr="00786D03" w:rsidRDefault="00AE4E2E"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8"/>
          <w:szCs w:val="28"/>
        </w:rPr>
      </w:pPr>
    </w:p>
    <w:p w14:paraId="27429BC8" w14:textId="77777777" w:rsidR="00AE4E2E" w:rsidRPr="00786D03"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Proveer lo necesario para garantizar a toda persona el derecho de acceso a la información pública, a través de procedimientos sencillos, expeditos, oportunos y gratuitos;</w:t>
      </w:r>
    </w:p>
    <w:p w14:paraId="415EFDFB" w14:textId="77777777" w:rsidR="00AE4E2E" w:rsidRPr="00786D03" w:rsidRDefault="00AE4E2E" w:rsidP="00AE4E2E">
      <w:pPr>
        <w:spacing w:after="0" w:line="360" w:lineRule="auto"/>
        <w:ind w:left="720"/>
        <w:rPr>
          <w:rFonts w:ascii="Palatino Linotype" w:eastAsia="Times New Roman" w:hAnsi="Palatino Linotype" w:cs="Tahoma"/>
          <w:bCs/>
          <w:iCs/>
          <w:sz w:val="24"/>
          <w:szCs w:val="24"/>
          <w:lang w:eastAsia="es-ES"/>
        </w:rPr>
      </w:pPr>
    </w:p>
    <w:p w14:paraId="7442541B" w14:textId="77777777" w:rsidR="00AE4E2E" w:rsidRPr="00786D03"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Transparentar la gestión pública, mediante la difusión de la información generada por los Sujetos Obligados, y</w:t>
      </w:r>
    </w:p>
    <w:p w14:paraId="2FA18C6A" w14:textId="77777777" w:rsidR="00AE4E2E" w:rsidRPr="00786D03" w:rsidRDefault="00AE4E2E" w:rsidP="00AE4E2E">
      <w:pPr>
        <w:spacing w:after="0" w:line="360" w:lineRule="auto"/>
        <w:ind w:left="720"/>
        <w:rPr>
          <w:rFonts w:ascii="Palatino Linotype" w:eastAsia="Times New Roman" w:hAnsi="Palatino Linotype" w:cs="Tahoma"/>
          <w:bCs/>
          <w:iCs/>
          <w:sz w:val="24"/>
          <w:szCs w:val="24"/>
          <w:lang w:eastAsia="es-ES"/>
        </w:rPr>
      </w:pPr>
    </w:p>
    <w:p w14:paraId="63949B0B" w14:textId="77777777" w:rsidR="00AE4E2E" w:rsidRPr="00786D03"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Promover, fomentar y difundir la cultura de la transparencia en el ejercicio de la función pública, el acceso a la información y la participación ciudadana, así como, la rendición de cuentas.</w:t>
      </w:r>
    </w:p>
    <w:p w14:paraId="570CDB59"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2347C3D2" w14:textId="0D265F76" w:rsidR="00AE4E2E" w:rsidRPr="00786D03" w:rsidRDefault="00AE4E2E" w:rsidP="009A2072">
      <w:p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lastRenderedPageBreak/>
        <w:t xml:space="preserve">Conforme a lo anterior, se deprende que </w:t>
      </w:r>
      <w:r w:rsidRPr="00786D03">
        <w:rPr>
          <w:rFonts w:ascii="Palatino Linotype" w:eastAsia="Times New Roman" w:hAnsi="Palatino Linotype" w:cs="Tahoma"/>
          <w:b/>
          <w:bCs/>
          <w:iCs/>
          <w:sz w:val="24"/>
          <w:szCs w:val="24"/>
          <w:lang w:eastAsia="es-ES"/>
        </w:rPr>
        <w:t>los objetivos de la Ley de la materia</w:t>
      </w:r>
      <w:r w:rsidRPr="00786D03">
        <w:rPr>
          <w:rFonts w:ascii="Palatino Linotype" w:eastAsia="Times New Roman" w:hAnsi="Palatino Linotype" w:cs="Tahoma"/>
          <w:bCs/>
          <w:iCs/>
          <w:sz w:val="24"/>
          <w:szCs w:val="24"/>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33004A4"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342EC7A5" w14:textId="77777777" w:rsidR="00AE4E2E" w:rsidRPr="00786D03" w:rsidRDefault="00AE4E2E" w:rsidP="009A2072">
      <w:p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 xml:space="preserve">En ese orden de ideas, para la atención de las solicitudes de acceso a la información, debe privilegiarse el </w:t>
      </w:r>
      <w:r w:rsidRPr="00786D03">
        <w:rPr>
          <w:rFonts w:ascii="Palatino Linotype" w:eastAsia="Times New Roman" w:hAnsi="Palatino Linotype" w:cs="Tahoma"/>
          <w:b/>
          <w:bCs/>
          <w:iCs/>
          <w:sz w:val="24"/>
          <w:szCs w:val="24"/>
          <w:lang w:eastAsia="es-ES"/>
        </w:rPr>
        <w:t>principio de máxima publicidad</w:t>
      </w:r>
      <w:r w:rsidRPr="00786D03">
        <w:rPr>
          <w:rFonts w:ascii="Palatino Linotype" w:eastAsia="Times New Roman" w:hAnsi="Palatino Linotype" w:cs="Tahoma"/>
          <w:bCs/>
          <w:iCs/>
          <w:sz w:val="24"/>
          <w:szCs w:val="24"/>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1ADC409"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02463E80" w14:textId="77777777" w:rsidR="00AE4E2E" w:rsidRPr="00786D03" w:rsidRDefault="00AE4E2E" w:rsidP="009A2072">
      <w:p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BD874F0"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1A0B141F" w14:textId="77777777" w:rsidR="00AE4E2E" w:rsidRPr="00786D03" w:rsidRDefault="00AE4E2E" w:rsidP="00AE4E2E">
      <w:pPr>
        <w:numPr>
          <w:ilvl w:val="0"/>
          <w:numId w:val="11"/>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60F9B8A" w14:textId="77777777" w:rsidR="00AE4E2E" w:rsidRPr="00786D03" w:rsidRDefault="00AE4E2E" w:rsidP="00AE4E2E">
      <w:pPr>
        <w:spacing w:after="0" w:line="360" w:lineRule="auto"/>
        <w:ind w:left="720"/>
        <w:rPr>
          <w:rFonts w:ascii="Palatino Linotype" w:eastAsia="Times New Roman" w:hAnsi="Palatino Linotype" w:cs="Tahoma"/>
          <w:bCs/>
          <w:iCs/>
          <w:sz w:val="24"/>
          <w:szCs w:val="24"/>
          <w:lang w:eastAsia="es-ES"/>
        </w:rPr>
      </w:pPr>
    </w:p>
    <w:p w14:paraId="0FCED268" w14:textId="77777777" w:rsidR="00AE4E2E" w:rsidRPr="00786D03" w:rsidRDefault="00AE4E2E" w:rsidP="00AE4E2E">
      <w:pPr>
        <w:numPr>
          <w:ilvl w:val="0"/>
          <w:numId w:val="11"/>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C6A8805"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6DF0F00B" w14:textId="77777777" w:rsidR="00AE4E2E" w:rsidRPr="00786D03" w:rsidRDefault="00AE4E2E" w:rsidP="00AE4E2E">
      <w:pPr>
        <w:numPr>
          <w:ilvl w:val="0"/>
          <w:numId w:val="11"/>
        </w:numPr>
        <w:spacing w:after="0" w:line="360" w:lineRule="auto"/>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 xml:space="preserve">Las respuestas a los requerimientos informativos deberán notificarse al interesado en el menor tiempo posible, que no podrá exceder </w:t>
      </w:r>
      <w:r w:rsidRPr="00786D03">
        <w:rPr>
          <w:rFonts w:ascii="Palatino Linotype" w:eastAsia="Times New Roman" w:hAnsi="Palatino Linotype" w:cs="Tahoma"/>
          <w:b/>
          <w:bCs/>
          <w:iCs/>
          <w:sz w:val="24"/>
          <w:szCs w:val="24"/>
          <w:lang w:eastAsia="es-ES"/>
        </w:rPr>
        <w:t>quince días, contados a partir del día siguiente a la presentación de ésta.</w:t>
      </w:r>
      <w:r w:rsidRPr="00786D03">
        <w:rPr>
          <w:rFonts w:ascii="Palatino Linotype" w:eastAsia="Times New Roman" w:hAnsi="Palatino Linotype" w:cs="Tahoma"/>
          <w:bCs/>
          <w:iCs/>
          <w:sz w:val="24"/>
          <w:szCs w:val="24"/>
          <w:lang w:eastAsia="es-ES"/>
        </w:rPr>
        <w:t xml:space="preserve"> Excepcionalmente, el plazo referido podrá ampliarse por siete días hábiles más, cuando existan razones fundadas y motivadas, a través del Comité de Transparencia;</w:t>
      </w:r>
    </w:p>
    <w:p w14:paraId="4F35DA18" w14:textId="77777777" w:rsidR="00AE4E2E" w:rsidRPr="00786D03" w:rsidRDefault="00AE4E2E" w:rsidP="00AE4E2E">
      <w:pPr>
        <w:spacing w:after="0" w:line="360" w:lineRule="auto"/>
        <w:rPr>
          <w:rFonts w:ascii="Palatino Linotype" w:eastAsia="Times New Roman" w:hAnsi="Palatino Linotype" w:cs="Tahoma"/>
          <w:bCs/>
          <w:iCs/>
          <w:sz w:val="24"/>
          <w:szCs w:val="24"/>
          <w:lang w:eastAsia="es-ES"/>
        </w:rPr>
      </w:pPr>
    </w:p>
    <w:p w14:paraId="5FFCAD8C" w14:textId="2AB001CF" w:rsidR="00AE4E2E" w:rsidRPr="00786D03" w:rsidRDefault="00AE4E2E" w:rsidP="00AE4E2E">
      <w:pPr>
        <w:numPr>
          <w:ilvl w:val="0"/>
          <w:numId w:val="11"/>
        </w:numPr>
        <w:spacing w:after="0" w:line="360" w:lineRule="auto"/>
        <w:jc w:val="both"/>
        <w:rPr>
          <w:rFonts w:ascii="Palatino Linotype" w:eastAsia="Times New Roman" w:hAnsi="Palatino Linotype" w:cs="Tahoma"/>
          <w:b/>
          <w:iCs/>
          <w:sz w:val="24"/>
          <w:szCs w:val="24"/>
          <w:u w:val="single"/>
          <w:lang w:eastAsia="es-ES"/>
        </w:rPr>
      </w:pPr>
      <w:r w:rsidRPr="00786D03">
        <w:rPr>
          <w:rFonts w:ascii="Palatino Linotype" w:eastAsia="Times New Roman" w:hAnsi="Palatino Linotype" w:cs="Tahoma"/>
          <w:b/>
          <w:iCs/>
          <w:sz w:val="24"/>
          <w:szCs w:val="24"/>
          <w:u w:val="single"/>
          <w:lang w:eastAsia="es-ES"/>
        </w:rPr>
        <w:t xml:space="preserve">Las Unidades de Transparencia garantizarán que las solicitudes se turnen a todas las áreas competentes que cuenten con la información o deban tenerla de acuerdo </w:t>
      </w:r>
      <w:r w:rsidR="009A2072" w:rsidRPr="00786D03">
        <w:rPr>
          <w:rFonts w:ascii="Palatino Linotype" w:eastAsia="Times New Roman" w:hAnsi="Palatino Linotype" w:cs="Tahoma"/>
          <w:b/>
          <w:iCs/>
          <w:sz w:val="24"/>
          <w:szCs w:val="24"/>
          <w:u w:val="single"/>
          <w:lang w:eastAsia="es-ES"/>
        </w:rPr>
        <w:t xml:space="preserve">con </w:t>
      </w:r>
      <w:r w:rsidRPr="00786D03">
        <w:rPr>
          <w:rFonts w:ascii="Palatino Linotype" w:eastAsia="Times New Roman" w:hAnsi="Palatino Linotype" w:cs="Tahoma"/>
          <w:b/>
          <w:iCs/>
          <w:sz w:val="24"/>
          <w:szCs w:val="24"/>
          <w:u w:val="single"/>
          <w:lang w:eastAsia="es-ES"/>
        </w:rPr>
        <w:t>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B9AC419" w14:textId="77777777" w:rsidR="00AE4E2E" w:rsidRPr="00786D03" w:rsidRDefault="00AE4E2E" w:rsidP="00AE4E2E">
      <w:pPr>
        <w:spacing w:after="0" w:line="360" w:lineRule="auto"/>
        <w:rPr>
          <w:rFonts w:ascii="Palatino Linotype" w:eastAsia="Times New Roman" w:hAnsi="Palatino Linotype" w:cs="Tahoma"/>
          <w:b/>
          <w:bCs/>
          <w:iCs/>
          <w:sz w:val="24"/>
          <w:szCs w:val="24"/>
          <w:lang w:eastAsia="es-ES"/>
        </w:rPr>
      </w:pPr>
    </w:p>
    <w:p w14:paraId="784EC2CC" w14:textId="2FA8E927" w:rsidR="00AE4E2E" w:rsidRPr="00786D03" w:rsidRDefault="00AE4E2E" w:rsidP="009A2072">
      <w:pPr>
        <w:numPr>
          <w:ilvl w:val="0"/>
          <w:numId w:val="11"/>
        </w:numPr>
        <w:spacing w:after="0" w:line="360" w:lineRule="auto"/>
        <w:jc w:val="both"/>
        <w:rPr>
          <w:rFonts w:ascii="Palatino Linotype" w:eastAsia="Times New Roman" w:hAnsi="Palatino Linotype" w:cs="Tahoma"/>
          <w:b/>
          <w:bCs/>
          <w:iCs/>
          <w:sz w:val="24"/>
          <w:szCs w:val="24"/>
          <w:lang w:eastAsia="es-ES"/>
        </w:rPr>
      </w:pPr>
      <w:r w:rsidRPr="00786D03">
        <w:rPr>
          <w:rFonts w:ascii="Palatino Linotype" w:eastAsia="Times New Roman" w:hAnsi="Palatino Linotype" w:cs="Tahoma"/>
          <w:bCs/>
          <w:iCs/>
          <w:sz w:val="24"/>
          <w:szCs w:val="24"/>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09404AC" w14:textId="77777777" w:rsidR="00AE4E2E" w:rsidRPr="00786D03" w:rsidRDefault="00AE4E2E" w:rsidP="00AE4E2E">
      <w:pPr>
        <w:numPr>
          <w:ilvl w:val="0"/>
          <w:numId w:val="11"/>
        </w:numPr>
        <w:spacing w:after="0" w:line="360" w:lineRule="auto"/>
        <w:jc w:val="both"/>
        <w:rPr>
          <w:rFonts w:ascii="Palatino Linotype" w:eastAsia="Times New Roman" w:hAnsi="Palatino Linotype" w:cs="Tahoma"/>
          <w:b/>
          <w:bCs/>
          <w:iCs/>
          <w:sz w:val="24"/>
          <w:szCs w:val="24"/>
          <w:lang w:eastAsia="es-ES"/>
        </w:rPr>
      </w:pPr>
      <w:r w:rsidRPr="00786D03">
        <w:rPr>
          <w:rFonts w:ascii="Palatino Linotype" w:eastAsia="Times New Roman" w:hAnsi="Palatino Linotype" w:cs="Tahoma"/>
          <w:bCs/>
          <w:iCs/>
          <w:sz w:val="24"/>
          <w:szCs w:val="24"/>
          <w:lang w:eastAsia="es-E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983F800" w14:textId="77777777" w:rsidR="00AE4E2E" w:rsidRPr="00786D03" w:rsidRDefault="00AE4E2E" w:rsidP="00AE4E2E">
      <w:pPr>
        <w:spacing w:after="0" w:line="360" w:lineRule="auto"/>
        <w:rPr>
          <w:rFonts w:eastAsia="Times New Roman" w:cs="Tahoma"/>
          <w:bCs/>
          <w:iCs/>
          <w:lang w:eastAsia="es-ES"/>
        </w:rPr>
      </w:pPr>
    </w:p>
    <w:p w14:paraId="43F0D9E7" w14:textId="5C35473F" w:rsidR="004C732F" w:rsidRPr="00786D03" w:rsidRDefault="004C732F" w:rsidP="004C732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786D03">
        <w:rPr>
          <w:rFonts w:ascii="Palatino Linotype" w:eastAsia="Palatino Linotype" w:hAnsi="Palatino Linotype" w:cs="Palatino Linotype"/>
          <w:b/>
          <w:bCs/>
          <w:sz w:val="24"/>
          <w:szCs w:val="24"/>
          <w:u w:val="single"/>
        </w:rPr>
        <w:t xml:space="preserve">haber turnado la solicitud de información a todas las áreas competentes </w:t>
      </w:r>
      <w:r w:rsidRPr="00786D03">
        <w:rPr>
          <w:rFonts w:ascii="Palatino Linotype" w:eastAsia="Times New Roman" w:hAnsi="Palatino Linotype" w:cs="Tahoma"/>
          <w:b/>
          <w:bCs/>
          <w:iCs/>
          <w:sz w:val="24"/>
          <w:szCs w:val="24"/>
          <w:u w:val="single"/>
          <w:lang w:eastAsia="es-ES"/>
        </w:rPr>
        <w:t>que c</w:t>
      </w:r>
      <w:r w:rsidRPr="00786D03">
        <w:rPr>
          <w:rFonts w:ascii="Palatino Linotype" w:eastAsia="Times New Roman" w:hAnsi="Palatino Linotype" w:cs="Tahoma"/>
          <w:b/>
          <w:iCs/>
          <w:sz w:val="24"/>
          <w:szCs w:val="24"/>
          <w:u w:val="single"/>
          <w:lang w:eastAsia="es-ES"/>
        </w:rPr>
        <w:t xml:space="preserve">uenten con la información o deban tenerla de acuerdo con sus facultades, funciones y atribuciones, para que realicen una búsqueda exhaustiva y razonable de la documentación solicitada. </w:t>
      </w:r>
    </w:p>
    <w:p w14:paraId="481E0D4B" w14:textId="77777777" w:rsidR="004C732F" w:rsidRPr="00786D03" w:rsidRDefault="004C732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F89E354" w14:textId="18B3CCDF" w:rsidR="009A2072" w:rsidRPr="00786D03" w:rsidRDefault="004C732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En ese tenor, de</w:t>
      </w:r>
      <w:r w:rsidR="009A2072" w:rsidRPr="00786D03">
        <w:rPr>
          <w:rFonts w:ascii="Palatino Linotype" w:eastAsia="Palatino Linotype" w:hAnsi="Palatino Linotype" w:cs="Palatino Linotype"/>
          <w:sz w:val="24"/>
          <w:szCs w:val="24"/>
        </w:rPr>
        <w:t xml:space="preserve"> las actuaciones que obran el expediente electrónico, </w:t>
      </w:r>
      <w:r w:rsidRPr="00786D03">
        <w:rPr>
          <w:rFonts w:ascii="Palatino Linotype" w:eastAsia="Palatino Linotype" w:hAnsi="Palatino Linotype" w:cs="Palatino Linotype"/>
          <w:sz w:val="24"/>
          <w:szCs w:val="24"/>
        </w:rPr>
        <w:t xml:space="preserve">se advierte que </w:t>
      </w:r>
      <w:r w:rsidR="009A2072" w:rsidRPr="00786D03">
        <w:rPr>
          <w:rFonts w:ascii="Palatino Linotype" w:eastAsia="Palatino Linotype" w:hAnsi="Palatino Linotype" w:cs="Palatino Linotype"/>
          <w:sz w:val="24"/>
          <w:szCs w:val="24"/>
        </w:rPr>
        <w:t xml:space="preserve">el titular de la Unidad de Transparencia únicamente turnó la solicitud de información al servidor público habilitado de la Dirección de Gobernación, como se logra apreciar: </w:t>
      </w:r>
    </w:p>
    <w:p w14:paraId="5805F1E4" w14:textId="77777777" w:rsidR="009A2072" w:rsidRPr="00786D03" w:rsidRDefault="009A2072"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7443DF2" w14:textId="4D3A9E79" w:rsidR="009A2072" w:rsidRPr="00786D03" w:rsidRDefault="004C732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noProof/>
          <w:sz w:val="24"/>
          <w:szCs w:val="24"/>
        </w:rPr>
        <w:drawing>
          <wp:inline distT="0" distB="0" distL="0" distR="0" wp14:anchorId="5CDE76B3" wp14:editId="6405F231">
            <wp:extent cx="5756275" cy="1111250"/>
            <wp:effectExtent l="0" t="0" r="0" b="0"/>
            <wp:docPr id="2" name="Imagen 2"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Sitio web&#10;&#10;Descripción generada automáticamente"/>
                    <pic:cNvPicPr/>
                  </pic:nvPicPr>
                  <pic:blipFill>
                    <a:blip r:embed="rId9"/>
                    <a:stretch>
                      <a:fillRect/>
                    </a:stretch>
                  </pic:blipFill>
                  <pic:spPr>
                    <a:xfrm>
                      <a:off x="0" y="0"/>
                      <a:ext cx="5756275" cy="1111250"/>
                    </a:xfrm>
                    <a:prstGeom prst="rect">
                      <a:avLst/>
                    </a:prstGeom>
                  </pic:spPr>
                </pic:pic>
              </a:graphicData>
            </a:graphic>
          </wp:inline>
        </w:drawing>
      </w:r>
    </w:p>
    <w:p w14:paraId="7174AABA" w14:textId="12BCEBD0" w:rsidR="004C732F" w:rsidRPr="00786D03" w:rsidRDefault="004C732F" w:rsidP="00720498">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786D03">
        <w:rPr>
          <w:rFonts w:ascii="Palatino Linotype" w:eastAsia="Times New Roman" w:hAnsi="Palatino Linotype" w:cs="Tahoma"/>
          <w:bCs/>
          <w:iCs/>
          <w:sz w:val="24"/>
          <w:szCs w:val="24"/>
          <w:lang w:eastAsia="es-ES"/>
        </w:rPr>
        <w:t>Por ello, se colige que la unidad de transparencia incumplió con el procedimiento de búsqueda de la información establecido en la Ley de la materia, ya que</w:t>
      </w:r>
      <w:r w:rsidR="00A74EBA" w:rsidRPr="00786D03">
        <w:rPr>
          <w:rFonts w:ascii="Palatino Linotype" w:eastAsia="Times New Roman" w:hAnsi="Palatino Linotype" w:cs="Tahoma"/>
          <w:bCs/>
          <w:iCs/>
          <w:sz w:val="24"/>
          <w:szCs w:val="24"/>
          <w:lang w:eastAsia="es-ES"/>
        </w:rPr>
        <w:t xml:space="preserve"> no turnó </w:t>
      </w:r>
      <w:r w:rsidRPr="00786D03">
        <w:rPr>
          <w:rFonts w:ascii="Palatino Linotype" w:eastAsia="Times New Roman" w:hAnsi="Palatino Linotype" w:cs="Tahoma"/>
          <w:bCs/>
          <w:iCs/>
          <w:sz w:val="24"/>
          <w:szCs w:val="24"/>
          <w:lang w:eastAsia="es-ES"/>
        </w:rPr>
        <w:t xml:space="preserve">la solicitud de información a todas las áreas que deban generar, poseer y administrar la </w:t>
      </w:r>
      <w:r w:rsidRPr="00786D03">
        <w:rPr>
          <w:rFonts w:ascii="Palatino Linotype" w:eastAsia="Times New Roman" w:hAnsi="Palatino Linotype" w:cs="Tahoma"/>
          <w:bCs/>
          <w:iCs/>
          <w:sz w:val="24"/>
          <w:szCs w:val="24"/>
          <w:lang w:eastAsia="es-ES"/>
        </w:rPr>
        <w:lastRenderedPageBreak/>
        <w:t xml:space="preserve">misma, con motivo de sus facultades, atribuciones y competencia, siendo que, en el presente asunto, omitió turnar la solicitud de información a la Coordinación de Protección Civil y Bomberos; dependencia que de acuerdo con el artículo 9.110, fracción II del Código de Reglamentación de Metepec, tiene conferido expedir el catálogo de eventos públicos. </w:t>
      </w:r>
    </w:p>
    <w:p w14:paraId="121A0A11" w14:textId="77777777" w:rsidR="004C732F" w:rsidRPr="00786D03" w:rsidRDefault="004C732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851A21" w14:textId="6277EA42" w:rsidR="00720498" w:rsidRPr="00786D03"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Dicho esto, este Organismo Garante determina que los a</w:t>
      </w:r>
      <w:r w:rsidR="00646B44" w:rsidRPr="00786D03">
        <w:rPr>
          <w:rFonts w:ascii="Palatino Linotype" w:eastAsia="Palatino Linotype" w:hAnsi="Palatino Linotype" w:cs="Palatino Linotype"/>
          <w:sz w:val="24"/>
          <w:szCs w:val="24"/>
        </w:rPr>
        <w:t xml:space="preserve">gravios hechos valer por el Particular en su recurso de revisión devienen </w:t>
      </w:r>
      <w:r w:rsidR="00646B44" w:rsidRPr="00786D03">
        <w:rPr>
          <w:rFonts w:ascii="Palatino Linotype" w:eastAsia="Palatino Linotype" w:hAnsi="Palatino Linotype" w:cs="Palatino Linotype"/>
          <w:b/>
          <w:sz w:val="24"/>
          <w:szCs w:val="24"/>
        </w:rPr>
        <w:t xml:space="preserve">FUNDADOS </w:t>
      </w:r>
      <w:r w:rsidR="00646B44" w:rsidRPr="00786D03">
        <w:rPr>
          <w:rFonts w:ascii="Palatino Linotype" w:eastAsia="Palatino Linotype" w:hAnsi="Palatino Linotype" w:cs="Palatino Linotype"/>
          <w:sz w:val="24"/>
          <w:szCs w:val="24"/>
        </w:rPr>
        <w:t xml:space="preserve">y, por ende, </w:t>
      </w:r>
      <w:r w:rsidRPr="00786D03">
        <w:rPr>
          <w:rFonts w:ascii="Palatino Linotype" w:eastAsia="Palatino Linotype" w:hAnsi="Palatino Linotype" w:cs="Palatino Linotype"/>
          <w:sz w:val="24"/>
          <w:szCs w:val="24"/>
        </w:rPr>
        <w:t xml:space="preserve">resulta procedente </w:t>
      </w:r>
      <w:r w:rsidR="004C732F" w:rsidRPr="00786D03">
        <w:rPr>
          <w:rFonts w:ascii="Palatino Linotype" w:eastAsia="Palatino Linotype" w:hAnsi="Palatino Linotype" w:cs="Palatino Linotype"/>
          <w:b/>
          <w:sz w:val="24"/>
          <w:szCs w:val="24"/>
        </w:rPr>
        <w:t>REVOCAR</w:t>
      </w:r>
      <w:r w:rsidR="00646B44" w:rsidRPr="00786D03">
        <w:rPr>
          <w:rFonts w:ascii="Palatino Linotype" w:eastAsia="Palatino Linotype" w:hAnsi="Palatino Linotype" w:cs="Palatino Linotype"/>
          <w:b/>
          <w:sz w:val="24"/>
          <w:szCs w:val="24"/>
        </w:rPr>
        <w:t xml:space="preserve"> </w:t>
      </w:r>
      <w:r w:rsidR="00646B44" w:rsidRPr="00786D03">
        <w:rPr>
          <w:rFonts w:ascii="Palatino Linotype" w:eastAsia="Palatino Linotype" w:hAnsi="Palatino Linotype" w:cs="Palatino Linotype"/>
          <w:sz w:val="24"/>
          <w:szCs w:val="24"/>
        </w:rPr>
        <w:t xml:space="preserve">la respuesta del Sujeto Obligado y </w:t>
      </w:r>
      <w:r w:rsidR="00646B44" w:rsidRPr="00786D03">
        <w:rPr>
          <w:rFonts w:ascii="Palatino Linotype" w:eastAsia="Palatino Linotype" w:hAnsi="Palatino Linotype" w:cs="Palatino Linotype"/>
          <w:b/>
          <w:sz w:val="24"/>
          <w:szCs w:val="24"/>
        </w:rPr>
        <w:t xml:space="preserve">ORDENAR </w:t>
      </w:r>
      <w:r w:rsidR="00646B44" w:rsidRPr="00786D03">
        <w:rPr>
          <w:rFonts w:ascii="Palatino Linotype" w:eastAsia="Palatino Linotype" w:hAnsi="Palatino Linotype" w:cs="Palatino Linotype"/>
          <w:sz w:val="24"/>
          <w:szCs w:val="24"/>
        </w:rPr>
        <w:t xml:space="preserve">la entrega, </w:t>
      </w:r>
      <w:r w:rsidR="00634588" w:rsidRPr="00786D03">
        <w:rPr>
          <w:rFonts w:ascii="Palatino Linotype" w:eastAsia="Palatino Linotype" w:hAnsi="Palatino Linotype" w:cs="Palatino Linotype"/>
          <w:sz w:val="24"/>
          <w:szCs w:val="24"/>
        </w:rPr>
        <w:t xml:space="preserve">previa búsqueda exhaustiva y razonable, </w:t>
      </w:r>
      <w:r w:rsidR="00646B44" w:rsidRPr="00786D03">
        <w:rPr>
          <w:rFonts w:ascii="Palatino Linotype" w:eastAsia="Palatino Linotype" w:hAnsi="Palatino Linotype" w:cs="Palatino Linotype"/>
          <w:sz w:val="24"/>
          <w:szCs w:val="24"/>
        </w:rPr>
        <w:t xml:space="preserve">vía Sistema de Acceso a la Información Mexiquense, </w:t>
      </w:r>
      <w:r w:rsidR="004C732F" w:rsidRPr="00786D03">
        <w:rPr>
          <w:rFonts w:ascii="Palatino Linotype" w:eastAsia="Palatino Linotype" w:hAnsi="Palatino Linotype" w:cs="Palatino Linotype"/>
          <w:sz w:val="24"/>
          <w:szCs w:val="24"/>
        </w:rPr>
        <w:t>de ser el caso</w:t>
      </w:r>
      <w:r w:rsidR="00646B44" w:rsidRPr="00786D03">
        <w:rPr>
          <w:rFonts w:ascii="Palatino Linotype" w:eastAsia="Palatino Linotype" w:hAnsi="Palatino Linotype" w:cs="Palatino Linotype"/>
          <w:sz w:val="24"/>
          <w:szCs w:val="24"/>
        </w:rPr>
        <w:t>,</w:t>
      </w:r>
      <w:r w:rsidR="004C732F" w:rsidRPr="00786D03">
        <w:rPr>
          <w:rFonts w:ascii="Palatino Linotype" w:eastAsia="Palatino Linotype" w:hAnsi="Palatino Linotype" w:cs="Palatino Linotype"/>
          <w:sz w:val="24"/>
          <w:szCs w:val="24"/>
        </w:rPr>
        <w:t xml:space="preserve"> en versión pública,</w:t>
      </w:r>
      <w:r w:rsidR="00646B44"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sz w:val="24"/>
          <w:szCs w:val="24"/>
        </w:rPr>
        <w:t>de</w:t>
      </w:r>
      <w:r w:rsidR="004C732F" w:rsidRPr="00786D03">
        <w:rPr>
          <w:rFonts w:ascii="Palatino Linotype" w:eastAsia="Palatino Linotype" w:hAnsi="Palatino Linotype" w:cs="Palatino Linotype"/>
          <w:sz w:val="24"/>
          <w:szCs w:val="24"/>
        </w:rPr>
        <w:t xml:space="preserve">l Catálogo de Eventos Públicos </w:t>
      </w:r>
      <w:r w:rsidR="004B2906" w:rsidRPr="00786D03">
        <w:rPr>
          <w:rFonts w:ascii="Palatino Linotype" w:eastAsia="Palatino Linotype" w:hAnsi="Palatino Linotype" w:cs="Palatino Linotype"/>
          <w:sz w:val="24"/>
          <w:szCs w:val="24"/>
        </w:rPr>
        <w:t xml:space="preserve">vigente a la fecha de la solicitud. </w:t>
      </w:r>
    </w:p>
    <w:p w14:paraId="35D765F3"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36EE05D"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A21564" w14:textId="77777777" w:rsidR="00F8557D" w:rsidRPr="00786D03"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381B93B7"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Quinto. De la versión pública.</w:t>
      </w:r>
      <w:r w:rsidRPr="00786D03">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w:t>
      </w:r>
      <w:r w:rsidRPr="00786D03">
        <w:rPr>
          <w:rFonts w:ascii="Palatino Linotype" w:eastAsia="Palatino Linotype" w:hAnsi="Palatino Linotype" w:cs="Palatino Linotype"/>
          <w:sz w:val="24"/>
          <w:szCs w:val="24"/>
        </w:rPr>
        <w:lastRenderedPageBreak/>
        <w:t>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sz w:val="24"/>
          <w:szCs w:val="24"/>
        </w:rPr>
        <w:t xml:space="preserve"> </w:t>
      </w:r>
      <w:r w:rsidRPr="00786D03">
        <w:rPr>
          <w:rFonts w:ascii="Palatino Linotype" w:eastAsia="Palatino Linotype" w:hAnsi="Palatino Linotype" w:cs="Palatino Linotype"/>
          <w:b/>
          <w:i/>
        </w:rPr>
        <w:t>Artículo 143.</w:t>
      </w:r>
      <w:r w:rsidRPr="00786D03">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I.</w:t>
      </w:r>
      <w:r w:rsidRPr="00786D03">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52815DCD"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Ahora bien, es de señalar que la clasificación de la información no opera con la simple supresión de datos que se haga en los documentos de que se trate, sino que deberá </w:t>
      </w:r>
      <w:r w:rsidRPr="00786D03">
        <w:rPr>
          <w:rFonts w:ascii="Palatino Linotype" w:eastAsia="Palatino Linotype" w:hAnsi="Palatino Linotype" w:cs="Palatino Linotype"/>
          <w:sz w:val="24"/>
          <w:szCs w:val="24"/>
        </w:rPr>
        <w:lastRenderedPageBreak/>
        <w:t>seguirse el proceso que disponen los artículos 49 fracción VIII, 53, fracción X y 59, fracción V, de la Ley en consulta, que refieren lo siguiente:</w:t>
      </w:r>
    </w:p>
    <w:p w14:paraId="47F873D0" w14:textId="77777777" w:rsidR="008645E3" w:rsidRPr="00786D03"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Artículo 49.</w:t>
      </w:r>
      <w:r w:rsidRPr="00786D03">
        <w:rPr>
          <w:rFonts w:ascii="Palatino Linotype" w:eastAsia="Palatino Linotype" w:hAnsi="Palatino Linotype" w:cs="Palatino Linotype"/>
          <w:i/>
        </w:rPr>
        <w:t xml:space="preserve"> Los Comités de Transparencia tendrán las siguientes atribuciones:</w:t>
      </w:r>
    </w:p>
    <w:p w14:paraId="3FDF90EF"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7EC7F677"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VIII. Aprobar, modificar o revocar la clasificación de la información</w:t>
      </w:r>
    </w:p>
    <w:p w14:paraId="584724AC"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3C56B4A0" w14:textId="77777777" w:rsidR="00F8557D" w:rsidRPr="00786D03"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Artículo 53.</w:t>
      </w:r>
      <w:r w:rsidRPr="00786D03">
        <w:rPr>
          <w:rFonts w:ascii="Palatino Linotype" w:eastAsia="Palatino Linotype" w:hAnsi="Palatino Linotype" w:cs="Palatino Linotype"/>
          <w:i/>
        </w:rPr>
        <w:t xml:space="preserve"> Las Unidades de Transparencia tendrán las siguientes funciones:</w:t>
      </w:r>
    </w:p>
    <w:p w14:paraId="1B10109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5259DA08"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X. Presentar ante el Comité, el proyecto de clasificación de información…” </w:t>
      </w:r>
    </w:p>
    <w:p w14:paraId="5C0E48EF"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2B10E579" w14:textId="77777777" w:rsidR="00F8557D" w:rsidRPr="00786D03" w:rsidRDefault="00F8557D">
      <w:pPr>
        <w:spacing w:after="0" w:line="276" w:lineRule="auto"/>
        <w:ind w:left="567" w:right="560"/>
        <w:jc w:val="both"/>
        <w:rPr>
          <w:rFonts w:ascii="Palatino Linotype" w:eastAsia="Palatino Linotype" w:hAnsi="Palatino Linotype" w:cs="Palatino Linotype"/>
          <w:i/>
        </w:rPr>
      </w:pPr>
    </w:p>
    <w:p w14:paraId="424014F8"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Artículo 59.</w:t>
      </w:r>
      <w:r w:rsidRPr="00786D03">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2806CBD1"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w:t>
      </w:r>
    </w:p>
    <w:p w14:paraId="6C736DE7" w14:textId="77777777" w:rsidR="00F8557D" w:rsidRPr="00786D03" w:rsidRDefault="00646B44">
      <w:pPr>
        <w:spacing w:after="0" w:line="276"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i/>
        </w:rPr>
        <w:t xml:space="preserve"> </w:t>
      </w:r>
    </w:p>
    <w:p w14:paraId="234C219E"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786D03" w:rsidRDefault="00646B44">
      <w:pPr>
        <w:spacing w:after="0" w:line="360" w:lineRule="auto"/>
        <w:ind w:left="567" w:right="560"/>
        <w:jc w:val="both"/>
        <w:rPr>
          <w:rFonts w:ascii="Palatino Linotype" w:eastAsia="Palatino Linotype" w:hAnsi="Palatino Linotype" w:cs="Palatino Linotype"/>
          <w:i/>
        </w:rPr>
      </w:pPr>
      <w:r w:rsidRPr="00786D03">
        <w:rPr>
          <w:rFonts w:ascii="Palatino Linotype" w:eastAsia="Palatino Linotype" w:hAnsi="Palatino Linotype" w:cs="Palatino Linotype"/>
          <w:b/>
          <w:i/>
        </w:rPr>
        <w:t>Artículo 149.</w:t>
      </w:r>
      <w:r w:rsidRPr="00786D03">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 </w:t>
      </w:r>
    </w:p>
    <w:p w14:paraId="08C9552F"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lastRenderedPageBreak/>
        <w:t xml:space="preserve">Asimismo, deberá observar los numerales Quincuagésimo tercero y Quincuagésimo quinto de los Lineamientos Generales en Materia de Clasificación y Desclasificación de la Información </w:t>
      </w:r>
      <w:proofErr w:type="spellStart"/>
      <w:r w:rsidRPr="00786D03">
        <w:rPr>
          <w:rFonts w:ascii="Palatino Linotype" w:eastAsia="Palatino Linotype" w:hAnsi="Palatino Linotype" w:cs="Palatino Linotype"/>
          <w:sz w:val="24"/>
          <w:szCs w:val="24"/>
        </w:rPr>
        <w:t>supraindicados</w:t>
      </w:r>
      <w:proofErr w:type="spellEnd"/>
      <w:r w:rsidRPr="00786D03">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ED59E6D"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786D03" w:rsidRPr="00786D03"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Total</w:t>
            </w:r>
          </w:p>
        </w:tc>
      </w:tr>
      <w:tr w:rsidR="00786D03" w:rsidRPr="00786D03"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Dónde</w:t>
            </w:r>
          </w:p>
        </w:tc>
      </w:tr>
      <w:tr w:rsidR="00786D03" w:rsidRPr="00786D03"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Sello oficial o logotipo del sujeto obligado</w:t>
            </w:r>
          </w:p>
        </w:tc>
      </w:tr>
      <w:tr w:rsidR="00786D03" w:rsidRPr="00786D03"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786D03" w:rsidRPr="00786D03"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señalará el nombre del área de la cual es el titular quien clasifica.</w:t>
            </w:r>
          </w:p>
        </w:tc>
      </w:tr>
      <w:tr w:rsidR="00786D03" w:rsidRPr="00786D03"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Leyenda de información RESERVADA.</w:t>
            </w:r>
          </w:p>
        </w:tc>
      </w:tr>
      <w:tr w:rsidR="00786D03" w:rsidRPr="00786D03"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xml:space="preserve">Se señalará el nombre del ordenamiento, el o los artículos, fracción(es), párrafo(s) con base </w:t>
            </w:r>
            <w:r w:rsidRPr="00786D03">
              <w:rPr>
                <w:rFonts w:ascii="Palatino Linotype" w:eastAsia="Palatino Linotype" w:hAnsi="Palatino Linotype" w:cs="Palatino Linotype"/>
                <w:sz w:val="18"/>
                <w:szCs w:val="18"/>
              </w:rPr>
              <w:lastRenderedPageBreak/>
              <w:t>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lastRenderedPageBreak/>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xml:space="preserve">Se anotará el número de años o meses por los que se mantendrá el documento o las partes del mismo como reservado. </w:t>
            </w:r>
            <w:r w:rsidRPr="00786D03">
              <w:rPr>
                <w:rFonts w:ascii="Palatino Linotype" w:eastAsia="Palatino Linotype" w:hAnsi="Palatino Linotype" w:cs="Palatino Linotype"/>
                <w:sz w:val="18"/>
                <w:szCs w:val="18"/>
              </w:rPr>
              <w:lastRenderedPageBreak/>
              <w:t>Si el expediente no es reservado, sino confidencial, deberá tacharse este apartado.</w:t>
            </w:r>
          </w:p>
        </w:tc>
      </w:tr>
      <w:tr w:rsidR="00786D03" w:rsidRPr="00786D03"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786D03" w:rsidRPr="00786D03"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786D03" w:rsidRPr="00786D03"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Leyenda de información CONFIDENCIAL.</w:t>
            </w:r>
          </w:p>
        </w:tc>
      </w:tr>
      <w:tr w:rsidR="00786D03" w:rsidRPr="00786D03"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786D03" w:rsidRPr="00786D03"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lastRenderedPageBreak/>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autógrafa de quien clasifica.</w:t>
            </w:r>
          </w:p>
        </w:tc>
      </w:tr>
      <w:tr w:rsidR="00786D03" w:rsidRPr="00786D03"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Se anotará la fecha en que se desclasifica.</w:t>
            </w:r>
          </w:p>
        </w:tc>
      </w:tr>
      <w:tr w:rsidR="00786D03" w:rsidRPr="00786D03"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En caso que una vez desclasificado el expediente, </w:t>
            </w:r>
            <w:proofErr w:type="spellStart"/>
            <w:r w:rsidRPr="00786D03">
              <w:rPr>
                <w:rFonts w:ascii="Palatino Linotype" w:eastAsia="Palatino Linotype" w:hAnsi="Palatino Linotype" w:cs="Palatino Linotype"/>
                <w:sz w:val="18"/>
                <w:szCs w:val="18"/>
              </w:rPr>
              <w:t>subsistanpartes</w:t>
            </w:r>
            <w:proofErr w:type="spellEnd"/>
            <w:r w:rsidRPr="00786D03">
              <w:rPr>
                <w:rFonts w:ascii="Palatino Linotype" w:eastAsia="Palatino Linotype" w:hAnsi="Palatino Linotype" w:cs="Palatino Linotype"/>
                <w:sz w:val="18"/>
                <w:szCs w:val="18"/>
              </w:rPr>
              <w:t> o secciones del mismo reservadas o confidenciales, se señalará este hecho.</w:t>
            </w:r>
          </w:p>
        </w:tc>
      </w:tr>
      <w:tr w:rsidR="00786D03" w:rsidRPr="00786D03"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786D03" w:rsidRDefault="00646B44">
            <w:pPr>
              <w:spacing w:line="360" w:lineRule="auto"/>
              <w:jc w:val="both"/>
              <w:rPr>
                <w:rFonts w:ascii="Palatino Linotype" w:eastAsia="Palatino Linotype" w:hAnsi="Palatino Linotype" w:cs="Palatino Linotype"/>
                <w:sz w:val="18"/>
                <w:szCs w:val="18"/>
              </w:rPr>
            </w:pPr>
            <w:r w:rsidRPr="00786D03">
              <w:rPr>
                <w:rFonts w:ascii="Palatino Linotype" w:eastAsia="Palatino Linotype" w:hAnsi="Palatino Linotype" w:cs="Palatino Linotype"/>
                <w:sz w:val="18"/>
                <w:szCs w:val="18"/>
              </w:rPr>
              <w:t>Rúbrica autógrafa de quien desclasifica.</w:t>
            </w:r>
          </w:p>
        </w:tc>
      </w:tr>
    </w:tbl>
    <w:p w14:paraId="3D4C1D97"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C180019" w14:textId="0B274440"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786D03">
        <w:rPr>
          <w:rFonts w:ascii="Palatino Linotype" w:eastAsia="Palatino Linotype" w:hAnsi="Palatino Linotype" w:cs="Palatino Linotype"/>
          <w:b/>
          <w:bCs/>
          <w:sz w:val="24"/>
          <w:szCs w:val="24"/>
        </w:rPr>
        <w:t>RECURRENTE</w:t>
      </w:r>
      <w:r w:rsidRPr="00786D03">
        <w:rPr>
          <w:rFonts w:ascii="Palatino Linotype" w:eastAsia="Palatino Linotype" w:hAnsi="Palatino Linotype" w:cs="Palatino Linotype"/>
          <w:sz w:val="24"/>
          <w:szCs w:val="24"/>
        </w:rPr>
        <w:t xml:space="preserve"> dentro del recurso de revisión </w:t>
      </w:r>
      <w:r w:rsidRPr="00786D03">
        <w:rPr>
          <w:rFonts w:ascii="Palatino Linotype" w:eastAsia="Palatino Linotype" w:hAnsi="Palatino Linotype" w:cs="Palatino Linotype"/>
          <w:b/>
          <w:sz w:val="24"/>
          <w:szCs w:val="24"/>
        </w:rPr>
        <w:t>1</w:t>
      </w:r>
      <w:r w:rsidR="0002412A" w:rsidRPr="00786D03">
        <w:rPr>
          <w:rFonts w:ascii="Palatino Linotype" w:eastAsia="Palatino Linotype" w:hAnsi="Palatino Linotype" w:cs="Palatino Linotype"/>
          <w:b/>
          <w:sz w:val="24"/>
          <w:szCs w:val="24"/>
        </w:rPr>
        <w:t>4219</w:t>
      </w:r>
      <w:r w:rsidRPr="00786D03">
        <w:rPr>
          <w:rFonts w:ascii="Palatino Linotype" w:eastAsia="Palatino Linotype" w:hAnsi="Palatino Linotype" w:cs="Palatino Linotype"/>
          <w:b/>
          <w:sz w:val="24"/>
          <w:szCs w:val="24"/>
        </w:rPr>
        <w:t>/INFOEM/IP/RR/2022</w:t>
      </w:r>
      <w:r w:rsidRPr="00786D03">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02412A" w:rsidRPr="00786D03">
        <w:rPr>
          <w:rFonts w:ascii="Palatino Linotype" w:eastAsia="Palatino Linotype" w:hAnsi="Palatino Linotype" w:cs="Palatino Linotype"/>
          <w:b/>
          <w:sz w:val="24"/>
          <w:szCs w:val="24"/>
        </w:rPr>
        <w:t>REVOCA</w:t>
      </w:r>
      <w:r w:rsidRPr="00786D03">
        <w:rPr>
          <w:rFonts w:ascii="Palatino Linotype" w:eastAsia="Palatino Linotype" w:hAnsi="Palatino Linotype" w:cs="Palatino Linotype"/>
          <w:b/>
          <w:sz w:val="24"/>
          <w:szCs w:val="24"/>
        </w:rPr>
        <w:t xml:space="preserve"> </w:t>
      </w:r>
      <w:r w:rsidRPr="00786D03">
        <w:rPr>
          <w:rFonts w:ascii="Palatino Linotype" w:eastAsia="Palatino Linotype" w:hAnsi="Palatino Linotype" w:cs="Palatino Linotype"/>
          <w:sz w:val="24"/>
          <w:szCs w:val="24"/>
        </w:rPr>
        <w:t xml:space="preserve">la respuesta a la solicitud de información número </w:t>
      </w:r>
      <w:r w:rsidRPr="00786D03">
        <w:rPr>
          <w:rFonts w:ascii="Palatino Linotype" w:eastAsia="Palatino Linotype" w:hAnsi="Palatino Linotype" w:cs="Palatino Linotype"/>
          <w:b/>
          <w:sz w:val="24"/>
          <w:szCs w:val="24"/>
        </w:rPr>
        <w:t>0</w:t>
      </w:r>
      <w:r w:rsidR="0002412A" w:rsidRPr="00786D03">
        <w:rPr>
          <w:rFonts w:ascii="Palatino Linotype" w:eastAsia="Palatino Linotype" w:hAnsi="Palatino Linotype" w:cs="Palatino Linotype"/>
          <w:b/>
          <w:sz w:val="24"/>
          <w:szCs w:val="24"/>
        </w:rPr>
        <w:t>4110</w:t>
      </w:r>
      <w:r w:rsidRPr="00786D03">
        <w:rPr>
          <w:rFonts w:ascii="Palatino Linotype" w:eastAsia="Palatino Linotype" w:hAnsi="Palatino Linotype" w:cs="Palatino Linotype"/>
          <w:b/>
          <w:sz w:val="24"/>
          <w:szCs w:val="24"/>
        </w:rPr>
        <w:t>/</w:t>
      </w:r>
      <w:r w:rsidR="0002412A" w:rsidRPr="00786D03">
        <w:rPr>
          <w:rFonts w:ascii="Palatino Linotype" w:eastAsia="Palatino Linotype" w:hAnsi="Palatino Linotype" w:cs="Palatino Linotype"/>
          <w:b/>
          <w:sz w:val="24"/>
          <w:szCs w:val="24"/>
        </w:rPr>
        <w:t>METEPEC</w:t>
      </w:r>
      <w:r w:rsidRPr="00786D03">
        <w:rPr>
          <w:rFonts w:ascii="Palatino Linotype" w:eastAsia="Palatino Linotype" w:hAnsi="Palatino Linotype" w:cs="Palatino Linotype"/>
          <w:b/>
          <w:sz w:val="24"/>
          <w:szCs w:val="24"/>
        </w:rPr>
        <w:t>/IP/2022.</w:t>
      </w:r>
    </w:p>
    <w:p w14:paraId="2FC89B8B"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E0402E1" w14:textId="4BC9A42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786D03">
        <w:rPr>
          <w:rFonts w:ascii="Palatino Linotype" w:eastAsia="Palatino Linotype" w:hAnsi="Palatino Linotype" w:cs="Palatino Linotype"/>
          <w:sz w:val="24"/>
          <w:szCs w:val="24"/>
        </w:rPr>
        <w:lastRenderedPageBreak/>
        <w:t>fracción I, 186 y 188 de la Ley de Transparencia y Acceso a la Información Pública del Estado de México y Municipios, este Pleno</w:t>
      </w:r>
      <w:r w:rsidR="00203460" w:rsidRPr="00786D03">
        <w:rPr>
          <w:rFonts w:ascii="Palatino Linotype" w:eastAsia="Palatino Linotype" w:hAnsi="Palatino Linotype" w:cs="Palatino Linotype"/>
          <w:sz w:val="24"/>
          <w:szCs w:val="24"/>
        </w:rPr>
        <w:t>:</w:t>
      </w:r>
    </w:p>
    <w:p w14:paraId="60C4D68F" w14:textId="77777777" w:rsidR="00634588" w:rsidRPr="00786D03"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786D03" w:rsidRDefault="00646B44">
      <w:pPr>
        <w:spacing w:after="0" w:line="360" w:lineRule="auto"/>
        <w:ind w:right="49"/>
        <w:jc w:val="center"/>
        <w:rPr>
          <w:rFonts w:ascii="Palatino Linotype" w:eastAsia="Palatino Linotype" w:hAnsi="Palatino Linotype" w:cs="Palatino Linotype"/>
          <w:b/>
          <w:sz w:val="24"/>
          <w:szCs w:val="24"/>
        </w:rPr>
      </w:pPr>
      <w:r w:rsidRPr="00786D03">
        <w:rPr>
          <w:rFonts w:ascii="Palatino Linotype" w:eastAsia="Palatino Linotype" w:hAnsi="Palatino Linotype" w:cs="Palatino Linotype"/>
          <w:b/>
          <w:sz w:val="24"/>
          <w:szCs w:val="24"/>
        </w:rPr>
        <w:t>III.</w:t>
      </w:r>
      <w:r w:rsidRPr="00786D03">
        <w:rPr>
          <w:rFonts w:ascii="Palatino Linotype" w:eastAsia="Palatino Linotype" w:hAnsi="Palatino Linotype" w:cs="Palatino Linotype"/>
          <w:b/>
          <w:sz w:val="24"/>
          <w:szCs w:val="24"/>
        </w:rPr>
        <w:tab/>
        <w:t>R E S U E L V E:</w:t>
      </w:r>
    </w:p>
    <w:p w14:paraId="741D8D48"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2CC1FD37" w14:textId="143A4DC9"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Primero.</w:t>
      </w:r>
      <w:r w:rsidRPr="00786D03">
        <w:rPr>
          <w:rFonts w:ascii="Palatino Linotype" w:eastAsia="Palatino Linotype" w:hAnsi="Palatino Linotype" w:cs="Palatino Linotype"/>
          <w:sz w:val="24"/>
          <w:szCs w:val="24"/>
        </w:rPr>
        <w:t xml:space="preserve"> Resultan</w:t>
      </w:r>
      <w:r w:rsidRPr="00786D03">
        <w:rPr>
          <w:rFonts w:ascii="Palatino Linotype" w:eastAsia="Palatino Linotype" w:hAnsi="Palatino Linotype" w:cs="Palatino Linotype"/>
          <w:b/>
          <w:sz w:val="24"/>
          <w:szCs w:val="24"/>
        </w:rPr>
        <w:t xml:space="preserve"> FUNDADOS</w:t>
      </w:r>
      <w:r w:rsidRPr="00786D03">
        <w:rPr>
          <w:rFonts w:ascii="Palatino Linotype" w:eastAsia="Palatino Linotype" w:hAnsi="Palatino Linotype" w:cs="Palatino Linotype"/>
          <w:sz w:val="24"/>
          <w:szCs w:val="24"/>
        </w:rPr>
        <w:t xml:space="preserve"> los motivos de inconformidad hechos valer por el </w:t>
      </w:r>
      <w:r w:rsidRPr="00786D03">
        <w:rPr>
          <w:rFonts w:ascii="Palatino Linotype" w:eastAsia="Palatino Linotype" w:hAnsi="Palatino Linotype" w:cs="Palatino Linotype"/>
          <w:b/>
          <w:sz w:val="24"/>
          <w:szCs w:val="24"/>
        </w:rPr>
        <w:t>RECURRENTE</w:t>
      </w:r>
      <w:r w:rsidRPr="00786D03">
        <w:rPr>
          <w:rFonts w:ascii="Palatino Linotype" w:eastAsia="Palatino Linotype" w:hAnsi="Palatino Linotype" w:cs="Palatino Linotype"/>
          <w:sz w:val="24"/>
          <w:szCs w:val="24"/>
        </w:rPr>
        <w:t xml:space="preserve"> en el Recurso de Revisión </w:t>
      </w:r>
      <w:r w:rsidRPr="00786D03">
        <w:rPr>
          <w:rFonts w:ascii="Palatino Linotype" w:eastAsia="Palatino Linotype" w:hAnsi="Palatino Linotype" w:cs="Palatino Linotype"/>
          <w:b/>
          <w:sz w:val="24"/>
          <w:szCs w:val="24"/>
        </w:rPr>
        <w:t>1</w:t>
      </w:r>
      <w:r w:rsidR="0002412A" w:rsidRPr="00786D03">
        <w:rPr>
          <w:rFonts w:ascii="Palatino Linotype" w:eastAsia="Palatino Linotype" w:hAnsi="Palatino Linotype" w:cs="Palatino Linotype"/>
          <w:b/>
          <w:sz w:val="24"/>
          <w:szCs w:val="24"/>
        </w:rPr>
        <w:t>4219</w:t>
      </w:r>
      <w:r w:rsidRPr="00786D03">
        <w:rPr>
          <w:rFonts w:ascii="Palatino Linotype" w:eastAsia="Palatino Linotype" w:hAnsi="Palatino Linotype" w:cs="Palatino Linotype"/>
          <w:b/>
          <w:sz w:val="24"/>
          <w:szCs w:val="24"/>
        </w:rPr>
        <w:t>/INFOEM/IP/RR/2022</w:t>
      </w:r>
      <w:r w:rsidRPr="00786D03">
        <w:rPr>
          <w:rFonts w:ascii="Palatino Linotype" w:eastAsia="Palatino Linotype" w:hAnsi="Palatino Linotype" w:cs="Palatino Linotype"/>
          <w:sz w:val="24"/>
          <w:szCs w:val="24"/>
        </w:rPr>
        <w:t xml:space="preserve">, por lo que, en términos del </w:t>
      </w:r>
      <w:r w:rsidRPr="00786D03">
        <w:rPr>
          <w:rFonts w:ascii="Palatino Linotype" w:eastAsia="Palatino Linotype" w:hAnsi="Palatino Linotype" w:cs="Palatino Linotype"/>
          <w:b/>
          <w:sz w:val="24"/>
          <w:szCs w:val="24"/>
        </w:rPr>
        <w:t>Considerando Cuarto</w:t>
      </w:r>
      <w:r w:rsidRPr="00786D03">
        <w:rPr>
          <w:rFonts w:ascii="Palatino Linotype" w:eastAsia="Palatino Linotype" w:hAnsi="Palatino Linotype" w:cs="Palatino Linotype"/>
          <w:sz w:val="24"/>
          <w:szCs w:val="24"/>
        </w:rPr>
        <w:t xml:space="preserve"> de esta resolución, se </w:t>
      </w:r>
      <w:r w:rsidR="0002412A" w:rsidRPr="00786D03">
        <w:rPr>
          <w:rFonts w:ascii="Palatino Linotype" w:eastAsia="Palatino Linotype" w:hAnsi="Palatino Linotype" w:cs="Palatino Linotype"/>
          <w:b/>
          <w:sz w:val="24"/>
          <w:szCs w:val="24"/>
        </w:rPr>
        <w:t>REVOCA</w:t>
      </w:r>
      <w:r w:rsidRPr="00786D03">
        <w:rPr>
          <w:rFonts w:ascii="Palatino Linotype" w:eastAsia="Palatino Linotype" w:hAnsi="Palatino Linotype" w:cs="Palatino Linotype"/>
          <w:sz w:val="24"/>
          <w:szCs w:val="24"/>
        </w:rPr>
        <w:t xml:space="preserve"> la respuesta emitida por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w:t>
      </w:r>
    </w:p>
    <w:p w14:paraId="291BFCC6"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1BD10F2" w14:textId="08CB91FE"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Segundo</w:t>
      </w:r>
      <w:r w:rsidRPr="00786D03">
        <w:rPr>
          <w:rFonts w:ascii="Palatino Linotype" w:eastAsia="Palatino Linotype" w:hAnsi="Palatino Linotype" w:cs="Palatino Linotype"/>
          <w:sz w:val="24"/>
          <w:szCs w:val="24"/>
        </w:rPr>
        <w:t xml:space="preserve">. Se </w:t>
      </w:r>
      <w:r w:rsidRPr="00786D03">
        <w:rPr>
          <w:rFonts w:ascii="Palatino Linotype" w:eastAsia="Palatino Linotype" w:hAnsi="Palatino Linotype" w:cs="Palatino Linotype"/>
          <w:b/>
          <w:sz w:val="24"/>
          <w:szCs w:val="24"/>
        </w:rPr>
        <w:t>ORDENA</w:t>
      </w:r>
      <w:r w:rsidRPr="00786D03">
        <w:rPr>
          <w:rFonts w:ascii="Palatino Linotype" w:eastAsia="Palatino Linotype" w:hAnsi="Palatino Linotype" w:cs="Palatino Linotype"/>
          <w:sz w:val="24"/>
          <w:szCs w:val="24"/>
        </w:rPr>
        <w:t xml:space="preserve"> al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a que, en términos del Considerando Cuarto y Quinto, haga entrega</w:t>
      </w:r>
      <w:r w:rsidR="00B16261" w:rsidRPr="00786D03">
        <w:rPr>
          <w:rFonts w:ascii="Palatino Linotype" w:eastAsia="Palatino Linotype" w:hAnsi="Palatino Linotype" w:cs="Palatino Linotype"/>
          <w:sz w:val="24"/>
          <w:szCs w:val="24"/>
        </w:rPr>
        <w:t xml:space="preserve"> previa búsqueda exhaustiva y razonable,</w:t>
      </w:r>
      <w:r w:rsidRPr="00786D03">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p>
    <w:p w14:paraId="3BE49D15" w14:textId="77777777" w:rsidR="00B16261" w:rsidRPr="00786D03" w:rsidRDefault="00B16261" w:rsidP="00B16261">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2" w:name="_heading=h.1fob9te" w:colFirst="0" w:colLast="0"/>
      <w:bookmarkEnd w:id="2"/>
    </w:p>
    <w:p w14:paraId="6E39E762" w14:textId="0538DD82" w:rsidR="00B16261" w:rsidRPr="00786D03" w:rsidRDefault="0002412A" w:rsidP="00B16261">
      <w:pPr>
        <w:pStyle w:val="Prrafodelista"/>
        <w:numPr>
          <w:ilvl w:val="0"/>
          <w:numId w:val="8"/>
        </w:num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r w:rsidRPr="00786D03">
        <w:rPr>
          <w:rFonts w:ascii="Palatino Linotype" w:eastAsia="Palatino Linotype" w:hAnsi="Palatino Linotype" w:cs="Palatino Linotype"/>
          <w:b/>
          <w:bCs/>
          <w:sz w:val="24"/>
          <w:szCs w:val="24"/>
        </w:rPr>
        <w:t xml:space="preserve">Catálogo de Eventos Públicos </w:t>
      </w:r>
      <w:r w:rsidR="004B2906" w:rsidRPr="00786D03">
        <w:rPr>
          <w:rFonts w:ascii="Palatino Linotype" w:eastAsia="Palatino Linotype" w:hAnsi="Palatino Linotype" w:cs="Palatino Linotype"/>
          <w:b/>
          <w:bCs/>
          <w:sz w:val="24"/>
          <w:szCs w:val="24"/>
        </w:rPr>
        <w:t>vigente al primero de agosto de dos mil veintidós.</w:t>
      </w:r>
      <w:r w:rsidRPr="00786D03">
        <w:rPr>
          <w:rFonts w:ascii="Palatino Linotype" w:eastAsia="Palatino Linotype" w:hAnsi="Palatino Linotype" w:cs="Palatino Linotype"/>
          <w:b/>
          <w:bCs/>
          <w:sz w:val="24"/>
          <w:szCs w:val="24"/>
        </w:rPr>
        <w:t xml:space="preserve"> </w:t>
      </w:r>
    </w:p>
    <w:p w14:paraId="35B912B6" w14:textId="77777777" w:rsidR="00634588" w:rsidRPr="00786D03" w:rsidRDefault="00634588" w:rsidP="00634588">
      <w:pPr>
        <w:pStyle w:val="Prrafodelista"/>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p>
    <w:p w14:paraId="180CD279" w14:textId="01A33BCD" w:rsidR="00F8557D" w:rsidRPr="00786D03" w:rsidRDefault="00646B44" w:rsidP="004B2906">
      <w:pPr>
        <w:pStyle w:val="Prrafodelista"/>
        <w:pBdr>
          <w:top w:val="nil"/>
          <w:left w:val="nil"/>
          <w:bottom w:val="nil"/>
          <w:right w:val="nil"/>
          <w:between w:val="nil"/>
        </w:pBdr>
        <w:tabs>
          <w:tab w:val="left" w:pos="993"/>
        </w:tabs>
        <w:spacing w:after="0" w:line="276" w:lineRule="auto"/>
        <w:ind w:left="0" w:right="-28"/>
        <w:jc w:val="both"/>
        <w:rPr>
          <w:rFonts w:ascii="Palatino Linotype" w:eastAsia="Palatino Linotype" w:hAnsi="Palatino Linotype" w:cs="Palatino Linotype"/>
          <w:b/>
          <w:i/>
        </w:rPr>
      </w:pPr>
      <w:r w:rsidRPr="00786D03">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786D03"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132E92CA"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Tercero.</w:t>
      </w:r>
      <w:r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b/>
          <w:sz w:val="24"/>
          <w:szCs w:val="24"/>
        </w:rPr>
        <w:t>Notifíquese vía SAIMEX</w:t>
      </w:r>
      <w:r w:rsidRPr="00786D03">
        <w:rPr>
          <w:rFonts w:ascii="Palatino Linotype" w:eastAsia="Palatino Linotype" w:hAnsi="Palatino Linotype" w:cs="Palatino Linotype"/>
          <w:sz w:val="24"/>
          <w:szCs w:val="24"/>
        </w:rPr>
        <w:t xml:space="preserve">, al </w:t>
      </w:r>
      <w:r w:rsidRPr="00786D03">
        <w:rPr>
          <w:rFonts w:ascii="Palatino Linotype" w:eastAsia="Palatino Linotype" w:hAnsi="Palatino Linotype" w:cs="Palatino Linotype"/>
          <w:b/>
          <w:sz w:val="24"/>
          <w:szCs w:val="24"/>
        </w:rPr>
        <w:t>Responsable de la Unidad de Transparencia</w:t>
      </w:r>
      <w:r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b/>
          <w:sz w:val="24"/>
          <w:szCs w:val="24"/>
        </w:rPr>
        <w:t>del Sujeto Obligado</w:t>
      </w:r>
      <w:r w:rsidRPr="00786D03">
        <w:rPr>
          <w:rFonts w:ascii="Palatino Linotype" w:eastAsia="Palatino Linotype" w:hAnsi="Palatino Linotype" w:cs="Palatino Linotype"/>
          <w:sz w:val="24"/>
          <w:szCs w:val="24"/>
        </w:rPr>
        <w:t xml:space="preserve"> la presente resolución, para que conforme al artículo 186, último </w:t>
      </w:r>
      <w:r w:rsidRPr="00786D03">
        <w:rPr>
          <w:rFonts w:ascii="Palatino Linotype" w:eastAsia="Palatino Linotype" w:hAnsi="Palatino Linotype" w:cs="Palatino Linotype"/>
          <w:sz w:val="24"/>
          <w:szCs w:val="24"/>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Cuarto.</w:t>
      </w:r>
      <w:r w:rsidRPr="00786D03">
        <w:rPr>
          <w:rFonts w:ascii="Palatino Linotype" w:eastAsia="Palatino Linotype" w:hAnsi="Palatino Linotype" w:cs="Palatino Linotype"/>
          <w:sz w:val="24"/>
          <w:szCs w:val="24"/>
        </w:rPr>
        <w:t xml:space="preserve"> </w:t>
      </w:r>
      <w:r w:rsidRPr="00786D03">
        <w:rPr>
          <w:rFonts w:ascii="Palatino Linotype" w:eastAsia="Palatino Linotype" w:hAnsi="Palatino Linotype" w:cs="Palatino Linotype"/>
          <w:b/>
          <w:sz w:val="24"/>
          <w:szCs w:val="24"/>
        </w:rPr>
        <w:t>Notifíquese vía SAIMEX</w:t>
      </w:r>
      <w:r w:rsidRPr="00786D03">
        <w:rPr>
          <w:rFonts w:ascii="Palatino Linotype" w:eastAsia="Palatino Linotype" w:hAnsi="Palatino Linotype" w:cs="Palatino Linotype"/>
          <w:sz w:val="24"/>
          <w:szCs w:val="24"/>
        </w:rPr>
        <w:t xml:space="preserve"> a la parte </w:t>
      </w:r>
      <w:r w:rsidRPr="00786D03">
        <w:rPr>
          <w:rFonts w:ascii="Palatino Linotype" w:eastAsia="Palatino Linotype" w:hAnsi="Palatino Linotype" w:cs="Palatino Linotype"/>
          <w:b/>
          <w:sz w:val="24"/>
          <w:szCs w:val="24"/>
        </w:rPr>
        <w:t xml:space="preserve">RECURRENTE </w:t>
      </w:r>
      <w:r w:rsidRPr="00786D03">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786D03">
        <w:rPr>
          <w:rFonts w:ascii="Palatino Linotype" w:eastAsia="Palatino Linotype" w:hAnsi="Palatino Linotype" w:cs="Palatino Linotype"/>
          <w:sz w:val="24"/>
          <w:szCs w:val="24"/>
        </w:rPr>
        <w:t xml:space="preserve">. </w:t>
      </w:r>
    </w:p>
    <w:p w14:paraId="23C230A4"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b/>
          <w:sz w:val="24"/>
          <w:szCs w:val="24"/>
        </w:rPr>
        <w:t>Quinto.</w:t>
      </w:r>
      <w:r w:rsidRPr="00786D0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786D03">
        <w:rPr>
          <w:rFonts w:ascii="Palatino Linotype" w:eastAsia="Palatino Linotype" w:hAnsi="Palatino Linotype" w:cs="Palatino Linotype"/>
          <w:b/>
          <w:sz w:val="24"/>
          <w:szCs w:val="24"/>
        </w:rPr>
        <w:t>SUJETO OBLIGADO</w:t>
      </w:r>
      <w:r w:rsidRPr="00786D0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786D03" w:rsidRDefault="00F8557D">
      <w:pPr>
        <w:spacing w:after="0" w:line="360" w:lineRule="auto"/>
        <w:ind w:right="49"/>
        <w:jc w:val="both"/>
        <w:rPr>
          <w:rFonts w:ascii="Palatino Linotype" w:eastAsia="Palatino Linotype" w:hAnsi="Palatino Linotype" w:cs="Palatino Linotype"/>
          <w:sz w:val="24"/>
          <w:szCs w:val="24"/>
        </w:rPr>
      </w:pPr>
    </w:p>
    <w:p w14:paraId="69EE9065" w14:textId="11A51879" w:rsidR="00F8557D" w:rsidRPr="00786D03" w:rsidRDefault="00646B44">
      <w:pPr>
        <w:spacing w:after="0" w:line="360" w:lineRule="auto"/>
        <w:ind w:right="49"/>
        <w:jc w:val="both"/>
        <w:rPr>
          <w:rFonts w:ascii="Palatino Linotype" w:eastAsia="Palatino Linotype" w:hAnsi="Palatino Linotype" w:cs="Palatino Linotype"/>
          <w:sz w:val="24"/>
          <w:szCs w:val="24"/>
        </w:rPr>
      </w:pPr>
      <w:r w:rsidRPr="00786D0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16261" w:rsidRPr="00786D03">
        <w:rPr>
          <w:rFonts w:ascii="Palatino Linotype" w:eastAsia="Palatino Linotype" w:hAnsi="Palatino Linotype" w:cs="Palatino Linotype"/>
          <w:sz w:val="24"/>
          <w:szCs w:val="24"/>
        </w:rPr>
        <w:t xml:space="preserve">CUARTA SESIÓN ORDINARIA </w:t>
      </w:r>
      <w:r w:rsidRPr="00786D03">
        <w:rPr>
          <w:rFonts w:ascii="Palatino Linotype" w:eastAsia="Palatino Linotype" w:hAnsi="Palatino Linotype" w:cs="Palatino Linotype"/>
          <w:sz w:val="24"/>
          <w:szCs w:val="24"/>
        </w:rPr>
        <w:t xml:space="preserve">CELEBRADA EL </w:t>
      </w:r>
      <w:r w:rsidR="00B16261" w:rsidRPr="00786D03">
        <w:rPr>
          <w:rFonts w:ascii="Palatino Linotype" w:eastAsia="Palatino Linotype" w:hAnsi="Palatino Linotype" w:cs="Palatino Linotype"/>
          <w:sz w:val="24"/>
          <w:szCs w:val="24"/>
        </w:rPr>
        <w:t>UNO DE FEBRERO</w:t>
      </w:r>
      <w:r w:rsidRPr="00786D03">
        <w:rPr>
          <w:rFonts w:ascii="Palatino Linotype" w:eastAsia="Palatino Linotype" w:hAnsi="Palatino Linotype" w:cs="Palatino Linotype"/>
          <w:sz w:val="24"/>
          <w:szCs w:val="24"/>
        </w:rPr>
        <w:t xml:space="preserve"> DE DOS MIL </w:t>
      </w:r>
      <w:r w:rsidRPr="00786D03">
        <w:rPr>
          <w:rFonts w:ascii="Palatino Linotype" w:eastAsia="Palatino Linotype" w:hAnsi="Palatino Linotype" w:cs="Palatino Linotype"/>
          <w:sz w:val="24"/>
          <w:szCs w:val="24"/>
        </w:rPr>
        <w:lastRenderedPageBreak/>
        <w:t>VEINTI</w:t>
      </w:r>
      <w:r w:rsidR="00B16261" w:rsidRPr="00786D03">
        <w:rPr>
          <w:rFonts w:ascii="Palatino Linotype" w:eastAsia="Palatino Linotype" w:hAnsi="Palatino Linotype" w:cs="Palatino Linotype"/>
          <w:sz w:val="24"/>
          <w:szCs w:val="24"/>
        </w:rPr>
        <w:t>TRÉS</w:t>
      </w:r>
      <w:r w:rsidRPr="00786D03">
        <w:rPr>
          <w:rFonts w:ascii="Palatino Linotype" w:eastAsia="Palatino Linotype" w:hAnsi="Palatino Linotype" w:cs="Palatino Linotype"/>
          <w:sz w:val="24"/>
          <w:szCs w:val="24"/>
        </w:rPr>
        <w:t xml:space="preserve">, ANTE EL SECRETARIO TÉCNICO DEL PLENO ALEXIS TAPIA RAMÍREZ. </w:t>
      </w:r>
    </w:p>
    <w:p w14:paraId="0026736C" w14:textId="290BE69E" w:rsidR="00F8557D" w:rsidRDefault="00F8557D">
      <w:pPr>
        <w:spacing w:after="0" w:line="360" w:lineRule="auto"/>
        <w:ind w:right="49"/>
        <w:jc w:val="both"/>
        <w:rPr>
          <w:rFonts w:ascii="Palatino Linotype" w:eastAsia="Palatino Linotype" w:hAnsi="Palatino Linotype" w:cs="Palatino Linotype"/>
          <w:sz w:val="24"/>
          <w:szCs w:val="24"/>
        </w:rPr>
      </w:pPr>
    </w:p>
    <w:p w14:paraId="489AFE3C" w14:textId="7D181E88" w:rsidR="00632990" w:rsidRDefault="00632990">
      <w:pPr>
        <w:spacing w:after="0" w:line="360" w:lineRule="auto"/>
        <w:ind w:right="49"/>
        <w:jc w:val="both"/>
        <w:rPr>
          <w:rFonts w:ascii="Palatino Linotype" w:eastAsia="Palatino Linotype" w:hAnsi="Palatino Linotype" w:cs="Palatino Linotype"/>
          <w:sz w:val="24"/>
          <w:szCs w:val="24"/>
        </w:rPr>
      </w:pPr>
    </w:p>
    <w:p w14:paraId="21584656" w14:textId="26F28459" w:rsidR="00632990" w:rsidRDefault="0063299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40CC0C6B" wp14:editId="2FE0DAA6">
                <wp:simplePos x="0" y="0"/>
                <wp:positionH relativeFrom="column">
                  <wp:posOffset>118936</wp:posOffset>
                </wp:positionH>
                <wp:positionV relativeFrom="paragraph">
                  <wp:posOffset>18091</wp:posOffset>
                </wp:positionV>
                <wp:extent cx="5520905" cy="5564037"/>
                <wp:effectExtent l="0" t="0" r="22860" b="36830"/>
                <wp:wrapNone/>
                <wp:docPr id="3" name="Conector recto 3"/>
                <wp:cNvGraphicFramePr/>
                <a:graphic xmlns:a="http://schemas.openxmlformats.org/drawingml/2006/main">
                  <a:graphicData uri="http://schemas.microsoft.com/office/word/2010/wordprocessingShape">
                    <wps:wsp>
                      <wps:cNvCnPr/>
                      <wps:spPr>
                        <a:xfrm>
                          <a:off x="0" y="0"/>
                          <a:ext cx="5520905" cy="55640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28F4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5pt,1.4pt" to="444.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2ZuAEAAMUDAAAOAAAAZHJzL2Uyb0RvYy54bWysU8uu0zAQ3SPxD5b3NGlLLhA1vYtewQZB&#10;xeMDfJ1xY8kvjU2T/j1jp81FgIRAbPycc2bO8Xh3P1nDzoBRe9fx9armDJz0vXanjn/98vbFa85i&#10;Eq4Xxjvo+AUiv98/f7YbQwsbP3jTAzIicbEdQ8eHlEJbVVEOYEVc+QCOLpVHKxJt8VT1KEZit6ba&#10;1PVdNXrsA3oJMdLpw3zJ94VfKZDpo1IREjMdp9pSGbGMj3ms9jvRnlCEQctrGeIfqrBCO0q6UD2I&#10;JNg31L9QWS3RR6/SSnpbeaW0hKKB1Kzrn9R8HkSAooXMiWGxKf4/WvnhfESm+45vOXPC0hMd6KFk&#10;8sgwT2ybPRpDbCn04I543cVwxCx4UmjzTFLYVHy9LL7ClJikw6bZ1G/qhjNJd01z97Levsqs1RM8&#10;YEzvwFuWFx032mXhohXn9zHNobcQwuVy5gLKKl0M5GDjPoEiMZRyXdCljeBgkJ0FNYCQElxaX1OX&#10;6AxT2pgFWP8ZeI3PUCgt9jfgBVEye5cWsNXO4++yp+lWsprjbw7MurMFj76/lKcp1lCvFHOvfZ2b&#10;8cd9gT/9vv13AAAA//8DAFBLAwQUAAYACAAAACEA7dhbqt8AAAAIAQAADwAAAGRycy9kb3ducmV2&#10;LnhtbEyPQUvDQBCF74L/YRnBm900B7um2ZRSEGtBSqvQHrfZMYlmZ0N226T/3vGkt3m8x5vv5YvR&#10;teKCfWg8aZhOEhBIpbcNVRo+3p8fFIgQDVnTekINVwywKG5vcpNZP9AOL/tYCS6hkBkNdYxdJmUo&#10;a3QmTHyHxN6n752JLPtK2t4MXO5amSbJo3SmIf5Qmw5XNZbf+7PT8Nav16vl5vpF26MbDunmsH0d&#10;X7S+vxuXcxARx/gXhl98RoeCmU7+TDaIlrWacVJDygPYVkpNQZz4mD0lIItc/h9Q/AAAAP//AwBQ&#10;SwECLQAUAAYACAAAACEAtoM4kv4AAADhAQAAEwAAAAAAAAAAAAAAAAAAAAAAW0NvbnRlbnRfVHlw&#10;ZXNdLnhtbFBLAQItABQABgAIAAAAIQA4/SH/1gAAAJQBAAALAAAAAAAAAAAAAAAAAC8BAABfcmVs&#10;cy8ucmVsc1BLAQItABQABgAIAAAAIQBixz2ZuAEAAMUDAAAOAAAAAAAAAAAAAAAAAC4CAABkcnMv&#10;ZTJvRG9jLnhtbFBLAQItABQABgAIAAAAIQDt2Fuq3wAAAAgBAAAPAAAAAAAAAAAAAAAAABIEAABk&#10;cnMvZG93bnJldi54bWxQSwUGAAAAAAQABADzAAAAHgUAAAAA&#10;" strokecolor="#5b9bd5 [3204]" strokeweight=".5pt">
                <v:stroke joinstyle="miter"/>
              </v:line>
            </w:pict>
          </mc:Fallback>
        </mc:AlternateContent>
      </w:r>
    </w:p>
    <w:p w14:paraId="57BFA9F5" w14:textId="6EE801FB" w:rsidR="00632990" w:rsidRDefault="00632990">
      <w:pPr>
        <w:spacing w:after="0" w:line="360" w:lineRule="auto"/>
        <w:ind w:right="49"/>
        <w:jc w:val="both"/>
        <w:rPr>
          <w:rFonts w:ascii="Palatino Linotype" w:eastAsia="Palatino Linotype" w:hAnsi="Palatino Linotype" w:cs="Palatino Linotype"/>
          <w:sz w:val="24"/>
          <w:szCs w:val="24"/>
        </w:rPr>
      </w:pPr>
    </w:p>
    <w:p w14:paraId="55A0DC30" w14:textId="172C0DC2" w:rsidR="00632990" w:rsidRDefault="00632990">
      <w:pPr>
        <w:spacing w:after="0" w:line="360" w:lineRule="auto"/>
        <w:ind w:right="49"/>
        <w:jc w:val="both"/>
        <w:rPr>
          <w:rFonts w:ascii="Palatino Linotype" w:eastAsia="Palatino Linotype" w:hAnsi="Palatino Linotype" w:cs="Palatino Linotype"/>
          <w:sz w:val="24"/>
          <w:szCs w:val="24"/>
        </w:rPr>
      </w:pPr>
    </w:p>
    <w:p w14:paraId="101889AC" w14:textId="186635D2" w:rsidR="00632990" w:rsidRDefault="00632990">
      <w:pPr>
        <w:spacing w:after="0" w:line="360" w:lineRule="auto"/>
        <w:ind w:right="49"/>
        <w:jc w:val="both"/>
        <w:rPr>
          <w:rFonts w:ascii="Palatino Linotype" w:eastAsia="Palatino Linotype" w:hAnsi="Palatino Linotype" w:cs="Palatino Linotype"/>
          <w:sz w:val="24"/>
          <w:szCs w:val="24"/>
        </w:rPr>
      </w:pPr>
    </w:p>
    <w:p w14:paraId="242B84D2" w14:textId="3493235D" w:rsidR="00632990" w:rsidRDefault="00632990">
      <w:pPr>
        <w:spacing w:after="0" w:line="360" w:lineRule="auto"/>
        <w:ind w:right="49"/>
        <w:jc w:val="both"/>
        <w:rPr>
          <w:rFonts w:ascii="Palatino Linotype" w:eastAsia="Palatino Linotype" w:hAnsi="Palatino Linotype" w:cs="Palatino Linotype"/>
          <w:sz w:val="24"/>
          <w:szCs w:val="24"/>
        </w:rPr>
      </w:pPr>
    </w:p>
    <w:p w14:paraId="0BC06DAC" w14:textId="703C0C83" w:rsidR="00632990" w:rsidRDefault="00632990">
      <w:pPr>
        <w:spacing w:after="0" w:line="360" w:lineRule="auto"/>
        <w:ind w:right="49"/>
        <w:jc w:val="both"/>
        <w:rPr>
          <w:rFonts w:ascii="Palatino Linotype" w:eastAsia="Palatino Linotype" w:hAnsi="Palatino Linotype" w:cs="Palatino Linotype"/>
          <w:sz w:val="24"/>
          <w:szCs w:val="24"/>
        </w:rPr>
      </w:pPr>
    </w:p>
    <w:p w14:paraId="4AB90429" w14:textId="36E17B6D" w:rsidR="00632990" w:rsidRDefault="00632990">
      <w:pPr>
        <w:spacing w:after="0" w:line="360" w:lineRule="auto"/>
        <w:ind w:right="49"/>
        <w:jc w:val="both"/>
        <w:rPr>
          <w:rFonts w:ascii="Palatino Linotype" w:eastAsia="Palatino Linotype" w:hAnsi="Palatino Linotype" w:cs="Palatino Linotype"/>
          <w:sz w:val="24"/>
          <w:szCs w:val="24"/>
        </w:rPr>
      </w:pPr>
    </w:p>
    <w:p w14:paraId="0348D8F9" w14:textId="1CB869CD" w:rsidR="00632990" w:rsidRDefault="00632990">
      <w:pPr>
        <w:spacing w:after="0" w:line="360" w:lineRule="auto"/>
        <w:ind w:right="49"/>
        <w:jc w:val="both"/>
        <w:rPr>
          <w:rFonts w:ascii="Palatino Linotype" w:eastAsia="Palatino Linotype" w:hAnsi="Palatino Linotype" w:cs="Palatino Linotype"/>
          <w:sz w:val="24"/>
          <w:szCs w:val="24"/>
        </w:rPr>
      </w:pPr>
    </w:p>
    <w:p w14:paraId="69BFB0CB" w14:textId="79EE4BFC" w:rsidR="00632990" w:rsidRDefault="00632990">
      <w:pPr>
        <w:spacing w:after="0" w:line="360" w:lineRule="auto"/>
        <w:ind w:right="49"/>
        <w:jc w:val="both"/>
        <w:rPr>
          <w:rFonts w:ascii="Palatino Linotype" w:eastAsia="Palatino Linotype" w:hAnsi="Palatino Linotype" w:cs="Palatino Linotype"/>
          <w:sz w:val="24"/>
          <w:szCs w:val="24"/>
        </w:rPr>
      </w:pPr>
    </w:p>
    <w:p w14:paraId="45E6067F" w14:textId="24940B08" w:rsidR="00632990" w:rsidRDefault="00632990">
      <w:pPr>
        <w:spacing w:after="0" w:line="360" w:lineRule="auto"/>
        <w:ind w:right="49"/>
        <w:jc w:val="both"/>
        <w:rPr>
          <w:rFonts w:ascii="Palatino Linotype" w:eastAsia="Palatino Linotype" w:hAnsi="Palatino Linotype" w:cs="Palatino Linotype"/>
          <w:sz w:val="24"/>
          <w:szCs w:val="24"/>
        </w:rPr>
      </w:pPr>
    </w:p>
    <w:p w14:paraId="5E780407" w14:textId="3D3F5D61" w:rsidR="00632990" w:rsidRDefault="00632990">
      <w:pPr>
        <w:spacing w:after="0" w:line="360" w:lineRule="auto"/>
        <w:ind w:right="49"/>
        <w:jc w:val="both"/>
        <w:rPr>
          <w:rFonts w:ascii="Palatino Linotype" w:eastAsia="Palatino Linotype" w:hAnsi="Palatino Linotype" w:cs="Palatino Linotype"/>
          <w:sz w:val="24"/>
          <w:szCs w:val="24"/>
        </w:rPr>
      </w:pPr>
    </w:p>
    <w:p w14:paraId="42EE2E1A" w14:textId="466B6972" w:rsidR="00632990" w:rsidRDefault="00632990">
      <w:pPr>
        <w:spacing w:after="0" w:line="360" w:lineRule="auto"/>
        <w:ind w:right="49"/>
        <w:jc w:val="both"/>
        <w:rPr>
          <w:rFonts w:ascii="Palatino Linotype" w:eastAsia="Palatino Linotype" w:hAnsi="Palatino Linotype" w:cs="Palatino Linotype"/>
          <w:sz w:val="24"/>
          <w:szCs w:val="24"/>
        </w:rPr>
      </w:pPr>
    </w:p>
    <w:p w14:paraId="21B917A1" w14:textId="54CC2D77" w:rsidR="00632990" w:rsidRDefault="00632990">
      <w:pPr>
        <w:spacing w:after="0" w:line="360" w:lineRule="auto"/>
        <w:ind w:right="49"/>
        <w:jc w:val="both"/>
        <w:rPr>
          <w:rFonts w:ascii="Palatino Linotype" w:eastAsia="Palatino Linotype" w:hAnsi="Palatino Linotype" w:cs="Palatino Linotype"/>
          <w:sz w:val="24"/>
          <w:szCs w:val="24"/>
        </w:rPr>
      </w:pPr>
    </w:p>
    <w:p w14:paraId="37F90DFD" w14:textId="689A81FE" w:rsidR="00632990" w:rsidRDefault="00632990">
      <w:pPr>
        <w:spacing w:after="0" w:line="360" w:lineRule="auto"/>
        <w:ind w:right="49"/>
        <w:jc w:val="both"/>
        <w:rPr>
          <w:rFonts w:ascii="Palatino Linotype" w:eastAsia="Palatino Linotype" w:hAnsi="Palatino Linotype" w:cs="Palatino Linotype"/>
          <w:sz w:val="24"/>
          <w:szCs w:val="24"/>
        </w:rPr>
      </w:pPr>
    </w:p>
    <w:p w14:paraId="0A79DA5F" w14:textId="7FBB33F7" w:rsidR="00632990" w:rsidRDefault="00632990">
      <w:pPr>
        <w:spacing w:after="0" w:line="360" w:lineRule="auto"/>
        <w:ind w:right="49"/>
        <w:jc w:val="both"/>
        <w:rPr>
          <w:rFonts w:ascii="Palatino Linotype" w:eastAsia="Palatino Linotype" w:hAnsi="Palatino Linotype" w:cs="Palatino Linotype"/>
          <w:sz w:val="24"/>
          <w:szCs w:val="24"/>
        </w:rPr>
      </w:pPr>
    </w:p>
    <w:p w14:paraId="4BC5998B" w14:textId="76A04B6D" w:rsidR="00632990" w:rsidRDefault="00632990">
      <w:pPr>
        <w:spacing w:after="0" w:line="360" w:lineRule="auto"/>
        <w:ind w:right="49"/>
        <w:jc w:val="both"/>
        <w:rPr>
          <w:rFonts w:ascii="Palatino Linotype" w:eastAsia="Palatino Linotype" w:hAnsi="Palatino Linotype" w:cs="Palatino Linotype"/>
          <w:sz w:val="24"/>
          <w:szCs w:val="24"/>
        </w:rPr>
      </w:pPr>
    </w:p>
    <w:p w14:paraId="7E7A7DF2" w14:textId="3C3E95BD" w:rsidR="00632990" w:rsidRDefault="00632990">
      <w:pPr>
        <w:spacing w:after="0" w:line="360" w:lineRule="auto"/>
        <w:ind w:right="49"/>
        <w:jc w:val="both"/>
        <w:rPr>
          <w:rFonts w:ascii="Palatino Linotype" w:eastAsia="Palatino Linotype" w:hAnsi="Palatino Linotype" w:cs="Palatino Linotype"/>
          <w:sz w:val="24"/>
          <w:szCs w:val="24"/>
        </w:rPr>
      </w:pPr>
    </w:p>
    <w:p w14:paraId="480351FF" w14:textId="426D716A" w:rsidR="00632990" w:rsidRDefault="00632990">
      <w:pPr>
        <w:spacing w:after="0" w:line="360" w:lineRule="auto"/>
        <w:ind w:right="49"/>
        <w:jc w:val="both"/>
        <w:rPr>
          <w:rFonts w:ascii="Palatino Linotype" w:eastAsia="Palatino Linotype" w:hAnsi="Palatino Linotype" w:cs="Palatino Linotype"/>
          <w:sz w:val="24"/>
          <w:szCs w:val="24"/>
        </w:rPr>
      </w:pPr>
    </w:p>
    <w:p w14:paraId="7BA4B7CF" w14:textId="792C8B43" w:rsidR="00632990" w:rsidRDefault="00632990">
      <w:pPr>
        <w:spacing w:after="0" w:line="360" w:lineRule="auto"/>
        <w:ind w:right="49"/>
        <w:jc w:val="both"/>
        <w:rPr>
          <w:rFonts w:ascii="Palatino Linotype" w:eastAsia="Palatino Linotype" w:hAnsi="Palatino Linotype" w:cs="Palatino Linotype"/>
          <w:sz w:val="24"/>
          <w:szCs w:val="24"/>
        </w:rPr>
      </w:pPr>
    </w:p>
    <w:p w14:paraId="3CE78E57" w14:textId="1A4C62F8" w:rsidR="00632990" w:rsidRDefault="00632990">
      <w:pPr>
        <w:spacing w:after="0" w:line="360" w:lineRule="auto"/>
        <w:ind w:right="49"/>
        <w:jc w:val="both"/>
        <w:rPr>
          <w:rFonts w:ascii="Palatino Linotype" w:eastAsia="Palatino Linotype" w:hAnsi="Palatino Linotype" w:cs="Palatino Linotype"/>
          <w:sz w:val="24"/>
          <w:szCs w:val="24"/>
        </w:rPr>
      </w:pPr>
    </w:p>
    <w:p w14:paraId="7F7D82E1" w14:textId="0D12FA30" w:rsidR="00632990" w:rsidRDefault="00632990">
      <w:pPr>
        <w:spacing w:after="0" w:line="360" w:lineRule="auto"/>
        <w:ind w:right="49"/>
        <w:jc w:val="both"/>
        <w:rPr>
          <w:rFonts w:ascii="Palatino Linotype" w:eastAsia="Palatino Linotype" w:hAnsi="Palatino Linotype" w:cs="Palatino Linotype"/>
          <w:sz w:val="24"/>
          <w:szCs w:val="24"/>
        </w:rPr>
      </w:pPr>
    </w:p>
    <w:p w14:paraId="2C14AE13" w14:textId="3066CFF1" w:rsidR="00632990" w:rsidRDefault="00632990">
      <w:pPr>
        <w:spacing w:after="0" w:line="360" w:lineRule="auto"/>
        <w:ind w:right="49"/>
        <w:jc w:val="both"/>
        <w:rPr>
          <w:rFonts w:ascii="Palatino Linotype" w:eastAsia="Palatino Linotype" w:hAnsi="Palatino Linotype" w:cs="Palatino Linotype"/>
          <w:sz w:val="24"/>
          <w:szCs w:val="24"/>
        </w:rPr>
      </w:pPr>
    </w:p>
    <w:p w14:paraId="73441D80" w14:textId="77777777" w:rsidR="00632990" w:rsidRPr="00786D03" w:rsidRDefault="00632990">
      <w:pPr>
        <w:spacing w:after="0" w:line="360" w:lineRule="auto"/>
        <w:ind w:right="49"/>
        <w:jc w:val="both"/>
        <w:rPr>
          <w:rFonts w:ascii="Palatino Linotype" w:eastAsia="Palatino Linotype" w:hAnsi="Palatino Linotype" w:cs="Palatino Linotype"/>
          <w:sz w:val="24"/>
          <w:szCs w:val="24"/>
        </w:rPr>
      </w:pPr>
    </w:p>
    <w:sectPr w:rsidR="00632990" w:rsidRPr="00786D03">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68017" w14:textId="77777777" w:rsidR="00153226" w:rsidRDefault="00153226">
      <w:pPr>
        <w:spacing w:after="0" w:line="240" w:lineRule="auto"/>
      </w:pPr>
      <w:r>
        <w:separator/>
      </w:r>
    </w:p>
  </w:endnote>
  <w:endnote w:type="continuationSeparator" w:id="0">
    <w:p w14:paraId="102F4FE8" w14:textId="77777777" w:rsidR="00153226" w:rsidRDefault="0015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0F5258CA"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684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6848">
      <w:rPr>
        <w:b/>
        <w:noProof/>
        <w:color w:val="000000"/>
        <w:sz w:val="24"/>
        <w:szCs w:val="24"/>
      </w:rPr>
      <w:t>35</w:t>
    </w:r>
    <w:r>
      <w:rPr>
        <w:b/>
        <w:color w:val="000000"/>
        <w:sz w:val="24"/>
        <w:szCs w:val="24"/>
      </w:rPr>
      <w:fldChar w:fldCharType="end"/>
    </w:r>
  </w:p>
  <w:p w14:paraId="693219AA"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53FF44FA"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684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6848">
      <w:rPr>
        <w:b/>
        <w:noProof/>
        <w:color w:val="000000"/>
        <w:sz w:val="24"/>
        <w:szCs w:val="24"/>
      </w:rPr>
      <w:t>35</w:t>
    </w:r>
    <w:r>
      <w:rPr>
        <w:b/>
        <w:color w:val="000000"/>
        <w:sz w:val="24"/>
        <w:szCs w:val="24"/>
      </w:rPr>
      <w:fldChar w:fldCharType="end"/>
    </w:r>
  </w:p>
  <w:p w14:paraId="54B4B9F6"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A3C5" w14:textId="77777777" w:rsidR="00153226" w:rsidRDefault="00153226">
      <w:pPr>
        <w:spacing w:after="0" w:line="240" w:lineRule="auto"/>
      </w:pPr>
      <w:r>
        <w:separator/>
      </w:r>
    </w:p>
  </w:footnote>
  <w:footnote w:type="continuationSeparator" w:id="0">
    <w:p w14:paraId="358EAB59" w14:textId="77777777" w:rsidR="00153226" w:rsidRDefault="00153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F8557D" w:rsidRDefault="00DB71F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8557D" w14:paraId="3D10BF48" w14:textId="77777777">
      <w:tc>
        <w:tcPr>
          <w:tcW w:w="2551" w:type="dxa"/>
          <w:vAlign w:val="center"/>
        </w:tcPr>
        <w:p w14:paraId="3489D479"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38FF071" w:rsidR="00F8557D" w:rsidRDefault="00B30C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F22AE1">
            <w:rPr>
              <w:rFonts w:ascii="Palatino Linotype" w:eastAsia="Palatino Linotype" w:hAnsi="Palatino Linotype" w:cs="Palatino Linotype"/>
              <w:b/>
              <w:color w:val="000000"/>
            </w:rPr>
            <w:t>4219</w:t>
          </w:r>
          <w:r w:rsidR="00646B44">
            <w:rPr>
              <w:rFonts w:ascii="Palatino Linotype" w:eastAsia="Palatino Linotype" w:hAnsi="Palatino Linotype" w:cs="Palatino Linotype"/>
              <w:b/>
              <w:color w:val="000000"/>
            </w:rPr>
            <w:t>/INFOEM/IP/RR/2022</w:t>
          </w:r>
        </w:p>
      </w:tc>
    </w:tr>
    <w:tr w:rsidR="00F8557D" w14:paraId="537DBD70" w14:textId="77777777" w:rsidTr="00F22AE1">
      <w:trPr>
        <w:trHeight w:val="217"/>
      </w:trPr>
      <w:tc>
        <w:tcPr>
          <w:tcW w:w="2551" w:type="dxa"/>
          <w:vAlign w:val="center"/>
        </w:tcPr>
        <w:p w14:paraId="43BFC658" w14:textId="23963845"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519E06A0" w:rsidR="00F8557D" w:rsidRDefault="00646B44"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F22AE1">
            <w:rPr>
              <w:rFonts w:ascii="Palatino Linotype" w:eastAsia="Palatino Linotype" w:hAnsi="Palatino Linotype" w:cs="Palatino Linotype"/>
              <w:b/>
              <w:color w:val="000000"/>
            </w:rPr>
            <w:t>Metepec</w:t>
          </w:r>
        </w:p>
      </w:tc>
    </w:tr>
    <w:tr w:rsidR="00F8557D" w14:paraId="7D1FD3FE" w14:textId="77777777">
      <w:tc>
        <w:tcPr>
          <w:tcW w:w="2551" w:type="dxa"/>
          <w:vAlign w:val="center"/>
        </w:tcPr>
        <w:p w14:paraId="19D94C21"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F8557D" w:rsidRDefault="00F22AE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F8557D" w14:paraId="7C8FDD66" w14:textId="77777777" w:rsidTr="00F22AE1">
      <w:tc>
        <w:tcPr>
          <w:tcW w:w="2551" w:type="dxa"/>
          <w:vAlign w:val="center"/>
        </w:tcPr>
        <w:p w14:paraId="63FBC165"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18263452" w:rsidR="00F8557D" w:rsidRDefault="00B30C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F22AE1">
            <w:rPr>
              <w:rFonts w:ascii="Palatino Linotype" w:eastAsia="Palatino Linotype" w:hAnsi="Palatino Linotype" w:cs="Palatino Linotype"/>
              <w:b/>
              <w:color w:val="000000"/>
            </w:rPr>
            <w:t>4219</w:t>
          </w:r>
          <w:r w:rsidR="00646B44">
            <w:rPr>
              <w:rFonts w:ascii="Palatino Linotype" w:eastAsia="Palatino Linotype" w:hAnsi="Palatino Linotype" w:cs="Palatino Linotype"/>
              <w:b/>
              <w:color w:val="000000"/>
            </w:rPr>
            <w:t>/INFOEM/IP/RR/2022</w:t>
          </w:r>
        </w:p>
      </w:tc>
    </w:tr>
    <w:tr w:rsidR="00F8557D" w14:paraId="44EE5E5E" w14:textId="77777777" w:rsidTr="00F22AE1">
      <w:tc>
        <w:tcPr>
          <w:tcW w:w="2551" w:type="dxa"/>
          <w:vAlign w:val="center"/>
        </w:tcPr>
        <w:p w14:paraId="362D8093"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F8557D" w:rsidRDefault="00F855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F8557D" w14:paraId="62AB0F25" w14:textId="77777777" w:rsidTr="00F22AE1">
      <w:trPr>
        <w:trHeight w:val="152"/>
      </w:trPr>
      <w:tc>
        <w:tcPr>
          <w:tcW w:w="2551" w:type="dxa"/>
          <w:vAlign w:val="center"/>
        </w:tcPr>
        <w:p w14:paraId="31A709B4" w14:textId="51353800" w:rsidR="00F8557D" w:rsidRDefault="00646B44"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08722B7E" w:rsidR="00F8557D" w:rsidRDefault="00646B44"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F22AE1">
            <w:rPr>
              <w:rFonts w:ascii="Palatino Linotype" w:eastAsia="Palatino Linotype" w:hAnsi="Palatino Linotype" w:cs="Palatino Linotype"/>
              <w:b/>
              <w:color w:val="000000"/>
            </w:rPr>
            <w:t>Metepec</w:t>
          </w:r>
        </w:p>
      </w:tc>
    </w:tr>
    <w:tr w:rsidR="00F8557D" w14:paraId="43D52849" w14:textId="77777777" w:rsidTr="00F22AE1">
      <w:tc>
        <w:tcPr>
          <w:tcW w:w="2551" w:type="dxa"/>
          <w:vAlign w:val="center"/>
        </w:tcPr>
        <w:p w14:paraId="5770E145"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F8557D" w:rsidRDefault="00646B4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9"/>
  </w:num>
  <w:num w:numId="5">
    <w:abstractNumId w:val="3"/>
  </w:num>
  <w:num w:numId="6">
    <w:abstractNumId w:val="7"/>
  </w:num>
  <w:num w:numId="7">
    <w:abstractNumId w:val="4"/>
  </w:num>
  <w:num w:numId="8">
    <w:abstractNumId w:val="5"/>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2412A"/>
    <w:rsid w:val="000C591F"/>
    <w:rsid w:val="001217EF"/>
    <w:rsid w:val="00144A39"/>
    <w:rsid w:val="00153226"/>
    <w:rsid w:val="00203460"/>
    <w:rsid w:val="002A5514"/>
    <w:rsid w:val="0032615A"/>
    <w:rsid w:val="003355E2"/>
    <w:rsid w:val="00376935"/>
    <w:rsid w:val="00380693"/>
    <w:rsid w:val="003A6848"/>
    <w:rsid w:val="003D2184"/>
    <w:rsid w:val="00461EAC"/>
    <w:rsid w:val="004B2906"/>
    <w:rsid w:val="004C732F"/>
    <w:rsid w:val="00527F62"/>
    <w:rsid w:val="00632990"/>
    <w:rsid w:val="00634588"/>
    <w:rsid w:val="00646B44"/>
    <w:rsid w:val="006E7E4D"/>
    <w:rsid w:val="00720498"/>
    <w:rsid w:val="0078543E"/>
    <w:rsid w:val="00786D03"/>
    <w:rsid w:val="007E43E6"/>
    <w:rsid w:val="008645E3"/>
    <w:rsid w:val="008755B0"/>
    <w:rsid w:val="00886D95"/>
    <w:rsid w:val="00895D56"/>
    <w:rsid w:val="008C7B3C"/>
    <w:rsid w:val="008E6C40"/>
    <w:rsid w:val="00977FC2"/>
    <w:rsid w:val="0098482D"/>
    <w:rsid w:val="009A2072"/>
    <w:rsid w:val="009D2FCC"/>
    <w:rsid w:val="00A23CC3"/>
    <w:rsid w:val="00A74EBA"/>
    <w:rsid w:val="00AE4E2E"/>
    <w:rsid w:val="00B16261"/>
    <w:rsid w:val="00B30C44"/>
    <w:rsid w:val="00B63FC6"/>
    <w:rsid w:val="00B7278F"/>
    <w:rsid w:val="00C166B9"/>
    <w:rsid w:val="00D80548"/>
    <w:rsid w:val="00DB71F7"/>
    <w:rsid w:val="00E2699F"/>
    <w:rsid w:val="00E32625"/>
    <w:rsid w:val="00F07D0A"/>
    <w:rsid w:val="00F22AE1"/>
    <w:rsid w:val="00F31CA6"/>
    <w:rsid w:val="00F80295"/>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8089</Words>
  <Characters>44495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2023-02-03T18:33:00Z</cp:lastPrinted>
  <dcterms:created xsi:type="dcterms:W3CDTF">2023-02-09T19:36:00Z</dcterms:created>
  <dcterms:modified xsi:type="dcterms:W3CDTF">2023-02-09T19:36:00Z</dcterms:modified>
</cp:coreProperties>
</file>