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34DF" w14:textId="3EB0AC91" w:rsidR="00EC77D9" w:rsidRPr="002D0AC7" w:rsidRDefault="00EC77D9" w:rsidP="00605050">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806DB3">
        <w:rPr>
          <w:rFonts w:eastAsia="Calibri" w:cs="Tahoma"/>
          <w:lang w:val="es-ES"/>
        </w:rPr>
        <w:t>veintinueve</w:t>
      </w:r>
      <w:r w:rsidR="00A2050F">
        <w:rPr>
          <w:rFonts w:eastAsia="Calibri" w:cs="Tahoma"/>
          <w:lang w:val="es-ES"/>
        </w:rPr>
        <w:t xml:space="preserve"> de </w:t>
      </w:r>
      <w:r w:rsidR="001E478B">
        <w:rPr>
          <w:rFonts w:eastAsia="Calibri" w:cs="Tahoma"/>
          <w:lang w:val="es-ES"/>
        </w:rPr>
        <w:t>marzo</w:t>
      </w:r>
      <w:r w:rsidRPr="002D0AC7">
        <w:rPr>
          <w:rFonts w:eastAsia="Calibri" w:cs="Tahoma"/>
          <w:lang w:val="es-ES"/>
        </w:rPr>
        <w:t xml:space="preserve"> de dos mil veint</w:t>
      </w:r>
      <w:r w:rsidR="001E478B">
        <w:rPr>
          <w:rFonts w:eastAsia="Calibri" w:cs="Tahoma"/>
          <w:lang w:val="es-ES"/>
        </w:rPr>
        <w:t>itrés</w:t>
      </w:r>
      <w:r w:rsidRPr="002D0AC7">
        <w:rPr>
          <w:rFonts w:eastAsia="Calibri" w:cs="Tahoma"/>
          <w:lang w:val="es-ES"/>
        </w:rPr>
        <w:t xml:space="preserve">. </w:t>
      </w:r>
    </w:p>
    <w:p w14:paraId="5E4128C6" w14:textId="77777777" w:rsidR="00EC77D9" w:rsidRPr="002D0AC7" w:rsidRDefault="00EC77D9" w:rsidP="00605050">
      <w:pPr>
        <w:spacing w:after="0" w:line="360" w:lineRule="auto"/>
        <w:rPr>
          <w:rFonts w:eastAsia="Calibri" w:cs="Tahoma"/>
          <w:b/>
          <w:bCs/>
          <w:lang w:val="es-ES"/>
        </w:rPr>
      </w:pPr>
    </w:p>
    <w:p w14:paraId="04C62500" w14:textId="38058986" w:rsidR="00EC77D9" w:rsidRPr="002D0AC7" w:rsidRDefault="00EC77D9" w:rsidP="00605050">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1E478B">
        <w:rPr>
          <w:rFonts w:eastAsia="Calibri" w:cs="Tahoma"/>
        </w:rPr>
        <w:t>0</w:t>
      </w:r>
      <w:r w:rsidR="00806DB3">
        <w:rPr>
          <w:rFonts w:eastAsia="Calibri" w:cs="Tahoma"/>
        </w:rPr>
        <w:t>1146</w:t>
      </w:r>
      <w:r w:rsidRPr="002D0AC7">
        <w:rPr>
          <w:rFonts w:eastAsia="Calibri" w:cs="Tahoma"/>
        </w:rPr>
        <w:t>/INFOEM/IP/RR/202</w:t>
      </w:r>
      <w:r w:rsidR="001E478B">
        <w:rPr>
          <w:rFonts w:eastAsia="Calibri" w:cs="Tahoma"/>
        </w:rPr>
        <w:t>3</w:t>
      </w:r>
      <w:r w:rsidRPr="002D0AC7">
        <w:rPr>
          <w:rFonts w:eastAsia="Calibri" w:cs="Tahoma"/>
        </w:rPr>
        <w:t xml:space="preserve">, interpuesto </w:t>
      </w:r>
      <w:r w:rsidR="000C006D">
        <w:rPr>
          <w:rFonts w:eastAsia="Calibri" w:cs="Tahoma"/>
        </w:rPr>
        <w:t>por el</w:t>
      </w:r>
      <w:r w:rsidRPr="002D0AC7">
        <w:rPr>
          <w:rFonts w:cs="Tahoma"/>
          <w:color w:val="0D0D0D" w:themeColor="text1" w:themeTint="F2"/>
        </w:rPr>
        <w:t xml:space="preserve"> Recurrente o Particular, en contra de la falta de respuesta del Sujeto Obligado, </w:t>
      </w:r>
      <w:r w:rsidR="000C006D">
        <w:rPr>
          <w:rFonts w:cs="Tahoma"/>
          <w:color w:val="0D0D0D" w:themeColor="text1" w:themeTint="F2"/>
        </w:rPr>
        <w:t>Ayuntamiento de Zinacantepec</w:t>
      </w:r>
      <w:r w:rsidRPr="002D0AC7">
        <w:rPr>
          <w:rFonts w:cs="Tahoma"/>
          <w:color w:val="0D0D0D" w:themeColor="text1" w:themeTint="F2"/>
        </w:rPr>
        <w:t>, a la solicitud de acceso a la información pública</w:t>
      </w:r>
      <w:r w:rsidRPr="002D0AC7">
        <w:rPr>
          <w:b/>
          <w:bCs/>
          <w:color w:val="FF0000"/>
        </w:rPr>
        <w:t> </w:t>
      </w:r>
      <w:r w:rsidR="000C006D">
        <w:t>00</w:t>
      </w:r>
      <w:r w:rsidR="00A37D74">
        <w:t>138</w:t>
      </w:r>
      <w:r w:rsidR="000C006D">
        <w:t>/ZINACANT/IP/202</w:t>
      </w:r>
      <w:r w:rsidR="001E478B">
        <w:t>3</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14:paraId="40862826" w14:textId="77777777" w:rsidR="00EC77D9" w:rsidRPr="002D0AC7" w:rsidRDefault="00EC77D9" w:rsidP="00605050">
      <w:pPr>
        <w:spacing w:after="0" w:line="360" w:lineRule="auto"/>
        <w:rPr>
          <w:rFonts w:eastAsia="Calibri" w:cs="Tahoma"/>
          <w:b/>
          <w:bCs/>
          <w:lang w:val="es-ES"/>
        </w:rPr>
      </w:pPr>
    </w:p>
    <w:p w14:paraId="75BF07A7" w14:textId="77777777" w:rsidR="00EC77D9" w:rsidRPr="002D0AC7" w:rsidRDefault="00EC77D9" w:rsidP="00605050">
      <w:pPr>
        <w:spacing w:after="0" w:line="360" w:lineRule="auto"/>
        <w:jc w:val="center"/>
        <w:rPr>
          <w:rFonts w:eastAsia="Calibri" w:cs="Tahoma"/>
          <w:b/>
          <w:bCs/>
          <w:lang w:val="es-ES"/>
        </w:rPr>
      </w:pPr>
      <w:r w:rsidRPr="002D0AC7">
        <w:rPr>
          <w:rFonts w:eastAsia="Calibri" w:cs="Tahoma"/>
          <w:b/>
          <w:bCs/>
          <w:lang w:val="es-ES"/>
        </w:rPr>
        <w:t>A N T E C E D E N T E S:</w:t>
      </w:r>
    </w:p>
    <w:p w14:paraId="3C95874E" w14:textId="77777777" w:rsidR="00EC77D9" w:rsidRPr="002D0AC7" w:rsidRDefault="00EC77D9" w:rsidP="00605050">
      <w:pPr>
        <w:spacing w:after="0" w:line="360" w:lineRule="auto"/>
        <w:rPr>
          <w:lang w:val="es-ES"/>
        </w:rPr>
      </w:pPr>
    </w:p>
    <w:p w14:paraId="4F749C11" w14:textId="77777777" w:rsidR="00EC77D9" w:rsidRPr="002D0AC7" w:rsidRDefault="00EC77D9" w:rsidP="00605050">
      <w:pPr>
        <w:spacing w:after="0" w:line="360" w:lineRule="auto"/>
        <w:rPr>
          <w:rFonts w:eastAsia="Calibri" w:cs="Tahoma"/>
          <w:b/>
          <w:bCs/>
          <w:lang w:val="es-ES"/>
        </w:rPr>
      </w:pPr>
      <w:r w:rsidRPr="002D0AC7">
        <w:rPr>
          <w:rFonts w:eastAsia="Calibri" w:cs="Tahoma"/>
          <w:b/>
          <w:bCs/>
          <w:lang w:val="es-ES"/>
        </w:rPr>
        <w:t>I. Presentación de la solicitud de información.</w:t>
      </w:r>
    </w:p>
    <w:p w14:paraId="4794251F" w14:textId="77777777" w:rsidR="00EC77D9" w:rsidRPr="002D0AC7" w:rsidRDefault="00EC77D9" w:rsidP="00605050">
      <w:pPr>
        <w:spacing w:after="0" w:line="360" w:lineRule="auto"/>
        <w:rPr>
          <w:rFonts w:eastAsia="Calibri" w:cs="Tahoma"/>
          <w:b/>
          <w:bCs/>
          <w:lang w:val="es-ES"/>
        </w:rPr>
      </w:pPr>
    </w:p>
    <w:p w14:paraId="1960F426" w14:textId="407C17D2" w:rsidR="00EC77D9" w:rsidRPr="001613C8" w:rsidRDefault="00EC77D9" w:rsidP="00605050">
      <w:pPr>
        <w:spacing w:after="0" w:line="360" w:lineRule="auto"/>
        <w:rPr>
          <w:rFonts w:cs="Tahoma"/>
        </w:rPr>
      </w:pPr>
      <w:r w:rsidRPr="001613C8">
        <w:rPr>
          <w:rFonts w:eastAsia="Calibri" w:cs="Tahoma"/>
          <w:lang w:val="es-ES"/>
        </w:rPr>
        <w:t xml:space="preserve">Con fecha </w:t>
      </w:r>
      <w:r w:rsidR="00A37D74">
        <w:rPr>
          <w:rFonts w:eastAsia="Calibri" w:cs="Tahoma"/>
          <w:lang w:val="es-ES"/>
        </w:rPr>
        <w:t>veintisiete</w:t>
      </w:r>
      <w:r w:rsidR="001756F2" w:rsidRPr="001613C8">
        <w:rPr>
          <w:rFonts w:eastAsia="Calibri" w:cs="Tahoma"/>
          <w:lang w:val="es-ES"/>
        </w:rPr>
        <w:t xml:space="preserve"> de </w:t>
      </w:r>
      <w:r w:rsidR="001E478B" w:rsidRPr="001613C8">
        <w:rPr>
          <w:rFonts w:eastAsia="Calibri" w:cs="Tahoma"/>
          <w:lang w:val="es-ES"/>
        </w:rPr>
        <w:t>enero</w:t>
      </w:r>
      <w:r w:rsidRPr="001613C8">
        <w:rPr>
          <w:rFonts w:eastAsia="Calibri" w:cs="Tahoma"/>
          <w:lang w:val="es-ES"/>
        </w:rPr>
        <w:t xml:space="preserve"> de dos mil veinti</w:t>
      </w:r>
      <w:r w:rsidR="001E478B" w:rsidRPr="001613C8">
        <w:rPr>
          <w:rFonts w:eastAsia="Calibri" w:cs="Tahoma"/>
          <w:lang w:val="es-ES"/>
        </w:rPr>
        <w:t>trés</w:t>
      </w:r>
      <w:r w:rsidRPr="001613C8">
        <w:rPr>
          <w:rFonts w:eastAsia="Calibri" w:cs="Tahoma"/>
          <w:lang w:val="es-ES"/>
        </w:rPr>
        <w:t xml:space="preserve">, se </w:t>
      </w:r>
      <w:r w:rsidR="00B0253B" w:rsidRPr="001613C8">
        <w:rPr>
          <w:rFonts w:eastAsia="Calibri" w:cs="Tahoma"/>
          <w:lang w:val="es-ES"/>
        </w:rPr>
        <w:t>presentó</w:t>
      </w:r>
      <w:r w:rsidRPr="001613C8">
        <w:rPr>
          <w:rFonts w:eastAsia="Calibri" w:cs="Tahoma"/>
          <w:lang w:val="es-ES"/>
        </w:rPr>
        <w:t xml:space="preserve"> una solicitud de información del Particular, a través del Sistema de Acceso a la Información Mexiquense (SAIMEX), ante el</w:t>
      </w:r>
      <w:r w:rsidR="005B78CE" w:rsidRPr="001613C8">
        <w:rPr>
          <w:color w:val="000000"/>
        </w:rPr>
        <w:t xml:space="preserve"> </w:t>
      </w:r>
      <w:r w:rsidR="000C006D" w:rsidRPr="001613C8">
        <w:rPr>
          <w:color w:val="000000"/>
        </w:rPr>
        <w:t>Ayuntamiento de Zinacantepec</w:t>
      </w:r>
      <w:r w:rsidR="003D0090" w:rsidRPr="001613C8">
        <w:rPr>
          <w:rFonts w:eastAsia="Calibri" w:cs="Tahoma"/>
        </w:rPr>
        <w:t xml:space="preserve">, </w:t>
      </w:r>
      <w:r w:rsidRPr="001613C8">
        <w:rPr>
          <w:rFonts w:cs="Tahoma"/>
        </w:rPr>
        <w:t>en los siguientes términos:</w:t>
      </w:r>
    </w:p>
    <w:p w14:paraId="53516530" w14:textId="77777777" w:rsidR="003D0090" w:rsidRPr="002D0AC7" w:rsidRDefault="003D0090" w:rsidP="00605050">
      <w:pPr>
        <w:spacing w:after="0" w:line="360" w:lineRule="auto"/>
        <w:rPr>
          <w:rFonts w:cs="Tahoma"/>
        </w:rPr>
      </w:pPr>
    </w:p>
    <w:p w14:paraId="3C749962" w14:textId="77777777" w:rsidR="00EC77D9" w:rsidRPr="009019A4" w:rsidRDefault="00EC77D9" w:rsidP="00605050">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14:paraId="602D270E" w14:textId="64C5B553" w:rsidR="00EC77D9" w:rsidRPr="003D0090" w:rsidRDefault="00A37D74" w:rsidP="00605050">
      <w:pPr>
        <w:spacing w:after="0" w:line="360" w:lineRule="auto"/>
        <w:ind w:left="567" w:right="567"/>
        <w:rPr>
          <w:rFonts w:eastAsia="Times New Roman" w:cs="Arial"/>
          <w:bCs/>
          <w:i/>
          <w:iCs/>
          <w:sz w:val="20"/>
          <w:szCs w:val="20"/>
          <w:lang w:eastAsia="es-ES"/>
        </w:rPr>
      </w:pPr>
      <w:r w:rsidRPr="00A37D74">
        <w:rPr>
          <w:i/>
          <w:iCs/>
          <w:color w:val="000000"/>
          <w:sz w:val="20"/>
          <w:szCs w:val="20"/>
        </w:rPr>
        <w:t>ESTAS REPROBADO EN TU AÑO AL FRENTE DE LA UNIDAD DE TRANSPARENCIA, ESTA CLARO QUE ANDAR DE LAME BOTAS SI DEJA, NO SABES DE TRANSPARENCIA... SOLICITO TODOS TUS RECIBOS DE NOMINA DESDE TU NOMBRAMIENTO EL 1 DE ENERO DE 2022 A LA FECHA DE LA SOLICITUD, ASÍ COMO TODOS TUS OFICIOS GENERADOS DEL 2022 TITULAR DE UNIDAD DE TRANSPARENCIA</w:t>
      </w:r>
      <w:r w:rsidR="00EC77D9" w:rsidRPr="003D0090">
        <w:rPr>
          <w:rFonts w:cs="Tahoma"/>
          <w:bCs/>
          <w:i/>
          <w:iCs/>
          <w:sz w:val="20"/>
          <w:szCs w:val="20"/>
        </w:rPr>
        <w:t xml:space="preserve">” </w:t>
      </w:r>
      <w:r w:rsidR="00EC77D9" w:rsidRPr="003D0090">
        <w:rPr>
          <w:rFonts w:eastAsia="Times New Roman" w:cs="Arial"/>
          <w:bCs/>
          <w:i/>
          <w:iCs/>
          <w:sz w:val="20"/>
          <w:szCs w:val="20"/>
          <w:lang w:eastAsia="es-ES"/>
        </w:rPr>
        <w:t>(Sic)</w:t>
      </w:r>
    </w:p>
    <w:p w14:paraId="3F4037DA" w14:textId="0A19B38F" w:rsidR="00EC77D9" w:rsidRDefault="00EC77D9" w:rsidP="00605050">
      <w:pPr>
        <w:tabs>
          <w:tab w:val="left" w:pos="4667"/>
        </w:tabs>
        <w:spacing w:after="0" w:line="360" w:lineRule="auto"/>
        <w:ind w:left="567" w:right="567"/>
        <w:rPr>
          <w:rFonts w:cs="Tahoma"/>
          <w:bCs/>
          <w:i/>
          <w:sz w:val="20"/>
          <w:szCs w:val="20"/>
        </w:rPr>
      </w:pPr>
    </w:p>
    <w:p w14:paraId="1DAB7206" w14:textId="0AAF1ECD" w:rsidR="00EC77D9" w:rsidRPr="009019A4" w:rsidRDefault="00EC77D9" w:rsidP="00605050">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14:paraId="55422320" w14:textId="77777777" w:rsidR="00EC77D9" w:rsidRPr="009019A4" w:rsidRDefault="00EC77D9" w:rsidP="00605050">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14:paraId="34CECA5C" w14:textId="77777777" w:rsidR="008D3F68" w:rsidRDefault="008D3F68" w:rsidP="00605050">
      <w:pPr>
        <w:pStyle w:val="paragraph"/>
        <w:spacing w:before="0" w:beforeAutospacing="0" w:after="0" w:afterAutospacing="0" w:line="360" w:lineRule="auto"/>
        <w:jc w:val="both"/>
        <w:textAlignment w:val="baseline"/>
        <w:rPr>
          <w:rStyle w:val="normaltextrun"/>
          <w:rFonts w:ascii="Palatino Linotype" w:hAnsi="Palatino Linotype" w:cs="Segoe UI"/>
          <w:b/>
          <w:bCs/>
          <w:sz w:val="22"/>
          <w:szCs w:val="22"/>
          <w:lang w:val="es-MX"/>
        </w:rPr>
      </w:pPr>
    </w:p>
    <w:p w14:paraId="0A818F14"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2"/>
          <w:szCs w:val="22"/>
          <w:lang w:val="es-MX"/>
        </w:rPr>
        <w:t>II. Requerimiento de aclaración a la solicitud de acceso a la información.</w:t>
      </w:r>
      <w:r w:rsidRPr="00B62FCB">
        <w:rPr>
          <w:rStyle w:val="eop"/>
          <w:rFonts w:ascii="Palatino Linotype" w:hAnsi="Palatino Linotype" w:cs="Segoe UI"/>
          <w:sz w:val="22"/>
          <w:szCs w:val="22"/>
          <w:lang w:val="es-MX"/>
        </w:rPr>
        <w:t> </w:t>
      </w:r>
    </w:p>
    <w:p w14:paraId="275AB255"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5D7825F8" w14:textId="2F4E8F13"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Con fecha</w:t>
      </w:r>
      <w:r w:rsidR="006F011A">
        <w:rPr>
          <w:rStyle w:val="normaltextrun"/>
          <w:rFonts w:ascii="Palatino Linotype" w:hAnsi="Palatino Linotype" w:cs="Segoe UI"/>
          <w:sz w:val="22"/>
          <w:szCs w:val="22"/>
          <w:lang w:val="es-MX"/>
        </w:rPr>
        <w:t xml:space="preserve"> </w:t>
      </w:r>
      <w:r w:rsidR="00A37D74">
        <w:rPr>
          <w:rStyle w:val="normaltextrun"/>
          <w:rFonts w:ascii="Palatino Linotype" w:hAnsi="Palatino Linotype" w:cs="Segoe UI"/>
          <w:sz w:val="22"/>
          <w:szCs w:val="22"/>
          <w:lang w:val="es-MX"/>
        </w:rPr>
        <w:t>tres</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veinti</w:t>
      </w:r>
      <w:r w:rsidR="00013F59">
        <w:rPr>
          <w:rStyle w:val="normaltextrun"/>
          <w:rFonts w:ascii="Palatino Linotype" w:hAnsi="Palatino Linotype" w:cs="Segoe UI"/>
          <w:sz w:val="22"/>
          <w:szCs w:val="22"/>
          <w:lang w:val="es-MX"/>
        </w:rPr>
        <w:t>trés</w:t>
      </w:r>
      <w:r w:rsidRPr="00B62FCB">
        <w:rPr>
          <w:rStyle w:val="normaltextrun"/>
          <w:rFonts w:ascii="Palatino Linotype" w:hAnsi="Palatino Linotype" w:cs="Segoe UI"/>
          <w:sz w:val="22"/>
          <w:szCs w:val="22"/>
          <w:lang w:val="es-MX"/>
        </w:rPr>
        <w:t xml:space="preserve">, la Unidad de Transparencia del Ayuntamiento de </w:t>
      </w:r>
      <w:r>
        <w:rPr>
          <w:rStyle w:val="normaltextrun"/>
          <w:rFonts w:ascii="Palatino Linotype" w:hAnsi="Palatino Linotype" w:cs="Segoe UI"/>
          <w:sz w:val="22"/>
          <w:szCs w:val="22"/>
          <w:lang w:val="es-MX"/>
        </w:rPr>
        <w:t>Zinacantepec</w:t>
      </w:r>
      <w:r w:rsidRPr="00B62FCB">
        <w:rPr>
          <w:rStyle w:val="normaltextrun"/>
          <w:rFonts w:ascii="Palatino Linotype" w:hAnsi="Palatino Linotype" w:cs="Segoe UI"/>
          <w:sz w:val="22"/>
          <w:szCs w:val="22"/>
          <w:lang w:val="es-MX"/>
        </w:rPr>
        <w:t>, notificó al Particular, mediante el Sistema de Acceso a la Información Mexiquense (SAIMEX), un requerimiento de información adicional a la solicitud de información previamente referida, en los siguientes términos:</w:t>
      </w:r>
      <w:r w:rsidRPr="00B62FCB">
        <w:rPr>
          <w:rStyle w:val="eop"/>
          <w:rFonts w:ascii="Palatino Linotype" w:hAnsi="Palatino Linotype" w:cs="Segoe UI"/>
          <w:sz w:val="22"/>
          <w:szCs w:val="22"/>
          <w:lang w:val="es-MX"/>
        </w:rPr>
        <w:t> </w:t>
      </w:r>
    </w:p>
    <w:p w14:paraId="655572AF"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1A1D8A61" w14:textId="77777777" w:rsidR="001756F2" w:rsidRPr="00B62FCB" w:rsidRDefault="001756F2" w:rsidP="00605050">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w:t>
      </w:r>
      <w:r w:rsidRPr="00B62FCB">
        <w:rPr>
          <w:rStyle w:val="eop"/>
          <w:rFonts w:ascii="Palatino Linotype" w:hAnsi="Palatino Linotype" w:cs="Segoe UI"/>
          <w:sz w:val="20"/>
          <w:szCs w:val="20"/>
          <w:lang w:val="es-MX"/>
        </w:rPr>
        <w:t> </w:t>
      </w:r>
    </w:p>
    <w:p w14:paraId="43F39FA1" w14:textId="76955EA3" w:rsidR="001756F2" w:rsidRDefault="00013F59" w:rsidP="00605050">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001756F2" w:rsidRPr="001756F2">
        <w:rPr>
          <w:rFonts w:ascii="Palatino Linotype" w:hAnsi="Palatino Linotype"/>
          <w:i/>
          <w:iCs/>
          <w:color w:val="000000"/>
          <w:sz w:val="20"/>
          <w:szCs w:val="20"/>
          <w:lang w:val="es-MX"/>
        </w:rPr>
        <w:t>.</w:t>
      </w:r>
    </w:p>
    <w:p w14:paraId="66FE102E" w14:textId="24308C35" w:rsidR="006F011A" w:rsidRDefault="006F011A" w:rsidP="00605050">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p>
    <w:p w14:paraId="757F8A64" w14:textId="5C17A90C" w:rsidR="006F011A" w:rsidRPr="006F011A" w:rsidRDefault="00013F59" w:rsidP="00605050">
      <w:pPr>
        <w:pStyle w:val="paragraph"/>
        <w:spacing w:before="0" w:beforeAutospacing="0" w:after="0" w:afterAutospacing="0" w:line="360" w:lineRule="auto"/>
        <w:ind w:left="555" w:right="555"/>
        <w:jc w:val="both"/>
        <w:textAlignment w:val="baseline"/>
        <w:rPr>
          <w:rFonts w:ascii="Palatino Linotype" w:hAnsi="Palatino Linotype"/>
          <w:i/>
          <w:iCs/>
          <w:color w:val="000000"/>
          <w:sz w:val="20"/>
          <w:szCs w:val="20"/>
          <w:lang w:val="es-MX"/>
        </w:rPr>
      </w:pPr>
      <w:r w:rsidRPr="00013F59">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F011A" w:rsidRPr="006F011A">
        <w:rPr>
          <w:rFonts w:ascii="Palatino Linotype" w:hAnsi="Palatino Linotype"/>
          <w:i/>
          <w:iCs/>
          <w:color w:val="000000"/>
          <w:sz w:val="20"/>
          <w:szCs w:val="20"/>
          <w:lang w:val="es-MX"/>
        </w:rPr>
        <w:t>.</w:t>
      </w:r>
    </w:p>
    <w:p w14:paraId="463ED62F" w14:textId="3ABB713A" w:rsidR="001756F2" w:rsidRPr="00B62FCB" w:rsidRDefault="001756F2" w:rsidP="00605050">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i/>
          <w:iCs/>
          <w:sz w:val="20"/>
          <w:szCs w:val="20"/>
          <w:lang w:val="es-MX"/>
        </w:rPr>
        <w:t>…” (Sic.)</w:t>
      </w:r>
      <w:r w:rsidRPr="00B62FCB">
        <w:rPr>
          <w:rStyle w:val="eop"/>
          <w:rFonts w:ascii="Palatino Linotype" w:hAnsi="Palatino Linotype" w:cs="Segoe UI"/>
          <w:sz w:val="20"/>
          <w:szCs w:val="20"/>
          <w:lang w:val="es-MX"/>
        </w:rPr>
        <w:t> </w:t>
      </w:r>
    </w:p>
    <w:p w14:paraId="73ABB1E5"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0"/>
          <w:szCs w:val="20"/>
          <w:lang w:val="es-MX"/>
        </w:rPr>
        <w:t> </w:t>
      </w:r>
    </w:p>
    <w:p w14:paraId="1CD4A2D1"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sz w:val="20"/>
          <w:szCs w:val="20"/>
          <w:lang w:val="es-MX"/>
        </w:rPr>
        <w:t xml:space="preserve">III. </w:t>
      </w:r>
      <w:r w:rsidRPr="00B62FCB">
        <w:rPr>
          <w:rStyle w:val="normaltextrun"/>
          <w:rFonts w:ascii="Palatino Linotype" w:hAnsi="Palatino Linotype" w:cs="Segoe UI"/>
          <w:b/>
          <w:bCs/>
          <w:sz w:val="22"/>
          <w:szCs w:val="22"/>
          <w:lang w:val="es-MX"/>
        </w:rPr>
        <w:t>Contestación al requerimiento de aclaración.</w:t>
      </w:r>
      <w:r w:rsidRPr="00B62FCB">
        <w:rPr>
          <w:rStyle w:val="eop"/>
          <w:rFonts w:ascii="Palatino Linotype" w:hAnsi="Palatino Linotype" w:cs="Segoe UI"/>
          <w:sz w:val="22"/>
          <w:szCs w:val="22"/>
          <w:lang w:val="es-MX"/>
        </w:rPr>
        <w:t> </w:t>
      </w:r>
    </w:p>
    <w:p w14:paraId="2476F2E3" w14:textId="77777777"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eop"/>
          <w:rFonts w:ascii="Palatino Linotype" w:hAnsi="Palatino Linotype" w:cs="Segoe UI"/>
          <w:sz w:val="22"/>
          <w:szCs w:val="22"/>
          <w:lang w:val="es-MX"/>
        </w:rPr>
        <w:t> </w:t>
      </w:r>
    </w:p>
    <w:p w14:paraId="0250A278" w14:textId="1274A226" w:rsidR="001756F2" w:rsidRPr="00B62FCB" w:rsidRDefault="001756F2" w:rsidP="00605050">
      <w:pPr>
        <w:pStyle w:val="paragraph"/>
        <w:spacing w:before="0" w:beforeAutospacing="0" w:after="0" w:afterAutospacing="0" w:line="360" w:lineRule="auto"/>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sz w:val="22"/>
          <w:szCs w:val="22"/>
          <w:lang w:val="es-MX"/>
        </w:rPr>
        <w:t xml:space="preserve">Con fecha </w:t>
      </w:r>
      <w:r w:rsidR="00A37D74">
        <w:rPr>
          <w:rStyle w:val="normaltextrun"/>
          <w:rFonts w:ascii="Palatino Linotype" w:hAnsi="Palatino Linotype" w:cs="Segoe UI"/>
          <w:sz w:val="22"/>
          <w:szCs w:val="22"/>
          <w:lang w:val="es-MX"/>
        </w:rPr>
        <w:t>tres</w:t>
      </w:r>
      <w:r>
        <w:rPr>
          <w:rStyle w:val="normaltextrun"/>
          <w:rFonts w:ascii="Palatino Linotype" w:hAnsi="Palatino Linotype" w:cs="Segoe UI"/>
          <w:sz w:val="22"/>
          <w:szCs w:val="22"/>
          <w:lang w:val="es-MX"/>
        </w:rPr>
        <w:t xml:space="preserve"> de </w:t>
      </w:r>
      <w:r w:rsidR="00A37D74">
        <w:rPr>
          <w:rStyle w:val="normaltextrun"/>
          <w:rFonts w:ascii="Palatino Linotype" w:hAnsi="Palatino Linotype" w:cs="Segoe UI"/>
          <w:sz w:val="22"/>
          <w:szCs w:val="22"/>
          <w:lang w:val="es-MX"/>
        </w:rPr>
        <w:t>febrero</w:t>
      </w:r>
      <w:r w:rsidRPr="00B62FCB">
        <w:rPr>
          <w:rStyle w:val="normaltextrun"/>
          <w:rFonts w:ascii="Palatino Linotype" w:hAnsi="Palatino Linotype" w:cs="Segoe UI"/>
          <w:sz w:val="22"/>
          <w:szCs w:val="22"/>
          <w:lang w:val="es-MX"/>
        </w:rPr>
        <w:t xml:space="preserve"> de dos mil veint</w:t>
      </w:r>
      <w:r w:rsidR="00013F59">
        <w:rPr>
          <w:rStyle w:val="normaltextrun"/>
          <w:rFonts w:ascii="Palatino Linotype" w:hAnsi="Palatino Linotype" w:cs="Segoe UI"/>
          <w:sz w:val="22"/>
          <w:szCs w:val="22"/>
          <w:lang w:val="es-MX"/>
        </w:rPr>
        <w:t>itrés</w:t>
      </w:r>
      <w:r w:rsidRPr="00B62FCB">
        <w:rPr>
          <w:rStyle w:val="normaltextrun"/>
          <w:rFonts w:ascii="Palatino Linotype" w:hAnsi="Palatino Linotype" w:cs="Segoe UI"/>
          <w:sz w:val="22"/>
          <w:szCs w:val="22"/>
          <w:lang w:val="es-MX"/>
        </w:rPr>
        <w:t>, el Particular respondió al requerimiento de aclaración referido, mediante el Sistema de Acceso a la Información Mexiquense (SAIMEX), en los términos siguientes:</w:t>
      </w:r>
      <w:r w:rsidRPr="00B62FCB">
        <w:rPr>
          <w:rStyle w:val="eop"/>
          <w:rFonts w:ascii="Palatino Linotype" w:hAnsi="Palatino Linotype" w:cs="Segoe UI"/>
          <w:sz w:val="22"/>
          <w:szCs w:val="22"/>
          <w:lang w:val="es-MX"/>
        </w:rPr>
        <w:t> </w:t>
      </w:r>
    </w:p>
    <w:p w14:paraId="6A758B51" w14:textId="77777777" w:rsidR="001756F2" w:rsidRDefault="001756F2" w:rsidP="00605050">
      <w:pPr>
        <w:pStyle w:val="paragraph"/>
        <w:spacing w:before="0" w:beforeAutospacing="0" w:after="0" w:afterAutospacing="0" w:line="360" w:lineRule="auto"/>
        <w:jc w:val="both"/>
        <w:textAlignment w:val="baseline"/>
        <w:rPr>
          <w:rStyle w:val="eop"/>
          <w:rFonts w:ascii="Palatino Linotype" w:hAnsi="Palatino Linotype" w:cs="Segoe UI"/>
          <w:sz w:val="22"/>
          <w:szCs w:val="22"/>
          <w:lang w:val="es-MX"/>
        </w:rPr>
      </w:pPr>
      <w:r w:rsidRPr="00B62FCB">
        <w:rPr>
          <w:rStyle w:val="eop"/>
          <w:rFonts w:ascii="Palatino Linotype" w:hAnsi="Palatino Linotype" w:cs="Segoe UI"/>
          <w:sz w:val="22"/>
          <w:szCs w:val="22"/>
          <w:lang w:val="es-MX"/>
        </w:rPr>
        <w:t> </w:t>
      </w:r>
    </w:p>
    <w:p w14:paraId="7C3603C2" w14:textId="77777777" w:rsidR="008D3F68" w:rsidRDefault="008D3F68" w:rsidP="00605050">
      <w:pPr>
        <w:pStyle w:val="paragraph"/>
        <w:spacing w:before="0" w:beforeAutospacing="0" w:after="0" w:afterAutospacing="0" w:line="360" w:lineRule="auto"/>
        <w:jc w:val="both"/>
        <w:textAlignment w:val="baseline"/>
        <w:rPr>
          <w:rStyle w:val="eop"/>
          <w:rFonts w:ascii="Palatino Linotype" w:hAnsi="Palatino Linotype" w:cs="Segoe UI"/>
          <w:sz w:val="22"/>
          <w:szCs w:val="22"/>
          <w:lang w:val="es-MX"/>
        </w:rPr>
      </w:pPr>
    </w:p>
    <w:p w14:paraId="3A6E8556" w14:textId="77777777" w:rsidR="001756F2" w:rsidRPr="00B62FCB" w:rsidRDefault="001756F2" w:rsidP="00605050">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B62FCB">
        <w:rPr>
          <w:rStyle w:val="normaltextrun"/>
          <w:rFonts w:ascii="Palatino Linotype" w:hAnsi="Palatino Linotype" w:cs="Segoe UI"/>
          <w:b/>
          <w:bCs/>
          <w:i/>
          <w:iCs/>
          <w:sz w:val="20"/>
          <w:szCs w:val="20"/>
          <w:lang w:val="es-MX"/>
        </w:rPr>
        <w:lastRenderedPageBreak/>
        <w:t> “DATOS A COMPLETAR, CORREGIR, AMPLIAR O ACLARAR</w:t>
      </w:r>
      <w:r w:rsidRPr="00B62FCB">
        <w:rPr>
          <w:rStyle w:val="eop"/>
          <w:rFonts w:ascii="Palatino Linotype" w:hAnsi="Palatino Linotype" w:cs="Segoe UI"/>
          <w:sz w:val="20"/>
          <w:szCs w:val="20"/>
          <w:lang w:val="es-MX"/>
        </w:rPr>
        <w:t> </w:t>
      </w:r>
    </w:p>
    <w:p w14:paraId="3CFDF5BB" w14:textId="516A82A0" w:rsidR="001756F2" w:rsidRPr="00B62FCB" w:rsidRDefault="00A37D74" w:rsidP="00605050">
      <w:pPr>
        <w:pStyle w:val="paragraph"/>
        <w:spacing w:before="0" w:beforeAutospacing="0" w:after="0" w:afterAutospacing="0" w:line="360" w:lineRule="auto"/>
        <w:ind w:left="555" w:right="555"/>
        <w:jc w:val="both"/>
        <w:textAlignment w:val="baseline"/>
        <w:rPr>
          <w:rFonts w:ascii="Palatino Linotype" w:hAnsi="Palatino Linotype" w:cs="Segoe UI"/>
          <w:sz w:val="18"/>
          <w:szCs w:val="18"/>
          <w:lang w:val="es-MX"/>
        </w:rPr>
      </w:pPr>
      <w:r w:rsidRPr="00A37D74">
        <w:rPr>
          <w:rFonts w:ascii="Palatino Linotype" w:hAnsi="Palatino Linotype"/>
          <w:i/>
          <w:iCs/>
          <w:color w:val="000000"/>
          <w:sz w:val="20"/>
          <w:szCs w:val="20"/>
          <w:lang w:val="es-MX"/>
        </w:rPr>
        <w:t>QUE HAY QUE ACLARAR</w:t>
      </w:r>
      <w:proofErr w:type="gramStart"/>
      <w:r w:rsidRPr="00A37D74">
        <w:rPr>
          <w:rFonts w:ascii="Palatino Linotype" w:hAnsi="Palatino Linotype"/>
          <w:i/>
          <w:iCs/>
          <w:color w:val="000000"/>
          <w:sz w:val="20"/>
          <w:szCs w:val="20"/>
          <w:lang w:val="es-MX"/>
        </w:rPr>
        <w:t>?</w:t>
      </w:r>
      <w:proofErr w:type="gramEnd"/>
      <w:r w:rsidRPr="00A37D74">
        <w:rPr>
          <w:rFonts w:ascii="Palatino Linotype" w:hAnsi="Palatino Linotype"/>
          <w:i/>
          <w:iCs/>
          <w:color w:val="000000"/>
          <w:sz w:val="20"/>
          <w:szCs w:val="20"/>
          <w:lang w:val="es-MX"/>
        </w:rPr>
        <w:t xml:space="preserve"> DEJA DE SER INCOMPETENTE Y RESPONDE LAS SOLICITUDES</w:t>
      </w:r>
      <w:r w:rsidR="001756F2" w:rsidRPr="00B62FCB">
        <w:rPr>
          <w:rStyle w:val="normaltextrun"/>
          <w:rFonts w:ascii="Palatino Linotype" w:hAnsi="Palatino Linotype" w:cs="Segoe UI"/>
          <w:i/>
          <w:iCs/>
          <w:sz w:val="20"/>
          <w:szCs w:val="20"/>
          <w:lang w:val="es-MX"/>
        </w:rPr>
        <w:t>” (Sic.)</w:t>
      </w:r>
    </w:p>
    <w:p w14:paraId="75C8D754" w14:textId="77777777" w:rsidR="001756F2" w:rsidRPr="00B62FCB" w:rsidRDefault="001756F2" w:rsidP="00605050">
      <w:pPr>
        <w:tabs>
          <w:tab w:val="left" w:pos="567"/>
        </w:tabs>
        <w:spacing w:after="0" w:line="360" w:lineRule="auto"/>
        <w:rPr>
          <w:rFonts w:eastAsia="Calibri" w:cs="Tahoma"/>
          <w:b/>
          <w:bCs/>
        </w:rPr>
      </w:pPr>
    </w:p>
    <w:p w14:paraId="34F9ADE6" w14:textId="77777777" w:rsidR="001756F2" w:rsidRPr="00B62FCB" w:rsidRDefault="001756F2" w:rsidP="00605050">
      <w:pPr>
        <w:tabs>
          <w:tab w:val="left" w:pos="4667"/>
        </w:tabs>
        <w:spacing w:after="0" w:line="360" w:lineRule="auto"/>
        <w:ind w:right="567"/>
        <w:rPr>
          <w:rFonts w:eastAsia="Times New Roman" w:cs="Tahoma"/>
          <w:b/>
          <w:bCs/>
          <w:color w:val="auto"/>
          <w:szCs w:val="24"/>
          <w:lang w:eastAsia="es-ES"/>
        </w:rPr>
      </w:pPr>
      <w:r w:rsidRPr="00B62FCB">
        <w:rPr>
          <w:rFonts w:eastAsia="Times New Roman" w:cs="Tahoma"/>
          <w:b/>
          <w:bCs/>
          <w:color w:val="auto"/>
          <w:szCs w:val="24"/>
          <w:lang w:eastAsia="es-ES"/>
        </w:rPr>
        <w:t xml:space="preserve">IV. </w:t>
      </w:r>
      <w:r w:rsidRPr="00B62FCB">
        <w:rPr>
          <w:rFonts w:eastAsia="Times New Roman" w:cs="Tahoma"/>
          <w:b/>
          <w:color w:val="auto"/>
          <w:szCs w:val="24"/>
          <w:lang w:eastAsia="es-ES"/>
        </w:rPr>
        <w:t>Respuesta</w:t>
      </w:r>
      <w:r w:rsidRPr="00B62FCB">
        <w:rPr>
          <w:rFonts w:eastAsia="Times New Roman" w:cs="Tahoma"/>
          <w:b/>
          <w:bCs/>
          <w:color w:val="auto"/>
          <w:szCs w:val="24"/>
          <w:lang w:eastAsia="es-ES"/>
        </w:rPr>
        <w:t xml:space="preserve"> del Sujeto Obligado.</w:t>
      </w:r>
    </w:p>
    <w:p w14:paraId="13FDC87E" w14:textId="77777777" w:rsidR="008E4F87" w:rsidRDefault="008E4F87" w:rsidP="00605050">
      <w:pPr>
        <w:autoSpaceDE w:val="0"/>
        <w:autoSpaceDN w:val="0"/>
        <w:adjustRightInd w:val="0"/>
        <w:spacing w:after="0" w:line="360" w:lineRule="auto"/>
        <w:rPr>
          <w:rFonts w:eastAsia="Calibri" w:cs="Tahoma"/>
          <w:color w:val="000000"/>
        </w:rPr>
      </w:pPr>
    </w:p>
    <w:p w14:paraId="339339D5" w14:textId="1093DFCF" w:rsidR="00EC77D9" w:rsidRPr="002D0AC7" w:rsidRDefault="00EC77D9" w:rsidP="00605050">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0C006D" w:rsidRPr="00013F59">
        <w:rPr>
          <w:b/>
          <w:bCs/>
          <w:color w:val="000000"/>
        </w:rPr>
        <w:t>Ayuntamiento de Zinacantepec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21E7C3E" w14:textId="77777777" w:rsidR="00EC77D9" w:rsidRPr="002D0AC7" w:rsidRDefault="00EC77D9" w:rsidP="00605050">
      <w:pPr>
        <w:autoSpaceDE w:val="0"/>
        <w:autoSpaceDN w:val="0"/>
        <w:adjustRightInd w:val="0"/>
        <w:spacing w:after="0" w:line="360" w:lineRule="auto"/>
        <w:rPr>
          <w:rFonts w:eastAsia="Calibri" w:cs="Tahoma"/>
          <w:color w:val="000000"/>
          <w:lang w:val="es-ES"/>
        </w:rPr>
      </w:pPr>
    </w:p>
    <w:p w14:paraId="56912486" w14:textId="61209640" w:rsidR="00EC77D9" w:rsidRPr="002D0AC7" w:rsidRDefault="00EC77D9" w:rsidP="0060505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14:paraId="193305E5" w14:textId="77777777" w:rsidR="00EC77D9" w:rsidRPr="002D0AC7" w:rsidRDefault="00EC77D9" w:rsidP="00605050">
      <w:pPr>
        <w:spacing w:after="0" w:line="360" w:lineRule="auto"/>
        <w:rPr>
          <w:rFonts w:eastAsia="Times New Roman" w:cs="Tahoma"/>
          <w:bCs/>
          <w:color w:val="auto"/>
          <w:lang w:eastAsia="es-ES"/>
        </w:rPr>
      </w:pPr>
    </w:p>
    <w:p w14:paraId="24595562" w14:textId="455557F6" w:rsidR="00EC77D9" w:rsidRDefault="00EE6AAF" w:rsidP="00605050">
      <w:pPr>
        <w:spacing w:after="0" w:line="360" w:lineRule="auto"/>
        <w:rPr>
          <w:rFonts w:eastAsia="Times New Roman" w:cs="Tahoma"/>
          <w:bCs/>
          <w:color w:val="auto"/>
          <w:lang w:eastAsia="es-ES"/>
        </w:rPr>
      </w:pPr>
      <w:r w:rsidRPr="002D0AC7">
        <w:rPr>
          <w:rFonts w:eastAsia="Times New Roman" w:cs="Tahoma"/>
          <w:bCs/>
          <w:color w:val="auto"/>
          <w:lang w:val="es-ES" w:eastAsia="es-ES"/>
        </w:rPr>
        <w:t xml:space="preserve">Con fecha </w:t>
      </w:r>
      <w:r w:rsidR="00A37D74">
        <w:rPr>
          <w:rFonts w:eastAsia="Times New Roman" w:cs="Tahoma"/>
          <w:bCs/>
          <w:color w:val="auto"/>
          <w:lang w:val="es-ES" w:eastAsia="es-ES"/>
        </w:rPr>
        <w:t>veintiocho</w:t>
      </w:r>
      <w:r>
        <w:rPr>
          <w:rFonts w:eastAsia="Times New Roman" w:cs="Tahoma"/>
          <w:bCs/>
          <w:color w:val="auto"/>
          <w:lang w:val="es-ES" w:eastAsia="es-ES"/>
        </w:rPr>
        <w:t xml:space="preserve"> de febrero</w:t>
      </w:r>
      <w:r w:rsidRPr="002D0AC7">
        <w:rPr>
          <w:rFonts w:eastAsia="Times New Roman" w:cs="Tahoma"/>
          <w:bCs/>
          <w:color w:val="auto"/>
          <w:lang w:val="es-ES" w:eastAsia="es-ES"/>
        </w:rPr>
        <w:t xml:space="preserve"> de dos mil veinti</w:t>
      </w:r>
      <w:r>
        <w:rPr>
          <w:rFonts w:eastAsia="Times New Roman" w:cs="Tahoma"/>
          <w:bCs/>
          <w:color w:val="auto"/>
          <w:lang w:val="es-ES" w:eastAsia="es-ES"/>
        </w:rPr>
        <w:t>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Pr>
          <w:rFonts w:eastAsia="Calibri" w:cs="Times New Roman"/>
          <w:b/>
          <w:bCs/>
        </w:rPr>
        <w:t xml:space="preserve"> </w:t>
      </w:r>
      <w:r w:rsidRPr="002D0AC7">
        <w:rPr>
          <w:rFonts w:eastAsia="Times New Roman" w:cs="Tahoma"/>
          <w:bCs/>
          <w:color w:val="auto"/>
          <w:lang w:eastAsia="es-ES"/>
        </w:rPr>
        <w:t>en los siguientes términos</w:t>
      </w:r>
      <w:r>
        <w:rPr>
          <w:rFonts w:eastAsia="Times New Roman" w:cs="Tahoma"/>
          <w:bCs/>
          <w:color w:val="auto"/>
          <w:lang w:eastAsia="es-ES"/>
        </w:rPr>
        <w:t>:</w:t>
      </w:r>
    </w:p>
    <w:p w14:paraId="6E6C98B4" w14:textId="77777777" w:rsidR="00EE6AAF" w:rsidRPr="002D0AC7" w:rsidRDefault="00EE6AAF" w:rsidP="00605050">
      <w:pPr>
        <w:spacing w:after="0" w:line="360" w:lineRule="auto"/>
        <w:rPr>
          <w:rFonts w:eastAsia="Times New Roman" w:cs="Tahoma"/>
          <w:bCs/>
          <w:color w:val="auto"/>
          <w:lang w:eastAsia="es-ES"/>
        </w:rPr>
      </w:pPr>
    </w:p>
    <w:p w14:paraId="122D4953" w14:textId="77777777" w:rsidR="00EC77D9" w:rsidRPr="009019A4" w:rsidRDefault="00EC77D9" w:rsidP="00605050">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14:paraId="6E62BBE2" w14:textId="14674832" w:rsidR="00EC77D9" w:rsidRPr="009019A4" w:rsidRDefault="00DD7A69" w:rsidP="00605050">
      <w:pPr>
        <w:spacing w:after="0" w:line="360" w:lineRule="auto"/>
        <w:ind w:left="567" w:right="567"/>
        <w:rPr>
          <w:rFonts w:eastAsia="Times New Roman" w:cs="Tahoma"/>
          <w:bCs/>
          <w:i/>
          <w:iCs/>
          <w:color w:val="auto"/>
          <w:sz w:val="20"/>
          <w:szCs w:val="20"/>
          <w:lang w:eastAsia="es-ES"/>
        </w:rPr>
      </w:pPr>
      <w:r w:rsidRPr="00DD7A69">
        <w:rPr>
          <w:i/>
          <w:iCs/>
          <w:color w:val="000000"/>
          <w:sz w:val="20"/>
          <w:szCs w:val="20"/>
        </w:rPr>
        <w:t>NO ENTREGA INFORMACIÓN</w:t>
      </w:r>
      <w:r w:rsidR="00EC77D9" w:rsidRPr="009019A4">
        <w:rPr>
          <w:i/>
          <w:iCs/>
          <w:sz w:val="20"/>
          <w:szCs w:val="20"/>
        </w:rPr>
        <w:t>”</w:t>
      </w:r>
      <w:r w:rsidR="00EC77D9" w:rsidRPr="009019A4">
        <w:rPr>
          <w:bCs/>
          <w:i/>
          <w:iCs/>
          <w:sz w:val="20"/>
          <w:szCs w:val="20"/>
        </w:rPr>
        <w:t xml:space="preserve"> </w:t>
      </w:r>
      <w:r w:rsidR="00EC77D9" w:rsidRPr="009019A4">
        <w:rPr>
          <w:rFonts w:eastAsia="Times New Roman" w:cs="Tahoma"/>
          <w:bCs/>
          <w:i/>
          <w:iCs/>
          <w:color w:val="auto"/>
          <w:sz w:val="20"/>
          <w:szCs w:val="20"/>
          <w:lang w:eastAsia="es-ES"/>
        </w:rPr>
        <w:t>(Sic)</w:t>
      </w:r>
    </w:p>
    <w:p w14:paraId="5CCEB8EC" w14:textId="200EAB7C" w:rsidR="00EC77D9" w:rsidRDefault="00EC77D9" w:rsidP="00605050">
      <w:pPr>
        <w:spacing w:after="0" w:line="360" w:lineRule="auto"/>
        <w:ind w:left="567" w:right="567"/>
        <w:rPr>
          <w:rFonts w:eastAsia="Times New Roman" w:cs="Tahoma"/>
          <w:bCs/>
          <w:i/>
          <w:color w:val="auto"/>
          <w:sz w:val="20"/>
          <w:szCs w:val="20"/>
          <w:lang w:eastAsia="es-ES"/>
        </w:rPr>
      </w:pPr>
    </w:p>
    <w:p w14:paraId="01991E43" w14:textId="7A969951" w:rsidR="00EC77D9" w:rsidRPr="009019A4" w:rsidRDefault="00EC77D9" w:rsidP="00605050">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14:paraId="6A2AB2B9" w14:textId="1456B66B" w:rsidR="00EC77D9" w:rsidRPr="009019A4" w:rsidRDefault="00DD7A69" w:rsidP="00605050">
      <w:pPr>
        <w:spacing w:after="0" w:line="360" w:lineRule="auto"/>
        <w:ind w:left="567" w:right="567"/>
        <w:rPr>
          <w:rFonts w:eastAsia="Times New Roman" w:cs="Tahoma"/>
          <w:bCs/>
          <w:color w:val="auto"/>
          <w:sz w:val="20"/>
          <w:szCs w:val="20"/>
          <w:lang w:eastAsia="es-ES"/>
        </w:rPr>
      </w:pPr>
      <w:r w:rsidRPr="00DD7A69">
        <w:rPr>
          <w:i/>
          <w:iCs/>
          <w:color w:val="000000"/>
          <w:sz w:val="20"/>
          <w:szCs w:val="20"/>
        </w:rPr>
        <w:t>NO ENTREGA INFORMACIÓN</w:t>
      </w:r>
      <w:r w:rsidR="00EC77D9" w:rsidRPr="009019A4">
        <w:rPr>
          <w:i/>
          <w:color w:val="000000"/>
          <w:sz w:val="20"/>
          <w:szCs w:val="20"/>
        </w:rPr>
        <w:t>”</w:t>
      </w:r>
      <w:r w:rsidR="00EC77D9" w:rsidRPr="009019A4">
        <w:rPr>
          <w:bCs/>
          <w:i/>
          <w:color w:val="000000"/>
          <w:sz w:val="20"/>
          <w:szCs w:val="20"/>
        </w:rPr>
        <w:t xml:space="preserve"> </w:t>
      </w:r>
      <w:r w:rsidR="00EC77D9" w:rsidRPr="009019A4">
        <w:rPr>
          <w:rFonts w:eastAsia="Times New Roman" w:cs="Tahoma"/>
          <w:bCs/>
          <w:i/>
          <w:color w:val="auto"/>
          <w:sz w:val="20"/>
          <w:szCs w:val="20"/>
          <w:lang w:eastAsia="es-ES"/>
        </w:rPr>
        <w:t>(Sic)</w:t>
      </w:r>
    </w:p>
    <w:p w14:paraId="2EF5CAAD" w14:textId="77777777" w:rsidR="000823E5" w:rsidRDefault="000823E5" w:rsidP="00605050">
      <w:pPr>
        <w:spacing w:after="0" w:line="360" w:lineRule="auto"/>
        <w:rPr>
          <w:rFonts w:eastAsia="Calibri" w:cs="Tahoma"/>
          <w:b/>
          <w:color w:val="000000"/>
        </w:rPr>
      </w:pPr>
    </w:p>
    <w:p w14:paraId="32EBD4AE" w14:textId="42F90B73" w:rsidR="00EC77D9" w:rsidRPr="002D0AC7" w:rsidRDefault="00EC77D9" w:rsidP="00605050">
      <w:pPr>
        <w:spacing w:after="0" w:line="360" w:lineRule="auto"/>
        <w:rPr>
          <w:rFonts w:eastAsia="Batang" w:cs="Tahoma"/>
          <w:b/>
          <w:bCs/>
          <w:color w:val="000000"/>
        </w:rPr>
      </w:pPr>
      <w:r w:rsidRPr="002D0AC7">
        <w:rPr>
          <w:rFonts w:eastAsia="Calibri" w:cs="Tahoma"/>
          <w:b/>
          <w:color w:val="000000"/>
        </w:rPr>
        <w:lastRenderedPageBreak/>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14:paraId="1C4ADB40" w14:textId="77777777" w:rsidR="00EC77D9" w:rsidRPr="002D0AC7" w:rsidRDefault="00EC77D9" w:rsidP="00605050">
      <w:pPr>
        <w:spacing w:after="0" w:line="360" w:lineRule="auto"/>
        <w:rPr>
          <w:rFonts w:eastAsia="Batang" w:cs="Tahoma"/>
          <w:bCs/>
          <w:color w:val="000000"/>
        </w:rPr>
      </w:pPr>
    </w:p>
    <w:p w14:paraId="7EC9EE07" w14:textId="3BE5600B" w:rsidR="00EC77D9" w:rsidRPr="002D0AC7" w:rsidRDefault="00EC77D9" w:rsidP="00605050">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A37D74">
        <w:rPr>
          <w:rFonts w:eastAsia="Batang" w:cs="Tahoma"/>
          <w:bCs/>
          <w:color w:val="000000"/>
        </w:rPr>
        <w:t>veintiocho</w:t>
      </w:r>
      <w:r w:rsidR="001756F2">
        <w:rPr>
          <w:rFonts w:eastAsia="Batang" w:cs="Tahoma"/>
          <w:bCs/>
          <w:color w:val="000000"/>
        </w:rPr>
        <w:t xml:space="preserve"> de </w:t>
      </w:r>
      <w:r w:rsidR="00DD7A69">
        <w:rPr>
          <w:rFonts w:eastAsia="Batang" w:cs="Tahoma"/>
          <w:bCs/>
          <w:color w:val="000000"/>
        </w:rPr>
        <w:t>febrero</w:t>
      </w:r>
      <w:r w:rsidRPr="002D0AC7">
        <w:rPr>
          <w:rFonts w:eastAsia="Batang" w:cs="Tahoma"/>
          <w:bCs/>
          <w:color w:val="000000"/>
        </w:rPr>
        <w:t xml:space="preserve"> </w:t>
      </w:r>
      <w:r w:rsidRPr="002D0AC7">
        <w:rPr>
          <w:rFonts w:eastAsia="Times New Roman" w:cs="Tahoma"/>
          <w:bCs/>
          <w:color w:val="auto"/>
          <w:lang w:eastAsia="es-ES"/>
        </w:rPr>
        <w:t>de dos mil veinti</w:t>
      </w:r>
      <w:r w:rsidR="00DD7A69">
        <w:rPr>
          <w:rFonts w:eastAsia="Times New Roman" w:cs="Tahoma"/>
          <w:bCs/>
          <w:color w:val="auto"/>
          <w:lang w:eastAsia="es-ES"/>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DD7A69">
        <w:rPr>
          <w:rFonts w:eastAsia="Batang" w:cs="Tahoma"/>
          <w:color w:val="000000"/>
        </w:rPr>
        <w:t>0</w:t>
      </w:r>
      <w:r w:rsidR="00A37D74">
        <w:rPr>
          <w:rFonts w:eastAsia="Batang" w:cs="Tahoma"/>
          <w:color w:val="000000"/>
        </w:rPr>
        <w:t>1146</w:t>
      </w:r>
      <w:r w:rsidRPr="002D0AC7">
        <w:rPr>
          <w:rFonts w:eastAsia="Calibri" w:cs="Tahoma"/>
        </w:rPr>
        <w:t>/INFOEM/IP/RR/202</w:t>
      </w:r>
      <w:r w:rsidR="00DD7A69">
        <w:rPr>
          <w:rFonts w:eastAsia="Calibri" w:cs="Tahoma"/>
        </w:rPr>
        <w:t>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3BD8332" w14:textId="77777777" w:rsidR="00EC77D9" w:rsidRPr="002D0AC7" w:rsidRDefault="00EC77D9" w:rsidP="00605050">
      <w:pPr>
        <w:spacing w:after="0" w:line="360" w:lineRule="auto"/>
        <w:rPr>
          <w:rFonts w:eastAsia="Batang" w:cs="Tahoma"/>
          <w:bCs/>
          <w:color w:val="000000"/>
        </w:rPr>
      </w:pPr>
    </w:p>
    <w:p w14:paraId="385EEA5C" w14:textId="1B952D65" w:rsidR="00EC77D9" w:rsidRPr="002D0AC7" w:rsidRDefault="00EC77D9" w:rsidP="00605050">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El</w:t>
      </w:r>
      <w:r w:rsidR="00A37D74">
        <w:rPr>
          <w:rFonts w:eastAsia="Batang" w:cs="Tahoma"/>
          <w:bCs/>
          <w:color w:val="000000"/>
        </w:rPr>
        <w:t xml:space="preserve"> seis</w:t>
      </w:r>
      <w:r w:rsidR="001756F2">
        <w:rPr>
          <w:rFonts w:eastAsia="Batang" w:cs="Tahoma"/>
          <w:bCs/>
          <w:color w:val="000000"/>
        </w:rPr>
        <w:t xml:space="preserve"> </w:t>
      </w:r>
      <w:r w:rsidR="00A2050F">
        <w:rPr>
          <w:rFonts w:eastAsia="Batang" w:cs="Tahoma"/>
          <w:bCs/>
          <w:color w:val="000000"/>
        </w:rPr>
        <w:t xml:space="preserve">de </w:t>
      </w:r>
      <w:r w:rsidR="00A37D74">
        <w:rPr>
          <w:rFonts w:eastAsia="Batang" w:cs="Tahoma"/>
          <w:bCs/>
          <w:color w:val="000000"/>
        </w:rPr>
        <w:t>marzo</w:t>
      </w:r>
      <w:r w:rsidRPr="002D0AC7">
        <w:rPr>
          <w:rFonts w:eastAsia="Batang" w:cs="Tahoma"/>
          <w:bCs/>
          <w:color w:val="000000"/>
        </w:rPr>
        <w:t xml:space="preserve"> de dos mil veinti</w:t>
      </w:r>
      <w:r w:rsidR="00DD7A69">
        <w:rPr>
          <w:rFonts w:eastAsia="Batang" w:cs="Tahoma"/>
          <w:bCs/>
          <w:color w:val="000000"/>
        </w:rPr>
        <w:t>trés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w:t>
      </w:r>
      <w:r w:rsidR="001756F2">
        <w:rPr>
          <w:rFonts w:eastAsia="Times New Roman" w:cs="Tahoma"/>
          <w:bCs/>
          <w:color w:val="auto"/>
          <w:lang w:val="es-ES_tradnl" w:eastAsia="es-ES"/>
        </w:rPr>
        <w:t xml:space="preserve">el </w:t>
      </w:r>
      <w:r w:rsidR="00324215">
        <w:rPr>
          <w:rFonts w:eastAsia="Times New Roman" w:cs="Tahoma"/>
          <w:bCs/>
          <w:color w:val="auto"/>
          <w:lang w:val="es-ES_tradnl" w:eastAsia="es-ES"/>
        </w:rPr>
        <w:t>mismo día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2C51930E" w14:textId="77777777" w:rsidR="00EC77D9" w:rsidRPr="002D0AC7" w:rsidRDefault="00EC77D9" w:rsidP="00605050">
      <w:pPr>
        <w:spacing w:after="0" w:line="360" w:lineRule="auto"/>
        <w:rPr>
          <w:rFonts w:cs="Tahoma"/>
        </w:rPr>
      </w:pPr>
    </w:p>
    <w:p w14:paraId="50834C70" w14:textId="77777777" w:rsidR="00EC77D9" w:rsidRPr="002D0AC7" w:rsidRDefault="00EC77D9" w:rsidP="00605050">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14:paraId="5818420C" w14:textId="77777777" w:rsidR="00EC77D9" w:rsidRPr="002D0AC7" w:rsidRDefault="00EC77D9" w:rsidP="00605050">
      <w:pPr>
        <w:widowControl w:val="0"/>
        <w:spacing w:after="0" w:line="360" w:lineRule="auto"/>
        <w:rPr>
          <w:rFonts w:eastAsia="Times New Roman" w:cs="Tahoma"/>
          <w:b/>
          <w:color w:val="auto"/>
          <w:lang w:eastAsia="es-ES"/>
        </w:rPr>
      </w:pPr>
    </w:p>
    <w:p w14:paraId="35AAACA3" w14:textId="7843C442" w:rsidR="00EC77D9" w:rsidRPr="002D0AC7" w:rsidRDefault="00EC77D9" w:rsidP="00605050">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324215">
        <w:rPr>
          <w:rFonts w:eastAsia="Times New Roman" w:cs="Tahoma"/>
          <w:color w:val="auto"/>
          <w:lang w:eastAsia="es-ES"/>
        </w:rPr>
        <w:t>veinticuatro</w:t>
      </w:r>
      <w:r w:rsidR="007F20F1">
        <w:rPr>
          <w:rFonts w:eastAsia="Times New Roman" w:cs="Tahoma"/>
          <w:color w:val="auto"/>
          <w:lang w:eastAsia="es-ES"/>
        </w:rPr>
        <w:t xml:space="preserve"> de </w:t>
      </w:r>
      <w:r w:rsidR="00DD7A69">
        <w:rPr>
          <w:rFonts w:eastAsia="Times New Roman" w:cs="Tahoma"/>
          <w:color w:val="auto"/>
          <w:lang w:eastAsia="es-ES"/>
        </w:rPr>
        <w:t>marzo</w:t>
      </w:r>
      <w:r w:rsidRPr="002D0AC7">
        <w:rPr>
          <w:rFonts w:eastAsia="Times New Roman" w:cs="Tahoma"/>
          <w:color w:val="auto"/>
          <w:lang w:eastAsia="es-ES"/>
        </w:rPr>
        <w:t xml:space="preserve"> de dos mil veinti</w:t>
      </w:r>
      <w:r w:rsidR="00DD7A69">
        <w:rPr>
          <w:rFonts w:eastAsia="Times New Roman" w:cs="Tahoma"/>
          <w:color w:val="auto"/>
          <w:lang w:eastAsia="es-ES"/>
        </w:rPr>
        <w:t>trés</w:t>
      </w:r>
      <w:r w:rsidRPr="002D0AC7">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14:paraId="6FADC0BA" w14:textId="77777777" w:rsidR="00EC77D9" w:rsidRPr="002D0AC7" w:rsidRDefault="00EC77D9" w:rsidP="00605050">
      <w:pPr>
        <w:spacing w:after="0" w:line="360" w:lineRule="auto"/>
        <w:rPr>
          <w:rFonts w:eastAsia="Times New Roman" w:cs="Tahoma"/>
          <w:color w:val="auto"/>
          <w:lang w:eastAsia="es-ES"/>
        </w:rPr>
      </w:pPr>
    </w:p>
    <w:p w14:paraId="77C7A5C4" w14:textId="77777777" w:rsidR="00EC77D9" w:rsidRPr="002D0AC7" w:rsidRDefault="00EC77D9" w:rsidP="00605050">
      <w:pPr>
        <w:spacing w:after="0" w:line="360" w:lineRule="auto"/>
        <w:rPr>
          <w:rFonts w:eastAsia="Times New Roman" w:cs="Tahoma"/>
          <w:color w:val="000000"/>
          <w:lang w:eastAsia="es-ES"/>
        </w:rPr>
      </w:pPr>
      <w:r w:rsidRPr="002D0AC7">
        <w:rPr>
          <w:rFonts w:eastAsia="Times New Roman" w:cs="Tahoma"/>
          <w:color w:val="000000"/>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BB75C02" w14:textId="77777777" w:rsidR="008E4F87" w:rsidRPr="002D0AC7" w:rsidRDefault="008E4F87" w:rsidP="00605050">
      <w:pPr>
        <w:spacing w:after="0" w:line="360" w:lineRule="auto"/>
        <w:rPr>
          <w:rFonts w:eastAsia="Times New Roman" w:cs="Tahoma"/>
          <w:bCs/>
          <w:iCs/>
          <w:color w:val="auto"/>
          <w:lang w:val="es-ES" w:eastAsia="es-ES"/>
        </w:rPr>
      </w:pPr>
    </w:p>
    <w:p w14:paraId="4B442488" w14:textId="7451A0A6" w:rsidR="00EC77D9" w:rsidRDefault="00EC77D9" w:rsidP="00605050">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14:paraId="7A8CFE1B" w14:textId="77777777" w:rsidR="008E4F87" w:rsidRPr="002D0AC7" w:rsidRDefault="008E4F87" w:rsidP="00605050">
      <w:pPr>
        <w:spacing w:after="0" w:line="360" w:lineRule="auto"/>
        <w:jc w:val="center"/>
        <w:rPr>
          <w:rFonts w:eastAsia="Times New Roman" w:cs="Tahoma"/>
          <w:b/>
          <w:color w:val="auto"/>
          <w:lang w:val="es-ES" w:eastAsia="es-ES"/>
        </w:rPr>
      </w:pPr>
    </w:p>
    <w:p w14:paraId="2B2C70F6" w14:textId="77777777" w:rsidR="00EC77D9" w:rsidRPr="002D0AC7" w:rsidRDefault="00EC77D9" w:rsidP="00605050">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14:paraId="62F65765" w14:textId="77777777" w:rsidR="00EC77D9" w:rsidRPr="002D0AC7" w:rsidRDefault="00EC77D9" w:rsidP="00605050">
      <w:pPr>
        <w:autoSpaceDE w:val="0"/>
        <w:autoSpaceDN w:val="0"/>
        <w:adjustRightInd w:val="0"/>
        <w:spacing w:after="0" w:line="360" w:lineRule="auto"/>
        <w:rPr>
          <w:rFonts w:eastAsia="Times New Roman" w:cs="Tahoma"/>
          <w:b/>
          <w:color w:val="auto"/>
          <w:lang w:val="es-ES" w:eastAsia="es-ES"/>
        </w:rPr>
      </w:pPr>
    </w:p>
    <w:p w14:paraId="1F83A937" w14:textId="2FA02999" w:rsidR="00EC77D9" w:rsidRPr="002D0AC7" w:rsidRDefault="00EC77D9" w:rsidP="00605050">
      <w:pPr>
        <w:spacing w:after="0" w:line="360" w:lineRule="auto"/>
        <w:rPr>
          <w:rFonts w:eastAsia="Times New Roman" w:cs="Tahoma"/>
          <w:bCs/>
          <w:color w:val="auto"/>
          <w:lang w:eastAsia="es-ES"/>
        </w:rPr>
      </w:pPr>
      <w:bookmarkStart w:id="0" w:name="_Hlk63334754"/>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008D3F68">
        <w:rPr>
          <w:rFonts w:eastAsia="Times New Roman" w:cs="Tahoma"/>
          <w:bCs/>
          <w:color w:val="auto"/>
          <w:lang w:eastAsia="es-ES"/>
        </w:rPr>
        <w:t>9°, fracciones I y XXIII</w:t>
      </w:r>
      <w:r w:rsidRPr="002D0AC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14:paraId="18FF6F8F" w14:textId="77777777" w:rsidR="00EC77D9" w:rsidRPr="002D0AC7" w:rsidRDefault="00EC77D9" w:rsidP="00605050">
      <w:pPr>
        <w:spacing w:after="0" w:line="360" w:lineRule="auto"/>
      </w:pPr>
    </w:p>
    <w:p w14:paraId="1A678CDB" w14:textId="6A36CEB4" w:rsidR="00EC77D9" w:rsidRDefault="00EC77D9" w:rsidP="00605050">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14:paraId="53A4CC85" w14:textId="77777777" w:rsidR="007F20F1" w:rsidRPr="002D0AC7" w:rsidRDefault="007F20F1" w:rsidP="00605050">
      <w:pPr>
        <w:autoSpaceDE w:val="0"/>
        <w:autoSpaceDN w:val="0"/>
        <w:adjustRightInd w:val="0"/>
        <w:spacing w:after="0" w:line="360" w:lineRule="auto"/>
        <w:rPr>
          <w:rFonts w:eastAsia="Times New Roman" w:cs="Tahoma"/>
          <w:color w:val="auto"/>
          <w:lang w:val="es-ES" w:eastAsia="es-ES"/>
        </w:rPr>
      </w:pPr>
    </w:p>
    <w:p w14:paraId="5E0147CF" w14:textId="77777777" w:rsidR="00EC77D9" w:rsidRPr="002D0AC7" w:rsidRDefault="00EC77D9" w:rsidP="00605050">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proofErr w:type="spellStart"/>
      <w:r w:rsidRPr="002D0AC7">
        <w:rPr>
          <w:rFonts w:eastAsia="Times New Roman" w:cs="Tahoma"/>
          <w:i/>
          <w:color w:val="auto"/>
          <w:lang w:val="es-ES" w:eastAsia="es-ES"/>
        </w:rPr>
        <w:t>litis</w:t>
      </w:r>
      <w:proofErr w:type="spellEnd"/>
      <w:r w:rsidRPr="002D0AC7">
        <w:rPr>
          <w:rFonts w:eastAsia="Times New Roman" w:cs="Tahoma"/>
          <w:color w:val="auto"/>
          <w:lang w:val="es-ES" w:eastAsia="es-ES"/>
        </w:rPr>
        <w:t>, es necesario estudiar las causales de improcedencia y sobreseimiento que se adviertan, para determinar lo que en Derecho proceda.</w:t>
      </w:r>
    </w:p>
    <w:p w14:paraId="722CCBD4" w14:textId="77777777" w:rsidR="00EC77D9" w:rsidRPr="002D0AC7" w:rsidRDefault="00EC77D9" w:rsidP="00605050">
      <w:pPr>
        <w:autoSpaceDE w:val="0"/>
        <w:autoSpaceDN w:val="0"/>
        <w:adjustRightInd w:val="0"/>
        <w:spacing w:after="0" w:line="360" w:lineRule="auto"/>
        <w:rPr>
          <w:rFonts w:eastAsia="Times New Roman" w:cs="Tahoma"/>
          <w:color w:val="auto"/>
          <w:lang w:val="es-ES" w:eastAsia="es-ES"/>
        </w:rPr>
      </w:pPr>
    </w:p>
    <w:p w14:paraId="3B9478FB" w14:textId="77777777" w:rsidR="00EC77D9" w:rsidRPr="002D0AC7" w:rsidRDefault="00EC77D9" w:rsidP="00605050">
      <w:pPr>
        <w:spacing w:after="0" w:line="360" w:lineRule="auto"/>
        <w:rPr>
          <w:b/>
          <w:lang w:val="es-ES"/>
        </w:rPr>
      </w:pPr>
      <w:r w:rsidRPr="002D0AC7">
        <w:rPr>
          <w:b/>
          <w:lang w:val="es-ES"/>
        </w:rPr>
        <w:lastRenderedPageBreak/>
        <w:t>Causales de improcedencia</w:t>
      </w:r>
    </w:p>
    <w:p w14:paraId="49F1FD7D" w14:textId="77777777" w:rsidR="00EC77D9" w:rsidRPr="002D0AC7" w:rsidRDefault="00EC77D9" w:rsidP="00605050">
      <w:pPr>
        <w:spacing w:after="0" w:line="360" w:lineRule="auto"/>
      </w:pPr>
    </w:p>
    <w:p w14:paraId="6396891D" w14:textId="77777777" w:rsidR="00EC77D9" w:rsidRPr="002D0AC7" w:rsidRDefault="00EC77D9" w:rsidP="00605050">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116FC2C" w14:textId="77777777" w:rsidR="00EC77D9" w:rsidRPr="002D0AC7" w:rsidRDefault="00EC77D9" w:rsidP="00605050">
      <w:pPr>
        <w:spacing w:after="0" w:line="360" w:lineRule="auto"/>
        <w:rPr>
          <w:rFonts w:eastAsia="Times New Roman" w:cs="Tahoma"/>
          <w:color w:val="auto"/>
          <w:lang w:eastAsia="es-ES"/>
        </w:rPr>
      </w:pPr>
    </w:p>
    <w:p w14:paraId="09D4E746" w14:textId="07DFEDA1" w:rsidR="00EC77D9" w:rsidRDefault="00EC77D9" w:rsidP="00605050">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14:paraId="34ABEEC3" w14:textId="77777777" w:rsidR="00AF590D" w:rsidRPr="002D0AC7" w:rsidRDefault="00AF590D" w:rsidP="00605050">
      <w:pPr>
        <w:spacing w:after="0" w:line="360" w:lineRule="auto"/>
        <w:rPr>
          <w:rFonts w:eastAsia="Times New Roman" w:cs="Tahoma"/>
          <w:color w:val="auto"/>
          <w:lang w:eastAsia="es-ES"/>
        </w:rPr>
      </w:pPr>
    </w:p>
    <w:p w14:paraId="24171D74" w14:textId="77777777" w:rsidR="00EC77D9" w:rsidRPr="002D0AC7" w:rsidRDefault="00EC77D9" w:rsidP="00605050">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D1BBB1" w14:textId="77777777" w:rsidR="00EC77D9" w:rsidRPr="002D0AC7" w:rsidRDefault="00EC77D9" w:rsidP="00605050">
      <w:pPr>
        <w:spacing w:after="0" w:line="360" w:lineRule="auto"/>
        <w:rPr>
          <w:rFonts w:eastAsia="Times New Roman" w:cs="Tahoma"/>
          <w:color w:val="auto"/>
          <w:lang w:val="es-ES" w:eastAsia="es-ES"/>
        </w:rPr>
      </w:pPr>
    </w:p>
    <w:p w14:paraId="7A1A32E3" w14:textId="30F6D611" w:rsidR="00EC77D9" w:rsidRDefault="00EC77D9" w:rsidP="00605050">
      <w:pPr>
        <w:spacing w:after="0" w:line="360" w:lineRule="auto"/>
        <w:rPr>
          <w:rFonts w:eastAsia="Times New Roman" w:cs="Tahoma"/>
          <w:bCs/>
          <w:color w:val="auto"/>
          <w:lang w:val="es-ES" w:eastAsia="es-ES"/>
        </w:rPr>
      </w:pPr>
      <w:r w:rsidRPr="002D0AC7">
        <w:rPr>
          <w:rFonts w:eastAsia="Times New Roman" w:cs="Tahoma"/>
          <w:color w:val="auto"/>
          <w:lang w:val="es-ES" w:eastAsia="es-ES"/>
        </w:rPr>
        <w:lastRenderedPageBreak/>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14:paraId="7B14536E" w14:textId="0D9B7EFF" w:rsidR="00EC77D9" w:rsidRDefault="00EC77D9" w:rsidP="00605050">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14:paraId="535575C5" w14:textId="77777777" w:rsidR="008E4F87" w:rsidRDefault="008E4F87" w:rsidP="00605050">
      <w:pPr>
        <w:spacing w:after="0" w:line="360" w:lineRule="auto"/>
        <w:rPr>
          <w:rFonts w:eastAsia="Times New Roman" w:cs="Tahoma"/>
          <w:bCs/>
          <w:color w:val="0D0D0D" w:themeColor="text1" w:themeTint="F2"/>
          <w:lang w:eastAsia="es-ES"/>
        </w:rPr>
      </w:pPr>
    </w:p>
    <w:p w14:paraId="63CB641D" w14:textId="21D3BF0F" w:rsidR="006607EA" w:rsidRDefault="00EC77D9" w:rsidP="00605050">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14:paraId="1DA7DE69" w14:textId="77777777" w:rsidR="006607EA" w:rsidRDefault="006607EA" w:rsidP="00605050">
      <w:pPr>
        <w:spacing w:after="0" w:line="360" w:lineRule="auto"/>
        <w:rPr>
          <w:rFonts w:eastAsia="Times New Roman" w:cs="Tahoma"/>
          <w:bCs/>
          <w:color w:val="0D0D0D" w:themeColor="text1" w:themeTint="F2"/>
          <w:lang w:eastAsia="es-ES"/>
        </w:rPr>
      </w:pPr>
    </w:p>
    <w:p w14:paraId="0D0171D0" w14:textId="0CCC88C6" w:rsidR="00EC77D9" w:rsidRPr="002D0AC7" w:rsidRDefault="00EC77D9" w:rsidP="00605050">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0B77DFE7" w14:textId="77777777" w:rsidR="00EC77D9" w:rsidRPr="002D0AC7" w:rsidRDefault="00EC77D9" w:rsidP="00605050">
      <w:pPr>
        <w:spacing w:after="0" w:line="360" w:lineRule="auto"/>
        <w:rPr>
          <w:rFonts w:eastAsia="Times New Roman" w:cs="Tahoma"/>
          <w:color w:val="auto"/>
          <w:lang w:eastAsia="es-ES"/>
        </w:rPr>
      </w:pPr>
    </w:p>
    <w:p w14:paraId="10D56242" w14:textId="28D9C3BF" w:rsidR="00EC77D9" w:rsidRDefault="00EC77D9" w:rsidP="00605050">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14:paraId="453748E2" w14:textId="77777777" w:rsidR="00DC6ABD" w:rsidRPr="002D0AC7" w:rsidRDefault="00DC6ABD" w:rsidP="00605050">
      <w:pPr>
        <w:spacing w:after="0" w:line="360" w:lineRule="auto"/>
        <w:rPr>
          <w:rFonts w:eastAsia="Times New Roman" w:cs="Tahoma"/>
          <w:bCs/>
          <w:color w:val="0D0D0D" w:themeColor="text1" w:themeTint="F2"/>
          <w:lang w:eastAsia="es-ES"/>
        </w:rPr>
      </w:pPr>
    </w:p>
    <w:p w14:paraId="2AEBE5D0" w14:textId="456248EC" w:rsidR="00A2050F" w:rsidRDefault="00EC77D9" w:rsidP="00605050">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14:paraId="66946365" w14:textId="65B5F57A" w:rsidR="00A2050F" w:rsidRDefault="00A2050F" w:rsidP="00605050">
      <w:pPr>
        <w:spacing w:after="0" w:line="360" w:lineRule="auto"/>
        <w:rPr>
          <w:rFonts w:eastAsia="Times New Roman" w:cs="Tahoma"/>
          <w:b/>
          <w:bCs/>
          <w:iCs/>
          <w:color w:val="auto"/>
          <w:lang w:val="es-ES" w:eastAsia="es-ES"/>
        </w:rPr>
      </w:pPr>
    </w:p>
    <w:p w14:paraId="40E220E7" w14:textId="25700F4A" w:rsidR="00780243" w:rsidRDefault="00A2050F" w:rsidP="00605050">
      <w:pPr>
        <w:spacing w:after="0" w:line="360" w:lineRule="auto"/>
        <w:rPr>
          <w:rFonts w:cs="Tahoma"/>
        </w:rPr>
      </w:pPr>
      <w:r>
        <w:rPr>
          <w:rFonts w:cs="Tahoma"/>
        </w:rPr>
        <w:t xml:space="preserve">Con el objetivo de ilustrar la controversia planteada, resulta conveniente precisar, que una vez realizado el estudio de las constancias que integran el expediente en el que se actúa, se desprende que el Particular requirió </w:t>
      </w:r>
      <w:r w:rsidR="00780243">
        <w:rPr>
          <w:rFonts w:cs="Tahoma"/>
        </w:rPr>
        <w:t>del Titular de la Unidad de Transparencia, lo siguiente:</w:t>
      </w:r>
    </w:p>
    <w:p w14:paraId="570755EF" w14:textId="77777777" w:rsidR="00780243" w:rsidRDefault="00780243" w:rsidP="00605050">
      <w:pPr>
        <w:spacing w:after="0" w:line="360" w:lineRule="auto"/>
        <w:rPr>
          <w:rFonts w:cs="Tahoma"/>
        </w:rPr>
      </w:pPr>
    </w:p>
    <w:p w14:paraId="3C4EE571" w14:textId="46114C54" w:rsidR="00780243" w:rsidRDefault="00780243" w:rsidP="00605050">
      <w:pPr>
        <w:pStyle w:val="Prrafodelista"/>
        <w:numPr>
          <w:ilvl w:val="0"/>
          <w:numId w:val="7"/>
        </w:numPr>
        <w:spacing w:after="0" w:line="360" w:lineRule="auto"/>
        <w:rPr>
          <w:rFonts w:cs="Tahoma"/>
        </w:rPr>
      </w:pPr>
      <w:r>
        <w:rPr>
          <w:rFonts w:cs="Tahoma"/>
        </w:rPr>
        <w:t xml:space="preserve">Recibos de nómina </w:t>
      </w:r>
      <w:r w:rsidR="008D3F68">
        <w:rPr>
          <w:rFonts w:cs="Tahoma"/>
        </w:rPr>
        <w:t>de la primera quincena de enero de dos mil veintidós, a la primera de enero de dos mil veintitrés.</w:t>
      </w:r>
    </w:p>
    <w:p w14:paraId="20AA07C9" w14:textId="77777777" w:rsidR="008D3F68" w:rsidRDefault="008D3F68" w:rsidP="00605050">
      <w:pPr>
        <w:pStyle w:val="Prrafodelista"/>
        <w:spacing w:after="0" w:line="360" w:lineRule="auto"/>
        <w:ind w:left="1068"/>
        <w:rPr>
          <w:rFonts w:cs="Tahoma"/>
        </w:rPr>
      </w:pPr>
    </w:p>
    <w:p w14:paraId="2DAD2162" w14:textId="56283FFB" w:rsidR="00A2050F" w:rsidRDefault="00780243" w:rsidP="00605050">
      <w:pPr>
        <w:pStyle w:val="Prrafodelista"/>
        <w:numPr>
          <w:ilvl w:val="0"/>
          <w:numId w:val="7"/>
        </w:numPr>
        <w:spacing w:after="0" w:line="360" w:lineRule="auto"/>
        <w:rPr>
          <w:rFonts w:cs="Tahoma"/>
        </w:rPr>
      </w:pPr>
      <w:r>
        <w:rPr>
          <w:rFonts w:cs="Tahoma"/>
        </w:rPr>
        <w:lastRenderedPageBreak/>
        <w:t xml:space="preserve">Oficios </w:t>
      </w:r>
      <w:r w:rsidR="008D3F68">
        <w:rPr>
          <w:rFonts w:cs="Tahoma"/>
        </w:rPr>
        <w:t>emitidos del primero de enero al treinta y uno de diciembre de dos mil veintidós.</w:t>
      </w:r>
    </w:p>
    <w:p w14:paraId="35F9789F" w14:textId="77777777" w:rsidR="008D3F68" w:rsidRPr="008D3F68" w:rsidRDefault="008D3F68" w:rsidP="00605050">
      <w:pPr>
        <w:spacing w:after="0" w:line="360" w:lineRule="auto"/>
        <w:rPr>
          <w:rFonts w:cs="Tahoma"/>
        </w:rPr>
      </w:pPr>
    </w:p>
    <w:p w14:paraId="6BB249AF" w14:textId="64094617" w:rsidR="00EC77D9" w:rsidRDefault="00EC77D9" w:rsidP="00605050">
      <w:pPr>
        <w:pStyle w:val="NormalWeb"/>
        <w:spacing w:after="0" w:line="360" w:lineRule="auto"/>
        <w:ind w:right="-28"/>
        <w:rPr>
          <w:rFonts w:ascii="Palatino Linotype" w:hAnsi="Palatino Linotype" w:cs="Tahoma"/>
          <w:bCs/>
          <w:iCs/>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14:paraId="52D2C92E" w14:textId="77777777" w:rsidR="00BE75BB" w:rsidRDefault="00BE75BB" w:rsidP="00605050">
      <w:pPr>
        <w:pStyle w:val="NormalWeb"/>
        <w:spacing w:after="0" w:line="360" w:lineRule="auto"/>
        <w:ind w:right="-28"/>
        <w:rPr>
          <w:rFonts w:ascii="Palatino Linotype" w:hAnsi="Palatino Linotype" w:cs="Tahoma"/>
          <w:bCs/>
          <w:iCs/>
          <w:color w:val="auto"/>
          <w:sz w:val="22"/>
          <w:szCs w:val="22"/>
          <w:lang w:val="es-ES" w:eastAsia="es-ES"/>
        </w:rPr>
      </w:pPr>
    </w:p>
    <w:p w14:paraId="29EA3063" w14:textId="4F79FE1F" w:rsidR="008D3F68" w:rsidRDefault="008D3F68" w:rsidP="00605050">
      <w:pPr>
        <w:spacing w:after="0" w:line="360" w:lineRule="auto"/>
        <w:rPr>
          <w:rFonts w:eastAsia="Calibri" w:cs="Arial"/>
          <w:color w:val="000000"/>
        </w:rPr>
      </w:pPr>
      <w:r>
        <w:rPr>
          <w:rFonts w:eastAsia="Calibri" w:cs="Arial"/>
          <w:iCs/>
          <w:color w:val="000000"/>
          <w:lang w:val="es-ES"/>
        </w:rPr>
        <w:t>Ahora bien, es de señalar que el Recurrente</w:t>
      </w:r>
      <w:r>
        <w:rPr>
          <w:rFonts w:eastAsia="Calibri" w:cs="Arial"/>
          <w:color w:val="000000"/>
        </w:rPr>
        <w:t xml:space="preserve">, que a través </w:t>
      </w:r>
      <w:r>
        <w:rPr>
          <w:rFonts w:eastAsia="Calibri" w:cs="Arial"/>
          <w:color w:val="000000"/>
        </w:rPr>
        <w:t xml:space="preserve">de la solicitud de información </w:t>
      </w:r>
      <w:r>
        <w:rPr>
          <w:rFonts w:eastAsia="Calibri" w:cs="Arial"/>
          <w:color w:val="000000"/>
        </w:rPr>
        <w:t xml:space="preserve">el particular realizó la siguiente manifestación: </w:t>
      </w:r>
      <w:r>
        <w:rPr>
          <w:rFonts w:eastAsia="Calibri" w:cs="Arial"/>
          <w:color w:val="000000"/>
        </w:rPr>
        <w:t>“</w:t>
      </w:r>
      <w:r w:rsidRPr="008D3F68">
        <w:rPr>
          <w:rFonts w:eastAsia="Calibri" w:cs="Arial"/>
          <w:i/>
          <w:iCs/>
          <w:color w:val="000000"/>
        </w:rPr>
        <w:t>ESTAS REPROBADO EN TU AÑO AL FRENTE DE LA UNIDAD DE TRANSPARENCIA, ESTA CLARO QUE ANDAR DE LAME BOTAS SI DEJA, NO SABES DE TRANSPARENCIA</w:t>
      </w:r>
      <w:r>
        <w:rPr>
          <w:rFonts w:eastAsia="Calibri" w:cs="Arial"/>
          <w:i/>
          <w:color w:val="000000"/>
        </w:rPr>
        <w:t>”</w:t>
      </w:r>
      <w:r>
        <w:rPr>
          <w:rFonts w:eastAsia="Calibri" w:cs="Arial"/>
          <w:color w:val="000000"/>
        </w:rPr>
        <w:t xml:space="preserve">; la cual únicamente contiene afirmaciones sobre apreciaciones subjetivas carentes de sustento, al no presentar, ni aportar elementos que apoyen la localización de la información requerida, ya que refieren a pronunciamientos a la forma de actuar </w:t>
      </w:r>
      <w:r>
        <w:rPr>
          <w:rFonts w:eastAsia="Calibri" w:cs="Arial"/>
          <w:color w:val="000000"/>
        </w:rPr>
        <w:t>de un servidor público,</w:t>
      </w:r>
      <w:r>
        <w:rPr>
          <w:rFonts w:eastAsia="Calibri" w:cs="Arial"/>
          <w:color w:val="000000"/>
        </w:rPr>
        <w:t xml:space="preserve"> y por lo tanto, las mismas devienen de </w:t>
      </w:r>
      <w:r>
        <w:rPr>
          <w:rFonts w:eastAsia="Calibri" w:cs="Arial"/>
          <w:b/>
          <w:color w:val="000000"/>
        </w:rPr>
        <w:t>IMPROCEDENTES;</w:t>
      </w:r>
      <w:r>
        <w:rPr>
          <w:rFonts w:eastAsia="Calibri" w:cs="Arial"/>
          <w:color w:val="000000"/>
        </w:rPr>
        <w:t xml:space="preserve"> por lo que deben desestimarse para todos los efectos a que haya lugar.</w:t>
      </w:r>
    </w:p>
    <w:p w14:paraId="6EB0CC69" w14:textId="77777777" w:rsidR="008D3F68" w:rsidRPr="002D0AC7" w:rsidRDefault="008D3F68" w:rsidP="00605050">
      <w:pPr>
        <w:pStyle w:val="NormalWeb"/>
        <w:spacing w:after="0" w:line="360" w:lineRule="auto"/>
        <w:ind w:right="-28"/>
        <w:rPr>
          <w:rFonts w:ascii="Palatino Linotype" w:hAnsi="Palatino Linotype" w:cs="Tahoma"/>
          <w:bCs/>
          <w:iCs/>
          <w:color w:val="auto"/>
          <w:sz w:val="22"/>
          <w:szCs w:val="22"/>
          <w:lang w:val="es-ES" w:eastAsia="es-ES"/>
        </w:rPr>
      </w:pPr>
    </w:p>
    <w:p w14:paraId="6F1CFCEB" w14:textId="77777777" w:rsidR="00EC77D9" w:rsidRPr="002D0AC7" w:rsidRDefault="00EC77D9" w:rsidP="00605050">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1FBDF4" w14:textId="77777777" w:rsidR="00EC77D9" w:rsidRPr="002D0AC7" w:rsidRDefault="00EC77D9" w:rsidP="00605050">
      <w:pPr>
        <w:spacing w:after="0" w:line="360" w:lineRule="auto"/>
        <w:rPr>
          <w:rFonts w:eastAsia="Calibri" w:cs="Tahoma"/>
          <w:color w:val="auto"/>
          <w:lang w:eastAsia="es-ES_tradnl"/>
        </w:rPr>
      </w:pPr>
    </w:p>
    <w:p w14:paraId="4AC719C6" w14:textId="77777777" w:rsidR="00EC77D9" w:rsidRPr="002D0AC7" w:rsidRDefault="00EC77D9" w:rsidP="00605050">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14:paraId="24646644"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9F3ECE" w14:textId="77777777" w:rsidR="00B61BF0" w:rsidRDefault="00B61BF0" w:rsidP="00605050">
      <w:pPr>
        <w:spacing w:after="0" w:line="360" w:lineRule="auto"/>
        <w:rPr>
          <w:rFonts w:eastAsia="Times New Roman" w:cs="Tahoma"/>
          <w:bCs/>
          <w:iCs/>
          <w:color w:val="auto"/>
          <w:lang w:eastAsia="es-ES"/>
        </w:rPr>
      </w:pPr>
    </w:p>
    <w:p w14:paraId="27585E1D" w14:textId="6CD8436B"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41F4605" w14:textId="77777777" w:rsidR="00EC77D9" w:rsidRPr="002D0AC7" w:rsidRDefault="00EC77D9" w:rsidP="00605050">
      <w:pPr>
        <w:spacing w:after="0" w:line="360" w:lineRule="auto"/>
        <w:rPr>
          <w:rFonts w:eastAsia="Times New Roman" w:cs="Tahoma"/>
          <w:bCs/>
          <w:iCs/>
          <w:color w:val="auto"/>
          <w:lang w:eastAsia="es-ES"/>
        </w:rPr>
      </w:pPr>
    </w:p>
    <w:p w14:paraId="3ECDEC3B"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EC7908" w14:textId="77777777" w:rsidR="00EC77D9" w:rsidRPr="002D0AC7" w:rsidRDefault="00EC77D9" w:rsidP="00605050">
      <w:pPr>
        <w:spacing w:after="0" w:line="360" w:lineRule="auto"/>
        <w:rPr>
          <w:rFonts w:eastAsia="Times New Roman" w:cs="Tahoma"/>
          <w:bCs/>
          <w:iCs/>
          <w:color w:val="auto"/>
          <w:lang w:eastAsia="es-ES"/>
        </w:rPr>
      </w:pPr>
    </w:p>
    <w:p w14:paraId="16EC33CD"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7E8BF7BE" w14:textId="77777777" w:rsidR="00EC77D9" w:rsidRPr="002D0AC7" w:rsidRDefault="00EC77D9" w:rsidP="00605050">
      <w:pPr>
        <w:spacing w:after="0" w:line="360" w:lineRule="auto"/>
        <w:rPr>
          <w:rFonts w:eastAsia="Times New Roman" w:cs="Tahoma"/>
          <w:bCs/>
          <w:iCs/>
          <w:color w:val="auto"/>
          <w:lang w:eastAsia="es-ES"/>
        </w:rPr>
      </w:pPr>
    </w:p>
    <w:p w14:paraId="5AAC1DAC"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14:paraId="17FB2DD2" w14:textId="77777777" w:rsidR="00EC77D9" w:rsidRPr="002D0AC7" w:rsidRDefault="00EC77D9" w:rsidP="00605050">
      <w:pPr>
        <w:spacing w:after="0" w:line="360" w:lineRule="auto"/>
        <w:rPr>
          <w:rFonts w:eastAsia="Times New Roman" w:cs="Tahoma"/>
          <w:bCs/>
          <w:iCs/>
          <w:color w:val="auto"/>
          <w:lang w:eastAsia="es-ES"/>
        </w:rPr>
      </w:pPr>
    </w:p>
    <w:p w14:paraId="1A199F11" w14:textId="77777777" w:rsidR="00EC77D9" w:rsidRPr="002D0AC7" w:rsidRDefault="00EC77D9" w:rsidP="00605050">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3F8177B" w14:textId="77777777" w:rsidR="00EC77D9" w:rsidRPr="002D0AC7" w:rsidRDefault="00EC77D9" w:rsidP="00605050">
      <w:pPr>
        <w:spacing w:after="0" w:line="360" w:lineRule="auto"/>
        <w:rPr>
          <w:rFonts w:eastAsia="Times New Roman" w:cs="Tahoma"/>
          <w:bCs/>
          <w:iCs/>
          <w:color w:val="auto"/>
          <w:lang w:eastAsia="es-ES"/>
        </w:rPr>
      </w:pPr>
    </w:p>
    <w:p w14:paraId="6B93EA99" w14:textId="2691E2CA" w:rsidR="00EC77D9"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2D0AC7">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14:paraId="01C41FBB" w14:textId="77777777" w:rsidR="007F20F1" w:rsidRPr="002D0AC7" w:rsidRDefault="007F20F1" w:rsidP="00605050">
      <w:pPr>
        <w:spacing w:after="0" w:line="360" w:lineRule="auto"/>
        <w:rPr>
          <w:rFonts w:eastAsia="Times New Roman" w:cs="Tahoma"/>
          <w:bCs/>
          <w:iCs/>
          <w:color w:val="auto"/>
          <w:lang w:eastAsia="es-ES"/>
        </w:rPr>
      </w:pPr>
    </w:p>
    <w:p w14:paraId="5F7D7557" w14:textId="3A701FEB" w:rsidR="00EC77D9" w:rsidRDefault="00EC77D9" w:rsidP="00605050">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14:paraId="7A854A8B" w14:textId="77777777" w:rsidR="007F20F1" w:rsidRDefault="007F20F1" w:rsidP="00605050">
      <w:pPr>
        <w:spacing w:after="0" w:line="360" w:lineRule="auto"/>
        <w:rPr>
          <w:rFonts w:eastAsia="Times New Roman" w:cs="Tahoma"/>
          <w:b/>
          <w:bCs/>
          <w:iCs/>
          <w:color w:val="auto"/>
          <w:lang w:val="es-ES" w:eastAsia="es-ES"/>
        </w:rPr>
      </w:pPr>
    </w:p>
    <w:p w14:paraId="32385722" w14:textId="2D421AAD"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0C006D" w:rsidRPr="001C2619">
        <w:rPr>
          <w:b/>
          <w:bCs/>
          <w:color w:val="000000"/>
        </w:rPr>
        <w:t>Ayuntamiento de Zinacantepec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14:paraId="367391FD" w14:textId="77777777" w:rsidR="00EC77D9" w:rsidRPr="002D0AC7" w:rsidRDefault="00EC77D9" w:rsidP="00605050">
      <w:pPr>
        <w:spacing w:after="0" w:line="360" w:lineRule="auto"/>
        <w:rPr>
          <w:rFonts w:eastAsia="Times New Roman" w:cs="Tahoma"/>
          <w:bCs/>
          <w:iCs/>
          <w:color w:val="auto"/>
          <w:lang w:eastAsia="es-ES"/>
        </w:rPr>
      </w:pPr>
    </w:p>
    <w:p w14:paraId="0AB45A33"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3F50E59" w14:textId="77777777" w:rsidR="00EC77D9" w:rsidRPr="002D0AC7" w:rsidRDefault="00EC77D9" w:rsidP="00605050">
      <w:pPr>
        <w:spacing w:after="0" w:line="360" w:lineRule="auto"/>
        <w:rPr>
          <w:rFonts w:eastAsia="Times New Roman" w:cs="Tahoma"/>
          <w:bCs/>
          <w:iCs/>
          <w:color w:val="auto"/>
          <w:lang w:eastAsia="es-ES"/>
        </w:rPr>
      </w:pPr>
    </w:p>
    <w:p w14:paraId="2B345289" w14:textId="77777777" w:rsidR="00EC77D9" w:rsidRPr="002D0AC7" w:rsidRDefault="00EC77D9" w:rsidP="00605050">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14F2252" w14:textId="77777777" w:rsidR="00EC77D9" w:rsidRPr="002D0AC7" w:rsidRDefault="00EC77D9" w:rsidP="00605050">
      <w:pPr>
        <w:spacing w:after="0" w:line="360" w:lineRule="auto"/>
        <w:ind w:left="720"/>
        <w:rPr>
          <w:rFonts w:eastAsia="Times New Roman" w:cs="Tahoma"/>
          <w:bCs/>
          <w:iCs/>
          <w:color w:val="auto"/>
          <w:lang w:eastAsia="es-ES"/>
        </w:rPr>
      </w:pPr>
    </w:p>
    <w:p w14:paraId="23E46162" w14:textId="77777777" w:rsidR="00EC77D9" w:rsidRPr="002D0AC7" w:rsidRDefault="00EC77D9" w:rsidP="00605050">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14:paraId="0B78ABEB" w14:textId="77777777" w:rsidR="00EC77D9" w:rsidRPr="002D0AC7" w:rsidRDefault="00EC77D9" w:rsidP="00605050">
      <w:pPr>
        <w:spacing w:after="0" w:line="360" w:lineRule="auto"/>
        <w:ind w:left="720"/>
        <w:rPr>
          <w:rFonts w:eastAsia="Times New Roman" w:cs="Tahoma"/>
          <w:bCs/>
          <w:iCs/>
          <w:color w:val="auto"/>
          <w:lang w:eastAsia="es-ES"/>
        </w:rPr>
      </w:pPr>
    </w:p>
    <w:p w14:paraId="2F681C81" w14:textId="77777777" w:rsidR="00EC77D9" w:rsidRPr="002D0AC7" w:rsidRDefault="00EC77D9" w:rsidP="00605050">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481A5B4D" w14:textId="77777777" w:rsidR="00EC77D9" w:rsidRPr="002D0AC7" w:rsidRDefault="00EC77D9" w:rsidP="00605050">
      <w:pPr>
        <w:spacing w:after="0" w:line="360" w:lineRule="auto"/>
        <w:rPr>
          <w:rFonts w:eastAsia="Times New Roman" w:cs="Tahoma"/>
          <w:bCs/>
          <w:iCs/>
          <w:color w:val="auto"/>
          <w:lang w:eastAsia="es-ES"/>
        </w:rPr>
      </w:pPr>
    </w:p>
    <w:p w14:paraId="362D7C07"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w:t>
      </w:r>
      <w:r w:rsidRPr="002D0AC7">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9FBF755" w14:textId="77777777" w:rsidR="00EC77D9" w:rsidRPr="002D0AC7" w:rsidRDefault="00EC77D9" w:rsidP="00605050">
      <w:pPr>
        <w:spacing w:after="0" w:line="360" w:lineRule="auto"/>
        <w:rPr>
          <w:rFonts w:eastAsia="Times New Roman" w:cs="Tahoma"/>
          <w:bCs/>
          <w:iCs/>
          <w:color w:val="auto"/>
          <w:lang w:eastAsia="es-ES"/>
        </w:rPr>
      </w:pPr>
    </w:p>
    <w:p w14:paraId="224C22BD"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DD829A" w14:textId="77777777" w:rsidR="00EC77D9" w:rsidRPr="002D0AC7" w:rsidRDefault="00EC77D9" w:rsidP="00605050">
      <w:pPr>
        <w:spacing w:after="0" w:line="360" w:lineRule="auto"/>
        <w:rPr>
          <w:rFonts w:eastAsia="Times New Roman" w:cs="Tahoma"/>
          <w:bCs/>
          <w:iCs/>
          <w:color w:val="auto"/>
          <w:lang w:eastAsia="es-ES"/>
        </w:rPr>
      </w:pPr>
    </w:p>
    <w:p w14:paraId="15E834E6" w14:textId="77777777" w:rsidR="00EC77D9" w:rsidRPr="002D0AC7" w:rsidRDefault="00EC77D9" w:rsidP="00605050">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8422510" w14:textId="77777777" w:rsidR="00EC77D9" w:rsidRPr="002D0AC7" w:rsidRDefault="00EC77D9" w:rsidP="00605050">
      <w:pPr>
        <w:spacing w:after="0" w:line="360" w:lineRule="auto"/>
        <w:rPr>
          <w:rFonts w:eastAsia="Times New Roman" w:cs="Tahoma"/>
          <w:bCs/>
          <w:iCs/>
          <w:color w:val="auto"/>
          <w:lang w:eastAsia="es-ES"/>
        </w:rPr>
      </w:pPr>
    </w:p>
    <w:p w14:paraId="00EC16F0" w14:textId="53439FBE" w:rsidR="0093261A" w:rsidRPr="00695D3F" w:rsidRDefault="00EC77D9" w:rsidP="00605050">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1E8333F" w14:textId="77777777" w:rsidR="0093261A" w:rsidRPr="002D0AC7" w:rsidRDefault="0093261A" w:rsidP="00605050">
      <w:pPr>
        <w:spacing w:after="0" w:line="360" w:lineRule="auto"/>
        <w:rPr>
          <w:rFonts w:eastAsia="Times New Roman" w:cs="Tahoma"/>
          <w:bCs/>
          <w:iCs/>
          <w:color w:val="auto"/>
          <w:lang w:eastAsia="es-ES"/>
        </w:rPr>
      </w:pPr>
    </w:p>
    <w:p w14:paraId="35E844F3" w14:textId="442990DF" w:rsidR="007505E8" w:rsidRPr="007505E8" w:rsidRDefault="00EC77D9" w:rsidP="00605050">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1027250" w14:textId="77777777" w:rsidR="007505E8" w:rsidRPr="002D0AC7" w:rsidRDefault="007505E8" w:rsidP="00605050">
      <w:pPr>
        <w:spacing w:after="0" w:line="360" w:lineRule="auto"/>
        <w:ind w:left="720"/>
        <w:rPr>
          <w:rFonts w:eastAsia="Times New Roman" w:cs="Tahoma"/>
          <w:bCs/>
          <w:iCs/>
          <w:color w:val="auto"/>
          <w:lang w:eastAsia="es-ES"/>
        </w:rPr>
      </w:pPr>
    </w:p>
    <w:p w14:paraId="58B4FFCB" w14:textId="77777777" w:rsidR="00EC77D9" w:rsidRPr="002D0AC7" w:rsidRDefault="00EC77D9" w:rsidP="00605050">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2C5FDA4" w14:textId="77777777" w:rsidR="00EC77D9" w:rsidRPr="002D0AC7" w:rsidRDefault="00EC77D9" w:rsidP="00605050">
      <w:pPr>
        <w:spacing w:after="0" w:line="360" w:lineRule="auto"/>
        <w:rPr>
          <w:rFonts w:eastAsia="Times New Roman" w:cs="Tahoma"/>
          <w:bCs/>
          <w:iCs/>
          <w:color w:val="auto"/>
          <w:lang w:eastAsia="es-ES"/>
        </w:rPr>
      </w:pPr>
    </w:p>
    <w:p w14:paraId="70A04FD2" w14:textId="77777777" w:rsidR="00EC77D9" w:rsidRPr="002D0AC7" w:rsidRDefault="00EC77D9" w:rsidP="00605050">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14:paraId="512323EC" w14:textId="77777777" w:rsidR="00EC77D9" w:rsidRPr="002D0AC7" w:rsidRDefault="00EC77D9" w:rsidP="00605050">
      <w:pPr>
        <w:spacing w:after="0" w:line="360" w:lineRule="auto"/>
        <w:rPr>
          <w:rFonts w:eastAsia="Times New Roman" w:cs="Tahoma"/>
          <w:b/>
          <w:bCs/>
          <w:iCs/>
          <w:color w:val="auto"/>
          <w:lang w:eastAsia="es-ES"/>
        </w:rPr>
      </w:pPr>
    </w:p>
    <w:p w14:paraId="1420CA29" w14:textId="153C9E92" w:rsidR="008E4F87" w:rsidRPr="00197E2A" w:rsidRDefault="00EC77D9" w:rsidP="00605050">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35A23EB" w14:textId="77777777" w:rsidR="008E4F87" w:rsidRPr="00695D3F" w:rsidRDefault="008E4F87" w:rsidP="00605050">
      <w:pPr>
        <w:spacing w:after="0" w:line="360" w:lineRule="auto"/>
        <w:ind w:left="720"/>
        <w:rPr>
          <w:rFonts w:eastAsia="Times New Roman" w:cs="Tahoma"/>
          <w:b/>
          <w:bCs/>
          <w:iCs/>
          <w:color w:val="auto"/>
          <w:lang w:eastAsia="es-ES"/>
        </w:rPr>
      </w:pPr>
    </w:p>
    <w:p w14:paraId="3622B45D" w14:textId="77777777" w:rsidR="00EC77D9" w:rsidRPr="002D0AC7" w:rsidRDefault="00EC77D9" w:rsidP="00605050">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10DC243" w14:textId="77777777" w:rsidR="00B61BF0" w:rsidRDefault="00B61BF0" w:rsidP="00605050">
      <w:pPr>
        <w:spacing w:after="0" w:line="360" w:lineRule="auto"/>
        <w:rPr>
          <w:rFonts w:eastAsia="Calibri" w:cs="Tahoma"/>
        </w:rPr>
      </w:pPr>
    </w:p>
    <w:p w14:paraId="60F87A85" w14:textId="3C8C62F1" w:rsidR="000F5705" w:rsidRPr="000F5705" w:rsidRDefault="000F5705" w:rsidP="00605050">
      <w:pPr>
        <w:spacing w:after="0" w:line="360" w:lineRule="auto"/>
        <w:rPr>
          <w:rFonts w:eastAsia="Calibri" w:cs="Tahoma"/>
        </w:rPr>
      </w:pPr>
      <w:r w:rsidRPr="000F5705">
        <w:rPr>
          <w:rFonts w:eastAsia="Calibri" w:cs="Tahoma"/>
        </w:rPr>
        <w:lastRenderedPageBreak/>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0C006D" w:rsidRPr="001C2619">
        <w:rPr>
          <w:b/>
          <w:color w:val="000000"/>
        </w:rPr>
        <w:t>Ayuntamiento de Zinacantepec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094453">
        <w:rPr>
          <w:rFonts w:eastAsia="Calibri" w:cs="Tahoma"/>
          <w:b/>
          <w:bCs/>
        </w:rPr>
        <w:t>veintisiete</w:t>
      </w:r>
      <w:r w:rsidR="001756F2" w:rsidRPr="002E6038">
        <w:rPr>
          <w:rFonts w:eastAsia="Calibri" w:cs="Tahoma"/>
          <w:b/>
          <w:bCs/>
        </w:rPr>
        <w:t xml:space="preserve"> de </w:t>
      </w:r>
      <w:r w:rsidR="001C2619" w:rsidRPr="002E6038">
        <w:rPr>
          <w:rFonts w:eastAsia="Calibri" w:cs="Tahoma"/>
          <w:b/>
          <w:bCs/>
        </w:rPr>
        <w:t>enero</w:t>
      </w:r>
      <w:r w:rsidRPr="002E6038">
        <w:rPr>
          <w:rFonts w:eastAsia="Calibri" w:cs="Tahoma"/>
          <w:b/>
          <w:bCs/>
        </w:rPr>
        <w:t xml:space="preserve"> de dos mil veinti</w:t>
      </w:r>
      <w:r w:rsidR="001C2619" w:rsidRPr="002E6038">
        <w:rPr>
          <w:rFonts w:eastAsia="Calibri" w:cs="Tahoma"/>
          <w:b/>
          <w:bCs/>
        </w:rPr>
        <w:t>trés</w:t>
      </w:r>
      <w:r w:rsidRPr="000F5705">
        <w:rPr>
          <w:rFonts w:eastAsia="Calibri" w:cs="Tahoma"/>
        </w:rPr>
        <w:t>.</w:t>
      </w:r>
    </w:p>
    <w:p w14:paraId="37813AFA" w14:textId="77777777" w:rsidR="000F5705" w:rsidRPr="000F5705" w:rsidRDefault="000F5705" w:rsidP="00605050">
      <w:pPr>
        <w:spacing w:after="0" w:line="360" w:lineRule="auto"/>
        <w:rPr>
          <w:rFonts w:eastAsia="Calibri" w:cs="Tahoma"/>
        </w:rPr>
      </w:pPr>
    </w:p>
    <w:p w14:paraId="07088253" w14:textId="182F1D41" w:rsidR="001756F2" w:rsidRPr="00CA465D" w:rsidRDefault="001756F2" w:rsidP="00605050">
      <w:pPr>
        <w:spacing w:after="0" w:line="360" w:lineRule="auto"/>
        <w:rPr>
          <w:rFonts w:eastAsia="Calibri" w:cs="Tahoma"/>
          <w:lang w:val="es-ES"/>
        </w:rPr>
      </w:pPr>
      <w:r w:rsidRPr="00CA465D">
        <w:rPr>
          <w:rFonts w:eastAsia="Calibri" w:cs="Tahoma"/>
          <w:lang w:val="es-ES"/>
        </w:rPr>
        <w:t xml:space="preserve">Además, que se requirió una aclaración a la solicitud, en términos del artículo 159 de la Ley de Transparencia y Acceso a la Información Pública del Estado de México y Municipios, el </w:t>
      </w:r>
      <w:r w:rsidR="00094453">
        <w:rPr>
          <w:rFonts w:eastAsia="Calibri" w:cs="Tahoma"/>
          <w:lang w:val="es-ES"/>
        </w:rPr>
        <w:t>tres</w:t>
      </w:r>
      <w:r>
        <w:rPr>
          <w:rFonts w:eastAsia="Calibri" w:cs="Tahoma"/>
          <w:lang w:val="es-ES"/>
        </w:rPr>
        <w:t xml:space="preserve"> </w:t>
      </w:r>
      <w:r w:rsidR="001C2619">
        <w:rPr>
          <w:rFonts w:eastAsia="Calibri" w:cs="Tahoma"/>
        </w:rPr>
        <w:t xml:space="preserve">de </w:t>
      </w:r>
      <w:r w:rsidR="00094453">
        <w:rPr>
          <w:rFonts w:eastAsia="Calibri" w:cs="Tahoma"/>
        </w:rPr>
        <w:t>febrero</w:t>
      </w:r>
      <w:r w:rsidR="001C2619" w:rsidRPr="000F5705">
        <w:rPr>
          <w:rFonts w:eastAsia="Calibri" w:cs="Tahoma"/>
        </w:rPr>
        <w:t xml:space="preserve"> de dos mil veinti</w:t>
      </w:r>
      <w:r w:rsidR="001C2619">
        <w:rPr>
          <w:rFonts w:eastAsia="Calibri" w:cs="Tahoma"/>
        </w:rPr>
        <w:t>trés</w:t>
      </w:r>
      <w:r w:rsidRPr="00CA465D">
        <w:rPr>
          <w:rFonts w:eastAsia="Calibri" w:cs="Tahoma"/>
          <w:lang w:val="es-ES"/>
        </w:rPr>
        <w:t xml:space="preserve">; misma que se tuvo por desahogada por </w:t>
      </w:r>
      <w:r w:rsidR="001C2619">
        <w:rPr>
          <w:rFonts w:eastAsia="Calibri" w:cs="Tahoma"/>
          <w:lang w:val="es-ES"/>
        </w:rPr>
        <w:t>el</w:t>
      </w:r>
      <w:r w:rsidRPr="00CA465D">
        <w:rPr>
          <w:rFonts w:eastAsia="Calibri" w:cs="Tahoma"/>
          <w:lang w:val="es-ES"/>
        </w:rPr>
        <w:t xml:space="preserve"> Particular, </w:t>
      </w:r>
      <w:r>
        <w:rPr>
          <w:rFonts w:eastAsia="Calibri" w:cs="Tahoma"/>
          <w:lang w:val="es-ES"/>
        </w:rPr>
        <w:t xml:space="preserve">el </w:t>
      </w:r>
      <w:r w:rsidR="00094453">
        <w:rPr>
          <w:rFonts w:eastAsia="Calibri" w:cs="Tahoma"/>
          <w:lang w:val="es-ES"/>
        </w:rPr>
        <w:t>mismo día</w:t>
      </w:r>
      <w:r w:rsidR="001C2619">
        <w:rPr>
          <w:rFonts w:eastAsia="Calibri" w:cs="Tahoma"/>
          <w:lang w:val="es-ES"/>
        </w:rPr>
        <w:t>.</w:t>
      </w:r>
    </w:p>
    <w:p w14:paraId="6C7C584E" w14:textId="77777777" w:rsidR="001756F2" w:rsidRPr="00CA465D" w:rsidRDefault="001756F2" w:rsidP="00605050">
      <w:pPr>
        <w:spacing w:after="0" w:line="360" w:lineRule="auto"/>
        <w:rPr>
          <w:rFonts w:eastAsia="Calibri" w:cs="Tahoma"/>
          <w:lang w:val="es-ES"/>
        </w:rPr>
      </w:pPr>
    </w:p>
    <w:p w14:paraId="7954A457" w14:textId="3BB223F7" w:rsidR="001756F2" w:rsidRPr="00094453" w:rsidRDefault="001756F2" w:rsidP="00605050">
      <w:pPr>
        <w:spacing w:after="0" w:line="360" w:lineRule="auto"/>
        <w:rPr>
          <w:rFonts w:eastAsia="Calibri" w:cs="Tahoma"/>
          <w:color w:val="000000"/>
        </w:rPr>
      </w:pPr>
      <w:r w:rsidRPr="00CA465D">
        <w:rPr>
          <w:rFonts w:eastAsia="Calibri" w:cs="Tahoma"/>
          <w:bCs/>
          <w:color w:val="000000"/>
        </w:rPr>
        <w:t xml:space="preserve">En ese orden de ideas, el plazo con el que contaba el Sujeto Obligado para emitir contestación al requerimiento informativo, </w:t>
      </w:r>
      <w:r w:rsidRPr="00CA465D">
        <w:rPr>
          <w:rFonts w:eastAsia="Calibri" w:cs="Tahoma"/>
          <w:b/>
          <w:bCs/>
          <w:color w:val="000000"/>
        </w:rPr>
        <w:t>comenzó a correr el</w:t>
      </w:r>
      <w:r w:rsidR="00094453">
        <w:rPr>
          <w:rFonts w:eastAsia="Calibri" w:cs="Tahoma"/>
          <w:b/>
          <w:bCs/>
          <w:color w:val="000000"/>
        </w:rPr>
        <w:t xml:space="preserve"> treinta</w:t>
      </w:r>
      <w:r w:rsidR="001613C8">
        <w:rPr>
          <w:rFonts w:eastAsia="Calibri" w:cs="Tahoma"/>
          <w:b/>
          <w:bCs/>
          <w:color w:val="000000"/>
        </w:rPr>
        <w:t xml:space="preserve"> de enero</w:t>
      </w:r>
      <w:r w:rsidRPr="00CA465D">
        <w:rPr>
          <w:rFonts w:eastAsia="Calibri" w:cs="Tahoma"/>
          <w:b/>
          <w:bCs/>
          <w:color w:val="000000"/>
        </w:rPr>
        <w:t xml:space="preserve"> y feneció el </w:t>
      </w:r>
      <w:r w:rsidR="00094453">
        <w:rPr>
          <w:rFonts w:eastAsia="Calibri" w:cs="Tahoma"/>
          <w:b/>
          <w:bCs/>
          <w:color w:val="000000"/>
        </w:rPr>
        <w:t>veintiuno</w:t>
      </w:r>
      <w:r w:rsidR="001613C8">
        <w:rPr>
          <w:rFonts w:eastAsia="Calibri" w:cs="Tahoma"/>
          <w:b/>
          <w:bCs/>
          <w:color w:val="000000"/>
        </w:rPr>
        <w:t xml:space="preserve"> de febrero</w:t>
      </w:r>
      <w:r w:rsidRPr="00CA465D">
        <w:rPr>
          <w:rFonts w:eastAsia="Calibri" w:cs="Tahoma"/>
          <w:color w:val="000000"/>
        </w:rPr>
        <w:t xml:space="preserve">, ambos </w:t>
      </w:r>
      <w:r w:rsidR="001613C8">
        <w:rPr>
          <w:rFonts w:eastAsia="Calibri" w:cs="Tahoma"/>
          <w:color w:val="000000"/>
        </w:rPr>
        <w:t>de</w:t>
      </w:r>
      <w:r>
        <w:rPr>
          <w:rFonts w:eastAsia="Calibri" w:cs="Tahoma"/>
          <w:color w:val="000000"/>
        </w:rPr>
        <w:t xml:space="preserve"> </w:t>
      </w:r>
      <w:r w:rsidRPr="00CA465D">
        <w:rPr>
          <w:rFonts w:eastAsia="Calibri" w:cs="Tahoma"/>
          <w:color w:val="000000"/>
        </w:rPr>
        <w:t>dos mil veinti</w:t>
      </w:r>
      <w:r w:rsidR="002E6038">
        <w:rPr>
          <w:rFonts w:eastAsia="Calibri" w:cs="Tahoma"/>
          <w:color w:val="000000"/>
        </w:rPr>
        <w:t>trés</w:t>
      </w:r>
      <w:r w:rsidRPr="00CA465D">
        <w:rPr>
          <w:rFonts w:eastAsia="Calibri" w:cs="Tahoma"/>
          <w:color w:val="000000"/>
        </w:rPr>
        <w:t xml:space="preserve">; lo anterior, sin contar los días, </w:t>
      </w:r>
      <w:r w:rsidR="00094453">
        <w:rPr>
          <w:rFonts w:eastAsia="Calibri" w:cs="Tahoma"/>
          <w:color w:val="000000"/>
        </w:rPr>
        <w:t>veintiocho</w:t>
      </w:r>
      <w:r w:rsidR="00A0453B">
        <w:rPr>
          <w:rFonts w:eastAsia="Calibri" w:cs="Tahoma"/>
          <w:color w:val="000000"/>
        </w:rPr>
        <w:t xml:space="preserve"> y</w:t>
      </w:r>
      <w:r w:rsidR="00094453">
        <w:rPr>
          <w:rFonts w:eastAsia="Calibri" w:cs="Tahoma"/>
          <w:color w:val="000000"/>
        </w:rPr>
        <w:t xml:space="preserve"> veintinueve de </w:t>
      </w:r>
      <w:r w:rsidR="00A0453B">
        <w:rPr>
          <w:rFonts w:eastAsia="Calibri" w:cs="Tahoma"/>
          <w:color w:val="000000"/>
        </w:rPr>
        <w:t>enero</w:t>
      </w:r>
      <w:r w:rsidR="00094453">
        <w:rPr>
          <w:rFonts w:eastAsia="Calibri" w:cs="Tahoma"/>
          <w:color w:val="000000"/>
        </w:rPr>
        <w:t xml:space="preserve">, así como, tres, cuatro, cinco, once, doce, dieciocho y diecinueve </w:t>
      </w:r>
      <w:r w:rsidR="001613C8">
        <w:rPr>
          <w:rFonts w:eastAsia="Calibri" w:cs="Tahoma"/>
          <w:color w:val="000000"/>
        </w:rPr>
        <w:t xml:space="preserve">de </w:t>
      </w:r>
      <w:r w:rsidR="00A0453B">
        <w:rPr>
          <w:rFonts w:eastAsia="Calibri" w:cs="Tahoma"/>
          <w:color w:val="000000"/>
        </w:rPr>
        <w:t>febrero</w:t>
      </w:r>
      <w:r w:rsidR="001613C8">
        <w:rPr>
          <w:rFonts w:eastAsia="Calibri" w:cs="Tahoma"/>
          <w:color w:val="000000"/>
        </w:rPr>
        <w:t xml:space="preserve"> de la presente anualidad</w:t>
      </w:r>
      <w:r w:rsidRPr="00CA465D">
        <w:rPr>
          <w:rFonts w:eastAsia="Calibri" w:cs="Tahoma"/>
          <w:color w:val="000000"/>
        </w:rPr>
        <w:t xml:space="preserve">, </w:t>
      </w:r>
      <w:r w:rsidRPr="00CA465D">
        <w:rPr>
          <w:rFonts w:eastAsia="Batang" w:cs="Tahoma"/>
          <w:bCs/>
        </w:rPr>
        <w:t>de conformidad con los artículos 3°, fracción X, y 159 de la Ley de Transparencia y Acceso a la Información Pública de</w:t>
      </w:r>
      <w:bookmarkStart w:id="1" w:name="_Hlk65786947"/>
      <w:r w:rsidR="00605050">
        <w:rPr>
          <w:rFonts w:eastAsia="Batang" w:cs="Tahoma"/>
          <w:bCs/>
        </w:rPr>
        <w:t xml:space="preserve">l Estado de México y Municipios, </w:t>
      </w:r>
      <w:r w:rsidRPr="00CA465D">
        <w:rPr>
          <w:rFonts w:eastAsia="Batang" w:cs="Tahoma"/>
          <w:bCs/>
        </w:rPr>
        <w:t xml:space="preserve">el </w:t>
      </w:r>
      <w:r w:rsidRPr="00CA465D">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sidRPr="00CA465D">
        <w:rPr>
          <w:rFonts w:eastAsia="Batang" w:cs="Tahoma"/>
          <w:lang w:val="es-ES"/>
        </w:rPr>
        <w:t>mil veintitrés</w:t>
      </w:r>
      <w:r w:rsidR="00605050">
        <w:rPr>
          <w:rFonts w:eastAsia="Batang" w:cs="Tahoma"/>
          <w:lang w:val="es-ES"/>
        </w:rPr>
        <w:t xml:space="preserve"> y el </w:t>
      </w:r>
      <w:r w:rsidR="00605050" w:rsidRPr="00CA465D">
        <w:rPr>
          <w:rFonts w:eastAsia="Batang" w:cs="Tahoma"/>
          <w:bCs/>
        </w:rPr>
        <w:t xml:space="preserve">el </w:t>
      </w:r>
      <w:r w:rsidR="00605050" w:rsidRPr="00CA465D">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veintitrés</w:t>
      </w:r>
      <w:r w:rsidR="00605050" w:rsidRPr="00CA465D">
        <w:rPr>
          <w:rFonts w:eastAsia="Batang" w:cs="Tahoma"/>
          <w:lang w:val="es-ES"/>
        </w:rPr>
        <w:t xml:space="preserve"> </w:t>
      </w:r>
      <w:r w:rsidR="00605050" w:rsidRPr="00CA465D">
        <w:rPr>
          <w:rFonts w:eastAsia="Batang" w:cs="Tahoma"/>
          <w:lang w:val="es-ES"/>
        </w:rPr>
        <w:t xml:space="preserve">y enero dos mil </w:t>
      </w:r>
      <w:r w:rsidR="00605050">
        <w:rPr>
          <w:rFonts w:eastAsia="Batang" w:cs="Tahoma"/>
          <w:lang w:val="es-ES"/>
        </w:rPr>
        <w:t>veinticuatro</w:t>
      </w:r>
      <w:r w:rsidRPr="00CA465D">
        <w:rPr>
          <w:rFonts w:eastAsia="Batang" w:cs="Tahoma"/>
          <w:lang w:val="es-ES"/>
        </w:rPr>
        <w:t>.</w:t>
      </w:r>
    </w:p>
    <w:p w14:paraId="32D2CA64" w14:textId="36F7B59A" w:rsidR="000F5705" w:rsidRDefault="000F5705" w:rsidP="00605050">
      <w:pPr>
        <w:spacing w:after="0" w:line="360" w:lineRule="auto"/>
        <w:rPr>
          <w:rFonts w:eastAsia="Calibri" w:cs="Tahoma"/>
        </w:rPr>
      </w:pPr>
    </w:p>
    <w:p w14:paraId="03D8A6AE" w14:textId="59A19DCD" w:rsidR="00FA7798" w:rsidRDefault="000F5705" w:rsidP="00605050">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14:paraId="4F37E304" w14:textId="5A76C19F" w:rsidR="00292591" w:rsidRDefault="00292591" w:rsidP="00605050">
      <w:pPr>
        <w:spacing w:after="0" w:line="360" w:lineRule="auto"/>
        <w:rPr>
          <w:rFonts w:eastAsia="Calibri" w:cs="Tahoma"/>
          <w:bCs/>
        </w:rPr>
      </w:pPr>
    </w:p>
    <w:p w14:paraId="254F0D4F" w14:textId="73B3750A" w:rsidR="008C576A" w:rsidRDefault="008C576A" w:rsidP="00605050">
      <w:pPr>
        <w:spacing w:after="0" w:line="360" w:lineRule="auto"/>
        <w:jc w:val="center"/>
        <w:rPr>
          <w:rFonts w:eastAsia="Calibri" w:cs="Tahoma"/>
          <w:bCs/>
        </w:rPr>
      </w:pPr>
      <w:r>
        <w:rPr>
          <w:rFonts w:eastAsia="Calibri" w:cs="Tahoma"/>
          <w:bCs/>
          <w:noProof/>
          <w:lang w:eastAsia="es-MX"/>
        </w:rPr>
        <w:drawing>
          <wp:inline distT="0" distB="0" distL="0" distR="0" wp14:anchorId="469E0302" wp14:editId="237F2EE2">
            <wp:extent cx="3257550" cy="2184822"/>
            <wp:effectExtent l="0" t="0" r="0" b="635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273760" cy="2195694"/>
                    </a:xfrm>
                    <a:prstGeom prst="rect">
                      <a:avLst/>
                    </a:prstGeom>
                  </pic:spPr>
                </pic:pic>
              </a:graphicData>
            </a:graphic>
          </wp:inline>
        </w:drawing>
      </w:r>
    </w:p>
    <w:p w14:paraId="6D438A9D" w14:textId="77777777" w:rsidR="00BD5986" w:rsidRPr="000F5705" w:rsidRDefault="00BD5986" w:rsidP="00605050">
      <w:pPr>
        <w:spacing w:after="0" w:line="360" w:lineRule="auto"/>
        <w:jc w:val="center"/>
        <w:rPr>
          <w:rFonts w:eastAsia="Calibri" w:cs="Tahoma"/>
          <w:bCs/>
        </w:rPr>
      </w:pPr>
    </w:p>
    <w:p w14:paraId="2E0C5E60" w14:textId="6E8ED5FA" w:rsidR="000F5705" w:rsidRDefault="000F5705" w:rsidP="00605050">
      <w:pPr>
        <w:spacing w:after="0" w:line="360" w:lineRule="auto"/>
        <w:rPr>
          <w:rFonts w:eastAsia="Calibri" w:cs="Tahoma"/>
          <w:b/>
          <w:bCs/>
        </w:rPr>
      </w:pPr>
      <w:r w:rsidRPr="000F5705">
        <w:rPr>
          <w:rFonts w:eastAsia="Calibri" w:cs="Tahoma"/>
          <w:bCs/>
        </w:rPr>
        <w:t xml:space="preserve">Así, se colige que, tal como lo precisó el Particular, </w:t>
      </w:r>
      <w:r w:rsidRPr="0097492D">
        <w:rPr>
          <w:rFonts w:eastAsia="Calibri" w:cs="Tahoma"/>
        </w:rPr>
        <w:t xml:space="preserve">el </w:t>
      </w:r>
      <w:r w:rsidR="000C006D" w:rsidRPr="00292591">
        <w:rPr>
          <w:b/>
          <w:bCs/>
          <w:color w:val="000000"/>
        </w:rPr>
        <w:t>Ayuntamiento de Zinacantepec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8C576A">
        <w:rPr>
          <w:rFonts w:eastAsia="Calibri" w:cs="Tahoma"/>
        </w:rPr>
        <w:t>veintiuno</w:t>
      </w:r>
      <w:r w:rsidR="001613C8">
        <w:rPr>
          <w:rFonts w:eastAsia="Calibri" w:cs="Tahoma"/>
        </w:rPr>
        <w:t xml:space="preserve"> de febrero</w:t>
      </w:r>
      <w:r w:rsidRPr="0097492D">
        <w:rPr>
          <w:rFonts w:eastAsia="Calibri" w:cs="Tahoma"/>
        </w:rPr>
        <w:t xml:space="preserve"> de dos mil veinti</w:t>
      </w:r>
      <w:r w:rsidR="00292591">
        <w:rPr>
          <w:rFonts w:eastAsia="Calibri" w:cs="Tahoma"/>
        </w:rPr>
        <w:t>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14:paraId="4D7236A6" w14:textId="1E018812" w:rsidR="00A47197" w:rsidRDefault="00A47197" w:rsidP="00605050">
      <w:pPr>
        <w:spacing w:after="0" w:line="360" w:lineRule="auto"/>
        <w:rPr>
          <w:rFonts w:eastAsia="Calibri" w:cs="Tahoma"/>
        </w:rPr>
      </w:pPr>
    </w:p>
    <w:p w14:paraId="3747C23F" w14:textId="04604120" w:rsidR="009D3479" w:rsidRDefault="000F5705" w:rsidP="00605050">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292591">
        <w:rPr>
          <w:rFonts w:eastAsia="Calibri" w:cs="Tahoma"/>
          <w:bCs/>
        </w:rPr>
        <w:t>, referente a</w:t>
      </w:r>
      <w:r w:rsidR="00A56556">
        <w:rPr>
          <w:rFonts w:eastAsia="Calibri" w:cs="Tahoma"/>
          <w:bCs/>
        </w:rPr>
        <w:t xml:space="preserve"> los </w:t>
      </w:r>
      <w:r w:rsidR="00605050">
        <w:rPr>
          <w:rFonts w:eastAsia="Calibri" w:cs="Tahoma"/>
          <w:bCs/>
        </w:rPr>
        <w:t>r</w:t>
      </w:r>
      <w:r w:rsidR="00A56556">
        <w:rPr>
          <w:rFonts w:eastAsia="Calibri" w:cs="Tahoma"/>
          <w:bCs/>
        </w:rPr>
        <w:t xml:space="preserve">ecibos de </w:t>
      </w:r>
      <w:r w:rsidR="00605050">
        <w:rPr>
          <w:rFonts w:eastAsia="Calibri" w:cs="Tahoma"/>
          <w:bCs/>
        </w:rPr>
        <w:t>n</w:t>
      </w:r>
      <w:r w:rsidR="00A56556">
        <w:rPr>
          <w:rFonts w:eastAsia="Calibri" w:cs="Tahoma"/>
          <w:bCs/>
        </w:rPr>
        <w:t xml:space="preserve">ómina y oficios </w:t>
      </w:r>
      <w:r w:rsidR="00605050">
        <w:rPr>
          <w:rFonts w:eastAsia="Calibri" w:cs="Tahoma"/>
          <w:bCs/>
        </w:rPr>
        <w:t>emitidos</w:t>
      </w:r>
      <w:r w:rsidR="00A56556">
        <w:rPr>
          <w:rFonts w:eastAsia="Calibri" w:cs="Tahoma"/>
          <w:bCs/>
        </w:rPr>
        <w:t xml:space="preserve"> del Titular de la Unidad de Transparencia.</w:t>
      </w:r>
      <w:r w:rsidR="009D3479">
        <w:rPr>
          <w:rFonts w:eastAsia="Calibri" w:cs="Tahoma"/>
          <w:bCs/>
        </w:rPr>
        <w:t xml:space="preserve"> </w:t>
      </w:r>
    </w:p>
    <w:p w14:paraId="5332E0D7" w14:textId="61E86940" w:rsidR="009D3479" w:rsidRDefault="009D3479" w:rsidP="00605050">
      <w:pPr>
        <w:pStyle w:val="paragraph"/>
        <w:spacing w:before="0" w:beforeAutospacing="0" w:after="0" w:afterAutospacing="0" w:line="360" w:lineRule="auto"/>
        <w:ind w:right="-30"/>
        <w:jc w:val="both"/>
        <w:textAlignment w:val="baseline"/>
        <w:rPr>
          <w:rFonts w:ascii="Palatino Linotype" w:eastAsia="Calibri" w:hAnsi="Palatino Linotype" w:cs="Tahoma"/>
          <w:bCs/>
          <w:sz w:val="22"/>
          <w:szCs w:val="22"/>
          <w:lang w:val="es-MX"/>
        </w:rPr>
      </w:pPr>
    </w:p>
    <w:p w14:paraId="2C1AB197" w14:textId="29A9C7D0" w:rsidR="009D3479" w:rsidRPr="009D3479" w:rsidRDefault="009D347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Pr>
          <w:rFonts w:ascii="Palatino Linotype" w:eastAsia="Calibri" w:hAnsi="Palatino Linotype" w:cs="Tahoma"/>
          <w:bCs/>
          <w:sz w:val="22"/>
          <w:szCs w:val="22"/>
          <w:lang w:val="es-MX"/>
        </w:rPr>
        <w:t xml:space="preserve">En principio, cabe traer a colación el artículo 4 fracción VI, de la Ley del Trabajo de los Servidores Públicos del Estado y Municipios, establece que los </w:t>
      </w:r>
      <w:r w:rsidRPr="009D3479">
        <w:rPr>
          <w:rFonts w:ascii="Palatino Linotype" w:eastAsia="Calibri" w:hAnsi="Palatino Linotype" w:cs="Tahoma"/>
          <w:b/>
          <w:sz w:val="22"/>
          <w:szCs w:val="22"/>
          <w:lang w:val="es-MX"/>
        </w:rPr>
        <w:t>Servidores Públicos</w:t>
      </w:r>
      <w:r>
        <w:rPr>
          <w:rFonts w:ascii="Palatino Linotype" w:eastAsia="Calibri" w:hAnsi="Palatino Linotype" w:cs="Tahoma"/>
          <w:bCs/>
          <w:sz w:val="22"/>
          <w:szCs w:val="22"/>
          <w:lang w:val="es-MX"/>
        </w:rPr>
        <w:t xml:space="preserve"> son todas las personas físicas que presten un trabajo personal subordinado a una Institución Pública mediante el pago de un sueldo. </w:t>
      </w:r>
    </w:p>
    <w:p w14:paraId="609567D4" w14:textId="77777777" w:rsidR="009D3479" w:rsidRDefault="009D347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15F91F2E" w14:textId="5263919E" w:rsidR="009D3479" w:rsidRPr="001E01FD" w:rsidRDefault="001E01FD"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0"/>
          <w:szCs w:val="20"/>
          <w:lang w:val="es-MX"/>
        </w:rPr>
      </w:pPr>
      <w:r w:rsidRPr="001E01FD">
        <w:rPr>
          <w:rFonts w:ascii="Palatino Linotype" w:eastAsia="Calibri" w:hAnsi="Palatino Linotype" w:cs="Tahoma"/>
          <w:bCs/>
          <w:sz w:val="22"/>
          <w:szCs w:val="22"/>
          <w:lang w:val="es-MX"/>
        </w:rPr>
        <w:t xml:space="preserve">Asimismo, el artículo 147 de la Constitución Política del Estado Libre y Soberano de México, establece que los trabajadores al servicio del Estado, como los miembros de los Ayuntamientos, recibirán una </w:t>
      </w:r>
      <w:r w:rsidRPr="001E01FD">
        <w:rPr>
          <w:rFonts w:ascii="Palatino Linotype" w:eastAsia="Calibri" w:hAnsi="Palatino Linotype" w:cs="Tahoma"/>
          <w:sz w:val="22"/>
          <w:szCs w:val="22"/>
          <w:lang w:val="es-MX"/>
        </w:rPr>
        <w:t>remuneración</w:t>
      </w:r>
      <w:r w:rsidRPr="001E01FD">
        <w:rPr>
          <w:rFonts w:ascii="Palatino Linotype" w:eastAsia="Calibri" w:hAnsi="Palatino Linotype" w:cs="Tahoma"/>
          <w:bCs/>
          <w:sz w:val="22"/>
          <w:szCs w:val="22"/>
          <w:lang w:val="es-MX"/>
        </w:rPr>
        <w:t xml:space="preserve"> adecuada e irrenunciable por el desempeño de su empleo, cargo o comisión, que será determinada en el presupuesto de egresos que corresponda.</w:t>
      </w:r>
    </w:p>
    <w:p w14:paraId="29F07313" w14:textId="77777777" w:rsidR="009D3479" w:rsidRDefault="009D347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F6B3433" w14:textId="7B83596E" w:rsidR="009D3479" w:rsidRPr="00B95F59" w:rsidRDefault="00B95F5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B95F59">
        <w:rPr>
          <w:rFonts w:ascii="Palatino Linotype" w:eastAsia="Calibri" w:hAnsi="Palatino Linotype" w:cs="Tahoma"/>
          <w:bCs/>
          <w:sz w:val="22"/>
          <w:szCs w:val="22"/>
          <w:lang w:val="es-MX"/>
        </w:rPr>
        <w:t xml:space="preserve">En ese orden de ideas, el artículo 3° fracción XXXII, del Código Financiero del Estado de México y Municipios, establece que la </w:t>
      </w:r>
      <w:r w:rsidRPr="00B95F59">
        <w:rPr>
          <w:rFonts w:ascii="Palatino Linotype" w:eastAsia="Calibri" w:hAnsi="Palatino Linotype" w:cs="Tahoma"/>
          <w:sz w:val="22"/>
          <w:szCs w:val="22"/>
          <w:lang w:val="es-MX"/>
        </w:rPr>
        <w:t>remuneración</w:t>
      </w:r>
      <w:r w:rsidRPr="00B95F59">
        <w:rPr>
          <w:rFonts w:ascii="Palatino Linotype" w:eastAsia="Calibri" w:hAnsi="Palatino Linotype" w:cs="Tahoma"/>
          <w:bCs/>
          <w:sz w:val="22"/>
          <w:szCs w:val="22"/>
          <w:lang w:val="es-MX"/>
        </w:rPr>
        <w:t xml:space="preserve"> consiste en los pagos hechos por concepto de sueldo, compensaciones, gratificaciones, habitación, primas, comisiones, prestaciones, en especie y cualquier otra percepción o prestación que se entregue al servidor por su trabaj</w:t>
      </w:r>
      <w:r>
        <w:rPr>
          <w:rFonts w:ascii="Palatino Linotype" w:eastAsia="Calibri" w:hAnsi="Palatino Linotype" w:cs="Tahoma"/>
          <w:bCs/>
          <w:sz w:val="22"/>
          <w:szCs w:val="22"/>
          <w:lang w:val="es-MX"/>
        </w:rPr>
        <w:t>o.</w:t>
      </w:r>
    </w:p>
    <w:p w14:paraId="7C45DA0F" w14:textId="77777777" w:rsidR="009D3479" w:rsidRDefault="009D347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7E4F7FED" w14:textId="2F835B20" w:rsidR="009D3479" w:rsidRPr="00B95F59" w:rsidRDefault="00B95F5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r w:rsidRPr="00B95F59">
        <w:rPr>
          <w:rFonts w:ascii="Palatino Linotype" w:eastAsia="Calibri" w:hAnsi="Palatino Linotype" w:cs="Tahoma"/>
          <w:bCs/>
          <w:sz w:val="22"/>
          <w:szCs w:val="22"/>
          <w:lang w:val="es-MX"/>
        </w:rPr>
        <w:t xml:space="preserve">En ese contexto, el artículo 92 fracción VIII y XI de la Ley de Transparencia y Acceso a la Información Pública del Estado de México y Municipios, establece que </w:t>
      </w:r>
      <w:r w:rsidRPr="00B95F59">
        <w:rPr>
          <w:rFonts w:ascii="Palatino Linotype" w:eastAsia="Calibri" w:hAnsi="Palatino Linotype" w:cs="Tahoma"/>
          <w:sz w:val="22"/>
          <w:szCs w:val="22"/>
          <w:lang w:val="es-MX"/>
        </w:rPr>
        <w:t>los Sujetos Obligados</w:t>
      </w:r>
      <w:r w:rsidRPr="00B95F59">
        <w:rPr>
          <w:rFonts w:ascii="Palatino Linotype" w:eastAsia="Calibri" w:hAnsi="Palatino Linotype" w:cs="Tahoma"/>
          <w:bCs/>
          <w:sz w:val="22"/>
          <w:szCs w:val="22"/>
          <w:lang w:val="es-MX"/>
        </w:rPr>
        <w:t xml:space="preserve"> </w:t>
      </w:r>
      <w:r w:rsidRPr="00B95F59">
        <w:rPr>
          <w:rFonts w:ascii="Palatino Linotype" w:eastAsia="Calibri" w:hAnsi="Palatino Linotype" w:cs="Tahoma"/>
          <w:sz w:val="22"/>
          <w:szCs w:val="22"/>
          <w:lang w:val="es-MX"/>
        </w:rPr>
        <w:t>deberán poner a disposición del público de manera permanente y actualizada,</w:t>
      </w:r>
      <w:r w:rsidRPr="00B95F59">
        <w:rPr>
          <w:rFonts w:ascii="Palatino Linotype" w:eastAsia="Calibri" w:hAnsi="Palatino Linotype" w:cs="Tahoma"/>
          <w:bCs/>
          <w:sz w:val="22"/>
          <w:szCs w:val="22"/>
          <w:lang w:val="es-MX"/>
        </w:rPr>
        <w:t xml:space="preserve"> </w:t>
      </w:r>
      <w:r w:rsidRPr="00B95F59">
        <w:rPr>
          <w:rFonts w:ascii="Palatino Linotype" w:eastAsia="Calibri" w:hAnsi="Palatino Linotype" w:cs="Tahoma"/>
          <w:sz w:val="22"/>
          <w:szCs w:val="22"/>
          <w:lang w:val="es-MX"/>
        </w:rPr>
        <w:t xml:space="preserve">las remuneraciones brutas y netas de todos los servidores públicos, que incluya todas las percepciones, entre las cuales, se encuentran los sueldos, prestaciones, gratificaciones, primas, comisiones, dietas, bonos, estímulos, ingresos, </w:t>
      </w:r>
      <w:r w:rsidRPr="00B95F59">
        <w:rPr>
          <w:rFonts w:ascii="Palatino Linotype" w:eastAsia="Calibri" w:hAnsi="Palatino Linotype" w:cs="Tahoma"/>
          <w:bCs/>
          <w:sz w:val="22"/>
          <w:szCs w:val="22"/>
          <w:lang w:val="es-MX"/>
        </w:rPr>
        <w:t>entre otros, además de las contrataciones de servicios profesionales por honorarios, señalando los nombres de los prestadores de servicios, los servicios contratados, el monto de los honorarios y el periodo de contratación.</w:t>
      </w:r>
    </w:p>
    <w:p w14:paraId="2C8606C5" w14:textId="12892391" w:rsidR="00B95F59" w:rsidRDefault="00B95F5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322626BA" w14:textId="31F2771E" w:rsidR="00B95F59" w:rsidRDefault="00051EE6" w:rsidP="00605050">
      <w:pPr>
        <w:pStyle w:val="paragraph"/>
        <w:spacing w:before="0" w:beforeAutospacing="0" w:after="0" w:afterAutospacing="0" w:line="360" w:lineRule="auto"/>
        <w:ind w:right="-30"/>
        <w:jc w:val="both"/>
        <w:textAlignment w:val="baseline"/>
        <w:rPr>
          <w:rFonts w:ascii="Palatino Linotype" w:eastAsia="Calibri" w:hAnsi="Palatino Linotype" w:cs="Tahoma"/>
          <w:bCs/>
          <w:color w:val="000000"/>
          <w:sz w:val="22"/>
          <w:szCs w:val="22"/>
          <w:lang w:val="es-MX"/>
        </w:rPr>
      </w:pPr>
      <w:r>
        <w:rPr>
          <w:rFonts w:ascii="Palatino Linotype" w:eastAsia="Calibri" w:hAnsi="Palatino Linotype" w:cs="Tahoma"/>
          <w:bCs/>
          <w:color w:val="000000"/>
          <w:sz w:val="22"/>
          <w:szCs w:val="22"/>
          <w:lang w:val="es-MX"/>
        </w:rPr>
        <w:t>Ahora bien</w:t>
      </w:r>
      <w:r w:rsidR="00B95F59" w:rsidRPr="00B95F59">
        <w:rPr>
          <w:rFonts w:ascii="Palatino Linotype" w:eastAsia="Calibri" w:hAnsi="Palatino Linotype" w:cs="Tahoma"/>
          <w:bCs/>
          <w:color w:val="000000"/>
          <w:sz w:val="22"/>
          <w:szCs w:val="22"/>
          <w:lang w:val="es-MX"/>
        </w:rPr>
        <w:t>, respecto a lo</w:t>
      </w:r>
      <w:r w:rsidR="00B95F59">
        <w:rPr>
          <w:rFonts w:ascii="Palatino Linotype" w:eastAsia="Calibri" w:hAnsi="Palatino Linotype" w:cs="Tahoma"/>
          <w:bCs/>
          <w:color w:val="000000"/>
          <w:sz w:val="22"/>
          <w:szCs w:val="22"/>
          <w:lang w:val="es-MX"/>
        </w:rPr>
        <w:t>s Recibos de Nómina</w:t>
      </w:r>
      <w:r w:rsidR="00B95F59" w:rsidRPr="00B95F59">
        <w:rPr>
          <w:rFonts w:ascii="Palatino Linotype" w:eastAsia="Calibri" w:hAnsi="Palatino Linotype" w:cs="Tahoma"/>
          <w:bCs/>
          <w:color w:val="000000"/>
          <w:sz w:val="22"/>
          <w:szCs w:val="22"/>
          <w:lang w:val="es-MX"/>
        </w:rPr>
        <w:t>, la Ley del Trabajo de los Servidores Públicos del Estado y Municipios, en su artículo 220 K, fracciones II y IV, establece los documentos</w:t>
      </w:r>
      <w:r w:rsidR="00B95F59">
        <w:rPr>
          <w:rFonts w:ascii="Palatino Linotype" w:eastAsia="Calibri" w:hAnsi="Palatino Linotype" w:cs="Tahoma"/>
          <w:bCs/>
          <w:color w:val="000000"/>
          <w:sz w:val="22"/>
          <w:szCs w:val="22"/>
          <w:lang w:val="es-MX"/>
        </w:rPr>
        <w:t xml:space="preserve"> que el Sujeto Obligado</w:t>
      </w:r>
      <w:r w:rsidR="00B95F59" w:rsidRPr="00B95F59">
        <w:rPr>
          <w:rFonts w:ascii="Palatino Linotype" w:eastAsia="Calibri" w:hAnsi="Palatino Linotype" w:cs="Tahoma"/>
          <w:bCs/>
          <w:color w:val="000000"/>
          <w:sz w:val="22"/>
          <w:szCs w:val="22"/>
          <w:lang w:val="es-MX"/>
        </w:rPr>
        <w:t xml:space="preserve"> tiene la obligación de conservar, entre los que se encuentra los </w:t>
      </w:r>
      <w:r w:rsidR="00B95F59" w:rsidRPr="00B95F59">
        <w:rPr>
          <w:rFonts w:ascii="Palatino Linotype" w:eastAsia="Calibri" w:hAnsi="Palatino Linotype" w:cs="Tahoma"/>
          <w:b/>
          <w:bCs/>
          <w:color w:val="000000"/>
          <w:sz w:val="22"/>
          <w:szCs w:val="22"/>
          <w:lang w:val="es-MX"/>
        </w:rPr>
        <w:t>recibos de pago de salarios o las</w:t>
      </w:r>
      <w:r w:rsidR="00B95F59" w:rsidRPr="00B95F59">
        <w:rPr>
          <w:rFonts w:ascii="Palatino Linotype" w:eastAsia="Calibri" w:hAnsi="Palatino Linotype" w:cs="Tahoma"/>
          <w:bCs/>
          <w:color w:val="000000"/>
          <w:sz w:val="22"/>
          <w:szCs w:val="22"/>
          <w:lang w:val="es-MX"/>
        </w:rPr>
        <w:t xml:space="preserve"> </w:t>
      </w:r>
      <w:r w:rsidR="00B95F59" w:rsidRPr="00B95F59">
        <w:rPr>
          <w:rFonts w:ascii="Palatino Linotype" w:eastAsia="Calibri" w:hAnsi="Palatino Linotype" w:cs="Tahoma"/>
          <w:b/>
          <w:bCs/>
          <w:color w:val="000000"/>
          <w:sz w:val="22"/>
          <w:szCs w:val="22"/>
          <w:lang w:val="es-MX"/>
        </w:rPr>
        <w:t xml:space="preserve">constancias documentales del pago de sueldos, </w:t>
      </w:r>
      <w:r w:rsidR="00B95F59" w:rsidRPr="00B95F59">
        <w:rPr>
          <w:rFonts w:ascii="Palatino Linotype" w:eastAsia="Calibri" w:hAnsi="Palatino Linotype" w:cs="Tahoma"/>
          <w:bCs/>
          <w:color w:val="000000"/>
          <w:sz w:val="22"/>
          <w:szCs w:val="22"/>
          <w:lang w:val="es-MX"/>
        </w:rPr>
        <w:t xml:space="preserve">cuando sea por </w:t>
      </w:r>
      <w:r w:rsidR="00B95F59" w:rsidRPr="00B95F59">
        <w:rPr>
          <w:rFonts w:ascii="Palatino Linotype" w:eastAsia="Calibri" w:hAnsi="Palatino Linotype" w:cs="Tahoma"/>
          <w:bCs/>
          <w:color w:val="000000"/>
          <w:sz w:val="22"/>
          <w:szCs w:val="22"/>
          <w:lang w:val="es-MX"/>
        </w:rPr>
        <w:lastRenderedPageBreak/>
        <w:t>depósito o mediante información electrónica; así como los recibos o constancias de depósito o del medio de información magnética o electrónica que sean utilizadas para el pago de salarios, prima vacacional, aguinaldo y demás prestaciones.</w:t>
      </w:r>
    </w:p>
    <w:p w14:paraId="6E7ABB9B" w14:textId="77777777" w:rsidR="00051EE6" w:rsidRPr="00B95F59" w:rsidRDefault="00051EE6"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66153332" w14:textId="0ADFA5B8" w:rsidR="00B95F59" w:rsidRPr="00051EE6" w:rsidRDefault="00051EE6"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0"/>
          <w:szCs w:val="20"/>
          <w:lang w:val="es-MX"/>
        </w:rPr>
      </w:pPr>
      <w:r w:rsidRPr="00051EE6">
        <w:rPr>
          <w:rFonts w:ascii="Palatino Linotype" w:hAnsi="Palatino Linotype" w:cs="Tahoma"/>
          <w:bCs/>
          <w:sz w:val="22"/>
          <w:szCs w:val="22"/>
          <w:lang w:val="es-MX" w:eastAsia="es-ES"/>
        </w:rPr>
        <w:t xml:space="preserve">En ese orden de ideas, las Políticas para la Integración del Informe Trimestral de los Sujetos de Fiscalización Municipales para el ejercicio fiscal dos mil veintidós, entre los formatos que maneja en el </w:t>
      </w:r>
      <w:r w:rsidRPr="00051EE6">
        <w:rPr>
          <w:rFonts w:ascii="Palatino Linotype" w:hAnsi="Palatino Linotype" w:cs="Tahoma"/>
          <w:b/>
          <w:sz w:val="22"/>
          <w:szCs w:val="22"/>
          <w:lang w:val="es-MX" w:eastAsia="es-ES"/>
        </w:rPr>
        <w:t>Módulo 4</w:t>
      </w:r>
      <w:r w:rsidRPr="00051EE6">
        <w:rPr>
          <w:rFonts w:ascii="Palatino Linotype" w:hAnsi="Palatino Linotype" w:cs="Tahoma"/>
          <w:bCs/>
          <w:sz w:val="22"/>
          <w:szCs w:val="22"/>
          <w:lang w:val="es-MX" w:eastAsia="es-ES"/>
        </w:rPr>
        <w:t>, se advierte que se encuentran los Comprobantes Fiscales Digitales por Internet por concepto de Nómina y por Concepto de Honorarios, mismos que serán entregados al Órgano Superior de Fiscalización del Estado de México, que contiene todas las percepciones y deducciones que recibe cada servidor público</w:t>
      </w:r>
      <w:r>
        <w:rPr>
          <w:rFonts w:ascii="Palatino Linotype" w:hAnsi="Palatino Linotype" w:cs="Tahoma"/>
          <w:bCs/>
          <w:sz w:val="22"/>
          <w:szCs w:val="22"/>
          <w:lang w:val="es-MX" w:eastAsia="es-ES"/>
        </w:rPr>
        <w:t>.</w:t>
      </w:r>
    </w:p>
    <w:p w14:paraId="5602BF07" w14:textId="42674EED" w:rsidR="00B95F59" w:rsidRDefault="00B95F59" w:rsidP="00605050">
      <w:pPr>
        <w:pStyle w:val="paragraph"/>
        <w:spacing w:before="0" w:beforeAutospacing="0" w:after="0" w:afterAutospacing="0" w:line="360" w:lineRule="auto"/>
        <w:ind w:right="-30"/>
        <w:jc w:val="both"/>
        <w:textAlignment w:val="baseline"/>
        <w:rPr>
          <w:rStyle w:val="normaltextrun"/>
          <w:rFonts w:ascii="Palatino Linotype" w:hAnsi="Palatino Linotype" w:cs="Segoe UI"/>
          <w:sz w:val="22"/>
          <w:szCs w:val="22"/>
          <w:lang w:val="es-MX"/>
        </w:rPr>
      </w:pPr>
    </w:p>
    <w:p w14:paraId="46371D5A" w14:textId="7BDD5F91" w:rsidR="00605050" w:rsidRPr="00605050" w:rsidRDefault="00F21EE0" w:rsidP="00605050">
      <w:pPr>
        <w:spacing w:after="0" w:line="360" w:lineRule="auto"/>
        <w:rPr>
          <w:rFonts w:eastAsia="Times New Roman" w:cs="Tahoma"/>
          <w:color w:val="auto"/>
          <w:szCs w:val="24"/>
          <w:lang w:val="es-ES" w:eastAsia="es-MX"/>
        </w:rPr>
      </w:pPr>
      <w:r>
        <w:rPr>
          <w:rStyle w:val="normaltextrun"/>
          <w:rFonts w:cs="Segoe UI"/>
        </w:rPr>
        <w:t xml:space="preserve">Ahora bien, </w:t>
      </w:r>
      <w:r w:rsidR="003B1CBE">
        <w:rPr>
          <w:rStyle w:val="normaltextrun"/>
          <w:rFonts w:cs="Segoe UI"/>
        </w:rPr>
        <w:t xml:space="preserve">respecto a los Oficios </w:t>
      </w:r>
      <w:r w:rsidR="00605050">
        <w:rPr>
          <w:rStyle w:val="normaltextrun"/>
          <w:rFonts w:cs="Segoe UI"/>
        </w:rPr>
        <w:t>emitidos</w:t>
      </w:r>
      <w:r w:rsidR="003B1CBE">
        <w:rPr>
          <w:rStyle w:val="normaltextrun"/>
          <w:rFonts w:cs="Segoe UI"/>
        </w:rPr>
        <w:t xml:space="preserve">, </w:t>
      </w:r>
      <w:r w:rsidR="00605050" w:rsidRPr="00605050">
        <w:rPr>
          <w:rFonts w:eastAsia="Times New Roman" w:cs="Tahoma"/>
          <w:color w:val="auto"/>
          <w:szCs w:val="24"/>
          <w:lang w:val="es-ES" w:eastAsia="es-MX"/>
        </w:rPr>
        <w:t>el artículo 18 de la Ley de Transparencia y Acceso a la Información Pública del Estado de México y Municipios, contempla que los sujetos obligados deberán documentar todo acto que derive del ejercicio de sus facultades, competencias o funciones.</w:t>
      </w:r>
    </w:p>
    <w:p w14:paraId="4B6DEBD2" w14:textId="77777777" w:rsidR="00605050" w:rsidRPr="00605050" w:rsidRDefault="00605050" w:rsidP="00605050">
      <w:pPr>
        <w:spacing w:after="0" w:line="360" w:lineRule="auto"/>
        <w:rPr>
          <w:rFonts w:eastAsia="Times New Roman" w:cs="Tahoma"/>
          <w:color w:val="auto"/>
          <w:szCs w:val="24"/>
          <w:lang w:val="es-ES" w:eastAsia="es-MX"/>
        </w:rPr>
      </w:pPr>
    </w:p>
    <w:p w14:paraId="52FCC73B" w14:textId="77777777" w:rsidR="00605050" w:rsidRPr="00605050" w:rsidRDefault="00605050" w:rsidP="00605050">
      <w:pPr>
        <w:spacing w:after="0" w:line="360" w:lineRule="auto"/>
        <w:rPr>
          <w:rFonts w:eastAsia="Calibri" w:cs="Arial"/>
          <w:bCs/>
          <w:color w:val="0D0D0D" w:themeColor="text1" w:themeTint="F2"/>
          <w:lang w:val="es-ES"/>
        </w:rPr>
      </w:pPr>
      <w:r w:rsidRPr="00605050">
        <w:rPr>
          <w:rFonts w:eastAsia="Calibri" w:cs="Arial"/>
          <w:bCs/>
          <w:color w:val="0D0D0D" w:themeColor="text1" w:themeTint="F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6740A82" w14:textId="77777777" w:rsidR="00605050" w:rsidRPr="00605050" w:rsidRDefault="00605050" w:rsidP="00605050">
      <w:pPr>
        <w:spacing w:after="0" w:line="360" w:lineRule="auto"/>
        <w:rPr>
          <w:rFonts w:eastAsia="Calibri" w:cs="Arial"/>
          <w:bCs/>
          <w:color w:val="0D0D0D" w:themeColor="text1" w:themeTint="F2"/>
          <w:lang w:val="es-ES"/>
        </w:rPr>
      </w:pPr>
    </w:p>
    <w:p w14:paraId="6CC40287" w14:textId="77777777" w:rsidR="00605050" w:rsidRPr="00605050" w:rsidRDefault="00605050" w:rsidP="00605050">
      <w:pPr>
        <w:spacing w:after="0" w:line="360" w:lineRule="auto"/>
        <w:rPr>
          <w:rFonts w:eastAsia="Calibri" w:cs="Arial"/>
          <w:bCs/>
          <w:color w:val="0D0D0D" w:themeColor="text1" w:themeTint="F2"/>
          <w:lang w:val="es-ES"/>
        </w:rPr>
      </w:pPr>
      <w:r w:rsidRPr="00605050">
        <w:rPr>
          <w:rFonts w:eastAsia="Calibri" w:cs="Arial"/>
          <w:bCs/>
          <w:color w:val="0D0D0D" w:themeColor="text1" w:themeTint="F2"/>
          <w:lang w:val="es-E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605050">
        <w:rPr>
          <w:rFonts w:eastAsia="Calibri" w:cs="Arial"/>
          <w:bCs/>
          <w:color w:val="0D0D0D" w:themeColor="text1" w:themeTint="F2"/>
          <w:lang w:val="es-ES"/>
        </w:rPr>
        <w:lastRenderedPageBreak/>
        <w:t xml:space="preserve">electrónicos, informáticos, entre otros; asimismo aclara que estos pueden contener valores administrativos, legales, fiscales, contables, históricos, informativos, entre otros. </w:t>
      </w:r>
    </w:p>
    <w:p w14:paraId="36A1E510" w14:textId="77777777" w:rsidR="00605050" w:rsidRPr="00605050" w:rsidRDefault="00605050" w:rsidP="00605050">
      <w:pPr>
        <w:spacing w:after="0" w:line="360" w:lineRule="auto"/>
        <w:rPr>
          <w:rFonts w:eastAsia="Calibri" w:cs="Arial"/>
          <w:bCs/>
          <w:color w:val="0D0D0D" w:themeColor="text1" w:themeTint="F2"/>
          <w:lang w:val="es-ES"/>
        </w:rPr>
      </w:pPr>
    </w:p>
    <w:p w14:paraId="3EA23E99" w14:textId="6186095C" w:rsidR="003B1CBE" w:rsidRDefault="003B1CBE" w:rsidP="00605050">
      <w:pPr>
        <w:spacing w:after="0" w:line="360" w:lineRule="auto"/>
        <w:rPr>
          <w:rFonts w:eastAsia="Calibri" w:cs="Tahoma"/>
          <w:bCs/>
          <w:color w:val="auto"/>
          <w:lang w:val="es-ES"/>
        </w:rPr>
      </w:pPr>
      <w:r>
        <w:rPr>
          <w:rFonts w:eastAsia="Calibri" w:cs="Tahoma"/>
          <w:bCs/>
          <w:lang w:val="es-ES"/>
        </w:rPr>
        <w:t xml:space="preserve">En ese contexto, </w:t>
      </w:r>
      <w:r w:rsidR="00281566">
        <w:rPr>
          <w:rFonts w:eastAsia="Calibri" w:cs="Tahoma"/>
          <w:bCs/>
          <w:lang w:val="es-ES"/>
        </w:rPr>
        <w:t>el artículo 50 de la Ley de Transparencia y Acceso a la Información Pública de</w:t>
      </w:r>
      <w:r w:rsidR="00605050">
        <w:rPr>
          <w:rFonts w:eastAsia="Calibri" w:cs="Tahoma"/>
          <w:bCs/>
          <w:lang w:val="es-ES"/>
        </w:rPr>
        <w:t xml:space="preserve">l Estado de México y Municipios, con relación con el </w:t>
      </w:r>
      <w:r w:rsidR="00281566">
        <w:rPr>
          <w:rFonts w:eastAsia="Calibri" w:cs="Tahoma"/>
          <w:bCs/>
          <w:lang w:val="es-ES"/>
        </w:rPr>
        <w:t xml:space="preserve">26 del Bando Municipal de Zinacantepec 2022-2024, establece que el Ayuntamiento contará con una Unidad de Transparencia </w:t>
      </w:r>
      <w:r w:rsidR="003C39F9">
        <w:rPr>
          <w:rFonts w:eastAsia="Calibri" w:cs="Tahoma"/>
          <w:bCs/>
          <w:lang w:val="es-ES"/>
        </w:rPr>
        <w:t xml:space="preserve">y designará </w:t>
      </w:r>
      <w:r w:rsidR="003C39F9">
        <w:t xml:space="preserve">a un responsable para atender la Unidad de Transparencia, quien fungirá como enlace entre éstos y los solicitantes, el cual deberá entregar, en su caso, a los particulares la información solicitada. </w:t>
      </w:r>
    </w:p>
    <w:p w14:paraId="09E1DDA8" w14:textId="77777777" w:rsidR="003B1CBE" w:rsidRDefault="003B1CBE" w:rsidP="00605050">
      <w:pPr>
        <w:spacing w:after="0" w:line="360" w:lineRule="auto"/>
        <w:rPr>
          <w:rFonts w:eastAsia="Calibri" w:cs="Tahoma"/>
          <w:bCs/>
        </w:rPr>
      </w:pPr>
    </w:p>
    <w:p w14:paraId="5BD28615" w14:textId="5F18A983" w:rsidR="00E25189" w:rsidRDefault="00E25189" w:rsidP="00605050">
      <w:pPr>
        <w:spacing w:after="0" w:line="360" w:lineRule="auto"/>
        <w:rPr>
          <w:rFonts w:eastAsia="Times New Roman" w:cs="Tahoma"/>
          <w:bCs/>
          <w:color w:val="auto"/>
          <w:lang w:val="es-ES_tradnl" w:eastAsia="es-ES"/>
        </w:rPr>
      </w:pPr>
      <w:r>
        <w:rPr>
          <w:rFonts w:eastAsia="Times New Roman" w:cs="Tahoma"/>
          <w:bCs/>
          <w:color w:val="auto"/>
          <w:lang w:val="es-ES_tradnl" w:eastAsia="es-ES"/>
        </w:rPr>
        <w:t xml:space="preserve">Así, se colige que el Sujeto Obligado cuenta con atribuciones para pronunciarse de la información solicitada, pues </w:t>
      </w:r>
      <w:r w:rsidR="00E70445">
        <w:rPr>
          <w:rFonts w:eastAsia="Times New Roman" w:cs="Tahoma"/>
          <w:bCs/>
          <w:color w:val="auto"/>
          <w:lang w:val="es-ES_tradnl" w:eastAsia="es-ES"/>
        </w:rPr>
        <w:t>cuenta con un Servidor Público</w:t>
      </w:r>
      <w:r w:rsidR="00E70445">
        <w:t xml:space="preserve"> responsable para atender la Unidad de Transparencia quien </w:t>
      </w:r>
      <w:r w:rsidR="00E70445" w:rsidRPr="001E01FD">
        <w:rPr>
          <w:rFonts w:eastAsia="Calibri" w:cs="Tahoma"/>
          <w:bCs/>
        </w:rPr>
        <w:t xml:space="preserve">recibirá una </w:t>
      </w:r>
      <w:r w:rsidR="00E70445" w:rsidRPr="001E01FD">
        <w:rPr>
          <w:rFonts w:eastAsia="Calibri" w:cs="Tahoma"/>
        </w:rPr>
        <w:t>remuneración</w:t>
      </w:r>
      <w:r w:rsidR="00E70445" w:rsidRPr="001E01FD">
        <w:rPr>
          <w:rFonts w:eastAsia="Calibri" w:cs="Tahoma"/>
          <w:bCs/>
        </w:rPr>
        <w:t xml:space="preserve"> adecuada e irrenunciable por el desempeño de su empleo, cargo o comisión</w:t>
      </w:r>
      <w:r w:rsidR="00E70445">
        <w:rPr>
          <w:rFonts w:eastAsia="Calibri" w:cs="Tahoma"/>
          <w:bCs/>
        </w:rPr>
        <w:t xml:space="preserve">, y además generará información documental en oficios y deberá </w:t>
      </w:r>
      <w:r w:rsidR="00E70445" w:rsidRPr="00E70445">
        <w:rPr>
          <w:rFonts w:cs="Tahoma"/>
          <w:bCs/>
        </w:rPr>
        <w:t>ser pública y accesible a cualquier persona</w:t>
      </w:r>
      <w:r>
        <w:rPr>
          <w:rFonts w:eastAsia="Calibri" w:cs="Tahoma"/>
          <w:bCs/>
          <w:color w:val="000000"/>
        </w:rPr>
        <w:t xml:space="preserve">; por lo que, </w:t>
      </w:r>
      <w:r>
        <w:rPr>
          <w:rFonts w:eastAsia="Times New Roman" w:cs="Tahoma"/>
          <w:bCs/>
          <w:iCs/>
          <w:color w:val="auto"/>
          <w:lang w:eastAsia="es-ES"/>
        </w:rPr>
        <w:t>para atender el requerimiento en análisis, el Sujeto Obligado,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14:paraId="366EC2C0" w14:textId="77777777" w:rsidR="00E25189" w:rsidRDefault="00E25189" w:rsidP="00605050">
      <w:pPr>
        <w:spacing w:after="0" w:line="360" w:lineRule="auto"/>
        <w:rPr>
          <w:rFonts w:eastAsia="Calibri" w:cs="Tahoma"/>
          <w:iCs/>
          <w:color w:val="auto"/>
          <w:lang w:val="es-ES" w:eastAsia="es-MX"/>
        </w:rPr>
      </w:pPr>
    </w:p>
    <w:p w14:paraId="52320189" w14:textId="77777777" w:rsidR="00E25189" w:rsidRDefault="00E25189" w:rsidP="00605050">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Pr>
          <w:rFonts w:eastAsia="Times New Roman" w:cs="Tahoma"/>
          <w:bCs/>
          <w:iCs/>
          <w:lang w:val="es-ES" w:eastAsia="es-ES"/>
        </w:rPr>
        <w:lastRenderedPageBreak/>
        <w:t xml:space="preserve">las partes o secciones clasificadas, indicando su contenido de manera genérica y fundando y motivando su clasificación. </w:t>
      </w:r>
    </w:p>
    <w:p w14:paraId="6371D10A" w14:textId="77777777" w:rsidR="00E25189" w:rsidRDefault="00E25189" w:rsidP="00605050">
      <w:pPr>
        <w:spacing w:after="0" w:line="360" w:lineRule="auto"/>
        <w:rPr>
          <w:rFonts w:eastAsia="Times New Roman" w:cs="Tahoma"/>
          <w:bCs/>
          <w:iCs/>
          <w:lang w:val="es-ES" w:eastAsia="es-ES"/>
        </w:rPr>
      </w:pPr>
    </w:p>
    <w:p w14:paraId="1DB48BF6" w14:textId="37A146D1" w:rsidR="00E25189" w:rsidRDefault="00E25189" w:rsidP="00605050">
      <w:pPr>
        <w:spacing w:after="0" w:line="360" w:lineRule="auto"/>
        <w:rPr>
          <w:rFonts w:eastAsia="Calibri" w:cs="Times New Roman"/>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A0785F6" w14:textId="77777777" w:rsidR="00A47197" w:rsidRDefault="00A47197" w:rsidP="00605050">
      <w:pPr>
        <w:spacing w:after="0" w:line="360" w:lineRule="auto"/>
        <w:rPr>
          <w:rFonts w:eastAsia="Times New Roman" w:cs="Tahoma"/>
          <w:bCs/>
          <w:iCs/>
          <w:color w:val="auto"/>
          <w:lang w:val="es-ES" w:eastAsia="es-ES"/>
        </w:rPr>
      </w:pPr>
    </w:p>
    <w:p w14:paraId="36C80B1A" w14:textId="51641E8F" w:rsidR="008E4F87" w:rsidRPr="00066FDF" w:rsidRDefault="00EC77D9" w:rsidP="00605050">
      <w:pPr>
        <w:spacing w:after="0" w:line="360" w:lineRule="auto"/>
        <w:contextualSpacing/>
        <w:rPr>
          <w:rFonts w:eastAsia="Calibri" w:cs="Tahoma"/>
          <w:b/>
          <w:color w:val="000000"/>
        </w:rPr>
      </w:pPr>
      <w:r w:rsidRPr="002D0AC7">
        <w:rPr>
          <w:rFonts w:eastAsia="Calibri" w:cs="Tahoma"/>
          <w:b/>
          <w:color w:val="000000"/>
        </w:rPr>
        <w:t xml:space="preserve">SEXTO. Decisión. </w:t>
      </w:r>
    </w:p>
    <w:p w14:paraId="522765AD" w14:textId="77777777" w:rsidR="008E4F87" w:rsidRDefault="008E4F87" w:rsidP="00605050">
      <w:pPr>
        <w:spacing w:after="0" w:line="360" w:lineRule="auto"/>
        <w:rPr>
          <w:rFonts w:eastAsia="Times New Roman" w:cs="Tahoma"/>
          <w:color w:val="auto"/>
          <w:lang w:eastAsia="es-ES"/>
        </w:rPr>
      </w:pPr>
    </w:p>
    <w:p w14:paraId="6174FFA1" w14:textId="17400A01" w:rsidR="00EC77D9" w:rsidRPr="002D0AC7" w:rsidRDefault="00EC77D9" w:rsidP="00605050">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0C006D" w:rsidRPr="00A47197">
        <w:t>00</w:t>
      </w:r>
      <w:r w:rsidR="00CC519B">
        <w:t>138</w:t>
      </w:r>
      <w:r w:rsidR="000C006D" w:rsidRPr="00A47197">
        <w:t>/ZINACANT/IP/202</w:t>
      </w:r>
      <w:r w:rsidR="00220B1D" w:rsidRPr="00A47197">
        <w:t>3</w:t>
      </w:r>
      <w:r w:rsidRPr="00A47197">
        <w:rPr>
          <w:rFonts w:eastAsia="Times New Roman" w:cs="Tahoma"/>
          <w:iCs/>
          <w:color w:val="auto"/>
          <w:lang w:eastAsia="es-ES"/>
        </w:rPr>
        <w:t>.</w:t>
      </w:r>
    </w:p>
    <w:p w14:paraId="607FB65A" w14:textId="77777777" w:rsidR="00EC77D9" w:rsidRPr="002D0AC7" w:rsidRDefault="00EC77D9" w:rsidP="00605050">
      <w:pPr>
        <w:spacing w:after="0" w:line="360" w:lineRule="auto"/>
        <w:rPr>
          <w:rFonts w:eastAsia="Times New Roman" w:cs="Tahoma"/>
          <w:b/>
          <w:bCs/>
          <w:iCs/>
          <w:color w:val="auto"/>
          <w:lang w:eastAsia="es-ES"/>
        </w:rPr>
      </w:pPr>
    </w:p>
    <w:p w14:paraId="1E8385FF" w14:textId="77777777" w:rsidR="00EC77D9" w:rsidRPr="002D0AC7" w:rsidRDefault="00EC77D9" w:rsidP="00605050">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14:paraId="7E7185D8" w14:textId="77777777" w:rsidR="0097492D" w:rsidRPr="002D0AC7" w:rsidRDefault="0097492D" w:rsidP="00605050">
      <w:pPr>
        <w:autoSpaceDE w:val="0"/>
        <w:autoSpaceDN w:val="0"/>
        <w:adjustRightInd w:val="0"/>
        <w:spacing w:after="0" w:line="360" w:lineRule="auto"/>
        <w:rPr>
          <w:rFonts w:eastAsia="Calibri" w:cs="Tahoma"/>
          <w:b/>
          <w:bCs/>
          <w:iCs/>
          <w:color w:val="auto"/>
          <w:lang w:val="es-ES"/>
        </w:rPr>
      </w:pPr>
    </w:p>
    <w:p w14:paraId="556191F7" w14:textId="60C3B9AF" w:rsidR="00EC77D9" w:rsidRPr="002D0AC7" w:rsidRDefault="00EC77D9" w:rsidP="00605050">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sidRPr="00A47197">
        <w:rPr>
          <w:color w:val="000000"/>
          <w:lang w:val="es-ES"/>
        </w:rPr>
        <w:t>Ayuntamiento de Zinacantepec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14:paraId="1B298986" w14:textId="77777777" w:rsidR="00EC77D9" w:rsidRPr="002D0AC7" w:rsidRDefault="00EC77D9" w:rsidP="00605050">
      <w:pPr>
        <w:widowControl w:val="0"/>
        <w:autoSpaceDE w:val="0"/>
        <w:autoSpaceDN w:val="0"/>
        <w:adjustRightInd w:val="0"/>
        <w:spacing w:after="0" w:line="360" w:lineRule="auto"/>
        <w:rPr>
          <w:rFonts w:eastAsia="Calibri" w:cs="Tahoma"/>
          <w:bCs/>
          <w:iCs/>
          <w:color w:val="auto"/>
          <w:lang w:val="es-ES"/>
        </w:rPr>
      </w:pPr>
    </w:p>
    <w:p w14:paraId="348A2D28" w14:textId="55B16C03" w:rsidR="00B24607" w:rsidRDefault="00EC77D9" w:rsidP="00605050">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Pr>
          <w:rFonts w:eastAsia="Calibri" w:cs="Tahoma"/>
          <w:bCs/>
          <w:iCs/>
          <w:color w:val="auto"/>
        </w:rPr>
        <w:t xml:space="preserve">Finalmente, </w:t>
      </w:r>
      <w:r w:rsidR="00563865">
        <w:rPr>
          <w:rFonts w:eastAsia="Calibri" w:cs="Tahoma"/>
          <w:bCs/>
          <w:iCs/>
          <w:color w:val="auto"/>
        </w:rPr>
        <w:t xml:space="preserve">se le informa que </w:t>
      </w:r>
      <w:r w:rsidR="00B24607">
        <w:rPr>
          <w:rFonts w:eastAsia="Calibri" w:cs="Tahoma"/>
          <w:bCs/>
          <w:iCs/>
          <w:color w:val="auto"/>
        </w:rPr>
        <w:t>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14:paraId="612B7BB7" w14:textId="77777777" w:rsidR="00E12D57" w:rsidRDefault="00E12D57" w:rsidP="00605050">
      <w:pPr>
        <w:spacing w:after="0" w:line="360" w:lineRule="auto"/>
        <w:rPr>
          <w:rFonts w:eastAsia="Times New Roman" w:cs="Tahoma"/>
          <w:b/>
          <w:bCs/>
          <w:iCs/>
          <w:color w:val="auto"/>
          <w:lang w:eastAsia="es-ES"/>
        </w:rPr>
      </w:pPr>
    </w:p>
    <w:p w14:paraId="32689D9D" w14:textId="0CE7E117" w:rsidR="00EC77D9" w:rsidRPr="002D0AC7" w:rsidRDefault="00EC77D9" w:rsidP="00605050">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w:t>
      </w:r>
      <w:r w:rsidR="00605050">
        <w:rPr>
          <w:rFonts w:eastAsia="Times New Roman" w:cs="Tahoma"/>
          <w:b/>
          <w:bCs/>
          <w:iCs/>
          <w:color w:val="auto"/>
          <w:lang w:eastAsia="es-ES"/>
        </w:rPr>
        <w:t>al Órgano Interno de Control</w:t>
      </w:r>
      <w:r w:rsidRPr="002D0AC7">
        <w:rPr>
          <w:rFonts w:eastAsia="Times New Roman" w:cs="Tahoma"/>
          <w:b/>
          <w:bCs/>
          <w:iCs/>
          <w:color w:val="auto"/>
          <w:lang w:eastAsia="es-ES"/>
        </w:rPr>
        <w:t xml:space="preserve">. </w:t>
      </w:r>
    </w:p>
    <w:p w14:paraId="24F3F1D8" w14:textId="3D91C306" w:rsidR="00975E93" w:rsidRDefault="00975E93" w:rsidP="00605050">
      <w:pPr>
        <w:spacing w:after="0" w:line="360" w:lineRule="auto"/>
        <w:rPr>
          <w:rFonts w:eastAsia="Times New Roman" w:cs="Tahoma"/>
          <w:bCs/>
          <w:color w:val="auto"/>
          <w:lang w:eastAsia="es-ES"/>
        </w:rPr>
      </w:pPr>
    </w:p>
    <w:p w14:paraId="1943313C" w14:textId="77777777" w:rsidR="00E12D57"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w:t>
      </w:r>
      <w:r w:rsidRPr="00F75F69">
        <w:rPr>
          <w:rFonts w:eastAsia="Times New Roman" w:cs="Tahoma"/>
          <w:b/>
          <w:color w:val="auto"/>
          <w:lang w:eastAsia="es-ES"/>
        </w:rPr>
        <w:t xml:space="preserve">el </w:t>
      </w:r>
      <w:r w:rsidR="000C006D" w:rsidRPr="00F75F69">
        <w:rPr>
          <w:b/>
          <w:color w:val="000000"/>
        </w:rPr>
        <w:t>Ayuntamiento de Zinacantepec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14:paraId="2C3DFD4F" w14:textId="77777777" w:rsidR="00E12D57" w:rsidRDefault="00E12D57" w:rsidP="00605050">
      <w:pPr>
        <w:spacing w:after="0" w:line="360" w:lineRule="auto"/>
        <w:rPr>
          <w:rFonts w:eastAsia="Times New Roman" w:cs="Tahoma"/>
          <w:bCs/>
          <w:color w:val="auto"/>
          <w:lang w:eastAsia="es-ES"/>
        </w:rPr>
      </w:pPr>
    </w:p>
    <w:p w14:paraId="3FC31A93" w14:textId="41C48C0F" w:rsidR="00563865"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24BFE0BD" w14:textId="77777777" w:rsidR="00563865" w:rsidRDefault="00563865" w:rsidP="00605050">
      <w:pPr>
        <w:spacing w:after="0" w:line="360" w:lineRule="auto"/>
        <w:rPr>
          <w:rFonts w:eastAsia="Times New Roman" w:cs="Tahoma"/>
          <w:bCs/>
          <w:color w:val="auto"/>
          <w:lang w:eastAsia="es-ES"/>
        </w:rPr>
      </w:pPr>
    </w:p>
    <w:p w14:paraId="40C88915" w14:textId="77777777" w:rsidR="00A47197"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14:paraId="72DC7031" w14:textId="77777777" w:rsidR="00A47197" w:rsidRDefault="00A47197" w:rsidP="00605050">
      <w:pPr>
        <w:spacing w:after="0" w:line="360" w:lineRule="auto"/>
        <w:rPr>
          <w:rFonts w:eastAsia="Times New Roman" w:cs="Tahoma"/>
          <w:bCs/>
          <w:color w:val="auto"/>
          <w:lang w:eastAsia="es-ES"/>
        </w:rPr>
      </w:pPr>
    </w:p>
    <w:p w14:paraId="071094DC" w14:textId="683FCE5B" w:rsidR="0097492D"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14:paraId="779F8AC0" w14:textId="77777777" w:rsidR="0097492D" w:rsidRDefault="0097492D" w:rsidP="00605050">
      <w:pPr>
        <w:spacing w:after="0" w:line="360" w:lineRule="auto"/>
        <w:rPr>
          <w:rFonts w:eastAsia="Times New Roman" w:cs="Tahoma"/>
          <w:bCs/>
          <w:color w:val="auto"/>
          <w:lang w:eastAsia="es-ES"/>
        </w:rPr>
      </w:pPr>
    </w:p>
    <w:p w14:paraId="48C807E7" w14:textId="7A078C6A" w:rsidR="00EC77D9" w:rsidRPr="002D0AC7"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 xml:space="preserve">al </w:t>
      </w:r>
      <w:r w:rsidR="00605050" w:rsidRPr="00605050">
        <w:rPr>
          <w:rFonts w:eastAsia="Times New Roman" w:cs="Tahoma"/>
          <w:bCs/>
          <w:color w:val="auto"/>
          <w:lang w:val="es-ES_tradnl" w:eastAsia="es-ES"/>
        </w:rPr>
        <w:t>Órgano Interno de Control</w:t>
      </w:r>
      <w:r w:rsidRPr="002D0AC7">
        <w:rPr>
          <w:rFonts w:eastAsia="Times New Roman" w:cs="Tahoma"/>
          <w:bCs/>
          <w:color w:val="auto"/>
          <w:lang w:val="es-ES_tradnl" w:eastAsia="es-ES"/>
        </w:rPr>
        <w:t xml:space="preserve"> de este Instituto</w:t>
      </w:r>
      <w:r w:rsidRPr="002D0AC7">
        <w:rPr>
          <w:rFonts w:eastAsia="Times New Roman" w:cs="Tahoma"/>
          <w:bCs/>
          <w:color w:val="auto"/>
          <w:lang w:eastAsia="es-ES"/>
        </w:rPr>
        <w:t>.</w:t>
      </w:r>
    </w:p>
    <w:p w14:paraId="5D789D37" w14:textId="77777777" w:rsidR="00A47197" w:rsidRDefault="00A47197" w:rsidP="00605050">
      <w:pPr>
        <w:spacing w:after="0" w:line="360" w:lineRule="auto"/>
        <w:rPr>
          <w:rFonts w:eastAsia="Times New Roman" w:cs="Tahoma"/>
          <w:bCs/>
          <w:color w:val="auto"/>
          <w:lang w:eastAsia="es-ES"/>
        </w:rPr>
      </w:pPr>
    </w:p>
    <w:p w14:paraId="5C360846" w14:textId="77777777" w:rsidR="00E12D57" w:rsidRDefault="00E12D57" w:rsidP="00605050">
      <w:pPr>
        <w:spacing w:after="0" w:line="360" w:lineRule="auto"/>
        <w:rPr>
          <w:rFonts w:eastAsia="Times New Roman" w:cs="Tahoma"/>
          <w:bCs/>
          <w:color w:val="auto"/>
          <w:lang w:eastAsia="es-ES"/>
        </w:rPr>
      </w:pPr>
    </w:p>
    <w:p w14:paraId="108A3254" w14:textId="77777777" w:rsidR="00EC77D9" w:rsidRPr="002D0AC7" w:rsidRDefault="00EC77D9" w:rsidP="00605050">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14:paraId="4382549E" w14:textId="77777777" w:rsidR="00A47197" w:rsidRDefault="00A47197" w:rsidP="00605050">
      <w:pPr>
        <w:spacing w:after="0" w:line="360" w:lineRule="auto"/>
        <w:jc w:val="center"/>
        <w:rPr>
          <w:rFonts w:eastAsia="Times New Roman" w:cs="Tahoma"/>
          <w:b/>
          <w:bCs/>
          <w:color w:val="auto"/>
          <w:lang w:eastAsia="es-ES"/>
        </w:rPr>
      </w:pPr>
    </w:p>
    <w:p w14:paraId="042DF9C3" w14:textId="0343CEC1" w:rsidR="00EC77D9" w:rsidRPr="002D0AC7" w:rsidRDefault="00EC77D9" w:rsidP="00605050">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14:paraId="675F05EB" w14:textId="77777777" w:rsidR="008E4F87" w:rsidRDefault="008E4F87" w:rsidP="00605050">
      <w:pPr>
        <w:spacing w:after="0" w:line="360" w:lineRule="auto"/>
        <w:ind w:right="113"/>
        <w:rPr>
          <w:rFonts w:eastAsia="Times New Roman" w:cs="Arial"/>
          <w:b/>
          <w:color w:val="auto"/>
          <w:lang w:eastAsia="es-ES"/>
        </w:rPr>
      </w:pPr>
    </w:p>
    <w:p w14:paraId="32043534" w14:textId="32D18498" w:rsidR="00EC77D9" w:rsidRPr="002D0AC7" w:rsidRDefault="00EC77D9" w:rsidP="00605050">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BC30E5" w:rsidRPr="004100AC">
        <w:rPr>
          <w:rFonts w:eastAsia="Calibri" w:cs="Tahoma"/>
          <w:b/>
        </w:rPr>
        <w:t>0</w:t>
      </w:r>
      <w:r w:rsidR="00F41B18">
        <w:rPr>
          <w:rFonts w:eastAsia="Calibri" w:cs="Tahoma"/>
          <w:b/>
        </w:rPr>
        <w:t>1146</w:t>
      </w:r>
      <w:r w:rsidR="00E511FA" w:rsidRPr="004100AC">
        <w:rPr>
          <w:rFonts w:eastAsia="Calibri" w:cs="Tahoma"/>
          <w:b/>
        </w:rPr>
        <w:t>/INFOEM/IP/RR/202</w:t>
      </w:r>
      <w:r w:rsidR="00BC30E5" w:rsidRPr="004100AC">
        <w:rPr>
          <w:rFonts w:eastAsia="Calibri" w:cs="Tahoma"/>
          <w:b/>
        </w:rPr>
        <w:t>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14:paraId="03E50149" w14:textId="77777777" w:rsidR="0097492D" w:rsidRPr="002D0AC7" w:rsidRDefault="0097492D" w:rsidP="00605050">
      <w:pPr>
        <w:spacing w:after="0" w:line="360" w:lineRule="auto"/>
        <w:rPr>
          <w:rFonts w:eastAsia="Times New Roman" w:cs="Tahoma"/>
          <w:b/>
          <w:bCs/>
          <w:color w:val="auto"/>
          <w:lang w:eastAsia="es-ES"/>
        </w:rPr>
      </w:pPr>
    </w:p>
    <w:p w14:paraId="6AF6A50E" w14:textId="108DE693" w:rsidR="00EC77D9" w:rsidRPr="002D0AC7" w:rsidRDefault="00EC77D9" w:rsidP="00605050">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0C006D">
        <w:t>00</w:t>
      </w:r>
      <w:r w:rsidR="00F41B18">
        <w:t>138</w:t>
      </w:r>
      <w:r w:rsidR="000C006D">
        <w:t>/ZINACANT/IP/202</w:t>
      </w:r>
      <w:r w:rsidR="00BC30E5">
        <w:t>3</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14:paraId="1326FBC1" w14:textId="77777777" w:rsidR="00EC77D9" w:rsidRPr="002D0AC7" w:rsidRDefault="00EC77D9" w:rsidP="00605050">
      <w:pPr>
        <w:spacing w:after="0" w:line="360" w:lineRule="auto"/>
        <w:ind w:right="-93"/>
        <w:rPr>
          <w:rFonts w:eastAsia="Calibri" w:cs="Tahoma"/>
          <w:bCs/>
          <w:color w:val="auto"/>
        </w:rPr>
      </w:pPr>
    </w:p>
    <w:p w14:paraId="5994E3B8" w14:textId="77777777" w:rsidR="00EC77D9" w:rsidRPr="002D0AC7" w:rsidRDefault="00EC77D9" w:rsidP="00605050">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FF0E40F" w14:textId="77777777" w:rsidR="00EC77D9" w:rsidRPr="002D0AC7" w:rsidRDefault="00EC77D9" w:rsidP="00605050">
      <w:pPr>
        <w:spacing w:after="0" w:line="360" w:lineRule="auto"/>
        <w:rPr>
          <w:rFonts w:eastAsia="Calibri" w:cs="Tahoma"/>
          <w:b/>
          <w:bCs/>
          <w:color w:val="auto"/>
        </w:rPr>
      </w:pPr>
    </w:p>
    <w:p w14:paraId="1769E19A" w14:textId="77777777" w:rsidR="00EC77D9" w:rsidRPr="002D0AC7" w:rsidRDefault="00EC77D9" w:rsidP="00605050">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84E1F" w14:textId="77777777" w:rsidR="00975E93" w:rsidRDefault="00975E93" w:rsidP="00605050">
      <w:pPr>
        <w:spacing w:after="0" w:line="360" w:lineRule="auto"/>
        <w:rPr>
          <w:rFonts w:eastAsia="Calibri" w:cs="Tahoma"/>
          <w:color w:val="auto"/>
          <w:lang w:eastAsia="es-MX"/>
        </w:rPr>
      </w:pPr>
    </w:p>
    <w:p w14:paraId="1FE85BBE" w14:textId="77777777" w:rsidR="00E12D57" w:rsidRDefault="00E12D57" w:rsidP="00605050">
      <w:pPr>
        <w:spacing w:after="0" w:line="360" w:lineRule="auto"/>
        <w:rPr>
          <w:rFonts w:eastAsia="Calibri" w:cs="Tahoma"/>
          <w:color w:val="auto"/>
          <w:lang w:eastAsia="es-MX"/>
        </w:rPr>
      </w:pPr>
    </w:p>
    <w:p w14:paraId="30145A99" w14:textId="77777777" w:rsidR="00E12D57" w:rsidRPr="002D0AC7" w:rsidRDefault="00E12D57" w:rsidP="00605050">
      <w:pPr>
        <w:spacing w:after="0" w:line="360" w:lineRule="auto"/>
        <w:rPr>
          <w:rFonts w:eastAsia="Calibri" w:cs="Tahoma"/>
          <w:color w:val="auto"/>
          <w:lang w:eastAsia="es-MX"/>
        </w:rPr>
      </w:pPr>
    </w:p>
    <w:p w14:paraId="357CF708" w14:textId="6EF8DE3F" w:rsidR="00EC77D9" w:rsidRPr="002D0AC7" w:rsidRDefault="00EC77D9" w:rsidP="00605050">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1DCE6B" w14:textId="77777777" w:rsidR="00EC77D9" w:rsidRPr="002D0AC7" w:rsidRDefault="00EC77D9" w:rsidP="00605050">
      <w:pPr>
        <w:spacing w:after="0" w:line="360" w:lineRule="auto"/>
        <w:rPr>
          <w:rFonts w:eastAsia="Times New Roman" w:cs="Tahoma"/>
          <w:color w:val="auto"/>
          <w:lang w:eastAsia="es-ES"/>
        </w:rPr>
      </w:pPr>
    </w:p>
    <w:p w14:paraId="1084908D" w14:textId="77777777" w:rsidR="00EC77D9" w:rsidRPr="002D0AC7" w:rsidRDefault="00EC77D9" w:rsidP="00605050">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AA351C" w14:textId="77777777" w:rsidR="00EC77D9" w:rsidRPr="002D0AC7" w:rsidRDefault="00EC77D9" w:rsidP="00605050">
      <w:pPr>
        <w:spacing w:after="0" w:line="360" w:lineRule="auto"/>
        <w:ind w:right="-93"/>
        <w:rPr>
          <w:rFonts w:eastAsia="Times New Roman" w:cs="Times New Roman"/>
          <w:color w:val="000000"/>
          <w:shd w:val="clear" w:color="auto" w:fill="FFFFFF"/>
          <w:lang w:eastAsia="es-ES"/>
        </w:rPr>
      </w:pPr>
    </w:p>
    <w:p w14:paraId="44C43C60" w14:textId="73868454" w:rsidR="00EC77D9" w:rsidRDefault="00EC77D9" w:rsidP="0060505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Titular del </w:t>
      </w:r>
      <w:r w:rsidR="00E12D57" w:rsidRPr="00E12D57">
        <w:rPr>
          <w:rFonts w:eastAsia="Times New Roman" w:cs="Tahoma"/>
          <w:bCs/>
          <w:iCs/>
          <w:color w:val="auto"/>
          <w:lang w:eastAsia="es-ES"/>
        </w:rPr>
        <w:t>Órgano Interno de Control</w:t>
      </w:r>
      <w:r w:rsidR="00E12D57" w:rsidRPr="002D0AC7">
        <w:rPr>
          <w:rFonts w:eastAsia="Calibri" w:cs="Tahoma"/>
          <w:bCs/>
          <w:color w:val="auto"/>
        </w:rPr>
        <w:t xml:space="preserve"> </w:t>
      </w:r>
      <w:r w:rsidRPr="002D0AC7">
        <w:rPr>
          <w:rFonts w:eastAsia="Calibri" w:cs="Tahoma"/>
          <w:bCs/>
          <w:color w:val="auto"/>
        </w:rPr>
        <w:t xml:space="preserve">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14:paraId="058FB6AA" w14:textId="77777777" w:rsidR="00172038" w:rsidRPr="002D0AC7" w:rsidRDefault="00172038" w:rsidP="00605050">
      <w:pPr>
        <w:spacing w:after="0" w:line="360" w:lineRule="auto"/>
        <w:ind w:right="-93"/>
        <w:rPr>
          <w:rFonts w:eastAsia="Calibri" w:cs="Tahoma"/>
          <w:bCs/>
          <w:color w:val="auto"/>
        </w:rPr>
      </w:pPr>
    </w:p>
    <w:p w14:paraId="23FD6781" w14:textId="44940857" w:rsidR="00EC77D9" w:rsidRPr="002D0AC7" w:rsidRDefault="00EC77D9" w:rsidP="00605050">
      <w:pPr>
        <w:spacing w:after="0" w:line="360" w:lineRule="auto"/>
      </w:pPr>
      <w:r w:rsidRPr="002D0AC7">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BC30E5">
        <w:rPr>
          <w:rFonts w:eastAsia="Calibri" w:cs="Tahoma"/>
          <w:lang w:val="es-ES" w:eastAsia="es-ES_tradnl"/>
        </w:rPr>
        <w:t xml:space="preserve"> </w:t>
      </w:r>
      <w:r w:rsidR="008E4F87">
        <w:rPr>
          <w:rFonts w:eastAsia="Calibri" w:cs="Tahoma"/>
          <w:lang w:val="es-ES" w:eastAsia="es-ES_tradnl"/>
        </w:rPr>
        <w:t>DÉCIMA</w:t>
      </w:r>
      <w:r w:rsidR="00F41B18">
        <w:rPr>
          <w:rFonts w:eastAsia="Calibri" w:cs="Tahoma"/>
          <w:lang w:val="es-ES" w:eastAsia="es-ES_tradnl"/>
        </w:rPr>
        <w:t xml:space="preserve"> SEGUNDA</w:t>
      </w:r>
      <w:r w:rsidRPr="002D0AC7">
        <w:rPr>
          <w:rFonts w:eastAsia="Calibri" w:cs="Tahoma"/>
          <w:lang w:val="es-ES" w:eastAsia="es-ES_tradnl"/>
        </w:rPr>
        <w:t xml:space="preserve"> SESIÓN ORDINARIA, CELEBRADA EL </w:t>
      </w:r>
      <w:r w:rsidR="00F41B18">
        <w:rPr>
          <w:rFonts w:eastAsia="Calibri" w:cs="Tahoma"/>
          <w:lang w:val="es-ES" w:eastAsia="es-ES_tradnl"/>
        </w:rPr>
        <w:t>VEINTINUEVE</w:t>
      </w:r>
      <w:r w:rsidR="00975E93">
        <w:rPr>
          <w:rFonts w:eastAsia="Calibri" w:cs="Tahoma"/>
          <w:lang w:val="es-ES" w:eastAsia="es-ES_tradnl"/>
        </w:rPr>
        <w:t xml:space="preserve"> DE </w:t>
      </w:r>
      <w:r w:rsidR="00BC30E5">
        <w:rPr>
          <w:rFonts w:eastAsia="Calibri" w:cs="Tahoma"/>
          <w:lang w:val="es-ES" w:eastAsia="es-ES_tradnl"/>
        </w:rPr>
        <w:t>MARZO</w:t>
      </w:r>
      <w:r w:rsidRPr="002D0AC7">
        <w:rPr>
          <w:rFonts w:eastAsia="Calibri" w:cs="Tahoma"/>
          <w:lang w:val="es-ES" w:eastAsia="es-ES_tradnl"/>
        </w:rPr>
        <w:t xml:space="preserve"> DE DOS MIL VEINTI</w:t>
      </w:r>
      <w:r w:rsidR="00BC30E5">
        <w:rPr>
          <w:rFonts w:eastAsia="Calibri" w:cs="Tahoma"/>
          <w:lang w:val="es-ES" w:eastAsia="es-ES_tradnl"/>
        </w:rPr>
        <w:t>TRÉS</w:t>
      </w:r>
      <w:r w:rsidRPr="002D0AC7">
        <w:rPr>
          <w:rFonts w:eastAsia="Calibri" w:cs="Tahoma"/>
          <w:lang w:val="es-ES" w:eastAsia="es-ES_tradnl"/>
        </w:rPr>
        <w:t>, ANTE E</w:t>
      </w:r>
      <w:bookmarkStart w:id="2" w:name="_GoBack"/>
      <w:r w:rsidRPr="002D0AC7">
        <w:rPr>
          <w:rFonts w:eastAsia="Calibri" w:cs="Tahoma"/>
          <w:lang w:val="es-ES" w:eastAsia="es-ES_tradnl"/>
        </w:rPr>
        <w:t>L</w:t>
      </w:r>
      <w:bookmarkEnd w:id="2"/>
      <w:r w:rsidRPr="002D0AC7">
        <w:rPr>
          <w:rFonts w:eastAsia="Calibri" w:cs="Tahoma"/>
          <w:lang w:val="es-ES" w:eastAsia="es-ES_tradnl"/>
        </w:rPr>
        <w:t xml:space="preserve"> SECRETARIO TÉCNICO DEL PLENO, ALEXIS TAPIA RAMÍREZ</w:t>
      </w:r>
      <w:r w:rsidRPr="002D0AC7">
        <w:br w:type="page"/>
      </w:r>
    </w:p>
    <w:p w14:paraId="4B7887A5" w14:textId="77777777" w:rsidR="00EC77D9" w:rsidRPr="002D0AC7" w:rsidRDefault="00EC77D9" w:rsidP="00605050">
      <w:pPr>
        <w:spacing w:after="0" w:line="360" w:lineRule="auto"/>
      </w:pPr>
    </w:p>
    <w:p w14:paraId="1950A4FE" w14:textId="77777777" w:rsidR="00C50842" w:rsidRDefault="00C50842" w:rsidP="00605050">
      <w:pPr>
        <w:spacing w:after="0" w:line="360" w:lineRule="auto"/>
      </w:pPr>
    </w:p>
    <w:sectPr w:rsidR="00C50842"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1C00C" w14:textId="77777777" w:rsidR="00B14114" w:rsidRDefault="00B14114" w:rsidP="00EC77D9">
      <w:pPr>
        <w:spacing w:after="0" w:line="240" w:lineRule="auto"/>
      </w:pPr>
      <w:r>
        <w:separator/>
      </w:r>
    </w:p>
  </w:endnote>
  <w:endnote w:type="continuationSeparator" w:id="0">
    <w:p w14:paraId="3C97C570" w14:textId="77777777" w:rsidR="00B14114" w:rsidRDefault="00B14114" w:rsidP="00E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0137D6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6BDDDFD" w14:textId="77777777" w:rsidR="00881E53" w:rsidRDefault="00B141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6B2D6871"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2D57">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12D57">
              <w:rPr>
                <w:b/>
                <w:bCs/>
                <w:noProof/>
              </w:rPr>
              <w:t>22</w:t>
            </w:r>
            <w:r>
              <w:rPr>
                <w:b/>
                <w:bCs/>
                <w:sz w:val="24"/>
                <w:szCs w:val="24"/>
              </w:rPr>
              <w:fldChar w:fldCharType="end"/>
            </w:r>
          </w:p>
        </w:sdtContent>
      </w:sdt>
    </w:sdtContent>
  </w:sdt>
  <w:p w14:paraId="480CB874" w14:textId="77777777" w:rsidR="00881E53" w:rsidRDefault="00B1411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63BCE2A5" w14:textId="77777777" w:rsidR="00881E53" w:rsidRDefault="00A916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505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5050">
              <w:rPr>
                <w:b/>
                <w:bCs/>
                <w:noProof/>
              </w:rPr>
              <w:t>22</w:t>
            </w:r>
            <w:r>
              <w:rPr>
                <w:b/>
                <w:bCs/>
                <w:sz w:val="24"/>
                <w:szCs w:val="24"/>
              </w:rPr>
              <w:fldChar w:fldCharType="end"/>
            </w:r>
          </w:p>
        </w:sdtContent>
      </w:sdt>
    </w:sdtContent>
  </w:sdt>
  <w:p w14:paraId="604FB1E6" w14:textId="77777777" w:rsidR="00881E53" w:rsidRDefault="00B14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842BB" w14:textId="77777777" w:rsidR="00B14114" w:rsidRDefault="00B14114" w:rsidP="00EC77D9">
      <w:pPr>
        <w:spacing w:after="0" w:line="240" w:lineRule="auto"/>
      </w:pPr>
      <w:r>
        <w:separator/>
      </w:r>
    </w:p>
  </w:footnote>
  <w:footnote w:type="continuationSeparator" w:id="0">
    <w:p w14:paraId="6C7D71C0" w14:textId="77777777" w:rsidR="00B14114" w:rsidRDefault="00B14114" w:rsidP="00EC7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4A0009A6" w14:textId="77777777" w:rsidTr="00881E53">
      <w:trPr>
        <w:trHeight w:val="132"/>
      </w:trPr>
      <w:tc>
        <w:tcPr>
          <w:tcW w:w="2691" w:type="dxa"/>
        </w:tcPr>
        <w:p w14:paraId="76E98208"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772E65B0" w14:textId="77777777" w:rsidR="00881E53" w:rsidRPr="00EE1572" w:rsidRDefault="00A9167D" w:rsidP="00881E53">
          <w:pPr>
            <w:tabs>
              <w:tab w:val="right" w:pos="8838"/>
            </w:tabs>
            <w:ind w:left="-28" w:right="-32"/>
            <w:rPr>
              <w:rFonts w:eastAsia="Calibri" w:cs="Tahoma"/>
            </w:rPr>
          </w:pPr>
          <w:r w:rsidRPr="00EE1572">
            <w:rPr>
              <w:rFonts w:eastAsia="Calibri" w:cs="Tahoma"/>
            </w:rPr>
            <w:t>03846/INFOEM/IP/RR/2020</w:t>
          </w:r>
        </w:p>
      </w:tc>
    </w:tr>
    <w:tr w:rsidR="00881E53" w:rsidRPr="00E152D8" w14:paraId="4AB4C711" w14:textId="77777777" w:rsidTr="00881E53">
      <w:trPr>
        <w:trHeight w:val="261"/>
      </w:trPr>
      <w:tc>
        <w:tcPr>
          <w:tcW w:w="2691" w:type="dxa"/>
        </w:tcPr>
        <w:p w14:paraId="7E7EF0C1"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6E718F1" w14:textId="424E7C01" w:rsidR="00881E53" w:rsidRPr="00EE1572" w:rsidRDefault="00A2050F" w:rsidP="00881E53">
          <w:pPr>
            <w:tabs>
              <w:tab w:val="right" w:pos="8838"/>
            </w:tabs>
            <w:ind w:right="-32"/>
            <w:rPr>
              <w:rFonts w:eastAsia="Calibri" w:cs="Tahoma"/>
              <w:lang w:val="es-MX"/>
            </w:rPr>
          </w:pPr>
          <w:r>
            <w:rPr>
              <w:rFonts w:eastAsia="Calibri" w:cs="Tahoma"/>
              <w:lang w:val="es-MX"/>
            </w:rPr>
            <w:t>Ayuntamiento de Valle de Chalco Solidaridad</w:t>
          </w:r>
        </w:p>
      </w:tc>
    </w:tr>
    <w:tr w:rsidR="00881E53" w:rsidRPr="00E152D8" w14:paraId="4659C8A1" w14:textId="77777777" w:rsidTr="00881E53">
      <w:trPr>
        <w:trHeight w:val="261"/>
      </w:trPr>
      <w:tc>
        <w:tcPr>
          <w:tcW w:w="2691" w:type="dxa"/>
        </w:tcPr>
        <w:p w14:paraId="1445B8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51B5CBD7" w14:textId="77777777" w:rsidR="00881E53" w:rsidRPr="00E152D8" w:rsidRDefault="00A9167D"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7D7293F0" w14:textId="77777777" w:rsidR="00881E53" w:rsidRDefault="00B14114">
    <w:pPr>
      <w:pStyle w:val="Encabezado"/>
    </w:pPr>
    <w:r>
      <w:rPr>
        <w:noProof/>
      </w:rPr>
      <w:pict w14:anchorId="0C215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881E53" w:rsidRPr="00E152D8" w14:paraId="62A5EE36" w14:textId="77777777" w:rsidTr="001756F2">
      <w:trPr>
        <w:trHeight w:val="138"/>
      </w:trPr>
      <w:tc>
        <w:tcPr>
          <w:tcW w:w="2552" w:type="dxa"/>
          <w:vAlign w:val="center"/>
        </w:tcPr>
        <w:p w14:paraId="028A99F9" w14:textId="77777777" w:rsidR="00881E53" w:rsidRPr="00E152D8" w:rsidRDefault="00A9167D"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1A41A00E" w14:textId="10236E61" w:rsidR="00881E53" w:rsidRPr="00051642" w:rsidRDefault="003459B3" w:rsidP="00B93061">
          <w:pPr>
            <w:tabs>
              <w:tab w:val="right" w:pos="8838"/>
            </w:tabs>
            <w:ind w:right="-32"/>
            <w:rPr>
              <w:rFonts w:eastAsia="Calibri" w:cs="Tahoma"/>
            </w:rPr>
          </w:pPr>
          <w:r>
            <w:rPr>
              <w:rFonts w:eastAsia="Calibri" w:cs="Tahoma"/>
              <w:lang w:val="es-MX"/>
            </w:rPr>
            <w:t>0</w:t>
          </w:r>
          <w:r w:rsidR="00806DB3">
            <w:rPr>
              <w:rFonts w:eastAsia="Calibri" w:cs="Tahoma"/>
              <w:lang w:val="es-MX"/>
            </w:rPr>
            <w:t>1146</w:t>
          </w:r>
          <w:r w:rsidR="00A9167D">
            <w:rPr>
              <w:rFonts w:eastAsia="Calibri" w:cs="Tahoma"/>
              <w:lang w:val="es-MX"/>
            </w:rPr>
            <w:t>/INFOEM/IP/RR/202</w:t>
          </w:r>
          <w:r>
            <w:rPr>
              <w:rFonts w:eastAsia="Calibri" w:cs="Tahoma"/>
              <w:lang w:val="es-MX"/>
            </w:rPr>
            <w:t>3</w:t>
          </w:r>
        </w:p>
      </w:tc>
    </w:tr>
    <w:tr w:rsidR="009E6F8A" w:rsidRPr="00E152D8" w14:paraId="25EB3B4F" w14:textId="77777777" w:rsidTr="001756F2">
      <w:trPr>
        <w:trHeight w:val="273"/>
      </w:trPr>
      <w:tc>
        <w:tcPr>
          <w:tcW w:w="2552" w:type="dxa"/>
        </w:tcPr>
        <w:p w14:paraId="12B07625" w14:textId="77777777" w:rsidR="009E6F8A" w:rsidRPr="00E152D8" w:rsidRDefault="009E6F8A" w:rsidP="009E6F8A">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6B12BD5" w14:textId="23186AE0" w:rsidR="009E6F8A" w:rsidRPr="00051642" w:rsidRDefault="000C006D" w:rsidP="009E6F8A">
          <w:pPr>
            <w:tabs>
              <w:tab w:val="right" w:pos="8838"/>
            </w:tabs>
            <w:ind w:left="-28" w:right="-32"/>
            <w:rPr>
              <w:rFonts w:eastAsia="Calibri" w:cs="Tahoma"/>
              <w:lang w:val="es-MX"/>
            </w:rPr>
          </w:pPr>
          <w:r>
            <w:rPr>
              <w:color w:val="000000"/>
            </w:rPr>
            <w:t>Ayuntamiento de Zinacantepec</w:t>
          </w:r>
        </w:p>
      </w:tc>
    </w:tr>
    <w:tr w:rsidR="009E6F8A" w:rsidRPr="00E152D8" w14:paraId="2B76E1FC" w14:textId="77777777" w:rsidTr="001756F2">
      <w:trPr>
        <w:trHeight w:val="273"/>
      </w:trPr>
      <w:tc>
        <w:tcPr>
          <w:tcW w:w="2552" w:type="dxa"/>
        </w:tcPr>
        <w:p w14:paraId="4C4F10A1" w14:textId="77777777" w:rsidR="009E6F8A" w:rsidRPr="00E152D8" w:rsidRDefault="009E6F8A" w:rsidP="009E6F8A">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103DBC8B" w14:textId="77777777" w:rsidR="009E6F8A" w:rsidRPr="00E152D8" w:rsidRDefault="009E6F8A" w:rsidP="009E6F8A">
          <w:pPr>
            <w:tabs>
              <w:tab w:val="right" w:pos="8838"/>
            </w:tabs>
            <w:ind w:left="-28" w:right="-32"/>
            <w:rPr>
              <w:rFonts w:eastAsia="Calibri" w:cs="Tahoma"/>
              <w:b/>
              <w:lang w:val="es-MX"/>
            </w:rPr>
          </w:pPr>
          <w:r w:rsidRPr="00E152D8">
            <w:rPr>
              <w:rFonts w:eastAsia="Calibri" w:cs="Tahoma"/>
              <w:lang w:val="es-MX"/>
            </w:rPr>
            <w:t>Luis Gustavo Parra Noriega</w:t>
          </w:r>
        </w:p>
      </w:tc>
    </w:tr>
  </w:tbl>
  <w:p w14:paraId="0AC850F3" w14:textId="77777777" w:rsidR="00881E53" w:rsidRDefault="00B14114" w:rsidP="00881E53">
    <w:pPr>
      <w:pStyle w:val="Encabezado"/>
    </w:pPr>
    <w:r>
      <w:rPr>
        <w:noProof/>
      </w:rPr>
      <w:pict w14:anchorId="76B6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84.6pt;margin-top:-122.9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260"/>
    </w:tblGrid>
    <w:tr w:rsidR="00881E53" w:rsidRPr="00E152D8" w14:paraId="03E85E0E" w14:textId="77777777" w:rsidTr="00E84FAD">
      <w:trPr>
        <w:trHeight w:val="132"/>
      </w:trPr>
      <w:tc>
        <w:tcPr>
          <w:tcW w:w="2552" w:type="dxa"/>
        </w:tcPr>
        <w:p w14:paraId="67360501" w14:textId="1B94502D" w:rsidR="00881E53" w:rsidRPr="00E152D8" w:rsidRDefault="00E84FAD" w:rsidP="00881E53">
          <w:pPr>
            <w:tabs>
              <w:tab w:val="right" w:pos="8838"/>
            </w:tabs>
            <w:ind w:right="-105"/>
            <w:rPr>
              <w:rFonts w:eastAsia="Calibri" w:cs="Tahoma"/>
              <w:b/>
              <w:lang w:val="es-MX"/>
            </w:rPr>
          </w:pPr>
          <w:r>
            <w:rPr>
              <w:rFonts w:eastAsia="Calibri" w:cs="Tahoma"/>
              <w:b/>
              <w:lang w:val="es-MX"/>
            </w:rPr>
            <w:t>R</w:t>
          </w:r>
          <w:r w:rsidR="00A9167D" w:rsidRPr="00E152D8">
            <w:rPr>
              <w:rFonts w:eastAsia="Calibri" w:cs="Tahoma"/>
              <w:b/>
              <w:lang w:val="es-MX"/>
            </w:rPr>
            <w:t>ecurso de Revisión:</w:t>
          </w:r>
        </w:p>
      </w:tc>
      <w:tc>
        <w:tcPr>
          <w:tcW w:w="3260" w:type="dxa"/>
        </w:tcPr>
        <w:p w14:paraId="1E6AD7E0" w14:textId="012557B0" w:rsidR="00881E53" w:rsidRPr="00051642" w:rsidRDefault="003459B3" w:rsidP="00881E53">
          <w:pPr>
            <w:tabs>
              <w:tab w:val="right" w:pos="8838"/>
            </w:tabs>
            <w:ind w:left="-111" w:right="-32"/>
            <w:rPr>
              <w:rFonts w:eastAsia="Calibri" w:cs="Tahoma"/>
            </w:rPr>
          </w:pPr>
          <w:r>
            <w:rPr>
              <w:rFonts w:eastAsia="Calibri" w:cs="Tahoma"/>
              <w:lang w:val="es-MX"/>
            </w:rPr>
            <w:t>0</w:t>
          </w:r>
          <w:r w:rsidR="00806DB3">
            <w:rPr>
              <w:rFonts w:eastAsia="Calibri" w:cs="Tahoma"/>
              <w:lang w:val="es-MX"/>
            </w:rPr>
            <w:t>1146</w:t>
          </w:r>
          <w:r w:rsidR="00A9167D">
            <w:rPr>
              <w:rFonts w:eastAsia="Calibri" w:cs="Tahoma"/>
              <w:lang w:val="es-MX"/>
            </w:rPr>
            <w:t>/INFOEM/IP/RR/202</w:t>
          </w:r>
          <w:r>
            <w:rPr>
              <w:rFonts w:eastAsia="Calibri" w:cs="Tahoma"/>
              <w:lang w:val="es-MX"/>
            </w:rPr>
            <w:t>3</w:t>
          </w:r>
        </w:p>
      </w:tc>
    </w:tr>
    <w:tr w:rsidR="00881E53" w:rsidRPr="00E152D8" w14:paraId="5E1FE5FD" w14:textId="77777777" w:rsidTr="00E84FAD">
      <w:trPr>
        <w:trHeight w:val="132"/>
      </w:trPr>
      <w:tc>
        <w:tcPr>
          <w:tcW w:w="2552" w:type="dxa"/>
        </w:tcPr>
        <w:p w14:paraId="046D02FA" w14:textId="77777777" w:rsidR="00881E53" w:rsidRPr="00E152D8" w:rsidRDefault="00A9167D"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Pr>
        <w:p w14:paraId="6517D3A9" w14:textId="690ED485" w:rsidR="00881E53" w:rsidRPr="00E152D8" w:rsidRDefault="00B14114" w:rsidP="00881E53">
          <w:pPr>
            <w:tabs>
              <w:tab w:val="right" w:pos="8838"/>
            </w:tabs>
            <w:ind w:left="-111" w:right="-109"/>
            <w:rPr>
              <w:rFonts w:eastAsia="Calibri" w:cs="Tahoma"/>
              <w:lang w:val="es-MX"/>
            </w:rPr>
          </w:pPr>
        </w:p>
      </w:tc>
    </w:tr>
    <w:tr w:rsidR="00881E53" w:rsidRPr="00E152D8" w14:paraId="55B580D4" w14:textId="77777777" w:rsidTr="00E84FAD">
      <w:trPr>
        <w:trHeight w:val="261"/>
      </w:trPr>
      <w:tc>
        <w:tcPr>
          <w:tcW w:w="2552" w:type="dxa"/>
        </w:tcPr>
        <w:p w14:paraId="08C714D2" w14:textId="77777777" w:rsidR="00881E53" w:rsidRPr="00E152D8" w:rsidRDefault="00A9167D"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58768412" w14:textId="18D96B6D" w:rsidR="00881E53" w:rsidRPr="00463532" w:rsidRDefault="000C006D" w:rsidP="005E139E">
          <w:pPr>
            <w:tabs>
              <w:tab w:val="right" w:pos="8838"/>
            </w:tabs>
            <w:ind w:left="-111" w:right="-32"/>
            <w:rPr>
              <w:rFonts w:eastAsia="Calibri" w:cs="Tahoma"/>
              <w:lang w:val="es-MX"/>
            </w:rPr>
          </w:pPr>
          <w:r>
            <w:rPr>
              <w:color w:val="000000"/>
            </w:rPr>
            <w:t>Ayuntamiento de Zinacantepec</w:t>
          </w:r>
        </w:p>
      </w:tc>
    </w:tr>
    <w:tr w:rsidR="00881E53" w:rsidRPr="00E152D8" w14:paraId="3EC166B6" w14:textId="77777777" w:rsidTr="00E84FAD">
      <w:trPr>
        <w:trHeight w:val="261"/>
      </w:trPr>
      <w:tc>
        <w:tcPr>
          <w:tcW w:w="2552" w:type="dxa"/>
        </w:tcPr>
        <w:p w14:paraId="2F1C1A23" w14:textId="77777777" w:rsidR="00881E53" w:rsidRPr="00E152D8" w:rsidRDefault="00A9167D" w:rsidP="00881E53">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64237160" w14:textId="77777777" w:rsidR="00881E53" w:rsidRPr="00E152D8" w:rsidRDefault="00A9167D"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C8E311B" w14:textId="1C645A76" w:rsidR="00881E53" w:rsidRDefault="00B14114" w:rsidP="00881E53">
    <w:pPr>
      <w:pStyle w:val="Encabezado"/>
      <w:tabs>
        <w:tab w:val="left" w:pos="5812"/>
      </w:tabs>
    </w:pPr>
    <w:r>
      <w:rPr>
        <w:noProof/>
      </w:rPr>
      <w:pict w14:anchorId="50F58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4.3pt;margin-top:-120.9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E29"/>
    <w:multiLevelType w:val="hybridMultilevel"/>
    <w:tmpl w:val="0C8486A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7EAE24FA"/>
    <w:multiLevelType w:val="hybridMultilevel"/>
    <w:tmpl w:val="8D3CC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13F59"/>
    <w:rsid w:val="000144E2"/>
    <w:rsid w:val="00020AB8"/>
    <w:rsid w:val="00047686"/>
    <w:rsid w:val="00051EE6"/>
    <w:rsid w:val="00066FDF"/>
    <w:rsid w:val="00077B14"/>
    <w:rsid w:val="00081C90"/>
    <w:rsid w:val="000823E5"/>
    <w:rsid w:val="00092121"/>
    <w:rsid w:val="00094453"/>
    <w:rsid w:val="000C006D"/>
    <w:rsid w:val="000D30AB"/>
    <w:rsid w:val="000E12E9"/>
    <w:rsid w:val="000F5705"/>
    <w:rsid w:val="00107737"/>
    <w:rsid w:val="00122140"/>
    <w:rsid w:val="0013258E"/>
    <w:rsid w:val="001448D9"/>
    <w:rsid w:val="001613C8"/>
    <w:rsid w:val="00172038"/>
    <w:rsid w:val="001756F2"/>
    <w:rsid w:val="00182C11"/>
    <w:rsid w:val="00191FDE"/>
    <w:rsid w:val="001928BD"/>
    <w:rsid w:val="001952CF"/>
    <w:rsid w:val="00196794"/>
    <w:rsid w:val="00197E2A"/>
    <w:rsid w:val="001B0790"/>
    <w:rsid w:val="001C2619"/>
    <w:rsid w:val="001E01FD"/>
    <w:rsid w:val="001E478B"/>
    <w:rsid w:val="001F55A5"/>
    <w:rsid w:val="00206B4A"/>
    <w:rsid w:val="00220B1D"/>
    <w:rsid w:val="00265B53"/>
    <w:rsid w:val="002762F3"/>
    <w:rsid w:val="00281566"/>
    <w:rsid w:val="00292591"/>
    <w:rsid w:val="002A5660"/>
    <w:rsid w:val="002A7380"/>
    <w:rsid w:val="002D2283"/>
    <w:rsid w:val="002E6038"/>
    <w:rsid w:val="003044BA"/>
    <w:rsid w:val="00304AD6"/>
    <w:rsid w:val="00311C91"/>
    <w:rsid w:val="00324215"/>
    <w:rsid w:val="00341982"/>
    <w:rsid w:val="003459B3"/>
    <w:rsid w:val="00356A74"/>
    <w:rsid w:val="003573E6"/>
    <w:rsid w:val="003B1CBE"/>
    <w:rsid w:val="003C39F9"/>
    <w:rsid w:val="003D0090"/>
    <w:rsid w:val="003E3B2A"/>
    <w:rsid w:val="004061A3"/>
    <w:rsid w:val="004100AC"/>
    <w:rsid w:val="00430E8A"/>
    <w:rsid w:val="00451C54"/>
    <w:rsid w:val="00454CCA"/>
    <w:rsid w:val="00463532"/>
    <w:rsid w:val="00494A1F"/>
    <w:rsid w:val="00494ADB"/>
    <w:rsid w:val="004B54D0"/>
    <w:rsid w:val="004D7869"/>
    <w:rsid w:val="004E44D2"/>
    <w:rsid w:val="0050747C"/>
    <w:rsid w:val="0054037C"/>
    <w:rsid w:val="00541CD3"/>
    <w:rsid w:val="005439B3"/>
    <w:rsid w:val="00563865"/>
    <w:rsid w:val="0058579C"/>
    <w:rsid w:val="005B78CE"/>
    <w:rsid w:val="005D1AB8"/>
    <w:rsid w:val="005F71FE"/>
    <w:rsid w:val="005F7AB9"/>
    <w:rsid w:val="00605050"/>
    <w:rsid w:val="00636809"/>
    <w:rsid w:val="00657F1C"/>
    <w:rsid w:val="006607EA"/>
    <w:rsid w:val="006724BD"/>
    <w:rsid w:val="00683E00"/>
    <w:rsid w:val="00686C69"/>
    <w:rsid w:val="00687A5B"/>
    <w:rsid w:val="00695D3F"/>
    <w:rsid w:val="006A271A"/>
    <w:rsid w:val="006C291D"/>
    <w:rsid w:val="006C35BB"/>
    <w:rsid w:val="006C5476"/>
    <w:rsid w:val="006E4CE6"/>
    <w:rsid w:val="006F011A"/>
    <w:rsid w:val="007202EE"/>
    <w:rsid w:val="007505E8"/>
    <w:rsid w:val="00780243"/>
    <w:rsid w:val="00782DF8"/>
    <w:rsid w:val="007A5636"/>
    <w:rsid w:val="007B781E"/>
    <w:rsid w:val="007D1ADE"/>
    <w:rsid w:val="007D64DF"/>
    <w:rsid w:val="007D71D0"/>
    <w:rsid w:val="007F20F1"/>
    <w:rsid w:val="007F316A"/>
    <w:rsid w:val="00806DB3"/>
    <w:rsid w:val="00817C75"/>
    <w:rsid w:val="00823825"/>
    <w:rsid w:val="00840587"/>
    <w:rsid w:val="00842C30"/>
    <w:rsid w:val="00844441"/>
    <w:rsid w:val="00850E31"/>
    <w:rsid w:val="00860287"/>
    <w:rsid w:val="00886CD4"/>
    <w:rsid w:val="00894760"/>
    <w:rsid w:val="00894B74"/>
    <w:rsid w:val="008A3936"/>
    <w:rsid w:val="008C1A3E"/>
    <w:rsid w:val="008C576A"/>
    <w:rsid w:val="008C7A9D"/>
    <w:rsid w:val="008D3F68"/>
    <w:rsid w:val="008E4F87"/>
    <w:rsid w:val="008E5F4B"/>
    <w:rsid w:val="008F1933"/>
    <w:rsid w:val="00911580"/>
    <w:rsid w:val="0093261A"/>
    <w:rsid w:val="0093576C"/>
    <w:rsid w:val="0097492D"/>
    <w:rsid w:val="00975E93"/>
    <w:rsid w:val="009A07AE"/>
    <w:rsid w:val="009A3066"/>
    <w:rsid w:val="009D3479"/>
    <w:rsid w:val="009E6F8A"/>
    <w:rsid w:val="00A0453B"/>
    <w:rsid w:val="00A2050F"/>
    <w:rsid w:val="00A235FA"/>
    <w:rsid w:val="00A3160A"/>
    <w:rsid w:val="00A37D74"/>
    <w:rsid w:val="00A47197"/>
    <w:rsid w:val="00A56556"/>
    <w:rsid w:val="00A64BAC"/>
    <w:rsid w:val="00A9167D"/>
    <w:rsid w:val="00AA0825"/>
    <w:rsid w:val="00AA4DA6"/>
    <w:rsid w:val="00AB2B19"/>
    <w:rsid w:val="00AE68A4"/>
    <w:rsid w:val="00AF590D"/>
    <w:rsid w:val="00B0253B"/>
    <w:rsid w:val="00B0598B"/>
    <w:rsid w:val="00B14114"/>
    <w:rsid w:val="00B21155"/>
    <w:rsid w:val="00B24607"/>
    <w:rsid w:val="00B614AA"/>
    <w:rsid w:val="00B617E5"/>
    <w:rsid w:val="00B61BF0"/>
    <w:rsid w:val="00B95F59"/>
    <w:rsid w:val="00BB2153"/>
    <w:rsid w:val="00BB3910"/>
    <w:rsid w:val="00BB7194"/>
    <w:rsid w:val="00BC30E5"/>
    <w:rsid w:val="00BD5986"/>
    <w:rsid w:val="00BE75BB"/>
    <w:rsid w:val="00C0402C"/>
    <w:rsid w:val="00C47955"/>
    <w:rsid w:val="00C50842"/>
    <w:rsid w:val="00C555B3"/>
    <w:rsid w:val="00C60547"/>
    <w:rsid w:val="00C71C92"/>
    <w:rsid w:val="00C867B6"/>
    <w:rsid w:val="00C92269"/>
    <w:rsid w:val="00CB14D9"/>
    <w:rsid w:val="00CB7980"/>
    <w:rsid w:val="00CC519B"/>
    <w:rsid w:val="00CE0477"/>
    <w:rsid w:val="00CF5BEA"/>
    <w:rsid w:val="00D01379"/>
    <w:rsid w:val="00D26876"/>
    <w:rsid w:val="00D47421"/>
    <w:rsid w:val="00D502AB"/>
    <w:rsid w:val="00D646C1"/>
    <w:rsid w:val="00D84796"/>
    <w:rsid w:val="00DA4C87"/>
    <w:rsid w:val="00DC3802"/>
    <w:rsid w:val="00DC6ABD"/>
    <w:rsid w:val="00DD6E79"/>
    <w:rsid w:val="00DD7A69"/>
    <w:rsid w:val="00E003E9"/>
    <w:rsid w:val="00E075E2"/>
    <w:rsid w:val="00E10653"/>
    <w:rsid w:val="00E12D57"/>
    <w:rsid w:val="00E25189"/>
    <w:rsid w:val="00E36E12"/>
    <w:rsid w:val="00E40057"/>
    <w:rsid w:val="00E511FA"/>
    <w:rsid w:val="00E70445"/>
    <w:rsid w:val="00E84FAD"/>
    <w:rsid w:val="00EA0E69"/>
    <w:rsid w:val="00EB6538"/>
    <w:rsid w:val="00EC77D9"/>
    <w:rsid w:val="00EE6AAF"/>
    <w:rsid w:val="00F10CB5"/>
    <w:rsid w:val="00F21EE0"/>
    <w:rsid w:val="00F27576"/>
    <w:rsid w:val="00F41B18"/>
    <w:rsid w:val="00F67477"/>
    <w:rsid w:val="00F75F69"/>
    <w:rsid w:val="00F84FF3"/>
    <w:rsid w:val="00F967B1"/>
    <w:rsid w:val="00FA29C4"/>
    <w:rsid w:val="00FA65FF"/>
    <w:rsid w:val="00FA7798"/>
    <w:rsid w:val="00FB7385"/>
    <w:rsid w:val="00FD11C2"/>
    <w:rsid w:val="00FF5246"/>
    <w:rsid w:val="00FF667F"/>
    <w:rsid w:val="00FF7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D9"/>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30510293">
      <w:bodyDiv w:val="1"/>
      <w:marLeft w:val="0"/>
      <w:marRight w:val="0"/>
      <w:marTop w:val="0"/>
      <w:marBottom w:val="0"/>
      <w:divBdr>
        <w:top w:val="none" w:sz="0" w:space="0" w:color="auto"/>
        <w:left w:val="none" w:sz="0" w:space="0" w:color="auto"/>
        <w:bottom w:val="none" w:sz="0" w:space="0" w:color="auto"/>
        <w:right w:val="none" w:sz="0" w:space="0" w:color="auto"/>
      </w:divBdr>
    </w:div>
    <w:div w:id="237398710">
      <w:bodyDiv w:val="1"/>
      <w:marLeft w:val="0"/>
      <w:marRight w:val="0"/>
      <w:marTop w:val="0"/>
      <w:marBottom w:val="0"/>
      <w:divBdr>
        <w:top w:val="none" w:sz="0" w:space="0" w:color="auto"/>
        <w:left w:val="none" w:sz="0" w:space="0" w:color="auto"/>
        <w:bottom w:val="none" w:sz="0" w:space="0" w:color="auto"/>
        <w:right w:val="none" w:sz="0" w:space="0" w:color="auto"/>
      </w:divBdr>
    </w:div>
    <w:div w:id="427774346">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143693515">
      <w:bodyDiv w:val="1"/>
      <w:marLeft w:val="0"/>
      <w:marRight w:val="0"/>
      <w:marTop w:val="0"/>
      <w:marBottom w:val="0"/>
      <w:divBdr>
        <w:top w:val="none" w:sz="0" w:space="0" w:color="auto"/>
        <w:left w:val="none" w:sz="0" w:space="0" w:color="auto"/>
        <w:bottom w:val="none" w:sz="0" w:space="0" w:color="auto"/>
        <w:right w:val="none" w:sz="0" w:space="0" w:color="auto"/>
      </w:divBdr>
    </w:div>
    <w:div w:id="1147404500">
      <w:bodyDiv w:val="1"/>
      <w:marLeft w:val="0"/>
      <w:marRight w:val="0"/>
      <w:marTop w:val="0"/>
      <w:marBottom w:val="0"/>
      <w:divBdr>
        <w:top w:val="none" w:sz="0" w:space="0" w:color="auto"/>
        <w:left w:val="none" w:sz="0" w:space="0" w:color="auto"/>
        <w:bottom w:val="none" w:sz="0" w:space="0" w:color="auto"/>
        <w:right w:val="none" w:sz="0" w:space="0" w:color="auto"/>
      </w:divBdr>
    </w:div>
    <w:div w:id="1275671450">
      <w:bodyDiv w:val="1"/>
      <w:marLeft w:val="0"/>
      <w:marRight w:val="0"/>
      <w:marTop w:val="0"/>
      <w:marBottom w:val="0"/>
      <w:divBdr>
        <w:top w:val="none" w:sz="0" w:space="0" w:color="auto"/>
        <w:left w:val="none" w:sz="0" w:space="0" w:color="auto"/>
        <w:bottom w:val="none" w:sz="0" w:space="0" w:color="auto"/>
        <w:right w:val="none" w:sz="0" w:space="0" w:color="auto"/>
      </w:divBdr>
    </w:div>
    <w:div w:id="1302492042">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16994301">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081901191">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CC0DB-1F66-4D73-8B25-3A101CD8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5287</Words>
  <Characters>29081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2</cp:revision>
  <dcterms:created xsi:type="dcterms:W3CDTF">2023-03-22T19:54:00Z</dcterms:created>
  <dcterms:modified xsi:type="dcterms:W3CDTF">2023-03-22T19:54:00Z</dcterms:modified>
</cp:coreProperties>
</file>