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0B00A" w14:textId="39B5221B" w:rsidR="00200BFC" w:rsidRPr="002E5171" w:rsidRDefault="00200BFC" w:rsidP="002E5171">
      <w:pPr>
        <w:spacing w:line="360" w:lineRule="auto"/>
        <w:jc w:val="both"/>
        <w:rPr>
          <w:rFonts w:ascii="Palatino Linotype" w:hAnsi="Palatino Linotype" w:cs="Arial"/>
        </w:rPr>
      </w:pPr>
      <w:r w:rsidRPr="002E5171">
        <w:rPr>
          <w:rFonts w:ascii="Palatino Linotype" w:hAnsi="Palatino Linotype" w:cs="Arial"/>
        </w:rPr>
        <w:t xml:space="preserve">Resolución del Pleno del Instituto de Transparencia, Acceso a la </w:t>
      </w:r>
      <w:r w:rsidR="00327647" w:rsidRPr="002E5171">
        <w:rPr>
          <w:rFonts w:ascii="Palatino Linotype" w:hAnsi="Palatino Linotype" w:cs="Arial"/>
        </w:rPr>
        <w:t>Información Pública</w:t>
      </w:r>
      <w:r w:rsidRPr="002E5171">
        <w:rPr>
          <w:rFonts w:ascii="Palatino Linotype" w:hAnsi="Palatino Linotype" w:cs="Arial"/>
        </w:rPr>
        <w:t xml:space="preserve"> y Protección de Datos Personales del Estado de México y Municipios, con domicilio en Metepec, Estado de México, de fecha</w:t>
      </w:r>
      <w:r w:rsidR="000A27E2" w:rsidRPr="002E5171">
        <w:rPr>
          <w:rFonts w:ascii="Palatino Linotype" w:hAnsi="Palatino Linotype" w:cs="Arial"/>
        </w:rPr>
        <w:t xml:space="preserve"> </w:t>
      </w:r>
      <w:r w:rsidR="00706757" w:rsidRPr="002E5171">
        <w:rPr>
          <w:rFonts w:ascii="Palatino Linotype" w:hAnsi="Palatino Linotype" w:cs="Arial"/>
        </w:rPr>
        <w:t>cuatro de mayo</w:t>
      </w:r>
      <w:r w:rsidR="008B1F0C" w:rsidRPr="002E5171">
        <w:rPr>
          <w:rFonts w:ascii="Palatino Linotype" w:hAnsi="Palatino Linotype" w:cs="Arial"/>
        </w:rPr>
        <w:t xml:space="preserve"> de dos mil veintitrés</w:t>
      </w:r>
      <w:r w:rsidR="003253C6" w:rsidRPr="002E5171">
        <w:rPr>
          <w:rFonts w:ascii="Palatino Linotype" w:hAnsi="Palatino Linotype" w:cs="Arial"/>
        </w:rPr>
        <w:t>.</w:t>
      </w:r>
    </w:p>
    <w:p w14:paraId="57CA25AC" w14:textId="77777777" w:rsidR="003253C6" w:rsidRPr="002E5171" w:rsidRDefault="003253C6" w:rsidP="002E5171">
      <w:pPr>
        <w:spacing w:line="360" w:lineRule="auto"/>
        <w:jc w:val="both"/>
        <w:rPr>
          <w:rFonts w:ascii="Palatino Linotype" w:hAnsi="Palatino Linotype" w:cs="Arial"/>
        </w:rPr>
      </w:pPr>
    </w:p>
    <w:p w14:paraId="03825FB3" w14:textId="58FF1C43" w:rsidR="00A1125E" w:rsidRPr="002E5171" w:rsidRDefault="00200BFC" w:rsidP="002E5171">
      <w:pPr>
        <w:spacing w:line="360" w:lineRule="auto"/>
        <w:jc w:val="both"/>
        <w:rPr>
          <w:rFonts w:ascii="Palatino Linotype" w:hAnsi="Palatino Linotype" w:cs="Arial"/>
          <w:lang w:val="es-ES"/>
        </w:rPr>
      </w:pPr>
      <w:r w:rsidRPr="002E5171">
        <w:rPr>
          <w:rFonts w:ascii="Palatino Linotype" w:hAnsi="Palatino Linotype" w:cs="Arial"/>
          <w:b/>
          <w:sz w:val="28"/>
        </w:rPr>
        <w:t>VISTO</w:t>
      </w:r>
      <w:r w:rsidRPr="002E5171">
        <w:rPr>
          <w:rFonts w:ascii="Palatino Linotype" w:hAnsi="Palatino Linotype" w:cs="Arial"/>
        </w:rPr>
        <w:t xml:space="preserve"> el expediente formado con motivo del </w:t>
      </w:r>
      <w:r w:rsidR="00D77693" w:rsidRPr="002E5171">
        <w:rPr>
          <w:rFonts w:ascii="Palatino Linotype" w:hAnsi="Palatino Linotype" w:cs="Arial"/>
        </w:rPr>
        <w:t>Recurso de Revisión</w:t>
      </w:r>
      <w:r w:rsidR="00AC6ABE" w:rsidRPr="002E5171">
        <w:rPr>
          <w:rFonts w:ascii="Palatino Linotype" w:hAnsi="Palatino Linotype" w:cs="Arial"/>
        </w:rPr>
        <w:t xml:space="preserve"> </w:t>
      </w:r>
      <w:r w:rsidR="002075E2" w:rsidRPr="002E5171">
        <w:rPr>
          <w:rFonts w:ascii="Palatino Linotype" w:hAnsi="Palatino Linotype" w:cs="Arial"/>
          <w:b/>
          <w:bCs/>
        </w:rPr>
        <w:t>01352/INFOEM/IP/RR/2023</w:t>
      </w:r>
      <w:r w:rsidRPr="002E5171">
        <w:rPr>
          <w:rFonts w:ascii="Palatino Linotype" w:hAnsi="Palatino Linotype" w:cs="Arial"/>
        </w:rPr>
        <w:t xml:space="preserve">, promovido </w:t>
      </w:r>
      <w:r w:rsidR="002075E2" w:rsidRPr="002E5171">
        <w:rPr>
          <w:rFonts w:ascii="Palatino Linotype" w:hAnsi="Palatino Linotype"/>
        </w:rPr>
        <w:t xml:space="preserve">por el ciudadano </w:t>
      </w:r>
      <w:r w:rsidR="003C687F">
        <w:rPr>
          <w:rFonts w:ascii="Palatino Linotype" w:hAnsi="Palatino Linotype"/>
          <w:b/>
          <w:bCs/>
        </w:rPr>
        <w:t xml:space="preserve">XXXXXXX XXXX </w:t>
      </w:r>
      <w:proofErr w:type="spellStart"/>
      <w:r w:rsidR="003C687F">
        <w:rPr>
          <w:rFonts w:ascii="Palatino Linotype" w:hAnsi="Palatino Linotype"/>
          <w:b/>
          <w:bCs/>
        </w:rPr>
        <w:t>XXXX</w:t>
      </w:r>
      <w:proofErr w:type="spellEnd"/>
      <w:r w:rsidRPr="002E5171">
        <w:rPr>
          <w:rFonts w:ascii="Palatino Linotype" w:hAnsi="Palatino Linotype"/>
          <w:lang w:val="es-ES"/>
        </w:rPr>
        <w:t>,</w:t>
      </w:r>
      <w:r w:rsidRPr="002E5171">
        <w:rPr>
          <w:rFonts w:ascii="Palatino Linotype" w:hAnsi="Palatino Linotype" w:cs="Arial"/>
          <w:lang w:val="es-ES"/>
        </w:rPr>
        <w:t xml:space="preserve"> </w:t>
      </w:r>
      <w:r w:rsidR="005F0E30" w:rsidRPr="002E5171">
        <w:rPr>
          <w:rFonts w:ascii="Palatino Linotype" w:hAnsi="Palatino Linotype"/>
        </w:rPr>
        <w:t xml:space="preserve">a quien en lo sucesivo se le </w:t>
      </w:r>
      <w:r w:rsidR="00D9217D" w:rsidRPr="002E5171">
        <w:rPr>
          <w:rFonts w:ascii="Palatino Linotype" w:hAnsi="Palatino Linotype"/>
        </w:rPr>
        <w:t>denominará</w:t>
      </w:r>
      <w:r w:rsidR="005F0E30" w:rsidRPr="002E5171">
        <w:rPr>
          <w:rFonts w:ascii="Palatino Linotype" w:hAnsi="Palatino Linotype"/>
        </w:rPr>
        <w:t xml:space="preserve"> </w:t>
      </w:r>
      <w:r w:rsidR="006F5E42" w:rsidRPr="002E5171">
        <w:rPr>
          <w:rFonts w:ascii="Palatino Linotype" w:hAnsi="Palatino Linotype" w:cs="Arial"/>
          <w:b/>
          <w:lang w:val="es-ES"/>
        </w:rPr>
        <w:t>EL</w:t>
      </w:r>
      <w:r w:rsidRPr="002E5171">
        <w:rPr>
          <w:rFonts w:ascii="Palatino Linotype" w:hAnsi="Palatino Linotype" w:cs="Arial"/>
          <w:b/>
          <w:lang w:val="es-ES"/>
        </w:rPr>
        <w:t xml:space="preserve"> RECURRENTE,</w:t>
      </w:r>
      <w:r w:rsidR="008B3120" w:rsidRPr="002E5171">
        <w:rPr>
          <w:rFonts w:ascii="Palatino Linotype" w:hAnsi="Palatino Linotype" w:cs="Arial"/>
          <w:lang w:val="es-ES"/>
        </w:rPr>
        <w:t xml:space="preserve"> en contra de la respuesta </w:t>
      </w:r>
      <w:r w:rsidR="00D9217D" w:rsidRPr="002E5171">
        <w:rPr>
          <w:rFonts w:ascii="Palatino Linotype" w:hAnsi="Palatino Linotype" w:cs="Arial"/>
          <w:lang w:val="es-ES"/>
        </w:rPr>
        <w:t>de</w:t>
      </w:r>
      <w:r w:rsidR="00EB3AE3" w:rsidRPr="002E5171">
        <w:rPr>
          <w:rFonts w:ascii="Palatino Linotype" w:hAnsi="Palatino Linotype" w:cs="Arial"/>
          <w:lang w:val="es-ES"/>
        </w:rPr>
        <w:t xml:space="preserve">l </w:t>
      </w:r>
      <w:r w:rsidR="002075E2" w:rsidRPr="002E5171">
        <w:rPr>
          <w:rFonts w:ascii="Palatino Linotype" w:hAnsi="Palatino Linotype" w:cs="Arial"/>
          <w:b/>
          <w:bCs/>
        </w:rPr>
        <w:t>Sistema de Transporte Masivo y Teleférico del Estado de México</w:t>
      </w:r>
      <w:r w:rsidRPr="002E5171">
        <w:rPr>
          <w:rFonts w:ascii="Palatino Linotype" w:hAnsi="Palatino Linotype" w:cs="Arial"/>
          <w:b/>
          <w:lang w:val="es-ES"/>
        </w:rPr>
        <w:t xml:space="preserve">, </w:t>
      </w:r>
      <w:r w:rsidR="005A16A4" w:rsidRPr="002E5171">
        <w:rPr>
          <w:rFonts w:ascii="Palatino Linotype" w:hAnsi="Palatino Linotype" w:cs="Arial"/>
          <w:lang w:val="es-ES"/>
        </w:rPr>
        <w:t>que</w:t>
      </w:r>
      <w:r w:rsidR="005A16A4" w:rsidRPr="002E5171">
        <w:rPr>
          <w:rFonts w:ascii="Palatino Linotype" w:hAnsi="Palatino Linotype" w:cs="Arial"/>
          <w:b/>
          <w:lang w:val="es-ES"/>
        </w:rPr>
        <w:t xml:space="preserve"> </w:t>
      </w:r>
      <w:r w:rsidR="005F0E30" w:rsidRPr="002E5171">
        <w:rPr>
          <w:rFonts w:ascii="Palatino Linotype" w:hAnsi="Palatino Linotype"/>
        </w:rPr>
        <w:t xml:space="preserve">en lo subsecuente se le denominará </w:t>
      </w:r>
      <w:r w:rsidRPr="002E5171">
        <w:rPr>
          <w:rFonts w:ascii="Palatino Linotype" w:hAnsi="Palatino Linotype" w:cs="Arial"/>
          <w:b/>
          <w:lang w:val="es-ES"/>
        </w:rPr>
        <w:t xml:space="preserve">EL SUJETO OBLIGADO, </w:t>
      </w:r>
      <w:r w:rsidRPr="002E5171">
        <w:rPr>
          <w:rFonts w:ascii="Palatino Linotype" w:hAnsi="Palatino Linotype" w:cs="Arial"/>
          <w:lang w:val="es-ES"/>
        </w:rPr>
        <w:t xml:space="preserve">se procede a dictar la presente resolución con base en lo siguiente: </w:t>
      </w:r>
    </w:p>
    <w:p w14:paraId="71F79FE3" w14:textId="77777777" w:rsidR="00A1125E" w:rsidRPr="002E5171" w:rsidRDefault="00A1125E" w:rsidP="002E5171">
      <w:pPr>
        <w:spacing w:line="276" w:lineRule="auto"/>
        <w:jc w:val="both"/>
        <w:rPr>
          <w:rFonts w:ascii="Palatino Linotype" w:hAnsi="Palatino Linotype" w:cs="Arial"/>
          <w:b/>
          <w:bCs/>
          <w:spacing w:val="60"/>
          <w:sz w:val="28"/>
          <w:szCs w:val="28"/>
        </w:rPr>
      </w:pPr>
    </w:p>
    <w:p w14:paraId="13016DDD" w14:textId="77777777" w:rsidR="007F223C" w:rsidRPr="002E5171" w:rsidRDefault="007F223C" w:rsidP="002E5171">
      <w:pPr>
        <w:spacing w:line="276" w:lineRule="auto"/>
        <w:jc w:val="center"/>
        <w:rPr>
          <w:rFonts w:ascii="Palatino Linotype" w:hAnsi="Palatino Linotype" w:cs="Arial"/>
          <w:b/>
          <w:bCs/>
          <w:spacing w:val="60"/>
          <w:sz w:val="28"/>
          <w:szCs w:val="28"/>
        </w:rPr>
      </w:pPr>
      <w:r w:rsidRPr="002E5171">
        <w:rPr>
          <w:rFonts w:ascii="Palatino Linotype" w:hAnsi="Palatino Linotype" w:cs="Arial"/>
          <w:b/>
          <w:bCs/>
          <w:spacing w:val="60"/>
          <w:sz w:val="28"/>
          <w:szCs w:val="28"/>
        </w:rPr>
        <w:t xml:space="preserve">ANTECEDENTES  </w:t>
      </w:r>
    </w:p>
    <w:p w14:paraId="52087D33" w14:textId="77777777" w:rsidR="00967AC9" w:rsidRPr="002E5171" w:rsidRDefault="00967AC9" w:rsidP="002E5171">
      <w:pPr>
        <w:spacing w:line="276" w:lineRule="auto"/>
        <w:jc w:val="both"/>
        <w:rPr>
          <w:rFonts w:ascii="Palatino Linotype" w:eastAsia="Calibri" w:hAnsi="Palatino Linotype" w:cs="Arial"/>
          <w:b/>
          <w:sz w:val="28"/>
          <w:szCs w:val="28"/>
          <w:lang w:val="es-ES" w:eastAsia="en-US"/>
        </w:rPr>
      </w:pPr>
    </w:p>
    <w:p w14:paraId="4BE57260" w14:textId="50290471" w:rsidR="00F26592" w:rsidRPr="002E5171" w:rsidRDefault="00F26592" w:rsidP="002E5171">
      <w:pPr>
        <w:spacing w:line="360" w:lineRule="auto"/>
        <w:jc w:val="both"/>
        <w:rPr>
          <w:rFonts w:ascii="Palatino Linotype" w:eastAsia="Calibri" w:hAnsi="Palatino Linotype" w:cs="Arial"/>
          <w:b/>
          <w:sz w:val="26"/>
          <w:szCs w:val="26"/>
          <w:lang w:val="es-ES" w:eastAsia="en-US"/>
        </w:rPr>
      </w:pPr>
      <w:r w:rsidRPr="002E5171">
        <w:rPr>
          <w:rFonts w:ascii="Palatino Linotype" w:eastAsia="Calibri" w:hAnsi="Palatino Linotype" w:cs="Arial"/>
          <w:b/>
          <w:sz w:val="26"/>
          <w:szCs w:val="26"/>
          <w:lang w:val="es-ES" w:eastAsia="en-US"/>
        </w:rPr>
        <w:t xml:space="preserve">I. </w:t>
      </w:r>
      <w:r w:rsidRPr="002E5171">
        <w:rPr>
          <w:rFonts w:ascii="Palatino Linotype" w:hAnsi="Palatino Linotype"/>
          <w:b/>
          <w:sz w:val="26"/>
          <w:szCs w:val="26"/>
        </w:rPr>
        <w:t>De la Solicitud de Información</w:t>
      </w:r>
    </w:p>
    <w:p w14:paraId="7DA36D02" w14:textId="59DAA6D8" w:rsidR="00110599" w:rsidRPr="002E5171" w:rsidRDefault="00B3174C" w:rsidP="002E5171">
      <w:pPr>
        <w:spacing w:line="360" w:lineRule="auto"/>
        <w:jc w:val="both"/>
        <w:rPr>
          <w:rFonts w:ascii="Palatino Linotype" w:eastAsia="Palatino Linotype" w:hAnsi="Palatino Linotype" w:cs="Palatino Linotype"/>
        </w:rPr>
      </w:pPr>
      <w:r w:rsidRPr="002E5171">
        <w:rPr>
          <w:rFonts w:ascii="Palatino Linotype" w:eastAsia="MS Mincho" w:hAnsi="Palatino Linotype" w:cs="Arial"/>
        </w:rPr>
        <w:t>El</w:t>
      </w:r>
      <w:r w:rsidR="00163A20" w:rsidRPr="002E5171">
        <w:rPr>
          <w:rFonts w:ascii="Palatino Linotype" w:eastAsia="MS Mincho" w:hAnsi="Palatino Linotype" w:cs="Arial"/>
        </w:rPr>
        <w:t xml:space="preserve"> </w:t>
      </w:r>
      <w:r w:rsidR="00706757" w:rsidRPr="002E5171">
        <w:rPr>
          <w:rFonts w:ascii="Palatino Linotype" w:eastAsia="MS Mincho" w:hAnsi="Palatino Linotype" w:cs="Arial"/>
        </w:rPr>
        <w:t xml:space="preserve">quince de febrero de dos mil </w:t>
      </w:r>
      <w:r w:rsidR="00D1465F" w:rsidRPr="002E5171">
        <w:rPr>
          <w:rFonts w:ascii="Palatino Linotype" w:eastAsia="MS Mincho" w:hAnsi="Palatino Linotype" w:cs="Arial"/>
        </w:rPr>
        <w:t>veintitrés</w:t>
      </w:r>
      <w:r w:rsidR="00163A20" w:rsidRPr="002E5171">
        <w:rPr>
          <w:rFonts w:ascii="Palatino Linotype" w:eastAsia="MS Mincho" w:hAnsi="Palatino Linotype" w:cs="Arial"/>
        </w:rPr>
        <w:t xml:space="preserve">, </w:t>
      </w:r>
      <w:r w:rsidR="006F5E42" w:rsidRPr="002E5171">
        <w:rPr>
          <w:rFonts w:ascii="Palatino Linotype" w:hAnsi="Palatino Linotype" w:cs="Arial"/>
          <w:b/>
        </w:rPr>
        <w:t>EL</w:t>
      </w:r>
      <w:r w:rsidR="00AF6197" w:rsidRPr="002E5171">
        <w:rPr>
          <w:rFonts w:ascii="Palatino Linotype" w:hAnsi="Palatino Linotype" w:cs="Arial"/>
          <w:b/>
        </w:rPr>
        <w:t xml:space="preserve"> RECURRENTE</w:t>
      </w:r>
      <w:r w:rsidR="00AF6197" w:rsidRPr="002E5171">
        <w:rPr>
          <w:rFonts w:ascii="Palatino Linotype" w:hAnsi="Palatino Linotype" w:cs="Arial"/>
        </w:rPr>
        <w:t xml:space="preserve"> presentó a través de</w:t>
      </w:r>
      <w:r w:rsidR="001F1C5B" w:rsidRPr="002E5171">
        <w:rPr>
          <w:rFonts w:ascii="Palatino Linotype" w:hAnsi="Palatino Linotype" w:cs="Arial"/>
        </w:rPr>
        <w:t xml:space="preserve">l </w:t>
      </w:r>
      <w:r w:rsidR="00AF6197" w:rsidRPr="002E5171">
        <w:rPr>
          <w:rFonts w:ascii="Palatino Linotype" w:hAnsi="Palatino Linotype" w:cs="Arial"/>
        </w:rPr>
        <w:t xml:space="preserve">Sistema de Acceso a la Información Mexiquense, que en lo subsecuente se le denominará el </w:t>
      </w:r>
      <w:r w:rsidR="00AF6197" w:rsidRPr="002E5171">
        <w:rPr>
          <w:rFonts w:ascii="Palatino Linotype" w:hAnsi="Palatino Linotype" w:cs="Arial"/>
          <w:b/>
          <w:bCs/>
        </w:rPr>
        <w:t>SAIMEX</w:t>
      </w:r>
      <w:r w:rsidR="0022458E" w:rsidRPr="002E5171">
        <w:rPr>
          <w:rFonts w:ascii="Palatino Linotype" w:hAnsi="Palatino Linotype" w:cs="Arial"/>
          <w:b/>
        </w:rPr>
        <w:t>,</w:t>
      </w:r>
      <w:r w:rsidR="0022458E" w:rsidRPr="002E5171">
        <w:rPr>
          <w:rFonts w:ascii="Palatino Linotype" w:hAnsi="Palatino Linotype"/>
        </w:rPr>
        <w:t xml:space="preserve"> ante </w:t>
      </w:r>
      <w:r w:rsidR="0022458E" w:rsidRPr="002E5171">
        <w:rPr>
          <w:rFonts w:ascii="Palatino Linotype" w:hAnsi="Palatino Linotype"/>
          <w:b/>
        </w:rPr>
        <w:t>EL SUJETO OBLIGADO</w:t>
      </w:r>
      <w:r w:rsidR="00BF3E26" w:rsidRPr="002E5171">
        <w:rPr>
          <w:rFonts w:ascii="Palatino Linotype" w:eastAsia="MS Mincho" w:hAnsi="Palatino Linotype" w:cs="Arial"/>
          <w:lang w:val="es-ES_tradnl"/>
        </w:rPr>
        <w:t xml:space="preserve">, la solicitud de </w:t>
      </w:r>
      <w:r w:rsidR="004351DD" w:rsidRPr="002E5171">
        <w:rPr>
          <w:rFonts w:ascii="Palatino Linotype" w:eastAsia="MS Mincho" w:hAnsi="Palatino Linotype" w:cs="Arial"/>
          <w:lang w:val="es-ES_tradnl"/>
        </w:rPr>
        <w:t>A</w:t>
      </w:r>
      <w:r w:rsidR="00BF3E26" w:rsidRPr="002E5171">
        <w:rPr>
          <w:rFonts w:ascii="Palatino Linotype" w:eastAsia="MS Mincho" w:hAnsi="Palatino Linotype" w:cs="Arial"/>
          <w:lang w:val="es-ES_tradnl"/>
        </w:rPr>
        <w:t xml:space="preserve">cceso a la </w:t>
      </w:r>
      <w:r w:rsidR="00327647" w:rsidRPr="002E5171">
        <w:rPr>
          <w:rFonts w:ascii="Palatino Linotype" w:eastAsia="MS Mincho" w:hAnsi="Palatino Linotype" w:cs="Arial"/>
          <w:lang w:val="es-ES_tradnl"/>
        </w:rPr>
        <w:t>Información Pública</w:t>
      </w:r>
      <w:r w:rsidR="004153BE" w:rsidRPr="002E5171">
        <w:rPr>
          <w:rFonts w:ascii="Palatino Linotype" w:eastAsia="Palatino Linotype" w:hAnsi="Palatino Linotype" w:cs="Palatino Linotype"/>
          <w:lang w:val="es-ES_tradnl"/>
        </w:rPr>
        <w:t xml:space="preserve">, </w:t>
      </w:r>
      <w:r w:rsidR="00110599" w:rsidRPr="002E5171">
        <w:rPr>
          <w:rFonts w:ascii="Palatino Linotype" w:eastAsia="Palatino Linotype" w:hAnsi="Palatino Linotype" w:cs="Palatino Linotype"/>
        </w:rPr>
        <w:t xml:space="preserve">la cual fue registrado en </w:t>
      </w:r>
      <w:r w:rsidR="00110599" w:rsidRPr="002E5171">
        <w:rPr>
          <w:rFonts w:ascii="Palatino Linotype" w:eastAsia="Palatino Linotype" w:hAnsi="Palatino Linotype" w:cs="Palatino Linotype"/>
          <w:b/>
        </w:rPr>
        <w:t>EL SAIMEX</w:t>
      </w:r>
      <w:r w:rsidR="00110599" w:rsidRPr="002E5171">
        <w:rPr>
          <w:rFonts w:ascii="Palatino Linotype" w:eastAsia="Palatino Linotype" w:hAnsi="Palatino Linotype" w:cs="Palatino Linotype"/>
        </w:rPr>
        <w:t xml:space="preserve"> y se le asignó el número de expediente </w:t>
      </w:r>
      <w:r w:rsidR="002075E2" w:rsidRPr="002E5171">
        <w:rPr>
          <w:rFonts w:ascii="Palatino Linotype" w:eastAsia="Palatino Linotype" w:hAnsi="Palatino Linotype" w:cs="Palatino Linotype"/>
          <w:b/>
          <w:bCs/>
        </w:rPr>
        <w:t>00024/STMEM/IP/2023</w:t>
      </w:r>
      <w:r w:rsidR="00110599" w:rsidRPr="002E5171">
        <w:rPr>
          <w:rFonts w:ascii="Palatino Linotype" w:eastAsia="Palatino Linotype" w:hAnsi="Palatino Linotype" w:cs="Palatino Linotype"/>
          <w:b/>
        </w:rPr>
        <w:t>,</w:t>
      </w:r>
      <w:r w:rsidR="00110599" w:rsidRPr="002E5171">
        <w:rPr>
          <w:rFonts w:ascii="Palatino Linotype" w:eastAsia="Palatino Linotype" w:hAnsi="Palatino Linotype" w:cs="Palatino Linotype"/>
        </w:rPr>
        <w:t xml:space="preserve"> mediante el cual requirió, lo siguiente:</w:t>
      </w:r>
    </w:p>
    <w:p w14:paraId="69AC5CD0" w14:textId="084296E4" w:rsidR="00200BFC" w:rsidRPr="002E5171" w:rsidRDefault="00200BFC" w:rsidP="002E5171">
      <w:pPr>
        <w:spacing w:line="360" w:lineRule="auto"/>
        <w:jc w:val="both"/>
        <w:rPr>
          <w:rFonts w:ascii="Palatino Linotype" w:eastAsia="MS Mincho" w:hAnsi="Palatino Linotype" w:cs="Arial"/>
        </w:rPr>
      </w:pPr>
    </w:p>
    <w:p w14:paraId="013BB538" w14:textId="2AADA39A" w:rsidR="00AA3944" w:rsidRPr="002E5171" w:rsidRDefault="00200BFC" w:rsidP="002E5171">
      <w:pPr>
        <w:tabs>
          <w:tab w:val="left" w:pos="851"/>
        </w:tabs>
        <w:spacing w:line="276" w:lineRule="auto"/>
        <w:ind w:left="992" w:right="901" w:hanging="142"/>
        <w:jc w:val="both"/>
        <w:rPr>
          <w:rFonts w:ascii="Palatino Linotype" w:eastAsia="MS Mincho" w:hAnsi="Palatino Linotype" w:cs="Arial"/>
          <w:i/>
          <w:sz w:val="22"/>
          <w:szCs w:val="22"/>
        </w:rPr>
      </w:pPr>
      <w:r w:rsidRPr="002E5171">
        <w:rPr>
          <w:rFonts w:ascii="Palatino Linotype" w:eastAsia="MS Mincho" w:hAnsi="Palatino Linotype" w:cs="Arial"/>
          <w:i/>
          <w:sz w:val="22"/>
          <w:szCs w:val="22"/>
        </w:rPr>
        <w:t>“</w:t>
      </w:r>
      <w:r w:rsidR="002075E2" w:rsidRPr="002E5171">
        <w:rPr>
          <w:rFonts w:ascii="Palatino Linotype" w:eastAsia="MS Mincho" w:hAnsi="Palatino Linotype" w:cs="Arial"/>
          <w:i/>
          <w:sz w:val="22"/>
          <w:szCs w:val="22"/>
        </w:rPr>
        <w:t xml:space="preserve">Requiero copia simple de los títulos de </w:t>
      </w:r>
      <w:proofErr w:type="spellStart"/>
      <w:r w:rsidR="002075E2" w:rsidRPr="002E5171">
        <w:rPr>
          <w:rFonts w:ascii="Palatino Linotype" w:eastAsia="MS Mincho" w:hAnsi="Palatino Linotype" w:cs="Arial"/>
          <w:i/>
          <w:sz w:val="22"/>
          <w:szCs w:val="22"/>
        </w:rPr>
        <w:t>consecion</w:t>
      </w:r>
      <w:proofErr w:type="spellEnd"/>
      <w:r w:rsidR="002075E2" w:rsidRPr="002E5171">
        <w:rPr>
          <w:rFonts w:ascii="Palatino Linotype" w:eastAsia="MS Mincho" w:hAnsi="Palatino Linotype" w:cs="Arial"/>
          <w:i/>
          <w:sz w:val="22"/>
          <w:szCs w:val="22"/>
        </w:rPr>
        <w:t xml:space="preserve"> de todos los </w:t>
      </w:r>
      <w:proofErr w:type="spellStart"/>
      <w:r w:rsidR="002075E2" w:rsidRPr="002E5171">
        <w:rPr>
          <w:rFonts w:ascii="Palatino Linotype" w:eastAsia="MS Mincho" w:hAnsi="Palatino Linotype" w:cs="Arial"/>
          <w:i/>
          <w:sz w:val="22"/>
          <w:szCs w:val="22"/>
        </w:rPr>
        <w:t>Mexibúses</w:t>
      </w:r>
      <w:proofErr w:type="spellEnd"/>
      <w:r w:rsidR="002075E2" w:rsidRPr="002E5171">
        <w:rPr>
          <w:rFonts w:ascii="Palatino Linotype" w:eastAsia="MS Mincho" w:hAnsi="Palatino Linotype" w:cs="Arial"/>
          <w:i/>
          <w:sz w:val="22"/>
          <w:szCs w:val="22"/>
        </w:rPr>
        <w:t xml:space="preserve"> </w:t>
      </w:r>
      <w:proofErr w:type="spellStart"/>
      <w:r w:rsidR="002075E2" w:rsidRPr="002E5171">
        <w:rPr>
          <w:rFonts w:ascii="Palatino Linotype" w:eastAsia="MS Mincho" w:hAnsi="Palatino Linotype" w:cs="Arial"/>
          <w:i/>
          <w:sz w:val="22"/>
          <w:szCs w:val="22"/>
        </w:rPr>
        <w:t>acargo</w:t>
      </w:r>
      <w:proofErr w:type="spellEnd"/>
      <w:r w:rsidR="002075E2" w:rsidRPr="002E5171">
        <w:rPr>
          <w:rFonts w:ascii="Palatino Linotype" w:eastAsia="MS Mincho" w:hAnsi="Palatino Linotype" w:cs="Arial"/>
          <w:i/>
          <w:sz w:val="22"/>
          <w:szCs w:val="22"/>
        </w:rPr>
        <w:t xml:space="preserve"> de este Sistema , así como copia del título de </w:t>
      </w:r>
      <w:proofErr w:type="spellStart"/>
      <w:r w:rsidR="002075E2" w:rsidRPr="002E5171">
        <w:rPr>
          <w:rFonts w:ascii="Palatino Linotype" w:eastAsia="MS Mincho" w:hAnsi="Palatino Linotype" w:cs="Arial"/>
          <w:i/>
          <w:sz w:val="22"/>
          <w:szCs w:val="22"/>
        </w:rPr>
        <w:t>consecion</w:t>
      </w:r>
      <w:proofErr w:type="spellEnd"/>
      <w:r w:rsidR="002075E2" w:rsidRPr="002E5171">
        <w:rPr>
          <w:rFonts w:ascii="Palatino Linotype" w:eastAsia="MS Mincho" w:hAnsi="Palatino Linotype" w:cs="Arial"/>
          <w:i/>
          <w:sz w:val="22"/>
          <w:szCs w:val="22"/>
        </w:rPr>
        <w:t xml:space="preserve"> del </w:t>
      </w:r>
      <w:proofErr w:type="spellStart"/>
      <w:r w:rsidR="002075E2" w:rsidRPr="002E5171">
        <w:rPr>
          <w:rFonts w:ascii="Palatino Linotype" w:eastAsia="MS Mincho" w:hAnsi="Palatino Linotype" w:cs="Arial"/>
          <w:i/>
          <w:sz w:val="22"/>
          <w:szCs w:val="22"/>
        </w:rPr>
        <w:t>mexicable</w:t>
      </w:r>
      <w:proofErr w:type="spellEnd"/>
      <w:r w:rsidR="002075E2" w:rsidRPr="002E5171">
        <w:rPr>
          <w:rFonts w:ascii="Palatino Linotype" w:eastAsia="MS Mincho" w:hAnsi="Palatino Linotype" w:cs="Arial"/>
          <w:i/>
          <w:sz w:val="22"/>
          <w:szCs w:val="22"/>
        </w:rPr>
        <w:t xml:space="preserve"> así como los términos de referencia, solicito todos los recibos de pago emitidos a la empresa </w:t>
      </w:r>
      <w:proofErr w:type="spellStart"/>
      <w:r w:rsidR="002075E2" w:rsidRPr="002E5171">
        <w:rPr>
          <w:rFonts w:ascii="Palatino Linotype" w:eastAsia="MS Mincho" w:hAnsi="Palatino Linotype" w:cs="Arial"/>
          <w:i/>
          <w:sz w:val="22"/>
          <w:szCs w:val="22"/>
        </w:rPr>
        <w:lastRenderedPageBreak/>
        <w:t>situsa</w:t>
      </w:r>
      <w:proofErr w:type="spellEnd"/>
      <w:r w:rsidR="002075E2" w:rsidRPr="002E5171">
        <w:rPr>
          <w:rFonts w:ascii="Palatino Linotype" w:eastAsia="MS Mincho" w:hAnsi="Palatino Linotype" w:cs="Arial"/>
          <w:i/>
          <w:sz w:val="22"/>
          <w:szCs w:val="22"/>
        </w:rPr>
        <w:t xml:space="preserve"> </w:t>
      </w:r>
      <w:proofErr w:type="spellStart"/>
      <w:r w:rsidR="002075E2" w:rsidRPr="002E5171">
        <w:rPr>
          <w:rFonts w:ascii="Palatino Linotype" w:eastAsia="MS Mincho" w:hAnsi="Palatino Linotype" w:cs="Arial"/>
          <w:i/>
          <w:sz w:val="22"/>
          <w:szCs w:val="22"/>
        </w:rPr>
        <w:t>apartir</w:t>
      </w:r>
      <w:proofErr w:type="spellEnd"/>
      <w:r w:rsidR="002075E2" w:rsidRPr="002E5171">
        <w:rPr>
          <w:rFonts w:ascii="Palatino Linotype" w:eastAsia="MS Mincho" w:hAnsi="Palatino Linotype" w:cs="Arial"/>
          <w:i/>
          <w:sz w:val="22"/>
          <w:szCs w:val="22"/>
        </w:rPr>
        <w:t xml:space="preserve"> del acuerdo emitido entre la partes por el abandono en su momento del servicio del Mexibús</w:t>
      </w:r>
      <w:r w:rsidR="00A80FD2" w:rsidRPr="002E5171">
        <w:rPr>
          <w:rFonts w:ascii="Palatino Linotype" w:eastAsia="MS Mincho" w:hAnsi="Palatino Linotype" w:cs="Arial"/>
          <w:i/>
          <w:sz w:val="22"/>
          <w:szCs w:val="22"/>
        </w:rPr>
        <w:t>.</w:t>
      </w:r>
      <w:r w:rsidR="001073AD" w:rsidRPr="002E5171">
        <w:rPr>
          <w:rFonts w:ascii="Palatino Linotype" w:eastAsia="MS Mincho" w:hAnsi="Palatino Linotype" w:cs="Arial"/>
          <w:i/>
          <w:sz w:val="22"/>
          <w:szCs w:val="22"/>
        </w:rPr>
        <w:t xml:space="preserve">” </w:t>
      </w:r>
      <w:r w:rsidRPr="002E5171">
        <w:rPr>
          <w:rFonts w:ascii="Palatino Linotype" w:eastAsia="MS Mincho" w:hAnsi="Palatino Linotype" w:cs="Arial"/>
          <w:i/>
          <w:sz w:val="22"/>
          <w:szCs w:val="22"/>
        </w:rPr>
        <w:t>(</w:t>
      </w:r>
      <w:r w:rsidR="00967AC9" w:rsidRPr="002E5171">
        <w:rPr>
          <w:rFonts w:ascii="Palatino Linotype" w:eastAsia="MS Mincho" w:hAnsi="Palatino Linotype" w:cs="Arial"/>
          <w:i/>
          <w:sz w:val="22"/>
          <w:szCs w:val="22"/>
        </w:rPr>
        <w:t>Sic</w:t>
      </w:r>
      <w:r w:rsidRPr="002E5171">
        <w:rPr>
          <w:rFonts w:ascii="Palatino Linotype" w:eastAsia="MS Mincho" w:hAnsi="Palatino Linotype" w:cs="Arial"/>
          <w:i/>
          <w:sz w:val="22"/>
          <w:szCs w:val="22"/>
        </w:rPr>
        <w:t>)</w:t>
      </w:r>
    </w:p>
    <w:p w14:paraId="04848F28" w14:textId="77777777" w:rsidR="001073AD" w:rsidRPr="002E5171" w:rsidRDefault="001073AD" w:rsidP="002E5171">
      <w:pPr>
        <w:tabs>
          <w:tab w:val="left" w:pos="851"/>
        </w:tabs>
        <w:spacing w:line="360" w:lineRule="auto"/>
        <w:ind w:left="992" w:right="901" w:hanging="142"/>
        <w:jc w:val="both"/>
        <w:rPr>
          <w:rFonts w:ascii="Palatino Linotype" w:eastAsia="MS Mincho" w:hAnsi="Palatino Linotype" w:cs="Arial"/>
          <w:i/>
          <w:szCs w:val="22"/>
        </w:rPr>
      </w:pPr>
    </w:p>
    <w:p w14:paraId="3EF4E0CB" w14:textId="77777777" w:rsidR="007F223C" w:rsidRPr="002E5171" w:rsidRDefault="003F157B" w:rsidP="002E5171">
      <w:pPr>
        <w:widowControl w:val="0"/>
        <w:autoSpaceDE w:val="0"/>
        <w:autoSpaceDN w:val="0"/>
        <w:adjustRightInd w:val="0"/>
        <w:spacing w:line="360" w:lineRule="auto"/>
        <w:jc w:val="both"/>
        <w:rPr>
          <w:rFonts w:ascii="Palatino Linotype" w:eastAsia="Calibri" w:hAnsi="Palatino Linotype" w:cs="Arial"/>
          <w:b/>
          <w:bCs/>
          <w:lang w:val="es-ES" w:eastAsia="en-US"/>
        </w:rPr>
      </w:pPr>
      <w:r w:rsidRPr="002E5171">
        <w:rPr>
          <w:rFonts w:ascii="Palatino Linotype" w:eastAsia="Calibri" w:hAnsi="Palatino Linotype" w:cs="Arial"/>
          <w:b/>
          <w:bCs/>
          <w:lang w:val="es-ES" w:eastAsia="en-US"/>
        </w:rPr>
        <w:t>MODALIDAD DE ENTREGA</w:t>
      </w:r>
      <w:r w:rsidR="001C729E" w:rsidRPr="002E5171">
        <w:rPr>
          <w:rFonts w:ascii="Palatino Linotype" w:eastAsia="Calibri" w:hAnsi="Palatino Linotype" w:cs="Arial"/>
          <w:b/>
          <w:bCs/>
          <w:lang w:val="es-ES" w:eastAsia="en-US"/>
        </w:rPr>
        <w:t xml:space="preserve">: </w:t>
      </w:r>
      <w:r w:rsidR="007F223C" w:rsidRPr="002E5171">
        <w:rPr>
          <w:rFonts w:ascii="Palatino Linotype" w:eastAsia="Calibri" w:hAnsi="Palatino Linotype" w:cs="Arial"/>
          <w:lang w:val="es-ES" w:eastAsia="en-US"/>
        </w:rPr>
        <w:t>Vía</w:t>
      </w:r>
      <w:r w:rsidR="007F223C" w:rsidRPr="002E5171">
        <w:rPr>
          <w:rFonts w:ascii="Palatino Linotype" w:eastAsia="Calibri" w:hAnsi="Palatino Linotype" w:cs="Arial"/>
          <w:b/>
          <w:bCs/>
          <w:lang w:val="es-ES" w:eastAsia="en-US"/>
        </w:rPr>
        <w:t xml:space="preserve"> </w:t>
      </w:r>
      <w:r w:rsidR="007F223C" w:rsidRPr="002E5171">
        <w:rPr>
          <w:rFonts w:ascii="Palatino Linotype" w:eastAsia="Calibri" w:hAnsi="Palatino Linotype" w:cs="Arial"/>
          <w:lang w:eastAsia="en-US"/>
        </w:rPr>
        <w:t>Sistema de Acceso a la Información Mexiquense</w:t>
      </w:r>
      <w:r w:rsidR="007F223C" w:rsidRPr="002E5171">
        <w:rPr>
          <w:rFonts w:ascii="Palatino Linotype" w:eastAsia="Calibri" w:hAnsi="Palatino Linotype" w:cs="Arial"/>
          <w:b/>
          <w:bCs/>
          <w:lang w:eastAsia="en-US"/>
        </w:rPr>
        <w:t xml:space="preserve"> (SAIMEX)</w:t>
      </w:r>
      <w:r w:rsidR="007F223C" w:rsidRPr="002E5171">
        <w:rPr>
          <w:rFonts w:ascii="Palatino Linotype" w:eastAsia="Calibri" w:hAnsi="Palatino Linotype" w:cs="Arial"/>
          <w:b/>
          <w:bCs/>
          <w:lang w:val="es-ES" w:eastAsia="en-US"/>
        </w:rPr>
        <w:t>.</w:t>
      </w:r>
    </w:p>
    <w:p w14:paraId="6FBB05C2" w14:textId="77777777" w:rsidR="00A80FD2" w:rsidRPr="002E5171" w:rsidRDefault="00A80FD2" w:rsidP="002E517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ACE4819" w14:textId="63B33696" w:rsidR="00AD34E3" w:rsidRPr="002E5171" w:rsidRDefault="00AD34E3" w:rsidP="002E5171">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2E5171">
        <w:rPr>
          <w:rFonts w:ascii="Palatino Linotype" w:eastAsia="Calibri" w:hAnsi="Palatino Linotype" w:cs="Arial"/>
          <w:b/>
          <w:bCs/>
          <w:sz w:val="26"/>
          <w:szCs w:val="26"/>
          <w:lang w:val="es-ES" w:eastAsia="en-US"/>
        </w:rPr>
        <w:t xml:space="preserve">II. </w:t>
      </w:r>
      <w:r w:rsidR="002075E2" w:rsidRPr="002E5171">
        <w:rPr>
          <w:rFonts w:ascii="Palatino Linotype" w:eastAsia="Calibri" w:hAnsi="Palatino Linotype" w:cs="Arial"/>
          <w:b/>
          <w:sz w:val="26"/>
          <w:szCs w:val="26"/>
          <w:lang w:eastAsia="en-US"/>
        </w:rPr>
        <w:t>Información que puede estar en poder de Otro</w:t>
      </w:r>
      <w:r w:rsidRPr="002E5171">
        <w:rPr>
          <w:rFonts w:ascii="Palatino Linotype" w:eastAsia="Calibri" w:hAnsi="Palatino Linotype" w:cs="Arial"/>
          <w:b/>
          <w:sz w:val="26"/>
          <w:szCs w:val="26"/>
          <w:lang w:eastAsia="en-US"/>
        </w:rPr>
        <w:t xml:space="preserve"> Sujeto Obligado</w:t>
      </w:r>
    </w:p>
    <w:p w14:paraId="06B0CD96" w14:textId="0A3DEA80" w:rsidR="00AD34E3" w:rsidRPr="002E5171" w:rsidRDefault="006F5E42" w:rsidP="002E5171">
      <w:pPr>
        <w:widowControl w:val="0"/>
        <w:autoSpaceDE w:val="0"/>
        <w:autoSpaceDN w:val="0"/>
        <w:adjustRightInd w:val="0"/>
        <w:spacing w:line="360" w:lineRule="auto"/>
        <w:jc w:val="both"/>
        <w:rPr>
          <w:rFonts w:ascii="Palatino Linotype" w:eastAsia="Calibri" w:hAnsi="Palatino Linotype" w:cs="Arial"/>
          <w:lang w:val="es-ES" w:eastAsia="en-US"/>
        </w:rPr>
      </w:pPr>
      <w:r w:rsidRPr="002E5171">
        <w:rPr>
          <w:rFonts w:ascii="Palatino Linotype" w:eastAsia="Calibri" w:hAnsi="Palatino Linotype" w:cs="Arial"/>
          <w:lang w:val="es-ES" w:eastAsia="en-US"/>
        </w:rPr>
        <w:t>El veinticuatro de febrero de dos mil veintitrés, e</w:t>
      </w:r>
      <w:r w:rsidR="002075E2" w:rsidRPr="002E5171">
        <w:rPr>
          <w:rFonts w:ascii="Palatino Linotype" w:eastAsia="Calibri" w:hAnsi="Palatino Linotype" w:cs="Arial"/>
          <w:lang w:val="es-ES" w:eastAsia="en-US"/>
        </w:rPr>
        <w:t>n cumplimiento al artículo 167</w:t>
      </w:r>
      <w:r w:rsidR="00AD34E3" w:rsidRPr="002E5171">
        <w:rPr>
          <w:rFonts w:ascii="Palatino Linotype" w:eastAsia="Calibri" w:hAnsi="Palatino Linotype" w:cs="Arial"/>
          <w:lang w:val="es-ES" w:eastAsia="en-US"/>
        </w:rPr>
        <w:t xml:space="preserve"> de la Ley de Transparencia y Acceso a la Información Pública del Estado de México y Municipios, el </w:t>
      </w:r>
      <w:r w:rsidR="002075E2" w:rsidRPr="002E5171">
        <w:rPr>
          <w:rFonts w:ascii="Palatino Linotype" w:eastAsia="Calibri" w:hAnsi="Palatino Linotype" w:cs="Arial"/>
          <w:lang w:val="es-ES" w:eastAsia="en-US"/>
        </w:rPr>
        <w:t>veinticuatro de febrero de dos mil veintitrés</w:t>
      </w:r>
      <w:r w:rsidR="00AD34E3" w:rsidRPr="002E5171">
        <w:rPr>
          <w:rFonts w:ascii="Palatino Linotype" w:eastAsia="Calibri" w:hAnsi="Palatino Linotype" w:cs="Arial"/>
          <w:lang w:val="es-ES" w:eastAsia="en-US"/>
        </w:rPr>
        <w:t xml:space="preserve">, </w:t>
      </w:r>
      <w:r w:rsidR="00AD34E3" w:rsidRPr="002E5171">
        <w:rPr>
          <w:rFonts w:ascii="Palatino Linotype" w:eastAsia="Calibri" w:hAnsi="Palatino Linotype" w:cs="Arial"/>
          <w:b/>
          <w:lang w:val="es-ES" w:eastAsia="en-US"/>
        </w:rPr>
        <w:t>EL SUJETO OBLIGADO</w:t>
      </w:r>
      <w:r w:rsidR="00AD34E3" w:rsidRPr="002E5171">
        <w:rPr>
          <w:rFonts w:ascii="Palatino Linotype" w:eastAsia="Calibri" w:hAnsi="Palatino Linotype" w:cs="Arial"/>
          <w:lang w:val="es-ES" w:eastAsia="en-US"/>
        </w:rPr>
        <w:t xml:space="preserve"> </w:t>
      </w:r>
      <w:r w:rsidR="002075E2" w:rsidRPr="002E5171">
        <w:rPr>
          <w:rFonts w:ascii="Palatino Linotype" w:eastAsia="Calibri" w:hAnsi="Palatino Linotype" w:cs="Arial"/>
          <w:lang w:val="es-ES" w:eastAsia="en-US"/>
        </w:rPr>
        <w:t>declaró incompetencia</w:t>
      </w:r>
      <w:r w:rsidR="00AD34E3" w:rsidRPr="002E5171">
        <w:rPr>
          <w:rFonts w:ascii="Palatino Linotype" w:eastAsia="Calibri" w:hAnsi="Palatino Linotype" w:cs="Arial"/>
          <w:lang w:val="es-ES" w:eastAsia="en-US"/>
        </w:rPr>
        <w:t>, tal como se desprende de la imagen que se inserta a continuación:</w:t>
      </w:r>
    </w:p>
    <w:p w14:paraId="1BF65548" w14:textId="77777777" w:rsidR="000E2228" w:rsidRPr="002E5171" w:rsidRDefault="000E2228" w:rsidP="002E5171">
      <w:pPr>
        <w:widowControl w:val="0"/>
        <w:autoSpaceDE w:val="0"/>
        <w:autoSpaceDN w:val="0"/>
        <w:adjustRightInd w:val="0"/>
        <w:spacing w:line="360" w:lineRule="auto"/>
        <w:jc w:val="both"/>
        <w:rPr>
          <w:rFonts w:ascii="Palatino Linotype" w:eastAsia="Calibri" w:hAnsi="Palatino Linotype" w:cs="Arial"/>
          <w:lang w:val="es-ES" w:eastAsia="en-US"/>
        </w:rPr>
      </w:pPr>
    </w:p>
    <w:p w14:paraId="47339B46" w14:textId="44A762DA" w:rsidR="002075E2" w:rsidRPr="002E5171" w:rsidRDefault="003C687F" w:rsidP="002E5171">
      <w:pPr>
        <w:widowControl w:val="0"/>
        <w:autoSpaceDE w:val="0"/>
        <w:autoSpaceDN w:val="0"/>
        <w:adjustRightInd w:val="0"/>
        <w:spacing w:line="360" w:lineRule="auto"/>
        <w:jc w:val="both"/>
        <w:rPr>
          <w:rFonts w:ascii="Palatino Linotype" w:eastAsia="Calibri" w:hAnsi="Palatino Linotype" w:cs="Arial"/>
          <w:lang w:val="es-ES" w:eastAsia="en-US"/>
        </w:rPr>
      </w:pPr>
      <w:r>
        <w:rPr>
          <w:noProof/>
          <w:lang w:eastAsia="es-MX"/>
        </w:rPr>
        <w:drawing>
          <wp:inline distT="0" distB="0" distL="0" distR="0" wp14:anchorId="6488258D" wp14:editId="763B7525">
            <wp:extent cx="5791835" cy="34905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490595"/>
                    </a:xfrm>
                    <a:prstGeom prst="rect">
                      <a:avLst/>
                    </a:prstGeom>
                  </pic:spPr>
                </pic:pic>
              </a:graphicData>
            </a:graphic>
          </wp:inline>
        </w:drawing>
      </w:r>
      <w:bookmarkStart w:id="0" w:name="_GoBack"/>
      <w:bookmarkEnd w:id="0"/>
    </w:p>
    <w:p w14:paraId="67F73A51" w14:textId="1546BC89" w:rsidR="008D2140" w:rsidRPr="002E5171" w:rsidRDefault="00AD34E3" w:rsidP="002E5171">
      <w:pPr>
        <w:widowControl w:val="0"/>
        <w:autoSpaceDE w:val="0"/>
        <w:autoSpaceDN w:val="0"/>
        <w:adjustRightInd w:val="0"/>
        <w:spacing w:line="360" w:lineRule="auto"/>
        <w:jc w:val="both"/>
        <w:rPr>
          <w:rFonts w:ascii="Palatino Linotype" w:hAnsi="Palatino Linotype" w:cs="Segoe UI"/>
          <w:lang w:eastAsia="es-MX"/>
        </w:rPr>
      </w:pPr>
      <w:r w:rsidRPr="002E5171">
        <w:rPr>
          <w:rFonts w:ascii="Palatino Linotype" w:eastAsia="Calibri" w:hAnsi="Palatino Linotype" w:cs="Arial"/>
          <w:b/>
          <w:bCs/>
          <w:sz w:val="26"/>
          <w:szCs w:val="26"/>
          <w:lang w:val="es-ES" w:eastAsia="en-US"/>
        </w:rPr>
        <w:lastRenderedPageBreak/>
        <w:t>I</w:t>
      </w:r>
      <w:r w:rsidR="000E2228" w:rsidRPr="002E5171">
        <w:rPr>
          <w:rFonts w:ascii="Palatino Linotype" w:eastAsia="Calibri" w:hAnsi="Palatino Linotype" w:cs="Arial"/>
          <w:b/>
          <w:bCs/>
          <w:sz w:val="26"/>
          <w:szCs w:val="26"/>
          <w:lang w:val="es-ES" w:eastAsia="en-US"/>
        </w:rPr>
        <w:t>II</w:t>
      </w:r>
      <w:r w:rsidRPr="002E5171">
        <w:rPr>
          <w:rFonts w:ascii="Palatino Linotype" w:eastAsia="Calibri" w:hAnsi="Palatino Linotype" w:cs="Arial"/>
          <w:b/>
          <w:bCs/>
          <w:sz w:val="26"/>
          <w:szCs w:val="26"/>
          <w:lang w:val="es-ES" w:eastAsia="en-US"/>
        </w:rPr>
        <w:t>.</w:t>
      </w:r>
      <w:r w:rsidRPr="002E5171">
        <w:rPr>
          <w:rFonts w:ascii="Palatino Linotype" w:eastAsia="Calibri" w:hAnsi="Palatino Linotype" w:cs="Arial"/>
          <w:sz w:val="26"/>
          <w:szCs w:val="26"/>
          <w:lang w:val="es-ES" w:eastAsia="en-US"/>
        </w:rPr>
        <w:t xml:space="preserve"> </w:t>
      </w:r>
      <w:r w:rsidR="008D2140" w:rsidRPr="002E5171">
        <w:rPr>
          <w:rFonts w:ascii="Palatino Linotype" w:hAnsi="Palatino Linotype" w:cs="Arial"/>
          <w:b/>
          <w:bCs/>
          <w:sz w:val="26"/>
          <w:szCs w:val="26"/>
        </w:rPr>
        <w:t>Del Recurso de Revisión</w:t>
      </w:r>
      <w:r w:rsidR="008D2140" w:rsidRPr="002E5171">
        <w:rPr>
          <w:rFonts w:ascii="Palatino Linotype" w:hAnsi="Palatino Linotype" w:cs="Arial"/>
          <w:sz w:val="26"/>
          <w:szCs w:val="26"/>
        </w:rPr>
        <w:t xml:space="preserve"> </w:t>
      </w:r>
    </w:p>
    <w:p w14:paraId="2E235778" w14:textId="797D86C7" w:rsidR="009C68A3" w:rsidRPr="002E5171" w:rsidRDefault="009E6E1F" w:rsidP="002E5171">
      <w:pPr>
        <w:spacing w:line="360" w:lineRule="auto"/>
        <w:jc w:val="both"/>
        <w:rPr>
          <w:rFonts w:ascii="Palatino Linotype" w:hAnsi="Palatino Linotype" w:cs="Arial"/>
        </w:rPr>
      </w:pPr>
      <w:r w:rsidRPr="002E5171">
        <w:rPr>
          <w:rFonts w:ascii="Palatino Linotype" w:hAnsi="Palatino Linotype" w:cs="Arial"/>
        </w:rPr>
        <w:t>Inconforme por la respuesta</w:t>
      </w:r>
      <w:r w:rsidR="00DC2B02" w:rsidRPr="002E5171">
        <w:rPr>
          <w:rFonts w:ascii="Palatino Linotype" w:hAnsi="Palatino Linotype" w:cs="Arial"/>
        </w:rPr>
        <w:t xml:space="preserve"> proporcionada por </w:t>
      </w:r>
      <w:r w:rsidRPr="002E5171">
        <w:rPr>
          <w:rFonts w:ascii="Palatino Linotype" w:hAnsi="Palatino Linotype" w:cs="Arial"/>
        </w:rPr>
        <w:t>el</w:t>
      </w:r>
      <w:r w:rsidRPr="002E5171">
        <w:rPr>
          <w:rFonts w:ascii="Palatino Linotype" w:hAnsi="Palatino Linotype" w:cs="Arial"/>
          <w:b/>
        </w:rPr>
        <w:t xml:space="preserve"> SUJETO OBLIGADO</w:t>
      </w:r>
      <w:r w:rsidRPr="002E5171">
        <w:rPr>
          <w:rFonts w:ascii="Palatino Linotype" w:hAnsi="Palatino Linotype" w:cs="Arial"/>
        </w:rPr>
        <w:t xml:space="preserve">, </w:t>
      </w:r>
      <w:bookmarkStart w:id="1" w:name="_Hlk65869348"/>
      <w:r w:rsidRPr="002E5171">
        <w:rPr>
          <w:rFonts w:ascii="Palatino Linotype" w:hAnsi="Palatino Linotype" w:cs="Arial"/>
          <w:bCs/>
        </w:rPr>
        <w:t>el</w:t>
      </w:r>
      <w:r w:rsidRPr="002E5171">
        <w:rPr>
          <w:rFonts w:ascii="Palatino Linotype" w:hAnsi="Palatino Linotype" w:cs="Arial"/>
        </w:rPr>
        <w:t xml:space="preserve"> </w:t>
      </w:r>
      <w:bookmarkEnd w:id="1"/>
      <w:r w:rsidR="002075E2" w:rsidRPr="002E5171">
        <w:rPr>
          <w:rFonts w:ascii="Palatino Linotype" w:hAnsi="Palatino Linotype" w:cs="Arial"/>
        </w:rPr>
        <w:t>nueve de marzo de dos mil veintitrés</w:t>
      </w:r>
      <w:r w:rsidRPr="002E5171">
        <w:rPr>
          <w:rFonts w:ascii="Palatino Linotype" w:hAnsi="Palatino Linotype" w:cs="Arial"/>
        </w:rPr>
        <w:t xml:space="preserve">, </w:t>
      </w:r>
      <w:r w:rsidR="00B808DB" w:rsidRPr="002E5171">
        <w:rPr>
          <w:rFonts w:ascii="Palatino Linotype" w:hAnsi="Palatino Linotype" w:cs="Arial"/>
        </w:rPr>
        <w:t xml:space="preserve">sin embargo, por ser día inhábil, este se vio reflejado en plataforma hasta el día catorce de marzo de dos mil veintitrés, por ser esta la fecha del día siguiente hábil, </w:t>
      </w:r>
      <w:r w:rsidR="009C68A3" w:rsidRPr="002E5171">
        <w:rPr>
          <w:rFonts w:ascii="Palatino Linotype" w:hAnsi="Palatino Linotype" w:cs="Arial"/>
          <w:bCs/>
        </w:rPr>
        <w:t>se</w:t>
      </w:r>
      <w:r w:rsidR="009C68A3" w:rsidRPr="002E5171">
        <w:rPr>
          <w:rFonts w:ascii="Palatino Linotype" w:hAnsi="Palatino Linotype" w:cs="Arial"/>
          <w:b/>
        </w:rPr>
        <w:t xml:space="preserve"> </w:t>
      </w:r>
      <w:r w:rsidR="009C68A3" w:rsidRPr="002E5171">
        <w:rPr>
          <w:rFonts w:ascii="Palatino Linotype" w:hAnsi="Palatino Linotype" w:cs="Arial"/>
        </w:rPr>
        <w:t xml:space="preserve">interpuso el Recurso de Revisión materia del presente estudio, el cual fue registrado en </w:t>
      </w:r>
      <w:r w:rsidR="009C68A3" w:rsidRPr="002E5171">
        <w:rPr>
          <w:rFonts w:ascii="Palatino Linotype" w:hAnsi="Palatino Linotype" w:cs="Arial"/>
          <w:b/>
        </w:rPr>
        <w:t>EL SAIMEX</w:t>
      </w:r>
      <w:r w:rsidR="009C68A3" w:rsidRPr="002E5171">
        <w:rPr>
          <w:rFonts w:ascii="Palatino Linotype" w:hAnsi="Palatino Linotype" w:cs="Arial"/>
        </w:rPr>
        <w:t xml:space="preserve"> y se le asignó el número de expediente anotado al rubro</w:t>
      </w:r>
      <w:r w:rsidR="009C68A3" w:rsidRPr="002E5171">
        <w:rPr>
          <w:rFonts w:ascii="Palatino Linotype" w:hAnsi="Palatino Linotype" w:cs="Arial"/>
          <w:b/>
        </w:rPr>
        <w:t>,</w:t>
      </w:r>
      <w:r w:rsidR="009C68A3" w:rsidRPr="002E5171">
        <w:rPr>
          <w:rFonts w:ascii="Palatino Linotype" w:hAnsi="Palatino Linotype" w:cs="Arial"/>
        </w:rPr>
        <w:t xml:space="preserve"> en el que señaló </w:t>
      </w:r>
      <w:r w:rsidR="00E3381A" w:rsidRPr="002E5171">
        <w:rPr>
          <w:rFonts w:ascii="Palatino Linotype" w:hAnsi="Palatino Linotype" w:cs="Arial"/>
        </w:rPr>
        <w:t>la</w:t>
      </w:r>
      <w:r w:rsidR="009C68A3" w:rsidRPr="002E5171">
        <w:rPr>
          <w:rFonts w:ascii="Palatino Linotype" w:hAnsi="Palatino Linotype" w:cs="Arial"/>
        </w:rPr>
        <w:t xml:space="preserve"> particular, lo siguiente:</w:t>
      </w:r>
    </w:p>
    <w:p w14:paraId="7B2C7849" w14:textId="77777777" w:rsidR="003D2187" w:rsidRPr="002E5171" w:rsidRDefault="003D2187" w:rsidP="002E5171">
      <w:pPr>
        <w:spacing w:line="276" w:lineRule="auto"/>
        <w:jc w:val="both"/>
        <w:rPr>
          <w:rFonts w:ascii="Palatino Linotype" w:hAnsi="Palatino Linotype" w:cs="Arial"/>
        </w:rPr>
      </w:pPr>
    </w:p>
    <w:p w14:paraId="1FE4A390" w14:textId="77777777" w:rsidR="009C68A3" w:rsidRPr="002E5171" w:rsidRDefault="009C68A3" w:rsidP="002E5171">
      <w:pPr>
        <w:pStyle w:val="Prrafodelista"/>
        <w:numPr>
          <w:ilvl w:val="0"/>
          <w:numId w:val="4"/>
        </w:numPr>
        <w:spacing w:line="276" w:lineRule="auto"/>
        <w:jc w:val="both"/>
        <w:rPr>
          <w:rFonts w:ascii="Palatino Linotype" w:hAnsi="Palatino Linotype" w:cs="Arial"/>
          <w:b/>
          <w:bCs/>
        </w:rPr>
      </w:pPr>
      <w:bookmarkStart w:id="2" w:name="_Hlk76554159"/>
      <w:r w:rsidRPr="002E5171">
        <w:rPr>
          <w:rFonts w:ascii="Palatino Linotype" w:hAnsi="Palatino Linotype" w:cs="Arial"/>
          <w:b/>
          <w:bCs/>
        </w:rPr>
        <w:t>Acto impugnado:</w:t>
      </w:r>
    </w:p>
    <w:p w14:paraId="216393EC" w14:textId="77777777" w:rsidR="009C68A3" w:rsidRPr="002E5171" w:rsidRDefault="009C68A3" w:rsidP="002E5171">
      <w:pPr>
        <w:tabs>
          <w:tab w:val="left" w:pos="851"/>
        </w:tabs>
        <w:spacing w:line="276" w:lineRule="auto"/>
        <w:ind w:left="851" w:right="901"/>
        <w:jc w:val="both"/>
        <w:rPr>
          <w:rFonts w:ascii="Palatino Linotype" w:hAnsi="Palatino Linotype" w:cs="Arial"/>
          <w:i/>
          <w:sz w:val="22"/>
          <w:szCs w:val="22"/>
        </w:rPr>
      </w:pPr>
    </w:p>
    <w:p w14:paraId="0AFBF2F2" w14:textId="36890552" w:rsidR="00784361" w:rsidRPr="002E5171" w:rsidRDefault="009C68A3" w:rsidP="002E5171">
      <w:pPr>
        <w:tabs>
          <w:tab w:val="left" w:pos="851"/>
        </w:tabs>
        <w:spacing w:line="276" w:lineRule="auto"/>
        <w:ind w:left="851" w:right="901"/>
        <w:jc w:val="both"/>
        <w:rPr>
          <w:rFonts w:ascii="Palatino Linotype" w:hAnsi="Palatino Linotype" w:cs="Arial"/>
          <w:i/>
          <w:sz w:val="22"/>
          <w:szCs w:val="22"/>
        </w:rPr>
      </w:pPr>
      <w:r w:rsidRPr="002E5171">
        <w:rPr>
          <w:rFonts w:ascii="Palatino Linotype" w:hAnsi="Palatino Linotype" w:cs="Arial"/>
          <w:i/>
          <w:sz w:val="22"/>
          <w:szCs w:val="22"/>
        </w:rPr>
        <w:t>“</w:t>
      </w:r>
      <w:r w:rsidR="002075E2" w:rsidRPr="002E5171">
        <w:rPr>
          <w:rFonts w:ascii="Palatino Linotype" w:hAnsi="Palatino Linotype" w:cs="Arial"/>
          <w:i/>
          <w:sz w:val="22"/>
          <w:szCs w:val="22"/>
        </w:rPr>
        <w:t>RESPUESTA EMTIDA</w:t>
      </w:r>
      <w:r w:rsidR="00AD3631" w:rsidRPr="002E5171">
        <w:rPr>
          <w:rFonts w:ascii="Palatino Linotype" w:hAnsi="Palatino Linotype" w:cs="Arial"/>
          <w:i/>
          <w:sz w:val="22"/>
          <w:szCs w:val="22"/>
        </w:rPr>
        <w:t xml:space="preserve"> </w:t>
      </w:r>
      <w:r w:rsidRPr="002E5171">
        <w:rPr>
          <w:rFonts w:ascii="Palatino Linotype" w:hAnsi="Palatino Linotype" w:cs="Arial"/>
          <w:i/>
          <w:sz w:val="22"/>
          <w:szCs w:val="22"/>
        </w:rPr>
        <w:t xml:space="preserve">" </w:t>
      </w:r>
      <w:bookmarkStart w:id="3" w:name="_Hlk104206422"/>
      <w:r w:rsidRPr="002E5171">
        <w:rPr>
          <w:rFonts w:ascii="Palatino Linotype" w:hAnsi="Palatino Linotype" w:cs="Arial"/>
          <w:i/>
          <w:sz w:val="22"/>
          <w:szCs w:val="22"/>
        </w:rPr>
        <w:t>(Sic)</w:t>
      </w:r>
      <w:bookmarkStart w:id="4" w:name="_Hlk114085289"/>
      <w:bookmarkEnd w:id="3"/>
    </w:p>
    <w:bookmarkEnd w:id="4"/>
    <w:p w14:paraId="42678E0D" w14:textId="77777777" w:rsidR="00290695" w:rsidRPr="002E5171" w:rsidRDefault="00290695" w:rsidP="002E5171">
      <w:pPr>
        <w:tabs>
          <w:tab w:val="left" w:pos="851"/>
        </w:tabs>
        <w:spacing w:line="276" w:lineRule="auto"/>
        <w:ind w:left="851" w:right="901"/>
        <w:jc w:val="both"/>
        <w:rPr>
          <w:rFonts w:ascii="Palatino Linotype" w:hAnsi="Palatino Linotype" w:cs="Arial"/>
          <w:i/>
          <w:sz w:val="22"/>
          <w:szCs w:val="22"/>
        </w:rPr>
      </w:pPr>
    </w:p>
    <w:p w14:paraId="52BADEBA" w14:textId="77777777" w:rsidR="009C68A3" w:rsidRPr="002E5171" w:rsidRDefault="009C68A3" w:rsidP="002E5171">
      <w:pPr>
        <w:pStyle w:val="Prrafodelista"/>
        <w:numPr>
          <w:ilvl w:val="0"/>
          <w:numId w:val="4"/>
        </w:numPr>
        <w:spacing w:line="276" w:lineRule="auto"/>
        <w:jc w:val="both"/>
        <w:rPr>
          <w:rFonts w:ascii="Palatino Linotype" w:hAnsi="Palatino Linotype" w:cs="Arial"/>
          <w:b/>
          <w:bCs/>
        </w:rPr>
      </w:pPr>
      <w:r w:rsidRPr="002E5171">
        <w:rPr>
          <w:rFonts w:ascii="Palatino Linotype" w:hAnsi="Palatino Linotype" w:cs="Arial"/>
          <w:b/>
          <w:bCs/>
        </w:rPr>
        <w:t>Razones o motivos de inconformidad:</w:t>
      </w:r>
    </w:p>
    <w:p w14:paraId="65FF55AB" w14:textId="77777777" w:rsidR="009C68A3" w:rsidRPr="002E5171" w:rsidRDefault="009C68A3" w:rsidP="002E5171">
      <w:pPr>
        <w:spacing w:line="276" w:lineRule="auto"/>
        <w:ind w:left="850" w:right="901"/>
        <w:jc w:val="both"/>
        <w:rPr>
          <w:rFonts w:ascii="Palatino Linotype" w:eastAsia="Palatino Linotype" w:hAnsi="Palatino Linotype" w:cs="Palatino Linotype"/>
          <w:i/>
          <w:iCs/>
          <w:sz w:val="22"/>
          <w:szCs w:val="22"/>
          <w:lang w:eastAsia="es-MX"/>
        </w:rPr>
      </w:pPr>
    </w:p>
    <w:p w14:paraId="0F8661A2" w14:textId="7F0A786C" w:rsidR="009C68A3" w:rsidRPr="002E5171" w:rsidRDefault="009C68A3" w:rsidP="002E5171">
      <w:pPr>
        <w:spacing w:line="276" w:lineRule="auto"/>
        <w:ind w:left="850" w:right="901"/>
        <w:jc w:val="both"/>
        <w:rPr>
          <w:rFonts w:ascii="Palatino Linotype" w:hAnsi="Palatino Linotype" w:cs="Arial"/>
          <w:i/>
          <w:sz w:val="22"/>
          <w:szCs w:val="22"/>
        </w:rPr>
      </w:pPr>
      <w:r w:rsidRPr="002E5171">
        <w:rPr>
          <w:rFonts w:ascii="Palatino Linotype" w:eastAsia="Palatino Linotype" w:hAnsi="Palatino Linotype" w:cs="Palatino Linotype"/>
          <w:i/>
          <w:iCs/>
          <w:sz w:val="22"/>
          <w:szCs w:val="22"/>
          <w:lang w:eastAsia="es-MX"/>
        </w:rPr>
        <w:t>“</w:t>
      </w:r>
      <w:r w:rsidR="002075E2" w:rsidRPr="002E5171">
        <w:rPr>
          <w:rFonts w:ascii="Palatino Linotype" w:eastAsia="Palatino Linotype" w:hAnsi="Palatino Linotype" w:cs="Palatino Linotype"/>
          <w:i/>
          <w:iCs/>
          <w:sz w:val="22"/>
          <w:szCs w:val="22"/>
          <w:lang w:eastAsia="es-MX"/>
        </w:rPr>
        <w:t>SE ME INDICA QUE NO FUERON EMITIDOS, SIN EMBARGO SE PASA POR ALTO EL REGLAMENTO DE DICHO SISTEMA QUE REFIERE Y SEÑALA QUE LOS MISMOS SE ENCONTRARAN BAJO SU RESGUARDO Y POR ENDE LOS ADMNISTRAN Y POSEEN EN EL EJERCICIO DE SUS ATRIBUCIONES DANDO COMO HECHO FACTICO QUE SE CUENTA CON LOS MISMOS</w:t>
      </w:r>
      <w:r w:rsidR="007266F3" w:rsidRPr="002E5171">
        <w:rPr>
          <w:rFonts w:ascii="Palatino Linotype" w:eastAsia="Palatino Linotype" w:hAnsi="Palatino Linotype" w:cs="Palatino Linotype"/>
          <w:i/>
          <w:iCs/>
          <w:sz w:val="22"/>
          <w:szCs w:val="22"/>
          <w:lang w:eastAsia="es-MX"/>
        </w:rPr>
        <w:t>.</w:t>
      </w:r>
      <w:r w:rsidRPr="002E5171">
        <w:rPr>
          <w:rFonts w:ascii="Palatino Linotype" w:eastAsia="Palatino Linotype" w:hAnsi="Palatino Linotype" w:cs="Palatino Linotype"/>
          <w:i/>
          <w:iCs/>
          <w:sz w:val="22"/>
          <w:szCs w:val="22"/>
          <w:lang w:eastAsia="es-MX"/>
        </w:rPr>
        <w:t xml:space="preserve">” </w:t>
      </w:r>
      <w:r w:rsidRPr="002E5171">
        <w:rPr>
          <w:rFonts w:ascii="Palatino Linotype" w:hAnsi="Palatino Linotype" w:cs="Arial"/>
          <w:i/>
          <w:sz w:val="22"/>
          <w:szCs w:val="22"/>
        </w:rPr>
        <w:t>(Sic)</w:t>
      </w:r>
    </w:p>
    <w:p w14:paraId="3E39D106" w14:textId="3DE6BE1C" w:rsidR="00A86E1F" w:rsidRPr="002E5171" w:rsidRDefault="00A86E1F" w:rsidP="002E5171">
      <w:pPr>
        <w:spacing w:line="276" w:lineRule="auto"/>
        <w:jc w:val="both"/>
        <w:rPr>
          <w:rFonts w:ascii="Palatino Linotype" w:hAnsi="Palatino Linotype" w:cs="Arial"/>
        </w:rPr>
      </w:pPr>
    </w:p>
    <w:bookmarkEnd w:id="2"/>
    <w:p w14:paraId="3CEDC3A8" w14:textId="4FBAB920" w:rsidR="00182393" w:rsidRPr="002E5171" w:rsidRDefault="002075E2" w:rsidP="002E5171">
      <w:pPr>
        <w:spacing w:line="360" w:lineRule="auto"/>
        <w:jc w:val="both"/>
        <w:rPr>
          <w:rFonts w:ascii="Palatino Linotype" w:hAnsi="Palatino Linotype" w:cs="Arial"/>
          <w:b/>
          <w:sz w:val="26"/>
          <w:szCs w:val="26"/>
        </w:rPr>
      </w:pPr>
      <w:r w:rsidRPr="002E5171">
        <w:rPr>
          <w:rFonts w:ascii="Palatino Linotype" w:hAnsi="Palatino Linotype" w:cs="Arial"/>
          <w:b/>
          <w:sz w:val="26"/>
          <w:szCs w:val="26"/>
        </w:rPr>
        <w:t>I</w:t>
      </w:r>
      <w:r w:rsidR="00182393" w:rsidRPr="002E5171">
        <w:rPr>
          <w:rFonts w:ascii="Palatino Linotype" w:hAnsi="Palatino Linotype" w:cs="Arial"/>
          <w:b/>
          <w:sz w:val="26"/>
          <w:szCs w:val="26"/>
        </w:rPr>
        <w:t>V. Del turno del Recurso de Revisión</w:t>
      </w:r>
    </w:p>
    <w:p w14:paraId="74931326" w14:textId="120E81A9" w:rsidR="00200BFC" w:rsidRPr="002E5171" w:rsidRDefault="00200BFC" w:rsidP="002E5171">
      <w:pPr>
        <w:spacing w:line="360" w:lineRule="auto"/>
        <w:jc w:val="both"/>
        <w:rPr>
          <w:rFonts w:ascii="Palatino Linotype" w:hAnsi="Palatino Linotype" w:cs="Arial"/>
        </w:rPr>
      </w:pPr>
      <w:r w:rsidRPr="002E5171">
        <w:rPr>
          <w:rFonts w:ascii="Palatino Linotype" w:hAnsi="Palatino Linotype" w:cs="Arial"/>
        </w:rPr>
        <w:t>E</w:t>
      </w:r>
      <w:r w:rsidR="008C7579" w:rsidRPr="002E5171">
        <w:rPr>
          <w:rFonts w:ascii="Palatino Linotype" w:hAnsi="Palatino Linotype" w:cs="Arial"/>
        </w:rPr>
        <w:t xml:space="preserve">l </w:t>
      </w:r>
      <w:r w:rsidR="002075E2" w:rsidRPr="002E5171">
        <w:rPr>
          <w:rFonts w:ascii="Palatino Linotype" w:hAnsi="Palatino Linotype" w:cs="Arial"/>
        </w:rPr>
        <w:t>nueve de marzo de dos mil veintitrés</w:t>
      </w:r>
      <w:r w:rsidRPr="002E5171">
        <w:rPr>
          <w:rFonts w:ascii="Palatino Linotype" w:hAnsi="Palatino Linotype" w:cs="Arial"/>
        </w:rPr>
        <w:t xml:space="preserve">, </w:t>
      </w:r>
      <w:r w:rsidR="00F3473A" w:rsidRPr="002E5171">
        <w:rPr>
          <w:rFonts w:ascii="Palatino Linotype" w:hAnsi="Palatino Linotype" w:cs="Arial"/>
        </w:rPr>
        <w:t xml:space="preserve">el recurso que se trata se envió electrónicamente al Instituto de </w:t>
      </w:r>
      <w:r w:rsidR="00F3473A" w:rsidRPr="002E5171">
        <w:rPr>
          <w:rFonts w:ascii="Palatino Linotype" w:eastAsia="Arial Unicode MS" w:hAnsi="Palatino Linotype" w:cs="Arial"/>
        </w:rPr>
        <w:t>Transparencia</w:t>
      </w:r>
      <w:r w:rsidR="00F3473A" w:rsidRPr="002E5171">
        <w:rPr>
          <w:rFonts w:ascii="Palatino Linotype" w:hAnsi="Palatino Linotype" w:cs="Arial"/>
        </w:rPr>
        <w:t xml:space="preserve">, Acceso a la </w:t>
      </w:r>
      <w:r w:rsidR="00327647" w:rsidRPr="002E5171">
        <w:rPr>
          <w:rFonts w:ascii="Palatino Linotype" w:hAnsi="Palatino Linotype" w:cs="Arial"/>
        </w:rPr>
        <w:t>Información Pública</w:t>
      </w:r>
      <w:r w:rsidR="00F3473A" w:rsidRPr="002E5171">
        <w:rPr>
          <w:rFonts w:ascii="Palatino Linotype" w:hAnsi="Palatino Linotype" w:cs="Arial"/>
        </w:rPr>
        <w:t xml:space="preserve"> y Protección de Datos Personales del Estado de México y Municipios y con fundamento en el artículo 185, fracción I de la </w:t>
      </w:r>
      <w:r w:rsidR="00F3473A" w:rsidRPr="002E5171">
        <w:rPr>
          <w:rFonts w:ascii="Palatino Linotype" w:hAnsi="Palatino Linotype"/>
        </w:rPr>
        <w:t xml:space="preserve">Ley de Transparencia y Acceso a la </w:t>
      </w:r>
      <w:r w:rsidR="00327647" w:rsidRPr="002E5171">
        <w:rPr>
          <w:rFonts w:ascii="Palatino Linotype" w:hAnsi="Palatino Linotype"/>
        </w:rPr>
        <w:t>Información Pública</w:t>
      </w:r>
      <w:r w:rsidR="00F3473A" w:rsidRPr="002E5171">
        <w:rPr>
          <w:rFonts w:ascii="Palatino Linotype" w:hAnsi="Palatino Linotype"/>
        </w:rPr>
        <w:t xml:space="preserve"> del Estado de México y Municipios</w:t>
      </w:r>
      <w:r w:rsidR="00947E30" w:rsidRPr="002E5171">
        <w:rPr>
          <w:rFonts w:ascii="Palatino Linotype" w:hAnsi="Palatino Linotype" w:cs="Arial"/>
        </w:rPr>
        <w:t>, se turnó</w:t>
      </w:r>
      <w:r w:rsidR="00F3473A" w:rsidRPr="002E5171">
        <w:rPr>
          <w:rFonts w:ascii="Palatino Linotype" w:hAnsi="Palatino Linotype" w:cs="Arial"/>
        </w:rPr>
        <w:t xml:space="preserve"> </w:t>
      </w:r>
      <w:r w:rsidR="00FA74BA" w:rsidRPr="002E5171">
        <w:rPr>
          <w:rFonts w:ascii="Palatino Linotype" w:hAnsi="Palatino Linotype" w:cs="Arial"/>
        </w:rPr>
        <w:t>mediante el</w:t>
      </w:r>
      <w:r w:rsidR="00F3473A" w:rsidRPr="002E5171">
        <w:rPr>
          <w:rFonts w:ascii="Palatino Linotype" w:eastAsia="Arial Unicode MS" w:hAnsi="Palatino Linotype" w:cs="Arial"/>
        </w:rPr>
        <w:t xml:space="preserve"> </w:t>
      </w:r>
      <w:r w:rsidR="00F3473A" w:rsidRPr="002E5171">
        <w:rPr>
          <w:rFonts w:ascii="Palatino Linotype" w:eastAsia="Arial Unicode MS" w:hAnsi="Palatino Linotype" w:cs="Arial"/>
          <w:b/>
        </w:rPr>
        <w:t>SAIMEX</w:t>
      </w:r>
      <w:r w:rsidR="00F3473A" w:rsidRPr="002E5171">
        <w:rPr>
          <w:rFonts w:ascii="Palatino Linotype" w:hAnsi="Palatino Linotype"/>
        </w:rPr>
        <w:t xml:space="preserve">, </w:t>
      </w:r>
      <w:r w:rsidR="00A3109C" w:rsidRPr="002E5171">
        <w:rPr>
          <w:rFonts w:ascii="Palatino Linotype" w:hAnsi="Palatino Linotype"/>
        </w:rPr>
        <w:t>a la</w:t>
      </w:r>
      <w:r w:rsidR="00D44427" w:rsidRPr="002E5171">
        <w:rPr>
          <w:rFonts w:ascii="Palatino Linotype" w:hAnsi="Palatino Linotype"/>
        </w:rPr>
        <w:t xml:space="preserve"> </w:t>
      </w:r>
      <w:bookmarkStart w:id="5" w:name="_Hlk96369776"/>
      <w:r w:rsidR="00A3109C" w:rsidRPr="002E5171">
        <w:rPr>
          <w:rFonts w:ascii="Palatino Linotype" w:hAnsi="Palatino Linotype" w:cs="Arial"/>
          <w:b/>
          <w:bCs/>
        </w:rPr>
        <w:lastRenderedPageBreak/>
        <w:t xml:space="preserve">Comisionada </w:t>
      </w:r>
      <w:bookmarkEnd w:id="5"/>
      <w:r w:rsidR="008C451E" w:rsidRPr="002E5171">
        <w:rPr>
          <w:rFonts w:ascii="Palatino Linotype" w:hAnsi="Palatino Linotype" w:cs="Arial"/>
          <w:b/>
          <w:bCs/>
          <w:lang w:val="es-ES_tradnl"/>
        </w:rPr>
        <w:t>Sharon Cristina Morales Martínez</w:t>
      </w:r>
      <w:r w:rsidR="00F3473A" w:rsidRPr="002E5171">
        <w:rPr>
          <w:rFonts w:ascii="Palatino Linotype" w:hAnsi="Palatino Linotype"/>
        </w:rPr>
        <w:t>,</w:t>
      </w:r>
      <w:r w:rsidR="00F3473A" w:rsidRPr="002E5171">
        <w:rPr>
          <w:rFonts w:ascii="Palatino Linotype" w:hAnsi="Palatino Linotype" w:cs="Arial"/>
        </w:rPr>
        <w:t xml:space="preserve"> a efecto de decretar su admisión o desechamiento.</w:t>
      </w:r>
    </w:p>
    <w:p w14:paraId="7AEAAD66" w14:textId="77777777" w:rsidR="00605A95" w:rsidRPr="002E5171" w:rsidRDefault="00605A95" w:rsidP="002E5171">
      <w:pPr>
        <w:spacing w:line="360" w:lineRule="auto"/>
        <w:jc w:val="both"/>
        <w:rPr>
          <w:rFonts w:ascii="Palatino Linotype" w:hAnsi="Palatino Linotype" w:cs="Arial"/>
        </w:rPr>
      </w:pPr>
    </w:p>
    <w:p w14:paraId="06C43014" w14:textId="77777777" w:rsidR="004077DA" w:rsidRPr="002E5171" w:rsidRDefault="004077DA" w:rsidP="002E5171">
      <w:pPr>
        <w:tabs>
          <w:tab w:val="center" w:pos="4252"/>
          <w:tab w:val="right" w:pos="8504"/>
        </w:tabs>
        <w:spacing w:line="360" w:lineRule="auto"/>
        <w:jc w:val="both"/>
        <w:rPr>
          <w:rFonts w:ascii="Palatino Linotype" w:hAnsi="Palatino Linotype" w:cs="Arial"/>
          <w:b/>
          <w:sz w:val="26"/>
          <w:szCs w:val="26"/>
        </w:rPr>
      </w:pPr>
      <w:r w:rsidRPr="002E5171">
        <w:rPr>
          <w:rFonts w:ascii="Palatino Linotype" w:hAnsi="Palatino Linotype" w:cs="Arial"/>
          <w:b/>
          <w:sz w:val="26"/>
          <w:szCs w:val="26"/>
        </w:rPr>
        <w:t>a) Admisión del Recurso de Revisión</w:t>
      </w:r>
    </w:p>
    <w:p w14:paraId="266160CF" w14:textId="151BC6EE" w:rsidR="00A57AD2" w:rsidRPr="002E5171" w:rsidRDefault="00200BFC" w:rsidP="002E5171">
      <w:pPr>
        <w:tabs>
          <w:tab w:val="center" w:pos="4252"/>
          <w:tab w:val="right" w:pos="8504"/>
        </w:tabs>
        <w:spacing w:line="360" w:lineRule="auto"/>
        <w:jc w:val="both"/>
        <w:rPr>
          <w:rFonts w:ascii="Palatino Linotype" w:hAnsi="Palatino Linotype" w:cs="Arial"/>
        </w:rPr>
      </w:pPr>
      <w:r w:rsidRPr="002E5171">
        <w:rPr>
          <w:rFonts w:ascii="Palatino Linotype" w:hAnsi="Palatino Linotype" w:cs="Arial"/>
        </w:rPr>
        <w:t>De las constancias del expediente electrónico del</w:t>
      </w:r>
      <w:r w:rsidRPr="002E5171">
        <w:rPr>
          <w:rFonts w:ascii="Palatino Linotype" w:hAnsi="Palatino Linotype" w:cs="Arial"/>
          <w:b/>
        </w:rPr>
        <w:t xml:space="preserve"> SAIMEX</w:t>
      </w:r>
      <w:r w:rsidRPr="002E5171">
        <w:rPr>
          <w:rFonts w:ascii="Palatino Linotype" w:hAnsi="Palatino Linotype" w:cs="Arial"/>
        </w:rPr>
        <w:t xml:space="preserve">, se advierte que en fecha </w:t>
      </w:r>
      <w:r w:rsidR="002075E2" w:rsidRPr="002E5171">
        <w:rPr>
          <w:rFonts w:ascii="Palatino Linotype" w:hAnsi="Palatino Linotype" w:cs="Arial"/>
        </w:rPr>
        <w:t xml:space="preserve">quince de marzo de dos mil </w:t>
      </w:r>
      <w:r w:rsidR="00EB43C6" w:rsidRPr="002E5171">
        <w:rPr>
          <w:rFonts w:ascii="Palatino Linotype" w:hAnsi="Palatino Linotype" w:cs="Arial"/>
        </w:rPr>
        <w:t>veintitrés</w:t>
      </w:r>
      <w:r w:rsidRPr="002E5171">
        <w:rPr>
          <w:rFonts w:ascii="Palatino Linotype" w:hAnsi="Palatino Linotype" w:cs="Arial"/>
        </w:rPr>
        <w:t xml:space="preserve">, se acordó la admisión a trámite del </w:t>
      </w:r>
      <w:r w:rsidR="00D77693" w:rsidRPr="002E5171">
        <w:rPr>
          <w:rFonts w:ascii="Palatino Linotype" w:hAnsi="Palatino Linotype" w:cs="Arial"/>
        </w:rPr>
        <w:t>Recurso de Revisión</w:t>
      </w:r>
      <w:r w:rsidRPr="002E5171">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2E5171">
        <w:rPr>
          <w:rFonts w:ascii="Palatino Linotype" w:hAnsi="Palatino Linotype" w:cs="Arial"/>
        </w:rPr>
        <w:t xml:space="preserve">, manifestaran lo que a su derecho conviniera, a efecto de presentar pruebas y alegatos; así como para que </w:t>
      </w:r>
      <w:r w:rsidR="00434F5B" w:rsidRPr="002E5171">
        <w:rPr>
          <w:rFonts w:ascii="Palatino Linotype" w:hAnsi="Palatino Linotype" w:cs="Arial"/>
          <w:b/>
        </w:rPr>
        <w:t xml:space="preserve">EL SUJETO OBLIGADO </w:t>
      </w:r>
      <w:r w:rsidR="00434F5B" w:rsidRPr="002E5171">
        <w:rPr>
          <w:rFonts w:ascii="Palatino Linotype" w:hAnsi="Palatino Linotype" w:cs="Arial"/>
        </w:rPr>
        <w:t>rindiera su</w:t>
      </w:r>
      <w:r w:rsidR="00434F5B" w:rsidRPr="002E5171">
        <w:rPr>
          <w:rFonts w:ascii="Palatino Linotype" w:hAnsi="Palatino Linotype" w:cs="Arial"/>
          <w:b/>
        </w:rPr>
        <w:t xml:space="preserve"> </w:t>
      </w:r>
      <w:r w:rsidR="00434F5B" w:rsidRPr="002E5171">
        <w:rPr>
          <w:rFonts w:ascii="Palatino Linotype" w:hAnsi="Palatino Linotype" w:cs="Arial"/>
        </w:rPr>
        <w:t xml:space="preserve">Informe Justificado, </w:t>
      </w:r>
      <w:r w:rsidRPr="002E5171">
        <w:rPr>
          <w:rFonts w:ascii="Palatino Linotype" w:hAnsi="Palatino Linotype" w:cs="Arial"/>
        </w:rPr>
        <w:t>conforme a lo dispuesto por el artículo 185</w:t>
      </w:r>
      <w:r w:rsidR="003D3FA4" w:rsidRPr="002E5171">
        <w:rPr>
          <w:rFonts w:ascii="Palatino Linotype" w:hAnsi="Palatino Linotype" w:cs="Arial"/>
        </w:rPr>
        <w:t>,</w:t>
      </w:r>
      <w:r w:rsidRPr="002E5171">
        <w:rPr>
          <w:rFonts w:ascii="Palatino Linotype" w:hAnsi="Palatino Linotype" w:cs="Arial"/>
        </w:rPr>
        <w:t xml:space="preserve"> de la Ley de Transparencia y Acceso a la </w:t>
      </w:r>
      <w:r w:rsidR="00327647" w:rsidRPr="002E5171">
        <w:rPr>
          <w:rFonts w:ascii="Palatino Linotype" w:hAnsi="Palatino Linotype" w:cs="Arial"/>
        </w:rPr>
        <w:t>Información Pública</w:t>
      </w:r>
      <w:r w:rsidRPr="002E5171">
        <w:rPr>
          <w:rFonts w:ascii="Palatino Linotype" w:hAnsi="Palatino Linotype" w:cs="Arial"/>
        </w:rPr>
        <w:t xml:space="preserve"> del Estado de México y Municipios.</w:t>
      </w:r>
    </w:p>
    <w:p w14:paraId="140B4DE2" w14:textId="77777777" w:rsidR="007146C5" w:rsidRPr="002E5171" w:rsidRDefault="007146C5" w:rsidP="002E5171">
      <w:pPr>
        <w:tabs>
          <w:tab w:val="center" w:pos="4252"/>
          <w:tab w:val="right" w:pos="8504"/>
        </w:tabs>
        <w:spacing w:line="360" w:lineRule="auto"/>
        <w:jc w:val="both"/>
        <w:rPr>
          <w:rFonts w:ascii="Palatino Linotype" w:hAnsi="Palatino Linotype" w:cs="Arial"/>
        </w:rPr>
      </w:pPr>
    </w:p>
    <w:p w14:paraId="239F20BA" w14:textId="77777777" w:rsidR="004077DA" w:rsidRPr="002E5171" w:rsidRDefault="004077DA" w:rsidP="002E5171">
      <w:pPr>
        <w:spacing w:line="360" w:lineRule="auto"/>
        <w:jc w:val="both"/>
        <w:rPr>
          <w:rFonts w:ascii="Palatino Linotype" w:eastAsia="Arial Unicode MS" w:hAnsi="Palatino Linotype" w:cs="Arial"/>
          <w:b/>
          <w:sz w:val="26"/>
          <w:szCs w:val="26"/>
        </w:rPr>
      </w:pPr>
      <w:r w:rsidRPr="002E5171">
        <w:rPr>
          <w:rFonts w:ascii="Palatino Linotype" w:eastAsia="Arial Unicode MS" w:hAnsi="Palatino Linotype" w:cs="Arial"/>
          <w:b/>
          <w:sz w:val="26"/>
          <w:szCs w:val="26"/>
        </w:rPr>
        <w:t xml:space="preserve">b) </w:t>
      </w:r>
      <w:r w:rsidRPr="002E5171">
        <w:rPr>
          <w:rFonts w:ascii="Palatino Linotype" w:hAnsi="Palatino Linotype" w:cs="Arial"/>
          <w:b/>
          <w:bCs/>
          <w:sz w:val="26"/>
          <w:szCs w:val="26"/>
        </w:rPr>
        <w:t>Informe Justificado</w:t>
      </w:r>
    </w:p>
    <w:p w14:paraId="012889DD" w14:textId="16BEFF9B" w:rsidR="0076369A" w:rsidRPr="002E5171" w:rsidRDefault="0076369A" w:rsidP="002E5171">
      <w:pPr>
        <w:tabs>
          <w:tab w:val="center" w:pos="4252"/>
          <w:tab w:val="right" w:pos="8504"/>
        </w:tabs>
        <w:spacing w:line="360" w:lineRule="auto"/>
        <w:jc w:val="both"/>
        <w:rPr>
          <w:rFonts w:ascii="Palatino Linotype" w:hAnsi="Palatino Linotype" w:cs="Arial"/>
        </w:rPr>
      </w:pPr>
      <w:r w:rsidRPr="002E5171">
        <w:rPr>
          <w:rFonts w:ascii="Palatino Linotype" w:hAnsi="Palatino Linotype" w:cs="Arial"/>
        </w:rPr>
        <w:t>En cumplimiento a lo anterior, de las constancias del expediente electrónico que obra</w:t>
      </w:r>
      <w:r w:rsidR="00294DF1" w:rsidRPr="002E5171">
        <w:rPr>
          <w:rFonts w:ascii="Palatino Linotype" w:hAnsi="Palatino Linotype" w:cs="Arial"/>
        </w:rPr>
        <w:t>n</w:t>
      </w:r>
      <w:r w:rsidRPr="002E5171">
        <w:rPr>
          <w:rFonts w:ascii="Palatino Linotype" w:hAnsi="Palatino Linotype" w:cs="Arial"/>
        </w:rPr>
        <w:t xml:space="preserve"> en el </w:t>
      </w:r>
      <w:r w:rsidRPr="002E5171">
        <w:rPr>
          <w:rFonts w:ascii="Palatino Linotype" w:hAnsi="Palatino Linotype" w:cs="Arial"/>
          <w:b/>
          <w:bCs/>
        </w:rPr>
        <w:t>SAIMEX</w:t>
      </w:r>
      <w:r w:rsidRPr="002E5171">
        <w:rPr>
          <w:rFonts w:ascii="Palatino Linotype" w:hAnsi="Palatino Linotype" w:cs="Arial"/>
        </w:rPr>
        <w:t xml:space="preserve">, del Recurso materia del presente estudio, se advierte que </w:t>
      </w:r>
      <w:r w:rsidRPr="002E5171">
        <w:rPr>
          <w:rFonts w:ascii="Palatino Linotype" w:hAnsi="Palatino Linotype" w:cs="Arial"/>
          <w:b/>
          <w:bCs/>
        </w:rPr>
        <w:t xml:space="preserve">EL SUJETO OBLIGADO </w:t>
      </w:r>
      <w:r w:rsidRPr="002E5171">
        <w:rPr>
          <w:rFonts w:ascii="Palatino Linotype" w:hAnsi="Palatino Linotype" w:cs="Arial"/>
        </w:rPr>
        <w:t>presento su Informe Justificado</w:t>
      </w:r>
      <w:r w:rsidR="008B6BE8" w:rsidRPr="002E5171">
        <w:rPr>
          <w:rFonts w:ascii="Palatino Linotype" w:hAnsi="Palatino Linotype" w:cs="Arial"/>
        </w:rPr>
        <w:t xml:space="preserve"> en fecha </w:t>
      </w:r>
      <w:r w:rsidR="002075E2" w:rsidRPr="002E5171">
        <w:rPr>
          <w:rFonts w:ascii="Palatino Linotype" w:hAnsi="Palatino Linotype" w:cs="Arial"/>
        </w:rPr>
        <w:t>quince de marzo de dos mil veintitrés</w:t>
      </w:r>
      <w:r w:rsidRPr="002E5171">
        <w:rPr>
          <w:rFonts w:ascii="Palatino Linotype" w:hAnsi="Palatino Linotype" w:cs="Arial"/>
        </w:rPr>
        <w:t>, como se desprende en la imagen que se anexa a continuación:</w:t>
      </w:r>
    </w:p>
    <w:p w14:paraId="4A877AAC" w14:textId="77777777" w:rsidR="001073AD" w:rsidRPr="002E5171" w:rsidRDefault="001073AD" w:rsidP="002E5171">
      <w:pPr>
        <w:tabs>
          <w:tab w:val="center" w:pos="4252"/>
          <w:tab w:val="right" w:pos="8504"/>
        </w:tabs>
        <w:spacing w:line="360" w:lineRule="auto"/>
        <w:jc w:val="both"/>
        <w:rPr>
          <w:rFonts w:ascii="Palatino Linotype" w:hAnsi="Palatino Linotype" w:cs="Arial"/>
        </w:rPr>
      </w:pPr>
    </w:p>
    <w:p w14:paraId="45FAC32B" w14:textId="3997491C" w:rsidR="00035734" w:rsidRPr="002E5171" w:rsidRDefault="002075E2" w:rsidP="002E5171">
      <w:pPr>
        <w:tabs>
          <w:tab w:val="center" w:pos="4252"/>
          <w:tab w:val="right" w:pos="8504"/>
        </w:tabs>
        <w:spacing w:line="360" w:lineRule="auto"/>
        <w:jc w:val="center"/>
        <w:rPr>
          <w:rFonts w:ascii="Palatino Linotype" w:hAnsi="Palatino Linotype" w:cs="Arial"/>
        </w:rPr>
      </w:pPr>
      <w:r w:rsidRPr="002E5171">
        <w:rPr>
          <w:rFonts w:ascii="Palatino Linotype" w:hAnsi="Palatino Linotype" w:cs="Arial"/>
          <w:noProof/>
          <w:lang w:eastAsia="es-MX"/>
        </w:rPr>
        <w:lastRenderedPageBreak/>
        <w:drawing>
          <wp:inline distT="0" distB="0" distL="0" distR="0" wp14:anchorId="2BA83E8C" wp14:editId="560D3678">
            <wp:extent cx="5781675" cy="2286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2286000"/>
                    </a:xfrm>
                    <a:prstGeom prst="rect">
                      <a:avLst/>
                    </a:prstGeom>
                    <a:noFill/>
                    <a:ln>
                      <a:noFill/>
                    </a:ln>
                  </pic:spPr>
                </pic:pic>
              </a:graphicData>
            </a:graphic>
          </wp:inline>
        </w:drawing>
      </w:r>
    </w:p>
    <w:p w14:paraId="773950FA" w14:textId="77777777" w:rsidR="004D71E3" w:rsidRPr="002E5171" w:rsidRDefault="004D71E3" w:rsidP="002E5171">
      <w:pPr>
        <w:tabs>
          <w:tab w:val="center" w:pos="4252"/>
          <w:tab w:val="right" w:pos="8504"/>
        </w:tabs>
        <w:spacing w:line="360" w:lineRule="auto"/>
        <w:jc w:val="center"/>
        <w:rPr>
          <w:rFonts w:ascii="Palatino Linotype" w:hAnsi="Palatino Linotype" w:cs="Arial"/>
        </w:rPr>
      </w:pPr>
    </w:p>
    <w:p w14:paraId="16C25E74" w14:textId="1BBF340B" w:rsidR="00482816" w:rsidRPr="002E5171" w:rsidRDefault="00F05E36" w:rsidP="002E5171">
      <w:pPr>
        <w:tabs>
          <w:tab w:val="center" w:pos="4252"/>
          <w:tab w:val="right" w:pos="8504"/>
        </w:tabs>
        <w:spacing w:line="360" w:lineRule="auto"/>
        <w:jc w:val="both"/>
        <w:rPr>
          <w:rFonts w:ascii="Palatino Linotype" w:eastAsia="Arial Unicode MS" w:hAnsi="Palatino Linotype" w:cs="Arial"/>
          <w:iCs/>
        </w:rPr>
      </w:pPr>
      <w:r w:rsidRPr="002E5171">
        <w:rPr>
          <w:rFonts w:ascii="Palatino Linotype" w:hAnsi="Palatino Linotype" w:cs="Arial"/>
        </w:rPr>
        <w:t xml:space="preserve">Informe Justificado que se puso a </w:t>
      </w:r>
      <w:r w:rsidR="00CF012F" w:rsidRPr="002E5171">
        <w:rPr>
          <w:rFonts w:ascii="Palatino Linotype" w:hAnsi="Palatino Linotype" w:cs="Arial"/>
        </w:rPr>
        <w:t>la vista</w:t>
      </w:r>
      <w:r w:rsidRPr="002E5171">
        <w:rPr>
          <w:rFonts w:ascii="Palatino Linotype" w:hAnsi="Palatino Linotype" w:cs="Arial"/>
        </w:rPr>
        <w:t xml:space="preserve"> de</w:t>
      </w:r>
      <w:r w:rsidR="00E3381A" w:rsidRPr="002E5171">
        <w:rPr>
          <w:rFonts w:ascii="Palatino Linotype" w:hAnsi="Palatino Linotype" w:cs="Arial"/>
        </w:rPr>
        <w:t xml:space="preserve"> </w:t>
      </w:r>
      <w:r w:rsidRPr="002E5171">
        <w:rPr>
          <w:rFonts w:ascii="Palatino Linotype" w:hAnsi="Palatino Linotype" w:cs="Arial"/>
        </w:rPr>
        <w:t>l</w:t>
      </w:r>
      <w:r w:rsidR="00E3381A" w:rsidRPr="002E5171">
        <w:rPr>
          <w:rFonts w:ascii="Palatino Linotype" w:hAnsi="Palatino Linotype" w:cs="Arial"/>
        </w:rPr>
        <w:t>a</w:t>
      </w:r>
      <w:r w:rsidRPr="002E5171">
        <w:rPr>
          <w:rFonts w:ascii="Palatino Linotype" w:hAnsi="Palatino Linotype" w:cs="Arial"/>
        </w:rPr>
        <w:t xml:space="preserve"> particular en fecha </w:t>
      </w:r>
      <w:r w:rsidR="002C0140" w:rsidRPr="002E5171">
        <w:rPr>
          <w:rFonts w:ascii="Palatino Linotype" w:hAnsi="Palatino Linotype" w:cs="Arial"/>
        </w:rPr>
        <w:t xml:space="preserve">diecinueve de abril </w:t>
      </w:r>
      <w:r w:rsidR="00BE4DA2" w:rsidRPr="002E5171">
        <w:rPr>
          <w:rFonts w:ascii="Palatino Linotype" w:hAnsi="Palatino Linotype" w:cs="Arial"/>
        </w:rPr>
        <w:t>de dos mil veintitrés</w:t>
      </w:r>
      <w:r w:rsidR="007012DA" w:rsidRPr="002E5171">
        <w:rPr>
          <w:rFonts w:ascii="Palatino Linotype" w:hAnsi="Palatino Linotype" w:cs="Arial"/>
        </w:rPr>
        <w:t xml:space="preserve">, </w:t>
      </w:r>
      <w:r w:rsidR="002A21B5" w:rsidRPr="002E5171">
        <w:rPr>
          <w:rFonts w:ascii="Palatino Linotype" w:hAnsi="Palatino Linotype" w:cs="Arial"/>
        </w:rPr>
        <w:t>cuyo contenido medular</w:t>
      </w:r>
      <w:r w:rsidR="007012DA" w:rsidRPr="002E5171">
        <w:rPr>
          <w:rFonts w:ascii="Palatino Linotype" w:hAnsi="Palatino Linotype" w:cs="Arial"/>
        </w:rPr>
        <w:t xml:space="preserve"> </w:t>
      </w:r>
      <w:r w:rsidR="00FD1D1D" w:rsidRPr="002E5171">
        <w:rPr>
          <w:rFonts w:ascii="Palatino Linotype" w:eastAsia="Arial Unicode MS" w:hAnsi="Palatino Linotype" w:cs="Arial"/>
          <w:b/>
          <w:iCs/>
        </w:rPr>
        <w:t>EL SUJETO OBLIGADO</w:t>
      </w:r>
      <w:r w:rsidR="002A21B5" w:rsidRPr="002E5171">
        <w:rPr>
          <w:rFonts w:ascii="Palatino Linotype" w:eastAsia="Arial Unicode MS" w:hAnsi="Palatino Linotype" w:cs="Arial"/>
          <w:b/>
          <w:iCs/>
        </w:rPr>
        <w:t xml:space="preserve"> </w:t>
      </w:r>
      <w:r w:rsidR="007146C5" w:rsidRPr="002E5171">
        <w:rPr>
          <w:rFonts w:ascii="Palatino Linotype" w:eastAsia="Arial Unicode MS" w:hAnsi="Palatino Linotype" w:cs="Arial"/>
          <w:iCs/>
        </w:rPr>
        <w:t xml:space="preserve">solicita se confirme la respuesta a la solicitud primigenia y se tenga por presentada la respuesta a través del informe justificado para todos los efectos legales correspondientes. </w:t>
      </w:r>
    </w:p>
    <w:p w14:paraId="047DD3CE" w14:textId="77777777" w:rsidR="007146C5" w:rsidRPr="002E5171" w:rsidRDefault="007146C5" w:rsidP="002E5171">
      <w:pPr>
        <w:tabs>
          <w:tab w:val="center" w:pos="4252"/>
          <w:tab w:val="right" w:pos="8504"/>
        </w:tabs>
        <w:spacing w:line="360" w:lineRule="auto"/>
        <w:jc w:val="both"/>
        <w:rPr>
          <w:rFonts w:ascii="Palatino Linotype" w:eastAsia="Arial Unicode MS" w:hAnsi="Palatino Linotype" w:cs="Arial"/>
          <w:iCs/>
        </w:rPr>
      </w:pPr>
    </w:p>
    <w:p w14:paraId="4C3EF70A" w14:textId="716E73B8" w:rsidR="00924CBD" w:rsidRPr="002E5171" w:rsidRDefault="009F4CE0" w:rsidP="002E5171">
      <w:pPr>
        <w:spacing w:line="360" w:lineRule="auto"/>
        <w:jc w:val="both"/>
        <w:rPr>
          <w:rFonts w:ascii="Palatino Linotype" w:eastAsia="Arial Unicode MS" w:hAnsi="Palatino Linotype" w:cs="Arial"/>
          <w:b/>
          <w:sz w:val="26"/>
          <w:szCs w:val="26"/>
        </w:rPr>
      </w:pPr>
      <w:bookmarkStart w:id="6" w:name="_Hlk97138918"/>
      <w:r w:rsidRPr="002E5171">
        <w:rPr>
          <w:rFonts w:ascii="Palatino Linotype" w:hAnsi="Palatino Linotype" w:cs="Arial"/>
          <w:b/>
          <w:bCs/>
          <w:sz w:val="26"/>
          <w:szCs w:val="26"/>
        </w:rPr>
        <w:t>c</w:t>
      </w:r>
      <w:r w:rsidR="005903CA" w:rsidRPr="002E5171">
        <w:rPr>
          <w:rFonts w:ascii="Palatino Linotype" w:hAnsi="Palatino Linotype" w:cs="Arial"/>
          <w:b/>
          <w:bCs/>
          <w:sz w:val="26"/>
          <w:szCs w:val="26"/>
        </w:rPr>
        <w:t xml:space="preserve">) </w:t>
      </w:r>
      <w:bookmarkEnd w:id="6"/>
      <w:r w:rsidR="00924CBD" w:rsidRPr="002E5171">
        <w:rPr>
          <w:rFonts w:ascii="Palatino Linotype" w:eastAsia="Arial Unicode MS" w:hAnsi="Palatino Linotype" w:cs="Arial"/>
          <w:b/>
          <w:sz w:val="26"/>
          <w:szCs w:val="26"/>
        </w:rPr>
        <w:t>Manifestaciones del Recurrente.</w:t>
      </w:r>
    </w:p>
    <w:p w14:paraId="2698245C" w14:textId="112908AC" w:rsidR="00924CBD" w:rsidRPr="002E5171" w:rsidRDefault="00924CBD" w:rsidP="002E5171">
      <w:pPr>
        <w:spacing w:line="360" w:lineRule="auto"/>
        <w:jc w:val="both"/>
        <w:rPr>
          <w:rFonts w:ascii="Palatino Linotype" w:eastAsia="Arial Unicode MS" w:hAnsi="Palatino Linotype" w:cs="Arial"/>
          <w:bCs/>
        </w:rPr>
      </w:pPr>
      <w:r w:rsidRPr="002E5171">
        <w:rPr>
          <w:rFonts w:ascii="Palatino Linotype" w:eastAsia="Arial Unicode MS" w:hAnsi="Palatino Linotype" w:cs="Arial"/>
          <w:bCs/>
        </w:rPr>
        <w:t xml:space="preserve">De las constancias que obran en el expediente electrónico del Sistema de Acceso a la Información Mexiquense (SAIMEX), se advierte que </w:t>
      </w:r>
      <w:r w:rsidR="00E3381A" w:rsidRPr="002E5171">
        <w:rPr>
          <w:rFonts w:ascii="Palatino Linotype" w:eastAsia="Arial Unicode MS" w:hAnsi="Palatino Linotype" w:cs="Arial"/>
          <w:bCs/>
        </w:rPr>
        <w:t>la</w:t>
      </w:r>
      <w:r w:rsidRPr="002E5171">
        <w:rPr>
          <w:rFonts w:ascii="Palatino Linotype" w:eastAsia="Arial Unicode MS" w:hAnsi="Palatino Linotype" w:cs="Arial"/>
          <w:bCs/>
        </w:rPr>
        <w:t xml:space="preserve"> particular </w:t>
      </w:r>
      <w:r w:rsidR="00960882" w:rsidRPr="002E5171">
        <w:rPr>
          <w:rFonts w:ascii="Palatino Linotype" w:eastAsia="Arial Unicode MS" w:hAnsi="Palatino Linotype" w:cs="Arial"/>
          <w:bCs/>
        </w:rPr>
        <w:t xml:space="preserve">no </w:t>
      </w:r>
      <w:r w:rsidRPr="002E5171">
        <w:rPr>
          <w:rFonts w:ascii="Palatino Linotype" w:eastAsia="Arial Unicode MS" w:hAnsi="Palatino Linotype" w:cs="Arial"/>
          <w:bCs/>
        </w:rPr>
        <w:t>realizó sus manifestaciones conforme a derecho le correspondían</w:t>
      </w:r>
      <w:r w:rsidR="00960882" w:rsidRPr="002E5171">
        <w:rPr>
          <w:rFonts w:ascii="Palatino Linotype" w:eastAsia="Arial Unicode MS" w:hAnsi="Palatino Linotype" w:cs="Arial"/>
          <w:bCs/>
        </w:rPr>
        <w:t>.</w:t>
      </w:r>
    </w:p>
    <w:p w14:paraId="5B40A4DA" w14:textId="77777777" w:rsidR="00A624BE" w:rsidRPr="002E5171" w:rsidRDefault="00A624BE" w:rsidP="002E5171">
      <w:pPr>
        <w:tabs>
          <w:tab w:val="left" w:pos="709"/>
        </w:tabs>
        <w:spacing w:line="360" w:lineRule="auto"/>
        <w:jc w:val="both"/>
        <w:rPr>
          <w:rFonts w:ascii="Palatino Linotype" w:hAnsi="Palatino Linotype" w:cs="Arial"/>
        </w:rPr>
      </w:pPr>
    </w:p>
    <w:p w14:paraId="50E9F099" w14:textId="7712CEDD" w:rsidR="00E33283" w:rsidRPr="002E5171" w:rsidRDefault="009F4CE0" w:rsidP="002E5171">
      <w:pPr>
        <w:spacing w:line="360" w:lineRule="auto"/>
        <w:jc w:val="both"/>
        <w:rPr>
          <w:rFonts w:ascii="Palatino Linotype" w:hAnsi="Palatino Linotype" w:cs="Arial"/>
          <w:b/>
          <w:bCs/>
          <w:sz w:val="26"/>
          <w:szCs w:val="26"/>
        </w:rPr>
      </w:pPr>
      <w:r w:rsidRPr="002E5171">
        <w:rPr>
          <w:rFonts w:ascii="Palatino Linotype" w:hAnsi="Palatino Linotype"/>
          <w:b/>
          <w:sz w:val="26"/>
          <w:szCs w:val="26"/>
        </w:rPr>
        <w:t>d</w:t>
      </w:r>
      <w:r w:rsidR="005903CA" w:rsidRPr="002E5171">
        <w:rPr>
          <w:rFonts w:ascii="Palatino Linotype" w:hAnsi="Palatino Linotype"/>
          <w:b/>
          <w:sz w:val="26"/>
          <w:szCs w:val="26"/>
        </w:rPr>
        <w:t>)</w:t>
      </w:r>
      <w:r w:rsidR="001E6DEF" w:rsidRPr="002E5171">
        <w:rPr>
          <w:rFonts w:ascii="Palatino Linotype" w:hAnsi="Palatino Linotype" w:cs="Arial"/>
          <w:b/>
          <w:bCs/>
          <w:sz w:val="26"/>
          <w:szCs w:val="26"/>
        </w:rPr>
        <w:t xml:space="preserve"> </w:t>
      </w:r>
      <w:r w:rsidR="00E33283" w:rsidRPr="002E5171">
        <w:rPr>
          <w:rFonts w:ascii="Palatino Linotype" w:hAnsi="Palatino Linotype" w:cs="Arial"/>
          <w:b/>
          <w:bCs/>
          <w:sz w:val="26"/>
          <w:szCs w:val="26"/>
        </w:rPr>
        <w:t>Cierre de Instrucción</w:t>
      </w:r>
    </w:p>
    <w:p w14:paraId="7BED091B" w14:textId="3EB61C43" w:rsidR="00A624BE" w:rsidRPr="002E5171" w:rsidRDefault="00E33283" w:rsidP="002E5171">
      <w:pPr>
        <w:tabs>
          <w:tab w:val="left" w:pos="709"/>
        </w:tabs>
        <w:spacing w:line="360" w:lineRule="auto"/>
        <w:jc w:val="both"/>
        <w:rPr>
          <w:rFonts w:ascii="Palatino Linotype" w:hAnsi="Palatino Linotype"/>
        </w:rPr>
      </w:pPr>
      <w:r w:rsidRPr="002E5171">
        <w:rPr>
          <w:rFonts w:ascii="Palatino Linotype" w:hAnsi="Palatino Linotype" w:cs="Arial"/>
        </w:rPr>
        <w:t xml:space="preserve">Una vez analizado el estado procesal que guarda el expediente, en fecha </w:t>
      </w:r>
      <w:r w:rsidR="000F7EFC" w:rsidRPr="002E5171">
        <w:rPr>
          <w:rFonts w:ascii="Palatino Linotype" w:hAnsi="Palatino Linotype" w:cs="Arial"/>
        </w:rPr>
        <w:t>tres de mayo</w:t>
      </w:r>
      <w:r w:rsidR="00601274" w:rsidRPr="002E5171">
        <w:rPr>
          <w:rFonts w:ascii="Palatino Linotype" w:hAnsi="Palatino Linotype" w:cs="Arial"/>
        </w:rPr>
        <w:t xml:space="preserve"> dos mil </w:t>
      </w:r>
      <w:r w:rsidR="006C3F27" w:rsidRPr="002E5171">
        <w:rPr>
          <w:rFonts w:ascii="Palatino Linotype" w:hAnsi="Palatino Linotype" w:cs="Arial"/>
        </w:rPr>
        <w:t>veintitrés</w:t>
      </w:r>
      <w:r w:rsidRPr="002E5171">
        <w:rPr>
          <w:rFonts w:ascii="Palatino Linotype" w:hAnsi="Palatino Linotype" w:cs="Arial"/>
        </w:rPr>
        <w:t xml:space="preserve"> la </w:t>
      </w:r>
      <w:r w:rsidRPr="002E5171">
        <w:rPr>
          <w:rFonts w:ascii="Palatino Linotype" w:hAnsi="Palatino Linotype" w:cs="Arial"/>
          <w:b/>
          <w:bCs/>
        </w:rPr>
        <w:t xml:space="preserve">Comisionada </w:t>
      </w:r>
      <w:r w:rsidRPr="002E5171">
        <w:rPr>
          <w:rFonts w:ascii="Palatino Linotype" w:hAnsi="Palatino Linotype"/>
          <w:b/>
        </w:rPr>
        <w:t xml:space="preserve">Sharon Cristina Morales Martínez </w:t>
      </w:r>
      <w:r w:rsidRPr="002E5171">
        <w:rPr>
          <w:rFonts w:ascii="Palatino Linotype" w:hAnsi="Palatino Linotype" w:cs="Arial"/>
        </w:rPr>
        <w:t xml:space="preserve">acordó el cierre de instrucción, así como la remisión de este a efecto de ser resuelto, de conformidad </w:t>
      </w:r>
      <w:r w:rsidRPr="002E5171">
        <w:rPr>
          <w:rFonts w:ascii="Palatino Linotype" w:hAnsi="Palatino Linotype" w:cs="Arial"/>
        </w:rPr>
        <w:lastRenderedPageBreak/>
        <w:t>con lo establecido en el artículo 185 fracciones VI y VIII de la Ley de Transparencia y Acceso a la Información Pública del Estado de México y Municipios</w:t>
      </w:r>
      <w:r w:rsidRPr="002E5171">
        <w:rPr>
          <w:rFonts w:ascii="Palatino Linotype" w:hAnsi="Palatino Linotype"/>
        </w:rPr>
        <w:t>.</w:t>
      </w:r>
    </w:p>
    <w:p w14:paraId="79B7C845" w14:textId="77777777" w:rsidR="00C70976" w:rsidRPr="002E5171" w:rsidRDefault="00C70976" w:rsidP="002E5171">
      <w:pPr>
        <w:tabs>
          <w:tab w:val="left" w:pos="709"/>
        </w:tabs>
        <w:spacing w:line="360" w:lineRule="auto"/>
        <w:jc w:val="both"/>
        <w:rPr>
          <w:rFonts w:ascii="Palatino Linotype" w:hAnsi="Palatino Linotype"/>
        </w:rPr>
      </w:pPr>
    </w:p>
    <w:p w14:paraId="0A17408E" w14:textId="5D1BF497" w:rsidR="005A070A" w:rsidRPr="002E5171" w:rsidRDefault="00200BFC" w:rsidP="002E5171">
      <w:pPr>
        <w:spacing w:line="276" w:lineRule="auto"/>
        <w:jc w:val="center"/>
        <w:rPr>
          <w:rFonts w:ascii="Palatino Linotype" w:hAnsi="Palatino Linotype" w:cs="Arial"/>
          <w:b/>
          <w:bCs/>
          <w:spacing w:val="60"/>
          <w:sz w:val="28"/>
        </w:rPr>
      </w:pPr>
      <w:r w:rsidRPr="002E5171">
        <w:rPr>
          <w:rFonts w:ascii="Palatino Linotype" w:hAnsi="Palatino Linotype" w:cs="Arial"/>
          <w:b/>
          <w:bCs/>
          <w:spacing w:val="60"/>
          <w:sz w:val="28"/>
        </w:rPr>
        <w:t>CONSIDERANDO</w:t>
      </w:r>
    </w:p>
    <w:p w14:paraId="6E5E76A3" w14:textId="77777777" w:rsidR="007366EE" w:rsidRPr="002E5171" w:rsidRDefault="007366EE" w:rsidP="002E5171">
      <w:pPr>
        <w:spacing w:line="276" w:lineRule="auto"/>
        <w:rPr>
          <w:rFonts w:ascii="Palatino Linotype" w:hAnsi="Palatino Linotype" w:cs="Arial"/>
          <w:b/>
          <w:bCs/>
          <w:spacing w:val="60"/>
          <w:sz w:val="28"/>
        </w:rPr>
      </w:pPr>
    </w:p>
    <w:p w14:paraId="7EF62753" w14:textId="77777777" w:rsidR="007366EE" w:rsidRPr="002E5171" w:rsidRDefault="00CC0BEF" w:rsidP="002E5171">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E5171">
        <w:rPr>
          <w:rFonts w:ascii="Palatino Linotype" w:hAnsi="Palatino Linotype"/>
          <w:b/>
        </w:rPr>
        <w:t>Competencia</w:t>
      </w:r>
      <w:r w:rsidRPr="002E5171">
        <w:rPr>
          <w:rFonts w:ascii="Palatino Linotype" w:hAnsi="Palatino Linotype"/>
        </w:rPr>
        <w:t>.</w:t>
      </w:r>
      <w:r w:rsidRPr="002E5171">
        <w:rPr>
          <w:rFonts w:ascii="Palatino Linotype" w:hAnsi="Palatino Linotype"/>
          <w:b/>
        </w:rPr>
        <w:t xml:space="preserve"> </w:t>
      </w:r>
    </w:p>
    <w:p w14:paraId="75896D12" w14:textId="77777777" w:rsidR="009F6D9E" w:rsidRPr="002E5171" w:rsidRDefault="009F6D9E" w:rsidP="002E5171">
      <w:pPr>
        <w:spacing w:line="360" w:lineRule="auto"/>
        <w:jc w:val="both"/>
        <w:rPr>
          <w:rFonts w:ascii="Palatino Linotype" w:hAnsi="Palatino Linotype"/>
        </w:rPr>
      </w:pPr>
      <w:r w:rsidRPr="002E5171">
        <w:rPr>
          <w:rFonts w:ascii="Palatino Linotype" w:hAnsi="Palatino Linotype"/>
        </w:rPr>
        <w:t>Este 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2E8007" w14:textId="77777777" w:rsidR="009F6D9E" w:rsidRPr="002E5171" w:rsidRDefault="009F6D9E" w:rsidP="002E5171">
      <w:pPr>
        <w:spacing w:line="360" w:lineRule="auto"/>
        <w:jc w:val="both"/>
        <w:rPr>
          <w:rFonts w:ascii="Palatino Linotype" w:hAnsi="Palatino Linotype"/>
        </w:rPr>
      </w:pPr>
    </w:p>
    <w:p w14:paraId="39A3AADD" w14:textId="04872F4E" w:rsidR="007366EE" w:rsidRPr="002E5171" w:rsidRDefault="00200BFC" w:rsidP="002E5171">
      <w:pPr>
        <w:spacing w:line="360" w:lineRule="auto"/>
        <w:jc w:val="both"/>
        <w:rPr>
          <w:rFonts w:ascii="Palatino Linotype" w:hAnsi="Palatino Linotype" w:cs="Arial"/>
          <w:b/>
        </w:rPr>
      </w:pPr>
      <w:r w:rsidRPr="002E5171">
        <w:rPr>
          <w:rFonts w:ascii="Palatino Linotype" w:hAnsi="Palatino Linotype" w:cs="Arial"/>
          <w:b/>
          <w:sz w:val="28"/>
        </w:rPr>
        <w:t>SEGUNDO</w:t>
      </w:r>
      <w:r w:rsidRPr="002E5171">
        <w:rPr>
          <w:rFonts w:ascii="Palatino Linotype" w:hAnsi="Palatino Linotype" w:cs="Arial"/>
          <w:b/>
        </w:rPr>
        <w:t xml:space="preserve">. Interés. </w:t>
      </w:r>
    </w:p>
    <w:p w14:paraId="0AB0B98C" w14:textId="18C4F23B" w:rsidR="00327647" w:rsidRPr="002E5171" w:rsidRDefault="00200BFC" w:rsidP="002E5171">
      <w:pPr>
        <w:spacing w:line="360" w:lineRule="auto"/>
        <w:jc w:val="both"/>
        <w:rPr>
          <w:rFonts w:ascii="Palatino Linotype" w:eastAsia="Calibri" w:hAnsi="Palatino Linotype" w:cs="Arial"/>
          <w:lang w:eastAsia="en-US"/>
        </w:rPr>
      </w:pPr>
      <w:r w:rsidRPr="002E5171">
        <w:rPr>
          <w:rFonts w:ascii="Palatino Linotype" w:hAnsi="Palatino Linotype" w:cs="Arial"/>
          <w:bCs/>
        </w:rPr>
        <w:t xml:space="preserve">El </w:t>
      </w:r>
      <w:r w:rsidR="00D77693" w:rsidRPr="002E5171">
        <w:rPr>
          <w:rFonts w:ascii="Palatino Linotype" w:hAnsi="Palatino Linotype" w:cs="Arial"/>
          <w:bCs/>
        </w:rPr>
        <w:t>Recurso de Revisión</w:t>
      </w:r>
      <w:r w:rsidRPr="002E5171">
        <w:rPr>
          <w:rFonts w:ascii="Palatino Linotype" w:hAnsi="Palatino Linotype" w:cs="Arial"/>
          <w:bCs/>
        </w:rPr>
        <w:t xml:space="preserve"> fue interpuesto por parte legítima, en atención a que se presentó por </w:t>
      </w:r>
      <w:r w:rsidR="00E13798">
        <w:rPr>
          <w:rFonts w:ascii="Palatino Linotype" w:hAnsi="Palatino Linotype" w:cs="Arial"/>
          <w:b/>
          <w:bCs/>
        </w:rPr>
        <w:t>EL</w:t>
      </w:r>
      <w:r w:rsidRPr="002E5171">
        <w:rPr>
          <w:rFonts w:ascii="Palatino Linotype" w:hAnsi="Palatino Linotype" w:cs="Arial"/>
          <w:b/>
          <w:bCs/>
        </w:rPr>
        <w:t xml:space="preserve"> RECURRENTE,</w:t>
      </w:r>
      <w:r w:rsidRPr="002E5171">
        <w:rPr>
          <w:rFonts w:ascii="Palatino Linotype" w:hAnsi="Palatino Linotype" w:cs="Arial"/>
          <w:bCs/>
        </w:rPr>
        <w:t xml:space="preserve"> quien es la misma persona que formuló la solicitud de acceso a la </w:t>
      </w:r>
      <w:r w:rsidR="00327647" w:rsidRPr="002E5171">
        <w:rPr>
          <w:rFonts w:ascii="Palatino Linotype" w:hAnsi="Palatino Linotype" w:cs="Arial"/>
          <w:bCs/>
        </w:rPr>
        <w:t>Información Pública</w:t>
      </w:r>
      <w:r w:rsidRPr="002E5171">
        <w:rPr>
          <w:rFonts w:ascii="Palatino Linotype" w:hAnsi="Palatino Linotype" w:cs="Arial"/>
          <w:bCs/>
        </w:rPr>
        <w:t xml:space="preserve"> al </w:t>
      </w:r>
      <w:r w:rsidRPr="002E5171">
        <w:rPr>
          <w:rFonts w:ascii="Palatino Linotype" w:hAnsi="Palatino Linotype" w:cs="Arial"/>
          <w:b/>
          <w:bCs/>
        </w:rPr>
        <w:t>SUJETO OBLIGADO</w:t>
      </w:r>
      <w:r w:rsidR="008814C5" w:rsidRPr="002E5171">
        <w:rPr>
          <w:rFonts w:ascii="Palatino Linotype" w:hAnsi="Palatino Linotype" w:cs="Arial"/>
          <w:b/>
          <w:bCs/>
        </w:rPr>
        <w:t xml:space="preserve">, </w:t>
      </w:r>
      <w:r w:rsidR="008814C5" w:rsidRPr="002E5171">
        <w:rPr>
          <w:rFonts w:ascii="Palatino Linotype" w:hAnsi="Palatino Linotype" w:cs="Arial"/>
        </w:rPr>
        <w:t>en razón de que las claves de acceso</w:t>
      </w:r>
      <w:r w:rsidR="008814C5" w:rsidRPr="002E5171">
        <w:rPr>
          <w:rFonts w:ascii="Palatino Linotype" w:hAnsi="Palatino Linotype" w:cs="Arial"/>
          <w:b/>
          <w:bCs/>
        </w:rPr>
        <w:t xml:space="preserve"> </w:t>
      </w:r>
      <w:r w:rsidR="008814C5" w:rsidRPr="002E5171">
        <w:rPr>
          <w:rFonts w:ascii="Palatino Linotype" w:hAnsi="Palatino Linotype" w:cs="Arial"/>
        </w:rPr>
        <w:t>al</w:t>
      </w:r>
      <w:r w:rsidR="008814C5" w:rsidRPr="002E5171">
        <w:rPr>
          <w:rFonts w:ascii="Palatino Linotype" w:hAnsi="Palatino Linotype" w:cs="Arial"/>
          <w:b/>
          <w:bCs/>
        </w:rPr>
        <w:t xml:space="preserve"> </w:t>
      </w:r>
      <w:r w:rsidR="008814C5" w:rsidRPr="002E5171">
        <w:rPr>
          <w:rFonts w:ascii="Palatino Linotype" w:eastAsia="Calibri" w:hAnsi="Palatino Linotype" w:cs="Arial"/>
          <w:lang w:eastAsia="en-US"/>
        </w:rPr>
        <w:t>Sistema de Acce</w:t>
      </w:r>
      <w:r w:rsidR="007B17B7" w:rsidRPr="002E5171">
        <w:rPr>
          <w:rFonts w:ascii="Palatino Linotype" w:eastAsia="Calibri" w:hAnsi="Palatino Linotype" w:cs="Arial"/>
          <w:lang w:eastAsia="en-US"/>
        </w:rPr>
        <w:t xml:space="preserve">so a la Información Mexiquense </w:t>
      </w:r>
      <w:r w:rsidR="008814C5" w:rsidRPr="002E5171">
        <w:rPr>
          <w:rFonts w:ascii="Palatino Linotype" w:eastAsia="Calibri" w:hAnsi="Palatino Linotype" w:cs="Arial"/>
          <w:b/>
          <w:bCs/>
          <w:lang w:eastAsia="en-US"/>
        </w:rPr>
        <w:t>SAIMEX</w:t>
      </w:r>
      <w:r w:rsidR="000000E7" w:rsidRPr="002E5171">
        <w:rPr>
          <w:rFonts w:ascii="Palatino Linotype" w:eastAsia="Calibri" w:hAnsi="Palatino Linotype" w:cs="Arial"/>
          <w:lang w:eastAsia="en-US"/>
        </w:rPr>
        <w:t xml:space="preserve"> son personales e irrepetibles a lo cual se tiene certeza que se trata de</w:t>
      </w:r>
      <w:r w:rsidR="00E3381A" w:rsidRPr="002E5171">
        <w:rPr>
          <w:rFonts w:ascii="Palatino Linotype" w:eastAsia="Calibri" w:hAnsi="Palatino Linotype" w:cs="Arial"/>
          <w:lang w:eastAsia="en-US"/>
        </w:rPr>
        <w:t xml:space="preserve"> </w:t>
      </w:r>
      <w:r w:rsidR="00F3691E" w:rsidRPr="002E5171">
        <w:rPr>
          <w:rFonts w:ascii="Palatino Linotype" w:eastAsia="Calibri" w:hAnsi="Palatino Linotype" w:cs="Arial"/>
          <w:lang w:eastAsia="en-US"/>
        </w:rPr>
        <w:t>l</w:t>
      </w:r>
      <w:r w:rsidR="00E3381A" w:rsidRPr="002E5171">
        <w:rPr>
          <w:rFonts w:ascii="Palatino Linotype" w:eastAsia="Calibri" w:hAnsi="Palatino Linotype" w:cs="Arial"/>
          <w:lang w:eastAsia="en-US"/>
        </w:rPr>
        <w:t>a</w:t>
      </w:r>
      <w:r w:rsidR="00F3691E" w:rsidRPr="002E5171">
        <w:rPr>
          <w:rFonts w:ascii="Palatino Linotype" w:eastAsia="Calibri" w:hAnsi="Palatino Linotype" w:cs="Arial"/>
          <w:lang w:eastAsia="en-US"/>
        </w:rPr>
        <w:t xml:space="preserve"> mism</w:t>
      </w:r>
      <w:r w:rsidR="00E3381A" w:rsidRPr="002E5171">
        <w:rPr>
          <w:rFonts w:ascii="Palatino Linotype" w:eastAsia="Calibri" w:hAnsi="Palatino Linotype" w:cs="Arial"/>
          <w:lang w:eastAsia="en-US"/>
        </w:rPr>
        <w:t>a</w:t>
      </w:r>
      <w:r w:rsidR="00F3691E" w:rsidRPr="002E5171">
        <w:rPr>
          <w:rFonts w:ascii="Palatino Linotype" w:eastAsia="Calibri" w:hAnsi="Palatino Linotype" w:cs="Arial"/>
          <w:lang w:eastAsia="en-US"/>
        </w:rPr>
        <w:t xml:space="preserve"> particular.</w:t>
      </w:r>
    </w:p>
    <w:p w14:paraId="13342816" w14:textId="77777777" w:rsidR="002E4CEF" w:rsidRPr="002E5171" w:rsidRDefault="002E4CEF" w:rsidP="002E5171">
      <w:pPr>
        <w:spacing w:line="360" w:lineRule="auto"/>
        <w:jc w:val="both"/>
        <w:rPr>
          <w:rFonts w:ascii="Palatino Linotype" w:eastAsia="Calibri" w:hAnsi="Palatino Linotype" w:cs="Arial"/>
          <w:lang w:eastAsia="en-US"/>
        </w:rPr>
      </w:pPr>
    </w:p>
    <w:p w14:paraId="375B2909" w14:textId="77777777" w:rsidR="007366EE" w:rsidRPr="002E5171" w:rsidRDefault="00200BFC" w:rsidP="002E517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2E5171">
        <w:rPr>
          <w:rFonts w:ascii="Palatino Linotype" w:hAnsi="Palatino Linotype" w:cs="Arial"/>
          <w:b/>
          <w:sz w:val="28"/>
        </w:rPr>
        <w:lastRenderedPageBreak/>
        <w:t>TERCERO</w:t>
      </w:r>
      <w:r w:rsidRPr="002E5171">
        <w:rPr>
          <w:rFonts w:ascii="Palatino Linotype" w:hAnsi="Palatino Linotype" w:cs="Arial"/>
          <w:b/>
        </w:rPr>
        <w:t xml:space="preserve">. </w:t>
      </w:r>
      <w:r w:rsidRPr="002E5171">
        <w:rPr>
          <w:rFonts w:ascii="Palatino Linotype" w:hAnsi="Palatino Linotype" w:cs="Arial"/>
          <w:b/>
          <w:lang w:val="es-ES"/>
        </w:rPr>
        <w:t>Oportunidad</w:t>
      </w:r>
      <w:r w:rsidR="00FD561B" w:rsidRPr="002E5171">
        <w:rPr>
          <w:rFonts w:ascii="Palatino Linotype" w:hAnsi="Palatino Linotype" w:cs="Arial"/>
        </w:rPr>
        <w:t xml:space="preserve">. </w:t>
      </w:r>
    </w:p>
    <w:p w14:paraId="2593DD71" w14:textId="0CB3EF6A" w:rsidR="00686059" w:rsidRPr="002E5171" w:rsidRDefault="00686059" w:rsidP="002E517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E5171">
        <w:rPr>
          <w:rFonts w:ascii="Palatino Linotype" w:hAnsi="Palatino Linotype" w:cs="Arial"/>
        </w:rPr>
        <w:t xml:space="preserve">El Recurso de Revisión fue interpuesto dentro del plazo de quince días hábiles, contados a partir del día siguiente al que </w:t>
      </w:r>
      <w:r w:rsidR="00E13798">
        <w:rPr>
          <w:rFonts w:ascii="Palatino Linotype" w:hAnsi="Palatino Linotype" w:cs="Arial"/>
          <w:b/>
        </w:rPr>
        <w:t>EL</w:t>
      </w:r>
      <w:r w:rsidRPr="002E5171">
        <w:rPr>
          <w:rFonts w:ascii="Palatino Linotype" w:hAnsi="Palatino Linotype" w:cs="Arial"/>
          <w:b/>
        </w:rPr>
        <w:t xml:space="preserve"> RECURRENTE </w:t>
      </w:r>
      <w:r w:rsidRPr="002E517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4A3103E" w14:textId="77777777" w:rsidR="00686059" w:rsidRPr="002E5171" w:rsidRDefault="00686059" w:rsidP="002E5171">
      <w:pPr>
        <w:ind w:left="720" w:right="709"/>
        <w:contextualSpacing/>
        <w:jc w:val="both"/>
        <w:rPr>
          <w:rFonts w:ascii="Palatino Linotype" w:hAnsi="Palatino Linotype" w:cs="Arial"/>
          <w:i/>
          <w:sz w:val="22"/>
        </w:rPr>
      </w:pPr>
    </w:p>
    <w:p w14:paraId="6EB2EC58" w14:textId="77777777" w:rsidR="00686059" w:rsidRPr="002E5171" w:rsidRDefault="00686059" w:rsidP="002E5171">
      <w:pPr>
        <w:spacing w:line="276" w:lineRule="auto"/>
        <w:ind w:left="851" w:right="899"/>
        <w:contextualSpacing/>
        <w:jc w:val="both"/>
        <w:rPr>
          <w:rFonts w:ascii="Palatino Linotype" w:hAnsi="Palatino Linotype" w:cs="Arial"/>
          <w:i/>
          <w:sz w:val="22"/>
        </w:rPr>
      </w:pPr>
      <w:r w:rsidRPr="002E5171">
        <w:rPr>
          <w:rFonts w:ascii="Palatino Linotype" w:hAnsi="Palatino Linotype" w:cs="Arial"/>
          <w:i/>
          <w:sz w:val="22"/>
        </w:rPr>
        <w:t>“</w:t>
      </w:r>
      <w:r w:rsidRPr="002E5171">
        <w:rPr>
          <w:rFonts w:ascii="Palatino Linotype" w:hAnsi="Palatino Linotype" w:cs="Arial"/>
          <w:b/>
          <w:i/>
          <w:sz w:val="22"/>
        </w:rPr>
        <w:t>Artículo 178.</w:t>
      </w:r>
      <w:r w:rsidRPr="002E517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21D34B" w14:textId="77777777" w:rsidR="00686059" w:rsidRPr="002E5171" w:rsidRDefault="00686059" w:rsidP="002E5171">
      <w:pPr>
        <w:spacing w:line="276" w:lineRule="auto"/>
        <w:ind w:left="851" w:right="899"/>
        <w:contextualSpacing/>
        <w:jc w:val="both"/>
        <w:rPr>
          <w:rFonts w:ascii="Palatino Linotype" w:hAnsi="Palatino Linotype" w:cs="Arial"/>
          <w:i/>
          <w:sz w:val="22"/>
        </w:rPr>
      </w:pPr>
    </w:p>
    <w:p w14:paraId="69B3D0AA" w14:textId="77777777" w:rsidR="00686059" w:rsidRPr="002E5171" w:rsidRDefault="00686059" w:rsidP="002E5171">
      <w:pPr>
        <w:spacing w:line="276" w:lineRule="auto"/>
        <w:ind w:left="851" w:right="899"/>
        <w:contextualSpacing/>
        <w:jc w:val="both"/>
        <w:rPr>
          <w:rFonts w:ascii="Palatino Linotype" w:hAnsi="Palatino Linotype" w:cs="Arial"/>
          <w:i/>
          <w:sz w:val="22"/>
        </w:rPr>
      </w:pPr>
      <w:r w:rsidRPr="002E517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590398" w14:textId="77777777" w:rsidR="00686059" w:rsidRPr="002E5171" w:rsidRDefault="00686059" w:rsidP="002E5171">
      <w:pPr>
        <w:spacing w:line="276" w:lineRule="auto"/>
        <w:ind w:left="851" w:right="899"/>
        <w:contextualSpacing/>
        <w:jc w:val="both"/>
        <w:rPr>
          <w:rFonts w:ascii="Palatino Linotype" w:hAnsi="Palatino Linotype" w:cs="Arial"/>
          <w:i/>
          <w:sz w:val="22"/>
        </w:rPr>
      </w:pPr>
    </w:p>
    <w:p w14:paraId="1BEB9F09" w14:textId="77777777" w:rsidR="00686059" w:rsidRPr="002E5171" w:rsidRDefault="00686059" w:rsidP="002E5171">
      <w:pPr>
        <w:spacing w:line="276" w:lineRule="auto"/>
        <w:ind w:left="851" w:right="899"/>
        <w:jc w:val="both"/>
        <w:rPr>
          <w:rFonts w:ascii="Palatino Linotype" w:hAnsi="Palatino Linotype" w:cs="Arial"/>
          <w:i/>
          <w:sz w:val="22"/>
        </w:rPr>
      </w:pPr>
      <w:r w:rsidRPr="002E5171">
        <w:rPr>
          <w:rFonts w:ascii="Palatino Linotype" w:hAnsi="Palatino Linotype" w:cs="Arial"/>
          <w:i/>
          <w:sz w:val="22"/>
        </w:rPr>
        <w:t xml:space="preserve">En el caso de que se interponga ante la Unidad de Transparencia, ésta deberá remitir el Recurso de Revisión al Instituto a más tardar al día </w:t>
      </w:r>
      <w:r w:rsidRPr="002E5171">
        <w:rPr>
          <w:rFonts w:ascii="Palatino Linotype" w:hAnsi="Palatino Linotype" w:cs="Arial"/>
          <w:i/>
          <w:sz w:val="22"/>
          <w:lang w:eastAsia="es-MX"/>
        </w:rPr>
        <w:t>siguiente</w:t>
      </w:r>
      <w:r w:rsidRPr="002E5171">
        <w:rPr>
          <w:rFonts w:ascii="Palatino Linotype" w:hAnsi="Palatino Linotype" w:cs="Arial"/>
          <w:i/>
          <w:sz w:val="22"/>
        </w:rPr>
        <w:t xml:space="preserve"> de haberlo recibido.”</w:t>
      </w:r>
    </w:p>
    <w:p w14:paraId="3940D451" w14:textId="77777777" w:rsidR="00686059" w:rsidRPr="002E5171" w:rsidRDefault="00686059" w:rsidP="002E5171">
      <w:pPr>
        <w:ind w:left="720" w:right="709"/>
        <w:jc w:val="both"/>
        <w:rPr>
          <w:rFonts w:ascii="Palatino Linotype" w:hAnsi="Palatino Linotype" w:cs="Arial"/>
          <w:i/>
          <w:sz w:val="22"/>
        </w:rPr>
      </w:pPr>
    </w:p>
    <w:p w14:paraId="071DFC2C" w14:textId="51E4C6BD" w:rsidR="00686059" w:rsidRPr="002E5171" w:rsidRDefault="00686059" w:rsidP="002E5171">
      <w:pPr>
        <w:spacing w:line="360" w:lineRule="auto"/>
        <w:jc w:val="both"/>
        <w:rPr>
          <w:rFonts w:ascii="Palatino Linotype" w:eastAsiaTheme="minorEastAsia" w:hAnsi="Palatino Linotype" w:cs="Arial"/>
          <w:lang w:val="es-ES_tradnl"/>
        </w:rPr>
      </w:pPr>
      <w:r w:rsidRPr="002E5171">
        <w:rPr>
          <w:rFonts w:ascii="Palatino Linotype" w:hAnsi="Palatino Linotype" w:cs="Arial"/>
        </w:rPr>
        <w:t xml:space="preserve">En esa tesitura, atendiendo a que </w:t>
      </w:r>
      <w:r w:rsidRPr="002E5171">
        <w:rPr>
          <w:rFonts w:ascii="Palatino Linotype" w:hAnsi="Palatino Linotype" w:cs="Arial"/>
          <w:b/>
        </w:rPr>
        <w:t>EL SUJETO OBLIGADO</w:t>
      </w:r>
      <w:r w:rsidRPr="002E5171">
        <w:rPr>
          <w:rFonts w:ascii="Palatino Linotype" w:hAnsi="Palatino Linotype" w:cs="Arial"/>
        </w:rPr>
        <w:t xml:space="preserve"> notificó la respuesta a la solicitud de acceso a la Información Pública el día</w:t>
      </w:r>
      <w:r w:rsidRPr="002E5171">
        <w:rPr>
          <w:rFonts w:ascii="Palatino Linotype" w:hAnsi="Palatino Linotype" w:cs="Arial"/>
          <w:b/>
        </w:rPr>
        <w:t xml:space="preserve"> </w:t>
      </w:r>
      <w:r w:rsidR="00C70976" w:rsidRPr="002E5171">
        <w:rPr>
          <w:rFonts w:ascii="Palatino Linotype" w:hAnsi="Palatino Linotype" w:cs="Arial"/>
          <w:b/>
        </w:rPr>
        <w:t>treinta y uno de agosto</w:t>
      </w:r>
      <w:r w:rsidRPr="002E5171">
        <w:rPr>
          <w:rFonts w:ascii="Palatino Linotype" w:hAnsi="Palatino Linotype" w:cs="Arial"/>
          <w:b/>
        </w:rPr>
        <w:t xml:space="preserve"> de dos mil veintidós</w:t>
      </w:r>
      <w:r w:rsidRPr="002E5171">
        <w:rPr>
          <w:rFonts w:ascii="Palatino Linotype" w:hAnsi="Palatino Linotype" w:cs="Arial"/>
        </w:rPr>
        <w:t xml:space="preserve">; así, el plazo de quince días hábiles que el artículo 178 de la Ley de la materia otorga a </w:t>
      </w:r>
      <w:r w:rsidR="00E13798">
        <w:rPr>
          <w:rFonts w:ascii="Palatino Linotype" w:hAnsi="Palatino Linotype" w:cs="Arial"/>
          <w:b/>
        </w:rPr>
        <w:t>EL</w:t>
      </w:r>
      <w:r w:rsidRPr="002E5171">
        <w:rPr>
          <w:rFonts w:ascii="Palatino Linotype" w:hAnsi="Palatino Linotype" w:cs="Arial"/>
          <w:b/>
        </w:rPr>
        <w:t xml:space="preserve"> RECURRENTE</w:t>
      </w:r>
      <w:r w:rsidRPr="002E5171">
        <w:rPr>
          <w:rFonts w:ascii="Palatino Linotype" w:hAnsi="Palatino Linotype" w:cs="Arial"/>
        </w:rPr>
        <w:t xml:space="preserve"> para presentar el respectivo Recurso de Revisión, transcurrió del día </w:t>
      </w:r>
      <w:r w:rsidR="00C70976" w:rsidRPr="002E5171">
        <w:rPr>
          <w:rFonts w:ascii="Palatino Linotype" w:hAnsi="Palatino Linotype" w:cs="Arial"/>
          <w:b/>
        </w:rPr>
        <w:t>primero al veintiuno de septiembre de</w:t>
      </w:r>
      <w:r w:rsidR="00C70976" w:rsidRPr="002E5171">
        <w:rPr>
          <w:rFonts w:ascii="Palatino Linotype" w:hAnsi="Palatino Linotype" w:cs="Arial"/>
        </w:rPr>
        <w:t xml:space="preserve"> </w:t>
      </w:r>
      <w:r w:rsidRPr="002E5171">
        <w:rPr>
          <w:rFonts w:ascii="Palatino Linotype" w:hAnsi="Palatino Linotype" w:cs="Arial"/>
          <w:b/>
        </w:rPr>
        <w:t>dos mil veintidós</w:t>
      </w:r>
      <w:r w:rsidRPr="002E5171">
        <w:rPr>
          <w:rFonts w:ascii="Palatino Linotype" w:hAnsi="Palatino Linotype" w:cs="Arial"/>
        </w:rPr>
        <w:t xml:space="preserve">, </w:t>
      </w:r>
      <w:r w:rsidRPr="002E5171">
        <w:rPr>
          <w:rFonts w:ascii="Palatino Linotype" w:eastAsiaTheme="minorEastAsia" w:hAnsi="Palatino Linotype" w:cs="Arial"/>
          <w:lang w:val="es-ES_tradnl"/>
        </w:rPr>
        <w:t xml:space="preserve">sin contemplar en el cómputo los días </w:t>
      </w:r>
      <w:r w:rsidR="00C70976" w:rsidRPr="002E5171">
        <w:rPr>
          <w:rFonts w:ascii="Palatino Linotype" w:eastAsiaTheme="minorEastAsia" w:hAnsi="Palatino Linotype" w:cs="Arial"/>
          <w:lang w:val="es-ES_tradnl"/>
        </w:rPr>
        <w:t xml:space="preserve">tres, cuatro, diez, once, dieciséis, diecisiete, y dieciocho </w:t>
      </w:r>
      <w:r w:rsidRPr="002E5171">
        <w:rPr>
          <w:rFonts w:ascii="Palatino Linotype" w:eastAsiaTheme="minorEastAsia" w:hAnsi="Palatino Linotype" w:cs="Arial"/>
          <w:lang w:val="es-ES_tradnl"/>
        </w:rPr>
        <w:t xml:space="preserve">de dos mil veintidós, </w:t>
      </w:r>
      <w:bookmarkStart w:id="7" w:name="_Hlk62134391"/>
      <w:r w:rsidRPr="002E5171">
        <w:rPr>
          <w:rFonts w:ascii="Palatino Linotype" w:eastAsiaTheme="minorEastAsia" w:hAnsi="Palatino Linotype" w:cs="Arial"/>
          <w:lang w:val="es-ES_tradnl"/>
        </w:rPr>
        <w:t xml:space="preserve">por corresponder a sábados y domingos, considerados </w:t>
      </w:r>
      <w:r w:rsidRPr="002E5171">
        <w:rPr>
          <w:rFonts w:ascii="Palatino Linotype" w:eastAsiaTheme="minorEastAsia" w:hAnsi="Palatino Linotype" w:cs="Arial"/>
          <w:lang w:val="es-ES_tradnl"/>
        </w:rPr>
        <w:lastRenderedPageBreak/>
        <w:t>como días inhábiles, en términos del artículo 3, fracción X de la Ley de Transparencia y Acceso a la Información Pública del Estado de México y Municipio</w:t>
      </w:r>
      <w:bookmarkEnd w:id="7"/>
      <w:r w:rsidR="00697C38" w:rsidRPr="002E5171">
        <w:rPr>
          <w:rFonts w:ascii="Palatino Linotype" w:eastAsiaTheme="minorEastAsia" w:hAnsi="Palatino Linotype" w:cs="Arial"/>
          <w:lang w:val="es-ES_tradnl"/>
        </w:rPr>
        <w:t>s.</w:t>
      </w:r>
    </w:p>
    <w:p w14:paraId="245FE82C" w14:textId="77777777" w:rsidR="00686059" w:rsidRPr="002E5171" w:rsidRDefault="00686059" w:rsidP="002E5171">
      <w:pPr>
        <w:spacing w:line="360" w:lineRule="auto"/>
        <w:jc w:val="both"/>
        <w:rPr>
          <w:rFonts w:ascii="Palatino Linotype" w:eastAsiaTheme="minorEastAsia" w:hAnsi="Palatino Linotype" w:cs="Arial"/>
          <w:lang w:val="es-ES_tradnl"/>
        </w:rPr>
      </w:pPr>
    </w:p>
    <w:p w14:paraId="0E5A9EB4" w14:textId="4FE37522" w:rsidR="00686059" w:rsidRPr="002E5171" w:rsidRDefault="00686059" w:rsidP="002E5171">
      <w:pPr>
        <w:spacing w:line="360" w:lineRule="auto"/>
        <w:jc w:val="both"/>
        <w:rPr>
          <w:rFonts w:ascii="Palatino Linotype" w:eastAsia="Palatino Linotype" w:hAnsi="Palatino Linotype" w:cs="Palatino Linotype"/>
        </w:rPr>
      </w:pPr>
      <w:r w:rsidRPr="002E5171">
        <w:rPr>
          <w:rFonts w:ascii="Palatino Linotype" w:eastAsia="Palatino Linotype" w:hAnsi="Palatino Linotype" w:cs="Palatino Linotype"/>
        </w:rPr>
        <w:t>En ese tenor, si el recurso de revisión que nos ocupa, se interpuso el</w:t>
      </w:r>
      <w:r w:rsidRPr="002E5171">
        <w:rPr>
          <w:rFonts w:ascii="Palatino Linotype" w:eastAsia="Palatino Linotype" w:hAnsi="Palatino Linotype" w:cs="Palatino Linotype"/>
          <w:b/>
        </w:rPr>
        <w:t xml:space="preserve"> </w:t>
      </w:r>
      <w:r w:rsidR="00600B69" w:rsidRPr="002E5171">
        <w:rPr>
          <w:rFonts w:ascii="Palatino Linotype" w:eastAsia="Palatino Linotype" w:hAnsi="Palatino Linotype" w:cs="Palatino Linotype"/>
          <w:b/>
        </w:rPr>
        <w:t>catorce de marzo de dos mil veintitrés</w:t>
      </w:r>
      <w:r w:rsidRPr="002E5171">
        <w:rPr>
          <w:rFonts w:ascii="Palatino Linotype" w:eastAsia="Palatino Linotype" w:hAnsi="Palatino Linotype" w:cs="Palatino Linotype"/>
          <w:b/>
        </w:rPr>
        <w:t>,</w:t>
      </w:r>
      <w:r w:rsidRPr="002E5171">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25F26691" w14:textId="3CF77AB2" w:rsidR="005A378F" w:rsidRPr="002E5171" w:rsidRDefault="005A378F" w:rsidP="002E5171">
      <w:pPr>
        <w:autoSpaceDE w:val="0"/>
        <w:autoSpaceDN w:val="0"/>
        <w:adjustRightInd w:val="0"/>
        <w:spacing w:line="360" w:lineRule="auto"/>
        <w:ind w:right="49"/>
        <w:jc w:val="both"/>
        <w:rPr>
          <w:rFonts w:ascii="Palatino Linotype" w:hAnsi="Palatino Linotype" w:cs="Arial"/>
          <w:b/>
          <w:sz w:val="28"/>
        </w:rPr>
      </w:pPr>
    </w:p>
    <w:p w14:paraId="0E4EE37D" w14:textId="0379F314" w:rsidR="00327647" w:rsidRPr="002E5171" w:rsidRDefault="00200BFC" w:rsidP="002E5171">
      <w:pPr>
        <w:autoSpaceDE w:val="0"/>
        <w:autoSpaceDN w:val="0"/>
        <w:adjustRightInd w:val="0"/>
        <w:spacing w:line="360" w:lineRule="auto"/>
        <w:ind w:right="49"/>
        <w:jc w:val="both"/>
        <w:rPr>
          <w:rFonts w:ascii="Palatino Linotype" w:hAnsi="Palatino Linotype"/>
          <w:b/>
        </w:rPr>
      </w:pPr>
      <w:r w:rsidRPr="002E5171">
        <w:rPr>
          <w:rFonts w:ascii="Palatino Linotype" w:hAnsi="Palatino Linotype" w:cs="Arial"/>
          <w:b/>
          <w:sz w:val="28"/>
        </w:rPr>
        <w:t>CUARTO</w:t>
      </w:r>
      <w:r w:rsidRPr="002E5171">
        <w:rPr>
          <w:rFonts w:ascii="Palatino Linotype" w:hAnsi="Palatino Linotype"/>
          <w:b/>
        </w:rPr>
        <w:t xml:space="preserve">. </w:t>
      </w:r>
      <w:r w:rsidR="0072617B" w:rsidRPr="002E5171">
        <w:rPr>
          <w:rFonts w:ascii="Palatino Linotype" w:hAnsi="Palatino Linotype"/>
          <w:b/>
        </w:rPr>
        <w:t xml:space="preserve">Procedibilidad. </w:t>
      </w:r>
    </w:p>
    <w:p w14:paraId="38326A73" w14:textId="77777777" w:rsidR="0026443F" w:rsidRPr="002E5171" w:rsidRDefault="0026443F" w:rsidP="002E5171">
      <w:pPr>
        <w:spacing w:line="360" w:lineRule="auto"/>
        <w:jc w:val="both"/>
        <w:rPr>
          <w:rFonts w:ascii="Palatino Linotype" w:hAnsi="Palatino Linotype"/>
          <w:lang w:val="es-ES"/>
        </w:rPr>
      </w:pPr>
      <w:r w:rsidRPr="002E5171">
        <w:rPr>
          <w:rFonts w:ascii="Palatino Linotype" w:hAnsi="Palatino Linotype"/>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w:t>
      </w:r>
    </w:p>
    <w:p w14:paraId="308C553C" w14:textId="77777777" w:rsidR="006C2FF8" w:rsidRPr="002E5171" w:rsidRDefault="006C2FF8" w:rsidP="002E5171">
      <w:pPr>
        <w:spacing w:line="360" w:lineRule="auto"/>
        <w:jc w:val="both"/>
        <w:rPr>
          <w:rFonts w:ascii="Palatino Linotype" w:hAnsi="Palatino Linotype"/>
          <w:lang w:val="es-ES"/>
        </w:rPr>
      </w:pPr>
    </w:p>
    <w:p w14:paraId="175F9E10" w14:textId="77777777" w:rsidR="00B45CC1" w:rsidRPr="002E5171" w:rsidRDefault="007B73D8" w:rsidP="002E5171">
      <w:pPr>
        <w:pStyle w:val="Prrafodelista"/>
        <w:widowControl w:val="0"/>
        <w:autoSpaceDE w:val="0"/>
        <w:autoSpaceDN w:val="0"/>
        <w:adjustRightInd w:val="0"/>
        <w:spacing w:line="360" w:lineRule="auto"/>
        <w:ind w:left="0"/>
        <w:jc w:val="both"/>
        <w:rPr>
          <w:rFonts w:ascii="Palatino Linotype" w:hAnsi="Palatino Linotype" w:cs="Arial"/>
          <w:b/>
        </w:rPr>
      </w:pPr>
      <w:r w:rsidRPr="002E5171">
        <w:rPr>
          <w:rFonts w:ascii="Palatino Linotype" w:hAnsi="Palatino Linotype" w:cs="Arial"/>
          <w:b/>
          <w:sz w:val="28"/>
        </w:rPr>
        <w:t>QUINTO</w:t>
      </w:r>
      <w:r w:rsidRPr="002E5171">
        <w:rPr>
          <w:rFonts w:ascii="Palatino Linotype" w:hAnsi="Palatino Linotype" w:cs="Arial"/>
          <w:b/>
        </w:rPr>
        <w:t xml:space="preserve">. </w:t>
      </w:r>
      <w:r w:rsidR="00B45CC1" w:rsidRPr="002E5171">
        <w:rPr>
          <w:rFonts w:ascii="Palatino Linotype" w:hAnsi="Palatino Linotype" w:cs="Arial"/>
          <w:b/>
        </w:rPr>
        <w:t xml:space="preserve">Estudio y Resolución del Recurso. </w:t>
      </w:r>
    </w:p>
    <w:p w14:paraId="523C9E08" w14:textId="77777777" w:rsidR="005A378F" w:rsidRPr="002E5171" w:rsidRDefault="005A378F" w:rsidP="002E5171">
      <w:pPr>
        <w:spacing w:line="360" w:lineRule="auto"/>
        <w:jc w:val="both"/>
        <w:rPr>
          <w:rFonts w:ascii="Palatino Linotype" w:hAnsi="Palatino Linotype" w:cs="Arial"/>
        </w:rPr>
      </w:pPr>
    </w:p>
    <w:p w14:paraId="1052C42D" w14:textId="77777777" w:rsidR="005A378F" w:rsidRPr="002E5171" w:rsidRDefault="005A378F" w:rsidP="002E5171">
      <w:pPr>
        <w:spacing w:line="360" w:lineRule="auto"/>
        <w:jc w:val="both"/>
        <w:rPr>
          <w:rFonts w:ascii="Palatino Linotype" w:hAnsi="Palatino Linotype" w:cs="Arial"/>
        </w:rPr>
      </w:pPr>
      <w:r w:rsidRPr="002E5171">
        <w:rPr>
          <w:rFonts w:ascii="Palatino Linotype" w:hAnsi="Palatino Linotype" w:cs="Arial"/>
        </w:rPr>
        <w:t xml:space="preserve">Una vez determinada la vía sobre la que versará el presente recurso, y previa revisión del expediente electrónico formado en </w:t>
      </w:r>
      <w:r w:rsidRPr="002E5171">
        <w:rPr>
          <w:rFonts w:ascii="Palatino Linotype" w:hAnsi="Palatino Linotype" w:cs="Arial"/>
          <w:b/>
        </w:rPr>
        <w:t>EL SAIMEX</w:t>
      </w:r>
      <w:r w:rsidRPr="002E517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Órgano Garante de dictar el fallo correspondiente conforme a derecho, tomando en consideración los elementos aportados por las partes y respetando en todo momento al principio de máxima publicidad consagrado en la </w:t>
      </w:r>
      <w:r w:rsidRPr="002E5171">
        <w:rPr>
          <w:rFonts w:ascii="Palatino Linotype" w:hAnsi="Palatino Linotype"/>
          <w:lang w:val="es-ES"/>
        </w:rPr>
        <w:t xml:space="preserve">Constitución Política de los Estados Unidos Mexicanos </w:t>
      </w:r>
      <w:r w:rsidRPr="002E5171">
        <w:rPr>
          <w:rFonts w:ascii="Palatino Linotype" w:hAnsi="Palatino Linotype" w:cs="Arial"/>
        </w:rPr>
        <w:t xml:space="preserve">y </w:t>
      </w:r>
      <w:r w:rsidRPr="002E5171">
        <w:rPr>
          <w:rFonts w:ascii="Palatino Linotype" w:hAnsi="Palatino Linotype" w:cs="Arial"/>
        </w:rPr>
        <w:lastRenderedPageBreak/>
        <w:t xml:space="preserve">demás leyes aplicables en la materia; así como, en los Tratados Internacionales en los que el Estado Mexicano sea parte, en concordancia con el párrafo tercero del artículo 1 de la </w:t>
      </w:r>
      <w:r w:rsidRPr="002E5171">
        <w:rPr>
          <w:rFonts w:ascii="Palatino Linotype" w:hAnsi="Palatino Linotype"/>
          <w:lang w:val="es-ES"/>
        </w:rPr>
        <w:t>Constitución Política de los Estados Unidos Mexicanos</w:t>
      </w:r>
      <w:r w:rsidRPr="002E5171">
        <w:rPr>
          <w:rFonts w:ascii="Palatino Linotype" w:hAnsi="Palatino Linotype" w:cs="Arial"/>
        </w:rPr>
        <w:t xml:space="preserve"> y los numerales 8 y 9 de la </w:t>
      </w:r>
      <w:r w:rsidRPr="002E5171">
        <w:rPr>
          <w:rFonts w:ascii="Palatino Linotype" w:hAnsi="Palatino Linotype" w:cs="Arial"/>
          <w:lang w:val="es-ES"/>
        </w:rPr>
        <w:t>Ley de Transparencia y Acceso a la Información Pública del Estado de México y Municipios.</w:t>
      </w:r>
    </w:p>
    <w:p w14:paraId="43D2EF33" w14:textId="77777777" w:rsidR="005A378F" w:rsidRPr="002E5171" w:rsidRDefault="005A378F" w:rsidP="002E5171">
      <w:pPr>
        <w:tabs>
          <w:tab w:val="left" w:pos="709"/>
        </w:tabs>
        <w:spacing w:line="360" w:lineRule="auto"/>
        <w:jc w:val="both"/>
        <w:rPr>
          <w:rFonts w:ascii="Palatino Linotype" w:eastAsia="Palatino Linotype" w:hAnsi="Palatino Linotype" w:cs="Palatino Linotype"/>
        </w:rPr>
      </w:pPr>
    </w:p>
    <w:p w14:paraId="163F0704" w14:textId="77777777" w:rsidR="00E23835" w:rsidRPr="002E5171" w:rsidRDefault="00E23835" w:rsidP="002E5171">
      <w:pPr>
        <w:tabs>
          <w:tab w:val="left" w:pos="709"/>
        </w:tabs>
        <w:spacing w:line="360" w:lineRule="auto"/>
        <w:jc w:val="both"/>
        <w:rPr>
          <w:rFonts w:ascii="Palatino Linotype" w:eastAsia="Palatino Linotype" w:hAnsi="Palatino Linotype" w:cs="Palatino Linotype"/>
        </w:rPr>
      </w:pPr>
      <w:r w:rsidRPr="002E5171">
        <w:rPr>
          <w:rFonts w:ascii="Palatino Linotype" w:eastAsia="Palatino Linotype" w:hAnsi="Palatino Linotype" w:cs="Palatino Linotype"/>
        </w:rPr>
        <w:t xml:space="preserve">En primera instancia es importante recordar que, </w:t>
      </w:r>
      <w:r w:rsidRPr="002E5171">
        <w:rPr>
          <w:rFonts w:ascii="Palatino Linotype" w:eastAsia="Palatino Linotype" w:hAnsi="Palatino Linotype" w:cs="Palatino Linotype"/>
          <w:b/>
        </w:rPr>
        <w:t>EL RECURRENTE</w:t>
      </w:r>
      <w:r w:rsidRPr="002E5171">
        <w:rPr>
          <w:rFonts w:ascii="Palatino Linotype" w:eastAsia="Palatino Linotype" w:hAnsi="Palatino Linotype" w:cs="Palatino Linotype"/>
        </w:rPr>
        <w:t xml:space="preserve"> solicitó al </w:t>
      </w:r>
      <w:r w:rsidRPr="002E5171">
        <w:rPr>
          <w:rFonts w:ascii="Palatino Linotype" w:eastAsia="Palatino Linotype" w:hAnsi="Palatino Linotype" w:cs="Palatino Linotype"/>
          <w:b/>
        </w:rPr>
        <w:t>SUJETO OBLIGADO</w:t>
      </w:r>
      <w:r w:rsidRPr="002E5171">
        <w:rPr>
          <w:rFonts w:ascii="Palatino Linotype" w:eastAsia="Palatino Linotype" w:hAnsi="Palatino Linotype" w:cs="Palatino Linotype"/>
        </w:rPr>
        <w:t xml:space="preserve"> lo siguiente: </w:t>
      </w:r>
    </w:p>
    <w:p w14:paraId="0AFCF48E" w14:textId="77777777" w:rsidR="00E23835" w:rsidRPr="002E5171" w:rsidRDefault="00E23835" w:rsidP="002E5171">
      <w:pPr>
        <w:tabs>
          <w:tab w:val="left" w:pos="709"/>
        </w:tabs>
        <w:spacing w:line="360" w:lineRule="auto"/>
        <w:jc w:val="both"/>
        <w:rPr>
          <w:rFonts w:ascii="Palatino Linotype" w:eastAsia="Palatino Linotype" w:hAnsi="Palatino Linotype" w:cs="Palatino Linotype"/>
        </w:rPr>
      </w:pPr>
    </w:p>
    <w:p w14:paraId="253EA5BB" w14:textId="78FDD5B3" w:rsidR="00E23835" w:rsidRPr="002E5171" w:rsidRDefault="00E23835" w:rsidP="002E5171">
      <w:pPr>
        <w:ind w:left="850"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 xml:space="preserve">“Requiero copia simple de los títulos de </w:t>
      </w:r>
      <w:proofErr w:type="spellStart"/>
      <w:r w:rsidRPr="002E5171">
        <w:rPr>
          <w:rFonts w:ascii="Palatino Linotype" w:eastAsia="Palatino Linotype" w:hAnsi="Palatino Linotype" w:cs="Palatino Linotype"/>
          <w:i/>
          <w:sz w:val="22"/>
          <w:szCs w:val="22"/>
        </w:rPr>
        <w:t>consecion</w:t>
      </w:r>
      <w:proofErr w:type="spellEnd"/>
      <w:r w:rsidRPr="002E5171">
        <w:rPr>
          <w:rFonts w:ascii="Palatino Linotype" w:eastAsia="Palatino Linotype" w:hAnsi="Palatino Linotype" w:cs="Palatino Linotype"/>
          <w:i/>
          <w:sz w:val="22"/>
          <w:szCs w:val="22"/>
        </w:rPr>
        <w:t xml:space="preserve"> de todos los </w:t>
      </w:r>
      <w:proofErr w:type="spellStart"/>
      <w:r w:rsidRPr="002E5171">
        <w:rPr>
          <w:rFonts w:ascii="Palatino Linotype" w:eastAsia="Palatino Linotype" w:hAnsi="Palatino Linotype" w:cs="Palatino Linotype"/>
          <w:i/>
          <w:sz w:val="22"/>
          <w:szCs w:val="22"/>
        </w:rPr>
        <w:t>Mexibúses</w:t>
      </w:r>
      <w:proofErr w:type="spellEnd"/>
      <w:r w:rsidRPr="002E5171">
        <w:rPr>
          <w:rFonts w:ascii="Palatino Linotype" w:eastAsia="Palatino Linotype" w:hAnsi="Palatino Linotype" w:cs="Palatino Linotype"/>
          <w:i/>
          <w:sz w:val="22"/>
          <w:szCs w:val="22"/>
        </w:rPr>
        <w:t xml:space="preserve"> </w:t>
      </w:r>
      <w:proofErr w:type="spellStart"/>
      <w:r w:rsidRPr="002E5171">
        <w:rPr>
          <w:rFonts w:ascii="Palatino Linotype" w:eastAsia="Palatino Linotype" w:hAnsi="Palatino Linotype" w:cs="Palatino Linotype"/>
          <w:i/>
          <w:sz w:val="22"/>
          <w:szCs w:val="22"/>
        </w:rPr>
        <w:t>acargo</w:t>
      </w:r>
      <w:proofErr w:type="spellEnd"/>
      <w:r w:rsidRPr="002E5171">
        <w:rPr>
          <w:rFonts w:ascii="Palatino Linotype" w:eastAsia="Palatino Linotype" w:hAnsi="Palatino Linotype" w:cs="Palatino Linotype"/>
          <w:i/>
          <w:sz w:val="22"/>
          <w:szCs w:val="22"/>
        </w:rPr>
        <w:t xml:space="preserve"> de este Sistema , así como copia del título de </w:t>
      </w:r>
      <w:proofErr w:type="spellStart"/>
      <w:r w:rsidRPr="002E5171">
        <w:rPr>
          <w:rFonts w:ascii="Palatino Linotype" w:eastAsia="Palatino Linotype" w:hAnsi="Palatino Linotype" w:cs="Palatino Linotype"/>
          <w:i/>
          <w:sz w:val="22"/>
          <w:szCs w:val="22"/>
        </w:rPr>
        <w:t>consecion</w:t>
      </w:r>
      <w:proofErr w:type="spellEnd"/>
      <w:r w:rsidRPr="002E5171">
        <w:rPr>
          <w:rFonts w:ascii="Palatino Linotype" w:eastAsia="Palatino Linotype" w:hAnsi="Palatino Linotype" w:cs="Palatino Linotype"/>
          <w:i/>
          <w:sz w:val="22"/>
          <w:szCs w:val="22"/>
        </w:rPr>
        <w:t xml:space="preserve"> del </w:t>
      </w:r>
      <w:proofErr w:type="spellStart"/>
      <w:r w:rsidRPr="002E5171">
        <w:rPr>
          <w:rFonts w:ascii="Palatino Linotype" w:eastAsia="Palatino Linotype" w:hAnsi="Palatino Linotype" w:cs="Palatino Linotype"/>
          <w:i/>
          <w:sz w:val="22"/>
          <w:szCs w:val="22"/>
        </w:rPr>
        <w:t>mexicable</w:t>
      </w:r>
      <w:proofErr w:type="spellEnd"/>
      <w:r w:rsidRPr="002E5171">
        <w:rPr>
          <w:rFonts w:ascii="Palatino Linotype" w:eastAsia="Palatino Linotype" w:hAnsi="Palatino Linotype" w:cs="Palatino Linotype"/>
          <w:i/>
          <w:sz w:val="22"/>
          <w:szCs w:val="22"/>
        </w:rPr>
        <w:t xml:space="preserve"> así como los términos de referencia, solicito todos los recibos de pago emitidos a la empresa </w:t>
      </w:r>
      <w:proofErr w:type="spellStart"/>
      <w:r w:rsidRPr="002E5171">
        <w:rPr>
          <w:rFonts w:ascii="Palatino Linotype" w:eastAsia="Palatino Linotype" w:hAnsi="Palatino Linotype" w:cs="Palatino Linotype"/>
          <w:i/>
          <w:sz w:val="22"/>
          <w:szCs w:val="22"/>
        </w:rPr>
        <w:t>situsa</w:t>
      </w:r>
      <w:proofErr w:type="spellEnd"/>
      <w:r w:rsidRPr="002E5171">
        <w:rPr>
          <w:rFonts w:ascii="Palatino Linotype" w:eastAsia="Palatino Linotype" w:hAnsi="Palatino Linotype" w:cs="Palatino Linotype"/>
          <w:i/>
          <w:sz w:val="22"/>
          <w:szCs w:val="22"/>
        </w:rPr>
        <w:t xml:space="preserve"> </w:t>
      </w:r>
      <w:proofErr w:type="spellStart"/>
      <w:r w:rsidRPr="002E5171">
        <w:rPr>
          <w:rFonts w:ascii="Palatino Linotype" w:eastAsia="Palatino Linotype" w:hAnsi="Palatino Linotype" w:cs="Palatino Linotype"/>
          <w:i/>
          <w:sz w:val="22"/>
          <w:szCs w:val="22"/>
        </w:rPr>
        <w:t>apartir</w:t>
      </w:r>
      <w:proofErr w:type="spellEnd"/>
      <w:r w:rsidRPr="002E5171">
        <w:rPr>
          <w:rFonts w:ascii="Palatino Linotype" w:eastAsia="Palatino Linotype" w:hAnsi="Palatino Linotype" w:cs="Palatino Linotype"/>
          <w:i/>
          <w:sz w:val="22"/>
          <w:szCs w:val="22"/>
        </w:rPr>
        <w:t xml:space="preserve"> del acuerdo emitido entre la partes por el abandono en su momento del servicio del Mexibús..” (sic)</w:t>
      </w:r>
    </w:p>
    <w:p w14:paraId="6F68CEF9" w14:textId="77777777" w:rsidR="00E23835" w:rsidRPr="002E5171" w:rsidRDefault="00E23835" w:rsidP="002E5171">
      <w:pPr>
        <w:ind w:left="850" w:right="899"/>
        <w:jc w:val="both"/>
        <w:rPr>
          <w:rFonts w:ascii="Palatino Linotype" w:eastAsia="Palatino Linotype" w:hAnsi="Palatino Linotype" w:cs="Palatino Linotype"/>
        </w:rPr>
      </w:pPr>
    </w:p>
    <w:p w14:paraId="7E4069E2" w14:textId="06574A4F" w:rsidR="00173B26" w:rsidRPr="002E5171" w:rsidRDefault="00173B26" w:rsidP="002E5171">
      <w:pPr>
        <w:spacing w:line="360" w:lineRule="auto"/>
        <w:jc w:val="both"/>
        <w:rPr>
          <w:rFonts w:ascii="Palatino Linotype" w:hAnsi="Palatino Linotype"/>
        </w:rPr>
      </w:pPr>
      <w:r w:rsidRPr="002E5171">
        <w:rPr>
          <w:rFonts w:ascii="Palatino Linotype" w:hAnsi="Palatino Linotype"/>
        </w:rPr>
        <w:t xml:space="preserve">En respuesta, el </w:t>
      </w:r>
      <w:r w:rsidRPr="002E5171">
        <w:rPr>
          <w:rFonts w:ascii="Palatino Linotype" w:hAnsi="Palatino Linotype"/>
          <w:b/>
        </w:rPr>
        <w:t xml:space="preserve">Sujeto Obligado </w:t>
      </w:r>
      <w:r w:rsidRPr="002E5171">
        <w:rPr>
          <w:rFonts w:ascii="Palatino Linotype" w:hAnsi="Palatino Linotype"/>
        </w:rPr>
        <w:t xml:space="preserve">notificó el oficio número </w:t>
      </w:r>
      <w:r w:rsidR="006D5A32" w:rsidRPr="002E5171">
        <w:rPr>
          <w:rFonts w:ascii="Palatino Linotype" w:hAnsi="Palatino Linotype"/>
        </w:rPr>
        <w:t>UT/213</w:t>
      </w:r>
      <w:r w:rsidRPr="002E5171">
        <w:rPr>
          <w:rFonts w:ascii="Palatino Linotype" w:hAnsi="Palatino Linotype"/>
        </w:rPr>
        <w:t>C03010</w:t>
      </w:r>
      <w:r w:rsidR="006D5A32" w:rsidRPr="002E5171">
        <w:rPr>
          <w:rFonts w:ascii="Palatino Linotype" w:hAnsi="Palatino Linotype"/>
        </w:rPr>
        <w:t xml:space="preserve">301200/39/2023 </w:t>
      </w:r>
      <w:r w:rsidRPr="002E5171">
        <w:rPr>
          <w:rFonts w:ascii="Palatino Linotype" w:hAnsi="Palatino Linotype"/>
        </w:rPr>
        <w:t xml:space="preserve">suscrito por el </w:t>
      </w:r>
      <w:r w:rsidR="006D5A32" w:rsidRPr="002E5171">
        <w:rPr>
          <w:rFonts w:ascii="Palatino Linotype" w:hAnsi="Palatino Linotype"/>
        </w:rPr>
        <w:t>Titular de la Unidad de Transparencia</w:t>
      </w:r>
      <w:r w:rsidRPr="002E5171">
        <w:rPr>
          <w:rFonts w:ascii="Palatino Linotype" w:hAnsi="Palatino Linotype"/>
        </w:rPr>
        <w:t xml:space="preserve">, a través del cual informó que, </w:t>
      </w:r>
      <w:r w:rsidR="006D5A32" w:rsidRPr="002E5171">
        <w:rPr>
          <w:rFonts w:ascii="Palatino Linotype" w:hAnsi="Palatino Linotype"/>
        </w:rPr>
        <w:t xml:space="preserve">con fundamento en los artículos 12, primer párrafo 18 y 167 de la Ley de Transparencia y Acceso a la Información Pública del Estado de México y Municipios, informa que la Unidad de Transparencia, determina la notoria incompetencia del Sujeto Obligado, Sistema de Transporte Masivo y Teleférico del Estado de México, para atender lo referente a los Títulos de Concesión de los </w:t>
      </w:r>
      <w:proofErr w:type="spellStart"/>
      <w:r w:rsidR="006D5A32" w:rsidRPr="002E5171">
        <w:rPr>
          <w:rFonts w:ascii="Palatino Linotype" w:hAnsi="Palatino Linotype"/>
        </w:rPr>
        <w:t>Mexibuses</w:t>
      </w:r>
      <w:proofErr w:type="spellEnd"/>
      <w:r w:rsidR="006D5A32" w:rsidRPr="002E5171">
        <w:rPr>
          <w:rFonts w:ascii="Palatino Linotype" w:hAnsi="Palatino Linotype"/>
        </w:rPr>
        <w:t xml:space="preserve"> y </w:t>
      </w:r>
      <w:proofErr w:type="spellStart"/>
      <w:r w:rsidR="006D5A32" w:rsidRPr="002E5171">
        <w:rPr>
          <w:rFonts w:ascii="Palatino Linotype" w:hAnsi="Palatino Linotype"/>
        </w:rPr>
        <w:t>Mexicable</w:t>
      </w:r>
      <w:proofErr w:type="spellEnd"/>
      <w:r w:rsidR="006D5A32" w:rsidRPr="002E5171">
        <w:rPr>
          <w:rFonts w:ascii="Palatino Linotype" w:hAnsi="Palatino Linotype"/>
        </w:rPr>
        <w:t xml:space="preserve">, en virtud de que dichos títulos no fueron emitidos por este Organismo, tal como lo regulan los artículo 17.76 y 17.77 del Código Administrativo del Estado de México, bajo dicha premisa recomienda que la solicitud en estudio sea remitida al sujeto obligado competente. </w:t>
      </w:r>
    </w:p>
    <w:p w14:paraId="7C62B91B" w14:textId="7BC956C8" w:rsidR="00E23835" w:rsidRPr="002E5171" w:rsidRDefault="00E23835" w:rsidP="002E5171">
      <w:pPr>
        <w:tabs>
          <w:tab w:val="left" w:pos="2422"/>
        </w:tabs>
        <w:spacing w:line="360" w:lineRule="auto"/>
        <w:ind w:right="49"/>
        <w:jc w:val="both"/>
        <w:rPr>
          <w:rFonts w:ascii="Palatino Linotype" w:eastAsia="Palatino Linotype" w:hAnsi="Palatino Linotype" w:cs="Palatino Linotype"/>
        </w:rPr>
      </w:pPr>
      <w:r w:rsidRPr="002E5171">
        <w:rPr>
          <w:rFonts w:ascii="Palatino Linotype" w:eastAsia="Palatino Linotype" w:hAnsi="Palatino Linotype" w:cs="Palatino Linotype"/>
        </w:rPr>
        <w:lastRenderedPageBreak/>
        <w:t>Por</w:t>
      </w:r>
      <w:r w:rsidR="00BE6A27" w:rsidRPr="002E5171">
        <w:rPr>
          <w:rFonts w:ascii="Palatino Linotype" w:eastAsia="Palatino Linotype" w:hAnsi="Palatino Linotype" w:cs="Palatino Linotype"/>
        </w:rPr>
        <w:t xml:space="preserve"> lo que, en un acto posterior el</w:t>
      </w:r>
      <w:r w:rsidRPr="002E5171">
        <w:rPr>
          <w:rFonts w:ascii="Palatino Linotype" w:eastAsia="Palatino Linotype" w:hAnsi="Palatino Linotype" w:cs="Palatino Linotype"/>
        </w:rPr>
        <w:t xml:space="preserve"> particular </w:t>
      </w:r>
      <w:r w:rsidR="00E04D7F" w:rsidRPr="002E5171">
        <w:rPr>
          <w:rFonts w:ascii="Palatino Linotype" w:eastAsia="Palatino Linotype" w:hAnsi="Palatino Linotype" w:cs="Palatino Linotype"/>
        </w:rPr>
        <w:t>presento el medio de defensa que nos ocupa</w:t>
      </w:r>
      <w:r w:rsidRPr="002E5171">
        <w:rPr>
          <w:rFonts w:ascii="Palatino Linotype" w:eastAsia="Palatino Linotype" w:hAnsi="Palatino Linotype" w:cs="Palatino Linotype"/>
        </w:rPr>
        <w:t xml:space="preserve">, </w:t>
      </w:r>
      <w:r w:rsidR="00083CD5" w:rsidRPr="002E5171">
        <w:rPr>
          <w:rFonts w:ascii="Palatino Linotype" w:eastAsia="Palatino Linotype" w:hAnsi="Palatino Linotype" w:cs="Palatino Linotype"/>
        </w:rPr>
        <w:t xml:space="preserve">argumentando lo siguiente: </w:t>
      </w:r>
      <w:r w:rsidR="00083CD5" w:rsidRPr="002E5171">
        <w:rPr>
          <w:rFonts w:ascii="Palatino Linotype" w:eastAsia="Palatino Linotype" w:hAnsi="Palatino Linotype" w:cs="Palatino Linotype"/>
          <w:b/>
          <w:i/>
        </w:rPr>
        <w:t>“</w:t>
      </w:r>
      <w:r w:rsidR="00BE6A27" w:rsidRPr="002E5171">
        <w:rPr>
          <w:rFonts w:ascii="Palatino Linotype" w:eastAsia="Palatino Linotype" w:hAnsi="Palatino Linotype" w:cs="Palatino Linotype"/>
          <w:b/>
          <w:i/>
        </w:rPr>
        <w:t xml:space="preserve">se me indica que no fueron emitidos, sin embargo se pasa por alto el reglamento de dicho sistema que refiere y señala que los mismos se encontraran bajo su resguardo y por ende los </w:t>
      </w:r>
      <w:r w:rsidR="00D1465F" w:rsidRPr="002E5171">
        <w:rPr>
          <w:rFonts w:ascii="Palatino Linotype" w:eastAsia="Palatino Linotype" w:hAnsi="Palatino Linotype" w:cs="Palatino Linotype"/>
          <w:b/>
          <w:i/>
        </w:rPr>
        <w:t>administran</w:t>
      </w:r>
      <w:r w:rsidR="00BE6A27" w:rsidRPr="002E5171">
        <w:rPr>
          <w:rFonts w:ascii="Palatino Linotype" w:eastAsia="Palatino Linotype" w:hAnsi="Palatino Linotype" w:cs="Palatino Linotype"/>
          <w:b/>
          <w:i/>
        </w:rPr>
        <w:t xml:space="preserve"> y poseen en el ejercicio de sus atribuciones dando como hecho facti</w:t>
      </w:r>
      <w:r w:rsidR="00083CD5" w:rsidRPr="002E5171">
        <w:rPr>
          <w:rFonts w:ascii="Palatino Linotype" w:eastAsia="Palatino Linotype" w:hAnsi="Palatino Linotype" w:cs="Palatino Linotype"/>
          <w:b/>
          <w:i/>
        </w:rPr>
        <w:t>co que se cuenta con los mismos”</w:t>
      </w:r>
      <w:r w:rsidRPr="002E5171">
        <w:rPr>
          <w:rFonts w:ascii="Palatino Linotype" w:eastAsia="Palatino Linotype" w:hAnsi="Palatino Linotype" w:cs="Palatino Linotype"/>
        </w:rPr>
        <w:t xml:space="preserve">, lo que en consecuencia actualiza la causal de procedencia prevista por la Ley de Transparencia y Acceso a la Información Pública del Estado de México y Municipios en su artículo 179 fracción IV que establece lo que a continuación se advierte:  </w:t>
      </w:r>
    </w:p>
    <w:p w14:paraId="2769A7DA" w14:textId="77777777" w:rsidR="00E04D7F" w:rsidRPr="002E5171" w:rsidRDefault="00E04D7F" w:rsidP="002E5171">
      <w:pPr>
        <w:tabs>
          <w:tab w:val="left" w:pos="2422"/>
        </w:tabs>
        <w:spacing w:line="360" w:lineRule="auto"/>
        <w:ind w:right="49"/>
        <w:jc w:val="both"/>
        <w:rPr>
          <w:rFonts w:ascii="Palatino Linotype" w:eastAsia="Palatino Linotype" w:hAnsi="Palatino Linotype" w:cs="Palatino Linotype"/>
          <w:b/>
          <w:i/>
        </w:rPr>
      </w:pPr>
    </w:p>
    <w:p w14:paraId="72643A57"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w:t>
      </w:r>
      <w:r w:rsidRPr="002E5171">
        <w:rPr>
          <w:rFonts w:ascii="Palatino Linotype" w:eastAsia="Palatino Linotype" w:hAnsi="Palatino Linotype" w:cs="Palatino Linotype"/>
          <w:b/>
          <w:i/>
          <w:sz w:val="22"/>
          <w:szCs w:val="22"/>
        </w:rPr>
        <w:t xml:space="preserve">Artículo 179. </w:t>
      </w:r>
      <w:r w:rsidRPr="002E5171">
        <w:rPr>
          <w:rFonts w:ascii="Palatino Linotype" w:eastAsia="Palatino Linotype" w:hAnsi="Palatino Linotype" w:cs="Palatino Linotype"/>
          <w:i/>
          <w:sz w:val="22"/>
          <w:szCs w:val="22"/>
        </w:rPr>
        <w:t>El recurso de revisión es un medio de protección que la Ley otorga a los particulares,</w:t>
      </w:r>
    </w:p>
    <w:p w14:paraId="0A1F0D6D"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para hacer valer su derecho de acceso a la información pública, y procederá en contra de las siguientes</w:t>
      </w:r>
    </w:p>
    <w:p w14:paraId="6452BEC6"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causas:</w:t>
      </w:r>
    </w:p>
    <w:p w14:paraId="556DAA43"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I. La negativa a la información solicitada;</w:t>
      </w:r>
    </w:p>
    <w:p w14:paraId="6B29C19A"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II. La clasificación de la información;</w:t>
      </w:r>
    </w:p>
    <w:p w14:paraId="3BF5150D"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III. La declaración de inexistencia de la información;</w:t>
      </w:r>
    </w:p>
    <w:p w14:paraId="443560F9"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b/>
          <w:i/>
          <w:sz w:val="22"/>
          <w:szCs w:val="22"/>
        </w:rPr>
        <w:t>IV. La declaración de incompetencia por el sujeto obligado</w:t>
      </w:r>
      <w:r w:rsidRPr="002E5171">
        <w:rPr>
          <w:rFonts w:ascii="Palatino Linotype" w:eastAsia="Palatino Linotype" w:hAnsi="Palatino Linotype" w:cs="Palatino Linotype"/>
          <w:i/>
          <w:sz w:val="22"/>
          <w:szCs w:val="22"/>
        </w:rPr>
        <w:t>;</w:t>
      </w:r>
    </w:p>
    <w:p w14:paraId="4ED614B6"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V. La entrega de información incompleta;</w:t>
      </w:r>
    </w:p>
    <w:p w14:paraId="05E5654F"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VI. La entrega de información que no corresponda con lo solicitado;</w:t>
      </w:r>
    </w:p>
    <w:p w14:paraId="4C6C3D59"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VII. La falta de respuesta a una solicitud de acceso a la información;</w:t>
      </w:r>
    </w:p>
    <w:p w14:paraId="6F7A5B44"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440C3B09"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2441A183"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X. Los costos o tiempos de entrega de la información;</w:t>
      </w:r>
    </w:p>
    <w:p w14:paraId="04DDDEE2"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XI. La falta de trámite a una solicitud;</w:t>
      </w:r>
    </w:p>
    <w:p w14:paraId="4EBC31BB"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XII. La negativa a permitir la consulta directa de la información;</w:t>
      </w:r>
    </w:p>
    <w:p w14:paraId="24CCC487"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XIII. La falta, deficiencia o insuficiencia de la fundamentación y/o motivación en la respuesta; y</w:t>
      </w:r>
    </w:p>
    <w:p w14:paraId="5E9C309B"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XIV. La orientación a un trámite específico.</w:t>
      </w:r>
    </w:p>
    <w:p w14:paraId="290181AD" w14:textId="77777777" w:rsidR="00E23835" w:rsidRPr="002E5171" w:rsidRDefault="00E23835"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 xml:space="preserve">La respuesta que den los sujetos obligados derivada de la resolución a un recurso de revisión que proceda por las causales señaladas en las fracciones IV, VII, IX, X, XI y </w:t>
      </w:r>
      <w:r w:rsidRPr="002E5171">
        <w:rPr>
          <w:rFonts w:ascii="Palatino Linotype" w:eastAsia="Palatino Linotype" w:hAnsi="Palatino Linotype" w:cs="Palatino Linotype"/>
          <w:i/>
          <w:sz w:val="22"/>
          <w:szCs w:val="22"/>
        </w:rPr>
        <w:lastRenderedPageBreak/>
        <w:t>XII es susceptible de ser impugnada de nueva cuenta, mediante recurso de revisión, ante el Instituto.”</w:t>
      </w:r>
    </w:p>
    <w:p w14:paraId="39D89BBF" w14:textId="4217F781" w:rsidR="00E23835" w:rsidRPr="002E5171" w:rsidRDefault="002E5171" w:rsidP="002E5171">
      <w:pPr>
        <w:tabs>
          <w:tab w:val="left" w:pos="2422"/>
        </w:tabs>
        <w:ind w:left="855" w:right="899"/>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(Énfasis</w:t>
      </w:r>
      <w:r w:rsidR="00E23835" w:rsidRPr="002E5171">
        <w:rPr>
          <w:rFonts w:ascii="Palatino Linotype" w:eastAsia="Palatino Linotype" w:hAnsi="Palatino Linotype" w:cs="Palatino Linotype"/>
          <w:i/>
          <w:sz w:val="22"/>
          <w:szCs w:val="22"/>
        </w:rPr>
        <w:t xml:space="preserve"> añadido)</w:t>
      </w:r>
    </w:p>
    <w:p w14:paraId="7A876EC5" w14:textId="77777777" w:rsidR="005A378F" w:rsidRPr="002E5171" w:rsidRDefault="005A378F" w:rsidP="002E5171">
      <w:pPr>
        <w:tabs>
          <w:tab w:val="left" w:pos="2422"/>
        </w:tabs>
        <w:spacing w:line="360" w:lineRule="auto"/>
        <w:ind w:right="49"/>
        <w:jc w:val="both"/>
        <w:rPr>
          <w:rFonts w:ascii="Palatino Linotype" w:eastAsia="Palatino Linotype" w:hAnsi="Palatino Linotype" w:cs="Palatino Linotype"/>
        </w:rPr>
      </w:pPr>
    </w:p>
    <w:p w14:paraId="040032FE" w14:textId="77777777" w:rsidR="005A378F" w:rsidRPr="002E5171" w:rsidRDefault="005A378F" w:rsidP="002E5171">
      <w:pPr>
        <w:spacing w:line="360" w:lineRule="auto"/>
        <w:jc w:val="both"/>
        <w:rPr>
          <w:rFonts w:ascii="Palatino Linotype" w:eastAsia="Palatino Linotype" w:hAnsi="Palatino Linotype" w:cs="Palatino Linotype"/>
        </w:rPr>
      </w:pPr>
      <w:r w:rsidRPr="002E5171">
        <w:rPr>
          <w:rFonts w:ascii="Palatino Linotype" w:eastAsia="Calibri" w:hAnsi="Palatino Linotype"/>
          <w:lang w:val="es-ES_tradnl"/>
        </w:rPr>
        <w:t xml:space="preserve">En primer lugar, podemos observar que </w:t>
      </w:r>
      <w:r w:rsidRPr="002E5171">
        <w:rPr>
          <w:rFonts w:ascii="Palatino Linotype" w:eastAsia="Calibri" w:hAnsi="Palatino Linotype"/>
          <w:b/>
          <w:lang w:val="es-ES_tradnl"/>
        </w:rPr>
        <w:t>EL RECURRENTE</w:t>
      </w:r>
      <w:r w:rsidRPr="002E5171">
        <w:rPr>
          <w:rFonts w:ascii="Palatino Linotype" w:eastAsia="Calibri" w:hAnsi="Palatino Linotype"/>
          <w:lang w:val="es-ES_tradnl"/>
        </w:rPr>
        <w:t xml:space="preserve"> solicitó la entrega de un documento de tipo específico que contenga desagregados los rubros peticionados, por ello resulta necesario hacerle del conocimiento que de conformidad con </w:t>
      </w:r>
      <w:r w:rsidRPr="002E5171">
        <w:rPr>
          <w:rFonts w:ascii="Palatino Linotype" w:eastAsia="Calibri" w:hAnsi="Palatino Linotype" w:cs="Calibri"/>
        </w:rPr>
        <w:t>el artículo 4, párrafo segundo, de la Ley de Transparencia y Acceso a la Información Pública del Estado de México y Municipios, el cual dispone:</w:t>
      </w:r>
    </w:p>
    <w:p w14:paraId="16B0FA57" w14:textId="77777777" w:rsidR="005A378F" w:rsidRPr="002E5171" w:rsidRDefault="005A378F" w:rsidP="002E5171">
      <w:pPr>
        <w:pBdr>
          <w:top w:val="nil"/>
          <w:left w:val="nil"/>
          <w:bottom w:val="nil"/>
          <w:right w:val="nil"/>
          <w:between w:val="nil"/>
        </w:pBdr>
        <w:spacing w:line="360" w:lineRule="auto"/>
        <w:contextualSpacing/>
        <w:jc w:val="both"/>
        <w:rPr>
          <w:rFonts w:ascii="Palatino Linotype" w:eastAsia="Calibri" w:hAnsi="Palatino Linotype" w:cs="Calibri"/>
        </w:rPr>
      </w:pPr>
    </w:p>
    <w:p w14:paraId="1E809AB3" w14:textId="77777777" w:rsidR="005A378F" w:rsidRPr="002E5171" w:rsidRDefault="005A378F" w:rsidP="002E5171">
      <w:pPr>
        <w:pBdr>
          <w:top w:val="nil"/>
          <w:left w:val="nil"/>
          <w:bottom w:val="nil"/>
          <w:right w:val="nil"/>
          <w:between w:val="nil"/>
        </w:pBdr>
        <w:ind w:left="567" w:right="616"/>
        <w:contextualSpacing/>
        <w:jc w:val="both"/>
        <w:rPr>
          <w:rFonts w:ascii="Palatino Linotype" w:eastAsia="Calibri" w:hAnsi="Palatino Linotype" w:cs="Calibri"/>
          <w:i/>
        </w:rPr>
      </w:pPr>
      <w:r w:rsidRPr="002E5171">
        <w:rPr>
          <w:rFonts w:ascii="Palatino Linotype" w:eastAsia="Calibri" w:hAnsi="Palatino Linotype" w:cs="Calibri"/>
          <w:b/>
          <w:i/>
        </w:rPr>
        <w:t>Artículo 4. (</w:t>
      </w:r>
      <w:r w:rsidRPr="002E5171">
        <w:rPr>
          <w:rFonts w:ascii="Palatino Linotype" w:eastAsia="Calibri" w:hAnsi="Palatino Linotype" w:cs="Calibri"/>
          <w:i/>
        </w:rPr>
        <w:t>…)</w:t>
      </w:r>
    </w:p>
    <w:p w14:paraId="46BB7641" w14:textId="77777777" w:rsidR="005A378F" w:rsidRPr="002E5171" w:rsidRDefault="005A378F" w:rsidP="002E5171">
      <w:pPr>
        <w:pBdr>
          <w:top w:val="nil"/>
          <w:left w:val="nil"/>
          <w:bottom w:val="nil"/>
          <w:right w:val="nil"/>
          <w:between w:val="nil"/>
        </w:pBdr>
        <w:ind w:left="567" w:right="616"/>
        <w:contextualSpacing/>
        <w:jc w:val="both"/>
        <w:rPr>
          <w:rFonts w:ascii="Palatino Linotype" w:eastAsia="Calibri" w:hAnsi="Palatino Linotype" w:cs="Calibri"/>
          <w:i/>
        </w:rPr>
      </w:pPr>
      <w:r w:rsidRPr="002E5171">
        <w:rPr>
          <w:rFonts w:ascii="Palatino Linotype" w:eastAsia="Calibri" w:hAnsi="Palatino Linotype" w:cs="Calibri"/>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0B4826B" w14:textId="77777777" w:rsidR="005A378F" w:rsidRPr="002E5171" w:rsidRDefault="005A378F" w:rsidP="002E5171">
      <w:pPr>
        <w:pBdr>
          <w:top w:val="nil"/>
          <w:left w:val="nil"/>
          <w:bottom w:val="nil"/>
          <w:right w:val="nil"/>
          <w:between w:val="nil"/>
        </w:pBdr>
        <w:ind w:left="567" w:right="616"/>
        <w:contextualSpacing/>
        <w:jc w:val="both"/>
        <w:rPr>
          <w:rFonts w:ascii="Palatino Linotype" w:eastAsia="Calibri" w:hAnsi="Palatino Linotype" w:cs="Calibri"/>
          <w:i/>
        </w:rPr>
      </w:pPr>
    </w:p>
    <w:p w14:paraId="47FBFE70" w14:textId="77777777" w:rsidR="005A378F" w:rsidRPr="002E5171" w:rsidRDefault="005A378F" w:rsidP="002E5171">
      <w:pPr>
        <w:pBdr>
          <w:top w:val="nil"/>
          <w:left w:val="nil"/>
          <w:bottom w:val="nil"/>
          <w:right w:val="nil"/>
          <w:between w:val="nil"/>
        </w:pBdr>
        <w:ind w:left="567" w:right="616"/>
        <w:contextualSpacing/>
        <w:jc w:val="both"/>
        <w:rPr>
          <w:rFonts w:ascii="Palatino Linotype" w:eastAsia="Calibri" w:hAnsi="Palatino Linotype" w:cs="Calibri"/>
          <w:i/>
        </w:rPr>
      </w:pPr>
      <w:r w:rsidRPr="002E5171">
        <w:rPr>
          <w:rFonts w:ascii="Palatino Linotype" w:eastAsia="Calibri" w:hAnsi="Palatino Linotype" w:cs="Calibri"/>
          <w:i/>
        </w:rPr>
        <w:t>Solo podrá ser clasificada excepcionalmente como reservada temporalmente por razones de interés público, en los términos de las causas legítimas y estrictamente necesarias previstas por esta Ley.</w:t>
      </w:r>
    </w:p>
    <w:p w14:paraId="295CF80A" w14:textId="77777777" w:rsidR="005A378F" w:rsidRPr="002E5171" w:rsidRDefault="005A378F" w:rsidP="002E5171">
      <w:pPr>
        <w:pBdr>
          <w:top w:val="nil"/>
          <w:left w:val="nil"/>
          <w:bottom w:val="nil"/>
          <w:right w:val="nil"/>
          <w:between w:val="nil"/>
        </w:pBdr>
        <w:spacing w:line="360" w:lineRule="auto"/>
        <w:contextualSpacing/>
        <w:jc w:val="both"/>
        <w:rPr>
          <w:rFonts w:ascii="Palatino Linotype" w:eastAsia="Calibri" w:hAnsi="Palatino Linotype" w:cs="Calibri"/>
        </w:rPr>
      </w:pPr>
    </w:p>
    <w:p w14:paraId="6EA459F1" w14:textId="77777777" w:rsidR="005A378F" w:rsidRPr="002E5171" w:rsidRDefault="005A378F" w:rsidP="002E5171">
      <w:pPr>
        <w:spacing w:line="360" w:lineRule="auto"/>
        <w:jc w:val="both"/>
        <w:rPr>
          <w:rFonts w:ascii="Palatino Linotype" w:eastAsia="Calibri" w:hAnsi="Palatino Linotype" w:cs="Arial"/>
        </w:rPr>
      </w:pPr>
      <w:r w:rsidRPr="002E5171">
        <w:rPr>
          <w:rFonts w:ascii="Palatino Linotype" w:eastAsia="Calibri" w:hAnsi="Palatino Linotype" w:cs="Arial"/>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14:paraId="321B693D" w14:textId="77777777" w:rsidR="005A378F" w:rsidRPr="002E5171" w:rsidRDefault="005A378F" w:rsidP="002E5171">
      <w:pPr>
        <w:spacing w:line="360" w:lineRule="auto"/>
        <w:jc w:val="both"/>
        <w:rPr>
          <w:rFonts w:ascii="Palatino Linotype" w:eastAsia="Calibri" w:hAnsi="Palatino Linotype" w:cs="Arial"/>
        </w:rPr>
      </w:pPr>
    </w:p>
    <w:p w14:paraId="60A11835" w14:textId="77777777" w:rsidR="005A378F" w:rsidRPr="002E5171" w:rsidRDefault="005A378F" w:rsidP="002E5171">
      <w:pPr>
        <w:spacing w:line="360" w:lineRule="auto"/>
        <w:jc w:val="both"/>
        <w:rPr>
          <w:rFonts w:ascii="Palatino Linotype" w:eastAsia="Calibri" w:hAnsi="Palatino Linotype" w:cs="Arial"/>
        </w:rPr>
      </w:pPr>
      <w:r w:rsidRPr="002E5171">
        <w:rPr>
          <w:rFonts w:ascii="Palatino Linotype" w:eastAsia="Calibri" w:hAnsi="Palatino Linotype" w:cs="Arial"/>
        </w:rPr>
        <w:t xml:space="preserve">Por su parte, el artículo 12, de la Ley de la materia establece que los Sujetos Obligados sólo proporcionarán la información que generen, recopilen, administren, manejen, </w:t>
      </w:r>
      <w:r w:rsidRPr="002E5171">
        <w:rPr>
          <w:rFonts w:ascii="Palatino Linotype" w:eastAsia="Calibri" w:hAnsi="Palatino Linotype" w:cs="Arial"/>
        </w:rPr>
        <w:lastRenderedPageBreak/>
        <w:t xml:space="preserve">procesen, archiven o conserven, y </w:t>
      </w:r>
      <w:r w:rsidRPr="002E5171">
        <w:rPr>
          <w:rFonts w:ascii="Palatino Linotype" w:eastAsia="Calibri" w:hAnsi="Palatino Linotype" w:cs="Arial"/>
          <w:b/>
        </w:rPr>
        <w:t>sólo facilitarán las que se les requiera y obre en sus archivos, en el estado en el que se encuentre</w:t>
      </w:r>
      <w:r w:rsidRPr="002E5171">
        <w:rPr>
          <w:rFonts w:ascii="Palatino Linotype" w:eastAsia="Calibri" w:hAnsi="Palatino Linotype" w:cs="Arial"/>
        </w:rPr>
        <w:t xml:space="preserve">, sin la obligación de generarla, resumirla, efectuar cálculos o practicar investigaciones; tal y como se señala a continuación: </w:t>
      </w:r>
    </w:p>
    <w:p w14:paraId="1F2A9B4C" w14:textId="77777777" w:rsidR="005A378F" w:rsidRPr="002E5171" w:rsidRDefault="005A378F" w:rsidP="002E5171">
      <w:pPr>
        <w:ind w:right="567"/>
        <w:jc w:val="both"/>
        <w:rPr>
          <w:rFonts w:ascii="Palatino Linotype" w:eastAsia="Calibri" w:hAnsi="Palatino Linotype" w:cs="Arial"/>
        </w:rPr>
      </w:pPr>
    </w:p>
    <w:p w14:paraId="4094779E" w14:textId="77777777" w:rsidR="005A378F" w:rsidRPr="002E5171" w:rsidRDefault="005A378F" w:rsidP="002E5171">
      <w:pPr>
        <w:ind w:left="567" w:right="567"/>
        <w:jc w:val="both"/>
        <w:rPr>
          <w:rFonts w:ascii="Palatino Linotype" w:eastAsia="Calibri" w:hAnsi="Palatino Linotype" w:cs="Arial"/>
          <w:i/>
        </w:rPr>
      </w:pPr>
      <w:r w:rsidRPr="002E5171">
        <w:rPr>
          <w:rFonts w:ascii="Palatino Linotype" w:eastAsia="Calibri" w:hAnsi="Palatino Linotype" w:cs="Arial"/>
          <w:b/>
          <w:i/>
        </w:rPr>
        <w:t>“Artículo 12.</w:t>
      </w:r>
      <w:r w:rsidRPr="002E5171">
        <w:rPr>
          <w:rFonts w:ascii="Palatino Linotype" w:eastAsia="Calibri" w:hAnsi="Palatino Linotype" w:cs="Arial"/>
          <w:i/>
        </w:rPr>
        <w:t xml:space="preserve"> Quienes generen, recopilen, administren, manejen, procesen, archiven o conserven información pública serán responsables de la misma en los términos de las disposiciones jurídicas aplicables.</w:t>
      </w:r>
    </w:p>
    <w:p w14:paraId="1ABDCD68" w14:textId="77777777" w:rsidR="005A378F" w:rsidRPr="002E5171" w:rsidRDefault="005A378F" w:rsidP="002E5171">
      <w:pPr>
        <w:ind w:left="567" w:right="567"/>
        <w:jc w:val="both"/>
        <w:rPr>
          <w:rFonts w:ascii="Palatino Linotype" w:eastAsia="Calibri" w:hAnsi="Palatino Linotype" w:cs="Arial"/>
          <w:i/>
        </w:rPr>
      </w:pPr>
    </w:p>
    <w:p w14:paraId="7E7DBC8F" w14:textId="77777777" w:rsidR="005A378F" w:rsidRPr="002E5171" w:rsidRDefault="005A378F" w:rsidP="002E5171">
      <w:pPr>
        <w:ind w:left="567" w:right="567"/>
        <w:jc w:val="both"/>
        <w:rPr>
          <w:rFonts w:ascii="Palatino Linotype" w:eastAsia="Calibri" w:hAnsi="Palatino Linotype" w:cs="Arial"/>
          <w:i/>
        </w:rPr>
      </w:pPr>
      <w:r w:rsidRPr="002E5171">
        <w:rPr>
          <w:rFonts w:ascii="Palatino Linotype" w:eastAsia="Calibri"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8B7B97A" w14:textId="77777777" w:rsidR="005A378F" w:rsidRPr="002E5171" w:rsidRDefault="005A378F" w:rsidP="002E5171">
      <w:pPr>
        <w:ind w:left="567" w:right="567"/>
        <w:jc w:val="both"/>
        <w:rPr>
          <w:rFonts w:ascii="Palatino Linotype" w:eastAsia="Calibri" w:hAnsi="Palatino Linotype" w:cs="Arial"/>
        </w:rPr>
      </w:pPr>
    </w:p>
    <w:p w14:paraId="7B535D26" w14:textId="77777777" w:rsidR="005A378F" w:rsidRPr="002E5171" w:rsidRDefault="005A378F" w:rsidP="002E5171">
      <w:pPr>
        <w:spacing w:line="360" w:lineRule="auto"/>
        <w:jc w:val="both"/>
        <w:rPr>
          <w:rFonts w:ascii="Palatino Linotype" w:eastAsia="Calibri" w:hAnsi="Palatino Linotype" w:cs="Arial"/>
        </w:rPr>
      </w:pPr>
      <w:r w:rsidRPr="002E5171">
        <w:rPr>
          <w:rFonts w:ascii="Palatino Linotype" w:eastAsia="Calibri" w:hAnsi="Palatino Linotype" w:cs="Arial"/>
        </w:rPr>
        <w:t>En síntesis, el derecho de acceso a la información pública se satisface en aquellos casos en que se entregue el soporte documental en que conste la información pública, toda vez que, los Sujetos Obligados</w:t>
      </w:r>
      <w:r w:rsidRPr="002E5171">
        <w:rPr>
          <w:rFonts w:ascii="Palatino Linotype" w:eastAsia="Calibri" w:hAnsi="Palatino Linotype" w:cs="Arial"/>
          <w:b/>
        </w:rPr>
        <w:t xml:space="preserve"> </w:t>
      </w:r>
      <w:r w:rsidRPr="002E5171">
        <w:rPr>
          <w:rFonts w:ascii="Palatino Linotype" w:eastAsia="Calibri" w:hAnsi="Palatino Linotype" w:cs="Arial"/>
        </w:rPr>
        <w:t xml:space="preserve">no tienen el deber de generar, poseer o administrar la información pública con el grado de detalle solicitado; esto es, que no tienen el deber de generar un documento </w:t>
      </w:r>
      <w:r w:rsidRPr="002E5171">
        <w:rPr>
          <w:rFonts w:ascii="Palatino Linotype" w:eastAsia="Calibri" w:hAnsi="Palatino Linotype" w:cs="Arial"/>
          <w:i/>
        </w:rPr>
        <w:t>ad hoc</w:t>
      </w:r>
      <w:r w:rsidRPr="002E5171">
        <w:rPr>
          <w:rFonts w:ascii="Palatino Linotype" w:eastAsia="Calibri" w:hAnsi="Palatino Linotype" w:cs="Arial"/>
        </w:rPr>
        <w:t>, para satisfacer el derecho de acceso a la información pública.</w:t>
      </w:r>
    </w:p>
    <w:p w14:paraId="48298738" w14:textId="77777777" w:rsidR="005A378F" w:rsidRPr="002E5171" w:rsidRDefault="005A378F" w:rsidP="002E5171">
      <w:pPr>
        <w:spacing w:line="360" w:lineRule="auto"/>
        <w:jc w:val="both"/>
        <w:rPr>
          <w:rFonts w:ascii="Palatino Linotype" w:eastAsia="Calibri" w:hAnsi="Palatino Linotype" w:cs="Arial"/>
        </w:rPr>
      </w:pPr>
    </w:p>
    <w:p w14:paraId="7C355877" w14:textId="77777777" w:rsidR="005A378F" w:rsidRPr="002E5171" w:rsidRDefault="005A378F" w:rsidP="002E5171">
      <w:pPr>
        <w:spacing w:line="360" w:lineRule="auto"/>
        <w:jc w:val="both"/>
        <w:rPr>
          <w:rFonts w:ascii="Palatino Linotype" w:eastAsia="Calibri" w:hAnsi="Palatino Linotype" w:cs="Calibri"/>
          <w:b/>
          <w:bCs/>
        </w:rPr>
      </w:pPr>
      <w:r w:rsidRPr="002E5171">
        <w:rPr>
          <w:rFonts w:ascii="Palatino Linotype" w:eastAsia="Calibri" w:hAnsi="Palatino Linotype" w:cs="Arial"/>
        </w:rPr>
        <w:t xml:space="preserve">Como apoyo a lo anterior, es aplicable el Criterio 03-17, emitido por </w:t>
      </w:r>
      <w:r w:rsidRPr="002E5171">
        <w:rPr>
          <w:rFonts w:ascii="Palatino Linotype" w:eastAsia="Arial Unicode MS" w:hAnsi="Palatino Linotype" w:cs="Arial"/>
        </w:rPr>
        <w:t>el Instituto Nacional de Transparencia, Acceso a la Información y Protección de Datos Personales,</w:t>
      </w:r>
      <w:r w:rsidRPr="002E5171">
        <w:rPr>
          <w:rFonts w:ascii="Palatino Linotype" w:eastAsia="Calibri" w:hAnsi="Palatino Linotype" w:cs="Calibri"/>
          <w:bCs/>
        </w:rPr>
        <w:t xml:space="preserve"> que dice:</w:t>
      </w:r>
      <w:r w:rsidRPr="002E5171">
        <w:rPr>
          <w:rFonts w:ascii="Palatino Linotype" w:eastAsia="Calibri" w:hAnsi="Palatino Linotype" w:cs="Calibri"/>
          <w:b/>
          <w:bCs/>
        </w:rPr>
        <w:t xml:space="preserve"> </w:t>
      </w:r>
    </w:p>
    <w:p w14:paraId="258FC75E" w14:textId="77777777" w:rsidR="005A378F" w:rsidRPr="002E5171" w:rsidRDefault="005A378F" w:rsidP="002E5171">
      <w:pPr>
        <w:rPr>
          <w:rFonts w:ascii="Palatino Linotype" w:hAnsi="Palatino Linotype"/>
        </w:rPr>
      </w:pPr>
    </w:p>
    <w:p w14:paraId="17E017A0" w14:textId="77777777" w:rsidR="005A378F" w:rsidRPr="002E5171" w:rsidRDefault="005A378F" w:rsidP="002E5171">
      <w:pPr>
        <w:ind w:left="851" w:right="850"/>
        <w:jc w:val="both"/>
        <w:rPr>
          <w:rFonts w:ascii="Palatino Linotype" w:eastAsia="Calibri" w:hAnsi="Palatino Linotype" w:cs="Arial"/>
          <w:sz w:val="2"/>
        </w:rPr>
      </w:pPr>
    </w:p>
    <w:p w14:paraId="0AF70AA1" w14:textId="77777777" w:rsidR="005A378F" w:rsidRPr="002E5171" w:rsidRDefault="005A378F" w:rsidP="002E5171">
      <w:pPr>
        <w:ind w:left="567" w:right="567"/>
        <w:jc w:val="both"/>
        <w:rPr>
          <w:rFonts w:ascii="Palatino Linotype" w:eastAsia="Calibri" w:hAnsi="Palatino Linotype" w:cs="Arial"/>
          <w:i/>
        </w:rPr>
      </w:pPr>
      <w:r w:rsidRPr="002E5171">
        <w:rPr>
          <w:rFonts w:ascii="Palatino Linotype" w:eastAsia="Calibri" w:hAnsi="Palatino Linotype" w:cs="Arial"/>
          <w:b/>
          <w:i/>
        </w:rPr>
        <w:t>“No existe obligación de elaborar documentos ad hoc para atender las solicitudes de acceso a la información.</w:t>
      </w:r>
      <w:r w:rsidRPr="002E5171">
        <w:rPr>
          <w:rFonts w:ascii="Palatino Linotype" w:eastAsia="Calibri" w:hAnsi="Palatino Linotype" w:cs="Arial"/>
          <w:i/>
        </w:rPr>
        <w:t xml:space="preserve"> Los artículos 129 de la Ley General de Transparencia y Acceso a la Información Pública y 130, párrafo cuarto, de la Ley Federal de Transparencia y Acceso a la Información Pública, señalan que los sujetos </w:t>
      </w:r>
      <w:r w:rsidRPr="002E5171">
        <w:rPr>
          <w:rFonts w:ascii="Palatino Linotype" w:eastAsia="Calibri" w:hAnsi="Palatino Linotype" w:cs="Arial"/>
          <w:i/>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25F6A20" w14:textId="77777777" w:rsidR="005A378F" w:rsidRPr="002E5171" w:rsidRDefault="005A378F" w:rsidP="002E5171">
      <w:pPr>
        <w:ind w:left="567" w:right="567"/>
        <w:jc w:val="both"/>
        <w:rPr>
          <w:rFonts w:ascii="Palatino Linotype" w:eastAsia="Calibri" w:hAnsi="Palatino Linotype" w:cs="Arial"/>
          <w:i/>
          <w:sz w:val="2"/>
        </w:rPr>
      </w:pPr>
    </w:p>
    <w:p w14:paraId="61772AD6" w14:textId="77777777" w:rsidR="005A378F" w:rsidRPr="002E5171" w:rsidRDefault="005A378F" w:rsidP="002E5171">
      <w:pPr>
        <w:spacing w:line="360" w:lineRule="auto"/>
        <w:jc w:val="both"/>
        <w:rPr>
          <w:rFonts w:ascii="Palatino Linotype" w:eastAsia="Calibri" w:hAnsi="Palatino Linotype" w:cs="Arial"/>
        </w:rPr>
      </w:pPr>
    </w:p>
    <w:p w14:paraId="4857EBF7" w14:textId="77777777" w:rsidR="00F304C2" w:rsidRPr="002E5171" w:rsidRDefault="00F304C2" w:rsidP="002E5171">
      <w:pPr>
        <w:spacing w:line="360" w:lineRule="auto"/>
        <w:jc w:val="both"/>
        <w:rPr>
          <w:rFonts w:ascii="Palatino Linotype" w:eastAsia="Calibri" w:hAnsi="Palatino Linotype" w:cs="Arial"/>
        </w:rPr>
      </w:pPr>
      <w:r w:rsidRPr="002E5171">
        <w:rPr>
          <w:rFonts w:ascii="Palatino Linotype" w:eastAsia="Calibri" w:hAnsi="Palatino Linotype" w:cs="Arial"/>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004408A" w14:textId="77777777" w:rsidR="00F304C2" w:rsidRPr="002E5171" w:rsidRDefault="00F304C2" w:rsidP="002E5171">
      <w:pPr>
        <w:spacing w:line="360" w:lineRule="auto"/>
        <w:jc w:val="both"/>
        <w:rPr>
          <w:rFonts w:ascii="Palatino Linotype" w:eastAsia="Calibri" w:hAnsi="Palatino Linotype" w:cs="Arial"/>
        </w:rPr>
      </w:pPr>
    </w:p>
    <w:p w14:paraId="6E2CD7DB" w14:textId="77777777" w:rsidR="00F304C2" w:rsidRPr="002E5171" w:rsidRDefault="00F304C2" w:rsidP="002E5171">
      <w:pPr>
        <w:spacing w:line="360" w:lineRule="auto"/>
        <w:jc w:val="both"/>
        <w:rPr>
          <w:rFonts w:ascii="Palatino Linotype" w:eastAsia="Calibri" w:hAnsi="Palatino Linotype" w:cs="Arial"/>
        </w:rPr>
      </w:pPr>
      <w:r w:rsidRPr="002E5171">
        <w:rPr>
          <w:rFonts w:ascii="Palatino Linotype" w:eastAsia="Calibri"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961D1C9" w14:textId="2C7EECB3" w:rsidR="00F304C2" w:rsidRPr="002E5171" w:rsidRDefault="00F304C2" w:rsidP="002E5171">
      <w:pPr>
        <w:pBdr>
          <w:top w:val="nil"/>
          <w:left w:val="nil"/>
          <w:bottom w:val="nil"/>
          <w:right w:val="nil"/>
          <w:between w:val="nil"/>
        </w:pBdr>
        <w:spacing w:line="360" w:lineRule="auto"/>
        <w:contextualSpacing/>
        <w:jc w:val="both"/>
        <w:rPr>
          <w:rFonts w:ascii="Palatino Linotype" w:eastAsia="Calibri" w:hAnsi="Palatino Linotype" w:cs="Calibri"/>
        </w:rPr>
      </w:pPr>
    </w:p>
    <w:p w14:paraId="1C4B6AE4" w14:textId="14507AD5" w:rsidR="002E5171" w:rsidRPr="002E5171" w:rsidRDefault="002E5171" w:rsidP="002E5171">
      <w:pPr>
        <w:pBdr>
          <w:top w:val="nil"/>
          <w:left w:val="nil"/>
          <w:bottom w:val="nil"/>
          <w:right w:val="nil"/>
          <w:between w:val="nil"/>
        </w:pBdr>
        <w:spacing w:line="360" w:lineRule="auto"/>
        <w:contextualSpacing/>
        <w:jc w:val="both"/>
        <w:rPr>
          <w:rFonts w:ascii="Palatino Linotype" w:eastAsia="Calibri" w:hAnsi="Palatino Linotype" w:cs="Calibri"/>
        </w:rPr>
      </w:pPr>
    </w:p>
    <w:p w14:paraId="6E84F439" w14:textId="77777777" w:rsidR="002E5171" w:rsidRPr="002E5171" w:rsidRDefault="002E5171" w:rsidP="002E5171">
      <w:pPr>
        <w:pBdr>
          <w:top w:val="nil"/>
          <w:left w:val="nil"/>
          <w:bottom w:val="nil"/>
          <w:right w:val="nil"/>
          <w:between w:val="nil"/>
        </w:pBdr>
        <w:spacing w:line="360" w:lineRule="auto"/>
        <w:contextualSpacing/>
        <w:jc w:val="both"/>
        <w:rPr>
          <w:rFonts w:ascii="Palatino Linotype" w:eastAsia="Calibri" w:hAnsi="Palatino Linotype" w:cs="Calibri"/>
        </w:rPr>
      </w:pPr>
    </w:p>
    <w:p w14:paraId="48B9F525" w14:textId="77777777" w:rsidR="00F304C2" w:rsidRPr="002E5171" w:rsidRDefault="00F304C2" w:rsidP="002E5171">
      <w:pPr>
        <w:ind w:left="567" w:right="567"/>
        <w:jc w:val="both"/>
        <w:rPr>
          <w:rFonts w:ascii="Palatino Linotype" w:eastAsia="Calibri" w:hAnsi="Palatino Linotype" w:cs="Arial"/>
          <w:i/>
        </w:rPr>
      </w:pPr>
      <w:r w:rsidRPr="002E5171">
        <w:rPr>
          <w:rFonts w:ascii="Palatino Linotype" w:eastAsia="Calibri" w:hAnsi="Palatino Linotype" w:cs="Arial"/>
          <w:b/>
          <w:i/>
        </w:rPr>
        <w:lastRenderedPageBreak/>
        <w:t xml:space="preserve">Artículo 3. </w:t>
      </w:r>
      <w:r w:rsidRPr="002E5171">
        <w:rPr>
          <w:rFonts w:ascii="Palatino Linotype" w:eastAsia="Calibri" w:hAnsi="Palatino Linotype" w:cs="Arial"/>
          <w:i/>
        </w:rPr>
        <w:t>Para los efectos de la presente Ley se entenderá por:</w:t>
      </w:r>
    </w:p>
    <w:p w14:paraId="20FE6037" w14:textId="77777777" w:rsidR="00F304C2" w:rsidRPr="002E5171" w:rsidRDefault="00F304C2" w:rsidP="002E5171">
      <w:pPr>
        <w:ind w:left="567" w:right="567"/>
        <w:jc w:val="both"/>
        <w:rPr>
          <w:rFonts w:ascii="Palatino Linotype" w:eastAsia="Calibri" w:hAnsi="Palatino Linotype" w:cs="Arial"/>
          <w:i/>
        </w:rPr>
      </w:pPr>
      <w:r w:rsidRPr="002E5171">
        <w:rPr>
          <w:rFonts w:ascii="Palatino Linotype" w:eastAsia="Calibri" w:hAnsi="Palatino Linotype" w:cs="Arial"/>
          <w:i/>
        </w:rPr>
        <w:t>(…)</w:t>
      </w:r>
    </w:p>
    <w:p w14:paraId="59BDD44D" w14:textId="77777777" w:rsidR="00F304C2" w:rsidRPr="002E5171" w:rsidRDefault="00F304C2" w:rsidP="002E5171">
      <w:pPr>
        <w:ind w:left="567" w:right="567"/>
        <w:jc w:val="both"/>
        <w:rPr>
          <w:rFonts w:ascii="Palatino Linotype" w:eastAsia="Calibri" w:hAnsi="Palatino Linotype" w:cs="Arial"/>
          <w:i/>
        </w:rPr>
      </w:pPr>
      <w:r w:rsidRPr="002E5171">
        <w:rPr>
          <w:rFonts w:ascii="Palatino Linotype" w:eastAsia="Calibri" w:hAnsi="Palatino Linotype" w:cs="Arial"/>
          <w:b/>
          <w:i/>
        </w:rPr>
        <w:t>XI. Documento:</w:t>
      </w:r>
      <w:r w:rsidRPr="002E5171">
        <w:rPr>
          <w:rFonts w:ascii="Palatino Linotype" w:eastAsia="Calibri"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2868242" w14:textId="77777777" w:rsidR="00F304C2" w:rsidRPr="002E5171" w:rsidRDefault="00F304C2" w:rsidP="002E5171">
      <w:pPr>
        <w:ind w:left="567" w:right="567"/>
        <w:jc w:val="both"/>
        <w:rPr>
          <w:rFonts w:ascii="Palatino Linotype" w:eastAsia="Calibri" w:hAnsi="Palatino Linotype" w:cs="Arial"/>
          <w:i/>
        </w:rPr>
      </w:pPr>
      <w:r w:rsidRPr="002E5171">
        <w:rPr>
          <w:rFonts w:ascii="Palatino Linotype" w:eastAsia="Calibri" w:hAnsi="Palatino Linotype" w:cs="Arial"/>
          <w:i/>
        </w:rPr>
        <w:t>(…)</w:t>
      </w:r>
    </w:p>
    <w:p w14:paraId="5D401A95" w14:textId="77777777" w:rsidR="00F304C2" w:rsidRPr="002E5171" w:rsidRDefault="00F304C2" w:rsidP="002E5171">
      <w:pPr>
        <w:pBdr>
          <w:top w:val="nil"/>
          <w:left w:val="nil"/>
          <w:bottom w:val="nil"/>
          <w:right w:val="nil"/>
          <w:between w:val="nil"/>
        </w:pBdr>
        <w:spacing w:line="360" w:lineRule="auto"/>
        <w:contextualSpacing/>
        <w:jc w:val="both"/>
        <w:rPr>
          <w:rFonts w:ascii="Palatino Linotype" w:eastAsia="Calibri" w:hAnsi="Palatino Linotype" w:cs="Calibri"/>
        </w:rPr>
      </w:pPr>
    </w:p>
    <w:p w14:paraId="7F48A296" w14:textId="77777777" w:rsidR="00F304C2" w:rsidRPr="002E5171" w:rsidRDefault="00F304C2" w:rsidP="002E5171">
      <w:pPr>
        <w:autoSpaceDE w:val="0"/>
        <w:autoSpaceDN w:val="0"/>
        <w:adjustRightInd w:val="0"/>
        <w:spacing w:line="360" w:lineRule="auto"/>
        <w:jc w:val="both"/>
        <w:rPr>
          <w:rFonts w:ascii="Palatino Linotype" w:eastAsia="Calibri" w:hAnsi="Palatino Linotype" w:cs="Arial"/>
        </w:rPr>
      </w:pPr>
      <w:r w:rsidRPr="002E5171">
        <w:rPr>
          <w:rFonts w:ascii="Palatino Linotype" w:eastAsia="Calibri" w:hAnsi="Palatino Linotype" w:cs="Arial"/>
        </w:rPr>
        <w:t xml:space="preserve">Siendo aplicable el Criterio </w:t>
      </w:r>
      <w:r w:rsidRPr="002E5171">
        <w:rPr>
          <w:rFonts w:ascii="Palatino Linotype" w:eastAsia="Calibri" w:hAnsi="Palatino Linotype" w:cs="Arial"/>
          <w:bCs/>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E5171">
        <w:rPr>
          <w:rFonts w:ascii="Palatino Linotype" w:eastAsia="Calibri" w:hAnsi="Palatino Linotype" w:cs="Arial"/>
        </w:rPr>
        <w:t>cuyo rubro y texto dispone:</w:t>
      </w:r>
    </w:p>
    <w:p w14:paraId="20925A3E" w14:textId="77777777" w:rsidR="00F304C2" w:rsidRPr="002E5171" w:rsidRDefault="00F304C2" w:rsidP="002E5171">
      <w:pPr>
        <w:rPr>
          <w:rFonts w:ascii="Palatino Linotype" w:hAnsi="Palatino Linotype"/>
        </w:rPr>
      </w:pPr>
    </w:p>
    <w:p w14:paraId="299CB8D8" w14:textId="77777777" w:rsidR="00F304C2" w:rsidRPr="002E5171" w:rsidRDefault="00F304C2" w:rsidP="002E5171">
      <w:pPr>
        <w:ind w:left="567" w:right="567"/>
        <w:jc w:val="both"/>
        <w:rPr>
          <w:rFonts w:ascii="Palatino Linotype" w:eastAsia="Calibri" w:hAnsi="Palatino Linotype" w:cs="Arial"/>
          <w:sz w:val="2"/>
        </w:rPr>
      </w:pPr>
    </w:p>
    <w:p w14:paraId="7C6BF268" w14:textId="77777777" w:rsidR="00F304C2" w:rsidRPr="002E5171" w:rsidRDefault="00F304C2" w:rsidP="002E5171">
      <w:pPr>
        <w:ind w:left="567" w:right="567"/>
        <w:jc w:val="both"/>
        <w:rPr>
          <w:rFonts w:ascii="Palatino Linotype" w:eastAsia="Calibri" w:hAnsi="Palatino Linotype" w:cs="Arial"/>
          <w:i/>
        </w:rPr>
      </w:pPr>
      <w:r w:rsidRPr="002E5171">
        <w:rPr>
          <w:rFonts w:ascii="Palatino Linotype" w:eastAsia="Calibri" w:hAnsi="Palatino Linotype" w:cs="Arial"/>
          <w:b/>
          <w:i/>
        </w:rPr>
        <w:t xml:space="preserve">INFORMACIÓN PÚBLICA, CONCEPTO DE, EN MATERIA DE TRANSPARENCIA. INTERPRETACIÓN SISTEMÁTICA DE LOS ARTÍCULOS 2°, FRACCIÓN </w:t>
      </w:r>
      <w:r w:rsidRPr="002E5171">
        <w:rPr>
          <w:rFonts w:ascii="Palatino Linotype" w:eastAsia="Calibri" w:hAnsi="Palatino Linotype" w:cs="Arial"/>
          <w:b/>
          <w:bCs/>
          <w:i/>
        </w:rPr>
        <w:t xml:space="preserve">V, XV, Y XVI, </w:t>
      </w:r>
      <w:r w:rsidRPr="002E5171">
        <w:rPr>
          <w:rFonts w:ascii="Palatino Linotype" w:eastAsia="Calibri" w:hAnsi="Palatino Linotype" w:cs="Arial"/>
          <w:b/>
          <w:i/>
        </w:rPr>
        <w:t>3°, 4°, 11 Y 41.</w:t>
      </w:r>
      <w:r w:rsidRPr="002E5171">
        <w:rPr>
          <w:rFonts w:ascii="Palatino Linotype" w:eastAsia="Calibri"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43F8BF9" w14:textId="77777777" w:rsidR="00F304C2" w:rsidRPr="002E5171" w:rsidRDefault="00F304C2" w:rsidP="002E5171">
      <w:pPr>
        <w:ind w:left="567" w:right="567"/>
        <w:jc w:val="both"/>
        <w:rPr>
          <w:rFonts w:ascii="Palatino Linotype" w:eastAsia="Calibri" w:hAnsi="Palatino Linotype" w:cs="Arial"/>
          <w:i/>
        </w:rPr>
      </w:pPr>
      <w:r w:rsidRPr="002E5171">
        <w:rPr>
          <w:rFonts w:ascii="Palatino Linotype" w:eastAsia="Calibri" w:hAnsi="Palatino Linotype" w:cs="Arial"/>
          <w:i/>
        </w:rPr>
        <w:t>En consecuencia el acceso a la información se refiere a que se cumplan cualquiera de los siguientes tres supuestos:</w:t>
      </w:r>
    </w:p>
    <w:p w14:paraId="24E9A39A" w14:textId="77777777" w:rsidR="00F304C2" w:rsidRPr="002E5171" w:rsidRDefault="00F304C2" w:rsidP="002E5171">
      <w:pPr>
        <w:ind w:left="567" w:right="567"/>
        <w:jc w:val="both"/>
        <w:rPr>
          <w:rFonts w:ascii="Palatino Linotype" w:eastAsia="Calibri" w:hAnsi="Palatino Linotype" w:cs="Arial"/>
          <w:b/>
          <w:i/>
        </w:rPr>
      </w:pPr>
    </w:p>
    <w:p w14:paraId="3236241C" w14:textId="77777777" w:rsidR="00F304C2" w:rsidRPr="002E5171" w:rsidRDefault="00F304C2" w:rsidP="002E5171">
      <w:pPr>
        <w:ind w:left="567" w:right="567"/>
        <w:jc w:val="both"/>
        <w:rPr>
          <w:rFonts w:ascii="Palatino Linotype" w:eastAsia="Calibri" w:hAnsi="Palatino Linotype" w:cs="Arial"/>
          <w:b/>
          <w:i/>
        </w:rPr>
      </w:pPr>
      <w:r w:rsidRPr="002E5171">
        <w:rPr>
          <w:rFonts w:ascii="Palatino Linotype" w:eastAsia="Calibri" w:hAnsi="Palatino Linotype" w:cs="Arial"/>
          <w:b/>
          <w:i/>
        </w:rPr>
        <w:t xml:space="preserve">1) </w:t>
      </w:r>
      <w:r w:rsidRPr="002E5171">
        <w:rPr>
          <w:rFonts w:ascii="Palatino Linotype" w:eastAsia="Calibri" w:hAnsi="Palatino Linotype" w:cs="Arial"/>
          <w:b/>
          <w:i/>
          <w:u w:val="single"/>
        </w:rPr>
        <w:t>Que se trate de información registrada en cualquier soporte documental, que en ejercicio de las atribuciones conferidas, sea generada por los Sujetos Obligados;</w:t>
      </w:r>
    </w:p>
    <w:p w14:paraId="621425DB" w14:textId="77777777" w:rsidR="00F304C2" w:rsidRPr="002E5171" w:rsidRDefault="00F304C2" w:rsidP="002E5171">
      <w:pPr>
        <w:ind w:left="567" w:right="567"/>
        <w:jc w:val="both"/>
        <w:rPr>
          <w:rFonts w:ascii="Palatino Linotype" w:eastAsia="Calibri" w:hAnsi="Palatino Linotype" w:cs="Arial"/>
          <w:i/>
        </w:rPr>
      </w:pPr>
      <w:r w:rsidRPr="002E5171">
        <w:rPr>
          <w:rFonts w:ascii="Palatino Linotype" w:eastAsia="Calibri" w:hAnsi="Palatino Linotype" w:cs="Arial"/>
          <w:i/>
        </w:rPr>
        <w:lastRenderedPageBreak/>
        <w:t>2) Que se trate de información registrada en cualquier soporte documental, que en ejercicio de las atribuciones conferidas, sea administrada por los Sujetos Obligados, y</w:t>
      </w:r>
    </w:p>
    <w:p w14:paraId="39FD1AAD" w14:textId="77777777" w:rsidR="00F304C2" w:rsidRPr="002E5171" w:rsidRDefault="00F304C2" w:rsidP="002E5171">
      <w:pPr>
        <w:ind w:left="567" w:right="567"/>
        <w:jc w:val="both"/>
        <w:rPr>
          <w:rFonts w:ascii="Palatino Linotype" w:eastAsia="Calibri" w:hAnsi="Palatino Linotype" w:cs="Arial"/>
          <w:i/>
          <w:sz w:val="18"/>
        </w:rPr>
      </w:pPr>
      <w:r w:rsidRPr="002E5171">
        <w:rPr>
          <w:rFonts w:ascii="Palatino Linotype" w:eastAsia="Calibri" w:hAnsi="Palatino Linotype" w:cs="Arial"/>
          <w:i/>
        </w:rPr>
        <w:t>3) Que se trate de información registrada en cualquier soporte documental, que en ejercicio de las atribuciones conferidas, se encuentre en posesión de los Sujetos Obligados.</w:t>
      </w:r>
    </w:p>
    <w:p w14:paraId="3DF529B4" w14:textId="77777777" w:rsidR="00F304C2" w:rsidRPr="002E5171" w:rsidRDefault="00F304C2" w:rsidP="002E5171">
      <w:pPr>
        <w:spacing w:line="360" w:lineRule="auto"/>
        <w:jc w:val="both"/>
        <w:rPr>
          <w:rFonts w:ascii="Palatino Linotype" w:eastAsia="Calibri" w:hAnsi="Palatino Linotype" w:cs="Arial"/>
        </w:rPr>
      </w:pPr>
    </w:p>
    <w:p w14:paraId="014DA37B" w14:textId="77777777" w:rsidR="00F304C2" w:rsidRPr="002E5171" w:rsidRDefault="00F304C2" w:rsidP="002E5171">
      <w:pPr>
        <w:spacing w:line="360" w:lineRule="auto"/>
        <w:jc w:val="both"/>
        <w:rPr>
          <w:rFonts w:ascii="Palatino Linotype" w:hAnsi="Palatino Linotype" w:cs="Arial"/>
        </w:rPr>
      </w:pPr>
      <w:r w:rsidRPr="002E5171">
        <w:rPr>
          <w:rFonts w:ascii="Palatino Linotype" w:eastAsia="Calibri" w:hAnsi="Palatino Linotype"/>
          <w:lang w:val="es-ES_tradnl"/>
        </w:rPr>
        <w:t xml:space="preserve">Acotado lo anterior, </w:t>
      </w:r>
      <w:r w:rsidRPr="002E5171">
        <w:rPr>
          <w:rFonts w:ascii="Palatino Linotype" w:hAnsi="Palatino Linotype" w:cs="Arial"/>
        </w:rPr>
        <w:t xml:space="preserve">si bien es cierto, en la solicitud se realiza en forma de requerimiento de elaboración de un documento especifico que no constituye un derecho de acceso a la información pública, también lo es que de acuerdo con el </w:t>
      </w:r>
      <w:r w:rsidRPr="002E5171">
        <w:rPr>
          <w:rFonts w:ascii="Palatino Linotype" w:hAnsi="Palatino Linotype" w:cs="Arial"/>
          <w:b/>
        </w:rPr>
        <w:t>Criterio 16/17</w:t>
      </w:r>
      <w:r w:rsidRPr="002E5171">
        <w:rPr>
          <w:rFonts w:ascii="Palatino Linotype" w:hAnsi="Palatino Linotype" w:cs="Arial"/>
        </w:rPr>
        <w:t xml:space="preserve"> del Instituto Nacional de Transparencia, Acceso a la Información y Protección de Datos Personales, cuando los particulares presenten solicitudes de acceso a la información en donde no se identifica de forma precisa la documentación que pudiera colmar su pretensión, el </w:t>
      </w:r>
      <w:r w:rsidRPr="002E5171">
        <w:rPr>
          <w:rFonts w:ascii="Palatino Linotype" w:hAnsi="Palatino Linotype" w:cs="Arial"/>
          <w:b/>
        </w:rPr>
        <w:t>Sujeto Obligado</w:t>
      </w:r>
      <w:r w:rsidRPr="002E5171">
        <w:rPr>
          <w:rFonts w:ascii="Palatino Linotype" w:hAnsi="Palatino Linotype" w:cs="Arial"/>
        </w:rPr>
        <w:t xml:space="preserve"> deberá otorgar una expresión documental, tal como se prevé a continuación: </w:t>
      </w:r>
    </w:p>
    <w:p w14:paraId="1A8544EE" w14:textId="77777777" w:rsidR="00F304C2" w:rsidRPr="002E5171" w:rsidRDefault="00F304C2" w:rsidP="002E5171">
      <w:pPr>
        <w:spacing w:line="360" w:lineRule="auto"/>
        <w:jc w:val="both"/>
        <w:rPr>
          <w:rFonts w:ascii="Palatino Linotype" w:hAnsi="Palatino Linotype" w:cs="Arial"/>
        </w:rPr>
      </w:pPr>
    </w:p>
    <w:p w14:paraId="05B22E7D" w14:textId="77777777" w:rsidR="00F304C2" w:rsidRPr="002E5171" w:rsidRDefault="00F304C2" w:rsidP="002E5171">
      <w:pPr>
        <w:spacing w:line="360" w:lineRule="auto"/>
        <w:ind w:left="567" w:right="567"/>
        <w:jc w:val="both"/>
        <w:rPr>
          <w:rFonts w:ascii="Palatino Linotype" w:hAnsi="Palatino Linotype" w:cs="Arial"/>
          <w:i/>
        </w:rPr>
      </w:pPr>
      <w:r w:rsidRPr="002E5171">
        <w:rPr>
          <w:rFonts w:ascii="Palatino Linotype" w:hAnsi="Palatino Linotype" w:cs="Arial"/>
          <w:i/>
        </w:rPr>
        <w:t>“</w:t>
      </w:r>
      <w:r w:rsidRPr="002E5171">
        <w:rPr>
          <w:rFonts w:ascii="Palatino Linotype" w:hAnsi="Palatino Linotype" w:cs="Arial"/>
          <w:b/>
          <w:i/>
        </w:rPr>
        <w:t xml:space="preserve">Expresión documental. </w:t>
      </w:r>
      <w:r w:rsidRPr="002E5171">
        <w:rPr>
          <w:rFonts w:ascii="Palatino Linotype" w:hAnsi="Palatino Linotype" w:cs="Arial"/>
          <w:i/>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FC545E6" w14:textId="77777777" w:rsidR="0000500C" w:rsidRPr="002E5171" w:rsidRDefault="0000500C" w:rsidP="002E5171">
      <w:pPr>
        <w:pStyle w:val="Prrafodelista"/>
        <w:autoSpaceDE w:val="0"/>
        <w:autoSpaceDN w:val="0"/>
        <w:adjustRightInd w:val="0"/>
        <w:spacing w:line="360" w:lineRule="auto"/>
        <w:ind w:left="0"/>
        <w:jc w:val="both"/>
        <w:rPr>
          <w:rFonts w:ascii="Palatino Linotype" w:hAnsi="Palatino Linotype" w:cs="Arial"/>
        </w:rPr>
      </w:pPr>
    </w:p>
    <w:p w14:paraId="50703048" w14:textId="71536BF1" w:rsidR="00083CD5" w:rsidRPr="002E5171" w:rsidRDefault="00E23835" w:rsidP="002E5171">
      <w:pPr>
        <w:tabs>
          <w:tab w:val="left" w:pos="2422"/>
        </w:tabs>
        <w:spacing w:line="360" w:lineRule="auto"/>
        <w:ind w:right="49"/>
        <w:jc w:val="both"/>
        <w:rPr>
          <w:rFonts w:ascii="Palatino Linotype" w:eastAsia="Palatino Linotype" w:hAnsi="Palatino Linotype" w:cs="Palatino Linotype"/>
        </w:rPr>
      </w:pPr>
      <w:r w:rsidRPr="002E5171">
        <w:rPr>
          <w:rFonts w:ascii="Palatino Linotype" w:eastAsia="Palatino Linotype" w:hAnsi="Palatino Linotype" w:cs="Palatino Linotype"/>
        </w:rPr>
        <w:t>Así pues se advierte que, el particular solicitó conocer</w:t>
      </w:r>
      <w:r w:rsidR="00083CD5" w:rsidRPr="002E5171">
        <w:rPr>
          <w:rFonts w:ascii="Palatino Linotype" w:eastAsia="Palatino Linotype" w:hAnsi="Palatino Linotype" w:cs="Palatino Linotype"/>
        </w:rPr>
        <w:t xml:space="preserve"> copia simple de los títulos de concesión de todos los </w:t>
      </w:r>
      <w:proofErr w:type="spellStart"/>
      <w:r w:rsidR="00083CD5" w:rsidRPr="002E5171">
        <w:rPr>
          <w:rFonts w:ascii="Palatino Linotype" w:eastAsia="Palatino Linotype" w:hAnsi="Palatino Linotype" w:cs="Palatino Linotype"/>
        </w:rPr>
        <w:t>Mexibúses</w:t>
      </w:r>
      <w:proofErr w:type="spellEnd"/>
      <w:r w:rsidR="00083CD5" w:rsidRPr="002E5171">
        <w:rPr>
          <w:rFonts w:ascii="Palatino Linotype" w:eastAsia="Palatino Linotype" w:hAnsi="Palatino Linotype" w:cs="Palatino Linotype"/>
        </w:rPr>
        <w:t xml:space="preserve"> a cargo de este Sistema de Transporte Masivo y Teleférico del Estado de México, así como copia del título de concesión del </w:t>
      </w:r>
      <w:proofErr w:type="spellStart"/>
      <w:r w:rsidR="00083CD5" w:rsidRPr="002E5171">
        <w:rPr>
          <w:rFonts w:ascii="Palatino Linotype" w:eastAsia="Palatino Linotype" w:hAnsi="Palatino Linotype" w:cs="Palatino Linotype"/>
        </w:rPr>
        <w:t>mexicable</w:t>
      </w:r>
      <w:proofErr w:type="spellEnd"/>
      <w:r w:rsidR="00083CD5" w:rsidRPr="002E5171">
        <w:rPr>
          <w:rFonts w:ascii="Palatino Linotype" w:eastAsia="Palatino Linotype" w:hAnsi="Palatino Linotype" w:cs="Palatino Linotype"/>
        </w:rPr>
        <w:t xml:space="preserve"> </w:t>
      </w:r>
      <w:r w:rsidR="00083CD5" w:rsidRPr="002E5171">
        <w:rPr>
          <w:rFonts w:ascii="Palatino Linotype" w:eastAsia="Palatino Linotype" w:hAnsi="Palatino Linotype" w:cs="Palatino Linotype"/>
        </w:rPr>
        <w:lastRenderedPageBreak/>
        <w:t xml:space="preserve">así como los términos de referencia, solicito todos los recibos de pago emitidos a la empresa </w:t>
      </w:r>
      <w:r w:rsidR="000110E3" w:rsidRPr="002E5171">
        <w:rPr>
          <w:rFonts w:ascii="Palatino Linotype" w:eastAsia="Palatino Linotype" w:hAnsi="Palatino Linotype" w:cs="Palatino Linotype"/>
        </w:rPr>
        <w:t>SITUSA</w:t>
      </w:r>
      <w:r w:rsidR="00083CD5" w:rsidRPr="002E5171">
        <w:rPr>
          <w:rFonts w:ascii="Palatino Linotype" w:eastAsia="Palatino Linotype" w:hAnsi="Palatino Linotype" w:cs="Palatino Linotype"/>
        </w:rPr>
        <w:t xml:space="preserve"> a</w:t>
      </w:r>
      <w:r w:rsidR="000110E3" w:rsidRPr="002E5171">
        <w:rPr>
          <w:rFonts w:ascii="Palatino Linotype" w:eastAsia="Palatino Linotype" w:hAnsi="Palatino Linotype" w:cs="Palatino Linotype"/>
        </w:rPr>
        <w:t xml:space="preserve"> </w:t>
      </w:r>
      <w:r w:rsidR="00083CD5" w:rsidRPr="002E5171">
        <w:rPr>
          <w:rFonts w:ascii="Palatino Linotype" w:eastAsia="Palatino Linotype" w:hAnsi="Palatino Linotype" w:cs="Palatino Linotype"/>
        </w:rPr>
        <w:t>partir del acuerdo emitido entre la partes por el abandono en su momento del servicio del Mexibús.</w:t>
      </w:r>
    </w:p>
    <w:p w14:paraId="6D188E57" w14:textId="77777777" w:rsidR="008102DD" w:rsidRPr="002E5171" w:rsidRDefault="008102DD" w:rsidP="002E5171">
      <w:pPr>
        <w:tabs>
          <w:tab w:val="left" w:pos="7938"/>
        </w:tabs>
        <w:spacing w:line="360" w:lineRule="auto"/>
        <w:jc w:val="both"/>
        <w:rPr>
          <w:rFonts w:ascii="Palatino Linotype" w:hAnsi="Palatino Linotype" w:cs="Arial"/>
        </w:rPr>
      </w:pPr>
    </w:p>
    <w:p w14:paraId="0221BB98" w14:textId="05A92CCD" w:rsidR="00DD1C06" w:rsidRPr="002E5171" w:rsidRDefault="0060396E" w:rsidP="002E5171">
      <w:pPr>
        <w:spacing w:line="360" w:lineRule="auto"/>
        <w:jc w:val="both"/>
        <w:rPr>
          <w:rFonts w:ascii="Palatino Linotype" w:hAnsi="Palatino Linotype" w:cs="Arial"/>
          <w:lang w:val="es-ES_tradnl"/>
        </w:rPr>
      </w:pPr>
      <w:r w:rsidRPr="002E5171">
        <w:rPr>
          <w:rFonts w:ascii="Palatino Linotype" w:eastAsia="Calibri" w:hAnsi="Palatino Linotype" w:cs="Tahoma"/>
          <w:bCs/>
          <w:lang w:eastAsia="en-US"/>
        </w:rPr>
        <w:t xml:space="preserve">Cabe señalar que el Sujeto Obligado, en respuesta no realizó pronunciamiento expreso sobre dicha información, </w:t>
      </w:r>
      <w:r w:rsidR="000D200C" w:rsidRPr="002E5171">
        <w:rPr>
          <w:rFonts w:ascii="Palatino Linotype" w:eastAsia="Calibri" w:hAnsi="Palatino Linotype" w:cs="Tahoma"/>
          <w:bCs/>
          <w:lang w:eastAsia="en-US"/>
        </w:rPr>
        <w:t>pues sólo manifestó que era incompetente. E</w:t>
      </w:r>
      <w:r w:rsidR="00DD1C06" w:rsidRPr="002E5171">
        <w:rPr>
          <w:rFonts w:ascii="Palatino Linotype" w:hAnsi="Palatino Linotype" w:cs="Arial"/>
          <w:lang w:val="es-ES_tradnl"/>
        </w:rPr>
        <w:t xml:space="preserve">n ese sentido, el agravio del </w:t>
      </w:r>
      <w:r w:rsidR="00E13798" w:rsidRPr="00E13798">
        <w:rPr>
          <w:rFonts w:ascii="Palatino Linotype" w:hAnsi="Palatino Linotype" w:cs="Arial"/>
          <w:b/>
          <w:bCs/>
          <w:lang w:val="es-ES_tradnl"/>
        </w:rPr>
        <w:t>RECURRENTE</w:t>
      </w:r>
      <w:r w:rsidR="00DD1C06" w:rsidRPr="002E5171">
        <w:rPr>
          <w:rFonts w:ascii="Palatino Linotype" w:hAnsi="Palatino Linotype" w:cs="Arial"/>
          <w:lang w:val="es-ES_tradnl"/>
        </w:rPr>
        <w:t xml:space="preserve"> consiste en que la respuesta proporcionada por el </w:t>
      </w:r>
      <w:r w:rsidR="00DD1C06" w:rsidRPr="002E5171">
        <w:rPr>
          <w:rFonts w:ascii="Palatino Linotype" w:hAnsi="Palatino Linotype" w:cs="Arial"/>
          <w:b/>
          <w:lang w:val="es-ES_tradnl"/>
        </w:rPr>
        <w:t>SUJETO OBLIGADO</w:t>
      </w:r>
      <w:r w:rsidR="00DD1C06" w:rsidRPr="002E5171">
        <w:rPr>
          <w:rFonts w:ascii="Palatino Linotype" w:hAnsi="Palatino Linotype" w:cs="Arial"/>
          <w:lang w:val="es-ES_tradnl"/>
        </w:rPr>
        <w:t xml:space="preserve"> no garantizo el principio contenido en el artículo 11 de la Ley de Transparencia y Acceso a la Información Pública del Estado de México y Municipios, el cual señala que en la generación, publicación y entrega de información se deberá garantizar que sea oportuna. </w:t>
      </w:r>
    </w:p>
    <w:p w14:paraId="4395FF83" w14:textId="77777777" w:rsidR="00DD1C06" w:rsidRPr="002E5171" w:rsidRDefault="00DD1C06" w:rsidP="002E5171">
      <w:pPr>
        <w:tabs>
          <w:tab w:val="left" w:pos="7938"/>
        </w:tabs>
        <w:spacing w:line="360" w:lineRule="auto"/>
        <w:jc w:val="both"/>
        <w:rPr>
          <w:rFonts w:ascii="Palatino Linotype" w:hAnsi="Palatino Linotype" w:cs="Arial"/>
          <w:i/>
          <w:lang w:val="es-ES_tradnl"/>
        </w:rPr>
      </w:pPr>
    </w:p>
    <w:p w14:paraId="181D13BD" w14:textId="28E3AC69" w:rsidR="00DD1C06" w:rsidRPr="002E5171" w:rsidRDefault="00DD1C06" w:rsidP="002E5171">
      <w:pPr>
        <w:pStyle w:val="Prrafodelista"/>
        <w:spacing w:line="360" w:lineRule="auto"/>
        <w:ind w:left="0"/>
        <w:contextualSpacing/>
        <w:jc w:val="both"/>
        <w:rPr>
          <w:rFonts w:ascii="Palatino Linotype" w:eastAsia="MS Mincho" w:hAnsi="Palatino Linotype"/>
          <w:lang w:val="es-ES_tradnl"/>
        </w:rPr>
      </w:pPr>
      <w:r w:rsidRPr="002E5171">
        <w:rPr>
          <w:rFonts w:ascii="Palatino Linotype" w:eastAsia="MS Mincho" w:hAnsi="Palatino Linotype"/>
          <w:lang w:val="es-ES_tradnl"/>
        </w:rPr>
        <w:t xml:space="preserve">Por lo </w:t>
      </w:r>
      <w:r w:rsidR="0030254C" w:rsidRPr="002E5171">
        <w:rPr>
          <w:rFonts w:ascii="Palatino Linotype" w:eastAsia="MS Mincho" w:hAnsi="Palatino Linotype"/>
          <w:lang w:val="es-ES_tradnl"/>
        </w:rPr>
        <w:t>que, de este modo, el presente R</w:t>
      </w:r>
      <w:r w:rsidRPr="002E5171">
        <w:rPr>
          <w:rFonts w:ascii="Palatino Linotype" w:eastAsia="MS Mincho" w:hAnsi="Palatino Linotype"/>
          <w:lang w:val="es-ES_tradnl"/>
        </w:rPr>
        <w:t>ecurso de</w:t>
      </w:r>
      <w:r w:rsidR="0030254C" w:rsidRPr="002E5171">
        <w:rPr>
          <w:rFonts w:ascii="Palatino Linotype" w:eastAsia="MS Mincho" w:hAnsi="Palatino Linotype"/>
          <w:lang w:val="es-ES_tradnl"/>
        </w:rPr>
        <w:t xml:space="preserve"> R</w:t>
      </w:r>
      <w:r w:rsidRPr="002E5171">
        <w:rPr>
          <w:rFonts w:ascii="Palatino Linotype" w:eastAsia="MS Mincho" w:hAnsi="Palatino Linotype"/>
          <w:lang w:val="es-ES_tradnl"/>
        </w:rPr>
        <w:t xml:space="preserve">evisión se circunscribe a determinar si el </w:t>
      </w:r>
      <w:r w:rsidRPr="002E5171">
        <w:rPr>
          <w:rFonts w:ascii="Palatino Linotype" w:eastAsia="MS Mincho" w:hAnsi="Palatino Linotype"/>
          <w:b/>
          <w:lang w:val="es-ES_tradnl"/>
        </w:rPr>
        <w:t>SUJETO OBLIGADO</w:t>
      </w:r>
      <w:r w:rsidRPr="002E5171">
        <w:rPr>
          <w:rFonts w:ascii="Palatino Linotype" w:eastAsia="MS Mincho" w:hAnsi="Palatino Linotype"/>
          <w:lang w:val="es-ES_tradnl"/>
        </w:rPr>
        <w:t xml:space="preserve"> con la respuesta otorgada, vulnera el derecho de acceso a la información accionado por el particular actualizando la causal de procedencia prevista en el artículo 179 fracciones I de la Ley de Transparencia y Acceso a la Información del Estado de México y Municipios.</w:t>
      </w:r>
    </w:p>
    <w:p w14:paraId="69C9E9F8" w14:textId="77777777" w:rsidR="00DD1C06" w:rsidRPr="002E5171" w:rsidRDefault="00DD1C06" w:rsidP="002E5171">
      <w:pPr>
        <w:tabs>
          <w:tab w:val="left" w:pos="7938"/>
        </w:tabs>
        <w:spacing w:line="360" w:lineRule="auto"/>
        <w:jc w:val="both"/>
        <w:rPr>
          <w:rFonts w:ascii="Palatino Linotype" w:hAnsi="Palatino Linotype" w:cs="Arial"/>
        </w:rPr>
      </w:pPr>
    </w:p>
    <w:p w14:paraId="62197F5D" w14:textId="0D304A8E" w:rsidR="008102DD" w:rsidRPr="002E5171" w:rsidRDefault="00587D37" w:rsidP="002E5171">
      <w:pPr>
        <w:tabs>
          <w:tab w:val="left" w:pos="7938"/>
        </w:tabs>
        <w:spacing w:line="360" w:lineRule="auto"/>
        <w:jc w:val="both"/>
        <w:rPr>
          <w:rFonts w:ascii="Palatino Linotype" w:hAnsi="Palatino Linotype" w:cs="Arial"/>
        </w:rPr>
      </w:pPr>
      <w:r w:rsidRPr="002E5171">
        <w:rPr>
          <w:rFonts w:ascii="Palatino Linotype" w:hAnsi="Palatino Linotype" w:cs="Arial"/>
        </w:rPr>
        <w:t>En este orden de ideas y atento a lo ant</w:t>
      </w:r>
      <w:r w:rsidR="009F6D9E" w:rsidRPr="002E5171">
        <w:rPr>
          <w:rFonts w:ascii="Palatino Linotype" w:hAnsi="Palatino Linotype" w:cs="Arial"/>
        </w:rPr>
        <w:t>erior, el Sujeto Obligado, vía I</w:t>
      </w:r>
      <w:r w:rsidRPr="002E5171">
        <w:rPr>
          <w:rFonts w:ascii="Palatino Linotype" w:hAnsi="Palatino Linotype" w:cs="Arial"/>
        </w:rPr>
        <w:t>nforme Justificado ratificó su respue</w:t>
      </w:r>
      <w:r w:rsidR="004A592F" w:rsidRPr="002E5171">
        <w:rPr>
          <w:rFonts w:ascii="Palatino Linotype" w:hAnsi="Palatino Linotype" w:cs="Arial"/>
        </w:rPr>
        <w:t xml:space="preserve">sta primigenia, asimismo señalo </w:t>
      </w:r>
      <w:r w:rsidR="006B6559" w:rsidRPr="002E5171">
        <w:rPr>
          <w:rFonts w:ascii="Palatino Linotype" w:hAnsi="Palatino Linotype" w:cs="Arial"/>
        </w:rPr>
        <w:t xml:space="preserve">lo siguiente: </w:t>
      </w:r>
    </w:p>
    <w:p w14:paraId="3CE17AFC" w14:textId="77777777" w:rsidR="006B6559" w:rsidRPr="002E5171" w:rsidRDefault="006B6559" w:rsidP="002E5171">
      <w:pPr>
        <w:tabs>
          <w:tab w:val="left" w:pos="7938"/>
        </w:tabs>
        <w:spacing w:line="360" w:lineRule="auto"/>
        <w:jc w:val="both"/>
        <w:rPr>
          <w:rFonts w:ascii="Palatino Linotype" w:hAnsi="Palatino Linotype" w:cs="Arial"/>
        </w:rPr>
      </w:pPr>
    </w:p>
    <w:p w14:paraId="4804905D" w14:textId="420AE66D" w:rsidR="006B6559" w:rsidRPr="002E5171" w:rsidRDefault="006B6559" w:rsidP="002E5171">
      <w:pPr>
        <w:tabs>
          <w:tab w:val="left" w:pos="7938"/>
        </w:tabs>
        <w:spacing w:line="360" w:lineRule="auto"/>
        <w:jc w:val="center"/>
        <w:rPr>
          <w:rFonts w:ascii="Palatino Linotype" w:hAnsi="Palatino Linotype" w:cs="Arial"/>
        </w:rPr>
      </w:pPr>
      <w:r w:rsidRPr="002E5171">
        <w:rPr>
          <w:rFonts w:ascii="Palatino Linotype" w:hAnsi="Palatino Linotype" w:cs="Arial"/>
          <w:noProof/>
          <w:lang w:eastAsia="es-MX"/>
        </w:rPr>
        <w:lastRenderedPageBreak/>
        <w:drawing>
          <wp:inline distT="0" distB="0" distL="0" distR="0" wp14:anchorId="5A443FC6" wp14:editId="79CCD4C1">
            <wp:extent cx="4714875" cy="3171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4875" cy="3171825"/>
                    </a:xfrm>
                    <a:prstGeom prst="rect">
                      <a:avLst/>
                    </a:prstGeom>
                    <a:noFill/>
                    <a:ln>
                      <a:noFill/>
                    </a:ln>
                  </pic:spPr>
                </pic:pic>
              </a:graphicData>
            </a:graphic>
          </wp:inline>
        </w:drawing>
      </w:r>
    </w:p>
    <w:p w14:paraId="4DDE6C1B" w14:textId="446AF8F8" w:rsidR="006F79F0" w:rsidRPr="002E5171" w:rsidRDefault="006B6559" w:rsidP="002E5171">
      <w:pPr>
        <w:tabs>
          <w:tab w:val="left" w:pos="7938"/>
        </w:tabs>
        <w:spacing w:line="360" w:lineRule="auto"/>
        <w:jc w:val="center"/>
        <w:rPr>
          <w:rFonts w:ascii="Palatino Linotype" w:hAnsi="Palatino Linotype" w:cs="Arial"/>
        </w:rPr>
      </w:pPr>
      <w:r w:rsidRPr="002E5171">
        <w:rPr>
          <w:rFonts w:ascii="Palatino Linotype" w:hAnsi="Palatino Linotype" w:cs="Arial"/>
          <w:noProof/>
          <w:lang w:eastAsia="es-MX"/>
        </w:rPr>
        <w:drawing>
          <wp:inline distT="0" distB="0" distL="0" distR="0" wp14:anchorId="20683B46" wp14:editId="1C041D96">
            <wp:extent cx="5038725" cy="23336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2333625"/>
                    </a:xfrm>
                    <a:prstGeom prst="rect">
                      <a:avLst/>
                    </a:prstGeom>
                    <a:noFill/>
                    <a:ln>
                      <a:noFill/>
                    </a:ln>
                  </pic:spPr>
                </pic:pic>
              </a:graphicData>
            </a:graphic>
          </wp:inline>
        </w:drawing>
      </w:r>
    </w:p>
    <w:p w14:paraId="182AA20A" w14:textId="66E817B0" w:rsidR="006B6559" w:rsidRPr="002E5171" w:rsidRDefault="006B6559" w:rsidP="002E5171">
      <w:pPr>
        <w:tabs>
          <w:tab w:val="left" w:pos="7938"/>
        </w:tabs>
        <w:spacing w:line="360" w:lineRule="auto"/>
        <w:jc w:val="center"/>
        <w:rPr>
          <w:rFonts w:ascii="Palatino Linotype" w:hAnsi="Palatino Linotype" w:cs="Arial"/>
        </w:rPr>
      </w:pPr>
      <w:r w:rsidRPr="002E5171">
        <w:rPr>
          <w:rFonts w:ascii="Palatino Linotype" w:hAnsi="Palatino Linotype" w:cs="Arial"/>
          <w:noProof/>
          <w:lang w:eastAsia="es-MX"/>
        </w:rPr>
        <w:drawing>
          <wp:inline distT="0" distB="0" distL="0" distR="0" wp14:anchorId="4D7C396F" wp14:editId="114D58F2">
            <wp:extent cx="4695825" cy="14382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5825" cy="1438275"/>
                    </a:xfrm>
                    <a:prstGeom prst="rect">
                      <a:avLst/>
                    </a:prstGeom>
                    <a:noFill/>
                    <a:ln>
                      <a:noFill/>
                    </a:ln>
                  </pic:spPr>
                </pic:pic>
              </a:graphicData>
            </a:graphic>
          </wp:inline>
        </w:drawing>
      </w:r>
    </w:p>
    <w:p w14:paraId="5CE62745" w14:textId="10B27459" w:rsidR="006B6559" w:rsidRPr="002E5171" w:rsidRDefault="006B6559" w:rsidP="002E5171">
      <w:pPr>
        <w:tabs>
          <w:tab w:val="left" w:pos="7938"/>
        </w:tabs>
        <w:spacing w:line="360" w:lineRule="auto"/>
        <w:jc w:val="center"/>
        <w:rPr>
          <w:rFonts w:ascii="Palatino Linotype" w:hAnsi="Palatino Linotype" w:cs="Arial"/>
        </w:rPr>
      </w:pPr>
      <w:r w:rsidRPr="002E5171">
        <w:rPr>
          <w:rFonts w:ascii="Palatino Linotype" w:hAnsi="Palatino Linotype" w:cs="Arial"/>
          <w:noProof/>
          <w:lang w:eastAsia="es-MX"/>
        </w:rPr>
        <w:lastRenderedPageBreak/>
        <w:drawing>
          <wp:inline distT="0" distB="0" distL="0" distR="0" wp14:anchorId="4AB09414" wp14:editId="2C285014">
            <wp:extent cx="4752975" cy="26574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2657475"/>
                    </a:xfrm>
                    <a:prstGeom prst="rect">
                      <a:avLst/>
                    </a:prstGeom>
                    <a:noFill/>
                    <a:ln>
                      <a:noFill/>
                    </a:ln>
                  </pic:spPr>
                </pic:pic>
              </a:graphicData>
            </a:graphic>
          </wp:inline>
        </w:drawing>
      </w:r>
    </w:p>
    <w:p w14:paraId="047D73F6" w14:textId="198544CA" w:rsidR="006B6559" w:rsidRPr="002E5171" w:rsidRDefault="006B6559" w:rsidP="002E5171">
      <w:pPr>
        <w:tabs>
          <w:tab w:val="left" w:pos="7938"/>
        </w:tabs>
        <w:spacing w:line="360" w:lineRule="auto"/>
        <w:jc w:val="center"/>
        <w:rPr>
          <w:rFonts w:ascii="Palatino Linotype" w:hAnsi="Palatino Linotype" w:cs="Arial"/>
        </w:rPr>
      </w:pPr>
      <w:r w:rsidRPr="002E5171">
        <w:rPr>
          <w:rFonts w:ascii="Palatino Linotype" w:hAnsi="Palatino Linotype" w:cs="Arial"/>
          <w:noProof/>
          <w:lang w:eastAsia="es-MX"/>
        </w:rPr>
        <w:drawing>
          <wp:inline distT="0" distB="0" distL="0" distR="0" wp14:anchorId="216031A5" wp14:editId="01F0DF48">
            <wp:extent cx="4257675" cy="242887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7675" cy="2428875"/>
                    </a:xfrm>
                    <a:prstGeom prst="rect">
                      <a:avLst/>
                    </a:prstGeom>
                    <a:noFill/>
                    <a:ln>
                      <a:noFill/>
                    </a:ln>
                  </pic:spPr>
                </pic:pic>
              </a:graphicData>
            </a:graphic>
          </wp:inline>
        </w:drawing>
      </w:r>
    </w:p>
    <w:p w14:paraId="64156757" w14:textId="2D776B33" w:rsidR="00587D37" w:rsidRPr="002E5171" w:rsidRDefault="0030254C" w:rsidP="002E5171">
      <w:pPr>
        <w:pStyle w:val="Prrafodelista"/>
        <w:spacing w:before="240" w:after="360" w:line="360" w:lineRule="auto"/>
        <w:ind w:left="0"/>
        <w:contextualSpacing/>
        <w:jc w:val="both"/>
        <w:rPr>
          <w:rFonts w:ascii="Palatino Linotype" w:eastAsia="MS Mincho" w:hAnsi="Palatino Linotype" w:cs="Arial"/>
          <w:i/>
        </w:rPr>
      </w:pPr>
      <w:r w:rsidRPr="002E5171">
        <w:rPr>
          <w:rFonts w:ascii="Palatino Linotype" w:eastAsia="Cambria" w:hAnsi="Palatino Linotype" w:cs="Arial"/>
          <w:lang w:eastAsia="en-US"/>
        </w:rPr>
        <w:t xml:space="preserve">Precisado lo anterior,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2E5171">
        <w:rPr>
          <w:rFonts w:ascii="Palatino Linotype" w:eastAsia="Calibri" w:hAnsi="Palatino Linotype" w:cs="Arial"/>
          <w:b/>
          <w:lang w:eastAsia="en-US"/>
        </w:rPr>
        <w:t>Ley de Transparencia y Acceso a la Información Pública del Estado de México y Municipios</w:t>
      </w:r>
      <w:r w:rsidRPr="002E5171">
        <w:rPr>
          <w:rFonts w:ascii="Palatino Linotype" w:hAnsi="Palatino Linotype" w:cs="Arial"/>
        </w:rPr>
        <w:t>.</w:t>
      </w:r>
    </w:p>
    <w:p w14:paraId="3FB4994A" w14:textId="77777777" w:rsidR="00950716" w:rsidRPr="002E5171" w:rsidRDefault="00950716" w:rsidP="002E5171">
      <w:pPr>
        <w:tabs>
          <w:tab w:val="left" w:pos="2422"/>
        </w:tabs>
        <w:spacing w:line="360" w:lineRule="auto"/>
        <w:ind w:right="51"/>
        <w:jc w:val="both"/>
        <w:rPr>
          <w:rFonts w:ascii="Palatino Linotype" w:eastAsia="Palatino Linotype" w:hAnsi="Palatino Linotype" w:cs="Palatino Linotype"/>
        </w:rPr>
      </w:pPr>
      <w:r w:rsidRPr="002E5171">
        <w:rPr>
          <w:rFonts w:ascii="Palatino Linotype" w:eastAsia="Palatino Linotype" w:hAnsi="Palatino Linotype" w:cs="Palatino Linotype"/>
        </w:rPr>
        <w:lastRenderedPageBreak/>
        <w:t>Por lo que conviene traer a colación lo estipulado en la Gaceta de Gobierno Decreto número 278 por el que se creó el Sistema de Transporte Masivo del Estado de México, como organismo público descentralizado, sectorizado a la Secretaría de Comunicaciones, con personalidad jurídica y patrimonio propios, en sustitución de la Dirección General de Infraestructura para el Transporte de Alta Capacidad, con el propósito de regular y controlar efectivamente el Transporte Masivo en la Entidad, propiciando con ello la máxima eficiencia en la prestación de este servicio público en beneficio de la ciudadanía.</w:t>
      </w:r>
    </w:p>
    <w:p w14:paraId="0E6983ED" w14:textId="77777777" w:rsidR="00950716" w:rsidRPr="002E5171" w:rsidRDefault="00950716" w:rsidP="002E5171">
      <w:pPr>
        <w:tabs>
          <w:tab w:val="left" w:pos="2422"/>
        </w:tabs>
        <w:spacing w:line="360" w:lineRule="auto"/>
        <w:ind w:right="51"/>
        <w:jc w:val="both"/>
        <w:rPr>
          <w:rFonts w:ascii="Palatino Linotype" w:eastAsia="Palatino Linotype" w:hAnsi="Palatino Linotype" w:cs="Palatino Linotype"/>
        </w:rPr>
      </w:pPr>
    </w:p>
    <w:p w14:paraId="5AB80324" w14:textId="73D99133" w:rsidR="00CC756D" w:rsidRPr="002E5171" w:rsidRDefault="00CC756D" w:rsidP="002E5171">
      <w:pPr>
        <w:pStyle w:val="Prrafodelista"/>
        <w:autoSpaceDE w:val="0"/>
        <w:autoSpaceDN w:val="0"/>
        <w:adjustRightInd w:val="0"/>
        <w:spacing w:line="360" w:lineRule="auto"/>
        <w:ind w:left="0"/>
        <w:jc w:val="both"/>
        <w:rPr>
          <w:rFonts w:ascii="Palatino Linotype" w:hAnsi="Palatino Linotype"/>
        </w:rPr>
      </w:pPr>
      <w:r w:rsidRPr="002E5171">
        <w:rPr>
          <w:rFonts w:ascii="Palatino Linotype" w:hAnsi="Palatino Linotype" w:cs="Arial"/>
        </w:rPr>
        <w:t xml:space="preserve">Conforme a lo anterior, es de destacar que </w:t>
      </w:r>
      <w:r w:rsidRPr="002E5171">
        <w:rPr>
          <w:rFonts w:ascii="Palatino Linotype" w:hAnsi="Palatino Linotype"/>
        </w:rPr>
        <w:t xml:space="preserve">las disposiciones del </w:t>
      </w:r>
      <w:r w:rsidRPr="002E5171">
        <w:rPr>
          <w:rFonts w:ascii="Palatino Linotype" w:hAnsi="Palatino Linotype"/>
          <w:b/>
        </w:rPr>
        <w:t>Código Administrativo del Estado de México,</w:t>
      </w:r>
      <w:r w:rsidRPr="002E5171">
        <w:rPr>
          <w:rFonts w:ascii="Palatino Linotype" w:hAnsi="Palatino Linotype"/>
        </w:rPr>
        <w:t xml:space="preserve"> son de orden público e interés general, y tienen por objeto regular entre otras materias, la de transporte, a fin de promover el desarrollo social y económico en el Estado de México</w:t>
      </w:r>
      <w:r w:rsidR="0030254C" w:rsidRPr="002E5171">
        <w:rPr>
          <w:rFonts w:ascii="Palatino Linotype" w:hAnsi="Palatino Linotype"/>
        </w:rPr>
        <w:t xml:space="preserve">; </w:t>
      </w:r>
      <w:r w:rsidRPr="002E5171">
        <w:rPr>
          <w:rFonts w:ascii="Palatino Linotype" w:hAnsi="Palatino Linotype"/>
        </w:rPr>
        <w:t>Instrumento jurídico que en su artículo 17.76 establece que, el Sistema de Transporte Masivo y Teleférico del Estado de México, es un organismo público descentralizado, con personalidad jurídica y patrimonio propios, que tiene por objeto la planeación, la coordinación de los programas y acciones relacionados con la infraestructura y operación de los sistemas de transporte de alta capacidad y teleférico, las estaciones de transferencia modal y las de origen-destino e intermedias que se requieren para el eficiente funcionamiento del teleférico, así como efectuar investigaciones y estudios que permitan al Gobierno del Estado sustentar las solicitudes de concesiones o permisos ante las autoridades federales para la administración, operación, explotación y, en su caso, construcción de transporte de alta capacidad en territorio estatal.</w:t>
      </w:r>
    </w:p>
    <w:p w14:paraId="3AA6C6F4" w14:textId="77777777" w:rsidR="0030254C" w:rsidRPr="002E5171" w:rsidRDefault="0030254C" w:rsidP="002E5171">
      <w:pPr>
        <w:pStyle w:val="Prrafodelista"/>
        <w:autoSpaceDE w:val="0"/>
        <w:autoSpaceDN w:val="0"/>
        <w:adjustRightInd w:val="0"/>
        <w:spacing w:line="360" w:lineRule="auto"/>
        <w:ind w:left="0"/>
        <w:jc w:val="both"/>
        <w:rPr>
          <w:rFonts w:ascii="Palatino Linotype" w:hAnsi="Palatino Linotype"/>
        </w:rPr>
      </w:pPr>
    </w:p>
    <w:p w14:paraId="2B2B5675" w14:textId="5E23BD93" w:rsidR="0030254C" w:rsidRPr="002E5171" w:rsidRDefault="0030254C" w:rsidP="002E5171">
      <w:pPr>
        <w:pStyle w:val="Prrafodelista"/>
        <w:autoSpaceDE w:val="0"/>
        <w:autoSpaceDN w:val="0"/>
        <w:adjustRightInd w:val="0"/>
        <w:spacing w:line="360" w:lineRule="auto"/>
        <w:ind w:left="0"/>
        <w:jc w:val="both"/>
        <w:rPr>
          <w:rFonts w:ascii="Palatino Linotype" w:hAnsi="Palatino Linotype"/>
        </w:rPr>
      </w:pPr>
      <w:r w:rsidRPr="002E5171">
        <w:rPr>
          <w:rFonts w:ascii="Palatino Linotype" w:eastAsia="MS Mincho" w:hAnsi="Palatino Linotype" w:cs="Arial"/>
        </w:rPr>
        <w:lastRenderedPageBreak/>
        <w:t>Señalando lo anterior, es pertinente mencionar que de acuerdo al artículo 17.76, 17.77, del Código Administrativo del Estado de México, establece lo siguiente</w:t>
      </w:r>
    </w:p>
    <w:p w14:paraId="19D532C1" w14:textId="77777777" w:rsidR="00950716" w:rsidRPr="002E5171" w:rsidRDefault="00950716" w:rsidP="002E5171">
      <w:pPr>
        <w:tabs>
          <w:tab w:val="left" w:pos="2422"/>
        </w:tabs>
        <w:spacing w:line="360" w:lineRule="auto"/>
        <w:ind w:left="907" w:right="851"/>
        <w:jc w:val="both"/>
        <w:rPr>
          <w:rFonts w:ascii="Palatino Linotype" w:eastAsia="Palatino Linotype" w:hAnsi="Palatino Linotype" w:cs="Palatino Linotype"/>
          <w:b/>
          <w:bCs/>
          <w:i/>
          <w:sz w:val="22"/>
          <w:szCs w:val="22"/>
        </w:rPr>
      </w:pPr>
    </w:p>
    <w:p w14:paraId="2308DB5A" w14:textId="77777777" w:rsidR="00950716" w:rsidRPr="002E5171" w:rsidRDefault="00950716" w:rsidP="002E5171">
      <w:pPr>
        <w:tabs>
          <w:tab w:val="left" w:pos="2422"/>
        </w:tabs>
        <w:spacing w:line="360" w:lineRule="auto"/>
        <w:ind w:left="907" w:right="851"/>
        <w:jc w:val="both"/>
        <w:rPr>
          <w:rFonts w:ascii="Palatino Linotype" w:eastAsia="Palatino Linotype" w:hAnsi="Palatino Linotype" w:cs="Palatino Linotype"/>
          <w:b/>
          <w:bCs/>
          <w:i/>
          <w:sz w:val="22"/>
          <w:szCs w:val="22"/>
        </w:rPr>
      </w:pPr>
      <w:r w:rsidRPr="002E5171">
        <w:rPr>
          <w:rFonts w:ascii="Palatino Linotype" w:eastAsia="Palatino Linotype" w:hAnsi="Palatino Linotype" w:cs="Palatino Linotype"/>
          <w:b/>
          <w:bCs/>
          <w:i/>
          <w:sz w:val="22"/>
          <w:szCs w:val="22"/>
        </w:rPr>
        <w:t>Artículo 17.76</w:t>
      </w:r>
      <w:r w:rsidRPr="002E5171">
        <w:rPr>
          <w:rFonts w:ascii="Palatino Linotype" w:eastAsia="Palatino Linotype" w:hAnsi="Palatino Linotype" w:cs="Palatino Linotype"/>
          <w:i/>
          <w:sz w:val="22"/>
          <w:szCs w:val="22"/>
        </w:rPr>
        <w:t>.- El Sistema de Transporte Masivo del Estado de México, es un organismo público descentralizado, con personalidad jurídica y patrimonio propios, que tiene por objeto coordinar los programas y acciones relacionados con la infraestructura y operación del transporte de alta capacidad, y las estaciones de transferencia modal, así como efectuar investigaciones y estudios que permitan al Gobierno del Estado sustentar las solicitudes de concesiones o permisos ante las autoridades federales para la administración, operación, explotación y, en su caso, construcción de transporte de alta capacidad en territorio estatal.</w:t>
      </w:r>
      <w:r w:rsidRPr="002E5171">
        <w:rPr>
          <w:rFonts w:ascii="Palatino Linotype" w:eastAsia="Palatino Linotype" w:hAnsi="Palatino Linotype" w:cs="Palatino Linotype"/>
          <w:i/>
          <w:sz w:val="22"/>
          <w:szCs w:val="22"/>
        </w:rPr>
        <w:br/>
      </w:r>
    </w:p>
    <w:p w14:paraId="25D3C461" w14:textId="77777777" w:rsidR="00950716" w:rsidRPr="002E5171" w:rsidRDefault="00950716" w:rsidP="002E5171">
      <w:pPr>
        <w:tabs>
          <w:tab w:val="left" w:pos="2422"/>
        </w:tabs>
        <w:spacing w:line="360" w:lineRule="auto"/>
        <w:ind w:left="907" w:right="851"/>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b/>
          <w:bCs/>
          <w:i/>
          <w:sz w:val="22"/>
          <w:szCs w:val="22"/>
        </w:rPr>
        <w:t>Artículo 17.77</w:t>
      </w:r>
      <w:r w:rsidRPr="002E5171">
        <w:rPr>
          <w:rFonts w:ascii="Palatino Linotype" w:eastAsia="Palatino Linotype" w:hAnsi="Palatino Linotype" w:cs="Palatino Linotype"/>
          <w:i/>
          <w:sz w:val="22"/>
          <w:szCs w:val="22"/>
        </w:rPr>
        <w:t>.- El Sistema, para el cumplimiento de su objeto, tiene las atribuciones siguientes:</w:t>
      </w:r>
    </w:p>
    <w:p w14:paraId="482193AB" w14:textId="77777777" w:rsidR="00950716" w:rsidRPr="002E5171" w:rsidRDefault="00950716" w:rsidP="002E5171">
      <w:pPr>
        <w:tabs>
          <w:tab w:val="left" w:pos="2422"/>
        </w:tabs>
        <w:spacing w:line="360" w:lineRule="auto"/>
        <w:ind w:left="907" w:right="851"/>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b/>
          <w:bCs/>
          <w:i/>
          <w:sz w:val="22"/>
          <w:szCs w:val="22"/>
        </w:rPr>
        <w:t>I.-</w:t>
      </w:r>
      <w:r w:rsidRPr="002E5171">
        <w:rPr>
          <w:rFonts w:ascii="Palatino Linotype" w:eastAsia="Palatino Linotype" w:hAnsi="Palatino Linotype" w:cs="Palatino Linotype"/>
          <w:i/>
          <w:sz w:val="22"/>
          <w:szCs w:val="22"/>
        </w:rPr>
        <w:t> Proponer y ejecutar planes, programas, proyectos y acciones para el diseño, construcción, operación, administración, explotación, conservación, rehabilitación y mantenimiento del transporte de alta capacidad y las estaciones de transferencia modal;</w:t>
      </w:r>
      <w:r w:rsidRPr="002E5171">
        <w:rPr>
          <w:rFonts w:ascii="Palatino Linotype" w:eastAsia="Palatino Linotype" w:hAnsi="Palatino Linotype" w:cs="Palatino Linotype"/>
          <w:i/>
          <w:sz w:val="22"/>
          <w:szCs w:val="22"/>
        </w:rPr>
        <w:br/>
      </w:r>
      <w:r w:rsidRPr="002E5171">
        <w:rPr>
          <w:rFonts w:ascii="Palatino Linotype" w:eastAsia="Palatino Linotype" w:hAnsi="Palatino Linotype" w:cs="Palatino Linotype"/>
          <w:b/>
          <w:bCs/>
          <w:i/>
          <w:sz w:val="22"/>
          <w:szCs w:val="22"/>
        </w:rPr>
        <w:t>II.-</w:t>
      </w:r>
      <w:r w:rsidRPr="002E5171">
        <w:rPr>
          <w:rFonts w:ascii="Palatino Linotype" w:eastAsia="Palatino Linotype" w:hAnsi="Palatino Linotype" w:cs="Palatino Linotype"/>
          <w:i/>
          <w:sz w:val="22"/>
          <w:szCs w:val="22"/>
        </w:rPr>
        <w:t> Promover y fomentar la participación de la iniciativa privada en la construcción, administración, operación, explotación, mantenimiento, rehabilitación y conservación de infraestructura y operación de transporte de alta capacidad y de estaciones de transferencia modal;</w:t>
      </w:r>
    </w:p>
    <w:p w14:paraId="4B2AE1D2" w14:textId="77777777" w:rsidR="00950716" w:rsidRPr="002E5171" w:rsidRDefault="00950716" w:rsidP="002E5171">
      <w:pPr>
        <w:tabs>
          <w:tab w:val="left" w:pos="2422"/>
        </w:tabs>
        <w:spacing w:line="360" w:lineRule="auto"/>
        <w:ind w:left="907" w:right="851"/>
        <w:jc w:val="both"/>
        <w:rPr>
          <w:rFonts w:ascii="Palatino Linotype" w:eastAsia="Palatino Linotype" w:hAnsi="Palatino Linotype" w:cs="Palatino Linotype"/>
          <w:b/>
          <w:i/>
          <w:sz w:val="22"/>
          <w:szCs w:val="22"/>
        </w:rPr>
      </w:pPr>
      <w:r w:rsidRPr="002E5171">
        <w:rPr>
          <w:rFonts w:ascii="Palatino Linotype" w:eastAsia="Palatino Linotype" w:hAnsi="Palatino Linotype" w:cs="Palatino Linotype"/>
          <w:b/>
          <w:bCs/>
          <w:i/>
          <w:sz w:val="22"/>
          <w:szCs w:val="22"/>
        </w:rPr>
        <w:t>III.</w:t>
      </w:r>
      <w:r w:rsidRPr="002E5171">
        <w:rPr>
          <w:rFonts w:ascii="Palatino Linotype" w:eastAsia="Palatino Linotype" w:hAnsi="Palatino Linotype" w:cs="Palatino Linotype"/>
          <w:i/>
          <w:sz w:val="22"/>
          <w:szCs w:val="22"/>
        </w:rPr>
        <w:t xml:space="preserve">- </w:t>
      </w:r>
      <w:r w:rsidRPr="002E5171">
        <w:rPr>
          <w:rFonts w:ascii="Palatino Linotype" w:eastAsia="Palatino Linotype" w:hAnsi="Palatino Linotype" w:cs="Palatino Linotype"/>
          <w:b/>
          <w:i/>
          <w:sz w:val="22"/>
          <w:szCs w:val="22"/>
        </w:rPr>
        <w:t>Presentar a consideración del Secretario de Comunicaciones, para su autorización y firma, en su caso.</w:t>
      </w:r>
    </w:p>
    <w:p w14:paraId="7CA44510" w14:textId="77777777" w:rsidR="0030254C" w:rsidRPr="002E5171" w:rsidRDefault="0030254C" w:rsidP="002E5171">
      <w:pPr>
        <w:tabs>
          <w:tab w:val="left" w:pos="2422"/>
        </w:tabs>
        <w:spacing w:line="360" w:lineRule="auto"/>
        <w:ind w:left="907" w:right="851"/>
        <w:jc w:val="both"/>
        <w:rPr>
          <w:rFonts w:ascii="Palatino Linotype" w:eastAsia="Palatino Linotype" w:hAnsi="Palatino Linotype" w:cs="Palatino Linotype"/>
          <w:b/>
          <w:i/>
          <w:sz w:val="22"/>
          <w:szCs w:val="22"/>
        </w:rPr>
      </w:pPr>
    </w:p>
    <w:p w14:paraId="47261D97" w14:textId="77777777" w:rsidR="00950716" w:rsidRPr="002E5171" w:rsidRDefault="00950716" w:rsidP="002E5171">
      <w:pPr>
        <w:pStyle w:val="Prrafodelista"/>
        <w:numPr>
          <w:ilvl w:val="0"/>
          <w:numId w:val="6"/>
        </w:numPr>
        <w:tabs>
          <w:tab w:val="left" w:pos="2422"/>
        </w:tabs>
        <w:spacing w:line="360" w:lineRule="auto"/>
        <w:ind w:right="851"/>
        <w:jc w:val="both"/>
        <w:rPr>
          <w:rFonts w:ascii="Palatino Linotype" w:eastAsia="Palatino Linotype" w:hAnsi="Palatino Linotype" w:cs="Palatino Linotype"/>
          <w:b/>
          <w:i/>
          <w:sz w:val="22"/>
          <w:szCs w:val="22"/>
        </w:rPr>
      </w:pPr>
      <w:r w:rsidRPr="002E5171">
        <w:rPr>
          <w:rFonts w:ascii="Palatino Linotype" w:eastAsia="Palatino Linotype" w:hAnsi="Palatino Linotype" w:cs="Palatino Linotype"/>
          <w:b/>
          <w:i/>
          <w:sz w:val="22"/>
          <w:szCs w:val="22"/>
        </w:rPr>
        <w:lastRenderedPageBreak/>
        <w:t>Proyectos para otorgar o ampliar el plazo de las concesiones y contratos para la construcción, administración, operación, explotación, rehabilitación, mantenimiento y conservación de la infraestructura y operación de transporte de alta capacidad, así como estaciones de transferencia modal; y</w:t>
      </w:r>
    </w:p>
    <w:p w14:paraId="1C49FDB4" w14:textId="77777777" w:rsidR="00950716" w:rsidRPr="002E5171" w:rsidRDefault="00950716" w:rsidP="002E5171">
      <w:pPr>
        <w:pStyle w:val="Prrafodelista"/>
        <w:numPr>
          <w:ilvl w:val="0"/>
          <w:numId w:val="6"/>
        </w:numPr>
        <w:tabs>
          <w:tab w:val="left" w:pos="2422"/>
        </w:tabs>
        <w:spacing w:line="360" w:lineRule="auto"/>
        <w:ind w:right="851"/>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b/>
          <w:i/>
          <w:sz w:val="22"/>
          <w:szCs w:val="22"/>
          <w:u w:val="single"/>
        </w:rPr>
        <w:t>Proyectos sustentados en los que se proponga la terminación anticipada, revocación o rescate de las concesiones o contratos.</w:t>
      </w:r>
    </w:p>
    <w:p w14:paraId="44FA7A9D" w14:textId="77777777" w:rsidR="0030254C" w:rsidRPr="002E5171" w:rsidRDefault="0030254C" w:rsidP="002E5171">
      <w:pPr>
        <w:pStyle w:val="Prrafodelista"/>
        <w:tabs>
          <w:tab w:val="left" w:pos="2422"/>
        </w:tabs>
        <w:spacing w:line="360" w:lineRule="auto"/>
        <w:ind w:left="1327" w:right="851"/>
        <w:jc w:val="both"/>
        <w:rPr>
          <w:rFonts w:ascii="Palatino Linotype" w:eastAsia="Palatino Linotype" w:hAnsi="Palatino Linotype" w:cs="Palatino Linotype"/>
          <w:i/>
          <w:sz w:val="22"/>
          <w:szCs w:val="22"/>
        </w:rPr>
      </w:pPr>
    </w:p>
    <w:p w14:paraId="5D969FAE" w14:textId="77777777" w:rsidR="00950716" w:rsidRPr="002E5171" w:rsidRDefault="00950716" w:rsidP="002E5171">
      <w:pPr>
        <w:tabs>
          <w:tab w:val="left" w:pos="2422"/>
        </w:tabs>
        <w:spacing w:line="360" w:lineRule="auto"/>
        <w:ind w:left="907" w:right="851"/>
        <w:jc w:val="both"/>
        <w:rPr>
          <w:rFonts w:ascii="Palatino Linotype" w:eastAsia="Palatino Linotype" w:hAnsi="Palatino Linotype" w:cs="Palatino Linotype"/>
          <w:b/>
          <w:i/>
          <w:sz w:val="22"/>
          <w:szCs w:val="22"/>
        </w:rPr>
      </w:pPr>
      <w:r w:rsidRPr="002E5171">
        <w:rPr>
          <w:rFonts w:ascii="Palatino Linotype" w:eastAsia="Palatino Linotype" w:hAnsi="Palatino Linotype" w:cs="Palatino Linotype"/>
          <w:b/>
          <w:bCs/>
          <w:i/>
          <w:sz w:val="22"/>
          <w:szCs w:val="22"/>
        </w:rPr>
        <w:t>IV.</w:t>
      </w:r>
      <w:r w:rsidRPr="002E5171">
        <w:rPr>
          <w:rFonts w:ascii="Palatino Linotype" w:eastAsia="Palatino Linotype" w:hAnsi="Palatino Linotype" w:cs="Palatino Linotype"/>
          <w:i/>
          <w:sz w:val="22"/>
          <w:szCs w:val="22"/>
        </w:rPr>
        <w:t xml:space="preserve">- </w:t>
      </w:r>
      <w:r w:rsidRPr="002E5171">
        <w:rPr>
          <w:rFonts w:ascii="Palatino Linotype" w:eastAsia="Palatino Linotype" w:hAnsi="Palatino Linotype" w:cs="Palatino Linotype"/>
          <w:b/>
          <w:i/>
          <w:sz w:val="22"/>
          <w:szCs w:val="22"/>
        </w:rPr>
        <w:t>Llevar a cabo, previa autorización del Secretario de Comunicaciones, los procedimientos de licitación pública hasta la publicación del fallo, para el otorgamiento de concesiones y contratos para la construcción, administración, operación, explotación, rehabilitación, mantenimiento y conservación de la infraestructura y operación de transporte de alta capacidad, así como de las estaciones de transferencia modal;</w:t>
      </w:r>
    </w:p>
    <w:p w14:paraId="7678C660" w14:textId="77777777" w:rsidR="00950716" w:rsidRPr="002E5171" w:rsidRDefault="00950716" w:rsidP="002E5171">
      <w:pPr>
        <w:tabs>
          <w:tab w:val="left" w:pos="2422"/>
        </w:tabs>
        <w:spacing w:line="360" w:lineRule="auto"/>
        <w:ind w:left="907" w:right="851"/>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b/>
          <w:bCs/>
          <w:i/>
          <w:sz w:val="22"/>
          <w:szCs w:val="22"/>
        </w:rPr>
        <w:t>V.</w:t>
      </w:r>
      <w:r w:rsidRPr="002E5171">
        <w:rPr>
          <w:rFonts w:ascii="Palatino Linotype" w:eastAsia="Palatino Linotype" w:hAnsi="Palatino Linotype" w:cs="Palatino Linotype"/>
          <w:i/>
          <w:sz w:val="22"/>
          <w:szCs w:val="22"/>
        </w:rPr>
        <w:t>- Proyectar y diseñar en coordinación con la Secretaría de Transporte, las rutas alimentadoras para el transporte de alta capacidad y coadyuvar en su puesta en operación;</w:t>
      </w:r>
      <w:r w:rsidRPr="002E5171">
        <w:rPr>
          <w:rFonts w:ascii="Palatino Linotype" w:eastAsia="Palatino Linotype" w:hAnsi="Palatino Linotype" w:cs="Palatino Linotype"/>
          <w:i/>
          <w:sz w:val="22"/>
          <w:szCs w:val="22"/>
        </w:rPr>
        <w:br/>
      </w:r>
      <w:r w:rsidRPr="002E5171">
        <w:rPr>
          <w:rFonts w:ascii="Palatino Linotype" w:eastAsia="Palatino Linotype" w:hAnsi="Palatino Linotype" w:cs="Palatino Linotype"/>
          <w:b/>
          <w:bCs/>
          <w:i/>
          <w:sz w:val="22"/>
          <w:szCs w:val="22"/>
        </w:rPr>
        <w:t>VI</w:t>
      </w:r>
      <w:r w:rsidRPr="002E5171">
        <w:rPr>
          <w:rFonts w:ascii="Palatino Linotype" w:eastAsia="Palatino Linotype" w:hAnsi="Palatino Linotype" w:cs="Palatino Linotype"/>
          <w:i/>
          <w:sz w:val="22"/>
          <w:szCs w:val="22"/>
        </w:rPr>
        <w:t>.- Otorgar y declarar la terminación de permisos para el aprovechamiento y explotación de la infraestructura y operación del derecho de vía del transporte de alta capacidad;</w:t>
      </w:r>
      <w:r w:rsidRPr="002E5171">
        <w:rPr>
          <w:rFonts w:ascii="Palatino Linotype" w:eastAsia="Palatino Linotype" w:hAnsi="Palatino Linotype" w:cs="Palatino Linotype"/>
          <w:i/>
          <w:sz w:val="22"/>
          <w:szCs w:val="22"/>
        </w:rPr>
        <w:br/>
      </w:r>
      <w:r w:rsidRPr="002E5171">
        <w:rPr>
          <w:rFonts w:ascii="Palatino Linotype" w:eastAsia="Palatino Linotype" w:hAnsi="Palatino Linotype" w:cs="Palatino Linotype"/>
          <w:b/>
          <w:bCs/>
          <w:i/>
          <w:sz w:val="22"/>
          <w:szCs w:val="22"/>
        </w:rPr>
        <w:t>VII</w:t>
      </w:r>
      <w:r w:rsidRPr="002E5171">
        <w:rPr>
          <w:rFonts w:ascii="Palatino Linotype" w:eastAsia="Palatino Linotype" w:hAnsi="Palatino Linotype" w:cs="Palatino Linotype"/>
          <w:i/>
          <w:sz w:val="22"/>
          <w:szCs w:val="22"/>
        </w:rPr>
        <w:t>.- Efectuar el cobro de derechos conforme a la ley, por la expedición de permisos para la utilización de la infraestructura, administración, explotación y operación del derecho de vía del transporte de alta capacidad;</w:t>
      </w:r>
    </w:p>
    <w:p w14:paraId="125F4DDC" w14:textId="77777777" w:rsidR="00950716" w:rsidRPr="002E5171" w:rsidRDefault="00950716" w:rsidP="002E5171">
      <w:pPr>
        <w:tabs>
          <w:tab w:val="left" w:pos="2422"/>
        </w:tabs>
        <w:spacing w:line="360" w:lineRule="auto"/>
        <w:ind w:left="907" w:right="851"/>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b/>
          <w:bCs/>
          <w:i/>
          <w:sz w:val="22"/>
          <w:szCs w:val="22"/>
        </w:rPr>
        <w:t>VIII</w:t>
      </w:r>
      <w:r w:rsidRPr="002E5171">
        <w:rPr>
          <w:rFonts w:ascii="Palatino Linotype" w:eastAsia="Palatino Linotype" w:hAnsi="Palatino Linotype" w:cs="Palatino Linotype"/>
          <w:i/>
          <w:sz w:val="22"/>
          <w:szCs w:val="22"/>
        </w:rPr>
        <w:t>.- Efectuar las calificaciones de operación y conservación de la infraestructura y operación del transporte de alta capacidad y estaciones de transferencia modal;</w:t>
      </w:r>
      <w:r w:rsidRPr="002E5171">
        <w:rPr>
          <w:rFonts w:ascii="Palatino Linotype" w:eastAsia="Palatino Linotype" w:hAnsi="Palatino Linotype" w:cs="Palatino Linotype"/>
          <w:i/>
          <w:sz w:val="22"/>
          <w:szCs w:val="22"/>
        </w:rPr>
        <w:br/>
      </w:r>
      <w:r w:rsidRPr="002E5171">
        <w:rPr>
          <w:rFonts w:ascii="Palatino Linotype" w:eastAsia="Palatino Linotype" w:hAnsi="Palatino Linotype" w:cs="Palatino Linotype"/>
          <w:b/>
          <w:bCs/>
          <w:i/>
          <w:sz w:val="22"/>
          <w:szCs w:val="22"/>
        </w:rPr>
        <w:t>IX.</w:t>
      </w:r>
      <w:r w:rsidRPr="002E5171">
        <w:rPr>
          <w:rFonts w:ascii="Palatino Linotype" w:eastAsia="Palatino Linotype" w:hAnsi="Palatino Linotype" w:cs="Palatino Linotype"/>
          <w:i/>
          <w:sz w:val="22"/>
          <w:szCs w:val="22"/>
        </w:rPr>
        <w:t xml:space="preserve">- Autorizar las tarifas, así como los ajustes y supervisar la correcta aplicación de </w:t>
      </w:r>
      <w:r w:rsidRPr="002E5171">
        <w:rPr>
          <w:rFonts w:ascii="Palatino Linotype" w:eastAsia="Palatino Linotype" w:hAnsi="Palatino Linotype" w:cs="Palatino Linotype"/>
          <w:i/>
          <w:sz w:val="22"/>
          <w:szCs w:val="22"/>
        </w:rPr>
        <w:lastRenderedPageBreak/>
        <w:t>las mismas al transporte de alta capacidad y a los servicios que se presten en las estaciones de transferencia modal;</w:t>
      </w:r>
    </w:p>
    <w:p w14:paraId="6D3AA37F" w14:textId="77777777" w:rsidR="00950716" w:rsidRPr="002E5171" w:rsidRDefault="00950716" w:rsidP="002E5171">
      <w:pPr>
        <w:tabs>
          <w:tab w:val="left" w:pos="2422"/>
        </w:tabs>
        <w:spacing w:line="360" w:lineRule="auto"/>
        <w:ind w:left="907" w:right="851"/>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b/>
          <w:bCs/>
          <w:i/>
          <w:sz w:val="22"/>
          <w:szCs w:val="22"/>
        </w:rPr>
        <w:t>X.</w:t>
      </w:r>
      <w:r w:rsidRPr="002E5171">
        <w:rPr>
          <w:rFonts w:ascii="Palatino Linotype" w:eastAsia="Palatino Linotype" w:hAnsi="Palatino Linotype" w:cs="Palatino Linotype"/>
          <w:i/>
          <w:sz w:val="22"/>
          <w:szCs w:val="22"/>
        </w:rPr>
        <w:t>- Contratar financiamiento, empréstitos y créditos con cargo a su patrimonio, para aplicarlos al cumplimiento de su objeto;</w:t>
      </w:r>
    </w:p>
    <w:p w14:paraId="7D9F3046" w14:textId="77777777" w:rsidR="00950716" w:rsidRPr="002E5171" w:rsidRDefault="00950716" w:rsidP="002E5171">
      <w:pPr>
        <w:tabs>
          <w:tab w:val="left" w:pos="2422"/>
        </w:tabs>
        <w:spacing w:line="360" w:lineRule="auto"/>
        <w:ind w:left="907" w:right="851"/>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b/>
          <w:bCs/>
          <w:i/>
          <w:sz w:val="22"/>
          <w:szCs w:val="22"/>
        </w:rPr>
        <w:t>XI</w:t>
      </w:r>
      <w:r w:rsidRPr="002E5171">
        <w:rPr>
          <w:rFonts w:ascii="Palatino Linotype" w:eastAsia="Palatino Linotype" w:hAnsi="Palatino Linotype" w:cs="Palatino Linotype"/>
          <w:i/>
          <w:sz w:val="22"/>
          <w:szCs w:val="22"/>
        </w:rPr>
        <w:t>.- Realizar visitas de inspección, supervisar y vigilar las concesiones y contratos del transporte de alta capacidad, su derecho de vía, a. í como la prestación de servicios en las estaciones de transferencia modal y emitir las recomendaciones correspondientes;</w:t>
      </w:r>
      <w:r w:rsidRPr="002E5171">
        <w:rPr>
          <w:rFonts w:ascii="Palatino Linotype" w:eastAsia="Palatino Linotype" w:hAnsi="Palatino Linotype" w:cs="Palatino Linotype"/>
          <w:i/>
          <w:sz w:val="22"/>
          <w:szCs w:val="22"/>
        </w:rPr>
        <w:br/>
      </w:r>
      <w:r w:rsidRPr="002E5171">
        <w:rPr>
          <w:rFonts w:ascii="Palatino Linotype" w:eastAsia="Palatino Linotype" w:hAnsi="Palatino Linotype" w:cs="Palatino Linotype"/>
          <w:b/>
          <w:bCs/>
          <w:i/>
          <w:sz w:val="22"/>
          <w:szCs w:val="22"/>
        </w:rPr>
        <w:t>XII</w:t>
      </w:r>
      <w:r w:rsidRPr="002E5171">
        <w:rPr>
          <w:rFonts w:ascii="Palatino Linotype" w:eastAsia="Palatino Linotype" w:hAnsi="Palatino Linotype" w:cs="Palatino Linotype"/>
          <w:i/>
          <w:sz w:val="22"/>
          <w:szCs w:val="22"/>
        </w:rPr>
        <w:t>.- Evaluar el cumplimiento de las concesiones, contratos y permisos y, en su caso, calificar las infracciones y aplicar las sanciones a que se hagan acreedores los prestadores del servicio público de transporte de alta capacidad y en las estaciones de trasferencia modal.</w:t>
      </w:r>
    </w:p>
    <w:p w14:paraId="5F0BF86C" w14:textId="77777777" w:rsidR="00950716" w:rsidRPr="002E5171" w:rsidRDefault="00950716" w:rsidP="002E5171">
      <w:pPr>
        <w:tabs>
          <w:tab w:val="left" w:pos="2422"/>
        </w:tabs>
        <w:spacing w:line="360" w:lineRule="auto"/>
        <w:ind w:left="907" w:right="851"/>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b/>
          <w:bCs/>
          <w:i/>
          <w:sz w:val="22"/>
          <w:szCs w:val="22"/>
        </w:rPr>
        <w:t>XIII</w:t>
      </w:r>
      <w:r w:rsidRPr="002E5171">
        <w:rPr>
          <w:rFonts w:ascii="Palatino Linotype" w:eastAsia="Palatino Linotype" w:hAnsi="Palatino Linotype" w:cs="Palatino Linotype"/>
          <w:i/>
          <w:sz w:val="22"/>
          <w:szCs w:val="22"/>
        </w:rPr>
        <w:t>.- Adquirir y enajenar los inmuebles necesarios para la implementación del transporte de alta capacidad, su derecho de vía, estaciones de transferencia modal, así como sus instalaciones y equipamiento;</w:t>
      </w:r>
    </w:p>
    <w:p w14:paraId="69461EF9" w14:textId="77777777" w:rsidR="00950716" w:rsidRPr="002E5171" w:rsidRDefault="00950716" w:rsidP="002E5171">
      <w:pPr>
        <w:tabs>
          <w:tab w:val="left" w:pos="2422"/>
        </w:tabs>
        <w:spacing w:line="360" w:lineRule="auto"/>
        <w:ind w:left="907" w:right="851"/>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b/>
          <w:bCs/>
          <w:i/>
          <w:sz w:val="22"/>
          <w:szCs w:val="22"/>
        </w:rPr>
        <w:t>XIV.</w:t>
      </w:r>
      <w:r w:rsidRPr="002E5171">
        <w:rPr>
          <w:rFonts w:ascii="Palatino Linotype" w:eastAsia="Palatino Linotype" w:hAnsi="Palatino Linotype" w:cs="Palatino Linotype"/>
          <w:i/>
          <w:sz w:val="22"/>
          <w:szCs w:val="22"/>
        </w:rPr>
        <w:t>- Proporcionar, en el ámbito de su competencia, asesoría a los municipios que lo soliciten;</w:t>
      </w:r>
    </w:p>
    <w:p w14:paraId="421F2B32" w14:textId="77777777" w:rsidR="00950716" w:rsidRPr="002E5171" w:rsidRDefault="00950716" w:rsidP="002E5171">
      <w:pPr>
        <w:tabs>
          <w:tab w:val="left" w:pos="2422"/>
        </w:tabs>
        <w:spacing w:line="360" w:lineRule="auto"/>
        <w:ind w:left="907" w:right="851"/>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b/>
          <w:bCs/>
          <w:i/>
          <w:sz w:val="22"/>
          <w:szCs w:val="22"/>
        </w:rPr>
        <w:t>XV.</w:t>
      </w:r>
      <w:r w:rsidRPr="002E5171">
        <w:rPr>
          <w:rFonts w:ascii="Palatino Linotype" w:eastAsia="Palatino Linotype" w:hAnsi="Palatino Linotype" w:cs="Palatino Linotype"/>
          <w:i/>
          <w:sz w:val="22"/>
          <w:szCs w:val="22"/>
        </w:rPr>
        <w:t>- Coadyuvar con las empresas operadoras y constructoras en la facilitación de trámites ante autoridades federales, estatales y municipales, respecto de afectaciones, autorizaciones y permisos, relacionados con el transporte de alta capacidad y estaciones de transferencia modal; y</w:t>
      </w:r>
    </w:p>
    <w:p w14:paraId="40C8F6DA" w14:textId="77777777" w:rsidR="00950716" w:rsidRPr="002E5171" w:rsidRDefault="00950716" w:rsidP="002E5171">
      <w:pPr>
        <w:tabs>
          <w:tab w:val="left" w:pos="2422"/>
        </w:tabs>
        <w:spacing w:line="360" w:lineRule="auto"/>
        <w:ind w:left="907" w:right="851"/>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b/>
          <w:bCs/>
          <w:i/>
          <w:sz w:val="22"/>
          <w:szCs w:val="22"/>
        </w:rPr>
        <w:t>XVI.</w:t>
      </w:r>
      <w:r w:rsidRPr="002E5171">
        <w:rPr>
          <w:rFonts w:ascii="Palatino Linotype" w:eastAsia="Palatino Linotype" w:hAnsi="Palatino Linotype" w:cs="Palatino Linotype"/>
          <w:i/>
          <w:sz w:val="22"/>
          <w:szCs w:val="22"/>
        </w:rPr>
        <w:t>- Las demás que se señalen en este Libro y otras disposiciones.</w:t>
      </w:r>
    </w:p>
    <w:p w14:paraId="7ABA08E9" w14:textId="77777777" w:rsidR="00007B14" w:rsidRPr="002E5171" w:rsidRDefault="00007B14" w:rsidP="002E5171">
      <w:pPr>
        <w:tabs>
          <w:tab w:val="left" w:pos="2422"/>
        </w:tabs>
        <w:spacing w:line="360" w:lineRule="auto"/>
        <w:ind w:left="907" w:right="851"/>
        <w:jc w:val="both"/>
        <w:rPr>
          <w:rFonts w:ascii="Palatino Linotype" w:eastAsia="Palatino Linotype" w:hAnsi="Palatino Linotype" w:cs="Palatino Linotype"/>
          <w:i/>
          <w:sz w:val="22"/>
          <w:szCs w:val="22"/>
        </w:rPr>
      </w:pPr>
    </w:p>
    <w:p w14:paraId="3335351C" w14:textId="593FEE87" w:rsidR="00CC1CB6" w:rsidRPr="002E5171" w:rsidRDefault="00EB0C95" w:rsidP="002E5171">
      <w:pPr>
        <w:pStyle w:val="Prrafodelista"/>
        <w:tabs>
          <w:tab w:val="left" w:pos="851"/>
        </w:tabs>
        <w:spacing w:line="360" w:lineRule="auto"/>
        <w:ind w:left="0" w:right="49"/>
        <w:contextualSpacing/>
        <w:jc w:val="both"/>
        <w:rPr>
          <w:rFonts w:ascii="Palatino Linotype" w:hAnsi="Palatino Linotype" w:cs="Arial"/>
        </w:rPr>
      </w:pPr>
      <w:r w:rsidRPr="002E5171">
        <w:rPr>
          <w:rFonts w:ascii="Palatino Linotype" w:hAnsi="Palatino Linotype" w:cs="Arial"/>
        </w:rPr>
        <w:lastRenderedPageBreak/>
        <w:t xml:space="preserve">Asimismo, </w:t>
      </w:r>
      <w:r w:rsidR="00007B14" w:rsidRPr="002E5171">
        <w:rPr>
          <w:rFonts w:ascii="Palatino Linotype" w:hAnsi="Palatino Linotype" w:cs="Arial"/>
        </w:rPr>
        <w:t xml:space="preserve">por </w:t>
      </w:r>
      <w:r w:rsidR="00007B14" w:rsidRPr="002E5171">
        <w:rPr>
          <w:rFonts w:ascii="Palatino Linotype" w:eastAsia="Calibri" w:hAnsi="Palatino Linotype" w:cs="Arial"/>
        </w:rPr>
        <w:t>su parte, el sitio electrónico</w:t>
      </w:r>
      <w:r w:rsidR="00007B14" w:rsidRPr="002E5171">
        <w:rPr>
          <w:rStyle w:val="Refdenotaalpie"/>
          <w:rFonts w:ascii="Palatino Linotype" w:eastAsia="Calibri" w:hAnsi="Palatino Linotype" w:cs="Arial"/>
        </w:rPr>
        <w:footnoteReference w:id="1"/>
      </w:r>
      <w:r w:rsidR="00007B14" w:rsidRPr="002E5171">
        <w:rPr>
          <w:rFonts w:ascii="Palatino Linotype" w:eastAsia="Calibri" w:hAnsi="Palatino Linotype" w:cs="Arial"/>
        </w:rPr>
        <w:t xml:space="preserve"> oficial del Sujeto Obligado refiere en </w:t>
      </w:r>
      <w:r w:rsidRPr="002E5171">
        <w:rPr>
          <w:rFonts w:ascii="Palatino Linotype" w:hAnsi="Palatino Linotype" w:cs="Arial"/>
        </w:rPr>
        <w:t xml:space="preserve">su normatividad interna, </w:t>
      </w:r>
      <w:r w:rsidR="00007B14" w:rsidRPr="002E5171">
        <w:rPr>
          <w:rFonts w:ascii="Palatino Linotype" w:hAnsi="Palatino Linotype" w:cs="Arial"/>
        </w:rPr>
        <w:t>que</w:t>
      </w:r>
      <w:r w:rsidRPr="002E5171">
        <w:rPr>
          <w:rFonts w:ascii="Palatino Linotype" w:hAnsi="Palatino Linotype" w:cs="Arial"/>
        </w:rPr>
        <w:t xml:space="preserve"> tiene como funciones </w:t>
      </w:r>
      <w:r w:rsidR="00CC1CB6" w:rsidRPr="002E5171">
        <w:rPr>
          <w:rFonts w:ascii="Palatino Linotype" w:hAnsi="Palatino Linotype" w:cs="Arial"/>
        </w:rPr>
        <w:t>las siguientes:</w:t>
      </w:r>
    </w:p>
    <w:p w14:paraId="09E96121" w14:textId="77777777" w:rsidR="00007B14" w:rsidRPr="002E5171" w:rsidRDefault="00007B14" w:rsidP="002E5171">
      <w:pPr>
        <w:pStyle w:val="Prrafodelista"/>
        <w:tabs>
          <w:tab w:val="left" w:pos="851"/>
        </w:tabs>
        <w:spacing w:line="360" w:lineRule="auto"/>
        <w:ind w:left="0" w:right="49"/>
        <w:contextualSpacing/>
        <w:jc w:val="both"/>
        <w:rPr>
          <w:rFonts w:ascii="Palatino Linotype" w:hAnsi="Palatino Linotype" w:cs="Arial"/>
        </w:rPr>
      </w:pPr>
    </w:p>
    <w:p w14:paraId="1B433377" w14:textId="77777777" w:rsidR="00CC1CB6" w:rsidRPr="002E5171" w:rsidRDefault="00CC1CB6" w:rsidP="002E5171">
      <w:pPr>
        <w:pStyle w:val="Prrafodelista"/>
        <w:numPr>
          <w:ilvl w:val="0"/>
          <w:numId w:val="9"/>
        </w:numPr>
        <w:autoSpaceDE w:val="0"/>
        <w:autoSpaceDN w:val="0"/>
        <w:adjustRightInd w:val="0"/>
        <w:spacing w:line="360" w:lineRule="auto"/>
        <w:ind w:left="851" w:hanging="11"/>
        <w:jc w:val="both"/>
        <w:rPr>
          <w:rFonts w:ascii="Palatino Linotype" w:hAnsi="Palatino Linotype" w:cs="Arial"/>
          <w:i/>
          <w:sz w:val="22"/>
          <w:szCs w:val="22"/>
        </w:rPr>
      </w:pPr>
      <w:r w:rsidRPr="002E5171">
        <w:rPr>
          <w:rFonts w:ascii="Palatino Linotype" w:hAnsi="Palatino Linotype"/>
          <w:i/>
          <w:sz w:val="22"/>
          <w:szCs w:val="22"/>
        </w:rPr>
        <w:t>Proponer y ejecutar planes, programas, proyectos y acciones para el diseño, construcción, operación, administración, explotación, conservación, rehabilitación y mantenimiento de los sistemas de transporte de alta capacidad y teleférico, de las estaciones de transferencia modal, así como de las de origen-destino e intermedias que se requieren para el eficiente funcionamiento del teleférico;</w:t>
      </w:r>
    </w:p>
    <w:p w14:paraId="7C1A09DC" w14:textId="77777777" w:rsidR="00CC1CB6" w:rsidRPr="002E5171" w:rsidRDefault="00CC1CB6" w:rsidP="002E5171">
      <w:pPr>
        <w:pStyle w:val="Prrafodelista"/>
        <w:numPr>
          <w:ilvl w:val="0"/>
          <w:numId w:val="9"/>
        </w:numPr>
        <w:autoSpaceDE w:val="0"/>
        <w:autoSpaceDN w:val="0"/>
        <w:adjustRightInd w:val="0"/>
        <w:spacing w:line="360" w:lineRule="auto"/>
        <w:ind w:left="851" w:hanging="11"/>
        <w:jc w:val="both"/>
        <w:rPr>
          <w:rFonts w:ascii="Palatino Linotype" w:hAnsi="Palatino Linotype" w:cs="Arial"/>
          <w:i/>
          <w:sz w:val="22"/>
          <w:szCs w:val="22"/>
        </w:rPr>
      </w:pPr>
      <w:r w:rsidRPr="002E5171">
        <w:rPr>
          <w:rFonts w:ascii="Palatino Linotype" w:hAnsi="Palatino Linotype"/>
          <w:i/>
          <w:sz w:val="22"/>
          <w:szCs w:val="22"/>
        </w:rPr>
        <w:t xml:space="preserve">Promover y fomentar la participación de la iniciativa privada en la construcción, administración, operación, explotación, mantenimiento, rehabilitación y conservación de infraestructura y operación de transporte de alta capacidad, de estaciones de transferencia modal, así como del sistema de transporte teleférico y las estaciones de origen-destino e intermedias que se requieren para su eficiente funcionamiento; </w:t>
      </w:r>
    </w:p>
    <w:p w14:paraId="0DF92E84" w14:textId="77777777" w:rsidR="00CC1CB6" w:rsidRPr="002E5171" w:rsidRDefault="00CC1CB6" w:rsidP="002E5171">
      <w:pPr>
        <w:pStyle w:val="Prrafodelista"/>
        <w:numPr>
          <w:ilvl w:val="0"/>
          <w:numId w:val="9"/>
        </w:numPr>
        <w:autoSpaceDE w:val="0"/>
        <w:autoSpaceDN w:val="0"/>
        <w:adjustRightInd w:val="0"/>
        <w:spacing w:line="360" w:lineRule="auto"/>
        <w:ind w:left="851" w:hanging="11"/>
        <w:jc w:val="both"/>
        <w:rPr>
          <w:rFonts w:ascii="Palatino Linotype" w:hAnsi="Palatino Linotype" w:cs="Arial"/>
          <w:i/>
          <w:sz w:val="22"/>
          <w:szCs w:val="22"/>
        </w:rPr>
      </w:pPr>
      <w:r w:rsidRPr="002E5171">
        <w:rPr>
          <w:rFonts w:ascii="Palatino Linotype" w:hAnsi="Palatino Linotype"/>
          <w:i/>
          <w:sz w:val="22"/>
          <w:szCs w:val="22"/>
        </w:rPr>
        <w:t>Llevar a cabo, previa autorización del Secretario de Movilidad, los procedimientos de licitación pública hasta la publicación del fallo, para el otorgamiento de concesiones y contratos para la construcción, administración, operación, explotación, rehabilitación, mantenimiento y conservación de la infraestructura y operación de transporte de alta capacidad y teleférico, así como estaciones de transferencia modal y las estaciones de origen-destino e intermedias que se requieren para el eficiente funcionamiento del teleférico;</w:t>
      </w:r>
    </w:p>
    <w:p w14:paraId="2B7A3F84" w14:textId="77777777" w:rsidR="00CC1CB6" w:rsidRPr="002E5171" w:rsidRDefault="00CC1CB6" w:rsidP="002E5171">
      <w:pPr>
        <w:pStyle w:val="Prrafodelista"/>
        <w:numPr>
          <w:ilvl w:val="0"/>
          <w:numId w:val="9"/>
        </w:numPr>
        <w:autoSpaceDE w:val="0"/>
        <w:autoSpaceDN w:val="0"/>
        <w:adjustRightInd w:val="0"/>
        <w:spacing w:line="360" w:lineRule="auto"/>
        <w:ind w:left="851" w:hanging="11"/>
        <w:jc w:val="both"/>
        <w:rPr>
          <w:rFonts w:ascii="Palatino Linotype" w:hAnsi="Palatino Linotype" w:cs="Arial"/>
          <w:i/>
          <w:sz w:val="22"/>
          <w:szCs w:val="22"/>
        </w:rPr>
      </w:pPr>
      <w:r w:rsidRPr="002E5171">
        <w:rPr>
          <w:rFonts w:ascii="Palatino Linotype" w:hAnsi="Palatino Linotype"/>
          <w:i/>
          <w:sz w:val="22"/>
          <w:szCs w:val="22"/>
        </w:rPr>
        <w:t>Efectuar las calificaciones de operación y conservación de la infraestructura y operación del transporte masivo o de alta capacidad y teleférico; y estaciones de transferencia modal;</w:t>
      </w:r>
    </w:p>
    <w:p w14:paraId="0BE38253" w14:textId="77777777" w:rsidR="00CC1CB6" w:rsidRPr="002E5171" w:rsidRDefault="00CC1CB6" w:rsidP="002E5171">
      <w:pPr>
        <w:pStyle w:val="Prrafodelista"/>
        <w:numPr>
          <w:ilvl w:val="0"/>
          <w:numId w:val="9"/>
        </w:numPr>
        <w:autoSpaceDE w:val="0"/>
        <w:autoSpaceDN w:val="0"/>
        <w:adjustRightInd w:val="0"/>
        <w:spacing w:line="360" w:lineRule="auto"/>
        <w:ind w:left="851" w:hanging="11"/>
        <w:jc w:val="both"/>
        <w:rPr>
          <w:rFonts w:ascii="Palatino Linotype" w:hAnsi="Palatino Linotype" w:cs="Arial"/>
          <w:i/>
          <w:sz w:val="22"/>
          <w:szCs w:val="22"/>
        </w:rPr>
      </w:pPr>
      <w:r w:rsidRPr="002E5171">
        <w:rPr>
          <w:rFonts w:ascii="Palatino Linotype" w:hAnsi="Palatino Linotype"/>
          <w:i/>
          <w:sz w:val="22"/>
          <w:szCs w:val="22"/>
        </w:rPr>
        <w:t xml:space="preserve">Realizar visitas de inspección, supervisar y vigilar las concesiones y contratos del transporte masivo o de alta capacidad y teleférico, su derecho de vía, así como la prestación de </w:t>
      </w:r>
      <w:r w:rsidRPr="002E5171">
        <w:rPr>
          <w:rFonts w:ascii="Palatino Linotype" w:hAnsi="Palatino Linotype"/>
          <w:i/>
          <w:sz w:val="22"/>
          <w:szCs w:val="22"/>
        </w:rPr>
        <w:lastRenderedPageBreak/>
        <w:t>servicios en las estaciones de transferencia modal y en las estaciones de origen-destino e intermedias relativas al sistema del teleférico y emitir las recomendaciones correspondientes.</w:t>
      </w:r>
    </w:p>
    <w:p w14:paraId="6D3FDD57" w14:textId="77777777" w:rsidR="00EB0C95" w:rsidRPr="002E5171" w:rsidRDefault="00EB0C95" w:rsidP="002E5171">
      <w:pPr>
        <w:spacing w:line="360" w:lineRule="auto"/>
        <w:jc w:val="both"/>
        <w:rPr>
          <w:rFonts w:ascii="Palatino Linotype" w:hAnsi="Palatino Linotype" w:cs="Arial"/>
        </w:rPr>
      </w:pPr>
    </w:p>
    <w:p w14:paraId="320B55B0" w14:textId="77777777" w:rsidR="00CC1CB6" w:rsidRPr="002E5171" w:rsidRDefault="00CC1CB6" w:rsidP="002E5171">
      <w:pPr>
        <w:spacing w:line="360" w:lineRule="auto"/>
        <w:jc w:val="both"/>
        <w:rPr>
          <w:rFonts w:ascii="Palatino Linotype" w:hAnsi="Palatino Linotype"/>
          <w:bCs/>
        </w:rPr>
      </w:pPr>
      <w:r w:rsidRPr="002E5171">
        <w:rPr>
          <w:rFonts w:ascii="Palatino Linotype" w:hAnsi="Palatino Linotype" w:cs="Arial"/>
        </w:rPr>
        <w:t xml:space="preserve">Ahora bien, para el desarrollo sus atribuciones el </w:t>
      </w:r>
      <w:r w:rsidRPr="002E5171">
        <w:rPr>
          <w:rFonts w:ascii="Palatino Linotype" w:hAnsi="Palatino Linotype"/>
          <w:bCs/>
        </w:rPr>
        <w:t>Sistema de Transporte Masivo y Teleférico del Estado de México, se compone de diversas unidades administrativas las cueles tienen entre otras funciones las siguientes:</w:t>
      </w:r>
    </w:p>
    <w:p w14:paraId="461B5727" w14:textId="77777777" w:rsidR="00EB0C95" w:rsidRPr="002E5171" w:rsidRDefault="00EB0C95" w:rsidP="002E5171">
      <w:pPr>
        <w:spacing w:line="360" w:lineRule="auto"/>
        <w:jc w:val="both"/>
        <w:rPr>
          <w:rFonts w:ascii="Palatino Linotype" w:hAnsi="Palatino Linotype"/>
          <w:bCs/>
        </w:rPr>
      </w:pPr>
    </w:p>
    <w:p w14:paraId="77E308DE" w14:textId="77777777" w:rsidR="00CC1CB6" w:rsidRPr="002E5171" w:rsidRDefault="00CC1CB6" w:rsidP="002E5171">
      <w:pPr>
        <w:pStyle w:val="Prrafodelista"/>
        <w:numPr>
          <w:ilvl w:val="0"/>
          <w:numId w:val="10"/>
        </w:numPr>
        <w:spacing w:line="360" w:lineRule="auto"/>
        <w:jc w:val="both"/>
        <w:rPr>
          <w:rFonts w:ascii="Palatino Linotype" w:hAnsi="Palatino Linotype"/>
          <w:bCs/>
        </w:rPr>
      </w:pPr>
      <w:r w:rsidRPr="002E5171">
        <w:rPr>
          <w:rFonts w:ascii="Palatino Linotype" w:hAnsi="Palatino Linotype"/>
          <w:b/>
        </w:rPr>
        <w:t>DIRECCIÓN GENERAL.</w:t>
      </w:r>
      <w:r w:rsidRPr="002E5171">
        <w:rPr>
          <w:rFonts w:ascii="Palatino Linotype" w:hAnsi="Palatino Linotype"/>
        </w:rPr>
        <w:t xml:space="preserve"> - Supervisar y vigilar que los proyectos de infraestructura de transportación masiva y teleférico en el Estado de México se apeguen a las leyes, reglamentos, normas y especificaciones aplicables en la materia, así como la coordinación para inspeccionar las condiciones físicas del equipo, instalaciones y servicios conexos de estos medios de transporte.</w:t>
      </w:r>
    </w:p>
    <w:p w14:paraId="5BD814DF" w14:textId="77777777" w:rsidR="00CC1CB6" w:rsidRPr="002E5171" w:rsidRDefault="00CC1CB6" w:rsidP="002E5171">
      <w:pPr>
        <w:pStyle w:val="Prrafodelista"/>
        <w:numPr>
          <w:ilvl w:val="0"/>
          <w:numId w:val="10"/>
        </w:numPr>
        <w:spacing w:line="360" w:lineRule="auto"/>
        <w:jc w:val="both"/>
        <w:rPr>
          <w:rFonts w:ascii="Palatino Linotype" w:hAnsi="Palatino Linotype"/>
        </w:rPr>
      </w:pPr>
      <w:r w:rsidRPr="002E5171">
        <w:rPr>
          <w:rFonts w:ascii="Palatino Linotype" w:hAnsi="Palatino Linotype"/>
          <w:b/>
        </w:rPr>
        <w:t>DIRECCIÓN DE SUPERVISIÓN Y CONTROL</w:t>
      </w:r>
      <w:r w:rsidRPr="002E5171">
        <w:rPr>
          <w:rFonts w:ascii="Palatino Linotype" w:hAnsi="Palatino Linotype"/>
        </w:rPr>
        <w:t>. - Realizar visitas de inspección, supervisar y vigilar el cumplimiento de las reglas de operación de las concesiones y contratos de transporte de alta capacidad y teleférico, así como las prestaciones de servicios de las estaciones de transferencia modal y las de origen-destino en intermedias del teleférico, y emitir las recomendaciones correspondientes.</w:t>
      </w:r>
    </w:p>
    <w:p w14:paraId="0BA5A254" w14:textId="77777777" w:rsidR="00CC1CB6" w:rsidRPr="002E5171" w:rsidRDefault="00CC1CB6" w:rsidP="002E5171">
      <w:pPr>
        <w:pStyle w:val="Prrafodelista"/>
        <w:numPr>
          <w:ilvl w:val="0"/>
          <w:numId w:val="10"/>
        </w:numPr>
        <w:spacing w:line="360" w:lineRule="auto"/>
        <w:jc w:val="both"/>
        <w:rPr>
          <w:rFonts w:ascii="Palatino Linotype" w:hAnsi="Palatino Linotype"/>
        </w:rPr>
      </w:pPr>
      <w:r w:rsidRPr="002E5171">
        <w:rPr>
          <w:rFonts w:ascii="Palatino Linotype" w:hAnsi="Palatino Linotype"/>
          <w:b/>
        </w:rPr>
        <w:t>SUBDIRECCIÓN DE CONTROL OPERATIVO</w:t>
      </w:r>
      <w:r w:rsidRPr="002E5171">
        <w:rPr>
          <w:rFonts w:ascii="Palatino Linotype" w:hAnsi="Palatino Linotype"/>
        </w:rPr>
        <w:t>. - Someter a la aprobación de la o del Director de Supervisión y Control del Sistema de Transporte Masivo y Teleférico del Estado de México los estudios y proyectos que se elaboren para la correcta prestación, supervisión e inspección del servicio en los corredores de transporte público de las y los pasajeros de alta capacidad.</w:t>
      </w:r>
    </w:p>
    <w:p w14:paraId="6C5138E5" w14:textId="77777777" w:rsidR="00CC1CB6" w:rsidRPr="002E5171" w:rsidRDefault="00CC1CB6" w:rsidP="002E5171">
      <w:pPr>
        <w:pStyle w:val="Prrafodelista"/>
        <w:numPr>
          <w:ilvl w:val="0"/>
          <w:numId w:val="10"/>
        </w:numPr>
        <w:spacing w:line="360" w:lineRule="auto"/>
        <w:jc w:val="both"/>
        <w:rPr>
          <w:rFonts w:ascii="Palatino Linotype" w:hAnsi="Palatino Linotype"/>
        </w:rPr>
      </w:pPr>
      <w:r w:rsidRPr="002E5171">
        <w:rPr>
          <w:rFonts w:ascii="Palatino Linotype" w:hAnsi="Palatino Linotype"/>
          <w:b/>
        </w:rPr>
        <w:lastRenderedPageBreak/>
        <w:t>SUBDIRECCIÓN DE CONTROL DE LA INFRAESTRUCTURA</w:t>
      </w:r>
      <w:r w:rsidRPr="002E5171">
        <w:rPr>
          <w:rFonts w:ascii="Palatino Linotype" w:hAnsi="Palatino Linotype"/>
        </w:rPr>
        <w:t>. - Verificar la elaboración del reporte de inspección de las condiciones de la infraestructura. Además de Elaborar y enviar al Comité de Operación los reportes de resultados de inspecciones del parque vehicular y de la infraestructura, así como a las áreas e instancias que le instruya la o el Director de Supervisión y Control del Sistema de Transporte Masivo y Teleférico del Estado de México.</w:t>
      </w:r>
    </w:p>
    <w:p w14:paraId="030094DE" w14:textId="77777777" w:rsidR="00CC1CB6" w:rsidRPr="002E5171" w:rsidRDefault="00CC1CB6" w:rsidP="002E5171">
      <w:pPr>
        <w:pStyle w:val="Prrafodelista"/>
        <w:numPr>
          <w:ilvl w:val="0"/>
          <w:numId w:val="10"/>
        </w:numPr>
        <w:spacing w:line="360" w:lineRule="auto"/>
        <w:jc w:val="both"/>
        <w:rPr>
          <w:rFonts w:ascii="Palatino Linotype" w:hAnsi="Palatino Linotype"/>
        </w:rPr>
      </w:pPr>
      <w:r w:rsidRPr="002E5171">
        <w:rPr>
          <w:rFonts w:ascii="Palatino Linotype" w:hAnsi="Palatino Linotype"/>
          <w:b/>
        </w:rPr>
        <w:t>DIRECCIÓN JURÍDICA, FINANCIERA Y DE IGUALDAD DE GÉNERO</w:t>
      </w:r>
      <w:r w:rsidRPr="002E5171">
        <w:rPr>
          <w:rFonts w:ascii="Palatino Linotype" w:hAnsi="Palatino Linotype"/>
        </w:rPr>
        <w:t>. - Realizar visitas de inspección, para supervisar y vigilar el cumplimiento de las obligaciones de las y los concesionarios, las y los contratistas y las y los permisionarios de los Sistemas de Transporte Masivo y Teleférico de las Estaciones de Transferencia Modal y las de origen-destino e intermedias del teleférico.</w:t>
      </w:r>
    </w:p>
    <w:p w14:paraId="485BBCE0" w14:textId="77777777" w:rsidR="00CC1CB6" w:rsidRPr="002E5171" w:rsidRDefault="00CC1CB6" w:rsidP="002E5171">
      <w:pPr>
        <w:pStyle w:val="Prrafodelista"/>
        <w:numPr>
          <w:ilvl w:val="0"/>
          <w:numId w:val="10"/>
        </w:numPr>
        <w:spacing w:line="360" w:lineRule="auto"/>
        <w:jc w:val="both"/>
        <w:rPr>
          <w:rFonts w:ascii="Palatino Linotype" w:hAnsi="Palatino Linotype"/>
        </w:rPr>
      </w:pPr>
      <w:r w:rsidRPr="002E5171">
        <w:rPr>
          <w:rFonts w:ascii="Palatino Linotype" w:hAnsi="Palatino Linotype"/>
          <w:b/>
        </w:rPr>
        <w:t>SUBDIRECCIÓN JURÍDICA</w:t>
      </w:r>
      <w:r w:rsidRPr="002E5171">
        <w:rPr>
          <w:rFonts w:ascii="Palatino Linotype" w:hAnsi="Palatino Linotype"/>
        </w:rPr>
        <w:t>.- Implementar las visitas de inspección, para supervisar y vigilar el cumplimiento de las obligaciones de las y los concesionarios, las y los contratistas y las y los permisionarios de los Sistemas de transporte masivo y teleférico, de las estaciones de transferencia modal y las de origen-destino e intermedias del teleférico.</w:t>
      </w:r>
    </w:p>
    <w:p w14:paraId="2E0C9176" w14:textId="77777777" w:rsidR="00CC1CB6" w:rsidRPr="002E5171" w:rsidRDefault="00CC1CB6" w:rsidP="002E5171">
      <w:pPr>
        <w:spacing w:line="360" w:lineRule="auto"/>
        <w:jc w:val="both"/>
        <w:rPr>
          <w:rFonts w:ascii="Palatino Linotype" w:hAnsi="Palatino Linotype" w:cs="Arial"/>
          <w:lang w:eastAsia="es-MX"/>
        </w:rPr>
      </w:pPr>
    </w:p>
    <w:p w14:paraId="6D7EF54F" w14:textId="77777777" w:rsidR="004E442B" w:rsidRPr="002E5171" w:rsidRDefault="004E442B" w:rsidP="002E5171">
      <w:pPr>
        <w:spacing w:line="360" w:lineRule="auto"/>
        <w:jc w:val="both"/>
        <w:rPr>
          <w:rFonts w:ascii="Palatino Linotype" w:hAnsi="Palatino Linotype" w:cs="Arial"/>
        </w:rPr>
      </w:pPr>
      <w:r w:rsidRPr="002E5171">
        <w:rPr>
          <w:rFonts w:ascii="Palatino Linotype" w:hAnsi="Palatino Linotype" w:cs="Arial"/>
          <w:lang w:eastAsia="es-MX"/>
        </w:rPr>
        <w:t xml:space="preserve">Por lo que, de acuerdo a lo analizado en la normatividad aplicable, el Sistema de Transporte Masivo y Teleférico del Estado de México, </w:t>
      </w:r>
      <w:r w:rsidRPr="002E5171">
        <w:rPr>
          <w:rFonts w:ascii="Palatino Linotype" w:hAnsi="Palatino Linotype" w:cs="Arial"/>
        </w:rPr>
        <w:t>está obligado a entregar la información en su poder, ya sea porque la genere, posee o administra mediante sus unidades administrativas.</w:t>
      </w:r>
    </w:p>
    <w:p w14:paraId="006762F0" w14:textId="77777777" w:rsidR="00C45C28" w:rsidRPr="002E5171" w:rsidRDefault="00C45C28" w:rsidP="002E5171">
      <w:pPr>
        <w:spacing w:line="360" w:lineRule="auto"/>
        <w:jc w:val="both"/>
        <w:rPr>
          <w:rFonts w:ascii="Palatino Linotype" w:hAnsi="Palatino Linotype" w:cs="Tahoma"/>
          <w:b/>
          <w:iCs/>
        </w:rPr>
      </w:pPr>
    </w:p>
    <w:p w14:paraId="1E5DEF23" w14:textId="538359C6" w:rsidR="004E442B" w:rsidRPr="002E5171" w:rsidRDefault="004E442B" w:rsidP="002E5171">
      <w:pPr>
        <w:autoSpaceDE w:val="0"/>
        <w:autoSpaceDN w:val="0"/>
        <w:adjustRightInd w:val="0"/>
        <w:spacing w:line="360" w:lineRule="auto"/>
        <w:jc w:val="both"/>
        <w:rPr>
          <w:rFonts w:ascii="Palatino Linotype" w:hAnsi="Palatino Linotype" w:cstheme="minorBidi"/>
        </w:rPr>
      </w:pPr>
      <w:r w:rsidRPr="002E5171">
        <w:rPr>
          <w:rFonts w:ascii="Palatino Linotype" w:hAnsi="Palatino Linotype" w:cs="Arial"/>
        </w:rPr>
        <w:lastRenderedPageBreak/>
        <w:t xml:space="preserve">En esa tesitura, se tienen que el Sistema de Transporte Masivo y Teleférico del Estado de México no garantizó el derecho de acceso a la información del particular, al incumplir con el principio de máxima publicidad, no obstante, que en términos de los artículos 3 fracciones XI, XII 4, 12 y 24 último párrafo </w:t>
      </w:r>
      <w:r w:rsidRPr="002E5171">
        <w:rPr>
          <w:rFonts w:ascii="Palatino Linotype" w:hAnsi="Palatino Linotype" w:cs="Arial"/>
          <w:bCs/>
        </w:rPr>
        <w:t>de la Ley de Transparencia y Acceso a la Información Pública del Estado de México y Municipios</w:t>
      </w:r>
      <w:r w:rsidRPr="002E5171">
        <w:rPr>
          <w:rFonts w:ascii="Palatino Linotype" w:hAnsi="Palatino Linotype" w:cs="Arial"/>
        </w:rPr>
        <w:t>, es i</w:t>
      </w:r>
      <w:r w:rsidRPr="002E5171">
        <w:rPr>
          <w:rFonts w:ascii="Palatino Linotype" w:hAnsi="Palatino Linotype"/>
        </w:rPr>
        <w:t>nformación susceptible de ser materia del ordenamiento que nos ocupa, la que obre en los documentos que los sujetos obligados</w:t>
      </w:r>
      <w:r w:rsidRPr="002E5171">
        <w:rPr>
          <w:rFonts w:ascii="Palatino Linotype" w:hAnsi="Palatino Linotype"/>
          <w:b/>
        </w:rPr>
        <w:t xml:space="preserve"> </w:t>
      </w:r>
      <w:r w:rsidRPr="002E5171">
        <w:rPr>
          <w:rFonts w:ascii="Palatino Linotype" w:hAnsi="Palatino Linotype"/>
        </w:rPr>
        <w:t>generan, obtienen, adquieren, transforman o conservan por cualquier medio, es toda aquella que documente el ejercicio de las facultades o la actividad de las dependencias, y que esté contenida en un soporte bien sea escrito, impreso, sonoro, visual, electrónico, informático u holográfico.</w:t>
      </w:r>
    </w:p>
    <w:p w14:paraId="68461CD9" w14:textId="77777777" w:rsidR="00950716" w:rsidRPr="002E5171" w:rsidRDefault="00950716" w:rsidP="002E5171">
      <w:pPr>
        <w:spacing w:line="360" w:lineRule="auto"/>
        <w:jc w:val="both"/>
        <w:rPr>
          <w:rFonts w:ascii="Palatino Linotype" w:eastAsia="Calibri" w:hAnsi="Palatino Linotype" w:cs="Tahoma"/>
          <w:bCs/>
          <w:sz w:val="22"/>
          <w:szCs w:val="22"/>
          <w:lang w:eastAsia="en-US"/>
        </w:rPr>
      </w:pPr>
    </w:p>
    <w:p w14:paraId="511E9331" w14:textId="77777777" w:rsidR="00D304B1" w:rsidRPr="002E5171" w:rsidRDefault="00D304B1" w:rsidP="002E5171">
      <w:pPr>
        <w:autoSpaceDE w:val="0"/>
        <w:autoSpaceDN w:val="0"/>
        <w:adjustRightInd w:val="0"/>
        <w:spacing w:line="360" w:lineRule="auto"/>
        <w:jc w:val="both"/>
        <w:rPr>
          <w:rFonts w:ascii="Palatino Linotype" w:eastAsia="Calibri" w:hAnsi="Palatino Linotype" w:cs="Arial"/>
        </w:rPr>
      </w:pPr>
      <w:r w:rsidRPr="002E5171">
        <w:rPr>
          <w:rFonts w:ascii="Palatino Linotype" w:eastAsia="Calibri" w:hAnsi="Palatino Linotype" w:cs="Arial"/>
        </w:rPr>
        <w:t xml:space="preserve">Lo anterior se robustece con el criterio </w:t>
      </w:r>
      <w:r w:rsidRPr="002E5171">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E5171">
        <w:rPr>
          <w:rFonts w:ascii="Palatino Linotype" w:eastAsia="Calibri" w:hAnsi="Palatino Linotype" w:cs="Arial"/>
        </w:rPr>
        <w:t>cuyo rubro y texto dispone:</w:t>
      </w:r>
    </w:p>
    <w:p w14:paraId="73C4CB6A" w14:textId="77777777" w:rsidR="00457D26" w:rsidRPr="002E5171" w:rsidRDefault="00457D26" w:rsidP="002E5171">
      <w:pPr>
        <w:autoSpaceDE w:val="0"/>
        <w:autoSpaceDN w:val="0"/>
        <w:adjustRightInd w:val="0"/>
        <w:spacing w:line="360" w:lineRule="auto"/>
        <w:jc w:val="both"/>
        <w:rPr>
          <w:rFonts w:ascii="Palatino Linotype" w:eastAsia="Calibri" w:hAnsi="Palatino Linotype" w:cs="Arial"/>
        </w:rPr>
      </w:pPr>
    </w:p>
    <w:p w14:paraId="1D019C8A" w14:textId="77777777" w:rsidR="00D304B1" w:rsidRPr="002E5171" w:rsidRDefault="00D304B1" w:rsidP="002E5171">
      <w:pPr>
        <w:autoSpaceDE w:val="0"/>
        <w:autoSpaceDN w:val="0"/>
        <w:adjustRightInd w:val="0"/>
        <w:ind w:left="851" w:right="851"/>
        <w:jc w:val="both"/>
        <w:rPr>
          <w:rFonts w:ascii="Palatino Linotype" w:eastAsia="Calibri" w:hAnsi="Palatino Linotype" w:cs="Arial"/>
          <w:b/>
          <w:i/>
          <w:sz w:val="20"/>
          <w:szCs w:val="20"/>
          <w:lang w:eastAsia="es-MX"/>
        </w:rPr>
      </w:pPr>
      <w:r w:rsidRPr="002E5171">
        <w:rPr>
          <w:rFonts w:ascii="Palatino Linotype" w:eastAsia="Calibri" w:hAnsi="Palatino Linotype" w:cs="Arial"/>
          <w:i/>
          <w:sz w:val="20"/>
          <w:szCs w:val="20"/>
          <w:lang w:eastAsia="es-MX"/>
        </w:rPr>
        <w:t>“</w:t>
      </w:r>
      <w:r w:rsidRPr="002E5171">
        <w:rPr>
          <w:rFonts w:ascii="Palatino Linotype" w:eastAsia="Calibri" w:hAnsi="Palatino Linotype" w:cs="Arial"/>
          <w:b/>
          <w:i/>
          <w:sz w:val="20"/>
          <w:szCs w:val="20"/>
          <w:lang w:eastAsia="es-MX"/>
        </w:rPr>
        <w:t>CRITERIO 0002-11</w:t>
      </w:r>
    </w:p>
    <w:p w14:paraId="61DF1686" w14:textId="77777777" w:rsidR="00D304B1" w:rsidRPr="002E5171" w:rsidRDefault="00D304B1" w:rsidP="002E5171">
      <w:pPr>
        <w:autoSpaceDE w:val="0"/>
        <w:autoSpaceDN w:val="0"/>
        <w:adjustRightInd w:val="0"/>
        <w:ind w:left="851" w:right="851"/>
        <w:jc w:val="both"/>
        <w:rPr>
          <w:rFonts w:ascii="Palatino Linotype" w:eastAsia="Calibri" w:hAnsi="Palatino Linotype" w:cs="Arial"/>
          <w:i/>
          <w:sz w:val="20"/>
          <w:szCs w:val="20"/>
          <w:lang w:eastAsia="es-MX"/>
        </w:rPr>
      </w:pPr>
      <w:r w:rsidRPr="002E5171">
        <w:rPr>
          <w:rFonts w:ascii="Palatino Linotype" w:eastAsia="Calibri" w:hAnsi="Palatino Linotype" w:cs="Arial"/>
          <w:i/>
          <w:sz w:val="20"/>
          <w:szCs w:val="20"/>
          <w:lang w:eastAsia="es-MX"/>
        </w:rPr>
        <w:t xml:space="preserve">INFORMACIÓN PÚBLICA, CONCEPTO DE, EN MATERIA DE TRANSPARENCIA. INTERPRETACIÓN TEMÁTICA DE LOS ARTÍCULOS 2, FRACCIÓN </w:t>
      </w:r>
      <w:r w:rsidRPr="002E5171">
        <w:rPr>
          <w:rFonts w:ascii="Palatino Linotype" w:eastAsia="Calibri" w:hAnsi="Palatino Linotype" w:cs="Arial"/>
          <w:bCs/>
          <w:i/>
          <w:sz w:val="20"/>
          <w:szCs w:val="20"/>
          <w:lang w:eastAsia="es-MX"/>
        </w:rPr>
        <w:t xml:space="preserve">V, XV, Y XVI, </w:t>
      </w:r>
      <w:r w:rsidRPr="002E5171">
        <w:rPr>
          <w:rFonts w:ascii="Palatino Linotype" w:eastAsia="Calibri" w:hAnsi="Palatino Linotype" w:cs="Arial"/>
          <w:i/>
          <w:sz w:val="20"/>
          <w:szCs w:val="20"/>
          <w:lang w:eastAsia="es-MX"/>
        </w:rPr>
        <w:t>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6FFBF4" w14:textId="77777777" w:rsidR="00D304B1" w:rsidRPr="002E5171" w:rsidRDefault="00D304B1" w:rsidP="002E5171">
      <w:pPr>
        <w:autoSpaceDE w:val="0"/>
        <w:autoSpaceDN w:val="0"/>
        <w:adjustRightInd w:val="0"/>
        <w:ind w:left="851" w:right="851"/>
        <w:jc w:val="both"/>
        <w:rPr>
          <w:rFonts w:ascii="Palatino Linotype" w:eastAsia="Calibri" w:hAnsi="Palatino Linotype" w:cs="Arial"/>
          <w:i/>
          <w:sz w:val="20"/>
          <w:szCs w:val="20"/>
          <w:lang w:eastAsia="es-MX"/>
        </w:rPr>
      </w:pPr>
      <w:r w:rsidRPr="002E5171">
        <w:rPr>
          <w:rFonts w:ascii="Palatino Linotype" w:eastAsia="Calibri" w:hAnsi="Palatino Linotype" w:cs="Arial"/>
          <w:i/>
          <w:sz w:val="20"/>
          <w:szCs w:val="20"/>
          <w:lang w:eastAsia="es-MX"/>
        </w:rPr>
        <w:t>En consecuencia el acceso a la información se refiere a que se cumplan cualquiera de los siguientes tres supuestos:</w:t>
      </w:r>
    </w:p>
    <w:p w14:paraId="5121A159" w14:textId="77777777" w:rsidR="00D304B1" w:rsidRPr="002E5171" w:rsidRDefault="00D304B1" w:rsidP="002E5171">
      <w:pPr>
        <w:numPr>
          <w:ilvl w:val="0"/>
          <w:numId w:val="7"/>
        </w:numPr>
        <w:autoSpaceDE w:val="0"/>
        <w:autoSpaceDN w:val="0"/>
        <w:adjustRightInd w:val="0"/>
        <w:ind w:left="851" w:right="851" w:firstLine="0"/>
        <w:jc w:val="both"/>
        <w:rPr>
          <w:rFonts w:ascii="Palatino Linotype" w:eastAsia="Calibri" w:hAnsi="Palatino Linotype" w:cs="Arial"/>
          <w:i/>
          <w:sz w:val="20"/>
          <w:szCs w:val="20"/>
          <w:lang w:eastAsia="es-MX"/>
        </w:rPr>
      </w:pPr>
      <w:r w:rsidRPr="002E5171">
        <w:rPr>
          <w:rFonts w:ascii="Palatino Linotype" w:eastAsia="Calibri" w:hAnsi="Palatino Linotype" w:cs="Arial"/>
          <w:i/>
          <w:sz w:val="20"/>
          <w:szCs w:val="20"/>
          <w:lang w:eastAsia="es-MX"/>
        </w:rPr>
        <w:t>Que se trate de información registrada en cualquier soporte documental, que en ejercicio de las atribuciones conferidas, sea generada por los Sujetos Obligados;</w:t>
      </w:r>
    </w:p>
    <w:p w14:paraId="1237A7C8" w14:textId="77777777" w:rsidR="00D304B1" w:rsidRPr="002E5171" w:rsidRDefault="00D304B1" w:rsidP="002E5171">
      <w:pPr>
        <w:numPr>
          <w:ilvl w:val="0"/>
          <w:numId w:val="7"/>
        </w:numPr>
        <w:autoSpaceDE w:val="0"/>
        <w:autoSpaceDN w:val="0"/>
        <w:adjustRightInd w:val="0"/>
        <w:ind w:left="851" w:right="851" w:firstLine="0"/>
        <w:jc w:val="both"/>
        <w:rPr>
          <w:rFonts w:ascii="Palatino Linotype" w:eastAsia="Calibri" w:hAnsi="Palatino Linotype" w:cs="Arial"/>
          <w:i/>
          <w:sz w:val="20"/>
          <w:szCs w:val="20"/>
          <w:lang w:eastAsia="es-MX"/>
        </w:rPr>
      </w:pPr>
      <w:r w:rsidRPr="002E5171">
        <w:rPr>
          <w:rFonts w:ascii="Palatino Linotype" w:eastAsia="Calibri" w:hAnsi="Palatino Linotype" w:cs="Arial"/>
          <w:i/>
          <w:sz w:val="20"/>
          <w:szCs w:val="20"/>
          <w:lang w:eastAsia="es-MX"/>
        </w:rPr>
        <w:lastRenderedPageBreak/>
        <w:t>Que se trate de información registrada en cualquier soporte documental, que en ejercicio de las atribuciones conferidas, sea administrada por los Sujetos Obligados, y</w:t>
      </w:r>
    </w:p>
    <w:p w14:paraId="7C2C4BF7" w14:textId="77777777" w:rsidR="00D304B1" w:rsidRPr="002E5171" w:rsidRDefault="00D304B1" w:rsidP="002E5171">
      <w:pPr>
        <w:numPr>
          <w:ilvl w:val="0"/>
          <w:numId w:val="7"/>
        </w:numPr>
        <w:autoSpaceDE w:val="0"/>
        <w:autoSpaceDN w:val="0"/>
        <w:adjustRightInd w:val="0"/>
        <w:ind w:left="851" w:right="851" w:firstLine="0"/>
        <w:jc w:val="both"/>
        <w:rPr>
          <w:rFonts w:ascii="Palatino Linotype" w:eastAsia="Calibri" w:hAnsi="Palatino Linotype" w:cs="Arial"/>
          <w:i/>
          <w:sz w:val="20"/>
          <w:szCs w:val="20"/>
          <w:lang w:eastAsia="es-MX"/>
        </w:rPr>
      </w:pPr>
      <w:r w:rsidRPr="002E5171">
        <w:rPr>
          <w:rFonts w:ascii="Palatino Linotype" w:eastAsia="Calibri" w:hAnsi="Palatino Linotype" w:cs="Arial"/>
          <w:i/>
          <w:sz w:val="20"/>
          <w:szCs w:val="20"/>
          <w:lang w:eastAsia="es-MX"/>
        </w:rPr>
        <w:t>Que se trate de información registrada en cualquier soporte documental, que en ejercicio de las atribuciones conferidas, se encuentre en posesión de los Sujetos Obligados.”</w:t>
      </w:r>
    </w:p>
    <w:p w14:paraId="5FBC9139" w14:textId="77777777" w:rsidR="00457D26" w:rsidRPr="002E5171" w:rsidRDefault="00457D26" w:rsidP="002E5171">
      <w:pPr>
        <w:spacing w:line="360" w:lineRule="auto"/>
        <w:jc w:val="both"/>
        <w:rPr>
          <w:rFonts w:ascii="Palatino Linotype" w:eastAsia="Calibri" w:hAnsi="Palatino Linotype" w:cs="Arial"/>
        </w:rPr>
      </w:pPr>
    </w:p>
    <w:p w14:paraId="482DC3D3" w14:textId="77777777" w:rsidR="0060396E" w:rsidRPr="002E5171" w:rsidRDefault="0060396E" w:rsidP="002E5171">
      <w:pPr>
        <w:spacing w:line="360" w:lineRule="auto"/>
        <w:jc w:val="both"/>
        <w:rPr>
          <w:rFonts w:ascii="Palatino Linotype" w:eastAsia="Calibri" w:hAnsi="Palatino Linotype" w:cs="Arial"/>
        </w:rPr>
      </w:pPr>
      <w:r w:rsidRPr="002E5171">
        <w:rPr>
          <w:rFonts w:ascii="Palatino Linotype" w:eastAsia="Calibri" w:hAnsi="Palatino Linotype" w:cs="Arial"/>
        </w:rPr>
        <w:t xml:space="preserve">En conclusión; </w:t>
      </w:r>
      <w:r w:rsidRPr="002E5171">
        <w:rPr>
          <w:rFonts w:ascii="Palatino Linotype" w:eastAsia="Calibri" w:hAnsi="Palatino Linotype" w:cs="Arial"/>
          <w:b/>
        </w:rPr>
        <w:t xml:space="preserve">EL SUJETO OBLIGADO no </w:t>
      </w:r>
      <w:r w:rsidRPr="002E5171">
        <w:rPr>
          <w:rFonts w:ascii="Palatino Linotype" w:eastAsia="Calibri" w:hAnsi="Palatino Linotype" w:cs="Arial"/>
        </w:rPr>
        <w:t>emitió un pronunciamiento al respecto, de conformidad con lo establecido en el artículo 167</w:t>
      </w:r>
      <w:r w:rsidRPr="002E5171">
        <w:rPr>
          <w:rFonts w:ascii="Palatino Linotype" w:eastAsia="Calibri" w:hAnsi="Palatino Linotype" w:cs="Arial"/>
          <w:vertAlign w:val="superscript"/>
        </w:rPr>
        <w:footnoteReference w:id="2"/>
      </w:r>
      <w:r w:rsidRPr="002E5171">
        <w:rPr>
          <w:rFonts w:ascii="Palatino Linotype" w:eastAsia="Calibri" w:hAnsi="Palatino Linotype" w:cs="Arial"/>
        </w:rPr>
        <w:t xml:space="preserve">, de la Ley de Transparencia y Acceso a la Información Pública, que indica que cuando </w:t>
      </w:r>
      <w:r w:rsidRPr="002E5171">
        <w:rPr>
          <w:rFonts w:ascii="Palatino Linotype" w:eastAsia="Calibri" w:hAnsi="Palatino Linotype" w:cs="Arial"/>
          <w:b/>
        </w:rPr>
        <w:t>EL SUJETO OBLIGADO</w:t>
      </w:r>
      <w:r w:rsidRPr="002E5171">
        <w:rPr>
          <w:rFonts w:ascii="Palatino Linotype" w:eastAsia="Calibri" w:hAnsi="Palatino Linotype" w:cs="Arial"/>
        </w:rPr>
        <w:t xml:space="preserve"> sea incompetente para dar contestación a la solicitud de información deberá notificar a la particular y de ser el caso orientarlo con el Sujeto Obligado competente; por ello, dicha incompetencia tiene que ser aprobada por el Comité de Transparencia del </w:t>
      </w:r>
      <w:r w:rsidRPr="002E5171">
        <w:rPr>
          <w:rFonts w:ascii="Palatino Linotype" w:eastAsia="Calibri" w:hAnsi="Palatino Linotype" w:cs="Arial"/>
          <w:b/>
        </w:rPr>
        <w:t>SUJETO OBLIGADO</w:t>
      </w:r>
      <w:r w:rsidRPr="002E5171">
        <w:rPr>
          <w:rFonts w:ascii="Palatino Linotype" w:eastAsia="Calibri" w:hAnsi="Palatino Linotype" w:cs="Arial"/>
        </w:rPr>
        <w:t xml:space="preserve"> en términos del artículo 49, fracciones I y II de la Ley de la materia, que literalmente señala:</w:t>
      </w:r>
    </w:p>
    <w:p w14:paraId="601C3150" w14:textId="77777777" w:rsidR="00457D26" w:rsidRPr="002E5171" w:rsidRDefault="00457D26" w:rsidP="002E5171">
      <w:pPr>
        <w:spacing w:line="360" w:lineRule="auto"/>
        <w:jc w:val="both"/>
        <w:rPr>
          <w:rFonts w:ascii="Palatino Linotype" w:eastAsia="Calibri" w:hAnsi="Palatino Linotype" w:cs="Arial"/>
        </w:rPr>
      </w:pPr>
    </w:p>
    <w:p w14:paraId="1EBE4F7E" w14:textId="77777777" w:rsidR="0060396E" w:rsidRPr="002E5171" w:rsidRDefault="0060396E" w:rsidP="002E5171">
      <w:pPr>
        <w:ind w:left="709" w:right="757"/>
        <w:contextualSpacing/>
        <w:jc w:val="both"/>
        <w:rPr>
          <w:rFonts w:ascii="Palatino Linotype" w:eastAsia="Calibri" w:hAnsi="Palatino Linotype" w:cs="Arial"/>
          <w:i/>
          <w:sz w:val="22"/>
          <w:szCs w:val="22"/>
        </w:rPr>
      </w:pPr>
      <w:r w:rsidRPr="002E5171">
        <w:rPr>
          <w:rFonts w:ascii="Palatino Linotype" w:eastAsia="Calibri" w:hAnsi="Palatino Linotype" w:cs="Arial"/>
          <w:i/>
          <w:sz w:val="22"/>
          <w:szCs w:val="22"/>
        </w:rPr>
        <w:t>“</w:t>
      </w:r>
      <w:r w:rsidRPr="002E5171">
        <w:rPr>
          <w:rFonts w:ascii="Palatino Linotype" w:eastAsia="Calibri" w:hAnsi="Palatino Linotype" w:cs="Arial"/>
          <w:b/>
          <w:i/>
          <w:sz w:val="22"/>
          <w:szCs w:val="22"/>
        </w:rPr>
        <w:t>Artículo 49</w:t>
      </w:r>
      <w:r w:rsidRPr="002E5171">
        <w:rPr>
          <w:rFonts w:ascii="Palatino Linotype" w:eastAsia="Calibri" w:hAnsi="Palatino Linotype" w:cs="Arial"/>
          <w:i/>
          <w:sz w:val="22"/>
          <w:szCs w:val="22"/>
        </w:rPr>
        <w:t>. Los Comités de Transparencia tendrán las siguientes atribuciones:</w:t>
      </w:r>
    </w:p>
    <w:p w14:paraId="05FC6673" w14:textId="77777777" w:rsidR="0060396E" w:rsidRPr="002E5171" w:rsidRDefault="0060396E" w:rsidP="002E5171">
      <w:pPr>
        <w:spacing w:line="276" w:lineRule="auto"/>
        <w:ind w:left="709" w:right="757"/>
        <w:contextualSpacing/>
        <w:jc w:val="both"/>
        <w:rPr>
          <w:rFonts w:ascii="Palatino Linotype" w:eastAsia="Calibri" w:hAnsi="Palatino Linotype" w:cs="Arial"/>
          <w:i/>
          <w:sz w:val="22"/>
          <w:szCs w:val="22"/>
        </w:rPr>
      </w:pPr>
      <w:r w:rsidRPr="002E5171">
        <w:rPr>
          <w:rFonts w:ascii="Palatino Linotype" w:eastAsia="Calibri" w:hAnsi="Palatino Linotype" w:cs="Arial"/>
          <w:b/>
          <w:i/>
          <w:sz w:val="22"/>
          <w:szCs w:val="22"/>
        </w:rPr>
        <w:t xml:space="preserve">I. </w:t>
      </w:r>
      <w:r w:rsidRPr="002E5171">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3EF2FCCE" w14:textId="77777777" w:rsidR="0060396E" w:rsidRPr="002E5171" w:rsidRDefault="0060396E" w:rsidP="002E5171">
      <w:pPr>
        <w:numPr>
          <w:ilvl w:val="0"/>
          <w:numId w:val="5"/>
        </w:numPr>
        <w:spacing w:line="276" w:lineRule="auto"/>
        <w:ind w:right="757"/>
        <w:contextualSpacing/>
        <w:jc w:val="both"/>
        <w:rPr>
          <w:rFonts w:ascii="Palatino Linotype" w:eastAsia="Calibri" w:hAnsi="Palatino Linotype" w:cs="Arial"/>
          <w:i/>
          <w:sz w:val="22"/>
          <w:szCs w:val="22"/>
        </w:rPr>
      </w:pPr>
      <w:r w:rsidRPr="002E5171">
        <w:rPr>
          <w:rFonts w:ascii="Palatino Linotype" w:eastAsia="Calibri" w:hAnsi="Palatino Linotype" w:cs="Arial"/>
          <w:i/>
          <w:sz w:val="22"/>
          <w:szCs w:val="22"/>
        </w:rPr>
        <w:t>…</w:t>
      </w:r>
    </w:p>
    <w:p w14:paraId="0AD93911" w14:textId="77777777" w:rsidR="0060396E" w:rsidRPr="002E5171" w:rsidRDefault="0060396E" w:rsidP="002E5171">
      <w:pPr>
        <w:spacing w:line="276" w:lineRule="auto"/>
        <w:ind w:left="709" w:right="757"/>
        <w:contextualSpacing/>
        <w:jc w:val="both"/>
        <w:rPr>
          <w:rFonts w:ascii="Palatino Linotype" w:eastAsia="Calibri" w:hAnsi="Palatino Linotype" w:cs="Arial"/>
          <w:i/>
          <w:sz w:val="22"/>
          <w:szCs w:val="22"/>
        </w:rPr>
      </w:pPr>
      <w:r w:rsidRPr="002E5171">
        <w:rPr>
          <w:rFonts w:ascii="Palatino Linotype" w:eastAsia="Calibri" w:hAnsi="Palatino Linotype" w:cs="Arial"/>
          <w:b/>
          <w:i/>
          <w:sz w:val="22"/>
          <w:szCs w:val="22"/>
        </w:rPr>
        <w:t>II</w:t>
      </w:r>
      <w:r w:rsidRPr="002E5171">
        <w:rPr>
          <w:rFonts w:ascii="Palatino Linotype" w:eastAsia="Calibri" w:hAnsi="Palatino Linotype" w:cs="Arial"/>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472800B3" w14:textId="02905EFF" w:rsidR="0060396E" w:rsidRPr="002E5171" w:rsidRDefault="0060396E" w:rsidP="002E5171">
      <w:pPr>
        <w:spacing w:line="360" w:lineRule="auto"/>
        <w:jc w:val="both"/>
        <w:rPr>
          <w:rFonts w:ascii="Palatino Linotype" w:eastAsia="Calibri" w:hAnsi="Palatino Linotype" w:cs="Tahoma"/>
          <w:bCs/>
          <w:sz w:val="22"/>
          <w:szCs w:val="22"/>
          <w:lang w:eastAsia="en-US"/>
        </w:rPr>
      </w:pPr>
    </w:p>
    <w:p w14:paraId="56C1D3F2" w14:textId="05C3CDBE" w:rsidR="00457D26" w:rsidRPr="002E5171" w:rsidRDefault="00457D26" w:rsidP="002E5171">
      <w:pPr>
        <w:spacing w:line="360" w:lineRule="auto"/>
        <w:jc w:val="both"/>
        <w:rPr>
          <w:rFonts w:ascii="Palatino Linotype" w:hAnsi="Palatino Linotype" w:cs="Tahoma"/>
          <w:bCs/>
          <w:lang w:val="es-ES_tradnl" w:eastAsia="es-MX"/>
        </w:rPr>
      </w:pPr>
      <w:r w:rsidRPr="002E5171">
        <w:rPr>
          <w:rFonts w:ascii="Palatino Linotype" w:hAnsi="Palatino Linotype" w:cs="Tahoma"/>
          <w:bCs/>
          <w:lang w:val="es-ES_tradnl" w:eastAsia="es-MX"/>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w:t>
      </w:r>
    </w:p>
    <w:p w14:paraId="4E3E3DC5" w14:textId="0645AF8C" w:rsidR="00457D26" w:rsidRPr="002E5171" w:rsidRDefault="00457D26" w:rsidP="002E5171">
      <w:pPr>
        <w:spacing w:line="360" w:lineRule="auto"/>
        <w:jc w:val="both"/>
        <w:rPr>
          <w:rFonts w:ascii="Palatino Linotype" w:hAnsi="Palatino Linotype" w:cs="Tahoma"/>
          <w:bCs/>
          <w:lang w:val="es-ES_tradnl" w:eastAsia="es-MX"/>
        </w:rPr>
      </w:pPr>
    </w:p>
    <w:p w14:paraId="74FEC7FF" w14:textId="23AF10D6" w:rsidR="00843888" w:rsidRPr="002E5171" w:rsidRDefault="00345F4D" w:rsidP="002E5171">
      <w:pPr>
        <w:pStyle w:val="Prrafodelista"/>
        <w:spacing w:line="360" w:lineRule="auto"/>
        <w:ind w:left="0"/>
        <w:contextualSpacing/>
        <w:jc w:val="both"/>
        <w:rPr>
          <w:rFonts w:ascii="Palatino Linotype" w:hAnsi="Palatino Linotype" w:cs="Arial"/>
        </w:rPr>
      </w:pPr>
      <w:r w:rsidRPr="002E5171">
        <w:rPr>
          <w:rFonts w:ascii="Palatino Linotype" w:hAnsi="Palatino Linotype" w:cs="Arial"/>
          <w:lang w:eastAsia="es-MX"/>
        </w:rPr>
        <w:t>Por l</w:t>
      </w:r>
      <w:r w:rsidR="006332AF" w:rsidRPr="002E5171">
        <w:rPr>
          <w:rFonts w:ascii="Palatino Linotype" w:hAnsi="Palatino Linotype" w:cs="Arial"/>
          <w:lang w:eastAsia="es-MX"/>
        </w:rPr>
        <w:t>o anterior, se determinó que la respuesta</w:t>
      </w:r>
      <w:r w:rsidR="00843888" w:rsidRPr="002E5171">
        <w:rPr>
          <w:rFonts w:ascii="Palatino Linotype" w:hAnsi="Palatino Linotype" w:cs="Arial"/>
          <w:lang w:eastAsia="es-MX"/>
        </w:rPr>
        <w:t xml:space="preserve"> que emitió el Sujeto Obligado </w:t>
      </w:r>
      <w:r w:rsidRPr="002E5171">
        <w:rPr>
          <w:rFonts w:ascii="Palatino Linotype" w:hAnsi="Palatino Linotype" w:cs="Arial"/>
          <w:lang w:eastAsia="es-MX"/>
        </w:rPr>
        <w:t xml:space="preserve">no </w:t>
      </w:r>
      <w:r w:rsidR="000D3450" w:rsidRPr="002E5171">
        <w:rPr>
          <w:rFonts w:ascii="Palatino Linotype" w:hAnsi="Palatino Linotype" w:cs="Arial"/>
          <w:lang w:eastAsia="es-MX"/>
        </w:rPr>
        <w:t>colmó</w:t>
      </w:r>
      <w:r w:rsidR="00843888" w:rsidRPr="002E5171">
        <w:rPr>
          <w:rFonts w:ascii="Palatino Linotype" w:hAnsi="Palatino Linotype" w:cs="Arial"/>
          <w:lang w:eastAsia="es-MX"/>
        </w:rPr>
        <w:t xml:space="preserve"> los requerimientos planteados por el particular, por lo que resultan fundadas las razones o motivos de inconformidad hechos valer por </w:t>
      </w:r>
      <w:r w:rsidR="00E13798" w:rsidRPr="00E13798">
        <w:rPr>
          <w:rFonts w:ascii="Palatino Linotype" w:hAnsi="Palatino Linotype" w:cs="Arial"/>
          <w:b/>
          <w:bCs/>
          <w:lang w:eastAsia="es-MX"/>
        </w:rPr>
        <w:t>EL</w:t>
      </w:r>
      <w:r w:rsidR="00843888" w:rsidRPr="002E5171">
        <w:rPr>
          <w:rFonts w:ascii="Palatino Linotype" w:hAnsi="Palatino Linotype" w:cs="Arial"/>
          <w:lang w:eastAsia="es-MX"/>
        </w:rPr>
        <w:t xml:space="preserve"> </w:t>
      </w:r>
      <w:r w:rsidR="00E13798" w:rsidRPr="00E13798">
        <w:rPr>
          <w:rFonts w:ascii="Palatino Linotype" w:hAnsi="Palatino Linotype" w:cs="Arial"/>
          <w:b/>
          <w:bCs/>
          <w:lang w:eastAsia="es-MX"/>
        </w:rPr>
        <w:t>RECURRENTE</w:t>
      </w:r>
      <w:r w:rsidR="00843888" w:rsidRPr="002E5171">
        <w:rPr>
          <w:rFonts w:ascii="Palatino Linotype" w:hAnsi="Palatino Linotype" w:cs="Arial"/>
          <w:lang w:eastAsia="es-MX"/>
        </w:rPr>
        <w:t xml:space="preserve">. </w:t>
      </w:r>
      <w:r w:rsidRPr="002E5171">
        <w:rPr>
          <w:rFonts w:ascii="Palatino Linotype" w:hAnsi="Palatino Linotype" w:cs="Arial"/>
        </w:rPr>
        <w:t xml:space="preserve">Y </w:t>
      </w:r>
      <w:r w:rsidR="000D3450" w:rsidRPr="002E5171">
        <w:rPr>
          <w:rFonts w:ascii="Palatino Linotype" w:hAnsi="Palatino Linotype" w:cs="Arial"/>
        </w:rPr>
        <w:t>se</w:t>
      </w:r>
      <w:r w:rsidRPr="002E5171">
        <w:rPr>
          <w:rFonts w:ascii="Palatino Linotype" w:hAnsi="Palatino Linotype" w:cs="Arial"/>
        </w:rPr>
        <w:t xml:space="preserve"> </w:t>
      </w:r>
      <w:r w:rsidR="00843888" w:rsidRPr="002E5171">
        <w:rPr>
          <w:rFonts w:ascii="Palatino Linotype" w:hAnsi="Palatino Linotype" w:cs="Arial"/>
          <w:lang w:eastAsia="es-MX"/>
        </w:rPr>
        <w:t xml:space="preserve">determinó que el Sujeto Obligado cuenta con fuente obligacional para generar, administrar y/o poseer la información que solicitó </w:t>
      </w:r>
      <w:r w:rsidR="00E13798" w:rsidRPr="00E13798">
        <w:rPr>
          <w:rFonts w:ascii="Palatino Linotype" w:hAnsi="Palatino Linotype" w:cs="Arial"/>
          <w:b/>
          <w:bCs/>
          <w:lang w:eastAsia="es-MX"/>
        </w:rPr>
        <w:t>EL RECURRENTE</w:t>
      </w:r>
      <w:r w:rsidR="00843888" w:rsidRPr="002E5171">
        <w:rPr>
          <w:rFonts w:ascii="Palatino Linotype" w:hAnsi="Palatino Linotype" w:cs="Arial"/>
          <w:lang w:eastAsia="es-MX"/>
        </w:rPr>
        <w:t xml:space="preserve">, por lo que se </w:t>
      </w:r>
      <w:r w:rsidR="00843888" w:rsidRPr="002E5171">
        <w:rPr>
          <w:rFonts w:ascii="Palatino Linotype" w:hAnsi="Palatino Linotype" w:cs="Arial"/>
          <w:b/>
          <w:lang w:eastAsia="es-MX"/>
        </w:rPr>
        <w:t>ORDENÓ</w:t>
      </w:r>
      <w:r w:rsidR="00843888" w:rsidRPr="002E5171">
        <w:rPr>
          <w:rFonts w:ascii="Palatino Linotype" w:hAnsi="Palatino Linotype" w:cs="Arial"/>
          <w:lang w:eastAsia="es-MX"/>
        </w:rPr>
        <w:t xml:space="preserve"> realizar una búsqueda exhaustiva y razonable a efecto de localizar los documentos y ponerlos a disposición del particular, de lo contrario, deberá emitir el acuerdo que sustente la inexistencia.</w:t>
      </w:r>
    </w:p>
    <w:p w14:paraId="6D4B73C0" w14:textId="20F933BE" w:rsidR="00843888" w:rsidRPr="002E5171" w:rsidRDefault="00843888" w:rsidP="002E5171">
      <w:pPr>
        <w:pStyle w:val="Prrafodelista"/>
        <w:spacing w:line="360" w:lineRule="auto"/>
        <w:ind w:left="0"/>
        <w:jc w:val="both"/>
        <w:rPr>
          <w:rFonts w:ascii="Palatino Linotype" w:hAnsi="Palatino Linotype" w:cs="Arial"/>
        </w:rPr>
      </w:pPr>
    </w:p>
    <w:p w14:paraId="486137CF" w14:textId="3A5C2FED" w:rsidR="0091028E" w:rsidRPr="002E5171" w:rsidRDefault="0091028E" w:rsidP="002E5171">
      <w:pPr>
        <w:autoSpaceDE w:val="0"/>
        <w:autoSpaceDN w:val="0"/>
        <w:adjustRightInd w:val="0"/>
        <w:spacing w:line="360" w:lineRule="auto"/>
        <w:jc w:val="both"/>
        <w:rPr>
          <w:rFonts w:ascii="Palatino Linotype" w:hAnsi="Palatino Linotype" w:cs="Arial"/>
          <w:lang w:eastAsia="es-MX"/>
        </w:rPr>
      </w:pPr>
      <w:r w:rsidRPr="002E5171">
        <w:rPr>
          <w:rFonts w:ascii="Palatino Linotype" w:hAnsi="Palatino Linotype" w:cs="Arial"/>
          <w:lang w:eastAsia="es-MX"/>
        </w:rPr>
        <w:t xml:space="preserve">En el supuesto de que la información que se ordena respecto </w:t>
      </w:r>
      <w:r w:rsidR="00D214D6" w:rsidRPr="002E5171">
        <w:rPr>
          <w:rFonts w:ascii="Palatino Linotype" w:hAnsi="Palatino Linotype" w:cs="Arial"/>
          <w:lang w:eastAsia="es-MX"/>
        </w:rPr>
        <w:t>al numeral 3),</w:t>
      </w:r>
      <w:r w:rsidRPr="002E5171">
        <w:rPr>
          <w:rFonts w:ascii="Palatino Linotype" w:hAnsi="Palatino Linotype" w:cs="Arial"/>
          <w:lang w:eastAsia="es-MX"/>
        </w:rPr>
        <w:t xml:space="preserve"> no se encontrara en los archivo del Sujeto Obligado, se deberá hacer del conocimiento del particular de manera fundada y motivada. </w:t>
      </w:r>
    </w:p>
    <w:p w14:paraId="02625C49" w14:textId="7E548F9C" w:rsidR="0091028E" w:rsidRPr="002E5171" w:rsidRDefault="0091028E" w:rsidP="002E5171">
      <w:pPr>
        <w:pStyle w:val="Prrafodelista"/>
        <w:spacing w:line="360" w:lineRule="auto"/>
        <w:ind w:left="0"/>
        <w:jc w:val="both"/>
        <w:rPr>
          <w:rFonts w:ascii="Palatino Linotype" w:hAnsi="Palatino Linotype" w:cs="Arial"/>
        </w:rPr>
      </w:pPr>
    </w:p>
    <w:p w14:paraId="4391900C" w14:textId="539AEE5A" w:rsidR="00512A4C" w:rsidRPr="002E5171" w:rsidRDefault="00512A4C" w:rsidP="002E5171">
      <w:pPr>
        <w:spacing w:line="360" w:lineRule="auto"/>
        <w:jc w:val="both"/>
        <w:rPr>
          <w:rFonts w:ascii="Palatino Linotype" w:eastAsia="Palatino Linotype" w:hAnsi="Palatino Linotype" w:cs="Palatino Linotype"/>
        </w:rPr>
      </w:pPr>
      <w:r w:rsidRPr="002E5171">
        <w:rPr>
          <w:rFonts w:ascii="Palatino Linotype" w:eastAsia="Palatino Linotype" w:hAnsi="Palatino Linotype" w:cs="Palatino Linotype"/>
        </w:rPr>
        <w:t>Finalmente, debe señalarse que de ser el caso en que los documentos que vayan a ser entregados por el</w:t>
      </w:r>
      <w:r w:rsidRPr="002E5171">
        <w:rPr>
          <w:rFonts w:ascii="Palatino Linotype" w:eastAsia="Palatino Linotype" w:hAnsi="Palatino Linotype" w:cs="Palatino Linotype"/>
          <w:b/>
        </w:rPr>
        <w:t xml:space="preserve"> </w:t>
      </w:r>
      <w:r w:rsidRPr="002E5171">
        <w:rPr>
          <w:rFonts w:ascii="Palatino Linotype" w:eastAsia="Palatino Linotype" w:hAnsi="Palatino Linotype" w:cs="Palatino Linotype"/>
        </w:rPr>
        <w:t xml:space="preserve">sujeto obligado, para dar cumplimiento a la presente resolución, contengan datos que deban ser clasificados, </w:t>
      </w:r>
      <w:r w:rsidRPr="002E5171">
        <w:rPr>
          <w:rFonts w:ascii="Palatino Linotype" w:eastAsia="Palatino Linotype" w:hAnsi="Palatino Linotype" w:cs="Palatino Linotype"/>
          <w:b/>
        </w:rPr>
        <w:t>EL SUJETO OBLIGADO</w:t>
      </w:r>
      <w:r w:rsidRPr="002E5171">
        <w:rPr>
          <w:rFonts w:ascii="Palatino Linotype" w:eastAsia="Palatino Linotype" w:hAnsi="Palatino Linotype" w:cs="Palatino Linotype"/>
        </w:rPr>
        <w:t xml:space="preserve"> deberá hacer la elaboración de la </w:t>
      </w:r>
      <w:r w:rsidRPr="002E5171">
        <w:rPr>
          <w:rFonts w:ascii="Palatino Linotype" w:eastAsia="Palatino Linotype" w:hAnsi="Palatino Linotype" w:cs="Palatino Linotype"/>
          <w:b/>
        </w:rPr>
        <w:t>versión pública</w:t>
      </w:r>
      <w:r w:rsidRPr="002E5171">
        <w:rPr>
          <w:rFonts w:ascii="Palatino Linotype" w:eastAsia="Palatino Linotype" w:hAnsi="Palatino Linotype" w:cs="Palatino Linotype"/>
        </w:rPr>
        <w:t xml:space="preserve"> de tales documentos a fin de satisfacer el derecho de </w:t>
      </w:r>
      <w:r w:rsidRPr="002E5171">
        <w:rPr>
          <w:rFonts w:ascii="Palatino Linotype" w:eastAsia="Palatino Linotype" w:hAnsi="Palatino Linotype" w:cs="Palatino Linotype"/>
        </w:rPr>
        <w:lastRenderedPageBreak/>
        <w:t xml:space="preserve">acceso a la información pública del </w:t>
      </w:r>
      <w:r w:rsidR="00E13798" w:rsidRPr="00E13798">
        <w:rPr>
          <w:rFonts w:ascii="Palatino Linotype" w:eastAsia="Palatino Linotype" w:hAnsi="Palatino Linotype" w:cs="Palatino Linotype"/>
          <w:b/>
          <w:bCs/>
        </w:rPr>
        <w:t>RECURRENTE</w:t>
      </w:r>
      <w:r w:rsidRPr="002E5171">
        <w:rPr>
          <w:rFonts w:ascii="Palatino Linotype" w:eastAsia="Palatino Linotype" w:hAnsi="Palatino Linotype" w:cs="Palatino Linotype"/>
        </w:rPr>
        <w:t xml:space="preserve"> sin menoscabo al derecho a la protección de los datos personales de terceros.</w:t>
      </w:r>
    </w:p>
    <w:p w14:paraId="424FED6F" w14:textId="77777777" w:rsidR="00512A4C" w:rsidRPr="002E5171" w:rsidRDefault="00512A4C" w:rsidP="002E5171">
      <w:pPr>
        <w:spacing w:line="360" w:lineRule="auto"/>
        <w:jc w:val="both"/>
        <w:rPr>
          <w:rFonts w:ascii="Palatino Linotype" w:eastAsia="Palatino Linotype" w:hAnsi="Palatino Linotype" w:cs="Palatino Linotype"/>
        </w:rPr>
      </w:pPr>
    </w:p>
    <w:p w14:paraId="383F1CB6" w14:textId="030DB816" w:rsidR="00512A4C" w:rsidRPr="002E5171" w:rsidRDefault="00512A4C" w:rsidP="002E5171">
      <w:pPr>
        <w:spacing w:line="360" w:lineRule="auto"/>
        <w:jc w:val="both"/>
        <w:rPr>
          <w:rFonts w:ascii="Palatino Linotype" w:eastAsia="Palatino Linotype" w:hAnsi="Palatino Linotype" w:cs="Palatino Linotype"/>
        </w:rPr>
      </w:pPr>
      <w:r w:rsidRPr="002E5171">
        <w:rPr>
          <w:rFonts w:ascii="Palatino Linotype" w:eastAsia="Palatino Linotype" w:hAnsi="Palatino Linotype" w:cs="Palatino Linotype"/>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18B0B888" w14:textId="77777777" w:rsidR="00821F51" w:rsidRPr="002E5171" w:rsidRDefault="00821F51" w:rsidP="002E5171">
      <w:pPr>
        <w:spacing w:line="360" w:lineRule="auto"/>
        <w:ind w:left="720"/>
        <w:jc w:val="both"/>
        <w:rPr>
          <w:rFonts w:ascii="Palatino Linotype" w:hAnsi="Palatino Linotype"/>
          <w:b/>
          <w:bCs/>
          <w:i/>
          <w:iCs/>
          <w:lang w:eastAsia="es-MX"/>
        </w:rPr>
      </w:pPr>
    </w:p>
    <w:p w14:paraId="683D3ADF" w14:textId="27E1B385" w:rsidR="00512A4C" w:rsidRPr="002E5171" w:rsidRDefault="00512A4C" w:rsidP="002E5171">
      <w:pPr>
        <w:spacing w:line="360" w:lineRule="auto"/>
        <w:ind w:left="720"/>
        <w:jc w:val="both"/>
        <w:rPr>
          <w:rFonts w:ascii="Palatino Linotype" w:hAnsi="Palatino Linotype"/>
          <w:lang w:eastAsia="es-MX"/>
        </w:rPr>
      </w:pPr>
      <w:r w:rsidRPr="002E5171">
        <w:rPr>
          <w:rFonts w:ascii="Palatino Linotype" w:hAnsi="Palatino Linotype"/>
          <w:b/>
          <w:bCs/>
          <w:i/>
          <w:iCs/>
          <w:lang w:eastAsia="es-MX"/>
        </w:rPr>
        <w:t>De la versión pública.</w:t>
      </w:r>
    </w:p>
    <w:p w14:paraId="1008652A" w14:textId="77777777" w:rsidR="00512A4C" w:rsidRPr="002E5171" w:rsidRDefault="00512A4C" w:rsidP="002E5171">
      <w:pPr>
        <w:tabs>
          <w:tab w:val="left" w:pos="7938"/>
        </w:tabs>
        <w:spacing w:line="360" w:lineRule="auto"/>
        <w:jc w:val="both"/>
        <w:rPr>
          <w:rFonts w:ascii="Palatino Linotype" w:eastAsia="Arial Unicode MS" w:hAnsi="Palatino Linotype" w:cs="Arial"/>
        </w:rPr>
      </w:pPr>
      <w:r w:rsidRPr="002E5171">
        <w:rPr>
          <w:rFonts w:ascii="Palatino Linotype" w:hAnsi="Palatino Linotype"/>
          <w:b/>
          <w:bCs/>
          <w:i/>
          <w:iCs/>
          <w:lang w:eastAsia="es-MX"/>
        </w:rPr>
        <w:t> </w:t>
      </w:r>
    </w:p>
    <w:p w14:paraId="2D1DC22B" w14:textId="26929C87" w:rsidR="00512A4C" w:rsidRPr="002E5171" w:rsidRDefault="00512A4C" w:rsidP="002E5171">
      <w:pPr>
        <w:spacing w:line="360" w:lineRule="auto"/>
        <w:jc w:val="both"/>
        <w:rPr>
          <w:rFonts w:ascii="Palatino Linotype" w:eastAsia="Palatino Linotype" w:hAnsi="Palatino Linotype" w:cs="Palatino Linotype"/>
        </w:rPr>
      </w:pPr>
      <w:r w:rsidRPr="002E5171">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00E13798" w:rsidRPr="00E13798">
        <w:rPr>
          <w:rFonts w:ascii="Palatino Linotype" w:eastAsia="Palatino Linotype" w:hAnsi="Palatino Linotype" w:cs="Palatino Linotype"/>
          <w:b/>
          <w:bCs/>
        </w:rPr>
        <w:t>RECURRENTE</w:t>
      </w:r>
      <w:r w:rsidRPr="002E5171">
        <w:rPr>
          <w:rFonts w:ascii="Palatino Linotype" w:eastAsia="Palatino Linotype" w:hAnsi="Palatino Linotype" w:cs="Palatino Linotype"/>
        </w:rPr>
        <w:t xml:space="preserve"> sin menoscabar el derecho a la protección de los datos personales de terceros.</w:t>
      </w:r>
    </w:p>
    <w:p w14:paraId="69AEB127" w14:textId="77777777" w:rsidR="00512A4C" w:rsidRPr="002E5171" w:rsidRDefault="00512A4C" w:rsidP="002E5171">
      <w:pPr>
        <w:spacing w:before="240" w:after="240" w:line="360" w:lineRule="auto"/>
        <w:jc w:val="both"/>
      </w:pPr>
      <w:r w:rsidRPr="002E5171">
        <w:rPr>
          <w:rFonts w:ascii="Palatino Linotype" w:eastAsia="Palatino Linotype" w:hAnsi="Palatino Linotype" w:cs="Palatino Linotype"/>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6DCF1495" w14:textId="77777777" w:rsidR="00512A4C" w:rsidRPr="002E5171" w:rsidRDefault="00512A4C" w:rsidP="002E5171">
      <w:pPr>
        <w:spacing w:before="240" w:after="240" w:line="276" w:lineRule="auto"/>
        <w:ind w:left="851" w:right="851"/>
        <w:jc w:val="both"/>
      </w:pPr>
      <w:r w:rsidRPr="002E5171">
        <w:rPr>
          <w:rFonts w:ascii="Palatino Linotype" w:eastAsia="Palatino Linotype" w:hAnsi="Palatino Linotype" w:cs="Palatino Linotype"/>
          <w:b/>
          <w:i/>
          <w:sz w:val="22"/>
          <w:szCs w:val="22"/>
        </w:rPr>
        <w:t> “Artículo 3. Para los efectos de la presente Ley se entenderá por:</w:t>
      </w:r>
    </w:p>
    <w:p w14:paraId="3C559C27" w14:textId="77777777" w:rsidR="00512A4C" w:rsidRPr="002E5171" w:rsidRDefault="00512A4C" w:rsidP="002E5171">
      <w:pPr>
        <w:spacing w:before="240" w:after="240" w:line="276" w:lineRule="auto"/>
        <w:ind w:left="851" w:right="851"/>
        <w:jc w:val="both"/>
      </w:pPr>
      <w:r w:rsidRPr="002E5171">
        <w:rPr>
          <w:rFonts w:ascii="Palatino Linotype" w:eastAsia="Palatino Linotype" w:hAnsi="Palatino Linotype" w:cs="Palatino Linotype"/>
          <w:b/>
          <w:i/>
          <w:sz w:val="22"/>
          <w:szCs w:val="22"/>
        </w:rPr>
        <w:t>IX. Datos personales:</w:t>
      </w:r>
      <w:r w:rsidRPr="002E5171">
        <w:rPr>
          <w:rFonts w:ascii="Palatino Linotype" w:eastAsia="Palatino Linotype" w:hAnsi="Palatino Linotype" w:cs="Palatino Linotype"/>
          <w:i/>
          <w:sz w:val="22"/>
          <w:szCs w:val="22"/>
        </w:rPr>
        <w:t> </w:t>
      </w:r>
      <w:r w:rsidRPr="002E5171">
        <w:rPr>
          <w:rFonts w:ascii="Palatino Linotype" w:eastAsia="Palatino Linotype" w:hAnsi="Palatino Linotype" w:cs="Palatino Linotype"/>
          <w:b/>
          <w:i/>
          <w:sz w:val="22"/>
          <w:szCs w:val="22"/>
        </w:rPr>
        <w:t>La información concerniente a una persona, identificada o identificable</w:t>
      </w:r>
      <w:r w:rsidRPr="002E5171">
        <w:rPr>
          <w:rFonts w:ascii="Palatino Linotype" w:eastAsia="Palatino Linotype" w:hAnsi="Palatino Linotype" w:cs="Palatino Linotype"/>
          <w:i/>
          <w:sz w:val="22"/>
          <w:szCs w:val="22"/>
        </w:rPr>
        <w:t> según lo dispuesto por la Ley de Protección de Datos Personales del Estado de México;</w:t>
      </w:r>
    </w:p>
    <w:p w14:paraId="3B54601B" w14:textId="77777777" w:rsidR="00512A4C" w:rsidRPr="002E5171" w:rsidRDefault="00512A4C" w:rsidP="002E5171">
      <w:pPr>
        <w:spacing w:before="240" w:after="240" w:line="276" w:lineRule="auto"/>
        <w:ind w:left="851" w:right="851"/>
        <w:jc w:val="both"/>
      </w:pPr>
      <w:r w:rsidRPr="002E5171">
        <w:rPr>
          <w:rFonts w:ascii="Palatino Linotype" w:eastAsia="Palatino Linotype" w:hAnsi="Palatino Linotype" w:cs="Palatino Linotype"/>
          <w:b/>
          <w:i/>
          <w:sz w:val="22"/>
          <w:szCs w:val="22"/>
        </w:rPr>
        <w:t>XX. Información clasificada:</w:t>
      </w:r>
      <w:r w:rsidRPr="002E5171">
        <w:rPr>
          <w:rFonts w:ascii="Palatino Linotype" w:eastAsia="Palatino Linotype" w:hAnsi="Palatino Linotype" w:cs="Palatino Linotype"/>
          <w:i/>
          <w:sz w:val="22"/>
          <w:szCs w:val="22"/>
        </w:rPr>
        <w:t> Aquella considerada por la presente Ley como reservada o confidencial;</w:t>
      </w:r>
    </w:p>
    <w:p w14:paraId="2EF7C0C7" w14:textId="77777777" w:rsidR="00512A4C" w:rsidRPr="002E5171" w:rsidRDefault="00512A4C" w:rsidP="002E5171">
      <w:pPr>
        <w:spacing w:before="240" w:after="240" w:line="276" w:lineRule="auto"/>
        <w:ind w:left="851" w:right="851"/>
        <w:jc w:val="both"/>
      </w:pPr>
      <w:r w:rsidRPr="002E5171">
        <w:rPr>
          <w:rFonts w:ascii="Palatino Linotype" w:eastAsia="Palatino Linotype" w:hAnsi="Palatino Linotype" w:cs="Palatino Linotype"/>
          <w:b/>
          <w:i/>
          <w:sz w:val="22"/>
          <w:szCs w:val="22"/>
        </w:rPr>
        <w:t>XXXII. Protección de Datos Personales:</w:t>
      </w:r>
      <w:r w:rsidRPr="002E5171">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1AB6B61" w14:textId="77777777" w:rsidR="00512A4C" w:rsidRPr="002E5171" w:rsidRDefault="00512A4C" w:rsidP="002E5171">
      <w:pPr>
        <w:spacing w:before="240" w:after="240" w:line="276" w:lineRule="auto"/>
        <w:ind w:left="851" w:right="851"/>
        <w:jc w:val="both"/>
      </w:pPr>
      <w:r w:rsidRPr="002E5171">
        <w:rPr>
          <w:rFonts w:ascii="Palatino Linotype" w:eastAsia="Palatino Linotype" w:hAnsi="Palatino Linotype" w:cs="Palatino Linotype"/>
          <w:b/>
          <w:i/>
          <w:sz w:val="22"/>
          <w:szCs w:val="22"/>
        </w:rPr>
        <w:t>XLV. Versión pública</w:t>
      </w:r>
      <w:r w:rsidRPr="002E517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8436751" w14:textId="77777777" w:rsidR="00512A4C" w:rsidRPr="002E5171" w:rsidRDefault="00512A4C" w:rsidP="002E5171">
      <w:pPr>
        <w:spacing w:before="240" w:after="240" w:line="276" w:lineRule="auto"/>
        <w:ind w:left="851" w:right="851"/>
        <w:jc w:val="both"/>
        <w:rPr>
          <w:rFonts w:ascii="Arial" w:eastAsia="Arial" w:hAnsi="Arial" w:cs="Arial"/>
        </w:rPr>
      </w:pPr>
      <w:r w:rsidRPr="002E5171">
        <w:rPr>
          <w:rFonts w:ascii="Palatino Linotype" w:eastAsia="Palatino Linotype" w:hAnsi="Palatino Linotype" w:cs="Palatino Linotype"/>
          <w:i/>
          <w:sz w:val="22"/>
          <w:szCs w:val="22"/>
        </w:rPr>
        <w:t> </w:t>
      </w:r>
      <w:r w:rsidRPr="002E5171">
        <w:rPr>
          <w:rFonts w:ascii="Palatino Linotype" w:eastAsia="Palatino Linotype" w:hAnsi="Palatino Linotype" w:cs="Palatino Linotype"/>
          <w:b/>
          <w:i/>
          <w:sz w:val="22"/>
          <w:szCs w:val="22"/>
        </w:rPr>
        <w:t>“Artículo 6.</w:t>
      </w:r>
      <w:r w:rsidRPr="002E5171">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CDF6AAA" w14:textId="77777777" w:rsidR="00512A4C" w:rsidRPr="002E5171" w:rsidRDefault="00512A4C" w:rsidP="002E5171">
      <w:pPr>
        <w:spacing w:before="240" w:after="240" w:line="276" w:lineRule="auto"/>
        <w:ind w:left="851" w:right="851"/>
        <w:jc w:val="both"/>
        <w:rPr>
          <w:rFonts w:ascii="Arial" w:eastAsia="Arial" w:hAnsi="Arial" w:cs="Arial"/>
        </w:rPr>
      </w:pPr>
      <w:r w:rsidRPr="002E5171">
        <w:rPr>
          <w:rFonts w:ascii="Palatino Linotype" w:eastAsia="Palatino Linotype" w:hAnsi="Palatino Linotype" w:cs="Palatino Linotype"/>
          <w:i/>
          <w:sz w:val="22"/>
          <w:szCs w:val="22"/>
        </w:rPr>
        <w:t> </w:t>
      </w:r>
      <w:r w:rsidRPr="002E5171">
        <w:rPr>
          <w:rFonts w:ascii="Palatino Linotype" w:eastAsia="Palatino Linotype" w:hAnsi="Palatino Linotype" w:cs="Palatino Linotype"/>
          <w:b/>
          <w:i/>
          <w:sz w:val="22"/>
          <w:szCs w:val="22"/>
        </w:rPr>
        <w:t>“Artículo 137.</w:t>
      </w:r>
      <w:r w:rsidRPr="002E5171">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20BC63D" w14:textId="77777777" w:rsidR="00512A4C" w:rsidRPr="002E5171" w:rsidRDefault="00512A4C" w:rsidP="002E5171">
      <w:pPr>
        <w:spacing w:before="240" w:after="240" w:line="276" w:lineRule="auto"/>
        <w:ind w:left="851" w:right="851"/>
        <w:jc w:val="both"/>
        <w:rPr>
          <w:rFonts w:ascii="Arial" w:eastAsia="Arial" w:hAnsi="Arial" w:cs="Arial"/>
        </w:rPr>
      </w:pPr>
      <w:r w:rsidRPr="002E5171">
        <w:rPr>
          <w:rFonts w:ascii="Palatino Linotype" w:eastAsia="Palatino Linotype" w:hAnsi="Palatino Linotype" w:cs="Palatino Linotype"/>
          <w:b/>
          <w:i/>
          <w:sz w:val="22"/>
          <w:szCs w:val="22"/>
        </w:rPr>
        <w:t> “Artículo 143</w:t>
      </w:r>
      <w:r w:rsidRPr="002E517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8C0DAC3" w14:textId="77777777" w:rsidR="00512A4C" w:rsidRPr="002E5171" w:rsidRDefault="00512A4C" w:rsidP="002E5171">
      <w:pPr>
        <w:spacing w:before="240" w:after="240" w:line="276" w:lineRule="auto"/>
        <w:ind w:left="851" w:right="851"/>
        <w:jc w:val="both"/>
        <w:rPr>
          <w:rFonts w:ascii="Arial" w:eastAsia="Arial" w:hAnsi="Arial" w:cs="Arial"/>
        </w:rPr>
      </w:pPr>
      <w:r w:rsidRPr="002E5171">
        <w:rPr>
          <w:rFonts w:ascii="Palatino Linotype" w:eastAsia="Palatino Linotype" w:hAnsi="Palatino Linotype" w:cs="Palatino Linotype"/>
          <w:b/>
          <w:i/>
          <w:sz w:val="22"/>
          <w:szCs w:val="22"/>
        </w:rPr>
        <w:lastRenderedPageBreak/>
        <w:t>I.</w:t>
      </w:r>
      <w:r w:rsidRPr="002E5171">
        <w:rPr>
          <w:rFonts w:ascii="Palatino Linotype" w:eastAsia="Palatino Linotype" w:hAnsi="Palatino Linotype" w:cs="Palatino Linotype"/>
          <w:i/>
          <w:sz w:val="22"/>
          <w:szCs w:val="22"/>
        </w:rPr>
        <w:t> Se refiera a la información privada y los datos personales concernientes a una persona física o jurídica colectiva identificada o identificable;</w:t>
      </w:r>
    </w:p>
    <w:p w14:paraId="49956B6B" w14:textId="77777777" w:rsidR="00512A4C" w:rsidRPr="002E5171" w:rsidRDefault="00512A4C" w:rsidP="002E5171">
      <w:pPr>
        <w:spacing w:before="240" w:after="240" w:line="276" w:lineRule="auto"/>
        <w:ind w:left="851" w:right="851"/>
        <w:jc w:val="both"/>
        <w:rPr>
          <w:rFonts w:ascii="Arial" w:eastAsia="Arial" w:hAnsi="Arial" w:cs="Arial"/>
        </w:rPr>
      </w:pPr>
      <w:r w:rsidRPr="002E517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446B606" w14:textId="77777777" w:rsidR="00512A4C" w:rsidRPr="002E5171" w:rsidRDefault="00512A4C" w:rsidP="002E5171">
      <w:pPr>
        <w:spacing w:before="240" w:after="240" w:line="276" w:lineRule="auto"/>
        <w:ind w:left="851" w:right="851"/>
        <w:jc w:val="both"/>
        <w:rPr>
          <w:rFonts w:ascii="Arial" w:eastAsia="Arial" w:hAnsi="Arial" w:cs="Arial"/>
        </w:rPr>
      </w:pPr>
      <w:r w:rsidRPr="002E5171">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 </w:t>
      </w:r>
    </w:p>
    <w:p w14:paraId="27C1C8F7" w14:textId="46BEAEF1" w:rsidR="00512A4C" w:rsidRPr="002E5171" w:rsidRDefault="00512A4C" w:rsidP="002E5171">
      <w:pPr>
        <w:spacing w:before="240" w:after="240" w:line="360" w:lineRule="auto"/>
        <w:jc w:val="both"/>
        <w:rPr>
          <w:rFonts w:ascii="Arial" w:eastAsia="Arial" w:hAnsi="Arial" w:cs="Arial"/>
        </w:rPr>
      </w:pPr>
      <w:r w:rsidRPr="002E5171">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E5171">
        <w:rPr>
          <w:rFonts w:ascii="Palatino Linotype" w:eastAsia="Palatino Linotype" w:hAnsi="Palatino Linotype" w:cs="Palatino Linotype"/>
          <w:b/>
        </w:rPr>
        <w:t>Sujeto Obligado</w:t>
      </w:r>
      <w:r w:rsidRPr="002E5171">
        <w:rPr>
          <w:rFonts w:ascii="Palatino Linotype" w:eastAsia="Palatino Linotype" w:hAnsi="Palatino Linotype" w:cs="Palatino Linotype"/>
        </w:rPr>
        <w:t xml:space="preserve"> deberá proceder a testar los datos personales que se encuentren contenidos en los documentos a entregar para satisfacer el derecho de acceso a la información pública del </w:t>
      </w:r>
      <w:r w:rsidR="00E13798" w:rsidRPr="002E5171">
        <w:rPr>
          <w:rFonts w:ascii="Palatino Linotype" w:eastAsia="Palatino Linotype" w:hAnsi="Palatino Linotype" w:cs="Palatino Linotype"/>
          <w:b/>
        </w:rPr>
        <w:t>RECURRENTE</w:t>
      </w:r>
      <w:r w:rsidRPr="002E5171">
        <w:rPr>
          <w:rFonts w:ascii="Palatino Linotype" w:eastAsia="Palatino Linotype" w:hAnsi="Palatino Linotype" w:cs="Palatino Linotype"/>
          <w:b/>
        </w:rPr>
        <w:t>,</w:t>
      </w:r>
      <w:r w:rsidRPr="002E5171">
        <w:rPr>
          <w:rFonts w:ascii="Palatino Linotype" w:eastAsia="Palatino Linotype" w:hAnsi="Palatino Linotype" w:cs="Palatino Linotype"/>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0477BD4" w14:textId="77777777" w:rsidR="00512A4C" w:rsidRPr="002E5171" w:rsidRDefault="00512A4C" w:rsidP="002E5171">
      <w:pPr>
        <w:spacing w:before="240" w:after="240" w:line="360" w:lineRule="auto"/>
        <w:jc w:val="both"/>
        <w:rPr>
          <w:rFonts w:ascii="Arial" w:eastAsia="Arial" w:hAnsi="Arial" w:cs="Arial"/>
        </w:rPr>
      </w:pPr>
      <w:r w:rsidRPr="002E5171">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1665486" w14:textId="77777777" w:rsidR="00512A4C" w:rsidRPr="002E5171" w:rsidRDefault="00512A4C" w:rsidP="002E5171">
      <w:pPr>
        <w:spacing w:before="240" w:after="240" w:line="360" w:lineRule="auto"/>
        <w:jc w:val="both"/>
        <w:rPr>
          <w:rFonts w:ascii="Arial" w:eastAsia="Arial" w:hAnsi="Arial" w:cs="Arial"/>
        </w:rPr>
      </w:pPr>
      <w:r w:rsidRPr="002E5171">
        <w:rPr>
          <w:rFonts w:ascii="Palatino Linotype" w:eastAsia="Palatino Linotype" w:hAnsi="Palatino Linotype" w:cs="Palatino Linotype"/>
        </w:rPr>
        <w:lastRenderedPageBreak/>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DC570B9" w14:textId="77777777" w:rsidR="00512A4C" w:rsidRPr="002E5171" w:rsidRDefault="00512A4C" w:rsidP="002E5171">
      <w:pPr>
        <w:spacing w:before="240" w:after="240"/>
        <w:ind w:left="851" w:right="851"/>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b/>
          <w:i/>
          <w:sz w:val="22"/>
          <w:szCs w:val="22"/>
        </w:rPr>
        <w:t>“Artículo 49.</w:t>
      </w:r>
      <w:r w:rsidRPr="002E5171">
        <w:rPr>
          <w:rFonts w:ascii="Palatino Linotype" w:eastAsia="Palatino Linotype" w:hAnsi="Palatino Linotype" w:cs="Palatino Linotype"/>
          <w:i/>
          <w:sz w:val="22"/>
          <w:szCs w:val="22"/>
        </w:rPr>
        <w:t> </w:t>
      </w:r>
      <w:r w:rsidRPr="002E5171">
        <w:rPr>
          <w:rFonts w:ascii="Palatino Linotype" w:eastAsia="Palatino Linotype" w:hAnsi="Palatino Linotype" w:cs="Palatino Linotype"/>
          <w:b/>
          <w:i/>
          <w:sz w:val="22"/>
          <w:szCs w:val="22"/>
        </w:rPr>
        <w:t>Los Comités de Transparencia</w:t>
      </w:r>
      <w:r w:rsidRPr="002E5171">
        <w:rPr>
          <w:rFonts w:ascii="Palatino Linotype" w:eastAsia="Palatino Linotype" w:hAnsi="Palatino Linotype" w:cs="Palatino Linotype"/>
          <w:i/>
          <w:sz w:val="22"/>
          <w:szCs w:val="22"/>
        </w:rPr>
        <w:t> tendrán las siguientes atribuciones:</w:t>
      </w:r>
    </w:p>
    <w:p w14:paraId="0A822D18" w14:textId="77777777" w:rsidR="00512A4C" w:rsidRPr="002E5171" w:rsidRDefault="00512A4C" w:rsidP="002E5171">
      <w:pPr>
        <w:spacing w:before="240" w:after="240"/>
        <w:ind w:left="851" w:right="851"/>
        <w:jc w:val="both"/>
        <w:rPr>
          <w:rFonts w:ascii="Arial" w:eastAsia="Arial" w:hAnsi="Arial" w:cs="Arial"/>
        </w:rPr>
      </w:pPr>
      <w:r w:rsidRPr="002E5171">
        <w:rPr>
          <w:rFonts w:ascii="Palatino Linotype" w:eastAsia="Palatino Linotype" w:hAnsi="Palatino Linotype" w:cs="Palatino Linotype"/>
          <w:b/>
          <w:i/>
          <w:sz w:val="22"/>
          <w:szCs w:val="22"/>
        </w:rPr>
        <w:t>…</w:t>
      </w:r>
    </w:p>
    <w:p w14:paraId="3F08BAED" w14:textId="77777777" w:rsidR="00512A4C" w:rsidRPr="002E5171" w:rsidRDefault="00512A4C" w:rsidP="002E5171">
      <w:pPr>
        <w:spacing w:before="240" w:after="240"/>
        <w:ind w:left="851" w:right="851"/>
        <w:jc w:val="both"/>
        <w:rPr>
          <w:rFonts w:ascii="Arial" w:eastAsia="Arial" w:hAnsi="Arial" w:cs="Arial"/>
        </w:rPr>
      </w:pPr>
      <w:r w:rsidRPr="002E5171">
        <w:rPr>
          <w:rFonts w:ascii="Palatino Linotype" w:eastAsia="Palatino Linotype" w:hAnsi="Palatino Linotype" w:cs="Palatino Linotype"/>
          <w:b/>
          <w:i/>
          <w:sz w:val="22"/>
          <w:szCs w:val="22"/>
        </w:rPr>
        <w:t>VIII. Aprobar, modificar o revocar la clasificación de la información</w:t>
      </w:r>
      <w:r w:rsidRPr="002E5171">
        <w:rPr>
          <w:rFonts w:ascii="Palatino Linotype" w:eastAsia="Palatino Linotype" w:hAnsi="Palatino Linotype" w:cs="Palatino Linotype"/>
          <w:i/>
          <w:sz w:val="22"/>
          <w:szCs w:val="22"/>
        </w:rPr>
        <w:t>…”</w:t>
      </w:r>
    </w:p>
    <w:p w14:paraId="4CF7DB55" w14:textId="77777777" w:rsidR="00512A4C" w:rsidRPr="002E5171" w:rsidRDefault="00512A4C" w:rsidP="002E5171">
      <w:pPr>
        <w:spacing w:before="240" w:after="240"/>
        <w:ind w:left="851" w:right="851"/>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w:t>
      </w:r>
      <w:r w:rsidRPr="002E5171">
        <w:rPr>
          <w:rFonts w:ascii="Palatino Linotype" w:eastAsia="Palatino Linotype" w:hAnsi="Palatino Linotype" w:cs="Palatino Linotype"/>
          <w:b/>
          <w:i/>
          <w:sz w:val="22"/>
          <w:szCs w:val="22"/>
        </w:rPr>
        <w:t>Artículo 53.</w:t>
      </w:r>
      <w:r w:rsidRPr="002E5171">
        <w:rPr>
          <w:rFonts w:ascii="Palatino Linotype" w:eastAsia="Palatino Linotype" w:hAnsi="Palatino Linotype" w:cs="Palatino Linotype"/>
          <w:i/>
          <w:sz w:val="22"/>
          <w:szCs w:val="22"/>
        </w:rPr>
        <w:t> Las </w:t>
      </w:r>
      <w:r w:rsidRPr="002E5171">
        <w:rPr>
          <w:rFonts w:ascii="Palatino Linotype" w:eastAsia="Palatino Linotype" w:hAnsi="Palatino Linotype" w:cs="Palatino Linotype"/>
          <w:b/>
          <w:i/>
          <w:sz w:val="22"/>
          <w:szCs w:val="22"/>
        </w:rPr>
        <w:t>Unidades de Transparencia</w:t>
      </w:r>
      <w:r w:rsidRPr="002E5171">
        <w:rPr>
          <w:rFonts w:ascii="Palatino Linotype" w:eastAsia="Palatino Linotype" w:hAnsi="Palatino Linotype" w:cs="Palatino Linotype"/>
          <w:i/>
          <w:sz w:val="22"/>
          <w:szCs w:val="22"/>
        </w:rPr>
        <w:t> tendrán las siguientes </w:t>
      </w:r>
      <w:r w:rsidRPr="002E5171">
        <w:rPr>
          <w:rFonts w:ascii="Palatino Linotype" w:eastAsia="Palatino Linotype" w:hAnsi="Palatino Linotype" w:cs="Palatino Linotype"/>
          <w:b/>
          <w:i/>
          <w:sz w:val="22"/>
          <w:szCs w:val="22"/>
        </w:rPr>
        <w:t>funciones</w:t>
      </w:r>
      <w:r w:rsidRPr="002E5171">
        <w:rPr>
          <w:rFonts w:ascii="Palatino Linotype" w:eastAsia="Palatino Linotype" w:hAnsi="Palatino Linotype" w:cs="Palatino Linotype"/>
          <w:i/>
          <w:sz w:val="22"/>
          <w:szCs w:val="22"/>
        </w:rPr>
        <w:t>:</w:t>
      </w:r>
    </w:p>
    <w:p w14:paraId="5BA61F6C" w14:textId="77777777" w:rsidR="00512A4C" w:rsidRPr="002E5171" w:rsidRDefault="00512A4C" w:rsidP="002E5171">
      <w:pPr>
        <w:spacing w:before="240" w:after="240"/>
        <w:ind w:left="851" w:right="851"/>
        <w:jc w:val="both"/>
        <w:rPr>
          <w:rFonts w:ascii="Arial" w:eastAsia="Arial" w:hAnsi="Arial" w:cs="Arial"/>
        </w:rPr>
      </w:pPr>
      <w:r w:rsidRPr="002E5171">
        <w:rPr>
          <w:rFonts w:ascii="Palatino Linotype" w:eastAsia="Palatino Linotype" w:hAnsi="Palatino Linotype" w:cs="Palatino Linotype"/>
          <w:i/>
          <w:sz w:val="22"/>
          <w:szCs w:val="22"/>
        </w:rPr>
        <w:t>…</w:t>
      </w:r>
    </w:p>
    <w:p w14:paraId="0F106062" w14:textId="77777777" w:rsidR="00512A4C" w:rsidRPr="002E5171" w:rsidRDefault="00512A4C" w:rsidP="002E5171">
      <w:pPr>
        <w:spacing w:before="240" w:after="240"/>
        <w:ind w:left="851" w:right="851"/>
        <w:jc w:val="both"/>
        <w:rPr>
          <w:rFonts w:ascii="Arial" w:eastAsia="Arial" w:hAnsi="Arial" w:cs="Arial"/>
        </w:rPr>
      </w:pPr>
      <w:r w:rsidRPr="002E5171">
        <w:rPr>
          <w:rFonts w:ascii="Palatino Linotype" w:eastAsia="Palatino Linotype" w:hAnsi="Palatino Linotype" w:cs="Palatino Linotype"/>
          <w:b/>
          <w:i/>
          <w:sz w:val="22"/>
          <w:szCs w:val="22"/>
        </w:rPr>
        <w:t>X. Presentar ante el Comité, el proyecto de clasificación de información</w:t>
      </w:r>
      <w:r w:rsidRPr="002E5171">
        <w:rPr>
          <w:rFonts w:ascii="Palatino Linotype" w:eastAsia="Palatino Linotype" w:hAnsi="Palatino Linotype" w:cs="Palatino Linotype"/>
          <w:i/>
          <w:sz w:val="22"/>
          <w:szCs w:val="22"/>
        </w:rPr>
        <w:t>…”</w:t>
      </w:r>
    </w:p>
    <w:p w14:paraId="024E4388" w14:textId="77777777" w:rsidR="00512A4C" w:rsidRPr="002E5171" w:rsidRDefault="00512A4C" w:rsidP="002E5171">
      <w:pPr>
        <w:spacing w:before="240" w:after="240"/>
        <w:ind w:left="851" w:right="851"/>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b/>
          <w:i/>
          <w:sz w:val="22"/>
          <w:szCs w:val="22"/>
        </w:rPr>
        <w:t>“Artículo 59.</w:t>
      </w:r>
      <w:r w:rsidRPr="002E5171">
        <w:rPr>
          <w:rFonts w:ascii="Palatino Linotype" w:eastAsia="Palatino Linotype" w:hAnsi="Palatino Linotype" w:cs="Palatino Linotype"/>
          <w:i/>
          <w:sz w:val="22"/>
          <w:szCs w:val="22"/>
        </w:rPr>
        <w:t> Los </w:t>
      </w:r>
      <w:r w:rsidRPr="002E5171">
        <w:rPr>
          <w:rFonts w:ascii="Palatino Linotype" w:eastAsia="Palatino Linotype" w:hAnsi="Palatino Linotype" w:cs="Palatino Linotype"/>
          <w:b/>
          <w:i/>
          <w:sz w:val="22"/>
          <w:szCs w:val="22"/>
        </w:rPr>
        <w:t>servidores públicos habilitados</w:t>
      </w:r>
      <w:r w:rsidRPr="002E5171">
        <w:rPr>
          <w:rFonts w:ascii="Palatino Linotype" w:eastAsia="Palatino Linotype" w:hAnsi="Palatino Linotype" w:cs="Palatino Linotype"/>
          <w:i/>
          <w:sz w:val="22"/>
          <w:szCs w:val="22"/>
        </w:rPr>
        <w:t> tendrán las </w:t>
      </w:r>
      <w:r w:rsidRPr="002E5171">
        <w:rPr>
          <w:rFonts w:ascii="Palatino Linotype" w:eastAsia="Palatino Linotype" w:hAnsi="Palatino Linotype" w:cs="Palatino Linotype"/>
          <w:b/>
          <w:i/>
          <w:sz w:val="22"/>
          <w:szCs w:val="22"/>
        </w:rPr>
        <w:t>funciones</w:t>
      </w:r>
      <w:r w:rsidRPr="002E5171">
        <w:rPr>
          <w:rFonts w:ascii="Palatino Linotype" w:eastAsia="Palatino Linotype" w:hAnsi="Palatino Linotype" w:cs="Palatino Linotype"/>
          <w:i/>
          <w:sz w:val="22"/>
          <w:szCs w:val="22"/>
        </w:rPr>
        <w:t> siguientes:</w:t>
      </w:r>
    </w:p>
    <w:p w14:paraId="0F81672A" w14:textId="77777777" w:rsidR="00512A4C" w:rsidRPr="002E5171" w:rsidRDefault="00512A4C" w:rsidP="002E5171">
      <w:pPr>
        <w:spacing w:before="240" w:after="240"/>
        <w:ind w:left="851" w:right="851"/>
        <w:jc w:val="both"/>
        <w:rPr>
          <w:rFonts w:ascii="Arial" w:eastAsia="Arial" w:hAnsi="Arial" w:cs="Arial"/>
        </w:rPr>
      </w:pPr>
      <w:r w:rsidRPr="002E5171">
        <w:rPr>
          <w:rFonts w:ascii="Palatino Linotype" w:eastAsia="Palatino Linotype" w:hAnsi="Palatino Linotype" w:cs="Palatino Linotype"/>
          <w:b/>
          <w:i/>
          <w:sz w:val="22"/>
          <w:szCs w:val="22"/>
        </w:rPr>
        <w:t>…</w:t>
      </w:r>
    </w:p>
    <w:p w14:paraId="725F76EC" w14:textId="77777777" w:rsidR="00512A4C" w:rsidRPr="002E5171" w:rsidRDefault="00512A4C" w:rsidP="002E5171">
      <w:pPr>
        <w:spacing w:before="240" w:after="240"/>
        <w:ind w:left="851" w:right="851"/>
        <w:jc w:val="both"/>
        <w:rPr>
          <w:rFonts w:ascii="Arial" w:eastAsia="Arial" w:hAnsi="Arial" w:cs="Arial"/>
        </w:rPr>
      </w:pPr>
      <w:r w:rsidRPr="002E517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E5171">
        <w:rPr>
          <w:rFonts w:ascii="Palatino Linotype" w:eastAsia="Palatino Linotype" w:hAnsi="Palatino Linotype" w:cs="Palatino Linotype"/>
          <w:i/>
          <w:sz w:val="22"/>
          <w:szCs w:val="22"/>
        </w:rPr>
        <w:t>, la cual tendrá los fundamentos y argumentos en que se basa dicha propuesta…” (Sic).</w:t>
      </w:r>
    </w:p>
    <w:p w14:paraId="53622336" w14:textId="77777777" w:rsidR="00512A4C" w:rsidRPr="002E5171" w:rsidRDefault="00512A4C" w:rsidP="002E5171">
      <w:pPr>
        <w:spacing w:before="240" w:after="240" w:line="360" w:lineRule="auto"/>
        <w:jc w:val="both"/>
        <w:rPr>
          <w:rFonts w:ascii="Arial" w:eastAsia="Arial" w:hAnsi="Arial" w:cs="Arial"/>
        </w:rPr>
      </w:pPr>
      <w:r w:rsidRPr="002E5171">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2E5171">
        <w:rPr>
          <w:rFonts w:ascii="Palatino Linotype" w:eastAsia="Palatino Linotype" w:hAnsi="Palatino Linotype" w:cs="Palatino Linotype"/>
          <w:b/>
        </w:rPr>
        <w:t>Sujeto Obligado</w:t>
      </w:r>
      <w:r w:rsidRPr="002E5171">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presente ante al Comité de Transparencia, de así resultar procedente, el proyecto de clasificación de la </w:t>
      </w:r>
      <w:r w:rsidRPr="002E5171">
        <w:rPr>
          <w:rFonts w:ascii="Palatino Linotype" w:eastAsia="Palatino Linotype" w:hAnsi="Palatino Linotype" w:cs="Palatino Linotype"/>
        </w:rPr>
        <w:lastRenderedPageBreak/>
        <w:t>información y finalmente sea éste último quien apruebe, modifique o revoque la clasificación de la información solicitada.</w:t>
      </w:r>
    </w:p>
    <w:p w14:paraId="76EDA29C" w14:textId="77777777" w:rsidR="00512A4C" w:rsidRPr="002E5171" w:rsidRDefault="00512A4C" w:rsidP="002E5171">
      <w:pPr>
        <w:spacing w:before="240" w:after="240" w:line="360" w:lineRule="auto"/>
        <w:jc w:val="both"/>
      </w:pPr>
      <w:r w:rsidRPr="002E5171">
        <w:rPr>
          <w:rFonts w:ascii="Palatino Linotype" w:eastAsia="Palatino Linotype" w:hAnsi="Palatino Linotype" w:cs="Palatino Linotype"/>
        </w:rPr>
        <w:t> Para lo cual, a su vez, en el caso de información de carácter confidencial, se debe atender a lo que señala el artículo 149 de la Ley de Transparencia Local vigente, que se lee como sigue:</w:t>
      </w:r>
    </w:p>
    <w:p w14:paraId="15842C44" w14:textId="77777777" w:rsidR="00512A4C" w:rsidRPr="002E5171" w:rsidRDefault="00512A4C" w:rsidP="002E5171">
      <w:pPr>
        <w:spacing w:before="240" w:after="240" w:line="276" w:lineRule="auto"/>
        <w:ind w:left="993" w:right="1041"/>
        <w:jc w:val="both"/>
        <w:rPr>
          <w:rFonts w:ascii="Palatino Linotype" w:eastAsia="Palatino Linotype" w:hAnsi="Palatino Linotype" w:cs="Palatino Linotype"/>
          <w:i/>
          <w:sz w:val="22"/>
          <w:szCs w:val="22"/>
        </w:rPr>
      </w:pPr>
      <w:r w:rsidRPr="002E5171">
        <w:rPr>
          <w:rFonts w:ascii="Palatino Linotype" w:eastAsia="Palatino Linotype" w:hAnsi="Palatino Linotype" w:cs="Palatino Linotype"/>
          <w:i/>
          <w:sz w:val="22"/>
          <w:szCs w:val="22"/>
        </w:rPr>
        <w:t>“</w:t>
      </w:r>
      <w:r w:rsidRPr="002E5171">
        <w:rPr>
          <w:rFonts w:ascii="Palatino Linotype" w:eastAsia="Palatino Linotype" w:hAnsi="Palatino Linotype" w:cs="Palatino Linotype"/>
          <w:b/>
          <w:i/>
          <w:sz w:val="22"/>
          <w:szCs w:val="22"/>
        </w:rPr>
        <w:t>Artículo 149.</w:t>
      </w:r>
      <w:r w:rsidRPr="002E5171">
        <w:rPr>
          <w:rFonts w:ascii="Palatino Linotype" w:eastAsia="Palatino Linotype" w:hAnsi="Palatino Linotype" w:cs="Palatino Linotype"/>
          <w:i/>
          <w:sz w:val="22"/>
          <w:szCs w:val="22"/>
        </w:rPr>
        <w:t> El </w:t>
      </w:r>
      <w:r w:rsidRPr="002E5171">
        <w:rPr>
          <w:rFonts w:ascii="Palatino Linotype" w:eastAsia="Palatino Linotype" w:hAnsi="Palatino Linotype" w:cs="Palatino Linotype"/>
          <w:b/>
          <w:i/>
          <w:sz w:val="22"/>
          <w:szCs w:val="22"/>
        </w:rPr>
        <w:t>acuerdo que clasifique la información como confidencial</w:t>
      </w:r>
      <w:r w:rsidRPr="002E5171">
        <w:rPr>
          <w:rFonts w:ascii="Palatino Linotype" w:eastAsia="Palatino Linotype" w:hAnsi="Palatino Linotype" w:cs="Palatino Linotype"/>
          <w:i/>
          <w:sz w:val="22"/>
          <w:szCs w:val="22"/>
        </w:rPr>
        <w:t> deberá contener un razonamiento lógico en el que demuestre que la información se encuentra en alguna o algunas de las hipótesis previstas en la presente Ley.” (Sic)</w:t>
      </w:r>
    </w:p>
    <w:p w14:paraId="0AA2EE45" w14:textId="77777777" w:rsidR="00512A4C" w:rsidRPr="002E5171" w:rsidRDefault="00512A4C" w:rsidP="002E5171">
      <w:pPr>
        <w:spacing w:before="240" w:after="240" w:line="360" w:lineRule="auto"/>
        <w:jc w:val="both"/>
      </w:pPr>
      <w:r w:rsidRPr="002E5171">
        <w:rPr>
          <w:rFonts w:ascii="Palatino Linotype" w:eastAsia="Palatino Linotype" w:hAnsi="Palatino Linotype" w:cs="Palatino Linotype"/>
        </w:rPr>
        <w:t xml:space="preserve">Es decir, el </w:t>
      </w:r>
      <w:r w:rsidRPr="002E5171">
        <w:rPr>
          <w:rFonts w:ascii="Palatino Linotype" w:eastAsia="Palatino Linotype" w:hAnsi="Palatino Linotype" w:cs="Palatino Linotype"/>
          <w:b/>
        </w:rPr>
        <w:t>Sujeto Obligado</w:t>
      </w:r>
      <w:r w:rsidRPr="002E5171">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79B7E12" w14:textId="77777777" w:rsidR="00512A4C" w:rsidRPr="002E5171" w:rsidRDefault="00512A4C" w:rsidP="002E5171">
      <w:pPr>
        <w:spacing w:before="240" w:after="240" w:line="360" w:lineRule="auto"/>
        <w:jc w:val="both"/>
        <w:rPr>
          <w:rFonts w:ascii="Arial" w:eastAsia="Arial" w:hAnsi="Arial" w:cs="Arial"/>
        </w:rPr>
      </w:pPr>
      <w:r w:rsidRPr="002E5171">
        <w:rPr>
          <w:rFonts w:ascii="Palatino Linotype" w:eastAsia="Palatino Linotype" w:hAnsi="Palatino Linotype" w:cs="Palatino Linotype"/>
        </w:rPr>
        <w:t xml:space="preserve">Al respecto, se destaca que la versión pública que elabore el </w:t>
      </w:r>
      <w:r w:rsidRPr="002E5171">
        <w:rPr>
          <w:rFonts w:ascii="Palatino Linotype" w:eastAsia="Palatino Linotype" w:hAnsi="Palatino Linotype" w:cs="Palatino Linotype"/>
          <w:b/>
        </w:rPr>
        <w:t>Sujeto Obligado</w:t>
      </w:r>
      <w:r w:rsidRPr="002E5171">
        <w:rPr>
          <w:rFonts w:ascii="Palatino Linotype" w:eastAsia="Palatino Linotype" w:hAnsi="Palatino Linotype" w:cs="Palatino Linotype"/>
        </w:rPr>
        <w:t xml:space="preserve"> debe cumplir con las formalidades exigidas en la Ley; es decir, resulta necesario que el Comité de Transparencia del </w:t>
      </w:r>
      <w:r w:rsidRPr="002E5171">
        <w:rPr>
          <w:rFonts w:ascii="Palatino Linotype" w:eastAsia="Palatino Linotype" w:hAnsi="Palatino Linotype" w:cs="Palatino Linotype"/>
          <w:b/>
        </w:rPr>
        <w:t>Sujeto Obligado</w:t>
      </w:r>
      <w:r w:rsidRPr="002E5171">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w:t>
      </w:r>
      <w:r w:rsidRPr="002E5171">
        <w:rPr>
          <w:rFonts w:ascii="Palatino Linotype" w:eastAsia="Palatino Linotype" w:hAnsi="Palatino Linotype" w:cs="Palatino Linotype"/>
        </w:rPr>
        <w:lastRenderedPageBreak/>
        <w:t>Ley de Transparencia y Acceso a la Información Pública del Estado de México y Municipios, ya expuesto; así como con los numerales aplicables de los </w:t>
      </w:r>
      <w:r w:rsidRPr="002E5171">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2E5171">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13404A70"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2474729F"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w:t>
      </w:r>
      <w:r w:rsidRPr="002E5171">
        <w:rPr>
          <w:rFonts w:ascii="Palatino Linotype" w:eastAsia="Palatino Linotype" w:hAnsi="Palatino Linotype" w:cs="Palatino Linotype"/>
          <w:b/>
          <w:i/>
          <w:sz w:val="22"/>
          <w:szCs w:val="22"/>
        </w:rPr>
        <w:t>Segundo.-</w:t>
      </w:r>
      <w:r w:rsidRPr="002E5171">
        <w:rPr>
          <w:rFonts w:ascii="Palatino Linotype" w:eastAsia="Palatino Linotype" w:hAnsi="Palatino Linotype" w:cs="Palatino Linotype"/>
          <w:i/>
          <w:sz w:val="22"/>
          <w:szCs w:val="22"/>
        </w:rPr>
        <w:t> Para efectos de los presentes Lineamientos Generales, se entenderá por:</w:t>
      </w:r>
    </w:p>
    <w:p w14:paraId="225DFFA0"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XVIII.</w:t>
      </w:r>
      <w:r w:rsidRPr="002E5171">
        <w:rPr>
          <w:rFonts w:ascii="Palatino Linotype" w:eastAsia="Palatino Linotype" w:hAnsi="Palatino Linotype" w:cs="Palatino Linotype"/>
          <w:i/>
          <w:sz w:val="22"/>
          <w:szCs w:val="22"/>
        </w:rPr>
        <w:t> </w:t>
      </w:r>
      <w:r w:rsidRPr="002E5171">
        <w:rPr>
          <w:rFonts w:ascii="Palatino Linotype" w:eastAsia="Palatino Linotype" w:hAnsi="Palatino Linotype" w:cs="Palatino Linotype"/>
          <w:b/>
          <w:i/>
          <w:sz w:val="22"/>
          <w:szCs w:val="22"/>
        </w:rPr>
        <w:t>Versión pública:</w:t>
      </w:r>
      <w:r w:rsidRPr="002E5171">
        <w:rPr>
          <w:rFonts w:ascii="Palatino Linotype" w:eastAsia="Palatino Linotype" w:hAnsi="Palatino Linotype" w:cs="Palatino Linotype"/>
          <w:i/>
          <w:sz w:val="22"/>
          <w:szCs w:val="22"/>
        </w:rPr>
        <w:t> El documento a partir del que se otorga acceso a la información, en el que se testan partes o secciones clasificadas, indicando el contenido de éstas de manera genérica, </w:t>
      </w:r>
      <w:r w:rsidRPr="002E5171">
        <w:rPr>
          <w:rFonts w:ascii="Palatino Linotype" w:eastAsia="Palatino Linotype" w:hAnsi="Palatino Linotype" w:cs="Palatino Linotype"/>
          <w:b/>
          <w:i/>
          <w:sz w:val="22"/>
          <w:szCs w:val="22"/>
          <w:u w:val="single"/>
        </w:rPr>
        <w:t>fundando y motivando la</w:t>
      </w:r>
      <w:r w:rsidRPr="002E5171">
        <w:rPr>
          <w:rFonts w:ascii="Palatino Linotype" w:eastAsia="Palatino Linotype" w:hAnsi="Palatino Linotype" w:cs="Palatino Linotype"/>
          <w:i/>
          <w:sz w:val="22"/>
          <w:szCs w:val="22"/>
        </w:rPr>
        <w:t> reserva o </w:t>
      </w:r>
      <w:r w:rsidRPr="002E5171">
        <w:rPr>
          <w:rFonts w:ascii="Palatino Linotype" w:eastAsia="Palatino Linotype" w:hAnsi="Palatino Linotype" w:cs="Palatino Linotype"/>
          <w:b/>
          <w:i/>
          <w:sz w:val="22"/>
          <w:szCs w:val="22"/>
          <w:u w:val="single"/>
        </w:rPr>
        <w:t>confidencialidad</w:t>
      </w:r>
      <w:r w:rsidRPr="002E5171">
        <w:rPr>
          <w:rFonts w:ascii="Palatino Linotype" w:eastAsia="Palatino Linotype" w:hAnsi="Palatino Linotype" w:cs="Palatino Linotype"/>
          <w:i/>
          <w:sz w:val="22"/>
          <w:szCs w:val="22"/>
        </w:rPr>
        <w:t>, a través de la resolución que para tal efecto emita el Comité de Transparencia.</w:t>
      </w:r>
    </w:p>
    <w:p w14:paraId="0B246A01"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Cuarto.</w:t>
      </w:r>
      <w:r w:rsidRPr="002E5171">
        <w:rPr>
          <w:rFonts w:ascii="Palatino Linotype" w:eastAsia="Palatino Linotype" w:hAnsi="Palatino Linotype" w:cs="Palatino Linotype"/>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F0369C7"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0FDC0BA"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Quinto.</w:t>
      </w:r>
      <w:r w:rsidRPr="002E517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w:t>
      </w:r>
      <w:r w:rsidRPr="002E5171">
        <w:rPr>
          <w:rFonts w:ascii="Palatino Linotype" w:eastAsia="Palatino Linotype" w:hAnsi="Palatino Linotype" w:cs="Palatino Linotype"/>
          <w:i/>
          <w:sz w:val="22"/>
          <w:szCs w:val="22"/>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1D75358"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Sexto.</w:t>
      </w:r>
      <w:r w:rsidRPr="002E5171">
        <w:rPr>
          <w:rFonts w:ascii="Palatino Linotype" w:eastAsia="Palatino Linotype" w:hAnsi="Palatino Linotype" w:cs="Palatino Linotype"/>
          <w:i/>
          <w:sz w:val="22"/>
          <w:szCs w:val="22"/>
        </w:rPr>
        <w:t> Los sujetos obligados no podrán emitir acuerdos de carácter general ni particular que clasifiquen documentos o expedientes como reservados, ni clasificar documentos antes de que se genere la información o cuando éstos no obren en sus archivos.</w:t>
      </w:r>
    </w:p>
    <w:p w14:paraId="6CA54483"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B424503"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Séptimo.</w:t>
      </w:r>
      <w:r w:rsidRPr="002E5171">
        <w:rPr>
          <w:rFonts w:ascii="Palatino Linotype" w:eastAsia="Palatino Linotype" w:hAnsi="Palatino Linotype" w:cs="Palatino Linotype"/>
          <w:i/>
          <w:sz w:val="22"/>
          <w:szCs w:val="22"/>
        </w:rPr>
        <w:t> La clasificación de la información se llevará a cabo en el momento en que:</w:t>
      </w:r>
    </w:p>
    <w:p w14:paraId="585E3B76"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I.</w:t>
      </w:r>
      <w:r w:rsidRPr="002E5171">
        <w:rPr>
          <w:rFonts w:ascii="Palatino Linotype" w:eastAsia="Palatino Linotype" w:hAnsi="Palatino Linotype" w:cs="Palatino Linotype"/>
          <w:i/>
          <w:sz w:val="22"/>
          <w:szCs w:val="22"/>
        </w:rPr>
        <w:t> Se reciba una solicitud de acceso a la información;</w:t>
      </w:r>
    </w:p>
    <w:p w14:paraId="321C00A0"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II.</w:t>
      </w:r>
      <w:r w:rsidRPr="002E5171">
        <w:rPr>
          <w:rFonts w:ascii="Palatino Linotype" w:eastAsia="Palatino Linotype" w:hAnsi="Palatino Linotype" w:cs="Palatino Linotype"/>
          <w:i/>
          <w:sz w:val="22"/>
          <w:szCs w:val="22"/>
        </w:rPr>
        <w:t> Se determine mediante resolución de autoridad competente, o</w:t>
      </w:r>
    </w:p>
    <w:p w14:paraId="7750BD08"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III.</w:t>
      </w:r>
      <w:r w:rsidRPr="002E5171">
        <w:rPr>
          <w:rFonts w:ascii="Palatino Linotype" w:eastAsia="Palatino Linotype" w:hAnsi="Palatino Linotype" w:cs="Palatino Linotype"/>
          <w:i/>
          <w:sz w:val="22"/>
          <w:szCs w:val="22"/>
        </w:rPr>
        <w:t> Se generen versiones públicas para dar cumplimiento a las obligaciones de transparencia previstas en la Ley General, la Ley Federal y las correspondientes de las entidades federativas.</w:t>
      </w:r>
    </w:p>
    <w:p w14:paraId="6F70E3F9"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8E6C243"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Octavo.</w:t>
      </w:r>
      <w:r w:rsidRPr="002E5171">
        <w:rPr>
          <w:rFonts w:ascii="Palatino Linotype" w:eastAsia="Palatino Linotype" w:hAnsi="Palatino Linotype" w:cs="Palatino Linotype"/>
          <w:i/>
          <w:sz w:val="22"/>
          <w:szCs w:val="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27B77974"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4BB2D4F"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14:paraId="5BC60531"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6C20C4E"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D5EEE91"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Noveno.</w:t>
      </w:r>
      <w:r w:rsidRPr="002E5171">
        <w:rPr>
          <w:rFonts w:ascii="Palatino Linotype" w:eastAsia="Palatino Linotype" w:hAnsi="Palatino Linotype" w:cs="Palatino Linotype"/>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DF30F88"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Décimo.</w:t>
      </w:r>
      <w:r w:rsidRPr="002E5171">
        <w:rPr>
          <w:rFonts w:ascii="Palatino Linotype" w:eastAsia="Palatino Linotype" w:hAnsi="Palatino Linotype" w:cs="Palatino Linotype"/>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0A7D31D"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15AB901"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Décimo primero.</w:t>
      </w:r>
      <w:r w:rsidRPr="002E5171">
        <w:rPr>
          <w:rFonts w:ascii="Palatino Linotype" w:eastAsia="Palatino Linotype" w:hAnsi="Palatino Linotype" w:cs="Palatino Linotype"/>
          <w:i/>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078416A"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w:t>
      </w:r>
    </w:p>
    <w:p w14:paraId="5072687B" w14:textId="77777777" w:rsidR="00512A4C" w:rsidRPr="002E5171" w:rsidRDefault="00512A4C" w:rsidP="002E5171">
      <w:pPr>
        <w:spacing w:before="240" w:after="240" w:line="276" w:lineRule="auto"/>
        <w:ind w:left="851" w:right="851"/>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lastRenderedPageBreak/>
        <w:t>CAPÍTULO VIII</w:t>
      </w:r>
    </w:p>
    <w:p w14:paraId="501F22F4" w14:textId="77777777" w:rsidR="00512A4C" w:rsidRPr="002E5171" w:rsidRDefault="00512A4C" w:rsidP="002E5171">
      <w:pPr>
        <w:spacing w:before="240" w:after="240" w:line="276" w:lineRule="auto"/>
        <w:ind w:left="851" w:right="851"/>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DE LA LEYENDA DE CLASIFICACIÓN</w:t>
      </w:r>
    </w:p>
    <w:p w14:paraId="558CD689"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Quincuagésimo. </w:t>
      </w:r>
      <w:r w:rsidRPr="002E5171">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2E5171">
        <w:rPr>
          <w:rFonts w:ascii="Palatino Linotype" w:eastAsia="Palatino Linotype" w:hAnsi="Palatino Linotype" w:cs="Palatino Linotype"/>
          <w:i/>
          <w:sz w:val="22"/>
          <w:szCs w:val="22"/>
        </w:rPr>
        <w:t> para señalar la clasificación de documentos o expedientes, sin perjuicio de que establezcan los propios.</w:t>
      </w:r>
    </w:p>
    <w:p w14:paraId="170F3531"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w:t>
      </w:r>
    </w:p>
    <w:p w14:paraId="3D785019" w14:textId="77777777" w:rsidR="00512A4C" w:rsidRPr="002E5171" w:rsidRDefault="00512A4C" w:rsidP="002E5171">
      <w:pPr>
        <w:spacing w:before="240" w:after="240" w:line="276" w:lineRule="auto"/>
        <w:ind w:left="851" w:right="851"/>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Quincuagésimo tercero. </w:t>
      </w:r>
      <w:r w:rsidRPr="002E5171">
        <w:rPr>
          <w:rFonts w:ascii="Palatino Linotype" w:eastAsia="Palatino Linotype" w:hAnsi="Palatino Linotype" w:cs="Palatino Linotype"/>
          <w:b/>
          <w:i/>
          <w:sz w:val="22"/>
          <w:szCs w:val="22"/>
          <w:u w:val="single"/>
        </w:rPr>
        <w:t>El formato para señalar la clasificación parcial de un documento</w:t>
      </w:r>
      <w:r w:rsidRPr="002E5171">
        <w:rPr>
          <w:rFonts w:ascii="Palatino Linotype" w:eastAsia="Palatino Linotype" w:hAnsi="Palatino Linotype" w:cs="Palatino Linotype"/>
          <w:i/>
          <w:sz w:val="22"/>
          <w:szCs w:val="22"/>
        </w:rPr>
        <w:t>, es el siguiente:</w:t>
      </w:r>
    </w:p>
    <w:p w14:paraId="4BA5AADE" w14:textId="77777777" w:rsidR="00512A4C" w:rsidRPr="002E5171" w:rsidRDefault="00512A4C" w:rsidP="002E5171">
      <w:pPr>
        <w:spacing w:before="240" w:after="240" w:line="276" w:lineRule="auto"/>
        <w:ind w:left="709" w:right="709"/>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 </w:t>
      </w:r>
    </w:p>
    <w:tbl>
      <w:tblPr>
        <w:tblW w:w="7650" w:type="dxa"/>
        <w:jc w:val="center"/>
        <w:tblLayout w:type="fixed"/>
        <w:tblLook w:val="0400" w:firstRow="0" w:lastRow="0" w:firstColumn="0" w:lastColumn="0" w:noHBand="0" w:noVBand="1"/>
      </w:tblPr>
      <w:tblGrid>
        <w:gridCol w:w="1129"/>
        <w:gridCol w:w="1990"/>
        <w:gridCol w:w="4531"/>
      </w:tblGrid>
      <w:tr w:rsidR="002E5171" w:rsidRPr="002E5171" w14:paraId="69600AF6" w14:textId="77777777" w:rsidTr="00047E82">
        <w:trPr>
          <w:jc w:val="center"/>
        </w:trPr>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2D98F40C" w14:textId="77777777" w:rsidR="00512A4C" w:rsidRPr="002E5171" w:rsidRDefault="00512A4C" w:rsidP="002E5171">
            <w:pPr>
              <w:spacing w:before="240" w:after="240" w:line="276" w:lineRule="auto"/>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 </w:t>
            </w:r>
          </w:p>
        </w:tc>
        <w:tc>
          <w:tcPr>
            <w:tcW w:w="199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FD72B54" w14:textId="77777777" w:rsidR="00512A4C" w:rsidRPr="002E5171" w:rsidRDefault="00512A4C" w:rsidP="002E5171">
            <w:pPr>
              <w:spacing w:before="240" w:after="240" w:line="276" w:lineRule="auto"/>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Concepto</w:t>
            </w:r>
          </w:p>
        </w:tc>
        <w:tc>
          <w:tcPr>
            <w:tcW w:w="453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A60D7B" w14:textId="77777777" w:rsidR="00512A4C" w:rsidRPr="002E5171" w:rsidRDefault="00512A4C" w:rsidP="002E5171">
            <w:pPr>
              <w:spacing w:before="240" w:after="240" w:line="276" w:lineRule="auto"/>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Dónde:</w:t>
            </w:r>
          </w:p>
        </w:tc>
      </w:tr>
      <w:tr w:rsidR="002E5171" w:rsidRPr="002E5171" w14:paraId="0F3C77BE" w14:textId="77777777" w:rsidTr="00047E82">
        <w:trPr>
          <w:jc w:val="center"/>
        </w:trPr>
        <w:tc>
          <w:tcPr>
            <w:tcW w:w="112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491730F" w14:textId="77777777" w:rsidR="00512A4C" w:rsidRPr="002E5171" w:rsidRDefault="00512A4C" w:rsidP="002E5171">
            <w:pPr>
              <w:spacing w:before="240" w:after="240" w:line="276" w:lineRule="auto"/>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b/>
                <w:i/>
                <w:sz w:val="22"/>
                <w:szCs w:val="22"/>
              </w:rPr>
              <w:t>Sello oficial o logotipo del sujeto obligado</w:t>
            </w: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7AF7CB4E" w14:textId="77777777" w:rsidR="00512A4C" w:rsidRPr="002E5171" w:rsidRDefault="00512A4C" w:rsidP="002E5171">
            <w:pPr>
              <w:spacing w:before="240" w:after="240" w:line="276" w:lineRule="auto"/>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Fecha de clasificación</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0F3F6CC5" w14:textId="77777777" w:rsidR="00512A4C" w:rsidRPr="002E5171" w:rsidRDefault="00512A4C" w:rsidP="002E5171">
            <w:pPr>
              <w:spacing w:before="240" w:after="240" w:line="276" w:lineRule="auto"/>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Se anotará la fecha en la que el Comité de Transparencia confirmó la clasificación del documento, en su caso.</w:t>
            </w:r>
          </w:p>
        </w:tc>
      </w:tr>
      <w:tr w:rsidR="002E5171" w:rsidRPr="002E5171" w14:paraId="014592F7" w14:textId="77777777" w:rsidTr="00047E82">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DCA7404" w14:textId="77777777" w:rsidR="00512A4C" w:rsidRPr="002E5171" w:rsidRDefault="00512A4C" w:rsidP="002E517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7AD17592" w14:textId="77777777" w:rsidR="00512A4C" w:rsidRPr="002E5171" w:rsidRDefault="00512A4C" w:rsidP="002E5171">
            <w:pPr>
              <w:spacing w:before="240" w:after="240" w:line="276" w:lineRule="auto"/>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Área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5098641D" w14:textId="77777777" w:rsidR="00512A4C" w:rsidRPr="002E5171" w:rsidRDefault="00512A4C" w:rsidP="002E5171">
            <w:pPr>
              <w:spacing w:before="240" w:after="240" w:line="276" w:lineRule="auto"/>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Se señalará el nombre del área del cual es titular quien clasifica.</w:t>
            </w:r>
          </w:p>
        </w:tc>
      </w:tr>
      <w:tr w:rsidR="002E5171" w:rsidRPr="002E5171" w14:paraId="7A6CC546" w14:textId="77777777" w:rsidTr="00047E82">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523CCD1" w14:textId="77777777" w:rsidR="00512A4C" w:rsidRPr="002E5171" w:rsidRDefault="00512A4C" w:rsidP="002E517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29756BE2" w14:textId="77777777" w:rsidR="00512A4C" w:rsidRPr="002E5171" w:rsidRDefault="00512A4C" w:rsidP="002E5171">
            <w:pPr>
              <w:spacing w:before="240" w:after="240" w:line="276" w:lineRule="auto"/>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Información reservada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18B88902" w14:textId="77777777" w:rsidR="00512A4C" w:rsidRPr="002E5171" w:rsidRDefault="00512A4C" w:rsidP="002E5171">
            <w:pPr>
              <w:spacing w:before="240" w:after="240" w:line="276" w:lineRule="auto"/>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E5171" w:rsidRPr="002E5171" w14:paraId="6BE07B69" w14:textId="77777777" w:rsidTr="00047E82">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9D90D6F" w14:textId="77777777" w:rsidR="00512A4C" w:rsidRPr="002E5171" w:rsidRDefault="00512A4C" w:rsidP="002E517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56E530AB" w14:textId="77777777" w:rsidR="00512A4C" w:rsidRPr="002E5171" w:rsidRDefault="00512A4C" w:rsidP="002E5171">
            <w:pPr>
              <w:spacing w:before="240" w:after="240" w:line="276" w:lineRule="auto"/>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Periodo de reserva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3188E5B1" w14:textId="77777777" w:rsidR="00512A4C" w:rsidRPr="002E5171" w:rsidRDefault="00512A4C" w:rsidP="002E5171">
            <w:pPr>
              <w:spacing w:before="240" w:after="240" w:line="276" w:lineRule="auto"/>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Se anotará el número de años o meses por los que se mantendrá el documento o las partes del mismo como reservado.</w:t>
            </w:r>
          </w:p>
        </w:tc>
      </w:tr>
      <w:tr w:rsidR="002E5171" w:rsidRPr="002E5171" w14:paraId="215C5015" w14:textId="77777777" w:rsidTr="00047E82">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DEB4942" w14:textId="77777777" w:rsidR="00512A4C" w:rsidRPr="002E5171" w:rsidRDefault="00512A4C" w:rsidP="002E517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666621D8" w14:textId="77777777" w:rsidR="00512A4C" w:rsidRPr="002E5171" w:rsidRDefault="00512A4C" w:rsidP="002E5171">
            <w:pPr>
              <w:spacing w:before="240" w:after="240" w:line="276" w:lineRule="auto"/>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Fundamento legal</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772D567F" w14:textId="77777777" w:rsidR="00512A4C" w:rsidRPr="002E5171" w:rsidRDefault="00512A4C" w:rsidP="002E5171">
            <w:pPr>
              <w:spacing w:before="240" w:after="240" w:line="276" w:lineRule="auto"/>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Se señalará el nombre del ordenamiento, el o los artículos, fracción(es), párrafo(s) con base en los cuales se sustente la reserva.</w:t>
            </w:r>
          </w:p>
        </w:tc>
      </w:tr>
      <w:tr w:rsidR="002E5171" w:rsidRPr="002E5171" w14:paraId="7C506AE5" w14:textId="77777777" w:rsidTr="00047E82">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D78F88A" w14:textId="77777777" w:rsidR="00512A4C" w:rsidRPr="002E5171" w:rsidRDefault="00512A4C" w:rsidP="002E517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54E3A7D7" w14:textId="77777777" w:rsidR="00512A4C" w:rsidRPr="002E5171" w:rsidRDefault="00512A4C" w:rsidP="002E5171">
            <w:pPr>
              <w:spacing w:before="240" w:after="240" w:line="276" w:lineRule="auto"/>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Ampliación del periodo de reserva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3CAAB78D" w14:textId="77777777" w:rsidR="00512A4C" w:rsidRPr="002E5171" w:rsidRDefault="00512A4C" w:rsidP="002E5171">
            <w:pPr>
              <w:spacing w:before="240" w:after="240" w:line="276" w:lineRule="auto"/>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En caso de haber solicitado la ampliación del periodo de reserva originalmente establecido, se deberá anotar el número de años o meses por los que se amplía la reserva.</w:t>
            </w:r>
          </w:p>
        </w:tc>
      </w:tr>
      <w:tr w:rsidR="002E5171" w:rsidRPr="002E5171" w14:paraId="5A2E31AB" w14:textId="77777777" w:rsidTr="00047E82">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421C8C1" w14:textId="77777777" w:rsidR="00512A4C" w:rsidRPr="002E5171" w:rsidRDefault="00512A4C" w:rsidP="002E517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0F1F6DCE" w14:textId="77777777" w:rsidR="00512A4C" w:rsidRPr="002E5171" w:rsidRDefault="00512A4C" w:rsidP="002E5171">
            <w:pPr>
              <w:spacing w:before="240" w:after="240" w:line="276" w:lineRule="auto"/>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Confidencial</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43C43B92" w14:textId="77777777" w:rsidR="00512A4C" w:rsidRPr="002E5171" w:rsidRDefault="00512A4C" w:rsidP="002E5171">
            <w:pPr>
              <w:spacing w:before="240" w:after="240" w:line="276" w:lineRule="auto"/>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E5171" w:rsidRPr="002E5171" w14:paraId="48D584C4" w14:textId="77777777" w:rsidTr="00047E82">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93460F6" w14:textId="77777777" w:rsidR="00512A4C" w:rsidRPr="002E5171" w:rsidRDefault="00512A4C" w:rsidP="002E517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2978902A" w14:textId="77777777" w:rsidR="00512A4C" w:rsidRPr="002E5171" w:rsidRDefault="00512A4C" w:rsidP="002E5171">
            <w:pPr>
              <w:spacing w:before="240" w:after="240" w:line="276" w:lineRule="auto"/>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Fundamento legal</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113F6A16" w14:textId="77777777" w:rsidR="00512A4C" w:rsidRPr="002E5171" w:rsidRDefault="00512A4C" w:rsidP="002E5171">
            <w:pPr>
              <w:spacing w:before="240" w:after="240" w:line="276" w:lineRule="auto"/>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Se señalará el nombre del ordenamiento, el o los artículos, fracción(es), párrafo(s) con base en los cuales se sustente la confidencialidad.</w:t>
            </w:r>
          </w:p>
        </w:tc>
      </w:tr>
      <w:tr w:rsidR="002E5171" w:rsidRPr="002E5171" w14:paraId="4C5F4DE7" w14:textId="77777777" w:rsidTr="00047E82">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2532493" w14:textId="77777777" w:rsidR="00512A4C" w:rsidRPr="002E5171" w:rsidRDefault="00512A4C" w:rsidP="002E517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0AAEFF49" w14:textId="77777777" w:rsidR="00512A4C" w:rsidRPr="002E5171" w:rsidRDefault="00512A4C" w:rsidP="002E5171">
            <w:pPr>
              <w:spacing w:before="240" w:after="240" w:line="276" w:lineRule="auto"/>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Rúbrica del titular del área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76844BDD" w14:textId="77777777" w:rsidR="00512A4C" w:rsidRPr="002E5171" w:rsidRDefault="00512A4C" w:rsidP="002E5171">
            <w:pPr>
              <w:spacing w:before="240" w:after="240" w:line="276" w:lineRule="auto"/>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Rúbrica autógrafa de quien clasifica.</w:t>
            </w:r>
          </w:p>
        </w:tc>
      </w:tr>
      <w:tr w:rsidR="002E5171" w:rsidRPr="002E5171" w14:paraId="1F8FFFF2" w14:textId="77777777" w:rsidTr="00047E82">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F3C710E" w14:textId="77777777" w:rsidR="00512A4C" w:rsidRPr="002E5171" w:rsidRDefault="00512A4C" w:rsidP="002E517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4CCA13A1" w14:textId="77777777" w:rsidR="00512A4C" w:rsidRPr="002E5171" w:rsidRDefault="00512A4C" w:rsidP="002E5171">
            <w:pPr>
              <w:spacing w:before="240" w:after="240" w:line="276" w:lineRule="auto"/>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Fecha de desclasificación</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7F5FF6E7" w14:textId="77777777" w:rsidR="00512A4C" w:rsidRPr="002E5171" w:rsidRDefault="00512A4C" w:rsidP="002E5171">
            <w:pPr>
              <w:spacing w:before="240" w:after="240" w:line="276" w:lineRule="auto"/>
              <w:jc w:val="both"/>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Se anotará la fecha en que se desclasifica el documento.</w:t>
            </w:r>
          </w:p>
        </w:tc>
      </w:tr>
      <w:tr w:rsidR="00512A4C" w:rsidRPr="002E5171" w14:paraId="275AE4F9" w14:textId="77777777" w:rsidTr="00047E82">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5A9C7C" w14:textId="77777777" w:rsidR="00512A4C" w:rsidRPr="002E5171" w:rsidRDefault="00512A4C" w:rsidP="002E517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19323C62" w14:textId="77777777" w:rsidR="00512A4C" w:rsidRPr="002E5171" w:rsidRDefault="00512A4C" w:rsidP="002E5171">
            <w:pPr>
              <w:spacing w:before="240" w:after="240" w:line="276" w:lineRule="auto"/>
              <w:jc w:val="center"/>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Rúbrica y cargo del servidor público</w:t>
            </w:r>
          </w:p>
        </w:tc>
        <w:tc>
          <w:tcPr>
            <w:tcW w:w="453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7432E7B" w14:textId="77777777" w:rsidR="00512A4C" w:rsidRPr="002E5171" w:rsidRDefault="00512A4C" w:rsidP="002E5171">
            <w:pPr>
              <w:spacing w:before="240" w:after="240" w:line="276" w:lineRule="auto"/>
              <w:rPr>
                <w:rFonts w:ascii="Palatino Linotype" w:eastAsia="Palatino Linotype" w:hAnsi="Palatino Linotype" w:cs="Palatino Linotype"/>
                <w:sz w:val="22"/>
                <w:szCs w:val="22"/>
              </w:rPr>
            </w:pPr>
            <w:r w:rsidRPr="002E5171">
              <w:rPr>
                <w:rFonts w:ascii="Palatino Linotype" w:eastAsia="Palatino Linotype" w:hAnsi="Palatino Linotype" w:cs="Palatino Linotype"/>
                <w:i/>
                <w:sz w:val="22"/>
                <w:szCs w:val="22"/>
              </w:rPr>
              <w:t>Rúbrica autógrafa de quien desclasifica.</w:t>
            </w:r>
          </w:p>
        </w:tc>
      </w:tr>
    </w:tbl>
    <w:p w14:paraId="2B3E00FB" w14:textId="77777777" w:rsidR="000D5AB9" w:rsidRPr="002E5171" w:rsidRDefault="000D5AB9" w:rsidP="002E5171">
      <w:pPr>
        <w:spacing w:before="240" w:after="240" w:line="360" w:lineRule="auto"/>
        <w:jc w:val="both"/>
        <w:rPr>
          <w:rFonts w:ascii="Palatino Linotype" w:eastAsia="Palatino Linotype" w:hAnsi="Palatino Linotype" w:cs="Palatino Linotype"/>
        </w:rPr>
      </w:pPr>
    </w:p>
    <w:p w14:paraId="650EF873" w14:textId="538B8A1B" w:rsidR="00512A4C" w:rsidRPr="002E5171" w:rsidRDefault="00512A4C" w:rsidP="002E5171">
      <w:pPr>
        <w:spacing w:before="240" w:after="240" w:line="360" w:lineRule="auto"/>
        <w:jc w:val="both"/>
        <w:rPr>
          <w:rFonts w:ascii="Arial" w:eastAsia="Arial" w:hAnsi="Arial" w:cs="Arial"/>
        </w:rPr>
      </w:pPr>
      <w:r w:rsidRPr="002E5171">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0A5E455F" w14:textId="64070F25" w:rsidR="00512A4C" w:rsidRPr="002E5171" w:rsidRDefault="00512A4C" w:rsidP="002E5171">
      <w:pPr>
        <w:spacing w:before="240" w:after="240" w:line="360" w:lineRule="auto"/>
        <w:jc w:val="both"/>
        <w:rPr>
          <w:rFonts w:ascii="Arial" w:eastAsia="Arial" w:hAnsi="Arial" w:cs="Arial"/>
        </w:rPr>
      </w:pPr>
      <w:r w:rsidRPr="002E5171">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2E5171">
        <w:rPr>
          <w:rFonts w:ascii="Palatino Linotype" w:eastAsia="Palatino Linotype" w:hAnsi="Palatino Linotype" w:cs="Palatino Linotype"/>
          <w:b/>
        </w:rPr>
        <w:t>Sujeto Obligado</w:t>
      </w:r>
      <w:r w:rsidRPr="002E5171">
        <w:rPr>
          <w:rFonts w:ascii="Palatino Linotype" w:eastAsia="Palatino Linotype" w:hAnsi="Palatino Linotype" w:cs="Palatino Linotype"/>
        </w:rPr>
        <w:t xml:space="preserve"> a testar, suprimir o eliminar datos de dicho soporte documental, por lo que el Acuerdo respectivo, deberá hacerse del conocimiento del </w:t>
      </w:r>
      <w:r w:rsidR="00E13798" w:rsidRPr="00E13798">
        <w:rPr>
          <w:rFonts w:ascii="Palatino Linotype" w:eastAsia="Palatino Linotype" w:hAnsi="Palatino Linotype" w:cs="Palatino Linotype"/>
          <w:b/>
          <w:bCs/>
        </w:rPr>
        <w:t>RECURRENTE</w:t>
      </w:r>
      <w:r w:rsidRPr="002E5171">
        <w:rPr>
          <w:rFonts w:ascii="Palatino Linotype" w:eastAsia="Palatino Linotype" w:hAnsi="Palatino Linotype" w:cs="Palatino Linotype"/>
        </w:rPr>
        <w:t>.</w:t>
      </w:r>
    </w:p>
    <w:p w14:paraId="5D980F13" w14:textId="77777777" w:rsidR="00512A4C" w:rsidRPr="002E5171" w:rsidRDefault="00512A4C" w:rsidP="002E5171">
      <w:pPr>
        <w:spacing w:before="240" w:after="240" w:line="360" w:lineRule="auto"/>
        <w:jc w:val="both"/>
        <w:rPr>
          <w:rFonts w:ascii="Palatino Linotype" w:eastAsia="Palatino Linotype" w:hAnsi="Palatino Linotype" w:cs="Palatino Linotype"/>
        </w:rPr>
      </w:pPr>
      <w:r w:rsidRPr="002E5171">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particulares que no tengan que ver con la rendición de cuentas públicas.</w:t>
      </w:r>
    </w:p>
    <w:p w14:paraId="7FAF340C" w14:textId="52286402" w:rsidR="005B005C" w:rsidRPr="002E5171" w:rsidRDefault="005B005C" w:rsidP="002E5171">
      <w:pPr>
        <w:tabs>
          <w:tab w:val="left" w:pos="709"/>
        </w:tabs>
        <w:spacing w:line="360" w:lineRule="auto"/>
        <w:ind w:right="51"/>
        <w:jc w:val="both"/>
        <w:rPr>
          <w:rFonts w:ascii="Palatino Linotype" w:hAnsi="Palatino Linotype" w:cs="Arial"/>
        </w:rPr>
      </w:pPr>
      <w:r w:rsidRPr="002E5171">
        <w:rPr>
          <w:rFonts w:ascii="Palatino Linotype" w:hAnsi="Palatino Linotype"/>
          <w:iCs/>
        </w:rPr>
        <w:t xml:space="preserve">En mérito de lo expuesto </w:t>
      </w:r>
      <w:r w:rsidRPr="002E5171">
        <w:rPr>
          <w:rFonts w:ascii="Palatino Linotype" w:hAnsi="Palatino Linotype"/>
        </w:rPr>
        <w:t xml:space="preserve">en líneas anteriores, resultan parcialmente fundados los motivos de inconformidad vertidos por </w:t>
      </w:r>
      <w:r w:rsidRPr="002E5171">
        <w:rPr>
          <w:rFonts w:ascii="Palatino Linotype" w:hAnsi="Palatino Linotype"/>
          <w:b/>
        </w:rPr>
        <w:t xml:space="preserve">EL RECURRENTE, </w:t>
      </w:r>
      <w:r w:rsidRPr="002E5171">
        <w:rPr>
          <w:rFonts w:ascii="Palatino Linotype" w:hAnsi="Palatino Linotype"/>
        </w:rPr>
        <w:t xml:space="preserve">por ello con fundamento en el artículo 186 fracción III de la Ley de Transparencia y Acceso a la Información </w:t>
      </w:r>
      <w:r w:rsidRPr="002E5171">
        <w:rPr>
          <w:rFonts w:ascii="Palatino Linotype" w:hAnsi="Palatino Linotype"/>
        </w:rPr>
        <w:lastRenderedPageBreak/>
        <w:t xml:space="preserve">Pública del Estado de México y Municipios, se </w:t>
      </w:r>
      <w:r w:rsidRPr="002E5171">
        <w:rPr>
          <w:rFonts w:ascii="Palatino Linotype" w:hAnsi="Palatino Linotype"/>
          <w:b/>
        </w:rPr>
        <w:t xml:space="preserve">REVOCA </w:t>
      </w:r>
      <w:r w:rsidR="002A3317" w:rsidRPr="002E5171">
        <w:rPr>
          <w:rFonts w:ascii="Palatino Linotype" w:hAnsi="Palatino Linotype"/>
        </w:rPr>
        <w:t>la respuesta a la solicitud</w:t>
      </w:r>
      <w:r w:rsidRPr="002E5171">
        <w:rPr>
          <w:rFonts w:ascii="Palatino Linotype" w:hAnsi="Palatino Linotype"/>
        </w:rPr>
        <w:t xml:space="preserve"> de información </w:t>
      </w:r>
      <w:r w:rsidRPr="002E5171">
        <w:rPr>
          <w:rFonts w:ascii="Palatino Linotype" w:hAnsi="Palatino Linotype" w:cs="Arial"/>
          <w:b/>
          <w:bCs/>
        </w:rPr>
        <w:t xml:space="preserve">00024/STMEM/IP/2023, </w:t>
      </w:r>
      <w:r w:rsidRPr="002E5171">
        <w:rPr>
          <w:rFonts w:ascii="Palatino Linotype" w:hAnsi="Palatino Linotype" w:cs="Arial"/>
        </w:rPr>
        <w:t xml:space="preserve">que han sido materia del presente fallo. </w:t>
      </w:r>
    </w:p>
    <w:p w14:paraId="7F6C9B81" w14:textId="77777777" w:rsidR="005B005C" w:rsidRPr="002E5171" w:rsidRDefault="005B005C" w:rsidP="002E5171">
      <w:pPr>
        <w:tabs>
          <w:tab w:val="left" w:pos="709"/>
        </w:tabs>
        <w:spacing w:line="360" w:lineRule="auto"/>
        <w:ind w:right="51"/>
        <w:jc w:val="both"/>
        <w:rPr>
          <w:rFonts w:ascii="Palatino Linotype" w:hAnsi="Palatino Linotype"/>
        </w:rPr>
      </w:pPr>
    </w:p>
    <w:p w14:paraId="4C2FFA6D" w14:textId="6E78803D" w:rsidR="00FC1C95" w:rsidRPr="002E5171" w:rsidRDefault="005B005C" w:rsidP="002E5171">
      <w:pPr>
        <w:pStyle w:val="Prrafodelista"/>
        <w:spacing w:line="360" w:lineRule="auto"/>
        <w:ind w:left="0"/>
        <w:jc w:val="both"/>
        <w:rPr>
          <w:rFonts w:ascii="Palatino Linotype" w:hAnsi="Palatino Linotype"/>
        </w:rPr>
      </w:pPr>
      <w:r w:rsidRPr="002E5171">
        <w:rPr>
          <w:rFonts w:ascii="Palatino Linotype" w:hAnsi="Palatino Linotype"/>
        </w:rPr>
        <w:t xml:space="preserve">Por lo antes expuesto y fundado es de resolverse y, </w:t>
      </w:r>
    </w:p>
    <w:p w14:paraId="1FDC9EBF" w14:textId="77777777" w:rsidR="0009433D" w:rsidRPr="002E5171" w:rsidRDefault="0009433D" w:rsidP="002E5171">
      <w:pPr>
        <w:pStyle w:val="Prrafodelista"/>
        <w:spacing w:line="360" w:lineRule="auto"/>
        <w:ind w:left="0"/>
        <w:jc w:val="both"/>
        <w:rPr>
          <w:rFonts w:ascii="Palatino Linotype" w:hAnsi="Palatino Linotype"/>
        </w:rPr>
      </w:pPr>
    </w:p>
    <w:p w14:paraId="774968B3" w14:textId="77777777" w:rsidR="00D304B1" w:rsidRPr="002E5171" w:rsidRDefault="00D304B1" w:rsidP="002E5171">
      <w:pPr>
        <w:pStyle w:val="Prrafodelista"/>
        <w:spacing w:line="360" w:lineRule="auto"/>
        <w:ind w:left="0"/>
        <w:jc w:val="center"/>
        <w:rPr>
          <w:rFonts w:ascii="Palatino Linotype" w:hAnsi="Palatino Linotype" w:cs="Arial"/>
          <w:b/>
          <w:sz w:val="28"/>
          <w:szCs w:val="28"/>
        </w:rPr>
      </w:pPr>
      <w:r w:rsidRPr="002E5171">
        <w:rPr>
          <w:rFonts w:ascii="Palatino Linotype" w:hAnsi="Palatino Linotype" w:cs="Arial"/>
          <w:b/>
          <w:sz w:val="28"/>
          <w:szCs w:val="28"/>
        </w:rPr>
        <w:t>R E S U E L V E</w:t>
      </w:r>
    </w:p>
    <w:p w14:paraId="56428F2A" w14:textId="20BA81C8" w:rsidR="00D304B1" w:rsidRPr="002E5171" w:rsidRDefault="00D304B1" w:rsidP="002E5171">
      <w:pPr>
        <w:autoSpaceDE w:val="0"/>
        <w:autoSpaceDN w:val="0"/>
        <w:adjustRightInd w:val="0"/>
        <w:spacing w:line="360" w:lineRule="auto"/>
        <w:jc w:val="both"/>
        <w:rPr>
          <w:rFonts w:ascii="Palatino Linotype" w:hAnsi="Palatino Linotype" w:cs="Arial"/>
        </w:rPr>
      </w:pPr>
      <w:r w:rsidRPr="002E5171">
        <w:rPr>
          <w:rFonts w:ascii="Palatino Linotype" w:hAnsi="Palatino Linotype" w:cs="Arial"/>
          <w:b/>
          <w:sz w:val="28"/>
        </w:rPr>
        <w:t>PRIMERO</w:t>
      </w:r>
      <w:r w:rsidRPr="002E5171">
        <w:rPr>
          <w:rFonts w:ascii="Palatino Linotype" w:hAnsi="Palatino Linotype" w:cs="Arial"/>
          <w:sz w:val="28"/>
        </w:rPr>
        <w:t xml:space="preserve">. </w:t>
      </w:r>
      <w:r w:rsidRPr="002E5171">
        <w:rPr>
          <w:rFonts w:ascii="Palatino Linotype" w:hAnsi="Palatino Linotype" w:cs="Arial"/>
        </w:rPr>
        <w:t>Resultan fundado</w:t>
      </w:r>
      <w:r w:rsidR="00C246F0" w:rsidRPr="002E5171">
        <w:rPr>
          <w:rFonts w:ascii="Palatino Linotype" w:hAnsi="Palatino Linotype" w:cs="Arial"/>
        </w:rPr>
        <w:t>s</w:t>
      </w:r>
      <w:r w:rsidRPr="002E5171">
        <w:rPr>
          <w:rFonts w:ascii="Palatino Linotype" w:hAnsi="Palatino Linotype" w:cs="Arial"/>
        </w:rPr>
        <w:t xml:space="preserve"> </w:t>
      </w:r>
      <w:r w:rsidR="00C246F0" w:rsidRPr="002E5171">
        <w:rPr>
          <w:rFonts w:ascii="Palatino Linotype" w:hAnsi="Palatino Linotype" w:cs="Arial"/>
        </w:rPr>
        <w:t>los</w:t>
      </w:r>
      <w:r w:rsidRPr="002E5171">
        <w:rPr>
          <w:rFonts w:ascii="Palatino Linotype" w:hAnsi="Palatino Linotype" w:cs="Arial"/>
        </w:rPr>
        <w:t xml:space="preserve"> motivo</w:t>
      </w:r>
      <w:r w:rsidR="00C246F0" w:rsidRPr="002E5171">
        <w:rPr>
          <w:rFonts w:ascii="Palatino Linotype" w:hAnsi="Palatino Linotype" w:cs="Arial"/>
        </w:rPr>
        <w:t>s</w:t>
      </w:r>
      <w:r w:rsidRPr="002E5171">
        <w:rPr>
          <w:rFonts w:ascii="Palatino Linotype" w:hAnsi="Palatino Linotype" w:cs="Arial"/>
        </w:rPr>
        <w:t xml:space="preserve"> de inconformidad </w:t>
      </w:r>
      <w:r w:rsidR="00C246F0" w:rsidRPr="002E5171">
        <w:rPr>
          <w:rFonts w:ascii="Palatino Linotype" w:hAnsi="Palatino Linotype" w:cs="Arial"/>
        </w:rPr>
        <w:t xml:space="preserve">hechos valer </w:t>
      </w:r>
      <w:r w:rsidRPr="002E5171">
        <w:rPr>
          <w:rFonts w:ascii="Palatino Linotype" w:hAnsi="Palatino Linotype" w:cs="Arial"/>
        </w:rPr>
        <w:t xml:space="preserve">por </w:t>
      </w:r>
      <w:r w:rsidR="00E13798" w:rsidRPr="00E13798">
        <w:rPr>
          <w:rFonts w:ascii="Palatino Linotype" w:hAnsi="Palatino Linotype" w:cs="Arial"/>
          <w:b/>
          <w:bCs/>
        </w:rPr>
        <w:t>EL</w:t>
      </w:r>
      <w:r w:rsidRPr="002E5171">
        <w:rPr>
          <w:rFonts w:ascii="Palatino Linotype" w:hAnsi="Palatino Linotype" w:cs="Arial"/>
        </w:rPr>
        <w:t xml:space="preserve"> </w:t>
      </w:r>
      <w:r w:rsidR="00C246F0" w:rsidRPr="002E5171">
        <w:rPr>
          <w:rFonts w:ascii="Palatino Linotype" w:hAnsi="Palatino Linotype" w:cs="Arial"/>
          <w:b/>
        </w:rPr>
        <w:t>RECURRENTE</w:t>
      </w:r>
      <w:r w:rsidRPr="002E5171">
        <w:rPr>
          <w:rFonts w:ascii="Palatino Linotype" w:hAnsi="Palatino Linotype" w:cs="Arial"/>
          <w:b/>
          <w:i/>
        </w:rPr>
        <w:t xml:space="preserve"> </w:t>
      </w:r>
      <w:r w:rsidRPr="002E5171">
        <w:rPr>
          <w:rFonts w:ascii="Palatino Linotype" w:hAnsi="Palatino Linotype" w:cs="Arial"/>
        </w:rPr>
        <w:t>en</w:t>
      </w:r>
      <w:r w:rsidR="00C246F0" w:rsidRPr="002E5171">
        <w:rPr>
          <w:rFonts w:ascii="Palatino Linotype" w:hAnsi="Palatino Linotype" w:cs="Arial"/>
        </w:rPr>
        <w:t xml:space="preserve"> el Recurso de Revisión </w:t>
      </w:r>
      <w:r w:rsidR="00C246F0" w:rsidRPr="002E5171">
        <w:rPr>
          <w:rFonts w:ascii="Palatino Linotype" w:hAnsi="Palatino Linotype" w:cs="Arial"/>
          <w:b/>
        </w:rPr>
        <w:t>01352/INFOEM/IP/RR/2023</w:t>
      </w:r>
      <w:r w:rsidR="00C246F0" w:rsidRPr="002E5171">
        <w:rPr>
          <w:rFonts w:ascii="Palatino Linotype" w:hAnsi="Palatino Linotype" w:cs="Arial"/>
        </w:rPr>
        <w:t xml:space="preserve">, por lo que, en </w:t>
      </w:r>
      <w:r w:rsidRPr="002E5171">
        <w:rPr>
          <w:rFonts w:ascii="Palatino Linotype" w:hAnsi="Palatino Linotype" w:cs="Arial"/>
        </w:rPr>
        <w:t xml:space="preserve">términos </w:t>
      </w:r>
      <w:r w:rsidRPr="002E5171">
        <w:rPr>
          <w:rFonts w:ascii="Palatino Linotype" w:hAnsi="Palatino Linotype" w:cs="Arial"/>
          <w:bCs/>
        </w:rPr>
        <w:t>del Considerando</w:t>
      </w:r>
      <w:r w:rsidRPr="002E5171">
        <w:rPr>
          <w:rFonts w:ascii="Palatino Linotype" w:hAnsi="Palatino Linotype" w:cs="Arial"/>
          <w:b/>
        </w:rPr>
        <w:t xml:space="preserve"> </w:t>
      </w:r>
      <w:r w:rsidR="00FC1C95" w:rsidRPr="002E5171">
        <w:rPr>
          <w:rFonts w:ascii="Palatino Linotype" w:hAnsi="Palatino Linotype" w:cs="Arial"/>
          <w:b/>
        </w:rPr>
        <w:t>QUINTO</w:t>
      </w:r>
      <w:r w:rsidRPr="002E5171">
        <w:rPr>
          <w:rFonts w:ascii="Palatino Linotype" w:hAnsi="Palatino Linotype" w:cs="Arial"/>
        </w:rPr>
        <w:t xml:space="preserve"> de </w:t>
      </w:r>
      <w:r w:rsidR="00C246F0" w:rsidRPr="002E5171">
        <w:rPr>
          <w:rFonts w:ascii="Palatino Linotype" w:hAnsi="Palatino Linotype" w:cs="Arial"/>
        </w:rPr>
        <w:t>esta</w:t>
      </w:r>
      <w:r w:rsidRPr="002E5171">
        <w:rPr>
          <w:rFonts w:ascii="Palatino Linotype" w:hAnsi="Palatino Linotype" w:cs="Arial"/>
        </w:rPr>
        <w:t xml:space="preserve"> resolución, </w:t>
      </w:r>
      <w:r w:rsidR="00C246F0" w:rsidRPr="002E5171">
        <w:rPr>
          <w:rFonts w:ascii="Palatino Linotype" w:hAnsi="Palatino Linotype" w:cs="Arial"/>
        </w:rPr>
        <w:t>se</w:t>
      </w:r>
      <w:r w:rsidRPr="002E5171">
        <w:rPr>
          <w:rFonts w:ascii="Palatino Linotype" w:hAnsi="Palatino Linotype" w:cs="Arial"/>
        </w:rPr>
        <w:t xml:space="preserve"> </w:t>
      </w:r>
      <w:r w:rsidRPr="002E5171">
        <w:rPr>
          <w:rFonts w:ascii="Palatino Linotype" w:hAnsi="Palatino Linotype" w:cs="Arial"/>
          <w:b/>
        </w:rPr>
        <w:t>REVOCA</w:t>
      </w:r>
      <w:r w:rsidRPr="002E5171">
        <w:rPr>
          <w:rFonts w:ascii="Palatino Linotype" w:hAnsi="Palatino Linotype" w:cs="Arial"/>
        </w:rPr>
        <w:t xml:space="preserve"> la respuesta emitida por el </w:t>
      </w:r>
      <w:r w:rsidR="00C246F0" w:rsidRPr="002E5171">
        <w:rPr>
          <w:rFonts w:ascii="Palatino Linotype" w:hAnsi="Palatino Linotype" w:cs="Arial"/>
        </w:rPr>
        <w:t>Sujeto Obligado</w:t>
      </w:r>
      <w:r w:rsidRPr="002E5171">
        <w:rPr>
          <w:rFonts w:ascii="Palatino Linotype" w:hAnsi="Palatino Linotype" w:cs="Arial"/>
        </w:rPr>
        <w:t>.</w:t>
      </w:r>
    </w:p>
    <w:p w14:paraId="1037F8F8" w14:textId="77777777" w:rsidR="00FC1C95" w:rsidRPr="002E5171" w:rsidRDefault="00FC1C95" w:rsidP="002E5171">
      <w:pPr>
        <w:autoSpaceDE w:val="0"/>
        <w:autoSpaceDN w:val="0"/>
        <w:adjustRightInd w:val="0"/>
        <w:spacing w:line="360" w:lineRule="auto"/>
        <w:jc w:val="both"/>
        <w:rPr>
          <w:rFonts w:ascii="Palatino Linotype" w:hAnsi="Palatino Linotype" w:cs="Arial"/>
        </w:rPr>
      </w:pPr>
    </w:p>
    <w:p w14:paraId="527B2D13" w14:textId="5D164965" w:rsidR="00D304B1" w:rsidRPr="002E5171" w:rsidRDefault="00D304B1" w:rsidP="002E5171">
      <w:pPr>
        <w:autoSpaceDE w:val="0"/>
        <w:autoSpaceDN w:val="0"/>
        <w:adjustRightInd w:val="0"/>
        <w:spacing w:line="360" w:lineRule="auto"/>
        <w:jc w:val="both"/>
        <w:rPr>
          <w:rFonts w:ascii="Palatino Linotype" w:hAnsi="Palatino Linotype" w:cs="Arial"/>
        </w:rPr>
      </w:pPr>
      <w:r w:rsidRPr="002E5171">
        <w:rPr>
          <w:rFonts w:ascii="Palatino Linotype" w:hAnsi="Palatino Linotype" w:cs="Arial"/>
          <w:b/>
          <w:sz w:val="28"/>
        </w:rPr>
        <w:t xml:space="preserve">SEGUNDO. </w:t>
      </w:r>
      <w:r w:rsidRPr="002E5171">
        <w:rPr>
          <w:rFonts w:ascii="Palatino Linotype" w:hAnsi="Palatino Linotype" w:cs="Arial"/>
        </w:rPr>
        <w:t>Se</w:t>
      </w:r>
      <w:r w:rsidRPr="002E5171">
        <w:rPr>
          <w:rFonts w:ascii="Palatino Linotype" w:hAnsi="Palatino Linotype" w:cs="Arial"/>
          <w:b/>
        </w:rPr>
        <w:t xml:space="preserve"> ORDENA </w:t>
      </w:r>
      <w:r w:rsidRPr="002E5171">
        <w:rPr>
          <w:rFonts w:ascii="Palatino Linotype" w:hAnsi="Palatino Linotype" w:cs="Arial"/>
        </w:rPr>
        <w:t xml:space="preserve">a la </w:t>
      </w:r>
      <w:r w:rsidRPr="002E5171">
        <w:rPr>
          <w:rFonts w:ascii="Palatino Linotype" w:hAnsi="Palatino Linotype" w:cs="Arial"/>
          <w:b/>
        </w:rPr>
        <w:t xml:space="preserve">Sistema de Transporte Masivo y Teleférico del Estado de México, </w:t>
      </w:r>
      <w:r w:rsidRPr="002E5171">
        <w:rPr>
          <w:rFonts w:ascii="Palatino Linotype" w:hAnsi="Palatino Linotype" w:cs="Arial"/>
        </w:rPr>
        <w:t xml:space="preserve">Sujeto Obligado, </w:t>
      </w:r>
      <w:r w:rsidR="00E23742" w:rsidRPr="002E5171">
        <w:rPr>
          <w:rFonts w:ascii="Palatino Linotype" w:hAnsi="Palatino Linotype" w:cs="Arial"/>
        </w:rPr>
        <w:t>previa búsqueda exhaustiva y razonable,</w:t>
      </w:r>
      <w:r w:rsidRPr="002E5171">
        <w:rPr>
          <w:rFonts w:ascii="Palatino Linotype" w:hAnsi="Palatino Linotype"/>
          <w:bCs/>
        </w:rPr>
        <w:t xml:space="preserve"> </w:t>
      </w:r>
      <w:r w:rsidRPr="002E5171">
        <w:rPr>
          <w:rFonts w:ascii="Palatino Linotype" w:hAnsi="Palatino Linotype" w:cs="Arial"/>
        </w:rPr>
        <w:t xml:space="preserve">haga entrega vía SAIMEX, de ser procedente en versión pública, en términos del Considerando </w:t>
      </w:r>
      <w:r w:rsidRPr="002E5171">
        <w:rPr>
          <w:rFonts w:ascii="Palatino Linotype" w:hAnsi="Palatino Linotype" w:cs="Arial"/>
          <w:b/>
          <w:bCs/>
        </w:rPr>
        <w:t>QUINTO</w:t>
      </w:r>
      <w:r w:rsidRPr="002E5171">
        <w:rPr>
          <w:rFonts w:ascii="Palatino Linotype" w:hAnsi="Palatino Linotype" w:cs="Arial"/>
        </w:rPr>
        <w:t xml:space="preserve"> de esta resolución, lo siguiente:</w:t>
      </w:r>
    </w:p>
    <w:p w14:paraId="4E56F15F" w14:textId="77777777" w:rsidR="00FC1C95" w:rsidRPr="002E5171" w:rsidRDefault="00FC1C95" w:rsidP="002E5171">
      <w:pPr>
        <w:autoSpaceDE w:val="0"/>
        <w:autoSpaceDN w:val="0"/>
        <w:adjustRightInd w:val="0"/>
        <w:spacing w:line="360" w:lineRule="auto"/>
        <w:jc w:val="both"/>
        <w:rPr>
          <w:rFonts w:ascii="Palatino Linotype" w:hAnsi="Palatino Linotype" w:cs="Arial"/>
        </w:rPr>
      </w:pPr>
    </w:p>
    <w:p w14:paraId="1DC809DF" w14:textId="2729A379" w:rsidR="00C946B0" w:rsidRPr="002E5171" w:rsidRDefault="00C946B0" w:rsidP="002E5171">
      <w:pPr>
        <w:pStyle w:val="Prrafodelista"/>
        <w:numPr>
          <w:ilvl w:val="0"/>
          <w:numId w:val="8"/>
        </w:numPr>
        <w:autoSpaceDE w:val="0"/>
        <w:autoSpaceDN w:val="0"/>
        <w:adjustRightInd w:val="0"/>
        <w:spacing w:line="360" w:lineRule="auto"/>
        <w:jc w:val="both"/>
        <w:rPr>
          <w:rFonts w:ascii="Palatino Linotype" w:hAnsi="Palatino Linotype" w:cs="Arial"/>
          <w:b/>
          <w:lang w:eastAsia="es-MX"/>
        </w:rPr>
      </w:pPr>
      <w:r w:rsidRPr="002E5171">
        <w:rPr>
          <w:rFonts w:ascii="Palatino Linotype" w:hAnsi="Palatino Linotype" w:cs="Arial"/>
          <w:b/>
          <w:lang w:eastAsia="es-MX"/>
        </w:rPr>
        <w:t xml:space="preserve">Documento donde consten los títulos de concesión de los </w:t>
      </w:r>
      <w:proofErr w:type="spellStart"/>
      <w:r w:rsidRPr="002E5171">
        <w:rPr>
          <w:rFonts w:ascii="Palatino Linotype" w:hAnsi="Palatino Linotype" w:cs="Arial"/>
          <w:b/>
          <w:lang w:eastAsia="es-MX"/>
        </w:rPr>
        <w:t>Mexibuses</w:t>
      </w:r>
      <w:proofErr w:type="spellEnd"/>
      <w:r w:rsidRPr="002E5171">
        <w:rPr>
          <w:rFonts w:ascii="Palatino Linotype" w:hAnsi="Palatino Linotype" w:cs="Arial"/>
          <w:b/>
          <w:lang w:eastAsia="es-MX"/>
        </w:rPr>
        <w:t xml:space="preserve"> a cargo del Sistema de Transporte Masivo y Teleférico del Estado de México</w:t>
      </w:r>
      <w:r w:rsidR="00032387" w:rsidRPr="002E5171">
        <w:rPr>
          <w:rFonts w:ascii="Palatino Linotype" w:hAnsi="Palatino Linotype" w:cs="Arial"/>
          <w:b/>
          <w:lang w:eastAsia="es-MX"/>
        </w:rPr>
        <w:t>, al quince de febrero de dos mil veintitrés.</w:t>
      </w:r>
    </w:p>
    <w:p w14:paraId="1540390B" w14:textId="698725DB" w:rsidR="00C946B0" w:rsidRPr="002E5171" w:rsidRDefault="00C946B0" w:rsidP="002E5171">
      <w:pPr>
        <w:pStyle w:val="Prrafodelista"/>
        <w:numPr>
          <w:ilvl w:val="0"/>
          <w:numId w:val="8"/>
        </w:numPr>
        <w:autoSpaceDE w:val="0"/>
        <w:autoSpaceDN w:val="0"/>
        <w:adjustRightInd w:val="0"/>
        <w:spacing w:line="360" w:lineRule="auto"/>
        <w:jc w:val="both"/>
        <w:rPr>
          <w:rFonts w:ascii="Palatino Linotype" w:hAnsi="Palatino Linotype" w:cs="Arial"/>
          <w:b/>
          <w:lang w:eastAsia="es-MX"/>
        </w:rPr>
      </w:pPr>
      <w:r w:rsidRPr="002E5171">
        <w:rPr>
          <w:rFonts w:ascii="Palatino Linotype" w:hAnsi="Palatino Linotype" w:cs="Arial"/>
          <w:b/>
          <w:lang w:eastAsia="es-MX"/>
        </w:rPr>
        <w:t xml:space="preserve">Documento donde conste el Título de concesión del </w:t>
      </w:r>
      <w:proofErr w:type="spellStart"/>
      <w:r w:rsidRPr="002E5171">
        <w:rPr>
          <w:rFonts w:ascii="Palatino Linotype" w:hAnsi="Palatino Linotype" w:cs="Arial"/>
          <w:b/>
          <w:lang w:eastAsia="es-MX"/>
        </w:rPr>
        <w:t>Mexicable</w:t>
      </w:r>
      <w:proofErr w:type="spellEnd"/>
      <w:r w:rsidRPr="002E5171">
        <w:rPr>
          <w:rFonts w:ascii="Palatino Linotype" w:hAnsi="Palatino Linotype" w:cs="Arial"/>
          <w:b/>
          <w:lang w:eastAsia="es-MX"/>
        </w:rPr>
        <w:t xml:space="preserve">, </w:t>
      </w:r>
      <w:r w:rsidR="00032387" w:rsidRPr="002E5171">
        <w:rPr>
          <w:rFonts w:ascii="Palatino Linotype" w:hAnsi="Palatino Linotype" w:cs="Arial"/>
          <w:b/>
          <w:lang w:eastAsia="es-MX"/>
        </w:rPr>
        <w:t>así</w:t>
      </w:r>
      <w:r w:rsidRPr="002E5171">
        <w:rPr>
          <w:rFonts w:ascii="Palatino Linotype" w:hAnsi="Palatino Linotype" w:cs="Arial"/>
          <w:b/>
          <w:lang w:eastAsia="es-MX"/>
        </w:rPr>
        <w:t xml:space="preserve"> </w:t>
      </w:r>
      <w:r w:rsidR="00032387" w:rsidRPr="002E5171">
        <w:rPr>
          <w:rFonts w:ascii="Palatino Linotype" w:hAnsi="Palatino Linotype" w:cs="Arial"/>
          <w:b/>
          <w:lang w:eastAsia="es-MX"/>
        </w:rPr>
        <w:t>como los términos de referencia, al quince de febrero de dos mil veintitrés.</w:t>
      </w:r>
    </w:p>
    <w:p w14:paraId="0938C272" w14:textId="031306BF" w:rsidR="00C946B0" w:rsidRPr="002E5171" w:rsidRDefault="00C946B0" w:rsidP="002E5171">
      <w:pPr>
        <w:pStyle w:val="Prrafodelista"/>
        <w:numPr>
          <w:ilvl w:val="0"/>
          <w:numId w:val="8"/>
        </w:numPr>
        <w:autoSpaceDE w:val="0"/>
        <w:autoSpaceDN w:val="0"/>
        <w:adjustRightInd w:val="0"/>
        <w:spacing w:line="360" w:lineRule="auto"/>
        <w:jc w:val="both"/>
        <w:rPr>
          <w:rFonts w:ascii="Palatino Linotype" w:hAnsi="Palatino Linotype" w:cs="Arial"/>
          <w:b/>
          <w:lang w:eastAsia="es-MX"/>
        </w:rPr>
      </w:pPr>
      <w:r w:rsidRPr="002E5171">
        <w:rPr>
          <w:rFonts w:ascii="Palatino Linotype" w:hAnsi="Palatino Linotype" w:cs="Arial"/>
          <w:b/>
          <w:lang w:eastAsia="es-MX"/>
        </w:rPr>
        <w:lastRenderedPageBreak/>
        <w:t xml:space="preserve">Documento donde consten los recibos de pago emitidos a la empresa SITUSA a partir del acuerdo emitido entre las partes por el abandono </w:t>
      </w:r>
      <w:r w:rsidR="00032387" w:rsidRPr="002E5171">
        <w:rPr>
          <w:rFonts w:ascii="Palatino Linotype" w:hAnsi="Palatino Linotype" w:cs="Arial"/>
          <w:b/>
          <w:lang w:eastAsia="es-MX"/>
        </w:rPr>
        <w:t>del servicio del Mexibús, al quince de febrero de dos mil veintitrés.</w:t>
      </w:r>
    </w:p>
    <w:p w14:paraId="3BA65A15" w14:textId="6B693042" w:rsidR="000D5AB9" w:rsidRPr="002E5171" w:rsidRDefault="000D5AB9" w:rsidP="002E5171">
      <w:pPr>
        <w:autoSpaceDE w:val="0"/>
        <w:autoSpaceDN w:val="0"/>
        <w:adjustRightInd w:val="0"/>
        <w:spacing w:line="360" w:lineRule="auto"/>
        <w:jc w:val="both"/>
        <w:rPr>
          <w:rFonts w:ascii="Palatino Linotype" w:hAnsi="Palatino Linotype" w:cs="Arial"/>
          <w:b/>
          <w:sz w:val="28"/>
          <w:szCs w:val="28"/>
          <w:lang w:eastAsia="es-MX"/>
        </w:rPr>
      </w:pPr>
    </w:p>
    <w:p w14:paraId="09410FB4" w14:textId="193DB9F1" w:rsidR="00CB586A" w:rsidRPr="002E5171" w:rsidRDefault="00CB586A" w:rsidP="002E5171">
      <w:pPr>
        <w:autoSpaceDE w:val="0"/>
        <w:autoSpaceDN w:val="0"/>
        <w:adjustRightInd w:val="0"/>
        <w:spacing w:line="360" w:lineRule="auto"/>
        <w:ind w:left="360" w:right="49"/>
        <w:jc w:val="both"/>
        <w:rPr>
          <w:rFonts w:ascii="Palatino Linotype" w:hAnsi="Palatino Linotype" w:cs="Arial"/>
          <w:bCs/>
          <w:i/>
          <w:iCs/>
          <w:sz w:val="20"/>
          <w:szCs w:val="20"/>
        </w:rPr>
      </w:pPr>
      <w:r w:rsidRPr="002E5171">
        <w:rPr>
          <w:rFonts w:ascii="Palatino Linotype" w:hAnsi="Palatino Linotype" w:cs="Arial"/>
          <w:bCs/>
          <w:i/>
          <w:iCs/>
          <w:sz w:val="20"/>
          <w:szCs w:val="20"/>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4D42FF4" w14:textId="4F4A8D43" w:rsidR="000D5AB9" w:rsidRPr="002E5171" w:rsidRDefault="000D5AB9" w:rsidP="002E5171">
      <w:pPr>
        <w:autoSpaceDE w:val="0"/>
        <w:autoSpaceDN w:val="0"/>
        <w:adjustRightInd w:val="0"/>
        <w:spacing w:line="360" w:lineRule="auto"/>
        <w:ind w:right="49"/>
        <w:jc w:val="both"/>
        <w:rPr>
          <w:rFonts w:ascii="Palatino Linotype" w:hAnsi="Palatino Linotype" w:cs="Arial"/>
          <w:bCs/>
          <w:i/>
          <w:iCs/>
          <w:sz w:val="20"/>
          <w:szCs w:val="20"/>
        </w:rPr>
      </w:pPr>
    </w:p>
    <w:p w14:paraId="0682BDDC" w14:textId="7749691C" w:rsidR="000D5AB9" w:rsidRPr="002E5171" w:rsidRDefault="000D5AB9" w:rsidP="002E5171">
      <w:pPr>
        <w:autoSpaceDE w:val="0"/>
        <w:autoSpaceDN w:val="0"/>
        <w:adjustRightInd w:val="0"/>
        <w:spacing w:line="360" w:lineRule="auto"/>
        <w:jc w:val="both"/>
        <w:rPr>
          <w:rFonts w:ascii="Palatino Linotype" w:hAnsi="Palatino Linotype" w:cs="Arial"/>
          <w:lang w:eastAsia="es-MX"/>
        </w:rPr>
      </w:pPr>
      <w:r w:rsidRPr="002E5171">
        <w:rPr>
          <w:rFonts w:ascii="Palatino Linotype" w:hAnsi="Palatino Linotype" w:cs="Arial"/>
          <w:lang w:eastAsia="es-MX"/>
        </w:rPr>
        <w:t>En el supuesto de que la información que se ordena</w:t>
      </w:r>
      <w:r w:rsidR="00A90A87">
        <w:rPr>
          <w:rFonts w:ascii="Palatino Linotype" w:hAnsi="Palatino Linotype" w:cs="Arial"/>
          <w:lang w:eastAsia="es-MX"/>
        </w:rPr>
        <w:t xml:space="preserve"> respecto al numeral 3</w:t>
      </w:r>
      <w:r w:rsidR="00D214D6" w:rsidRPr="002E5171">
        <w:rPr>
          <w:rFonts w:ascii="Palatino Linotype" w:hAnsi="Palatino Linotype" w:cs="Arial"/>
          <w:lang w:eastAsia="es-MX"/>
        </w:rPr>
        <w:t>,</w:t>
      </w:r>
      <w:r w:rsidRPr="002E5171">
        <w:rPr>
          <w:rFonts w:ascii="Palatino Linotype" w:hAnsi="Palatino Linotype" w:cs="Arial"/>
          <w:lang w:eastAsia="es-MX"/>
        </w:rPr>
        <w:t xml:space="preserve"> no se encontrara en los archivo del Sujeto Obligado, se deberá hacer del conocimiento del particular de manera fundada y motivada. </w:t>
      </w:r>
    </w:p>
    <w:p w14:paraId="458D623C" w14:textId="7C2D7059" w:rsidR="00FC1C95" w:rsidRPr="002E5171" w:rsidRDefault="00FC1C95" w:rsidP="002E5171">
      <w:pPr>
        <w:autoSpaceDE w:val="0"/>
        <w:autoSpaceDN w:val="0"/>
        <w:adjustRightInd w:val="0"/>
        <w:spacing w:line="360" w:lineRule="auto"/>
        <w:ind w:right="49"/>
        <w:jc w:val="both"/>
        <w:rPr>
          <w:rFonts w:ascii="Palatino Linotype" w:hAnsi="Palatino Linotype" w:cs="Arial"/>
          <w:i/>
          <w:sz w:val="20"/>
          <w:szCs w:val="20"/>
        </w:rPr>
      </w:pPr>
    </w:p>
    <w:p w14:paraId="054F3E2C" w14:textId="214BD3F9" w:rsidR="0054478C" w:rsidRPr="002E5171" w:rsidRDefault="00D304B1" w:rsidP="002E5171">
      <w:pPr>
        <w:autoSpaceDE w:val="0"/>
        <w:autoSpaceDN w:val="0"/>
        <w:adjustRightInd w:val="0"/>
        <w:spacing w:line="360" w:lineRule="auto"/>
        <w:jc w:val="both"/>
        <w:rPr>
          <w:rFonts w:ascii="Palatino Linotype" w:hAnsi="Palatino Linotype"/>
          <w:szCs w:val="17"/>
          <w:lang w:eastAsia="es-ES_tradnl"/>
        </w:rPr>
      </w:pPr>
      <w:r w:rsidRPr="002E5171">
        <w:rPr>
          <w:rFonts w:ascii="Palatino Linotype" w:hAnsi="Palatino Linotype" w:cs="Arial"/>
          <w:b/>
          <w:sz w:val="28"/>
          <w:szCs w:val="28"/>
          <w:lang w:eastAsia="es-MX"/>
        </w:rPr>
        <w:t xml:space="preserve">TERCERO.  </w:t>
      </w:r>
      <w:r w:rsidR="005E4E68" w:rsidRPr="002E5171">
        <w:rPr>
          <w:rFonts w:ascii="Palatino Linotype" w:hAnsi="Palatino Linotype"/>
          <w:lang w:eastAsia="es-ES_tradnl"/>
        </w:rPr>
        <w:t>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315803DF" w14:textId="77777777" w:rsidR="00481B43" w:rsidRPr="002E5171" w:rsidRDefault="00481B43" w:rsidP="002E5171">
      <w:pPr>
        <w:autoSpaceDE w:val="0"/>
        <w:autoSpaceDN w:val="0"/>
        <w:adjustRightInd w:val="0"/>
        <w:spacing w:line="360" w:lineRule="auto"/>
        <w:jc w:val="both"/>
        <w:rPr>
          <w:rFonts w:ascii="Palatino Linotype" w:hAnsi="Palatino Linotype" w:cs="Arial"/>
          <w:lang w:eastAsia="es-MX"/>
        </w:rPr>
      </w:pPr>
    </w:p>
    <w:p w14:paraId="2510996E" w14:textId="77777777" w:rsidR="00D304B1" w:rsidRPr="002E5171" w:rsidRDefault="00D304B1" w:rsidP="002E5171">
      <w:pPr>
        <w:spacing w:line="360" w:lineRule="auto"/>
        <w:jc w:val="both"/>
        <w:rPr>
          <w:rFonts w:ascii="Palatino Linotype" w:hAnsi="Palatino Linotype" w:cs="Arial"/>
          <w:bCs/>
        </w:rPr>
      </w:pPr>
      <w:r w:rsidRPr="002E5171">
        <w:rPr>
          <w:rFonts w:ascii="Palatino Linotype" w:hAnsi="Palatino Linotype" w:cs="Arial"/>
          <w:b/>
          <w:sz w:val="28"/>
          <w:szCs w:val="28"/>
          <w:lang w:eastAsia="es-MX"/>
        </w:rPr>
        <w:lastRenderedPageBreak/>
        <w:t xml:space="preserve">CUARTO. </w:t>
      </w:r>
      <w:r w:rsidRPr="002E5171">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8CF9BD" w14:textId="77777777" w:rsidR="000D200C" w:rsidRPr="002E5171" w:rsidRDefault="000D200C" w:rsidP="002E5171">
      <w:pPr>
        <w:spacing w:line="360" w:lineRule="auto"/>
        <w:jc w:val="both"/>
        <w:rPr>
          <w:rFonts w:ascii="Palatino Linotype" w:hAnsi="Palatino Linotype" w:cs="Arial"/>
          <w:bCs/>
        </w:rPr>
      </w:pPr>
    </w:p>
    <w:p w14:paraId="08DACDF5" w14:textId="742DD358" w:rsidR="00D304B1" w:rsidRPr="002E5171" w:rsidRDefault="00D304B1" w:rsidP="002E5171">
      <w:pPr>
        <w:autoSpaceDE w:val="0"/>
        <w:autoSpaceDN w:val="0"/>
        <w:adjustRightInd w:val="0"/>
        <w:spacing w:line="360" w:lineRule="auto"/>
        <w:jc w:val="both"/>
        <w:rPr>
          <w:rFonts w:ascii="Palatino Linotype" w:hAnsi="Palatino Linotype" w:cs="Arial"/>
          <w:lang w:eastAsia="es-MX"/>
        </w:rPr>
      </w:pPr>
      <w:r w:rsidRPr="002E5171">
        <w:rPr>
          <w:rFonts w:ascii="Palatino Linotype" w:hAnsi="Palatino Linotype" w:cs="Arial"/>
          <w:b/>
          <w:sz w:val="28"/>
          <w:szCs w:val="28"/>
          <w:lang w:eastAsia="es-MX"/>
        </w:rPr>
        <w:t>QUINTO.</w:t>
      </w:r>
      <w:r w:rsidRPr="002E5171">
        <w:rPr>
          <w:rFonts w:ascii="Palatino Linotype" w:hAnsi="Palatino Linotype" w:cs="Arial"/>
          <w:b/>
          <w:lang w:eastAsia="es-MX"/>
        </w:rPr>
        <w:t xml:space="preserve"> Notifíquese, </w:t>
      </w:r>
      <w:r w:rsidRPr="002E5171">
        <w:rPr>
          <w:rFonts w:ascii="Palatino Linotype" w:hAnsi="Palatino Linotype" w:cs="Arial"/>
          <w:lang w:eastAsia="es-MX"/>
        </w:rPr>
        <w:t xml:space="preserve">al </w:t>
      </w:r>
      <w:r w:rsidR="00E13798" w:rsidRPr="00E13798">
        <w:rPr>
          <w:rFonts w:ascii="Palatino Linotype" w:hAnsi="Palatino Linotype" w:cs="Arial"/>
          <w:b/>
          <w:bCs/>
          <w:lang w:eastAsia="es-MX"/>
        </w:rPr>
        <w:t>RECURRENTE</w:t>
      </w:r>
      <w:r w:rsidRPr="002E5171">
        <w:rPr>
          <w:rFonts w:ascii="Palatino Linotype" w:hAnsi="Palatino Linotype" w:cs="Arial"/>
          <w:lang w:eastAsia="es-MX"/>
        </w:rPr>
        <w:t xml:space="preserve"> la presente resolución, además que podrá impugnarla vía Juicio de Amparo en los términos de las leyes aplicables, de conformidad con lo establecido en el artículo 196 de la Ley de Transparencia y Acceso a la Información Pública del Estado de México y Municipios. </w:t>
      </w:r>
    </w:p>
    <w:p w14:paraId="4C10BE94" w14:textId="77777777" w:rsidR="0054478C" w:rsidRPr="002E5171" w:rsidRDefault="0054478C" w:rsidP="002E5171">
      <w:pPr>
        <w:autoSpaceDE w:val="0"/>
        <w:autoSpaceDN w:val="0"/>
        <w:adjustRightInd w:val="0"/>
        <w:spacing w:line="360" w:lineRule="auto"/>
        <w:jc w:val="both"/>
        <w:rPr>
          <w:rFonts w:ascii="Palatino Linotype" w:hAnsi="Palatino Linotype" w:cs="Arial"/>
          <w:lang w:eastAsia="es-MX"/>
        </w:rPr>
      </w:pPr>
    </w:p>
    <w:p w14:paraId="4D1BDDEF" w14:textId="7897F2E3" w:rsidR="00D304B1" w:rsidRPr="002E5171" w:rsidRDefault="00D304B1" w:rsidP="002E5171">
      <w:pPr>
        <w:autoSpaceDE w:val="0"/>
        <w:autoSpaceDN w:val="0"/>
        <w:adjustRightInd w:val="0"/>
        <w:spacing w:line="360" w:lineRule="auto"/>
        <w:jc w:val="both"/>
        <w:rPr>
          <w:rFonts w:ascii="Palatino Linotype" w:hAnsi="Palatino Linotype" w:cs="Arial"/>
        </w:rPr>
      </w:pPr>
      <w:r w:rsidRPr="002E517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4478C" w:rsidRPr="002E5171">
        <w:rPr>
          <w:rFonts w:ascii="Palatino Linotype" w:hAnsi="Palatino Linotype" w:cs="Arial"/>
        </w:rPr>
        <w:t>DEC</w:t>
      </w:r>
      <w:r w:rsidR="00F10B3F" w:rsidRPr="002E5171">
        <w:rPr>
          <w:rFonts w:ascii="Palatino Linotype" w:hAnsi="Palatino Linotype" w:cs="Arial"/>
        </w:rPr>
        <w:t>I</w:t>
      </w:r>
      <w:r w:rsidR="0054478C" w:rsidRPr="002E5171">
        <w:rPr>
          <w:rFonts w:ascii="Palatino Linotype" w:hAnsi="Palatino Linotype" w:cs="Arial"/>
        </w:rPr>
        <w:t xml:space="preserve">MA </w:t>
      </w:r>
      <w:r w:rsidR="00F10B3F" w:rsidRPr="002E5171">
        <w:rPr>
          <w:rFonts w:ascii="Palatino Linotype" w:hAnsi="Palatino Linotype" w:cs="Arial"/>
        </w:rPr>
        <w:t>SEXT</w:t>
      </w:r>
      <w:r w:rsidR="0054478C" w:rsidRPr="002E5171">
        <w:rPr>
          <w:rFonts w:ascii="Palatino Linotype" w:hAnsi="Palatino Linotype" w:cs="Arial"/>
        </w:rPr>
        <w:t>A</w:t>
      </w:r>
      <w:r w:rsidRPr="002E5171">
        <w:rPr>
          <w:rFonts w:ascii="Palatino Linotype" w:hAnsi="Palatino Linotype" w:cs="Arial"/>
        </w:rPr>
        <w:t xml:space="preserve"> SESIÓN ORDINARIA CELEBRADA EL </w:t>
      </w:r>
      <w:r w:rsidR="00F10B3F" w:rsidRPr="002E5171">
        <w:rPr>
          <w:rFonts w:ascii="Palatino Linotype" w:hAnsi="Palatino Linotype" w:cs="Arial"/>
        </w:rPr>
        <w:t xml:space="preserve">CUATRO DE MAYO </w:t>
      </w:r>
      <w:r w:rsidR="0054478C" w:rsidRPr="002E5171">
        <w:rPr>
          <w:rFonts w:ascii="Palatino Linotype" w:hAnsi="Palatino Linotype" w:cs="Arial"/>
        </w:rPr>
        <w:t>DE DOS MIL VEINTITRES</w:t>
      </w:r>
      <w:r w:rsidRPr="002E5171">
        <w:rPr>
          <w:rFonts w:ascii="Palatino Linotype" w:hAnsi="Palatino Linotype" w:cs="Arial"/>
        </w:rPr>
        <w:t>, ANTE EL SECRETARIO TÉCNICO DEL PLENO, ALEXIS TAPIA RAMÍREZ.</w:t>
      </w:r>
    </w:p>
    <w:p w14:paraId="6EA0274B" w14:textId="77777777" w:rsidR="0074209B" w:rsidRPr="002E5171" w:rsidRDefault="0074209B" w:rsidP="002E5171">
      <w:pPr>
        <w:autoSpaceDE w:val="0"/>
        <w:autoSpaceDN w:val="0"/>
        <w:adjustRightInd w:val="0"/>
        <w:spacing w:line="360" w:lineRule="auto"/>
        <w:jc w:val="both"/>
        <w:rPr>
          <w:rFonts w:ascii="Palatino Linotype" w:hAnsi="Palatino Linotype" w:cs="Arial"/>
        </w:rPr>
      </w:pPr>
    </w:p>
    <w:p w14:paraId="5A364273" w14:textId="26616F86" w:rsidR="0074209B" w:rsidRPr="002E5171" w:rsidRDefault="00CB586A" w:rsidP="002E5171">
      <w:pPr>
        <w:spacing w:line="360" w:lineRule="auto"/>
        <w:jc w:val="both"/>
        <w:rPr>
          <w:rFonts w:ascii="Palatino Linotype" w:hAnsi="Palatino Linotype"/>
          <w:sz w:val="20"/>
          <w:szCs w:val="20"/>
        </w:rPr>
      </w:pPr>
      <w:r w:rsidRPr="002E5171">
        <w:rPr>
          <w:rFonts w:ascii="Palatino Linotype" w:hAnsi="Palatino Linotype"/>
          <w:sz w:val="20"/>
          <w:szCs w:val="20"/>
        </w:rPr>
        <w:t>SCMM/BLA/DEMF/MRC</w:t>
      </w:r>
    </w:p>
    <w:p w14:paraId="200191F7" w14:textId="77777777" w:rsidR="00D304B1" w:rsidRPr="002E5171" w:rsidRDefault="00D304B1" w:rsidP="002E5171">
      <w:pPr>
        <w:spacing w:line="360" w:lineRule="auto"/>
        <w:jc w:val="both"/>
        <w:rPr>
          <w:rFonts w:ascii="Palatino Linotype" w:eastAsia="Calibri" w:hAnsi="Palatino Linotype" w:cs="Tahoma"/>
          <w:bCs/>
          <w:sz w:val="22"/>
          <w:szCs w:val="22"/>
          <w:lang w:eastAsia="en-US"/>
        </w:rPr>
      </w:pPr>
    </w:p>
    <w:p w14:paraId="64CDB1EE" w14:textId="77777777" w:rsidR="00950716" w:rsidRPr="002E5171" w:rsidRDefault="00950716" w:rsidP="002E5171">
      <w:pPr>
        <w:spacing w:line="360" w:lineRule="auto"/>
        <w:jc w:val="both"/>
        <w:rPr>
          <w:rFonts w:ascii="Palatino Linotype" w:eastAsia="Calibri" w:hAnsi="Palatino Linotype" w:cs="Tahoma"/>
          <w:bCs/>
          <w:sz w:val="22"/>
          <w:szCs w:val="22"/>
          <w:lang w:eastAsia="en-US"/>
        </w:rPr>
      </w:pPr>
    </w:p>
    <w:p w14:paraId="1D8FE943" w14:textId="77777777" w:rsidR="00F26E06" w:rsidRPr="002E5171" w:rsidRDefault="00F26E06" w:rsidP="002E5171">
      <w:pPr>
        <w:spacing w:line="360" w:lineRule="auto"/>
        <w:jc w:val="both"/>
        <w:rPr>
          <w:rFonts w:ascii="Palatino Linotype" w:eastAsia="Calibri" w:hAnsi="Palatino Linotype" w:cs="Tahoma"/>
          <w:bCs/>
          <w:sz w:val="22"/>
          <w:szCs w:val="22"/>
          <w:lang w:eastAsia="en-US"/>
        </w:rPr>
      </w:pPr>
    </w:p>
    <w:p w14:paraId="34F47300" w14:textId="77777777" w:rsidR="00F26E06" w:rsidRPr="002E5171" w:rsidRDefault="00F26E06" w:rsidP="002E5171">
      <w:pPr>
        <w:spacing w:line="360" w:lineRule="auto"/>
        <w:jc w:val="both"/>
        <w:rPr>
          <w:rFonts w:ascii="Palatino Linotype" w:eastAsia="Calibri" w:hAnsi="Palatino Linotype" w:cs="Tahoma"/>
          <w:bCs/>
          <w:sz w:val="22"/>
          <w:szCs w:val="22"/>
          <w:lang w:eastAsia="en-US"/>
        </w:rPr>
      </w:pPr>
    </w:p>
    <w:p w14:paraId="20ECA1AA" w14:textId="77777777" w:rsidR="00F26E06" w:rsidRPr="002E5171" w:rsidRDefault="00F26E06" w:rsidP="002E5171">
      <w:pPr>
        <w:spacing w:line="360" w:lineRule="auto"/>
        <w:jc w:val="both"/>
        <w:rPr>
          <w:rFonts w:ascii="Palatino Linotype" w:eastAsia="Calibri" w:hAnsi="Palatino Linotype" w:cs="Tahoma"/>
          <w:bCs/>
          <w:sz w:val="22"/>
          <w:szCs w:val="22"/>
          <w:lang w:eastAsia="en-US"/>
        </w:rPr>
      </w:pPr>
    </w:p>
    <w:p w14:paraId="3102C85B" w14:textId="77777777" w:rsidR="00F26E06" w:rsidRPr="002E5171" w:rsidRDefault="00F26E06" w:rsidP="002E5171">
      <w:pPr>
        <w:spacing w:line="360" w:lineRule="auto"/>
        <w:jc w:val="both"/>
        <w:rPr>
          <w:rFonts w:ascii="Palatino Linotype" w:eastAsia="Calibri" w:hAnsi="Palatino Linotype" w:cs="Tahoma"/>
          <w:bCs/>
          <w:sz w:val="22"/>
          <w:szCs w:val="22"/>
          <w:lang w:eastAsia="en-US"/>
        </w:rPr>
      </w:pPr>
    </w:p>
    <w:p w14:paraId="52CD1D7B" w14:textId="77777777" w:rsidR="00F26E06" w:rsidRPr="002E5171" w:rsidRDefault="00F26E06" w:rsidP="002E5171">
      <w:pPr>
        <w:spacing w:line="360" w:lineRule="auto"/>
        <w:jc w:val="both"/>
        <w:rPr>
          <w:rFonts w:ascii="Palatino Linotype" w:eastAsia="Calibri" w:hAnsi="Palatino Linotype" w:cs="Tahoma"/>
          <w:bCs/>
          <w:sz w:val="22"/>
          <w:szCs w:val="22"/>
          <w:lang w:eastAsia="en-US"/>
        </w:rPr>
      </w:pPr>
    </w:p>
    <w:p w14:paraId="21F0CA08" w14:textId="77777777" w:rsidR="00F26E06" w:rsidRPr="002E5171" w:rsidRDefault="00F26E06" w:rsidP="002E5171">
      <w:pPr>
        <w:spacing w:line="360" w:lineRule="auto"/>
        <w:jc w:val="both"/>
        <w:rPr>
          <w:rFonts w:ascii="Palatino Linotype" w:eastAsia="Calibri" w:hAnsi="Palatino Linotype" w:cs="Tahoma"/>
          <w:bCs/>
          <w:sz w:val="22"/>
          <w:szCs w:val="22"/>
          <w:lang w:eastAsia="en-US"/>
        </w:rPr>
      </w:pPr>
    </w:p>
    <w:p w14:paraId="2D836049" w14:textId="77777777" w:rsidR="00F26E06" w:rsidRPr="002E5171" w:rsidRDefault="00F26E06" w:rsidP="002E5171">
      <w:pPr>
        <w:spacing w:line="360" w:lineRule="auto"/>
        <w:jc w:val="both"/>
        <w:rPr>
          <w:rFonts w:ascii="Palatino Linotype" w:eastAsia="Calibri" w:hAnsi="Palatino Linotype" w:cs="Tahoma"/>
          <w:bCs/>
          <w:sz w:val="22"/>
          <w:szCs w:val="22"/>
          <w:lang w:eastAsia="en-US"/>
        </w:rPr>
      </w:pPr>
    </w:p>
    <w:p w14:paraId="2411A005" w14:textId="77777777" w:rsidR="00F26E06" w:rsidRPr="002E5171" w:rsidRDefault="00F26E06" w:rsidP="002E5171">
      <w:pPr>
        <w:spacing w:line="360" w:lineRule="auto"/>
        <w:jc w:val="both"/>
        <w:rPr>
          <w:rFonts w:ascii="Palatino Linotype" w:eastAsia="Calibri" w:hAnsi="Palatino Linotype" w:cs="Tahoma"/>
          <w:bCs/>
          <w:sz w:val="22"/>
          <w:szCs w:val="22"/>
          <w:lang w:eastAsia="en-US"/>
        </w:rPr>
      </w:pPr>
    </w:p>
    <w:p w14:paraId="5334AEF1" w14:textId="77777777" w:rsidR="00F26E06" w:rsidRPr="002E5171" w:rsidRDefault="00F26E06" w:rsidP="002E5171">
      <w:pPr>
        <w:spacing w:line="360" w:lineRule="auto"/>
        <w:jc w:val="both"/>
        <w:rPr>
          <w:rFonts w:ascii="Palatino Linotype" w:eastAsia="Calibri" w:hAnsi="Palatino Linotype" w:cs="Tahoma"/>
          <w:bCs/>
          <w:sz w:val="22"/>
          <w:szCs w:val="22"/>
          <w:lang w:eastAsia="en-US"/>
        </w:rPr>
      </w:pPr>
    </w:p>
    <w:p w14:paraId="27282633" w14:textId="77777777" w:rsidR="00F26E06" w:rsidRPr="002E5171" w:rsidRDefault="00F26E06" w:rsidP="002E5171">
      <w:pPr>
        <w:spacing w:line="360" w:lineRule="auto"/>
        <w:jc w:val="both"/>
        <w:rPr>
          <w:rFonts w:ascii="Palatino Linotype" w:eastAsia="Calibri" w:hAnsi="Palatino Linotype" w:cs="Tahoma"/>
          <w:bCs/>
          <w:sz w:val="22"/>
          <w:szCs w:val="22"/>
          <w:lang w:eastAsia="en-US"/>
        </w:rPr>
      </w:pPr>
    </w:p>
    <w:p w14:paraId="4A4E336A" w14:textId="77777777" w:rsidR="00F26E06" w:rsidRPr="002E5171" w:rsidRDefault="00F26E06" w:rsidP="002E5171">
      <w:pPr>
        <w:spacing w:line="360" w:lineRule="auto"/>
        <w:jc w:val="both"/>
        <w:rPr>
          <w:rFonts w:ascii="Palatino Linotype" w:eastAsia="Calibri" w:hAnsi="Palatino Linotype" w:cs="Tahoma"/>
          <w:bCs/>
          <w:sz w:val="22"/>
          <w:szCs w:val="22"/>
          <w:lang w:eastAsia="en-US"/>
        </w:rPr>
      </w:pPr>
    </w:p>
    <w:p w14:paraId="7568CD1C" w14:textId="77777777" w:rsidR="002312F9" w:rsidRPr="002E5171" w:rsidRDefault="002312F9" w:rsidP="002E5171">
      <w:pPr>
        <w:spacing w:line="360" w:lineRule="auto"/>
        <w:jc w:val="both"/>
        <w:rPr>
          <w:rFonts w:ascii="Palatino Linotype" w:hAnsi="Palatino Linotype"/>
        </w:rPr>
      </w:pPr>
    </w:p>
    <w:sectPr w:rsidR="002312F9" w:rsidRPr="002E5171"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61685" w14:textId="77777777" w:rsidR="007B3D1F" w:rsidRDefault="007B3D1F" w:rsidP="00C80F8C">
      <w:r>
        <w:separator/>
      </w:r>
    </w:p>
  </w:endnote>
  <w:endnote w:type="continuationSeparator" w:id="0">
    <w:p w14:paraId="26CDE8BD" w14:textId="77777777" w:rsidR="007B3D1F" w:rsidRDefault="007B3D1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1830CE6C" w:rsidR="004028E3" w:rsidRPr="0010196A" w:rsidRDefault="004028E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687F">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687F">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11376A0F" w:rsidR="004028E3" w:rsidRPr="0010196A" w:rsidRDefault="004028E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687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687F">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8775C" w14:textId="77777777" w:rsidR="007B3D1F" w:rsidRDefault="007B3D1F" w:rsidP="00C80F8C">
      <w:r>
        <w:separator/>
      </w:r>
    </w:p>
  </w:footnote>
  <w:footnote w:type="continuationSeparator" w:id="0">
    <w:p w14:paraId="5F248C3E" w14:textId="77777777" w:rsidR="007B3D1F" w:rsidRDefault="007B3D1F" w:rsidP="00C80F8C">
      <w:r>
        <w:continuationSeparator/>
      </w:r>
    </w:p>
  </w:footnote>
  <w:footnote w:id="1">
    <w:p w14:paraId="7EF2CEB2" w14:textId="3F6977E7" w:rsidR="00007B14" w:rsidRPr="00D92DC3" w:rsidRDefault="00007B14" w:rsidP="00007B14">
      <w:pPr>
        <w:pStyle w:val="Textonotapie"/>
      </w:pPr>
      <w:r>
        <w:rPr>
          <w:rStyle w:val="Refdenotaalpie"/>
        </w:rPr>
        <w:footnoteRef/>
      </w:r>
      <w:r>
        <w:t xml:space="preserve"> Disponible en el sitio electrónico </w:t>
      </w:r>
      <w:r w:rsidRPr="00007B14">
        <w:rPr>
          <w:rStyle w:val="Hipervnculo"/>
        </w:rPr>
        <w:t>https://sitramytem.edomex.gob.mx/funciones</w:t>
      </w:r>
    </w:p>
  </w:footnote>
  <w:footnote w:id="2">
    <w:p w14:paraId="2A878319" w14:textId="77777777" w:rsidR="0060396E" w:rsidRDefault="0060396E" w:rsidP="0060396E">
      <w:pPr>
        <w:pStyle w:val="Textonotapie"/>
        <w:spacing w:line="276" w:lineRule="auto"/>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2BBD286E" w14:textId="77777777" w:rsidR="0060396E" w:rsidRPr="00E701E7" w:rsidRDefault="0060396E" w:rsidP="0060396E">
      <w:pPr>
        <w:pStyle w:val="Textonotapie"/>
        <w:spacing w:line="276" w:lineRule="auto"/>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12C4CF58" w14:textId="77777777" w:rsidR="0060396E" w:rsidRPr="00E701E7" w:rsidRDefault="0060396E" w:rsidP="0060396E">
      <w:pPr>
        <w:pStyle w:val="Textonotapie"/>
        <w:jc w:val="both"/>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4028E3" w:rsidRDefault="007B3D1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4028E3" w:rsidRPr="0010196A" w:rsidRDefault="007B3D1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028E3" w:rsidRPr="008F2CCC" w14:paraId="1F097D8A" w14:textId="77777777" w:rsidTr="00625FD4">
      <w:tc>
        <w:tcPr>
          <w:tcW w:w="3261" w:type="dxa"/>
          <w:vMerge w:val="restart"/>
        </w:tcPr>
        <w:p w14:paraId="1F780A0C" w14:textId="1EFF25F4" w:rsidR="004028E3" w:rsidRPr="008F2CCC" w:rsidRDefault="004028E3"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4028E3" w:rsidRPr="00664658" w:rsidRDefault="004028E3"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EBA8CDB" w:rsidR="004028E3" w:rsidRPr="00664658" w:rsidRDefault="008F54B7" w:rsidP="00934084">
          <w:pPr>
            <w:rPr>
              <w:rFonts w:ascii="Palatino Linotype" w:hAnsi="Palatino Linotype"/>
              <w:b/>
              <w:sz w:val="22"/>
              <w:szCs w:val="22"/>
              <w:lang w:val="es-ES_tradnl"/>
            </w:rPr>
          </w:pPr>
          <w:r>
            <w:rPr>
              <w:rFonts w:ascii="Palatino Linotype" w:hAnsi="Palatino Linotype"/>
              <w:b/>
              <w:bCs/>
              <w:sz w:val="22"/>
              <w:szCs w:val="22"/>
            </w:rPr>
            <w:t>01352/INFOEM/IP/RR/2023</w:t>
          </w:r>
        </w:p>
      </w:tc>
    </w:tr>
    <w:tr w:rsidR="004028E3" w:rsidRPr="008F2CCC" w14:paraId="049677A3" w14:textId="77777777" w:rsidTr="00625FD4">
      <w:tc>
        <w:tcPr>
          <w:tcW w:w="3261" w:type="dxa"/>
          <w:vMerge/>
        </w:tcPr>
        <w:p w14:paraId="4A21EAC1" w14:textId="5C1F145E" w:rsidR="004028E3" w:rsidRPr="008F2CCC" w:rsidRDefault="004028E3" w:rsidP="00200BFC">
          <w:pPr>
            <w:rPr>
              <w:rFonts w:ascii="Palatino Linotype" w:hAnsi="Palatino Linotype"/>
              <w:b/>
              <w:sz w:val="22"/>
              <w:szCs w:val="22"/>
              <w:lang w:val="es-ES_tradnl"/>
            </w:rPr>
          </w:pPr>
        </w:p>
      </w:tc>
      <w:tc>
        <w:tcPr>
          <w:tcW w:w="2551" w:type="dxa"/>
          <w:shd w:val="clear" w:color="auto" w:fill="auto"/>
        </w:tcPr>
        <w:p w14:paraId="1237BCDE" w14:textId="77777777" w:rsidR="004028E3" w:rsidRPr="00664658" w:rsidRDefault="004028E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647A5FF" w:rsidR="004028E3" w:rsidRPr="00D41D47" w:rsidRDefault="008F54B7" w:rsidP="00934084">
          <w:pPr>
            <w:rPr>
              <w:rFonts w:ascii="Palatino Linotype" w:hAnsi="Palatino Linotype"/>
              <w:b/>
              <w:sz w:val="22"/>
              <w:szCs w:val="22"/>
              <w:lang w:val="es-ES_tradnl"/>
            </w:rPr>
          </w:pPr>
          <w:r w:rsidRPr="008F54B7">
            <w:rPr>
              <w:rFonts w:ascii="Palatino Linotype" w:hAnsi="Palatino Linotype"/>
              <w:b/>
              <w:bCs/>
              <w:sz w:val="22"/>
              <w:szCs w:val="22"/>
            </w:rPr>
            <w:t>Sistema de Transporte Masivo y Teleférico del Estado de México</w:t>
          </w:r>
        </w:p>
      </w:tc>
    </w:tr>
    <w:tr w:rsidR="004028E3" w:rsidRPr="008F2CCC" w14:paraId="72CD087D" w14:textId="77777777" w:rsidTr="00625FD4">
      <w:trPr>
        <w:trHeight w:val="228"/>
      </w:trPr>
      <w:tc>
        <w:tcPr>
          <w:tcW w:w="3261" w:type="dxa"/>
          <w:vMerge/>
        </w:tcPr>
        <w:p w14:paraId="1B78656F" w14:textId="01E6F6F6" w:rsidR="004028E3" w:rsidRPr="008F2CCC" w:rsidRDefault="004028E3" w:rsidP="00200BFC">
          <w:pPr>
            <w:rPr>
              <w:rFonts w:ascii="Palatino Linotype" w:hAnsi="Palatino Linotype"/>
              <w:b/>
              <w:sz w:val="22"/>
              <w:szCs w:val="22"/>
              <w:lang w:val="es-ES_tradnl"/>
            </w:rPr>
          </w:pPr>
        </w:p>
      </w:tc>
      <w:tc>
        <w:tcPr>
          <w:tcW w:w="2551" w:type="dxa"/>
          <w:shd w:val="clear" w:color="auto" w:fill="auto"/>
        </w:tcPr>
        <w:p w14:paraId="74D81628" w14:textId="4EE3E604" w:rsidR="004028E3" w:rsidRPr="00664658" w:rsidRDefault="004028E3"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4028E3" w:rsidRPr="00664658" w:rsidRDefault="004028E3"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4028E3" w:rsidRPr="0010196A" w:rsidRDefault="004028E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0DEDC0D2" w:rsidR="004028E3" w:rsidRPr="0010196A" w:rsidRDefault="007B3D1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jc w:val="center"/>
      <w:tblLayout w:type="fixed"/>
      <w:tblLook w:val="04A0" w:firstRow="1" w:lastRow="0" w:firstColumn="1" w:lastColumn="0" w:noHBand="0" w:noVBand="1"/>
    </w:tblPr>
    <w:tblGrid>
      <w:gridCol w:w="3805"/>
      <w:gridCol w:w="2552"/>
      <w:gridCol w:w="3543"/>
    </w:tblGrid>
    <w:tr w:rsidR="004028E3" w:rsidRPr="008F2CCC" w14:paraId="6ABABA57" w14:textId="77777777" w:rsidTr="00A03562">
      <w:trPr>
        <w:jc w:val="center"/>
      </w:trPr>
      <w:tc>
        <w:tcPr>
          <w:tcW w:w="3805" w:type="dxa"/>
          <w:vMerge w:val="restart"/>
          <w:shd w:val="clear" w:color="auto" w:fill="auto"/>
        </w:tcPr>
        <w:p w14:paraId="6AA376CC" w14:textId="1234161B" w:rsidR="004028E3" w:rsidRPr="008F2CCC" w:rsidRDefault="004028E3"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4028E3" w:rsidRPr="008F2CCC" w:rsidRDefault="004028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3" w:type="dxa"/>
          <w:shd w:val="clear" w:color="auto" w:fill="auto"/>
          <w:vAlign w:val="center"/>
        </w:tcPr>
        <w:p w14:paraId="5F0F5848" w14:textId="0A7CC432" w:rsidR="004028E3" w:rsidRPr="00E535C2" w:rsidRDefault="008F54B7" w:rsidP="00E535C2">
          <w:pPr>
            <w:jc w:val="both"/>
            <w:rPr>
              <w:rFonts w:ascii="Palatino Linotype" w:hAnsi="Palatino Linotype"/>
              <w:b/>
              <w:bCs/>
              <w:sz w:val="22"/>
              <w:szCs w:val="22"/>
            </w:rPr>
          </w:pPr>
          <w:r>
            <w:rPr>
              <w:rFonts w:ascii="Palatino Linotype" w:hAnsi="Palatino Linotype"/>
              <w:b/>
              <w:bCs/>
              <w:sz w:val="22"/>
              <w:szCs w:val="22"/>
            </w:rPr>
            <w:t>01352/INFOEM/IP/RR/2023</w:t>
          </w:r>
        </w:p>
      </w:tc>
    </w:tr>
    <w:tr w:rsidR="004028E3" w:rsidRPr="008F2CCC" w14:paraId="3B45FB53" w14:textId="77777777" w:rsidTr="00A03562">
      <w:trPr>
        <w:jc w:val="center"/>
      </w:trPr>
      <w:tc>
        <w:tcPr>
          <w:tcW w:w="3805" w:type="dxa"/>
          <w:vMerge/>
          <w:shd w:val="clear" w:color="auto" w:fill="auto"/>
        </w:tcPr>
        <w:p w14:paraId="188B82EF" w14:textId="77777777" w:rsidR="004028E3" w:rsidRPr="008F2CCC" w:rsidRDefault="004028E3" w:rsidP="00200BFC">
          <w:pPr>
            <w:rPr>
              <w:rFonts w:ascii="Palatino Linotype" w:hAnsi="Palatino Linotype"/>
              <w:b/>
              <w:sz w:val="22"/>
              <w:szCs w:val="22"/>
              <w:lang w:val="es-ES_tradnl"/>
            </w:rPr>
          </w:pPr>
          <w:bookmarkStart w:id="8" w:name="_Hlk80706940"/>
        </w:p>
      </w:tc>
      <w:tc>
        <w:tcPr>
          <w:tcW w:w="2552" w:type="dxa"/>
          <w:shd w:val="clear" w:color="auto" w:fill="auto"/>
        </w:tcPr>
        <w:p w14:paraId="3B2AD0CF" w14:textId="77777777" w:rsidR="004028E3" w:rsidRPr="008F2CCC" w:rsidRDefault="004028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749961B3" w14:textId="08298551" w:rsidR="004028E3" w:rsidRPr="008F2CCC" w:rsidRDefault="003C687F"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XXXX </w:t>
          </w:r>
          <w:proofErr w:type="spellStart"/>
          <w:r>
            <w:rPr>
              <w:rFonts w:ascii="Palatino Linotype" w:hAnsi="Palatino Linotype"/>
              <w:b/>
              <w:sz w:val="22"/>
              <w:szCs w:val="22"/>
              <w:lang w:val="es-ES_tradnl"/>
            </w:rPr>
            <w:t>XXXX</w:t>
          </w:r>
          <w:proofErr w:type="spellEnd"/>
        </w:p>
      </w:tc>
    </w:tr>
    <w:bookmarkEnd w:id="8"/>
    <w:tr w:rsidR="004028E3" w:rsidRPr="008F2CCC" w14:paraId="28A493EB" w14:textId="77777777" w:rsidTr="00A03562">
      <w:trPr>
        <w:trHeight w:val="228"/>
        <w:jc w:val="center"/>
      </w:trPr>
      <w:tc>
        <w:tcPr>
          <w:tcW w:w="3805" w:type="dxa"/>
          <w:vMerge/>
          <w:shd w:val="clear" w:color="auto" w:fill="auto"/>
        </w:tcPr>
        <w:p w14:paraId="06C77D31" w14:textId="77777777" w:rsidR="004028E3" w:rsidRPr="008F2CCC" w:rsidRDefault="004028E3" w:rsidP="00200BFC">
          <w:pPr>
            <w:rPr>
              <w:rFonts w:ascii="Palatino Linotype" w:hAnsi="Palatino Linotype"/>
              <w:b/>
              <w:sz w:val="22"/>
              <w:szCs w:val="22"/>
              <w:lang w:val="es-ES_tradnl"/>
            </w:rPr>
          </w:pPr>
        </w:p>
      </w:tc>
      <w:tc>
        <w:tcPr>
          <w:tcW w:w="2552" w:type="dxa"/>
          <w:shd w:val="clear" w:color="auto" w:fill="auto"/>
        </w:tcPr>
        <w:p w14:paraId="2E1A72B4" w14:textId="77777777" w:rsidR="004028E3" w:rsidRPr="008F2CCC" w:rsidRDefault="004028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14:paraId="47AF3C2E" w14:textId="615C99B3" w:rsidR="004028E3" w:rsidRPr="00DC41C8" w:rsidRDefault="008F54B7" w:rsidP="00E535C2">
          <w:pPr>
            <w:jc w:val="both"/>
            <w:rPr>
              <w:rFonts w:ascii="Palatino Linotype" w:hAnsi="Palatino Linotype"/>
              <w:b/>
              <w:sz w:val="22"/>
              <w:szCs w:val="22"/>
            </w:rPr>
          </w:pPr>
          <w:r w:rsidRPr="008F54B7">
            <w:rPr>
              <w:rFonts w:ascii="Palatino Linotype" w:hAnsi="Palatino Linotype"/>
              <w:b/>
              <w:bCs/>
              <w:sz w:val="22"/>
              <w:szCs w:val="22"/>
            </w:rPr>
            <w:t>Sistema de Transporte Masivo y Teleférico del Estado de México</w:t>
          </w:r>
        </w:p>
      </w:tc>
    </w:tr>
    <w:tr w:rsidR="004028E3" w:rsidRPr="008F2CCC" w14:paraId="0F114FF0" w14:textId="77777777" w:rsidTr="00A03562">
      <w:trPr>
        <w:jc w:val="center"/>
      </w:trPr>
      <w:tc>
        <w:tcPr>
          <w:tcW w:w="3805" w:type="dxa"/>
          <w:vMerge/>
          <w:shd w:val="clear" w:color="auto" w:fill="auto"/>
        </w:tcPr>
        <w:p w14:paraId="4CCB64BA" w14:textId="77777777" w:rsidR="004028E3" w:rsidRPr="008F2CCC" w:rsidRDefault="004028E3" w:rsidP="00200BFC">
          <w:pPr>
            <w:rPr>
              <w:rFonts w:ascii="Palatino Linotype" w:hAnsi="Palatino Linotype"/>
              <w:b/>
              <w:sz w:val="22"/>
              <w:szCs w:val="22"/>
              <w:lang w:val="es-ES_tradnl"/>
            </w:rPr>
          </w:pPr>
        </w:p>
      </w:tc>
      <w:tc>
        <w:tcPr>
          <w:tcW w:w="2552" w:type="dxa"/>
          <w:shd w:val="clear" w:color="auto" w:fill="auto"/>
        </w:tcPr>
        <w:p w14:paraId="31E422EA" w14:textId="06DD5192" w:rsidR="004028E3" w:rsidRPr="008F2CCC" w:rsidRDefault="004028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3" w:type="dxa"/>
          <w:shd w:val="clear" w:color="auto" w:fill="auto"/>
        </w:tcPr>
        <w:p w14:paraId="181C41B4" w14:textId="5ED5457D" w:rsidR="004028E3" w:rsidRPr="008F2CCC" w:rsidRDefault="004028E3"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4028E3" w:rsidRPr="0010196A" w:rsidRDefault="004028E3"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CC112C3"/>
    <w:multiLevelType w:val="hybridMultilevel"/>
    <w:tmpl w:val="FFC83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7B5DF7"/>
    <w:multiLevelType w:val="hybridMultilevel"/>
    <w:tmpl w:val="D2826B90"/>
    <w:lvl w:ilvl="0" w:tplc="1866481C">
      <w:start w:val="1"/>
      <w:numFmt w:val="lowerLetter"/>
      <w:lvlText w:val="%1)"/>
      <w:lvlJc w:val="left"/>
      <w:pPr>
        <w:ind w:left="1327" w:hanging="420"/>
      </w:pPr>
      <w:rPr>
        <w:rFonts w:hint="default"/>
        <w:b/>
      </w:rPr>
    </w:lvl>
    <w:lvl w:ilvl="1" w:tplc="080A0019" w:tentative="1">
      <w:start w:val="1"/>
      <w:numFmt w:val="lowerLetter"/>
      <w:lvlText w:val="%2."/>
      <w:lvlJc w:val="left"/>
      <w:pPr>
        <w:ind w:left="1987" w:hanging="360"/>
      </w:pPr>
    </w:lvl>
    <w:lvl w:ilvl="2" w:tplc="080A001B" w:tentative="1">
      <w:start w:val="1"/>
      <w:numFmt w:val="lowerRoman"/>
      <w:lvlText w:val="%3."/>
      <w:lvlJc w:val="right"/>
      <w:pPr>
        <w:ind w:left="2707" w:hanging="180"/>
      </w:pPr>
    </w:lvl>
    <w:lvl w:ilvl="3" w:tplc="080A000F" w:tentative="1">
      <w:start w:val="1"/>
      <w:numFmt w:val="decimal"/>
      <w:lvlText w:val="%4."/>
      <w:lvlJc w:val="left"/>
      <w:pPr>
        <w:ind w:left="3427" w:hanging="360"/>
      </w:pPr>
    </w:lvl>
    <w:lvl w:ilvl="4" w:tplc="080A0019" w:tentative="1">
      <w:start w:val="1"/>
      <w:numFmt w:val="lowerLetter"/>
      <w:lvlText w:val="%5."/>
      <w:lvlJc w:val="left"/>
      <w:pPr>
        <w:ind w:left="4147" w:hanging="360"/>
      </w:pPr>
    </w:lvl>
    <w:lvl w:ilvl="5" w:tplc="080A001B" w:tentative="1">
      <w:start w:val="1"/>
      <w:numFmt w:val="lowerRoman"/>
      <w:lvlText w:val="%6."/>
      <w:lvlJc w:val="right"/>
      <w:pPr>
        <w:ind w:left="4867" w:hanging="180"/>
      </w:pPr>
    </w:lvl>
    <w:lvl w:ilvl="6" w:tplc="080A000F" w:tentative="1">
      <w:start w:val="1"/>
      <w:numFmt w:val="decimal"/>
      <w:lvlText w:val="%7."/>
      <w:lvlJc w:val="left"/>
      <w:pPr>
        <w:ind w:left="5587" w:hanging="360"/>
      </w:pPr>
    </w:lvl>
    <w:lvl w:ilvl="7" w:tplc="080A0019" w:tentative="1">
      <w:start w:val="1"/>
      <w:numFmt w:val="lowerLetter"/>
      <w:lvlText w:val="%8."/>
      <w:lvlJc w:val="left"/>
      <w:pPr>
        <w:ind w:left="6307" w:hanging="360"/>
      </w:pPr>
    </w:lvl>
    <w:lvl w:ilvl="8" w:tplc="080A001B" w:tentative="1">
      <w:start w:val="1"/>
      <w:numFmt w:val="lowerRoman"/>
      <w:lvlText w:val="%9."/>
      <w:lvlJc w:val="right"/>
      <w:pPr>
        <w:ind w:left="7027" w:hanging="180"/>
      </w:pPr>
    </w:lvl>
  </w:abstractNum>
  <w:abstractNum w:abstractNumId="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E606416"/>
    <w:multiLevelType w:val="hybridMultilevel"/>
    <w:tmpl w:val="E6A629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9E7DAC"/>
    <w:multiLevelType w:val="hybridMultilevel"/>
    <w:tmpl w:val="4D786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E3338CD"/>
    <w:multiLevelType w:val="hybridMultilevel"/>
    <w:tmpl w:val="79CAA876"/>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4"/>
  </w:num>
  <w:num w:numId="2">
    <w:abstractNumId w:val="1"/>
  </w:num>
  <w:num w:numId="3">
    <w:abstractNumId w:val="10"/>
  </w:num>
  <w:num w:numId="4">
    <w:abstractNumId w:val="7"/>
  </w:num>
  <w:num w:numId="5">
    <w:abstractNumId w:val="0"/>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3"/>
  </w:num>
  <w:num w:numId="11">
    <w:abstractNumId w:val="9"/>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1E4A"/>
    <w:rsid w:val="0000258A"/>
    <w:rsid w:val="000025F0"/>
    <w:rsid w:val="0000265E"/>
    <w:rsid w:val="0000267C"/>
    <w:rsid w:val="000026CD"/>
    <w:rsid w:val="00002897"/>
    <w:rsid w:val="00002A00"/>
    <w:rsid w:val="00002E83"/>
    <w:rsid w:val="0000328A"/>
    <w:rsid w:val="00003A41"/>
    <w:rsid w:val="000041B5"/>
    <w:rsid w:val="000046A7"/>
    <w:rsid w:val="00004C7A"/>
    <w:rsid w:val="0000500C"/>
    <w:rsid w:val="000054EA"/>
    <w:rsid w:val="000055AE"/>
    <w:rsid w:val="0000588F"/>
    <w:rsid w:val="000060C2"/>
    <w:rsid w:val="0000632A"/>
    <w:rsid w:val="0000633D"/>
    <w:rsid w:val="00006728"/>
    <w:rsid w:val="00006EC0"/>
    <w:rsid w:val="00006F2F"/>
    <w:rsid w:val="00007558"/>
    <w:rsid w:val="000075A8"/>
    <w:rsid w:val="00007AF1"/>
    <w:rsid w:val="00007B14"/>
    <w:rsid w:val="00007FD8"/>
    <w:rsid w:val="000104F0"/>
    <w:rsid w:val="0001085A"/>
    <w:rsid w:val="000109F4"/>
    <w:rsid w:val="00010A8B"/>
    <w:rsid w:val="000110E3"/>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387"/>
    <w:rsid w:val="00032403"/>
    <w:rsid w:val="000325BB"/>
    <w:rsid w:val="00032F93"/>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5F76"/>
    <w:rsid w:val="00036439"/>
    <w:rsid w:val="000364B0"/>
    <w:rsid w:val="00036B1A"/>
    <w:rsid w:val="00036B67"/>
    <w:rsid w:val="00036C9A"/>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FC8"/>
    <w:rsid w:val="00074227"/>
    <w:rsid w:val="0007436D"/>
    <w:rsid w:val="00074CF8"/>
    <w:rsid w:val="00075283"/>
    <w:rsid w:val="00075485"/>
    <w:rsid w:val="00075615"/>
    <w:rsid w:val="0007587F"/>
    <w:rsid w:val="00075B41"/>
    <w:rsid w:val="00075CEB"/>
    <w:rsid w:val="00075EA3"/>
    <w:rsid w:val="00076382"/>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3CD5"/>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33D"/>
    <w:rsid w:val="000946DC"/>
    <w:rsid w:val="0009513E"/>
    <w:rsid w:val="00095302"/>
    <w:rsid w:val="0009541B"/>
    <w:rsid w:val="000955F6"/>
    <w:rsid w:val="000957E7"/>
    <w:rsid w:val="00095950"/>
    <w:rsid w:val="0009628B"/>
    <w:rsid w:val="00096756"/>
    <w:rsid w:val="00096A99"/>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986"/>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BFC"/>
    <w:rsid w:val="000B4D3D"/>
    <w:rsid w:val="000B5041"/>
    <w:rsid w:val="000B5051"/>
    <w:rsid w:val="000B59A4"/>
    <w:rsid w:val="000B5A14"/>
    <w:rsid w:val="000B5F3B"/>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3DFA"/>
    <w:rsid w:val="000C4127"/>
    <w:rsid w:val="000C43BF"/>
    <w:rsid w:val="000C4453"/>
    <w:rsid w:val="000C459B"/>
    <w:rsid w:val="000C4806"/>
    <w:rsid w:val="000C4DFA"/>
    <w:rsid w:val="000C53AD"/>
    <w:rsid w:val="000C53F2"/>
    <w:rsid w:val="000C5D37"/>
    <w:rsid w:val="000C617F"/>
    <w:rsid w:val="000C6222"/>
    <w:rsid w:val="000C68A5"/>
    <w:rsid w:val="000C69D0"/>
    <w:rsid w:val="000C6AF9"/>
    <w:rsid w:val="000C774E"/>
    <w:rsid w:val="000C7771"/>
    <w:rsid w:val="000C7AF9"/>
    <w:rsid w:val="000C7D67"/>
    <w:rsid w:val="000C7F3D"/>
    <w:rsid w:val="000D075B"/>
    <w:rsid w:val="000D13C4"/>
    <w:rsid w:val="000D13C6"/>
    <w:rsid w:val="000D16A1"/>
    <w:rsid w:val="000D1A6F"/>
    <w:rsid w:val="000D1B2D"/>
    <w:rsid w:val="000D1F3E"/>
    <w:rsid w:val="000D200C"/>
    <w:rsid w:val="000D21C4"/>
    <w:rsid w:val="000D2977"/>
    <w:rsid w:val="000D2BC0"/>
    <w:rsid w:val="000D3450"/>
    <w:rsid w:val="000D3E87"/>
    <w:rsid w:val="000D447F"/>
    <w:rsid w:val="000D4572"/>
    <w:rsid w:val="000D4C88"/>
    <w:rsid w:val="000D5436"/>
    <w:rsid w:val="000D58EC"/>
    <w:rsid w:val="000D5AB9"/>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28"/>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3A0"/>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0F7EFC"/>
    <w:rsid w:val="00100BC0"/>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7625"/>
    <w:rsid w:val="001178A5"/>
    <w:rsid w:val="00117BA5"/>
    <w:rsid w:val="00117CE9"/>
    <w:rsid w:val="00120192"/>
    <w:rsid w:val="00120292"/>
    <w:rsid w:val="0012048A"/>
    <w:rsid w:val="00120ADA"/>
    <w:rsid w:val="00120C4B"/>
    <w:rsid w:val="00120D8D"/>
    <w:rsid w:val="001210A2"/>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6FC3"/>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FB5"/>
    <w:rsid w:val="001371A5"/>
    <w:rsid w:val="00137548"/>
    <w:rsid w:val="001376BF"/>
    <w:rsid w:val="0013782E"/>
    <w:rsid w:val="001378F0"/>
    <w:rsid w:val="00137AEE"/>
    <w:rsid w:val="00137D02"/>
    <w:rsid w:val="00140252"/>
    <w:rsid w:val="001406EB"/>
    <w:rsid w:val="00140BE0"/>
    <w:rsid w:val="00140FA7"/>
    <w:rsid w:val="00141B99"/>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715"/>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3B26"/>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A9"/>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776"/>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3C"/>
    <w:rsid w:val="001E0842"/>
    <w:rsid w:val="001E0A85"/>
    <w:rsid w:val="001E1048"/>
    <w:rsid w:val="001E1359"/>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38D"/>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6B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5E2"/>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7C6"/>
    <w:rsid w:val="0024785C"/>
    <w:rsid w:val="00247ADF"/>
    <w:rsid w:val="00247D2B"/>
    <w:rsid w:val="00247FF9"/>
    <w:rsid w:val="002506C6"/>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1A6"/>
    <w:rsid w:val="00257573"/>
    <w:rsid w:val="00257594"/>
    <w:rsid w:val="0025785D"/>
    <w:rsid w:val="00257FDC"/>
    <w:rsid w:val="00260C82"/>
    <w:rsid w:val="00260CC0"/>
    <w:rsid w:val="00260EF9"/>
    <w:rsid w:val="002610E1"/>
    <w:rsid w:val="00261AD7"/>
    <w:rsid w:val="00263645"/>
    <w:rsid w:val="00263ABE"/>
    <w:rsid w:val="00263BFE"/>
    <w:rsid w:val="0026443F"/>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398"/>
    <w:rsid w:val="002A0866"/>
    <w:rsid w:val="002A0A30"/>
    <w:rsid w:val="002A0D34"/>
    <w:rsid w:val="002A0DD8"/>
    <w:rsid w:val="002A1156"/>
    <w:rsid w:val="002A1348"/>
    <w:rsid w:val="002A157A"/>
    <w:rsid w:val="002A16E7"/>
    <w:rsid w:val="002A2197"/>
    <w:rsid w:val="002A21B5"/>
    <w:rsid w:val="002A2745"/>
    <w:rsid w:val="002A27CA"/>
    <w:rsid w:val="002A2814"/>
    <w:rsid w:val="002A3240"/>
    <w:rsid w:val="002A3253"/>
    <w:rsid w:val="002A3317"/>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5322"/>
    <w:rsid w:val="002B578D"/>
    <w:rsid w:val="002B5A2B"/>
    <w:rsid w:val="002B60B8"/>
    <w:rsid w:val="002B60DC"/>
    <w:rsid w:val="002B6394"/>
    <w:rsid w:val="002B6D60"/>
    <w:rsid w:val="002B6E64"/>
    <w:rsid w:val="002B7094"/>
    <w:rsid w:val="002B7129"/>
    <w:rsid w:val="002B7695"/>
    <w:rsid w:val="002B79F2"/>
    <w:rsid w:val="002B7D32"/>
    <w:rsid w:val="002C0140"/>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1CB"/>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CEF"/>
    <w:rsid w:val="002E5107"/>
    <w:rsid w:val="002E5171"/>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2E"/>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E11"/>
    <w:rsid w:val="002F7564"/>
    <w:rsid w:val="002F7A42"/>
    <w:rsid w:val="002F7C96"/>
    <w:rsid w:val="002F7FF5"/>
    <w:rsid w:val="0030037F"/>
    <w:rsid w:val="00300D2C"/>
    <w:rsid w:val="003010C6"/>
    <w:rsid w:val="003014D5"/>
    <w:rsid w:val="003014F9"/>
    <w:rsid w:val="0030219F"/>
    <w:rsid w:val="0030254C"/>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EC0"/>
    <w:rsid w:val="00320139"/>
    <w:rsid w:val="003204FC"/>
    <w:rsid w:val="00320B5F"/>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3A8"/>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B81"/>
    <w:rsid w:val="00341CFE"/>
    <w:rsid w:val="003421CC"/>
    <w:rsid w:val="003426ED"/>
    <w:rsid w:val="003427E8"/>
    <w:rsid w:val="00342818"/>
    <w:rsid w:val="00342E62"/>
    <w:rsid w:val="00342F46"/>
    <w:rsid w:val="003434BE"/>
    <w:rsid w:val="00343E6F"/>
    <w:rsid w:val="003442CD"/>
    <w:rsid w:val="003442F9"/>
    <w:rsid w:val="00344453"/>
    <w:rsid w:val="00345188"/>
    <w:rsid w:val="00345471"/>
    <w:rsid w:val="003455EA"/>
    <w:rsid w:val="00345C38"/>
    <w:rsid w:val="00345F4D"/>
    <w:rsid w:val="00346044"/>
    <w:rsid w:val="0034643E"/>
    <w:rsid w:val="003464F8"/>
    <w:rsid w:val="0034672C"/>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BC7"/>
    <w:rsid w:val="003652C5"/>
    <w:rsid w:val="0036580C"/>
    <w:rsid w:val="00365921"/>
    <w:rsid w:val="00365BD9"/>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144"/>
    <w:rsid w:val="003733D9"/>
    <w:rsid w:val="0037348F"/>
    <w:rsid w:val="003734EC"/>
    <w:rsid w:val="003736EC"/>
    <w:rsid w:val="00373E0C"/>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49F6"/>
    <w:rsid w:val="00385020"/>
    <w:rsid w:val="003850EC"/>
    <w:rsid w:val="003852EA"/>
    <w:rsid w:val="003855EB"/>
    <w:rsid w:val="00386564"/>
    <w:rsid w:val="003866FF"/>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76C"/>
    <w:rsid w:val="00395B29"/>
    <w:rsid w:val="0039654F"/>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A84"/>
    <w:rsid w:val="003A3D56"/>
    <w:rsid w:val="003A3FBF"/>
    <w:rsid w:val="003A41C5"/>
    <w:rsid w:val="003A468A"/>
    <w:rsid w:val="003A4D9E"/>
    <w:rsid w:val="003A4E64"/>
    <w:rsid w:val="003A52A9"/>
    <w:rsid w:val="003A546B"/>
    <w:rsid w:val="003A592A"/>
    <w:rsid w:val="003A5B77"/>
    <w:rsid w:val="003A5BF1"/>
    <w:rsid w:val="003A6DCE"/>
    <w:rsid w:val="003A711A"/>
    <w:rsid w:val="003A71DD"/>
    <w:rsid w:val="003A73F9"/>
    <w:rsid w:val="003A79AE"/>
    <w:rsid w:val="003A7A3C"/>
    <w:rsid w:val="003A7F6E"/>
    <w:rsid w:val="003B0016"/>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87F"/>
    <w:rsid w:val="003C69A3"/>
    <w:rsid w:val="003C6D1A"/>
    <w:rsid w:val="003C718E"/>
    <w:rsid w:val="003C736B"/>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AF1"/>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5ACF"/>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4D2C"/>
    <w:rsid w:val="004151F9"/>
    <w:rsid w:val="004153BE"/>
    <w:rsid w:val="0041542A"/>
    <w:rsid w:val="004156EC"/>
    <w:rsid w:val="0041623F"/>
    <w:rsid w:val="00416281"/>
    <w:rsid w:val="004164FC"/>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C34"/>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2E72"/>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B3B"/>
    <w:rsid w:val="00456EDA"/>
    <w:rsid w:val="0045772E"/>
    <w:rsid w:val="004577EA"/>
    <w:rsid w:val="00457A14"/>
    <w:rsid w:val="00457D26"/>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88D"/>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43"/>
    <w:rsid w:val="00481BBE"/>
    <w:rsid w:val="00481CAD"/>
    <w:rsid w:val="00481D04"/>
    <w:rsid w:val="00481E81"/>
    <w:rsid w:val="00481EC3"/>
    <w:rsid w:val="00482039"/>
    <w:rsid w:val="00482115"/>
    <w:rsid w:val="004821F9"/>
    <w:rsid w:val="004825A2"/>
    <w:rsid w:val="0048271E"/>
    <w:rsid w:val="00482816"/>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35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525"/>
    <w:rsid w:val="004A2B4D"/>
    <w:rsid w:val="004A2D8A"/>
    <w:rsid w:val="004A40F2"/>
    <w:rsid w:val="004A4538"/>
    <w:rsid w:val="004A45F9"/>
    <w:rsid w:val="004A4A3B"/>
    <w:rsid w:val="004A4F4D"/>
    <w:rsid w:val="004A506A"/>
    <w:rsid w:val="004A592F"/>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293"/>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B01"/>
    <w:rsid w:val="004D5D80"/>
    <w:rsid w:val="004D5DC4"/>
    <w:rsid w:val="004D5EF3"/>
    <w:rsid w:val="004D6483"/>
    <w:rsid w:val="004D6B55"/>
    <w:rsid w:val="004D6D52"/>
    <w:rsid w:val="004D6EDE"/>
    <w:rsid w:val="004D71E3"/>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2B"/>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4ACF"/>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A4C"/>
    <w:rsid w:val="00512B6F"/>
    <w:rsid w:val="00512E58"/>
    <w:rsid w:val="00513021"/>
    <w:rsid w:val="005134D5"/>
    <w:rsid w:val="005135F1"/>
    <w:rsid w:val="0051376A"/>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0E78"/>
    <w:rsid w:val="005210FA"/>
    <w:rsid w:val="00521291"/>
    <w:rsid w:val="0052136D"/>
    <w:rsid w:val="005215F0"/>
    <w:rsid w:val="005219AF"/>
    <w:rsid w:val="00521CC2"/>
    <w:rsid w:val="00521E3D"/>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4A8"/>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78C"/>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7C1"/>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7C4"/>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4F0D"/>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337"/>
    <w:rsid w:val="00585436"/>
    <w:rsid w:val="005854AC"/>
    <w:rsid w:val="00585683"/>
    <w:rsid w:val="00585D9B"/>
    <w:rsid w:val="00585EF1"/>
    <w:rsid w:val="00585EF3"/>
    <w:rsid w:val="0058673A"/>
    <w:rsid w:val="00586A9F"/>
    <w:rsid w:val="00586F53"/>
    <w:rsid w:val="005878FE"/>
    <w:rsid w:val="00587B8A"/>
    <w:rsid w:val="00587C28"/>
    <w:rsid w:val="00587D37"/>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4C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12"/>
    <w:rsid w:val="005A1F9F"/>
    <w:rsid w:val="005A2186"/>
    <w:rsid w:val="005A2851"/>
    <w:rsid w:val="005A34E3"/>
    <w:rsid w:val="005A350C"/>
    <w:rsid w:val="005A3535"/>
    <w:rsid w:val="005A378F"/>
    <w:rsid w:val="005A3909"/>
    <w:rsid w:val="005A479C"/>
    <w:rsid w:val="005A4B84"/>
    <w:rsid w:val="005A4D1B"/>
    <w:rsid w:val="005A523C"/>
    <w:rsid w:val="005A5BB3"/>
    <w:rsid w:val="005A5D7B"/>
    <w:rsid w:val="005A66ED"/>
    <w:rsid w:val="005A6B81"/>
    <w:rsid w:val="005A7195"/>
    <w:rsid w:val="005A7546"/>
    <w:rsid w:val="005A76DC"/>
    <w:rsid w:val="005A7AE8"/>
    <w:rsid w:val="005A7DB7"/>
    <w:rsid w:val="005A7E33"/>
    <w:rsid w:val="005B005C"/>
    <w:rsid w:val="005B0786"/>
    <w:rsid w:val="005B12C5"/>
    <w:rsid w:val="005B1353"/>
    <w:rsid w:val="005B1384"/>
    <w:rsid w:val="005B1571"/>
    <w:rsid w:val="005B1800"/>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BAD"/>
    <w:rsid w:val="005B6C71"/>
    <w:rsid w:val="005B70A2"/>
    <w:rsid w:val="005B736C"/>
    <w:rsid w:val="005B7AD1"/>
    <w:rsid w:val="005C095A"/>
    <w:rsid w:val="005C0DCA"/>
    <w:rsid w:val="005C1875"/>
    <w:rsid w:val="005C1FEE"/>
    <w:rsid w:val="005C21E7"/>
    <w:rsid w:val="005C23B7"/>
    <w:rsid w:val="005C2539"/>
    <w:rsid w:val="005C25EA"/>
    <w:rsid w:val="005C267D"/>
    <w:rsid w:val="005C295E"/>
    <w:rsid w:val="005C2995"/>
    <w:rsid w:val="005C2B1A"/>
    <w:rsid w:val="005C2F07"/>
    <w:rsid w:val="005C3141"/>
    <w:rsid w:val="005C3597"/>
    <w:rsid w:val="005C3E1E"/>
    <w:rsid w:val="005C3FB1"/>
    <w:rsid w:val="005C410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23F"/>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4E68"/>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ADC"/>
    <w:rsid w:val="005F3D4A"/>
    <w:rsid w:val="005F4830"/>
    <w:rsid w:val="005F4A88"/>
    <w:rsid w:val="005F4C62"/>
    <w:rsid w:val="005F50D7"/>
    <w:rsid w:val="005F54BC"/>
    <w:rsid w:val="005F565C"/>
    <w:rsid w:val="005F56AF"/>
    <w:rsid w:val="005F5EDB"/>
    <w:rsid w:val="005F60AE"/>
    <w:rsid w:val="005F683C"/>
    <w:rsid w:val="005F6AA0"/>
    <w:rsid w:val="005F6C58"/>
    <w:rsid w:val="00600B69"/>
    <w:rsid w:val="00601150"/>
    <w:rsid w:val="006011C5"/>
    <w:rsid w:val="00601274"/>
    <w:rsid w:val="00601329"/>
    <w:rsid w:val="00601587"/>
    <w:rsid w:val="006017E2"/>
    <w:rsid w:val="00601AC5"/>
    <w:rsid w:val="00602A6F"/>
    <w:rsid w:val="00602F3D"/>
    <w:rsid w:val="0060396E"/>
    <w:rsid w:val="006044B8"/>
    <w:rsid w:val="006044E8"/>
    <w:rsid w:val="00604785"/>
    <w:rsid w:val="00604940"/>
    <w:rsid w:val="00604AE6"/>
    <w:rsid w:val="0060502D"/>
    <w:rsid w:val="0060586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1FCF"/>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2AF"/>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641"/>
    <w:rsid w:val="00641BB8"/>
    <w:rsid w:val="006433AB"/>
    <w:rsid w:val="006433ED"/>
    <w:rsid w:val="00643765"/>
    <w:rsid w:val="00643801"/>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52"/>
    <w:rsid w:val="00653CF4"/>
    <w:rsid w:val="0065430C"/>
    <w:rsid w:val="006546AC"/>
    <w:rsid w:val="00654EE8"/>
    <w:rsid w:val="00655403"/>
    <w:rsid w:val="00655596"/>
    <w:rsid w:val="0065631D"/>
    <w:rsid w:val="0065642B"/>
    <w:rsid w:val="006565A2"/>
    <w:rsid w:val="00656BBE"/>
    <w:rsid w:val="00656CBA"/>
    <w:rsid w:val="00656E9B"/>
    <w:rsid w:val="00656EB8"/>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06"/>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059"/>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BAD"/>
    <w:rsid w:val="00694FA3"/>
    <w:rsid w:val="0069511F"/>
    <w:rsid w:val="006957B1"/>
    <w:rsid w:val="00695E15"/>
    <w:rsid w:val="00696111"/>
    <w:rsid w:val="006961B7"/>
    <w:rsid w:val="0069687F"/>
    <w:rsid w:val="00697028"/>
    <w:rsid w:val="006975E8"/>
    <w:rsid w:val="00697C3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C86"/>
    <w:rsid w:val="006A2DD9"/>
    <w:rsid w:val="006A2F60"/>
    <w:rsid w:val="006A30E8"/>
    <w:rsid w:val="006A313B"/>
    <w:rsid w:val="006A34F0"/>
    <w:rsid w:val="006A3972"/>
    <w:rsid w:val="006A41EF"/>
    <w:rsid w:val="006A42D0"/>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559"/>
    <w:rsid w:val="006B6680"/>
    <w:rsid w:val="006B6852"/>
    <w:rsid w:val="006B689F"/>
    <w:rsid w:val="006B6B26"/>
    <w:rsid w:val="006B7467"/>
    <w:rsid w:val="006B77AD"/>
    <w:rsid w:val="006C0274"/>
    <w:rsid w:val="006C05D0"/>
    <w:rsid w:val="006C140F"/>
    <w:rsid w:val="006C15F0"/>
    <w:rsid w:val="006C1A39"/>
    <w:rsid w:val="006C1AC8"/>
    <w:rsid w:val="006C1D31"/>
    <w:rsid w:val="006C1EB8"/>
    <w:rsid w:val="006C2427"/>
    <w:rsid w:val="006C24F6"/>
    <w:rsid w:val="006C255A"/>
    <w:rsid w:val="006C2A85"/>
    <w:rsid w:val="006C2BE2"/>
    <w:rsid w:val="006C2EF9"/>
    <w:rsid w:val="006C2FB3"/>
    <w:rsid w:val="006C2FF8"/>
    <w:rsid w:val="006C32FC"/>
    <w:rsid w:val="006C3E4C"/>
    <w:rsid w:val="006C3F27"/>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4D"/>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4392"/>
    <w:rsid w:val="006D475D"/>
    <w:rsid w:val="006D4A76"/>
    <w:rsid w:val="006D4D7E"/>
    <w:rsid w:val="006D5009"/>
    <w:rsid w:val="006D5937"/>
    <w:rsid w:val="006D5A32"/>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4DA"/>
    <w:rsid w:val="006F55F2"/>
    <w:rsid w:val="006F5A76"/>
    <w:rsid w:val="006F5AB6"/>
    <w:rsid w:val="006F5AD6"/>
    <w:rsid w:val="006F5E42"/>
    <w:rsid w:val="006F5F90"/>
    <w:rsid w:val="006F61D7"/>
    <w:rsid w:val="006F7279"/>
    <w:rsid w:val="006F79F0"/>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757"/>
    <w:rsid w:val="0070684E"/>
    <w:rsid w:val="00706F76"/>
    <w:rsid w:val="00707174"/>
    <w:rsid w:val="007075FE"/>
    <w:rsid w:val="00707F2D"/>
    <w:rsid w:val="00710016"/>
    <w:rsid w:val="00710255"/>
    <w:rsid w:val="00710841"/>
    <w:rsid w:val="00710A2A"/>
    <w:rsid w:val="007114E9"/>
    <w:rsid w:val="00711574"/>
    <w:rsid w:val="00711743"/>
    <w:rsid w:val="007119CB"/>
    <w:rsid w:val="00711A6E"/>
    <w:rsid w:val="00711DE7"/>
    <w:rsid w:val="007123ED"/>
    <w:rsid w:val="0071255C"/>
    <w:rsid w:val="00712DF1"/>
    <w:rsid w:val="00712EE0"/>
    <w:rsid w:val="00713770"/>
    <w:rsid w:val="0071434B"/>
    <w:rsid w:val="007143E0"/>
    <w:rsid w:val="007146C5"/>
    <w:rsid w:val="0071494D"/>
    <w:rsid w:val="00715C67"/>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EC4"/>
    <w:rsid w:val="00725193"/>
    <w:rsid w:val="007253FF"/>
    <w:rsid w:val="007256C8"/>
    <w:rsid w:val="007257BF"/>
    <w:rsid w:val="0072617B"/>
    <w:rsid w:val="007263FB"/>
    <w:rsid w:val="00726440"/>
    <w:rsid w:val="007266F3"/>
    <w:rsid w:val="007267E8"/>
    <w:rsid w:val="007268B1"/>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B78"/>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09B"/>
    <w:rsid w:val="0074293E"/>
    <w:rsid w:val="00742B2C"/>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C2C"/>
    <w:rsid w:val="00757F82"/>
    <w:rsid w:val="007602FC"/>
    <w:rsid w:val="007615FB"/>
    <w:rsid w:val="007616B4"/>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D8D"/>
    <w:rsid w:val="00763FFA"/>
    <w:rsid w:val="007642A9"/>
    <w:rsid w:val="00764A8B"/>
    <w:rsid w:val="00764C6A"/>
    <w:rsid w:val="0076517B"/>
    <w:rsid w:val="00765959"/>
    <w:rsid w:val="00765D9D"/>
    <w:rsid w:val="00766985"/>
    <w:rsid w:val="00766C69"/>
    <w:rsid w:val="00766F36"/>
    <w:rsid w:val="007678E2"/>
    <w:rsid w:val="00767A22"/>
    <w:rsid w:val="00767B3E"/>
    <w:rsid w:val="0077027E"/>
    <w:rsid w:val="00770379"/>
    <w:rsid w:val="00770433"/>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36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37"/>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D3C"/>
    <w:rsid w:val="007A7FA6"/>
    <w:rsid w:val="007B01E2"/>
    <w:rsid w:val="007B0278"/>
    <w:rsid w:val="007B0311"/>
    <w:rsid w:val="007B0459"/>
    <w:rsid w:val="007B0947"/>
    <w:rsid w:val="007B09E0"/>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3D1F"/>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C24"/>
    <w:rsid w:val="007C7DB0"/>
    <w:rsid w:val="007D040C"/>
    <w:rsid w:val="007D0F53"/>
    <w:rsid w:val="007D1163"/>
    <w:rsid w:val="007D11ED"/>
    <w:rsid w:val="007D1283"/>
    <w:rsid w:val="007D151C"/>
    <w:rsid w:val="007D1A84"/>
    <w:rsid w:val="007D1D94"/>
    <w:rsid w:val="007D2170"/>
    <w:rsid w:val="007D2616"/>
    <w:rsid w:val="007D2836"/>
    <w:rsid w:val="007D29F5"/>
    <w:rsid w:val="007D2B48"/>
    <w:rsid w:val="007D2BC3"/>
    <w:rsid w:val="007D3437"/>
    <w:rsid w:val="007D382E"/>
    <w:rsid w:val="007D3CE4"/>
    <w:rsid w:val="007D44BA"/>
    <w:rsid w:val="007D4601"/>
    <w:rsid w:val="007D46F7"/>
    <w:rsid w:val="007D4A47"/>
    <w:rsid w:val="007D4FF9"/>
    <w:rsid w:val="007D506C"/>
    <w:rsid w:val="007D5250"/>
    <w:rsid w:val="007D57FD"/>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2DD"/>
    <w:rsid w:val="0081030C"/>
    <w:rsid w:val="00810766"/>
    <w:rsid w:val="00810BFE"/>
    <w:rsid w:val="008117CC"/>
    <w:rsid w:val="00811E51"/>
    <w:rsid w:val="00812866"/>
    <w:rsid w:val="00812A23"/>
    <w:rsid w:val="00812BC0"/>
    <w:rsid w:val="008132EB"/>
    <w:rsid w:val="00813425"/>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C2"/>
    <w:rsid w:val="00820305"/>
    <w:rsid w:val="00820488"/>
    <w:rsid w:val="00820B21"/>
    <w:rsid w:val="00820B9B"/>
    <w:rsid w:val="00820D1B"/>
    <w:rsid w:val="00821F51"/>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3FD0"/>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9FA"/>
    <w:rsid w:val="00840A94"/>
    <w:rsid w:val="00840B86"/>
    <w:rsid w:val="00840E84"/>
    <w:rsid w:val="00840ECD"/>
    <w:rsid w:val="00840FBE"/>
    <w:rsid w:val="00841751"/>
    <w:rsid w:val="00841867"/>
    <w:rsid w:val="00841E4A"/>
    <w:rsid w:val="008422EC"/>
    <w:rsid w:val="00842321"/>
    <w:rsid w:val="00842C7F"/>
    <w:rsid w:val="0084361F"/>
    <w:rsid w:val="00843888"/>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3CB1"/>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1D90"/>
    <w:rsid w:val="00872A08"/>
    <w:rsid w:val="0087324A"/>
    <w:rsid w:val="008741A6"/>
    <w:rsid w:val="00874233"/>
    <w:rsid w:val="008742D1"/>
    <w:rsid w:val="00874368"/>
    <w:rsid w:val="008744AE"/>
    <w:rsid w:val="00874F99"/>
    <w:rsid w:val="00875368"/>
    <w:rsid w:val="008765F6"/>
    <w:rsid w:val="00876A56"/>
    <w:rsid w:val="00876B6F"/>
    <w:rsid w:val="00876E10"/>
    <w:rsid w:val="00876E5C"/>
    <w:rsid w:val="00877DA5"/>
    <w:rsid w:val="00877F14"/>
    <w:rsid w:val="008803EB"/>
    <w:rsid w:val="00880852"/>
    <w:rsid w:val="008814C5"/>
    <w:rsid w:val="00881598"/>
    <w:rsid w:val="00881F95"/>
    <w:rsid w:val="0088264C"/>
    <w:rsid w:val="0088289A"/>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87E20"/>
    <w:rsid w:val="00890136"/>
    <w:rsid w:val="00890917"/>
    <w:rsid w:val="00890E19"/>
    <w:rsid w:val="0089166A"/>
    <w:rsid w:val="0089173D"/>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480"/>
    <w:rsid w:val="008B0908"/>
    <w:rsid w:val="008B0B57"/>
    <w:rsid w:val="008B11CC"/>
    <w:rsid w:val="008B1339"/>
    <w:rsid w:val="008B1ACF"/>
    <w:rsid w:val="008B1DD6"/>
    <w:rsid w:val="008B1F0C"/>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4AA5"/>
    <w:rsid w:val="008C5DDA"/>
    <w:rsid w:val="008C5E44"/>
    <w:rsid w:val="008C5E77"/>
    <w:rsid w:val="008C5EA1"/>
    <w:rsid w:val="008C5ECF"/>
    <w:rsid w:val="008C5F46"/>
    <w:rsid w:val="008C6296"/>
    <w:rsid w:val="008C64BD"/>
    <w:rsid w:val="008C71CB"/>
    <w:rsid w:val="008C737C"/>
    <w:rsid w:val="008C7579"/>
    <w:rsid w:val="008C7934"/>
    <w:rsid w:val="008C7D57"/>
    <w:rsid w:val="008D048E"/>
    <w:rsid w:val="008D07EF"/>
    <w:rsid w:val="008D112A"/>
    <w:rsid w:val="008D12C0"/>
    <w:rsid w:val="008D1526"/>
    <w:rsid w:val="008D15E0"/>
    <w:rsid w:val="008D2140"/>
    <w:rsid w:val="008D2354"/>
    <w:rsid w:val="008D2B26"/>
    <w:rsid w:val="008D326D"/>
    <w:rsid w:val="008D350B"/>
    <w:rsid w:val="008D420E"/>
    <w:rsid w:val="008D48AF"/>
    <w:rsid w:val="008D4B3D"/>
    <w:rsid w:val="008D4CA9"/>
    <w:rsid w:val="008D535D"/>
    <w:rsid w:val="008D564E"/>
    <w:rsid w:val="008D589C"/>
    <w:rsid w:val="008D5C72"/>
    <w:rsid w:val="008D5D05"/>
    <w:rsid w:val="008D5E09"/>
    <w:rsid w:val="008D5F6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599"/>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4B7"/>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3D3"/>
    <w:rsid w:val="00902410"/>
    <w:rsid w:val="0090264B"/>
    <w:rsid w:val="009027DB"/>
    <w:rsid w:val="00902A0B"/>
    <w:rsid w:val="00902A3B"/>
    <w:rsid w:val="00902C87"/>
    <w:rsid w:val="00902CD7"/>
    <w:rsid w:val="009030D7"/>
    <w:rsid w:val="009031D0"/>
    <w:rsid w:val="009033B7"/>
    <w:rsid w:val="009034A5"/>
    <w:rsid w:val="00903B60"/>
    <w:rsid w:val="0090491B"/>
    <w:rsid w:val="00904C80"/>
    <w:rsid w:val="00904D1D"/>
    <w:rsid w:val="009054F7"/>
    <w:rsid w:val="00905581"/>
    <w:rsid w:val="009055D3"/>
    <w:rsid w:val="00905693"/>
    <w:rsid w:val="00905B09"/>
    <w:rsid w:val="00905B13"/>
    <w:rsid w:val="00905B9C"/>
    <w:rsid w:val="00906A95"/>
    <w:rsid w:val="0090705B"/>
    <w:rsid w:val="00907166"/>
    <w:rsid w:val="009074AD"/>
    <w:rsid w:val="0091028E"/>
    <w:rsid w:val="00910BF0"/>
    <w:rsid w:val="00910EFB"/>
    <w:rsid w:val="00910FAF"/>
    <w:rsid w:val="00911033"/>
    <w:rsid w:val="00911129"/>
    <w:rsid w:val="00911151"/>
    <w:rsid w:val="00911AEA"/>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450"/>
    <w:rsid w:val="009157EA"/>
    <w:rsid w:val="00915B7F"/>
    <w:rsid w:val="00915BDB"/>
    <w:rsid w:val="00915F9F"/>
    <w:rsid w:val="0091603B"/>
    <w:rsid w:val="0091613E"/>
    <w:rsid w:val="009164CA"/>
    <w:rsid w:val="00916A02"/>
    <w:rsid w:val="00916B23"/>
    <w:rsid w:val="00916DDD"/>
    <w:rsid w:val="0091758F"/>
    <w:rsid w:val="00917A4C"/>
    <w:rsid w:val="00917A67"/>
    <w:rsid w:val="00917BB2"/>
    <w:rsid w:val="00920678"/>
    <w:rsid w:val="00920947"/>
    <w:rsid w:val="00920DAF"/>
    <w:rsid w:val="00921C21"/>
    <w:rsid w:val="00922191"/>
    <w:rsid w:val="0092226E"/>
    <w:rsid w:val="009228B9"/>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0B1"/>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622"/>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87"/>
    <w:rsid w:val="00947DE8"/>
    <w:rsid w:val="00947E30"/>
    <w:rsid w:val="00947EE6"/>
    <w:rsid w:val="00950716"/>
    <w:rsid w:val="009507C2"/>
    <w:rsid w:val="00950BCA"/>
    <w:rsid w:val="00950F35"/>
    <w:rsid w:val="00952203"/>
    <w:rsid w:val="009523D7"/>
    <w:rsid w:val="00952698"/>
    <w:rsid w:val="00952DFE"/>
    <w:rsid w:val="009534E1"/>
    <w:rsid w:val="00953790"/>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314"/>
    <w:rsid w:val="00974465"/>
    <w:rsid w:val="009749E3"/>
    <w:rsid w:val="00975616"/>
    <w:rsid w:val="0097580B"/>
    <w:rsid w:val="00975BBD"/>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202"/>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3500"/>
    <w:rsid w:val="00993770"/>
    <w:rsid w:val="00993C81"/>
    <w:rsid w:val="009941A8"/>
    <w:rsid w:val="00994DC3"/>
    <w:rsid w:val="00995B06"/>
    <w:rsid w:val="00995EF0"/>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68"/>
    <w:rsid w:val="009A2B79"/>
    <w:rsid w:val="009A30EF"/>
    <w:rsid w:val="009A381E"/>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827"/>
    <w:rsid w:val="009B4982"/>
    <w:rsid w:val="009B4D74"/>
    <w:rsid w:val="009B506E"/>
    <w:rsid w:val="009B5169"/>
    <w:rsid w:val="009B5BC1"/>
    <w:rsid w:val="009B5F7F"/>
    <w:rsid w:val="009B6C7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506"/>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5E4"/>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3C2"/>
    <w:rsid w:val="009F2705"/>
    <w:rsid w:val="009F2CCB"/>
    <w:rsid w:val="009F37E6"/>
    <w:rsid w:val="009F3E1F"/>
    <w:rsid w:val="009F4028"/>
    <w:rsid w:val="009F40B2"/>
    <w:rsid w:val="009F42AA"/>
    <w:rsid w:val="009F473C"/>
    <w:rsid w:val="009F4A24"/>
    <w:rsid w:val="009F4A50"/>
    <w:rsid w:val="009F4C18"/>
    <w:rsid w:val="009F4CE0"/>
    <w:rsid w:val="009F52CF"/>
    <w:rsid w:val="009F5384"/>
    <w:rsid w:val="009F5915"/>
    <w:rsid w:val="009F5C5E"/>
    <w:rsid w:val="009F5DFC"/>
    <w:rsid w:val="009F5E8B"/>
    <w:rsid w:val="009F65C8"/>
    <w:rsid w:val="009F66F6"/>
    <w:rsid w:val="009F68BC"/>
    <w:rsid w:val="009F6BD2"/>
    <w:rsid w:val="009F6D9E"/>
    <w:rsid w:val="009F6E60"/>
    <w:rsid w:val="009F6F9F"/>
    <w:rsid w:val="009F748F"/>
    <w:rsid w:val="009F762A"/>
    <w:rsid w:val="00A0039D"/>
    <w:rsid w:val="00A00B3D"/>
    <w:rsid w:val="00A00C1E"/>
    <w:rsid w:val="00A00DAB"/>
    <w:rsid w:val="00A00E64"/>
    <w:rsid w:val="00A00E97"/>
    <w:rsid w:val="00A01032"/>
    <w:rsid w:val="00A01199"/>
    <w:rsid w:val="00A01C4B"/>
    <w:rsid w:val="00A01CA5"/>
    <w:rsid w:val="00A01E11"/>
    <w:rsid w:val="00A0253F"/>
    <w:rsid w:val="00A02787"/>
    <w:rsid w:val="00A028E4"/>
    <w:rsid w:val="00A033DA"/>
    <w:rsid w:val="00A03474"/>
    <w:rsid w:val="00A03562"/>
    <w:rsid w:val="00A04476"/>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6C8"/>
    <w:rsid w:val="00A13741"/>
    <w:rsid w:val="00A1375F"/>
    <w:rsid w:val="00A139D8"/>
    <w:rsid w:val="00A13AEE"/>
    <w:rsid w:val="00A1493B"/>
    <w:rsid w:val="00A14A4E"/>
    <w:rsid w:val="00A14E81"/>
    <w:rsid w:val="00A158A6"/>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46"/>
    <w:rsid w:val="00A43ED6"/>
    <w:rsid w:val="00A44157"/>
    <w:rsid w:val="00A44239"/>
    <w:rsid w:val="00A44768"/>
    <w:rsid w:val="00A44784"/>
    <w:rsid w:val="00A44DC1"/>
    <w:rsid w:val="00A451FF"/>
    <w:rsid w:val="00A45495"/>
    <w:rsid w:val="00A45B07"/>
    <w:rsid w:val="00A45C9F"/>
    <w:rsid w:val="00A45DBB"/>
    <w:rsid w:val="00A46150"/>
    <w:rsid w:val="00A46288"/>
    <w:rsid w:val="00A462EE"/>
    <w:rsid w:val="00A4647E"/>
    <w:rsid w:val="00A464E2"/>
    <w:rsid w:val="00A4657B"/>
    <w:rsid w:val="00A468EC"/>
    <w:rsid w:val="00A46B86"/>
    <w:rsid w:val="00A476EF"/>
    <w:rsid w:val="00A50508"/>
    <w:rsid w:val="00A506A9"/>
    <w:rsid w:val="00A50948"/>
    <w:rsid w:val="00A50E64"/>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2"/>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04E"/>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0FD2"/>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6ED"/>
    <w:rsid w:val="00A8775B"/>
    <w:rsid w:val="00A903D4"/>
    <w:rsid w:val="00A905D7"/>
    <w:rsid w:val="00A90A3C"/>
    <w:rsid w:val="00A90A87"/>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0E8"/>
    <w:rsid w:val="00AB5702"/>
    <w:rsid w:val="00AB5F54"/>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2AA"/>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4E3"/>
    <w:rsid w:val="00AD3631"/>
    <w:rsid w:val="00AD370C"/>
    <w:rsid w:val="00AD38BA"/>
    <w:rsid w:val="00AD3AEC"/>
    <w:rsid w:val="00AD43BD"/>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6F60"/>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4B06"/>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39D"/>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B53"/>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74C"/>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6E"/>
    <w:rsid w:val="00B40B8E"/>
    <w:rsid w:val="00B40B99"/>
    <w:rsid w:val="00B40C9A"/>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CC1"/>
    <w:rsid w:val="00B45F0E"/>
    <w:rsid w:val="00B46087"/>
    <w:rsid w:val="00B467DF"/>
    <w:rsid w:val="00B468C5"/>
    <w:rsid w:val="00B469DB"/>
    <w:rsid w:val="00B46B91"/>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7E"/>
    <w:rsid w:val="00B567A6"/>
    <w:rsid w:val="00B57D62"/>
    <w:rsid w:val="00B57E2A"/>
    <w:rsid w:val="00B57F87"/>
    <w:rsid w:val="00B57FE5"/>
    <w:rsid w:val="00B600B2"/>
    <w:rsid w:val="00B602BA"/>
    <w:rsid w:val="00B608C2"/>
    <w:rsid w:val="00B61C6C"/>
    <w:rsid w:val="00B61EB7"/>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8DB"/>
    <w:rsid w:val="00B80AEA"/>
    <w:rsid w:val="00B81BCE"/>
    <w:rsid w:val="00B81C6A"/>
    <w:rsid w:val="00B820BE"/>
    <w:rsid w:val="00B82286"/>
    <w:rsid w:val="00B82511"/>
    <w:rsid w:val="00B82550"/>
    <w:rsid w:val="00B8272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31"/>
    <w:rsid w:val="00B861FC"/>
    <w:rsid w:val="00B86264"/>
    <w:rsid w:val="00B863F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747"/>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058"/>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1EED"/>
    <w:rsid w:val="00BD1F33"/>
    <w:rsid w:val="00BD22CE"/>
    <w:rsid w:val="00BD23E1"/>
    <w:rsid w:val="00BD25BC"/>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40F"/>
    <w:rsid w:val="00BE45C6"/>
    <w:rsid w:val="00BE47F8"/>
    <w:rsid w:val="00BE48D7"/>
    <w:rsid w:val="00BE4C50"/>
    <w:rsid w:val="00BE4DA2"/>
    <w:rsid w:val="00BE53F7"/>
    <w:rsid w:val="00BE601B"/>
    <w:rsid w:val="00BE6432"/>
    <w:rsid w:val="00BE6516"/>
    <w:rsid w:val="00BE6A27"/>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E9"/>
    <w:rsid w:val="00BF2D21"/>
    <w:rsid w:val="00BF2D9F"/>
    <w:rsid w:val="00BF2E72"/>
    <w:rsid w:val="00BF2FAB"/>
    <w:rsid w:val="00BF3A41"/>
    <w:rsid w:val="00BF3DE9"/>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0DB"/>
    <w:rsid w:val="00C02182"/>
    <w:rsid w:val="00C02451"/>
    <w:rsid w:val="00C0248D"/>
    <w:rsid w:val="00C02547"/>
    <w:rsid w:val="00C02A80"/>
    <w:rsid w:val="00C03747"/>
    <w:rsid w:val="00C03F7A"/>
    <w:rsid w:val="00C0486E"/>
    <w:rsid w:val="00C0499F"/>
    <w:rsid w:val="00C04BEE"/>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6F0"/>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28"/>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6191"/>
    <w:rsid w:val="00C563FC"/>
    <w:rsid w:val="00C569C1"/>
    <w:rsid w:val="00C56A7E"/>
    <w:rsid w:val="00C56E89"/>
    <w:rsid w:val="00C56EB4"/>
    <w:rsid w:val="00C574EA"/>
    <w:rsid w:val="00C578C7"/>
    <w:rsid w:val="00C57DE6"/>
    <w:rsid w:val="00C6003F"/>
    <w:rsid w:val="00C601B1"/>
    <w:rsid w:val="00C603FB"/>
    <w:rsid w:val="00C60F50"/>
    <w:rsid w:val="00C6133E"/>
    <w:rsid w:val="00C6151D"/>
    <w:rsid w:val="00C61D1F"/>
    <w:rsid w:val="00C61F59"/>
    <w:rsid w:val="00C62385"/>
    <w:rsid w:val="00C6241E"/>
    <w:rsid w:val="00C62B05"/>
    <w:rsid w:val="00C6338C"/>
    <w:rsid w:val="00C63735"/>
    <w:rsid w:val="00C643C5"/>
    <w:rsid w:val="00C649F1"/>
    <w:rsid w:val="00C64BBB"/>
    <w:rsid w:val="00C65555"/>
    <w:rsid w:val="00C65CC3"/>
    <w:rsid w:val="00C66C21"/>
    <w:rsid w:val="00C671F7"/>
    <w:rsid w:val="00C673CF"/>
    <w:rsid w:val="00C677E6"/>
    <w:rsid w:val="00C678BE"/>
    <w:rsid w:val="00C67A90"/>
    <w:rsid w:val="00C67FC1"/>
    <w:rsid w:val="00C70810"/>
    <w:rsid w:val="00C70976"/>
    <w:rsid w:val="00C70FB7"/>
    <w:rsid w:val="00C71401"/>
    <w:rsid w:val="00C71888"/>
    <w:rsid w:val="00C722C6"/>
    <w:rsid w:val="00C724A7"/>
    <w:rsid w:val="00C7267B"/>
    <w:rsid w:val="00C7292C"/>
    <w:rsid w:val="00C72FC7"/>
    <w:rsid w:val="00C72FCC"/>
    <w:rsid w:val="00C73084"/>
    <w:rsid w:val="00C733DB"/>
    <w:rsid w:val="00C736EF"/>
    <w:rsid w:val="00C73B1D"/>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157"/>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6B0"/>
    <w:rsid w:val="00C94744"/>
    <w:rsid w:val="00C951F6"/>
    <w:rsid w:val="00C9571F"/>
    <w:rsid w:val="00C95979"/>
    <w:rsid w:val="00C95A35"/>
    <w:rsid w:val="00C95B7B"/>
    <w:rsid w:val="00C962F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9FC"/>
    <w:rsid w:val="00CA6B3E"/>
    <w:rsid w:val="00CA7A71"/>
    <w:rsid w:val="00CA7AC5"/>
    <w:rsid w:val="00CA7DD3"/>
    <w:rsid w:val="00CA7ED0"/>
    <w:rsid w:val="00CA7F00"/>
    <w:rsid w:val="00CB01AE"/>
    <w:rsid w:val="00CB022E"/>
    <w:rsid w:val="00CB05C2"/>
    <w:rsid w:val="00CB0700"/>
    <w:rsid w:val="00CB0D34"/>
    <w:rsid w:val="00CB14A3"/>
    <w:rsid w:val="00CB1932"/>
    <w:rsid w:val="00CB1C57"/>
    <w:rsid w:val="00CB1E7D"/>
    <w:rsid w:val="00CB22AE"/>
    <w:rsid w:val="00CB267E"/>
    <w:rsid w:val="00CB2734"/>
    <w:rsid w:val="00CB28A0"/>
    <w:rsid w:val="00CB294E"/>
    <w:rsid w:val="00CB2C47"/>
    <w:rsid w:val="00CB3007"/>
    <w:rsid w:val="00CB314D"/>
    <w:rsid w:val="00CB3319"/>
    <w:rsid w:val="00CB3426"/>
    <w:rsid w:val="00CB3573"/>
    <w:rsid w:val="00CB38EF"/>
    <w:rsid w:val="00CB4447"/>
    <w:rsid w:val="00CB4C28"/>
    <w:rsid w:val="00CB519A"/>
    <w:rsid w:val="00CB51FB"/>
    <w:rsid w:val="00CB5833"/>
    <w:rsid w:val="00CB586A"/>
    <w:rsid w:val="00CB6118"/>
    <w:rsid w:val="00CB6497"/>
    <w:rsid w:val="00CB6556"/>
    <w:rsid w:val="00CB70A1"/>
    <w:rsid w:val="00CB74B8"/>
    <w:rsid w:val="00CB75B4"/>
    <w:rsid w:val="00CB77B0"/>
    <w:rsid w:val="00CB7A9F"/>
    <w:rsid w:val="00CB7BD0"/>
    <w:rsid w:val="00CC055A"/>
    <w:rsid w:val="00CC0854"/>
    <w:rsid w:val="00CC099B"/>
    <w:rsid w:val="00CC0BEF"/>
    <w:rsid w:val="00CC0C98"/>
    <w:rsid w:val="00CC1351"/>
    <w:rsid w:val="00CC1CB6"/>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6D"/>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4FE3"/>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86"/>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7BB"/>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23BF"/>
    <w:rsid w:val="00D025EC"/>
    <w:rsid w:val="00D02850"/>
    <w:rsid w:val="00D02D65"/>
    <w:rsid w:val="00D03075"/>
    <w:rsid w:val="00D0320A"/>
    <w:rsid w:val="00D034AE"/>
    <w:rsid w:val="00D03C07"/>
    <w:rsid w:val="00D03D86"/>
    <w:rsid w:val="00D03FD8"/>
    <w:rsid w:val="00D041DB"/>
    <w:rsid w:val="00D0438F"/>
    <w:rsid w:val="00D04C35"/>
    <w:rsid w:val="00D04E1C"/>
    <w:rsid w:val="00D050A4"/>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420"/>
    <w:rsid w:val="00D116F8"/>
    <w:rsid w:val="00D11A5A"/>
    <w:rsid w:val="00D12978"/>
    <w:rsid w:val="00D12C93"/>
    <w:rsid w:val="00D13109"/>
    <w:rsid w:val="00D1422D"/>
    <w:rsid w:val="00D14572"/>
    <w:rsid w:val="00D1465F"/>
    <w:rsid w:val="00D148A0"/>
    <w:rsid w:val="00D14A1A"/>
    <w:rsid w:val="00D159D4"/>
    <w:rsid w:val="00D15E8B"/>
    <w:rsid w:val="00D16391"/>
    <w:rsid w:val="00D16559"/>
    <w:rsid w:val="00D16B40"/>
    <w:rsid w:val="00D16CAB"/>
    <w:rsid w:val="00D16EF4"/>
    <w:rsid w:val="00D1790E"/>
    <w:rsid w:val="00D17C91"/>
    <w:rsid w:val="00D17EAC"/>
    <w:rsid w:val="00D17ECD"/>
    <w:rsid w:val="00D201F6"/>
    <w:rsid w:val="00D20212"/>
    <w:rsid w:val="00D20323"/>
    <w:rsid w:val="00D205A3"/>
    <w:rsid w:val="00D20A11"/>
    <w:rsid w:val="00D212DF"/>
    <w:rsid w:val="00D214D6"/>
    <w:rsid w:val="00D215D2"/>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4B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213"/>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79A"/>
    <w:rsid w:val="00D6540E"/>
    <w:rsid w:val="00D65AEB"/>
    <w:rsid w:val="00D6610B"/>
    <w:rsid w:val="00D66DEF"/>
    <w:rsid w:val="00D66EEC"/>
    <w:rsid w:val="00D67464"/>
    <w:rsid w:val="00D67770"/>
    <w:rsid w:val="00D67B93"/>
    <w:rsid w:val="00D71480"/>
    <w:rsid w:val="00D7158B"/>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4FF"/>
    <w:rsid w:val="00D8259E"/>
    <w:rsid w:val="00D8274D"/>
    <w:rsid w:val="00D83353"/>
    <w:rsid w:val="00D83396"/>
    <w:rsid w:val="00D8363F"/>
    <w:rsid w:val="00D83902"/>
    <w:rsid w:val="00D8432A"/>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2CAC"/>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84"/>
    <w:rsid w:val="00DA63A9"/>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06"/>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6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25C"/>
    <w:rsid w:val="00DE75D3"/>
    <w:rsid w:val="00DE7626"/>
    <w:rsid w:val="00DE7670"/>
    <w:rsid w:val="00DE7673"/>
    <w:rsid w:val="00DE777B"/>
    <w:rsid w:val="00DE7920"/>
    <w:rsid w:val="00DE7D7C"/>
    <w:rsid w:val="00DE7DF3"/>
    <w:rsid w:val="00DE7E2C"/>
    <w:rsid w:val="00DF0034"/>
    <w:rsid w:val="00DF0784"/>
    <w:rsid w:val="00DF1C97"/>
    <w:rsid w:val="00DF1D8C"/>
    <w:rsid w:val="00DF280F"/>
    <w:rsid w:val="00DF2858"/>
    <w:rsid w:val="00DF2862"/>
    <w:rsid w:val="00DF2D90"/>
    <w:rsid w:val="00DF306F"/>
    <w:rsid w:val="00DF317C"/>
    <w:rsid w:val="00DF31DE"/>
    <w:rsid w:val="00DF336E"/>
    <w:rsid w:val="00DF3808"/>
    <w:rsid w:val="00DF3AE3"/>
    <w:rsid w:val="00DF4136"/>
    <w:rsid w:val="00DF41E9"/>
    <w:rsid w:val="00DF46FC"/>
    <w:rsid w:val="00DF4780"/>
    <w:rsid w:val="00DF4DCD"/>
    <w:rsid w:val="00DF53B6"/>
    <w:rsid w:val="00DF54B5"/>
    <w:rsid w:val="00DF5740"/>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D7F"/>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3542"/>
    <w:rsid w:val="00E13798"/>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742"/>
    <w:rsid w:val="00E23835"/>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BC4"/>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81A"/>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7269"/>
    <w:rsid w:val="00E3749A"/>
    <w:rsid w:val="00E378BD"/>
    <w:rsid w:val="00E37C88"/>
    <w:rsid w:val="00E37D1E"/>
    <w:rsid w:val="00E4075E"/>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2CB"/>
    <w:rsid w:val="00EA131F"/>
    <w:rsid w:val="00EA1414"/>
    <w:rsid w:val="00EA1D12"/>
    <w:rsid w:val="00EA1ECC"/>
    <w:rsid w:val="00EA1EE4"/>
    <w:rsid w:val="00EA23FF"/>
    <w:rsid w:val="00EA2516"/>
    <w:rsid w:val="00EA27D1"/>
    <w:rsid w:val="00EA2D58"/>
    <w:rsid w:val="00EA2F4B"/>
    <w:rsid w:val="00EA3B70"/>
    <w:rsid w:val="00EA43AB"/>
    <w:rsid w:val="00EA4949"/>
    <w:rsid w:val="00EA4B56"/>
    <w:rsid w:val="00EA4ECC"/>
    <w:rsid w:val="00EA50AB"/>
    <w:rsid w:val="00EA52F7"/>
    <w:rsid w:val="00EA57A9"/>
    <w:rsid w:val="00EA5899"/>
    <w:rsid w:val="00EA5992"/>
    <w:rsid w:val="00EA6050"/>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C95"/>
    <w:rsid w:val="00EB0E3B"/>
    <w:rsid w:val="00EB1644"/>
    <w:rsid w:val="00EB19F2"/>
    <w:rsid w:val="00EB1C75"/>
    <w:rsid w:val="00EB1F03"/>
    <w:rsid w:val="00EB2BC1"/>
    <w:rsid w:val="00EB3302"/>
    <w:rsid w:val="00EB34EA"/>
    <w:rsid w:val="00EB3635"/>
    <w:rsid w:val="00EB3895"/>
    <w:rsid w:val="00EB3AE3"/>
    <w:rsid w:val="00EB43C6"/>
    <w:rsid w:val="00EB456A"/>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B24"/>
    <w:rsid w:val="00EB7D6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0C9"/>
    <w:rsid w:val="00F00696"/>
    <w:rsid w:val="00F00C2E"/>
    <w:rsid w:val="00F00DAC"/>
    <w:rsid w:val="00F01074"/>
    <w:rsid w:val="00F0151D"/>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A77"/>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0B3F"/>
    <w:rsid w:val="00F114C2"/>
    <w:rsid w:val="00F11623"/>
    <w:rsid w:val="00F11808"/>
    <w:rsid w:val="00F11E14"/>
    <w:rsid w:val="00F11E66"/>
    <w:rsid w:val="00F1282D"/>
    <w:rsid w:val="00F128EA"/>
    <w:rsid w:val="00F12ABA"/>
    <w:rsid w:val="00F12D7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261F"/>
    <w:rsid w:val="00F235BC"/>
    <w:rsid w:val="00F238F9"/>
    <w:rsid w:val="00F23A32"/>
    <w:rsid w:val="00F23B1C"/>
    <w:rsid w:val="00F246DF"/>
    <w:rsid w:val="00F25009"/>
    <w:rsid w:val="00F256BD"/>
    <w:rsid w:val="00F25738"/>
    <w:rsid w:val="00F261E6"/>
    <w:rsid w:val="00F26592"/>
    <w:rsid w:val="00F265EC"/>
    <w:rsid w:val="00F266B1"/>
    <w:rsid w:val="00F26CDA"/>
    <w:rsid w:val="00F26E06"/>
    <w:rsid w:val="00F27831"/>
    <w:rsid w:val="00F278F5"/>
    <w:rsid w:val="00F27ADA"/>
    <w:rsid w:val="00F27D0B"/>
    <w:rsid w:val="00F30154"/>
    <w:rsid w:val="00F304C2"/>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B2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0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03"/>
    <w:rsid w:val="00F6671E"/>
    <w:rsid w:val="00F66ADC"/>
    <w:rsid w:val="00F66C5F"/>
    <w:rsid w:val="00F66CDA"/>
    <w:rsid w:val="00F66F5B"/>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623"/>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C"/>
    <w:rsid w:val="00F9699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C95"/>
    <w:rsid w:val="00FC2361"/>
    <w:rsid w:val="00FC2806"/>
    <w:rsid w:val="00FC28DB"/>
    <w:rsid w:val="00FC297E"/>
    <w:rsid w:val="00FC2D98"/>
    <w:rsid w:val="00FC2F5D"/>
    <w:rsid w:val="00FC306C"/>
    <w:rsid w:val="00FC3263"/>
    <w:rsid w:val="00FC39C5"/>
    <w:rsid w:val="00FC4A02"/>
    <w:rsid w:val="00FC4A45"/>
    <w:rsid w:val="00FC4DAF"/>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90A"/>
    <w:rsid w:val="00FD2E61"/>
    <w:rsid w:val="00FD346C"/>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B80"/>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684"/>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38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FE0B80"/>
    <w:rPr>
      <w:color w:val="605E5C"/>
      <w:shd w:val="clear" w:color="auto" w:fill="E1DFDD"/>
    </w:rPr>
  </w:style>
  <w:style w:type="paragraph" w:customStyle="1" w:styleId="Citas">
    <w:name w:val="Citas"/>
    <w:basedOn w:val="Normal"/>
    <w:qFormat/>
    <w:rsid w:val="00F0151D"/>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877731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785140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168528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5616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71B56-B85C-4B98-AD1E-7A96D94B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43</Pages>
  <Words>9458</Words>
  <Characters>52023</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9</cp:revision>
  <cp:lastPrinted>2023-05-08T20:05:00Z</cp:lastPrinted>
  <dcterms:created xsi:type="dcterms:W3CDTF">2023-05-03T00:03:00Z</dcterms:created>
  <dcterms:modified xsi:type="dcterms:W3CDTF">2023-05-10T19:45:00Z</dcterms:modified>
</cp:coreProperties>
</file>