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684BA0EA" w:rsidR="005C2E26" w:rsidRPr="00553798" w:rsidRDefault="005C2E26" w:rsidP="00E87B29">
      <w:pPr>
        <w:spacing w:line="360" w:lineRule="auto"/>
        <w:jc w:val="both"/>
        <w:rPr>
          <w:rFonts w:ascii="Palatino Linotype" w:hAnsi="Palatino Linotype"/>
        </w:rPr>
      </w:pPr>
      <w:r w:rsidRPr="0055379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CB15DF" w:rsidRPr="00553798">
        <w:rPr>
          <w:rFonts w:ascii="Palatino Linotype" w:hAnsi="Palatino Linotype"/>
        </w:rPr>
        <w:t>de</w:t>
      </w:r>
      <w:r w:rsidRPr="00553798">
        <w:rPr>
          <w:rFonts w:ascii="Palatino Linotype" w:hAnsi="Palatino Linotype"/>
        </w:rPr>
        <w:t xml:space="preserve">l </w:t>
      </w:r>
      <w:r w:rsidR="001F6F47" w:rsidRPr="00553798">
        <w:rPr>
          <w:rFonts w:ascii="Palatino Linotype" w:hAnsi="Palatino Linotype"/>
        </w:rPr>
        <w:t>veintidós</w:t>
      </w:r>
      <w:r w:rsidRPr="00553798">
        <w:rPr>
          <w:rFonts w:ascii="Palatino Linotype" w:hAnsi="Palatino Linotype"/>
        </w:rPr>
        <w:t xml:space="preserve"> de </w:t>
      </w:r>
      <w:r w:rsidR="00F05563" w:rsidRPr="00553798">
        <w:rPr>
          <w:rFonts w:ascii="Palatino Linotype" w:hAnsi="Palatino Linotype"/>
        </w:rPr>
        <w:t>febrero</w:t>
      </w:r>
      <w:r w:rsidR="001F6F47" w:rsidRPr="00553798">
        <w:rPr>
          <w:rFonts w:ascii="Palatino Linotype" w:hAnsi="Palatino Linotype"/>
        </w:rPr>
        <w:t xml:space="preserve"> de dos mil veintitré</w:t>
      </w:r>
      <w:r w:rsidR="00943122" w:rsidRPr="00553798">
        <w:rPr>
          <w:rFonts w:ascii="Palatino Linotype" w:hAnsi="Palatino Linotype"/>
        </w:rPr>
        <w:t>s.</w:t>
      </w:r>
    </w:p>
    <w:p w14:paraId="28464D58" w14:textId="77777777" w:rsidR="00457BB8" w:rsidRPr="00553798" w:rsidRDefault="00457BB8" w:rsidP="00E87B29">
      <w:pPr>
        <w:spacing w:line="360" w:lineRule="auto"/>
        <w:jc w:val="both"/>
        <w:rPr>
          <w:rFonts w:ascii="Palatino Linotype" w:hAnsi="Palatino Linotype"/>
        </w:rPr>
      </w:pPr>
    </w:p>
    <w:p w14:paraId="2C11FACB" w14:textId="318C6B59" w:rsidR="00457BB8" w:rsidRPr="00553798" w:rsidRDefault="00457BB8" w:rsidP="00E87B29">
      <w:pPr>
        <w:spacing w:line="360" w:lineRule="auto"/>
        <w:jc w:val="both"/>
        <w:rPr>
          <w:rFonts w:ascii="Palatino Linotype" w:hAnsi="Palatino Linotype"/>
          <w:b/>
        </w:rPr>
      </w:pPr>
      <w:r w:rsidRPr="00553798">
        <w:rPr>
          <w:rFonts w:ascii="Palatino Linotype" w:hAnsi="Palatino Linotype"/>
          <w:b/>
        </w:rPr>
        <w:t>VISTO</w:t>
      </w:r>
      <w:r w:rsidRPr="00553798">
        <w:rPr>
          <w:rFonts w:ascii="Palatino Linotype" w:hAnsi="Palatino Linotype"/>
        </w:rPr>
        <w:t xml:space="preserve"> el exp</w:t>
      </w:r>
      <w:r w:rsidR="00CB5585" w:rsidRPr="00553798">
        <w:rPr>
          <w:rFonts w:ascii="Palatino Linotype" w:hAnsi="Palatino Linotype"/>
        </w:rPr>
        <w:t xml:space="preserve">ediente formado con motivo del </w:t>
      </w:r>
      <w:r w:rsidR="00D86297" w:rsidRPr="00553798">
        <w:rPr>
          <w:rFonts w:ascii="Palatino Linotype" w:hAnsi="Palatino Linotype"/>
        </w:rPr>
        <w:t>Recurso Revisión</w:t>
      </w:r>
      <w:r w:rsidRPr="00553798">
        <w:rPr>
          <w:rFonts w:ascii="Palatino Linotype" w:hAnsi="Palatino Linotype"/>
        </w:rPr>
        <w:t xml:space="preserve"> </w:t>
      </w:r>
      <w:r w:rsidR="00F05563" w:rsidRPr="00553798">
        <w:rPr>
          <w:rFonts w:ascii="Palatino Linotype" w:hAnsi="Palatino Linotype"/>
          <w:b/>
          <w:lang w:val="es-ES_tradnl"/>
        </w:rPr>
        <w:t>15007</w:t>
      </w:r>
      <w:r w:rsidR="008834CE" w:rsidRPr="00553798">
        <w:rPr>
          <w:rFonts w:ascii="Palatino Linotype" w:hAnsi="Palatino Linotype"/>
          <w:b/>
          <w:lang w:val="es-ES_tradnl"/>
        </w:rPr>
        <w:t>/INFOEM/IP/RR/2022</w:t>
      </w:r>
      <w:r w:rsidRPr="00553798">
        <w:rPr>
          <w:rFonts w:ascii="Palatino Linotype" w:hAnsi="Palatino Linotype"/>
        </w:rPr>
        <w:t xml:space="preserve">, </w:t>
      </w:r>
      <w:r w:rsidR="006C52D7" w:rsidRPr="00553798">
        <w:rPr>
          <w:rFonts w:ascii="Palatino Linotype" w:hAnsi="Palatino Linotype"/>
        </w:rPr>
        <w:t xml:space="preserve">promovido </w:t>
      </w:r>
      <w:r w:rsidR="005C250B" w:rsidRPr="00553798">
        <w:rPr>
          <w:rFonts w:ascii="Palatino Linotype" w:hAnsi="Palatino Linotype"/>
        </w:rPr>
        <w:t xml:space="preserve">por </w:t>
      </w:r>
      <w:bookmarkStart w:id="0" w:name="_GoBack"/>
      <w:r w:rsidR="002911AB">
        <w:rPr>
          <w:rFonts w:ascii="Palatino Linotype" w:hAnsi="Palatino Linotype"/>
          <w:b/>
          <w:sz w:val="22"/>
          <w:szCs w:val="22"/>
        </w:rPr>
        <w:t xml:space="preserve">XXXXXX </w:t>
      </w:r>
      <w:proofErr w:type="spellStart"/>
      <w:r w:rsidR="002911AB">
        <w:rPr>
          <w:rFonts w:ascii="Palatino Linotype" w:hAnsi="Palatino Linotype"/>
          <w:b/>
          <w:sz w:val="22"/>
          <w:szCs w:val="22"/>
        </w:rPr>
        <w:t>XXXXXX</w:t>
      </w:r>
      <w:proofErr w:type="spellEnd"/>
      <w:r w:rsidR="002911AB">
        <w:rPr>
          <w:rFonts w:ascii="Palatino Linotype" w:hAnsi="Palatino Linotype"/>
          <w:b/>
          <w:sz w:val="22"/>
          <w:szCs w:val="22"/>
        </w:rPr>
        <w:t xml:space="preserve"> </w:t>
      </w:r>
      <w:proofErr w:type="spellStart"/>
      <w:r w:rsidR="002911AB">
        <w:rPr>
          <w:rFonts w:ascii="Palatino Linotype" w:hAnsi="Palatino Linotype"/>
          <w:b/>
          <w:sz w:val="22"/>
          <w:szCs w:val="22"/>
        </w:rPr>
        <w:t>XXXXXX</w:t>
      </w:r>
      <w:proofErr w:type="spellEnd"/>
      <w:r w:rsidR="002911AB">
        <w:rPr>
          <w:rFonts w:ascii="Palatino Linotype" w:hAnsi="Palatino Linotype"/>
          <w:b/>
          <w:sz w:val="22"/>
          <w:szCs w:val="22"/>
        </w:rPr>
        <w:t xml:space="preserve"> XXXXX</w:t>
      </w:r>
      <w:bookmarkEnd w:id="0"/>
      <w:r w:rsidR="005C250B" w:rsidRPr="00553798">
        <w:rPr>
          <w:rFonts w:ascii="Palatino Linotype" w:hAnsi="Palatino Linotype"/>
        </w:rPr>
        <w:t>,</w:t>
      </w:r>
      <w:r w:rsidR="005C250B" w:rsidRPr="00553798">
        <w:rPr>
          <w:rFonts w:ascii="Palatino Linotype" w:hAnsi="Palatino Linotype" w:cs="Arial"/>
          <w:b/>
          <w:lang w:val="es-ES"/>
        </w:rPr>
        <w:t xml:space="preserve"> </w:t>
      </w:r>
      <w:r w:rsidR="007E09B0" w:rsidRPr="00553798">
        <w:rPr>
          <w:rFonts w:ascii="Palatino Linotype" w:hAnsi="Palatino Linotype" w:cs="Arial"/>
          <w:lang w:val="es-ES"/>
        </w:rPr>
        <w:t xml:space="preserve">a </w:t>
      </w:r>
      <w:r w:rsidR="007E09B0" w:rsidRPr="00553798">
        <w:rPr>
          <w:rFonts w:ascii="Palatino Linotype" w:hAnsi="Palatino Linotype"/>
          <w:lang w:val="es-ES"/>
        </w:rPr>
        <w:t>quien</w:t>
      </w:r>
      <w:r w:rsidR="005C250B" w:rsidRPr="00553798">
        <w:rPr>
          <w:rFonts w:ascii="Palatino Linotype" w:hAnsi="Palatino Linotype" w:cs="Arial"/>
          <w:b/>
          <w:lang w:val="es-ES"/>
        </w:rPr>
        <w:t xml:space="preserve"> </w:t>
      </w:r>
      <w:r w:rsidR="005C250B" w:rsidRPr="00553798">
        <w:rPr>
          <w:rFonts w:ascii="Palatino Linotype" w:hAnsi="Palatino Linotype"/>
        </w:rPr>
        <w:t>en lo sucesivo se</w:t>
      </w:r>
      <w:r w:rsidR="007E09B0" w:rsidRPr="00553798">
        <w:rPr>
          <w:rFonts w:ascii="Palatino Linotype" w:hAnsi="Palatino Linotype"/>
        </w:rPr>
        <w:t xml:space="preserve"> le</w:t>
      </w:r>
      <w:r w:rsidR="005C250B" w:rsidRPr="00553798">
        <w:rPr>
          <w:rFonts w:ascii="Palatino Linotype" w:hAnsi="Palatino Linotype"/>
        </w:rPr>
        <w:t xml:space="preserve"> denominará </w:t>
      </w:r>
      <w:r w:rsidR="00DE32E9" w:rsidRPr="00553798">
        <w:rPr>
          <w:rFonts w:ascii="Palatino Linotype" w:hAnsi="Palatino Linotype" w:cs="Arial"/>
          <w:b/>
          <w:lang w:val="es-ES"/>
        </w:rPr>
        <w:t>EL</w:t>
      </w:r>
      <w:r w:rsidR="005C250B" w:rsidRPr="00553798">
        <w:rPr>
          <w:rFonts w:ascii="Palatino Linotype" w:hAnsi="Palatino Linotype" w:cs="Arial"/>
          <w:b/>
          <w:lang w:val="es-ES"/>
        </w:rPr>
        <w:t xml:space="preserve"> RECURRENTE</w:t>
      </w:r>
      <w:r w:rsidR="005C250B" w:rsidRPr="00553798">
        <w:rPr>
          <w:rFonts w:ascii="Palatino Linotype" w:hAnsi="Palatino Linotype"/>
        </w:rPr>
        <w:t>,</w:t>
      </w:r>
      <w:r w:rsidRPr="00553798">
        <w:rPr>
          <w:rFonts w:ascii="Palatino Linotype" w:hAnsi="Palatino Linotype"/>
        </w:rPr>
        <w:t xml:space="preserve"> </w:t>
      </w:r>
      <w:r w:rsidR="00E24730" w:rsidRPr="00553798">
        <w:rPr>
          <w:rFonts w:ascii="Palatino Linotype" w:hAnsi="Palatino Linotype"/>
        </w:rPr>
        <w:t xml:space="preserve">en contra de </w:t>
      </w:r>
      <w:r w:rsidR="00DD7C89" w:rsidRPr="00553798">
        <w:rPr>
          <w:rFonts w:ascii="Palatino Linotype" w:hAnsi="Palatino Linotype" w:cs="Arial"/>
          <w:lang w:val="es-ES"/>
        </w:rPr>
        <w:t>la</w:t>
      </w:r>
      <w:r w:rsidR="00E24730" w:rsidRPr="00553798">
        <w:rPr>
          <w:rFonts w:ascii="Palatino Linotype" w:hAnsi="Palatino Linotype" w:cs="Arial"/>
          <w:lang w:val="es-ES"/>
        </w:rPr>
        <w:t xml:space="preserve"> respuesta</w:t>
      </w:r>
      <w:r w:rsidR="00F74502" w:rsidRPr="00553798">
        <w:rPr>
          <w:rFonts w:ascii="Palatino Linotype" w:hAnsi="Palatino Linotype" w:cs="Arial"/>
          <w:lang w:val="es-ES"/>
        </w:rPr>
        <w:t xml:space="preserve"> d</w:t>
      </w:r>
      <w:r w:rsidR="000C0B7F" w:rsidRPr="00553798">
        <w:rPr>
          <w:rFonts w:ascii="Palatino Linotype" w:hAnsi="Palatino Linotype" w:cs="Arial"/>
          <w:lang w:val="es-ES"/>
        </w:rPr>
        <w:t>e</w:t>
      </w:r>
      <w:r w:rsidR="00F05563" w:rsidRPr="00553798">
        <w:rPr>
          <w:rFonts w:ascii="Palatino Linotype" w:hAnsi="Palatino Linotype" w:cs="Arial"/>
          <w:lang w:val="es-ES"/>
        </w:rPr>
        <w:t xml:space="preserve">l </w:t>
      </w:r>
      <w:r w:rsidR="00F05563" w:rsidRPr="00553798">
        <w:rPr>
          <w:rFonts w:ascii="Palatino Linotype" w:hAnsi="Palatino Linotype" w:cs="Arial"/>
          <w:b/>
          <w:lang w:val="es-ES"/>
        </w:rPr>
        <w:t xml:space="preserve">Ayuntamiento de </w:t>
      </w:r>
      <w:proofErr w:type="spellStart"/>
      <w:r w:rsidR="00F05563" w:rsidRPr="00553798">
        <w:rPr>
          <w:rFonts w:ascii="Palatino Linotype" w:hAnsi="Palatino Linotype" w:cs="Arial"/>
          <w:b/>
          <w:lang w:val="es-ES"/>
        </w:rPr>
        <w:t>Calimaya</w:t>
      </w:r>
      <w:proofErr w:type="spellEnd"/>
      <w:r w:rsidRPr="00553798">
        <w:rPr>
          <w:rFonts w:ascii="Palatino Linotype" w:hAnsi="Palatino Linotype"/>
          <w:b/>
        </w:rPr>
        <w:t xml:space="preserve">, </w:t>
      </w:r>
      <w:r w:rsidR="00A66569" w:rsidRPr="00553798">
        <w:rPr>
          <w:rFonts w:ascii="Palatino Linotype" w:hAnsi="Palatino Linotype"/>
          <w:lang w:val="es-419"/>
        </w:rPr>
        <w:t xml:space="preserve">que en </w:t>
      </w:r>
      <w:r w:rsidRPr="00553798">
        <w:rPr>
          <w:rFonts w:ascii="Palatino Linotype" w:hAnsi="Palatino Linotype"/>
        </w:rPr>
        <w:t xml:space="preserve">lo sucesivo </w:t>
      </w:r>
      <w:r w:rsidR="009E2E2C" w:rsidRPr="00553798">
        <w:rPr>
          <w:rFonts w:ascii="Palatino Linotype" w:hAnsi="Palatino Linotype"/>
        </w:rPr>
        <w:t xml:space="preserve">se denominará </w:t>
      </w:r>
      <w:r w:rsidRPr="00553798">
        <w:rPr>
          <w:rFonts w:ascii="Palatino Linotype" w:hAnsi="Palatino Linotype"/>
          <w:b/>
        </w:rPr>
        <w:t>EL SUJETO OBLIGADO</w:t>
      </w:r>
      <w:r w:rsidRPr="00553798">
        <w:rPr>
          <w:rFonts w:ascii="Palatino Linotype" w:hAnsi="Palatino Linotype"/>
        </w:rPr>
        <w:t>, se procede a dictar la presente resol</w:t>
      </w:r>
      <w:r w:rsidR="009A60AC" w:rsidRPr="00553798">
        <w:rPr>
          <w:rFonts w:ascii="Palatino Linotype" w:hAnsi="Palatino Linotype"/>
        </w:rPr>
        <w:t>ución con base en lo siguiente:</w:t>
      </w:r>
    </w:p>
    <w:p w14:paraId="48CEFEB5" w14:textId="77777777" w:rsidR="00457BB8" w:rsidRPr="00553798" w:rsidRDefault="00457BB8" w:rsidP="00E87B29">
      <w:pPr>
        <w:jc w:val="center"/>
        <w:rPr>
          <w:rFonts w:ascii="Palatino Linotype" w:hAnsi="Palatino Linotype"/>
        </w:rPr>
      </w:pPr>
    </w:p>
    <w:p w14:paraId="480E521A" w14:textId="1C45FB4A" w:rsidR="00457BB8" w:rsidRPr="00553798" w:rsidRDefault="003103D9" w:rsidP="00E87B29">
      <w:pPr>
        <w:jc w:val="center"/>
        <w:rPr>
          <w:rFonts w:ascii="Palatino Linotype" w:hAnsi="Palatino Linotype"/>
          <w:b/>
          <w:bCs/>
          <w:spacing w:val="40"/>
          <w:sz w:val="28"/>
        </w:rPr>
      </w:pPr>
      <w:r w:rsidRPr="00553798">
        <w:rPr>
          <w:rFonts w:ascii="Palatino Linotype" w:hAnsi="Palatino Linotype"/>
          <w:b/>
          <w:bCs/>
          <w:spacing w:val="40"/>
          <w:sz w:val="28"/>
        </w:rPr>
        <w:t>ANTECEDENTES</w:t>
      </w:r>
    </w:p>
    <w:p w14:paraId="68707BF2" w14:textId="77777777" w:rsidR="00457BB8" w:rsidRPr="00553798" w:rsidRDefault="00457BB8" w:rsidP="00E87B29">
      <w:pPr>
        <w:jc w:val="center"/>
        <w:rPr>
          <w:rFonts w:ascii="Palatino Linotype" w:hAnsi="Palatino Linotype"/>
          <w:b/>
          <w:bCs/>
          <w:spacing w:val="40"/>
        </w:rPr>
      </w:pPr>
    </w:p>
    <w:p w14:paraId="27A028CA" w14:textId="38A75BD8" w:rsidR="0046481A" w:rsidRPr="00553798" w:rsidRDefault="00457BB8" w:rsidP="00E87B29">
      <w:pPr>
        <w:spacing w:line="360" w:lineRule="auto"/>
        <w:jc w:val="both"/>
        <w:rPr>
          <w:rFonts w:ascii="Palatino Linotype" w:hAnsi="Palatino Linotype"/>
          <w:b/>
          <w:sz w:val="26"/>
          <w:szCs w:val="26"/>
        </w:rPr>
      </w:pPr>
      <w:r w:rsidRPr="00553798">
        <w:rPr>
          <w:rFonts w:ascii="Palatino Linotype" w:hAnsi="Palatino Linotype"/>
          <w:b/>
          <w:sz w:val="26"/>
          <w:szCs w:val="26"/>
        </w:rPr>
        <w:t xml:space="preserve">I. </w:t>
      </w:r>
      <w:r w:rsidR="00747069" w:rsidRPr="00553798">
        <w:rPr>
          <w:rFonts w:ascii="Palatino Linotype" w:hAnsi="Palatino Linotype"/>
          <w:b/>
          <w:sz w:val="26"/>
          <w:szCs w:val="26"/>
        </w:rPr>
        <w:t>De la Solicitud de Información</w:t>
      </w:r>
      <w:r w:rsidR="00E547B6" w:rsidRPr="00553798">
        <w:rPr>
          <w:rFonts w:ascii="Palatino Linotype" w:hAnsi="Palatino Linotype"/>
          <w:b/>
          <w:sz w:val="26"/>
          <w:szCs w:val="26"/>
        </w:rPr>
        <w:t>.</w:t>
      </w:r>
    </w:p>
    <w:p w14:paraId="4EA39801" w14:textId="3F145C0D" w:rsidR="00F67B0E" w:rsidRPr="00553798" w:rsidRDefault="001F6F47" w:rsidP="00E87B29">
      <w:pPr>
        <w:spacing w:line="360" w:lineRule="auto"/>
        <w:jc w:val="both"/>
        <w:rPr>
          <w:rFonts w:ascii="Palatino Linotype" w:hAnsi="Palatino Linotype" w:cs="Arial"/>
          <w:b/>
          <w:bCs/>
          <w:lang w:val="es-ES"/>
        </w:rPr>
      </w:pPr>
      <w:r w:rsidRPr="00553798">
        <w:rPr>
          <w:rFonts w:ascii="Palatino Linotype" w:hAnsi="Palatino Linotype" w:cs="Arial"/>
        </w:rPr>
        <w:t>El</w:t>
      </w:r>
      <w:r w:rsidR="00D73171" w:rsidRPr="00553798">
        <w:rPr>
          <w:rFonts w:ascii="Palatino Linotype" w:hAnsi="Palatino Linotype" w:cs="Arial"/>
        </w:rPr>
        <w:t xml:space="preserve"> </w:t>
      </w:r>
      <w:r w:rsidR="00F05563" w:rsidRPr="00553798">
        <w:rPr>
          <w:rFonts w:ascii="Palatino Linotype" w:hAnsi="Palatino Linotype" w:cs="Arial"/>
          <w:b/>
        </w:rPr>
        <w:t>seis</w:t>
      </w:r>
      <w:r w:rsidR="003F7D01" w:rsidRPr="00553798">
        <w:rPr>
          <w:rFonts w:ascii="Palatino Linotype" w:hAnsi="Palatino Linotype" w:cs="Arial"/>
          <w:b/>
        </w:rPr>
        <w:t xml:space="preserve"> </w:t>
      </w:r>
      <w:r w:rsidR="006630EE" w:rsidRPr="00553798">
        <w:rPr>
          <w:rFonts w:ascii="Palatino Linotype" w:hAnsi="Palatino Linotype" w:cs="Arial"/>
          <w:b/>
        </w:rPr>
        <w:t xml:space="preserve">de </w:t>
      </w:r>
      <w:r w:rsidR="001D6642" w:rsidRPr="00553798">
        <w:rPr>
          <w:rFonts w:ascii="Palatino Linotype" w:hAnsi="Palatino Linotype" w:cs="Arial"/>
          <w:b/>
        </w:rPr>
        <w:t>septiembre</w:t>
      </w:r>
      <w:r w:rsidR="00D73171" w:rsidRPr="00553798">
        <w:rPr>
          <w:rFonts w:ascii="Palatino Linotype" w:hAnsi="Palatino Linotype" w:cs="Arial"/>
          <w:b/>
        </w:rPr>
        <w:t xml:space="preserve"> de dos mil veintidós</w:t>
      </w:r>
      <w:r w:rsidR="00D73171" w:rsidRPr="00553798">
        <w:rPr>
          <w:rFonts w:ascii="Palatino Linotype" w:hAnsi="Palatino Linotype" w:cs="Arial"/>
        </w:rPr>
        <w:t xml:space="preserve">, </w:t>
      </w:r>
      <w:r w:rsidR="001B1A92" w:rsidRPr="00553798">
        <w:rPr>
          <w:rFonts w:ascii="Palatino Linotype" w:hAnsi="Palatino Linotype" w:cs="Arial"/>
          <w:b/>
        </w:rPr>
        <w:t>EL</w:t>
      </w:r>
      <w:r w:rsidR="00D73171" w:rsidRPr="00553798">
        <w:rPr>
          <w:rFonts w:ascii="Palatino Linotype" w:hAnsi="Palatino Linotype" w:cs="Arial"/>
          <w:b/>
        </w:rPr>
        <w:t xml:space="preserve"> RECURRENTE</w:t>
      </w:r>
      <w:r w:rsidR="00D73171" w:rsidRPr="00553798">
        <w:rPr>
          <w:rFonts w:ascii="Palatino Linotype" w:hAnsi="Palatino Linotype" w:cs="Arial"/>
        </w:rPr>
        <w:t xml:space="preserve"> </w:t>
      </w:r>
      <w:r w:rsidR="001B1A92" w:rsidRPr="00553798">
        <w:rPr>
          <w:rFonts w:ascii="Palatino Linotype" w:eastAsia="Palatino Linotype" w:hAnsi="Palatino Linotype" w:cs="Palatino Linotype"/>
        </w:rPr>
        <w:t xml:space="preserve">a través de la plataforma del </w:t>
      </w:r>
      <w:r w:rsidR="007D6468" w:rsidRPr="00553798">
        <w:rPr>
          <w:rFonts w:ascii="Palatino Linotype" w:eastAsia="Palatino Linotype" w:hAnsi="Palatino Linotype" w:cs="Palatino Linotype"/>
        </w:rPr>
        <w:t>Sistema de Acceso a la Información Mexiquense</w:t>
      </w:r>
      <w:r w:rsidR="00D73171" w:rsidRPr="00553798">
        <w:rPr>
          <w:rFonts w:ascii="Palatino Linotype" w:hAnsi="Palatino Linotype" w:cs="Arial"/>
        </w:rPr>
        <w:t xml:space="preserve">, en lo subsecuente </w:t>
      </w:r>
      <w:r w:rsidR="00D73171" w:rsidRPr="00553798">
        <w:rPr>
          <w:rFonts w:ascii="Palatino Linotype" w:hAnsi="Palatino Linotype" w:cs="Arial"/>
          <w:b/>
        </w:rPr>
        <w:t>EL SAIMEX</w:t>
      </w:r>
      <w:r w:rsidR="00D73171" w:rsidRPr="00553798">
        <w:rPr>
          <w:rFonts w:ascii="Palatino Linotype" w:hAnsi="Palatino Linotype" w:cs="Arial"/>
        </w:rPr>
        <w:t xml:space="preserve"> ante </w:t>
      </w:r>
      <w:r w:rsidR="00D73171" w:rsidRPr="00553798">
        <w:rPr>
          <w:rFonts w:ascii="Palatino Linotype" w:hAnsi="Palatino Linotype" w:cs="Arial"/>
          <w:b/>
        </w:rPr>
        <w:t>EL SUJETO OBLIGADO</w:t>
      </w:r>
      <w:r w:rsidR="00D73171" w:rsidRPr="00553798">
        <w:rPr>
          <w:rFonts w:ascii="Palatino Linotype" w:hAnsi="Palatino Linotype" w:cs="Arial"/>
        </w:rPr>
        <w:t>, la solicitud de acceso a la Información Pública, a la que se le</w:t>
      </w:r>
      <w:r w:rsidR="00181639" w:rsidRPr="00553798">
        <w:rPr>
          <w:rFonts w:ascii="Palatino Linotype" w:hAnsi="Palatino Linotype" w:cs="Arial"/>
        </w:rPr>
        <w:t xml:space="preserve"> asignó el número de expediente</w:t>
      </w:r>
      <w:r w:rsidR="00181639" w:rsidRPr="00553798">
        <w:rPr>
          <w:rFonts w:ascii="Palatino Linotype" w:hAnsi="Palatino Linotype" w:cs="Arial"/>
          <w:b/>
        </w:rPr>
        <w:t xml:space="preserve"> </w:t>
      </w:r>
      <w:r w:rsidR="00F05563" w:rsidRPr="00553798">
        <w:rPr>
          <w:rFonts w:ascii="Palatino Linotype" w:hAnsi="Palatino Linotype" w:cs="Arial"/>
          <w:b/>
        </w:rPr>
        <w:t>00385/CALIMAYA/IP/2022</w:t>
      </w:r>
      <w:r w:rsidR="00D73171" w:rsidRPr="00553798">
        <w:rPr>
          <w:rFonts w:ascii="Palatino Linotype" w:hAnsi="Palatino Linotype" w:cs="Arial"/>
        </w:rPr>
        <w:t>, mediante la cual solicitó:</w:t>
      </w:r>
    </w:p>
    <w:p w14:paraId="389904F8" w14:textId="77777777" w:rsidR="00D73171" w:rsidRPr="00553798" w:rsidRDefault="00D73171" w:rsidP="00E87B29">
      <w:pPr>
        <w:spacing w:line="360" w:lineRule="auto"/>
        <w:jc w:val="both"/>
        <w:rPr>
          <w:rFonts w:ascii="Palatino Linotype" w:hAnsi="Palatino Linotype" w:cs="Arial"/>
          <w:b/>
          <w:bCs/>
          <w:lang w:val="es-ES"/>
        </w:rPr>
      </w:pPr>
    </w:p>
    <w:p w14:paraId="2A3302E7" w14:textId="340B5759" w:rsidR="005D1CB5" w:rsidRPr="00553798" w:rsidRDefault="00457BB8" w:rsidP="00E87B29">
      <w:pPr>
        <w:tabs>
          <w:tab w:val="left" w:pos="851"/>
        </w:tabs>
        <w:ind w:left="851" w:right="901"/>
        <w:jc w:val="both"/>
        <w:rPr>
          <w:rFonts w:ascii="Palatino Linotype" w:hAnsi="Palatino Linotype" w:cs="Arial"/>
          <w:i/>
          <w:sz w:val="22"/>
          <w:szCs w:val="22"/>
        </w:rPr>
      </w:pPr>
      <w:r w:rsidRPr="00553798">
        <w:rPr>
          <w:rFonts w:ascii="Palatino Linotype" w:hAnsi="Palatino Linotype" w:cs="Arial"/>
          <w:i/>
          <w:sz w:val="22"/>
          <w:szCs w:val="22"/>
        </w:rPr>
        <w:t>“</w:t>
      </w:r>
      <w:r w:rsidR="00F05563" w:rsidRPr="00553798">
        <w:rPr>
          <w:rFonts w:ascii="Palatino Linotype" w:hAnsi="Palatino Linotype" w:cs="Arial"/>
          <w:i/>
          <w:sz w:val="22"/>
          <w:szCs w:val="22"/>
        </w:rPr>
        <w:t xml:space="preserve">solicito copia del ultimo dictamen de riesgo estructural que se haya practicado a la estructura conocida como casco de la ex hacienda que </w:t>
      </w:r>
      <w:proofErr w:type="spellStart"/>
      <w:r w:rsidR="00F05563" w:rsidRPr="00553798">
        <w:rPr>
          <w:rFonts w:ascii="Palatino Linotype" w:hAnsi="Palatino Linotype" w:cs="Arial"/>
          <w:i/>
          <w:sz w:val="22"/>
          <w:szCs w:val="22"/>
        </w:rPr>
        <w:t>esta</w:t>
      </w:r>
      <w:proofErr w:type="spellEnd"/>
      <w:r w:rsidR="00F05563" w:rsidRPr="00553798">
        <w:rPr>
          <w:rFonts w:ascii="Palatino Linotype" w:hAnsi="Palatino Linotype" w:cs="Arial"/>
          <w:i/>
          <w:sz w:val="22"/>
          <w:szCs w:val="22"/>
        </w:rPr>
        <w:t xml:space="preserve"> ubicada en la calle lerdo de tejada esquina con valle de </w:t>
      </w:r>
      <w:proofErr w:type="spellStart"/>
      <w:r w:rsidR="00F05563" w:rsidRPr="00553798">
        <w:rPr>
          <w:rFonts w:ascii="Palatino Linotype" w:hAnsi="Palatino Linotype" w:cs="Arial"/>
          <w:i/>
          <w:sz w:val="22"/>
          <w:szCs w:val="22"/>
        </w:rPr>
        <w:t>zaragoza</w:t>
      </w:r>
      <w:proofErr w:type="spellEnd"/>
      <w:r w:rsidR="00F05563" w:rsidRPr="00553798">
        <w:rPr>
          <w:rFonts w:ascii="Palatino Linotype" w:hAnsi="Palatino Linotype" w:cs="Arial"/>
          <w:i/>
          <w:sz w:val="22"/>
          <w:szCs w:val="22"/>
        </w:rPr>
        <w:t xml:space="preserve"> en el fraccionamiento valle del nevado.</w:t>
      </w:r>
      <w:r w:rsidR="0069355F" w:rsidRPr="00553798">
        <w:rPr>
          <w:rFonts w:ascii="Palatino Linotype" w:hAnsi="Palatino Linotype" w:cs="Arial"/>
          <w:i/>
          <w:sz w:val="22"/>
          <w:szCs w:val="22"/>
        </w:rPr>
        <w:t xml:space="preserve">” </w:t>
      </w:r>
      <w:r w:rsidR="00F05563" w:rsidRPr="00553798">
        <w:rPr>
          <w:rFonts w:ascii="Palatino Linotype" w:hAnsi="Palatino Linotype" w:cs="Arial"/>
          <w:sz w:val="22"/>
          <w:szCs w:val="22"/>
        </w:rPr>
        <w:t>(S</w:t>
      </w:r>
      <w:r w:rsidRPr="00553798">
        <w:rPr>
          <w:rFonts w:ascii="Palatino Linotype" w:hAnsi="Palatino Linotype" w:cs="Arial"/>
          <w:sz w:val="22"/>
          <w:szCs w:val="22"/>
        </w:rPr>
        <w:t>ic)</w:t>
      </w:r>
      <w:r w:rsidR="004E74D1" w:rsidRPr="00553798">
        <w:rPr>
          <w:rFonts w:ascii="Palatino Linotype" w:hAnsi="Palatino Linotype" w:cs="Arial"/>
          <w:sz w:val="22"/>
          <w:szCs w:val="22"/>
        </w:rPr>
        <w:t>.</w:t>
      </w:r>
    </w:p>
    <w:p w14:paraId="4E784B64" w14:textId="77777777" w:rsidR="00D73171" w:rsidRPr="00553798" w:rsidRDefault="00D73171" w:rsidP="00E87B29">
      <w:pPr>
        <w:spacing w:line="360" w:lineRule="auto"/>
        <w:jc w:val="both"/>
        <w:rPr>
          <w:rFonts w:ascii="Palatino Linotype" w:hAnsi="Palatino Linotype" w:cs="Arial"/>
          <w:b/>
          <w:szCs w:val="26"/>
        </w:rPr>
      </w:pPr>
    </w:p>
    <w:p w14:paraId="6B700C3C" w14:textId="68D13EC9" w:rsidR="00B04B8B" w:rsidRPr="00553798" w:rsidRDefault="00457BB8" w:rsidP="00E87B29">
      <w:pPr>
        <w:widowControl w:val="0"/>
        <w:spacing w:line="360" w:lineRule="auto"/>
        <w:jc w:val="both"/>
        <w:rPr>
          <w:rFonts w:ascii="Palatino Linotype" w:eastAsia="Palatino Linotype" w:hAnsi="Palatino Linotype" w:cs="Palatino Linotype"/>
        </w:rPr>
      </w:pPr>
      <w:r w:rsidRPr="00553798">
        <w:rPr>
          <w:rFonts w:ascii="Palatino Linotype" w:hAnsi="Palatino Linotype" w:cs="Arial"/>
          <w:b/>
          <w:sz w:val="26"/>
          <w:szCs w:val="26"/>
        </w:rPr>
        <w:t>MODALIDAD DE ENTREGA</w:t>
      </w:r>
      <w:r w:rsidRPr="00553798">
        <w:rPr>
          <w:rFonts w:ascii="Palatino Linotype" w:hAnsi="Palatino Linotype" w:cs="Arial"/>
          <w:b/>
        </w:rPr>
        <w:t>:</w:t>
      </w:r>
      <w:r w:rsidR="00E87B29" w:rsidRPr="00553798">
        <w:rPr>
          <w:rFonts w:ascii="Palatino Linotype" w:hAnsi="Palatino Linotype" w:cs="Arial"/>
          <w:b/>
        </w:rPr>
        <w:t xml:space="preserve"> </w:t>
      </w:r>
      <w:r w:rsidR="00E87B29" w:rsidRPr="00553798">
        <w:rPr>
          <w:rFonts w:ascii="Palatino Linotype" w:hAnsi="Palatino Linotype" w:cs="Arial"/>
        </w:rPr>
        <w:t xml:space="preserve">Vía </w:t>
      </w:r>
      <w:r w:rsidR="00E87B29" w:rsidRPr="00553798">
        <w:rPr>
          <w:rFonts w:ascii="Palatino Linotype" w:eastAsia="Palatino Linotype" w:hAnsi="Palatino Linotype" w:cs="Palatino Linotype"/>
        </w:rPr>
        <w:t>SAIMEX</w:t>
      </w:r>
    </w:p>
    <w:p w14:paraId="3E628959" w14:textId="77777777" w:rsidR="00E87B29" w:rsidRPr="00553798" w:rsidRDefault="00E87B29" w:rsidP="00E87B29">
      <w:pPr>
        <w:spacing w:line="360" w:lineRule="auto"/>
        <w:jc w:val="both"/>
        <w:rPr>
          <w:rFonts w:ascii="Palatino Linotype" w:hAnsi="Palatino Linotype"/>
          <w:b/>
          <w:sz w:val="26"/>
          <w:szCs w:val="26"/>
        </w:rPr>
      </w:pPr>
    </w:p>
    <w:p w14:paraId="2823E6E3" w14:textId="472B6AC6" w:rsidR="00E66590" w:rsidRPr="00553798" w:rsidRDefault="00E2352F" w:rsidP="00E87B29">
      <w:pPr>
        <w:spacing w:line="360" w:lineRule="auto"/>
        <w:jc w:val="both"/>
        <w:rPr>
          <w:rFonts w:ascii="Palatino Linotype" w:hAnsi="Palatino Linotype" w:cs="Arial"/>
          <w:b/>
          <w:sz w:val="26"/>
          <w:szCs w:val="26"/>
        </w:rPr>
      </w:pPr>
      <w:r w:rsidRPr="00553798">
        <w:rPr>
          <w:rFonts w:ascii="Palatino Linotype" w:hAnsi="Palatino Linotype"/>
          <w:b/>
          <w:sz w:val="26"/>
          <w:szCs w:val="26"/>
        </w:rPr>
        <w:lastRenderedPageBreak/>
        <w:t>I</w:t>
      </w:r>
      <w:r w:rsidR="001D6642" w:rsidRPr="00553798">
        <w:rPr>
          <w:rFonts w:ascii="Palatino Linotype" w:hAnsi="Palatino Linotype"/>
          <w:b/>
          <w:sz w:val="26"/>
          <w:szCs w:val="26"/>
        </w:rPr>
        <w:t>I</w:t>
      </w:r>
      <w:r w:rsidR="00E66590" w:rsidRPr="00553798">
        <w:rPr>
          <w:rFonts w:ascii="Palatino Linotype" w:hAnsi="Palatino Linotype"/>
          <w:b/>
          <w:sz w:val="26"/>
          <w:szCs w:val="26"/>
        </w:rPr>
        <w:t xml:space="preserve">. </w:t>
      </w:r>
      <w:r w:rsidR="00E66590" w:rsidRPr="00553798">
        <w:rPr>
          <w:rFonts w:ascii="Palatino Linotype" w:hAnsi="Palatino Linotype" w:cs="Arial"/>
          <w:b/>
          <w:sz w:val="26"/>
          <w:szCs w:val="26"/>
        </w:rPr>
        <w:t>Respuesta del Suj</w:t>
      </w:r>
      <w:r w:rsidR="00BF1674" w:rsidRPr="00553798">
        <w:rPr>
          <w:rFonts w:ascii="Palatino Linotype" w:hAnsi="Palatino Linotype" w:cs="Arial"/>
          <w:b/>
          <w:sz w:val="26"/>
          <w:szCs w:val="26"/>
        </w:rPr>
        <w:t xml:space="preserve">eto Obligado (información que puede estar </w:t>
      </w:r>
      <w:r w:rsidR="00335576" w:rsidRPr="00553798">
        <w:rPr>
          <w:rFonts w:ascii="Palatino Linotype" w:hAnsi="Palatino Linotype" w:cs="Arial"/>
          <w:b/>
          <w:sz w:val="26"/>
          <w:szCs w:val="26"/>
        </w:rPr>
        <w:t>en poder de otro Sujeto Obligado).</w:t>
      </w:r>
    </w:p>
    <w:p w14:paraId="045D5B73" w14:textId="36A8B7D4" w:rsidR="00E66590" w:rsidRPr="00553798" w:rsidRDefault="00E66590" w:rsidP="00E87B29">
      <w:pPr>
        <w:spacing w:line="360" w:lineRule="auto"/>
        <w:jc w:val="both"/>
        <w:rPr>
          <w:rFonts w:ascii="Palatino Linotype" w:hAnsi="Palatino Linotype"/>
          <w:b/>
        </w:rPr>
      </w:pPr>
      <w:r w:rsidRPr="00553798">
        <w:rPr>
          <w:rFonts w:ascii="Palatino Linotype" w:hAnsi="Palatino Linotype"/>
        </w:rPr>
        <w:t xml:space="preserve">De las constancias que obran en el </w:t>
      </w:r>
      <w:r w:rsidRPr="00553798">
        <w:rPr>
          <w:rFonts w:ascii="Palatino Linotype" w:hAnsi="Palatino Linotype"/>
          <w:b/>
        </w:rPr>
        <w:t>SAIMEX,</w:t>
      </w:r>
      <w:r w:rsidRPr="00553798">
        <w:rPr>
          <w:rFonts w:ascii="Palatino Linotype" w:hAnsi="Palatino Linotype"/>
        </w:rPr>
        <w:t xml:space="preserve"> </w:t>
      </w:r>
      <w:r w:rsidR="008C5A30" w:rsidRPr="00553798">
        <w:rPr>
          <w:rFonts w:ascii="Palatino Linotype" w:hAnsi="Palatino Linotype"/>
        </w:rPr>
        <w:t>del Recurso de R</w:t>
      </w:r>
      <w:r w:rsidR="000E5655" w:rsidRPr="00553798">
        <w:rPr>
          <w:rFonts w:ascii="Palatino Linotype" w:hAnsi="Palatino Linotype"/>
        </w:rPr>
        <w:t xml:space="preserve">evisión materia del presente asunto, </w:t>
      </w:r>
      <w:r w:rsidR="008C5A30" w:rsidRPr="00553798">
        <w:rPr>
          <w:rFonts w:ascii="Palatino Linotype" w:hAnsi="Palatino Linotype"/>
        </w:rPr>
        <w:t xml:space="preserve">se advierte que el </w:t>
      </w:r>
      <w:r w:rsidR="00F05563" w:rsidRPr="00553798">
        <w:rPr>
          <w:rFonts w:ascii="Palatino Linotype" w:hAnsi="Palatino Linotype"/>
          <w:b/>
        </w:rPr>
        <w:t>nueve</w:t>
      </w:r>
      <w:r w:rsidRPr="00553798">
        <w:rPr>
          <w:rFonts w:ascii="Palatino Linotype" w:hAnsi="Palatino Linotype"/>
          <w:b/>
        </w:rPr>
        <w:t xml:space="preserve"> de </w:t>
      </w:r>
      <w:r w:rsidR="001D6642" w:rsidRPr="00553798">
        <w:rPr>
          <w:rFonts w:ascii="Palatino Linotype" w:hAnsi="Palatino Linotype"/>
          <w:b/>
        </w:rPr>
        <w:t>septiembre</w:t>
      </w:r>
      <w:r w:rsidRPr="00553798">
        <w:rPr>
          <w:rFonts w:ascii="Palatino Linotype" w:hAnsi="Palatino Linotype"/>
          <w:b/>
        </w:rPr>
        <w:t xml:space="preserve"> del año en curso</w:t>
      </w:r>
      <w:r w:rsidRPr="00553798">
        <w:rPr>
          <w:rFonts w:ascii="Palatino Linotype" w:hAnsi="Palatino Linotype"/>
        </w:rPr>
        <w:t xml:space="preserve">, </w:t>
      </w:r>
      <w:r w:rsidRPr="00553798">
        <w:rPr>
          <w:rFonts w:ascii="Palatino Linotype" w:hAnsi="Palatino Linotype" w:cs="Arial"/>
          <w:b/>
        </w:rPr>
        <w:t>EL SUJETO OBLIGADO</w:t>
      </w:r>
      <w:r w:rsidRPr="00553798">
        <w:rPr>
          <w:rFonts w:ascii="Palatino Linotype" w:hAnsi="Palatino Linotype" w:cs="Arial"/>
        </w:rPr>
        <w:t xml:space="preserve"> entregó la respuesta a la solicitud de Información Pública del particular en los siguientes términos:</w:t>
      </w:r>
    </w:p>
    <w:p w14:paraId="0C89FB1C" w14:textId="77777777" w:rsidR="00E66590" w:rsidRPr="00553798" w:rsidRDefault="00E66590" w:rsidP="00E87B29">
      <w:pPr>
        <w:spacing w:line="360" w:lineRule="auto"/>
        <w:jc w:val="both"/>
        <w:rPr>
          <w:rFonts w:ascii="Palatino Linotype" w:hAnsi="Palatino Linotype" w:cs="Arial"/>
        </w:rPr>
      </w:pPr>
    </w:p>
    <w:p w14:paraId="05E09965" w14:textId="77777777" w:rsidR="00F05563" w:rsidRPr="00553798" w:rsidRDefault="00E66590" w:rsidP="00E87B29">
      <w:pPr>
        <w:spacing w:line="276" w:lineRule="auto"/>
        <w:ind w:left="851" w:right="899"/>
        <w:jc w:val="both"/>
        <w:rPr>
          <w:rFonts w:ascii="Palatino Linotype" w:hAnsi="Palatino Linotype" w:cs="Arial"/>
          <w:i/>
          <w:sz w:val="22"/>
        </w:rPr>
      </w:pPr>
      <w:r w:rsidRPr="00553798">
        <w:rPr>
          <w:rFonts w:ascii="Palatino Linotype" w:hAnsi="Palatino Linotype" w:cs="Arial"/>
          <w:i/>
          <w:sz w:val="22"/>
        </w:rPr>
        <w:t>“</w:t>
      </w:r>
      <w:proofErr w:type="spellStart"/>
      <w:r w:rsidR="00F05563" w:rsidRPr="00553798">
        <w:rPr>
          <w:rFonts w:ascii="Palatino Linotype" w:hAnsi="Palatino Linotype" w:cs="Arial"/>
          <w:i/>
          <w:sz w:val="22"/>
        </w:rPr>
        <w:t>Calimaya</w:t>
      </w:r>
      <w:proofErr w:type="spellEnd"/>
      <w:r w:rsidR="00F05563" w:rsidRPr="00553798">
        <w:rPr>
          <w:rFonts w:ascii="Palatino Linotype" w:hAnsi="Palatino Linotype" w:cs="Arial"/>
          <w:i/>
          <w:sz w:val="22"/>
        </w:rPr>
        <w:t>, México a 09 de Septiembre de 2022</w:t>
      </w:r>
    </w:p>
    <w:p w14:paraId="14695870" w14:textId="77777777" w:rsidR="00F05563" w:rsidRPr="00553798" w:rsidRDefault="00F05563" w:rsidP="00E87B29">
      <w:pPr>
        <w:spacing w:line="276" w:lineRule="auto"/>
        <w:ind w:left="851" w:right="899"/>
        <w:jc w:val="both"/>
        <w:rPr>
          <w:rFonts w:ascii="Palatino Linotype" w:hAnsi="Palatino Linotype" w:cs="Arial"/>
          <w:i/>
          <w:sz w:val="22"/>
        </w:rPr>
      </w:pPr>
      <w:r w:rsidRPr="00553798">
        <w:rPr>
          <w:rFonts w:ascii="Palatino Linotype" w:hAnsi="Palatino Linotype" w:cs="Arial"/>
          <w:i/>
          <w:sz w:val="22"/>
        </w:rPr>
        <w:t>Nombre del solicitante: C. Solicitante</w:t>
      </w:r>
    </w:p>
    <w:p w14:paraId="287282A0" w14:textId="77777777" w:rsidR="00F05563" w:rsidRPr="00553798" w:rsidRDefault="00F05563" w:rsidP="00E87B29">
      <w:pPr>
        <w:spacing w:line="276" w:lineRule="auto"/>
        <w:ind w:left="851" w:right="899"/>
        <w:jc w:val="both"/>
        <w:rPr>
          <w:rFonts w:ascii="Palatino Linotype" w:hAnsi="Palatino Linotype" w:cs="Arial"/>
          <w:i/>
          <w:sz w:val="22"/>
        </w:rPr>
      </w:pPr>
      <w:r w:rsidRPr="00553798">
        <w:rPr>
          <w:rFonts w:ascii="Palatino Linotype" w:hAnsi="Palatino Linotype" w:cs="Arial"/>
          <w:i/>
          <w:sz w:val="22"/>
        </w:rPr>
        <w:t>Folio de la solicitud: 00385/CALIMAYA/IP/2022</w:t>
      </w:r>
    </w:p>
    <w:p w14:paraId="4C0A07F8" w14:textId="77777777" w:rsidR="00F05563" w:rsidRPr="00553798" w:rsidRDefault="00F05563" w:rsidP="00E87B29">
      <w:pPr>
        <w:spacing w:line="276" w:lineRule="auto"/>
        <w:ind w:left="851" w:right="899"/>
        <w:jc w:val="both"/>
        <w:rPr>
          <w:rFonts w:ascii="Palatino Linotype" w:hAnsi="Palatino Linotype" w:cs="Arial"/>
          <w:i/>
          <w:sz w:val="22"/>
        </w:rPr>
      </w:pPr>
      <w:proofErr w:type="spellStart"/>
      <w:r w:rsidRPr="00553798">
        <w:rPr>
          <w:rFonts w:ascii="Palatino Linotype" w:hAnsi="Palatino Linotype" w:cs="Arial"/>
          <w:i/>
          <w:sz w:val="22"/>
        </w:rPr>
        <w:t>Calimaya</w:t>
      </w:r>
      <w:proofErr w:type="spellEnd"/>
      <w:r w:rsidRPr="00553798">
        <w:rPr>
          <w:rFonts w:ascii="Palatino Linotype" w:hAnsi="Palatino Linotype" w:cs="Arial"/>
          <w:i/>
          <w:sz w:val="22"/>
        </w:rPr>
        <w:t xml:space="preserve"> Estado de México, 09 de septiembre de 2022. DETERMINACIÓN DE INCOMPETENCIA TOTAL ESTIMADO SOLICITANTE: CON FUNDAMENTO EN LOS ARTÍCULO 12, 19 Y 167 PRIMER PÁRRAFO DE LA LEY DE TRANSPARENCIA Y ACCESO A LA INFORMACIÓN PÚBLICA DEL ESTADO DE MÉXICO Y MUNICIPIOS, ESTA UNIDAD DE TRANSPARENCIA DETERMINA LA NOTORIA INCOMPETENCIA PARA DAR CURSO A SU SOLICITUD DE INFORMACIÓN CON NÚMERO DE FOLIO 00385/CALIMAYA/IP/2022 EN VIRTUD DE QUE SU SOLICITUD REFIERE: “solicito copia del ultimo dictamen de riesgo estructural que se haya practicado a la estructura conocida como casco de la ex hacienda que </w:t>
      </w:r>
      <w:proofErr w:type="spellStart"/>
      <w:r w:rsidRPr="00553798">
        <w:rPr>
          <w:rFonts w:ascii="Palatino Linotype" w:hAnsi="Palatino Linotype" w:cs="Arial"/>
          <w:i/>
          <w:sz w:val="22"/>
        </w:rPr>
        <w:t>esta</w:t>
      </w:r>
      <w:proofErr w:type="spellEnd"/>
      <w:r w:rsidRPr="00553798">
        <w:rPr>
          <w:rFonts w:ascii="Palatino Linotype" w:hAnsi="Palatino Linotype" w:cs="Arial"/>
          <w:i/>
          <w:sz w:val="22"/>
        </w:rPr>
        <w:t xml:space="preserve"> ubicada en la calle lerdo de tejada esquina con valle de </w:t>
      </w:r>
      <w:proofErr w:type="spellStart"/>
      <w:r w:rsidRPr="00553798">
        <w:rPr>
          <w:rFonts w:ascii="Palatino Linotype" w:hAnsi="Palatino Linotype" w:cs="Arial"/>
          <w:i/>
          <w:sz w:val="22"/>
        </w:rPr>
        <w:t>zaragoza</w:t>
      </w:r>
      <w:proofErr w:type="spellEnd"/>
      <w:r w:rsidRPr="00553798">
        <w:rPr>
          <w:rFonts w:ascii="Palatino Linotype" w:hAnsi="Palatino Linotype" w:cs="Arial"/>
          <w:i/>
          <w:sz w:val="22"/>
        </w:rPr>
        <w:t xml:space="preserve"> en el fraccionamiento valle del nevado.” (SIC) Y PUESTO QUE, LOS DOCUMENTOS ANTES REFERIDOS CLARAMENTE NO SON DE LA COMPETENCIA DE ESTE SUJETO OBLIGADO, EN VIRTUD DE QUE EL DICTAMEN DE RIESGO ESTRUCTURAL ES A PETICIÓN DE PARTE , CONFORME A LO ESTABLECIDO POR LA NORMATIVIDAD EN MATERIA DE </w:t>
      </w:r>
      <w:proofErr w:type="spellStart"/>
      <w:r w:rsidRPr="00553798">
        <w:rPr>
          <w:rFonts w:ascii="Palatino Linotype" w:hAnsi="Palatino Linotype" w:cs="Arial"/>
          <w:i/>
          <w:sz w:val="22"/>
        </w:rPr>
        <w:t>DE</w:t>
      </w:r>
      <w:proofErr w:type="spellEnd"/>
      <w:r w:rsidRPr="00553798">
        <w:rPr>
          <w:rFonts w:ascii="Palatino Linotype" w:hAnsi="Palatino Linotype" w:cs="Arial"/>
          <w:i/>
          <w:sz w:val="22"/>
        </w:rPr>
        <w:t xml:space="preserve"> PROTECCIÓN CIVIL Y EN MUCHAS OCASIONES SON REALIZADOS POR PERITOS ESPECIALIZADOS EN LA MATERIA. SIN OTRO PARTICULAR POR EL MOMENTO Y DEJANDO A SALVO SUS PRERROGATIVAS ESTABLECIDAS EN EL TÍTULO OCTAVO DE LA LEY DE TRANSPARENCIA Y ACCESO A LA INFRMACIÓN PÚBLICA DEL ESTADO </w:t>
      </w:r>
      <w:r w:rsidRPr="00553798">
        <w:rPr>
          <w:rFonts w:ascii="Palatino Linotype" w:hAnsi="Palatino Linotype" w:cs="Arial"/>
          <w:i/>
          <w:sz w:val="22"/>
        </w:rPr>
        <w:lastRenderedPageBreak/>
        <w:t>DE MÉXICO Y MUNICIPIOS, QUEDO DE USTED. DRA. YESIKA GUADALUPE GÓMEZ CARMONA TITULAR DE LA UNIDAD DE TRANSPARENCIA DEL AYUNTAMIENTO DE CALIMAYA. C. C.P.- Archivo.</w:t>
      </w:r>
    </w:p>
    <w:p w14:paraId="2484C344" w14:textId="37E098C0" w:rsidR="00E66590" w:rsidRPr="00553798" w:rsidRDefault="00F05563" w:rsidP="00E87B29">
      <w:pPr>
        <w:spacing w:line="276" w:lineRule="auto"/>
        <w:ind w:left="851" w:right="899"/>
        <w:jc w:val="both"/>
        <w:rPr>
          <w:rFonts w:ascii="Palatino Linotype" w:hAnsi="Palatino Linotype" w:cs="Arial"/>
          <w:sz w:val="22"/>
        </w:rPr>
      </w:pPr>
      <w:r w:rsidRPr="00553798">
        <w:rPr>
          <w:rFonts w:ascii="Palatino Linotype" w:hAnsi="Palatino Linotype" w:cs="Arial"/>
          <w:i/>
          <w:sz w:val="22"/>
        </w:rPr>
        <w:t>ATENTAMENTE</w:t>
      </w:r>
      <w:r w:rsidR="00E66590" w:rsidRPr="00553798">
        <w:rPr>
          <w:rFonts w:ascii="Palatino Linotype" w:hAnsi="Palatino Linotype" w:cs="Arial"/>
          <w:i/>
          <w:sz w:val="22"/>
        </w:rPr>
        <w:t>”</w:t>
      </w:r>
      <w:r w:rsidR="00E2352F" w:rsidRPr="00553798">
        <w:rPr>
          <w:rFonts w:ascii="Palatino Linotype" w:hAnsi="Palatino Linotype" w:cs="Arial"/>
          <w:i/>
          <w:sz w:val="22"/>
        </w:rPr>
        <w:t xml:space="preserve"> </w:t>
      </w:r>
      <w:r w:rsidR="00E66590" w:rsidRPr="00553798">
        <w:rPr>
          <w:rFonts w:ascii="Palatino Linotype" w:hAnsi="Palatino Linotype" w:cs="Arial"/>
          <w:sz w:val="22"/>
        </w:rPr>
        <w:t>(sic).</w:t>
      </w:r>
    </w:p>
    <w:p w14:paraId="76A9CCE0" w14:textId="77777777" w:rsidR="00924A3A" w:rsidRPr="00553798" w:rsidRDefault="00924A3A" w:rsidP="00E87B29">
      <w:pPr>
        <w:spacing w:line="360" w:lineRule="auto"/>
        <w:ind w:right="49"/>
        <w:jc w:val="both"/>
        <w:rPr>
          <w:rFonts w:ascii="Palatino Linotype" w:hAnsi="Palatino Linotype" w:cs="Arial"/>
          <w:b/>
          <w:szCs w:val="26"/>
        </w:rPr>
      </w:pPr>
    </w:p>
    <w:p w14:paraId="025D105A" w14:textId="77777777" w:rsidR="00F05563" w:rsidRPr="00553798" w:rsidRDefault="006630EE" w:rsidP="00E87B29">
      <w:pPr>
        <w:spacing w:line="360" w:lineRule="auto"/>
        <w:ind w:right="49"/>
        <w:jc w:val="both"/>
        <w:rPr>
          <w:rFonts w:ascii="Palatino Linotype" w:hAnsi="Palatino Linotype" w:cs="Arial"/>
          <w:szCs w:val="26"/>
        </w:rPr>
      </w:pPr>
      <w:r w:rsidRPr="00553798">
        <w:rPr>
          <w:rFonts w:ascii="Palatino Linotype" w:hAnsi="Palatino Linotype" w:cs="Arial"/>
          <w:szCs w:val="26"/>
        </w:rPr>
        <w:t xml:space="preserve">Por otra parte, </w:t>
      </w:r>
      <w:r w:rsidR="00F05563" w:rsidRPr="00553798">
        <w:rPr>
          <w:rFonts w:ascii="Palatino Linotype" w:hAnsi="Palatino Linotype" w:cs="Arial"/>
          <w:szCs w:val="26"/>
        </w:rPr>
        <w:t>se anexó</w:t>
      </w:r>
      <w:r w:rsidR="00D91437" w:rsidRPr="00553798">
        <w:rPr>
          <w:rFonts w:ascii="Palatino Linotype" w:hAnsi="Palatino Linotype" w:cs="Arial"/>
          <w:szCs w:val="26"/>
        </w:rPr>
        <w:t xml:space="preserve"> a la respuesta </w:t>
      </w:r>
      <w:r w:rsidR="00F05563" w:rsidRPr="00553798">
        <w:rPr>
          <w:rFonts w:ascii="Palatino Linotype" w:hAnsi="Palatino Linotype" w:cs="Arial"/>
          <w:szCs w:val="26"/>
        </w:rPr>
        <w:t>el archivo digital</w:t>
      </w:r>
      <w:r w:rsidR="00D91437" w:rsidRPr="00553798">
        <w:rPr>
          <w:rFonts w:ascii="Palatino Linotype" w:hAnsi="Palatino Linotype" w:cs="Arial"/>
          <w:szCs w:val="26"/>
        </w:rPr>
        <w:t xml:space="preserve"> </w:t>
      </w:r>
      <w:r w:rsidR="00F05563" w:rsidRPr="00553798">
        <w:rPr>
          <w:rFonts w:ascii="Palatino Linotype" w:hAnsi="Palatino Linotype" w:cs="Arial"/>
          <w:szCs w:val="26"/>
        </w:rPr>
        <w:t>que a continuación se describe:</w:t>
      </w:r>
    </w:p>
    <w:p w14:paraId="5810F8B7" w14:textId="77777777" w:rsidR="00F05563" w:rsidRPr="00553798" w:rsidRDefault="00F05563" w:rsidP="00E87B29">
      <w:pPr>
        <w:spacing w:line="360" w:lineRule="auto"/>
        <w:ind w:right="49"/>
        <w:jc w:val="both"/>
        <w:rPr>
          <w:rFonts w:ascii="Palatino Linotype" w:hAnsi="Palatino Linotype" w:cs="Arial"/>
          <w:szCs w:val="26"/>
        </w:rPr>
      </w:pPr>
    </w:p>
    <w:p w14:paraId="1C6674CF" w14:textId="2933B157" w:rsidR="006630EE" w:rsidRPr="00553798" w:rsidRDefault="00D91437" w:rsidP="00E87B29">
      <w:pPr>
        <w:pStyle w:val="Prrafodelista"/>
        <w:numPr>
          <w:ilvl w:val="0"/>
          <w:numId w:val="31"/>
        </w:numPr>
        <w:spacing w:line="360" w:lineRule="auto"/>
        <w:ind w:right="49"/>
        <w:jc w:val="both"/>
        <w:rPr>
          <w:rFonts w:ascii="Palatino Linotype" w:hAnsi="Palatino Linotype" w:cs="Arial"/>
          <w:szCs w:val="26"/>
        </w:rPr>
      </w:pPr>
      <w:r w:rsidRPr="00553798">
        <w:rPr>
          <w:rFonts w:ascii="Palatino Linotype" w:hAnsi="Palatino Linotype" w:cs="Arial"/>
          <w:i/>
          <w:szCs w:val="26"/>
        </w:rPr>
        <w:t>“</w:t>
      </w:r>
      <w:r w:rsidR="00F05563" w:rsidRPr="00553798">
        <w:rPr>
          <w:rFonts w:ascii="Palatino Linotype" w:hAnsi="Palatino Linotype" w:cs="Arial"/>
          <w:i/>
          <w:szCs w:val="26"/>
        </w:rPr>
        <w:t>INCOMPETENCIA TOTAL 385-2022.pdf</w:t>
      </w:r>
      <w:r w:rsidRPr="00553798">
        <w:rPr>
          <w:rFonts w:ascii="Palatino Linotype" w:hAnsi="Palatino Linotype" w:cs="Arial"/>
          <w:i/>
          <w:szCs w:val="26"/>
        </w:rPr>
        <w:t>”</w:t>
      </w:r>
      <w:r w:rsidR="001D6642" w:rsidRPr="00553798">
        <w:rPr>
          <w:rFonts w:ascii="Palatino Linotype" w:hAnsi="Palatino Linotype" w:cs="Arial"/>
          <w:szCs w:val="26"/>
        </w:rPr>
        <w:t xml:space="preserve">, </w:t>
      </w:r>
      <w:r w:rsidR="00F05563" w:rsidRPr="00553798">
        <w:rPr>
          <w:rFonts w:ascii="Palatino Linotype" w:hAnsi="Palatino Linotype" w:cs="Arial"/>
          <w:szCs w:val="26"/>
        </w:rPr>
        <w:t xml:space="preserve">documento constante de una foja útil, </w:t>
      </w:r>
      <w:r w:rsidR="001D6642" w:rsidRPr="00553798">
        <w:rPr>
          <w:rFonts w:ascii="Palatino Linotype" w:hAnsi="Palatino Linotype" w:cs="Arial"/>
          <w:szCs w:val="26"/>
        </w:rPr>
        <w:t xml:space="preserve">de </w:t>
      </w:r>
      <w:r w:rsidRPr="00553798">
        <w:rPr>
          <w:rFonts w:ascii="Palatino Linotype" w:hAnsi="Palatino Linotype" w:cs="Arial"/>
          <w:szCs w:val="26"/>
        </w:rPr>
        <w:t xml:space="preserve">cuyo contenido </w:t>
      </w:r>
      <w:r w:rsidR="00BF1674" w:rsidRPr="00553798">
        <w:rPr>
          <w:rFonts w:ascii="Palatino Linotype" w:hAnsi="Palatino Linotype" w:cs="Arial"/>
          <w:szCs w:val="26"/>
        </w:rPr>
        <w:t>se advierte un escrito signado por la Titular de la Unidad de Transparencia, por medio del cual señala su incompetencia para dar respuesta a la solicitud realizada por el particular</w:t>
      </w:r>
      <w:r w:rsidRPr="00553798">
        <w:rPr>
          <w:rFonts w:ascii="Palatino Linotype" w:hAnsi="Palatino Linotype" w:cs="Arial"/>
          <w:szCs w:val="26"/>
        </w:rPr>
        <w:t>.</w:t>
      </w:r>
    </w:p>
    <w:p w14:paraId="76CF4CBB" w14:textId="77777777" w:rsidR="001D6642" w:rsidRPr="00553798" w:rsidRDefault="001D6642" w:rsidP="00E87B29">
      <w:pPr>
        <w:spacing w:line="360" w:lineRule="auto"/>
        <w:ind w:right="49"/>
        <w:jc w:val="both"/>
        <w:rPr>
          <w:rFonts w:ascii="Palatino Linotype" w:hAnsi="Palatino Linotype" w:cs="Arial"/>
          <w:szCs w:val="26"/>
        </w:rPr>
      </w:pPr>
    </w:p>
    <w:p w14:paraId="5AF077F6" w14:textId="200381C2" w:rsidR="007D38BB" w:rsidRPr="00553798" w:rsidRDefault="00BF1674" w:rsidP="00E87B29">
      <w:pPr>
        <w:pStyle w:val="Prrafodelista"/>
        <w:tabs>
          <w:tab w:val="left" w:pos="709"/>
        </w:tabs>
        <w:spacing w:line="360" w:lineRule="auto"/>
        <w:ind w:left="0"/>
        <w:jc w:val="both"/>
        <w:rPr>
          <w:rFonts w:ascii="Palatino Linotype" w:hAnsi="Palatino Linotype" w:cs="Arial"/>
          <w:b/>
          <w:bCs/>
          <w:sz w:val="26"/>
          <w:szCs w:val="26"/>
        </w:rPr>
      </w:pPr>
      <w:r w:rsidRPr="00553798">
        <w:rPr>
          <w:rFonts w:ascii="Palatino Linotype" w:hAnsi="Palatino Linotype" w:cs="Arial"/>
          <w:b/>
          <w:sz w:val="26"/>
          <w:szCs w:val="26"/>
        </w:rPr>
        <w:t>III</w:t>
      </w:r>
      <w:r w:rsidR="00E24730" w:rsidRPr="00553798">
        <w:rPr>
          <w:rFonts w:ascii="Palatino Linotype" w:hAnsi="Palatino Linotype" w:cs="Arial"/>
          <w:b/>
          <w:sz w:val="26"/>
          <w:szCs w:val="26"/>
        </w:rPr>
        <w:t>.</w:t>
      </w:r>
      <w:r w:rsidR="000171D8" w:rsidRPr="00553798">
        <w:rPr>
          <w:rFonts w:ascii="Palatino Linotype" w:hAnsi="Palatino Linotype" w:cs="Arial"/>
          <w:b/>
          <w:sz w:val="26"/>
          <w:szCs w:val="26"/>
        </w:rPr>
        <w:t xml:space="preserve"> </w:t>
      </w:r>
      <w:r w:rsidR="007D38BB" w:rsidRPr="00553798">
        <w:rPr>
          <w:rFonts w:ascii="Palatino Linotype" w:hAnsi="Palatino Linotype" w:cs="Arial"/>
          <w:b/>
          <w:bCs/>
          <w:sz w:val="26"/>
          <w:szCs w:val="26"/>
        </w:rPr>
        <w:t xml:space="preserve">Del </w:t>
      </w:r>
      <w:r w:rsidR="00D86297" w:rsidRPr="00553798">
        <w:rPr>
          <w:rFonts w:ascii="Palatino Linotype" w:hAnsi="Palatino Linotype" w:cs="Arial"/>
          <w:b/>
          <w:bCs/>
          <w:sz w:val="26"/>
          <w:szCs w:val="26"/>
        </w:rPr>
        <w:t>Recurso Revisión</w:t>
      </w:r>
      <w:r w:rsidR="00D73171" w:rsidRPr="00553798">
        <w:rPr>
          <w:rFonts w:ascii="Palatino Linotype" w:hAnsi="Palatino Linotype" w:cs="Arial"/>
          <w:b/>
          <w:bCs/>
          <w:sz w:val="26"/>
          <w:szCs w:val="26"/>
        </w:rPr>
        <w:t>.</w:t>
      </w:r>
    </w:p>
    <w:p w14:paraId="66BB23E8" w14:textId="1014F111" w:rsidR="00EA6DA7" w:rsidRPr="00553798" w:rsidRDefault="000171D8" w:rsidP="00E87B29">
      <w:pPr>
        <w:spacing w:line="360" w:lineRule="auto"/>
        <w:jc w:val="both"/>
        <w:rPr>
          <w:rFonts w:ascii="Palatino Linotype" w:hAnsi="Palatino Linotype" w:cs="Arial"/>
          <w:lang w:val="es-419"/>
        </w:rPr>
      </w:pPr>
      <w:r w:rsidRPr="00553798">
        <w:rPr>
          <w:rFonts w:ascii="Palatino Linotype" w:hAnsi="Palatino Linotype" w:cs="Arial"/>
        </w:rPr>
        <w:t xml:space="preserve">Inconforme </w:t>
      </w:r>
      <w:r w:rsidR="00FA3204" w:rsidRPr="00553798">
        <w:rPr>
          <w:rFonts w:ascii="Palatino Linotype" w:hAnsi="Palatino Linotype" w:cs="Arial"/>
        </w:rPr>
        <w:t xml:space="preserve">con la </w:t>
      </w:r>
      <w:r w:rsidRPr="00553798">
        <w:rPr>
          <w:rFonts w:ascii="Palatino Linotype" w:hAnsi="Palatino Linotype" w:cs="Arial"/>
        </w:rPr>
        <w:t xml:space="preserve">respuesta, </w:t>
      </w:r>
      <w:r w:rsidR="008C5A30" w:rsidRPr="00553798">
        <w:rPr>
          <w:rFonts w:ascii="Palatino Linotype" w:hAnsi="Palatino Linotype" w:cs="Arial"/>
        </w:rPr>
        <w:t>el</w:t>
      </w:r>
      <w:r w:rsidRPr="00553798">
        <w:rPr>
          <w:rFonts w:ascii="Palatino Linotype" w:hAnsi="Palatino Linotype" w:cs="Arial"/>
        </w:rPr>
        <w:t xml:space="preserve"> </w:t>
      </w:r>
      <w:r w:rsidR="00265C8D" w:rsidRPr="00553798">
        <w:rPr>
          <w:rFonts w:ascii="Palatino Linotype" w:hAnsi="Palatino Linotype" w:cs="Arial"/>
          <w:b/>
          <w:bCs/>
        </w:rPr>
        <w:t>veintidós</w:t>
      </w:r>
      <w:r w:rsidR="00D818DD" w:rsidRPr="00553798">
        <w:rPr>
          <w:rFonts w:ascii="Palatino Linotype" w:hAnsi="Palatino Linotype" w:cs="Arial"/>
          <w:b/>
          <w:bCs/>
        </w:rPr>
        <w:t xml:space="preserve"> </w:t>
      </w:r>
      <w:r w:rsidR="00CE22BE" w:rsidRPr="00553798">
        <w:rPr>
          <w:rFonts w:ascii="Palatino Linotype" w:hAnsi="Palatino Linotype" w:cs="Arial"/>
          <w:b/>
          <w:bCs/>
        </w:rPr>
        <w:t xml:space="preserve">de </w:t>
      </w:r>
      <w:r w:rsidR="00BF1674" w:rsidRPr="00553798">
        <w:rPr>
          <w:rFonts w:ascii="Palatino Linotype" w:hAnsi="Palatino Linotype" w:cs="Arial"/>
          <w:b/>
          <w:bCs/>
        </w:rPr>
        <w:t>septiembre</w:t>
      </w:r>
      <w:r w:rsidR="005C250B" w:rsidRPr="00553798">
        <w:rPr>
          <w:rFonts w:ascii="Palatino Linotype" w:hAnsi="Palatino Linotype" w:cs="Arial"/>
          <w:b/>
          <w:bCs/>
        </w:rPr>
        <w:t xml:space="preserve"> </w:t>
      </w:r>
      <w:r w:rsidR="00B41543" w:rsidRPr="00553798">
        <w:rPr>
          <w:rFonts w:ascii="Palatino Linotype" w:hAnsi="Palatino Linotype" w:cs="Arial"/>
          <w:b/>
          <w:bCs/>
        </w:rPr>
        <w:t>de dos mil veintidós</w:t>
      </w:r>
      <w:r w:rsidRPr="00553798">
        <w:rPr>
          <w:rFonts w:ascii="Palatino Linotype" w:hAnsi="Palatino Linotype" w:cs="Arial"/>
        </w:rPr>
        <w:t xml:space="preserve">, </w:t>
      </w:r>
      <w:r w:rsidR="00554F41" w:rsidRPr="00553798">
        <w:rPr>
          <w:rFonts w:ascii="Palatino Linotype" w:hAnsi="Palatino Linotype" w:cs="Arial"/>
          <w:b/>
        </w:rPr>
        <w:t>EL</w:t>
      </w:r>
      <w:r w:rsidR="00B41543" w:rsidRPr="00553798">
        <w:rPr>
          <w:rFonts w:ascii="Palatino Linotype" w:hAnsi="Palatino Linotype" w:cs="Arial"/>
          <w:b/>
        </w:rPr>
        <w:t xml:space="preserve"> </w:t>
      </w:r>
      <w:r w:rsidRPr="00553798">
        <w:rPr>
          <w:rFonts w:ascii="Palatino Linotype" w:hAnsi="Palatino Linotype" w:cs="Arial"/>
          <w:b/>
        </w:rPr>
        <w:t>RECURRENTE</w:t>
      </w:r>
      <w:r w:rsidRPr="00553798">
        <w:rPr>
          <w:rFonts w:ascii="Palatino Linotype" w:hAnsi="Palatino Linotype" w:cs="Arial"/>
        </w:rPr>
        <w:t xml:space="preserve"> interpuso el </w:t>
      </w:r>
      <w:r w:rsidR="00D86297" w:rsidRPr="00553798">
        <w:rPr>
          <w:rFonts w:ascii="Palatino Linotype" w:hAnsi="Palatino Linotype" w:cs="Arial"/>
        </w:rPr>
        <w:t>Recurso Revisión</w:t>
      </w:r>
      <w:r w:rsidRPr="00553798">
        <w:rPr>
          <w:rFonts w:ascii="Palatino Linotype" w:hAnsi="Palatino Linotype" w:cs="Arial"/>
        </w:rPr>
        <w:t xml:space="preserve"> sujeto del presente estudio, el cual fue registrado en </w:t>
      </w:r>
      <w:r w:rsidRPr="00553798">
        <w:rPr>
          <w:rFonts w:ascii="Palatino Linotype" w:hAnsi="Palatino Linotype" w:cs="Arial"/>
          <w:b/>
        </w:rPr>
        <w:t xml:space="preserve">EL SAIMEX, </w:t>
      </w:r>
      <w:r w:rsidRPr="00553798">
        <w:rPr>
          <w:rFonts w:ascii="Palatino Linotype" w:hAnsi="Palatino Linotype" w:cs="Arial"/>
          <w:bCs/>
        </w:rPr>
        <w:t>y</w:t>
      </w:r>
      <w:r w:rsidRPr="00553798">
        <w:rPr>
          <w:rFonts w:ascii="Palatino Linotype" w:hAnsi="Palatino Linotype" w:cs="Arial"/>
        </w:rPr>
        <w:t xml:space="preserve"> se le asignó el número de expediente </w:t>
      </w:r>
      <w:r w:rsidR="00265C8D" w:rsidRPr="00553798">
        <w:rPr>
          <w:rFonts w:ascii="Palatino Linotype" w:hAnsi="Palatino Linotype" w:cs="Arial"/>
          <w:b/>
          <w:lang w:val="es-ES"/>
        </w:rPr>
        <w:t>15007</w:t>
      </w:r>
      <w:r w:rsidR="00CD3BC9" w:rsidRPr="00553798">
        <w:rPr>
          <w:rFonts w:ascii="Palatino Linotype" w:hAnsi="Palatino Linotype" w:cs="Arial"/>
          <w:b/>
          <w:lang w:val="es-ES"/>
        </w:rPr>
        <w:t>/INFOEM/IP/RR/2022</w:t>
      </w:r>
      <w:r w:rsidRPr="00553798">
        <w:rPr>
          <w:rFonts w:ascii="Palatino Linotype" w:hAnsi="Palatino Linotype" w:cs="Arial"/>
          <w:b/>
        </w:rPr>
        <w:t>,</w:t>
      </w:r>
      <w:r w:rsidRPr="00553798">
        <w:rPr>
          <w:rFonts w:ascii="Palatino Linotype" w:hAnsi="Palatino Linotype" w:cs="Arial"/>
        </w:rPr>
        <w:t xml:space="preserve"> en el que señaló como</w:t>
      </w:r>
      <w:r w:rsidR="00EA6DA7" w:rsidRPr="00553798">
        <w:rPr>
          <w:rFonts w:ascii="Palatino Linotype" w:hAnsi="Palatino Linotype" w:cs="Arial"/>
          <w:lang w:val="es-419"/>
        </w:rPr>
        <w:t>:</w:t>
      </w:r>
    </w:p>
    <w:p w14:paraId="758850CB" w14:textId="77777777" w:rsidR="00D8393F" w:rsidRPr="00553798" w:rsidRDefault="00D8393F" w:rsidP="00E87B29">
      <w:pPr>
        <w:spacing w:line="360" w:lineRule="auto"/>
        <w:jc w:val="both"/>
        <w:rPr>
          <w:rFonts w:ascii="Palatino Linotype" w:hAnsi="Palatino Linotype" w:cs="Arial"/>
          <w:lang w:val="es-419"/>
        </w:rPr>
      </w:pPr>
    </w:p>
    <w:p w14:paraId="2FF577A5" w14:textId="3072F74B" w:rsidR="004F149E" w:rsidRPr="00553798" w:rsidRDefault="00EA6DA7" w:rsidP="00E87B29">
      <w:pPr>
        <w:spacing w:line="360" w:lineRule="auto"/>
        <w:jc w:val="both"/>
        <w:rPr>
          <w:rFonts w:ascii="Palatino Linotype" w:hAnsi="Palatino Linotype" w:cs="Arial"/>
          <w:b/>
        </w:rPr>
      </w:pPr>
      <w:r w:rsidRPr="00553798">
        <w:rPr>
          <w:rFonts w:ascii="Palatino Linotype" w:hAnsi="Palatino Linotype" w:cs="Arial"/>
          <w:b/>
          <w:lang w:val="es-419"/>
        </w:rPr>
        <w:t>A</w:t>
      </w:r>
      <w:proofErr w:type="spellStart"/>
      <w:r w:rsidRPr="00553798">
        <w:rPr>
          <w:rFonts w:ascii="Palatino Linotype" w:hAnsi="Palatino Linotype" w:cs="Arial"/>
          <w:b/>
        </w:rPr>
        <w:t>cto</w:t>
      </w:r>
      <w:proofErr w:type="spellEnd"/>
      <w:r w:rsidR="000171D8" w:rsidRPr="00553798">
        <w:rPr>
          <w:rFonts w:ascii="Palatino Linotype" w:hAnsi="Palatino Linotype" w:cs="Arial"/>
          <w:b/>
        </w:rPr>
        <w:t xml:space="preserve"> impugnado</w:t>
      </w:r>
      <w:r w:rsidRPr="00553798">
        <w:rPr>
          <w:rFonts w:ascii="Palatino Linotype" w:hAnsi="Palatino Linotype" w:cs="Arial"/>
          <w:b/>
        </w:rPr>
        <w:t>:</w:t>
      </w:r>
    </w:p>
    <w:p w14:paraId="4981CCD3" w14:textId="102EF2DA" w:rsidR="00EA6DA7" w:rsidRPr="00553798" w:rsidRDefault="00EA6DA7" w:rsidP="00E87B29">
      <w:pPr>
        <w:tabs>
          <w:tab w:val="left" w:pos="851"/>
        </w:tabs>
        <w:ind w:right="901"/>
        <w:jc w:val="both"/>
        <w:rPr>
          <w:rFonts w:ascii="Palatino Linotype" w:hAnsi="Palatino Linotype" w:cs="Arial"/>
          <w:sz w:val="22"/>
          <w:szCs w:val="22"/>
        </w:rPr>
      </w:pPr>
      <w:r w:rsidRPr="00553798">
        <w:rPr>
          <w:rFonts w:ascii="Palatino Linotype" w:hAnsi="Palatino Linotype" w:cs="Arial"/>
          <w:i/>
          <w:sz w:val="22"/>
          <w:szCs w:val="22"/>
        </w:rPr>
        <w:t>“</w:t>
      </w:r>
      <w:r w:rsidR="00265C8D" w:rsidRPr="00553798">
        <w:rPr>
          <w:rFonts w:ascii="Palatino Linotype" w:hAnsi="Palatino Linotype" w:cs="Arial"/>
          <w:i/>
          <w:sz w:val="22"/>
          <w:szCs w:val="22"/>
        </w:rPr>
        <w:t>El desconocer la obligación o información por parte del sujeto obligado de tener información que permita la operación de negocios o establecimientos en el territorio municipal, compete única y exclusivamente a los ayuntamientos, es por eso que se cuenta con normatividad en materia de protección civil y bomberos</w:t>
      </w:r>
      <w:r w:rsidRPr="00553798">
        <w:rPr>
          <w:rFonts w:ascii="Palatino Linotype" w:hAnsi="Palatino Linotype" w:cs="Arial"/>
          <w:i/>
          <w:sz w:val="22"/>
          <w:szCs w:val="22"/>
        </w:rPr>
        <w:t xml:space="preserve">” </w:t>
      </w:r>
      <w:r w:rsidRPr="00553798">
        <w:rPr>
          <w:rFonts w:ascii="Palatino Linotype" w:hAnsi="Palatino Linotype" w:cs="Arial"/>
          <w:sz w:val="22"/>
          <w:szCs w:val="22"/>
        </w:rPr>
        <w:t>(</w:t>
      </w:r>
      <w:r w:rsidR="00922C1D" w:rsidRPr="00553798">
        <w:rPr>
          <w:rFonts w:ascii="Palatino Linotype" w:hAnsi="Palatino Linotype" w:cs="Arial"/>
          <w:sz w:val="22"/>
          <w:szCs w:val="22"/>
        </w:rPr>
        <w:t>s</w:t>
      </w:r>
      <w:r w:rsidRPr="00553798">
        <w:rPr>
          <w:rFonts w:ascii="Palatino Linotype" w:hAnsi="Palatino Linotype" w:cs="Arial"/>
          <w:sz w:val="22"/>
          <w:szCs w:val="22"/>
        </w:rPr>
        <w:t>ic)</w:t>
      </w:r>
      <w:r w:rsidR="00FF339D" w:rsidRPr="00553798">
        <w:rPr>
          <w:rFonts w:ascii="Palatino Linotype" w:hAnsi="Palatino Linotype" w:cs="Arial"/>
          <w:sz w:val="22"/>
          <w:szCs w:val="22"/>
        </w:rPr>
        <w:t>.</w:t>
      </w:r>
    </w:p>
    <w:p w14:paraId="76FBAEEF" w14:textId="77777777" w:rsidR="004F149E" w:rsidRPr="00553798" w:rsidRDefault="004F149E" w:rsidP="00E87B29">
      <w:pPr>
        <w:tabs>
          <w:tab w:val="left" w:pos="851"/>
        </w:tabs>
        <w:ind w:right="901"/>
        <w:jc w:val="both"/>
        <w:rPr>
          <w:rFonts w:ascii="Palatino Linotype" w:hAnsi="Palatino Linotype" w:cs="Arial"/>
          <w:sz w:val="22"/>
          <w:szCs w:val="22"/>
        </w:rPr>
      </w:pPr>
    </w:p>
    <w:p w14:paraId="653BFD7C" w14:textId="77777777" w:rsidR="00E87B29" w:rsidRPr="00553798" w:rsidRDefault="00E87B29" w:rsidP="00E87B29">
      <w:pPr>
        <w:tabs>
          <w:tab w:val="left" w:pos="851"/>
        </w:tabs>
        <w:spacing w:after="240"/>
        <w:ind w:right="901"/>
        <w:jc w:val="both"/>
        <w:rPr>
          <w:rFonts w:ascii="Palatino Linotype" w:hAnsi="Palatino Linotype" w:cs="Arial"/>
          <w:b/>
          <w:szCs w:val="22"/>
        </w:rPr>
      </w:pPr>
    </w:p>
    <w:p w14:paraId="49787C4D" w14:textId="77777777" w:rsidR="00E87B29" w:rsidRPr="00553798" w:rsidRDefault="00E87B29" w:rsidP="00E87B29">
      <w:pPr>
        <w:tabs>
          <w:tab w:val="left" w:pos="851"/>
        </w:tabs>
        <w:spacing w:after="240"/>
        <w:ind w:right="901"/>
        <w:jc w:val="both"/>
        <w:rPr>
          <w:rFonts w:ascii="Palatino Linotype" w:hAnsi="Palatino Linotype" w:cs="Arial"/>
          <w:b/>
          <w:szCs w:val="22"/>
        </w:rPr>
      </w:pPr>
    </w:p>
    <w:p w14:paraId="48FBAD77" w14:textId="58624A24" w:rsidR="000F5ABB" w:rsidRPr="00553798" w:rsidRDefault="000F5ABB" w:rsidP="00E87B29">
      <w:pPr>
        <w:tabs>
          <w:tab w:val="left" w:pos="851"/>
        </w:tabs>
        <w:spacing w:after="240"/>
        <w:ind w:right="901"/>
        <w:jc w:val="both"/>
        <w:rPr>
          <w:rFonts w:ascii="Palatino Linotype" w:hAnsi="Palatino Linotype" w:cs="Arial"/>
          <w:b/>
          <w:szCs w:val="22"/>
        </w:rPr>
      </w:pPr>
      <w:r w:rsidRPr="00553798">
        <w:rPr>
          <w:rFonts w:ascii="Palatino Linotype" w:hAnsi="Palatino Linotype" w:cs="Arial"/>
          <w:b/>
          <w:szCs w:val="22"/>
        </w:rPr>
        <w:lastRenderedPageBreak/>
        <w:t>Razones o motivos de inconformidad:</w:t>
      </w:r>
    </w:p>
    <w:p w14:paraId="143D3662" w14:textId="19D89C8F" w:rsidR="00DD70B9" w:rsidRPr="00553798" w:rsidRDefault="000F5ABB" w:rsidP="00E87B29">
      <w:pPr>
        <w:tabs>
          <w:tab w:val="left" w:pos="851"/>
        </w:tabs>
        <w:ind w:right="901"/>
        <w:jc w:val="both"/>
        <w:rPr>
          <w:rFonts w:ascii="Palatino Linotype" w:hAnsi="Palatino Linotype" w:cs="Arial"/>
          <w:i/>
          <w:sz w:val="22"/>
          <w:szCs w:val="22"/>
        </w:rPr>
      </w:pPr>
      <w:r w:rsidRPr="00553798">
        <w:rPr>
          <w:rFonts w:ascii="Palatino Linotype" w:hAnsi="Palatino Linotype" w:cs="Arial"/>
          <w:i/>
          <w:sz w:val="22"/>
          <w:szCs w:val="22"/>
        </w:rPr>
        <w:t>“</w:t>
      </w:r>
      <w:r w:rsidR="00265C8D" w:rsidRPr="00553798">
        <w:rPr>
          <w:rFonts w:ascii="Palatino Linotype" w:hAnsi="Palatino Linotype" w:cs="Arial"/>
          <w:i/>
          <w:sz w:val="22"/>
          <w:szCs w:val="22"/>
        </w:rPr>
        <w:t xml:space="preserve">Según el código mercantil del estado de México y el bando municipal de </w:t>
      </w:r>
      <w:proofErr w:type="spellStart"/>
      <w:r w:rsidR="00265C8D" w:rsidRPr="00553798">
        <w:rPr>
          <w:rFonts w:ascii="Palatino Linotype" w:hAnsi="Palatino Linotype" w:cs="Arial"/>
          <w:i/>
          <w:sz w:val="22"/>
          <w:szCs w:val="22"/>
        </w:rPr>
        <w:t>Calimaya</w:t>
      </w:r>
      <w:proofErr w:type="spellEnd"/>
      <w:r w:rsidR="00265C8D" w:rsidRPr="00553798">
        <w:rPr>
          <w:rFonts w:ascii="Palatino Linotype" w:hAnsi="Palatino Linotype" w:cs="Arial"/>
          <w:i/>
          <w:sz w:val="22"/>
          <w:szCs w:val="22"/>
        </w:rPr>
        <w:t xml:space="preserve">, toda unidad económica que se estable en el territorio municipal, debe cumplir con la normatividad establecida y es el ayuntamiento quien otorga o no el visto bueno de operación. Eso es lo que estoy requiriendo, el resultado de ese análisis y los documentos productos de este trámite. Supongo que </w:t>
      </w:r>
      <w:proofErr w:type="spellStart"/>
      <w:r w:rsidR="00265C8D" w:rsidRPr="00553798">
        <w:rPr>
          <w:rFonts w:ascii="Palatino Linotype" w:hAnsi="Palatino Linotype" w:cs="Arial"/>
          <w:i/>
          <w:sz w:val="22"/>
          <w:szCs w:val="22"/>
        </w:rPr>
        <w:t>si</w:t>
      </w:r>
      <w:proofErr w:type="spellEnd"/>
      <w:r w:rsidR="00265C8D" w:rsidRPr="00553798">
        <w:rPr>
          <w:rFonts w:ascii="Palatino Linotype" w:hAnsi="Palatino Linotype" w:cs="Arial"/>
          <w:i/>
          <w:sz w:val="22"/>
          <w:szCs w:val="22"/>
        </w:rPr>
        <w:t xml:space="preserve"> tienen un responsable en materia de protección civil que conozca está </w:t>
      </w:r>
      <w:proofErr w:type="spellStart"/>
      <w:r w:rsidR="00265C8D" w:rsidRPr="00553798">
        <w:rPr>
          <w:rFonts w:ascii="Palatino Linotype" w:hAnsi="Palatino Linotype" w:cs="Arial"/>
          <w:i/>
          <w:sz w:val="22"/>
          <w:szCs w:val="22"/>
        </w:rPr>
        <w:t>nirmatividad</w:t>
      </w:r>
      <w:proofErr w:type="spellEnd"/>
      <w:r w:rsidRPr="00553798">
        <w:rPr>
          <w:rFonts w:ascii="Palatino Linotype" w:hAnsi="Palatino Linotype" w:cs="Arial"/>
          <w:i/>
          <w:sz w:val="22"/>
          <w:szCs w:val="22"/>
        </w:rPr>
        <w:t>” (sic).</w:t>
      </w:r>
    </w:p>
    <w:p w14:paraId="678B3F4B" w14:textId="77777777" w:rsidR="00D0570C" w:rsidRPr="00553798" w:rsidRDefault="00D0570C" w:rsidP="00E87B29">
      <w:pPr>
        <w:tabs>
          <w:tab w:val="left" w:pos="851"/>
        </w:tabs>
        <w:ind w:right="901"/>
        <w:jc w:val="both"/>
        <w:rPr>
          <w:rFonts w:ascii="Palatino Linotype" w:hAnsi="Palatino Linotype" w:cs="Arial"/>
          <w:i/>
          <w:sz w:val="22"/>
          <w:szCs w:val="22"/>
        </w:rPr>
      </w:pPr>
    </w:p>
    <w:p w14:paraId="11CDF804" w14:textId="0BF081C3" w:rsidR="007D38BB" w:rsidRPr="00553798" w:rsidRDefault="00650794" w:rsidP="00E87B29">
      <w:pPr>
        <w:spacing w:line="360" w:lineRule="auto"/>
        <w:jc w:val="both"/>
        <w:rPr>
          <w:rFonts w:ascii="Palatino Linotype" w:hAnsi="Palatino Linotype" w:cs="Arial"/>
          <w:b/>
          <w:sz w:val="26"/>
          <w:szCs w:val="26"/>
        </w:rPr>
      </w:pPr>
      <w:r w:rsidRPr="00553798">
        <w:rPr>
          <w:rFonts w:ascii="Palatino Linotype" w:hAnsi="Palatino Linotype" w:cs="Arial"/>
          <w:b/>
          <w:sz w:val="26"/>
          <w:szCs w:val="26"/>
        </w:rPr>
        <w:t>I</w:t>
      </w:r>
      <w:r w:rsidR="00335576" w:rsidRPr="00553798">
        <w:rPr>
          <w:rFonts w:ascii="Palatino Linotype" w:hAnsi="Palatino Linotype" w:cs="Arial"/>
          <w:b/>
          <w:sz w:val="26"/>
          <w:szCs w:val="26"/>
        </w:rPr>
        <w:t>V</w:t>
      </w:r>
      <w:r w:rsidR="000171D8" w:rsidRPr="00553798">
        <w:rPr>
          <w:rFonts w:ascii="Palatino Linotype" w:hAnsi="Palatino Linotype" w:cs="Arial"/>
          <w:b/>
          <w:sz w:val="26"/>
          <w:szCs w:val="26"/>
        </w:rPr>
        <w:t xml:space="preserve">. </w:t>
      </w:r>
      <w:r w:rsidR="007D38BB" w:rsidRPr="00553798">
        <w:rPr>
          <w:rFonts w:ascii="Palatino Linotype" w:hAnsi="Palatino Linotype" w:cs="Arial"/>
          <w:b/>
          <w:sz w:val="26"/>
          <w:szCs w:val="26"/>
        </w:rPr>
        <w:t xml:space="preserve">Del turno del </w:t>
      </w:r>
      <w:r w:rsidR="00D86297" w:rsidRPr="00553798">
        <w:rPr>
          <w:rFonts w:ascii="Palatino Linotype" w:hAnsi="Palatino Linotype" w:cs="Arial"/>
          <w:b/>
          <w:sz w:val="26"/>
          <w:szCs w:val="26"/>
        </w:rPr>
        <w:t>Recurso Revisión</w:t>
      </w:r>
      <w:r w:rsidR="00D8393F" w:rsidRPr="00553798">
        <w:rPr>
          <w:rFonts w:ascii="Palatino Linotype" w:hAnsi="Palatino Linotype" w:cs="Arial"/>
          <w:b/>
          <w:sz w:val="26"/>
          <w:szCs w:val="26"/>
        </w:rPr>
        <w:t>.</w:t>
      </w:r>
    </w:p>
    <w:p w14:paraId="7E62212C" w14:textId="51D93DC7" w:rsidR="006A4B5F" w:rsidRPr="00553798" w:rsidRDefault="008C5A30" w:rsidP="00E87B29">
      <w:pPr>
        <w:spacing w:line="360" w:lineRule="auto"/>
        <w:jc w:val="both"/>
        <w:rPr>
          <w:rFonts w:ascii="Palatino Linotype" w:hAnsi="Palatino Linotype" w:cs="Arial"/>
        </w:rPr>
      </w:pPr>
      <w:r w:rsidRPr="00553798">
        <w:rPr>
          <w:rFonts w:ascii="Palatino Linotype" w:hAnsi="Palatino Linotype" w:cs="Arial"/>
        </w:rPr>
        <w:t xml:space="preserve">El </w:t>
      </w:r>
      <w:r w:rsidR="00265C8D" w:rsidRPr="00553798">
        <w:rPr>
          <w:rFonts w:ascii="Palatino Linotype" w:hAnsi="Palatino Linotype" w:cs="Arial"/>
          <w:b/>
          <w:bCs/>
        </w:rPr>
        <w:t>veintidós</w:t>
      </w:r>
      <w:r w:rsidR="005C250B" w:rsidRPr="00553798">
        <w:rPr>
          <w:rFonts w:ascii="Palatino Linotype" w:hAnsi="Palatino Linotype" w:cs="Arial"/>
          <w:b/>
          <w:bCs/>
        </w:rPr>
        <w:t xml:space="preserve"> </w:t>
      </w:r>
      <w:r w:rsidR="00CE22BE" w:rsidRPr="00553798">
        <w:rPr>
          <w:rFonts w:ascii="Palatino Linotype" w:hAnsi="Palatino Linotype" w:cs="Arial"/>
          <w:b/>
          <w:bCs/>
        </w:rPr>
        <w:t>d</w:t>
      </w:r>
      <w:r w:rsidR="00B41543" w:rsidRPr="00553798">
        <w:rPr>
          <w:rFonts w:ascii="Palatino Linotype" w:hAnsi="Palatino Linotype" w:cs="Arial"/>
          <w:b/>
          <w:bCs/>
        </w:rPr>
        <w:t xml:space="preserve">e </w:t>
      </w:r>
      <w:r w:rsidR="00335576" w:rsidRPr="00553798">
        <w:rPr>
          <w:rFonts w:ascii="Palatino Linotype" w:hAnsi="Palatino Linotype" w:cs="Arial"/>
          <w:b/>
          <w:bCs/>
        </w:rPr>
        <w:t>septiembre</w:t>
      </w:r>
      <w:r w:rsidR="005C250B" w:rsidRPr="00553798">
        <w:rPr>
          <w:rFonts w:ascii="Palatino Linotype" w:hAnsi="Palatino Linotype" w:cs="Arial"/>
          <w:b/>
          <w:bCs/>
        </w:rPr>
        <w:t xml:space="preserve"> de</w:t>
      </w:r>
      <w:r w:rsidR="00B41543" w:rsidRPr="00553798">
        <w:rPr>
          <w:rFonts w:ascii="Palatino Linotype" w:hAnsi="Palatino Linotype" w:cs="Arial"/>
          <w:b/>
          <w:bCs/>
        </w:rPr>
        <w:t xml:space="preserve"> dos mil veintidós</w:t>
      </w:r>
      <w:r w:rsidR="000171D8" w:rsidRPr="00553798">
        <w:rPr>
          <w:rFonts w:ascii="Palatino Linotype" w:hAnsi="Palatino Linotype" w:cs="Arial"/>
        </w:rPr>
        <w:t xml:space="preserve">, el </w:t>
      </w:r>
      <w:r w:rsidR="00D8393F" w:rsidRPr="00553798">
        <w:rPr>
          <w:rFonts w:ascii="Palatino Linotype" w:hAnsi="Palatino Linotype" w:cs="Arial"/>
        </w:rPr>
        <w:t>medio de impugnación</w:t>
      </w:r>
      <w:r w:rsidR="000171D8" w:rsidRPr="00553798">
        <w:rPr>
          <w:rFonts w:ascii="Palatino Linotype" w:hAnsi="Palatino Linotype" w:cs="Arial"/>
        </w:rPr>
        <w:t xml:space="preserve"> que se trata se envió electrónicamente al Instituto de </w:t>
      </w:r>
      <w:r w:rsidR="000171D8" w:rsidRPr="00553798">
        <w:rPr>
          <w:rFonts w:ascii="Palatino Linotype" w:eastAsia="Arial Unicode MS" w:hAnsi="Palatino Linotype" w:cs="Arial"/>
        </w:rPr>
        <w:t>Transparencia</w:t>
      </w:r>
      <w:r w:rsidR="000171D8" w:rsidRPr="00553798">
        <w:rPr>
          <w:rFonts w:ascii="Palatino Linotype" w:hAnsi="Palatino Linotype" w:cs="Arial"/>
        </w:rPr>
        <w:t xml:space="preserve">, Acceso a la </w:t>
      </w:r>
      <w:r w:rsidR="00D86297" w:rsidRPr="00553798">
        <w:rPr>
          <w:rFonts w:ascii="Palatino Linotype" w:hAnsi="Palatino Linotype" w:cs="Arial"/>
        </w:rPr>
        <w:t>Información Pública</w:t>
      </w:r>
      <w:r w:rsidR="000171D8" w:rsidRPr="00553798">
        <w:rPr>
          <w:rFonts w:ascii="Palatino Linotype" w:hAnsi="Palatino Linotype" w:cs="Arial"/>
        </w:rPr>
        <w:t xml:space="preserve"> y Protección de Datos Personales del Estado de México y Municipios; </w:t>
      </w:r>
      <w:r w:rsidR="009E2E2C" w:rsidRPr="00553798">
        <w:rPr>
          <w:rFonts w:ascii="Palatino Linotype" w:hAnsi="Palatino Linotype" w:cs="Arial"/>
        </w:rPr>
        <w:t xml:space="preserve">por lo que, </w:t>
      </w:r>
      <w:r w:rsidR="000171D8" w:rsidRPr="00553798">
        <w:rPr>
          <w:rFonts w:ascii="Palatino Linotype" w:hAnsi="Palatino Linotype" w:cs="Arial"/>
        </w:rPr>
        <w:t xml:space="preserve">con fundamento en el artículo 185, fracción I de la </w:t>
      </w:r>
      <w:r w:rsidR="000171D8" w:rsidRPr="00553798">
        <w:rPr>
          <w:rFonts w:ascii="Palatino Linotype" w:hAnsi="Palatino Linotype"/>
        </w:rPr>
        <w:t xml:space="preserve">Ley de Transparencia y Acceso a la </w:t>
      </w:r>
      <w:r w:rsidR="00D86297" w:rsidRPr="00553798">
        <w:rPr>
          <w:rFonts w:ascii="Palatino Linotype" w:hAnsi="Palatino Linotype"/>
        </w:rPr>
        <w:t>Información Pública</w:t>
      </w:r>
      <w:r w:rsidR="000171D8" w:rsidRPr="00553798">
        <w:rPr>
          <w:rFonts w:ascii="Palatino Linotype" w:hAnsi="Palatino Linotype"/>
        </w:rPr>
        <w:t xml:space="preserve"> del Estado de México y Municipios</w:t>
      </w:r>
      <w:r w:rsidR="000171D8" w:rsidRPr="00553798">
        <w:rPr>
          <w:rFonts w:ascii="Palatino Linotype" w:hAnsi="Palatino Linotype" w:cs="Arial"/>
        </w:rPr>
        <w:t xml:space="preserve">, se turnó </w:t>
      </w:r>
      <w:r w:rsidR="00727578" w:rsidRPr="00553798">
        <w:rPr>
          <w:rFonts w:ascii="Palatino Linotype" w:hAnsi="Palatino Linotype" w:cs="Arial"/>
        </w:rPr>
        <w:t xml:space="preserve">mediante </w:t>
      </w:r>
      <w:r w:rsidR="00727578" w:rsidRPr="00553798">
        <w:rPr>
          <w:rFonts w:ascii="Palatino Linotype" w:hAnsi="Palatino Linotype" w:cs="Arial"/>
          <w:b/>
        </w:rPr>
        <w:t xml:space="preserve">EL </w:t>
      </w:r>
      <w:r w:rsidR="000171D8" w:rsidRPr="00553798">
        <w:rPr>
          <w:rFonts w:ascii="Palatino Linotype" w:eastAsia="Arial Unicode MS" w:hAnsi="Palatino Linotype" w:cs="Arial"/>
          <w:b/>
        </w:rPr>
        <w:t>SAIMEX</w:t>
      </w:r>
      <w:r w:rsidR="00B41543" w:rsidRPr="00553798">
        <w:rPr>
          <w:rFonts w:ascii="Palatino Linotype" w:hAnsi="Palatino Linotype"/>
        </w:rPr>
        <w:t xml:space="preserve">, </w:t>
      </w:r>
      <w:r w:rsidR="00A20CBF" w:rsidRPr="00553798">
        <w:rPr>
          <w:rFonts w:ascii="Palatino Linotype" w:hAnsi="Palatino Linotype"/>
        </w:rPr>
        <w:t>a</w:t>
      </w:r>
      <w:r w:rsidR="00FA3204" w:rsidRPr="00553798">
        <w:rPr>
          <w:rFonts w:ascii="Palatino Linotype" w:hAnsi="Palatino Linotype"/>
        </w:rPr>
        <w:t xml:space="preserve"> </w:t>
      </w:r>
      <w:r w:rsidR="0094062A" w:rsidRPr="00553798">
        <w:rPr>
          <w:rFonts w:ascii="Palatino Linotype" w:hAnsi="Palatino Linotype"/>
        </w:rPr>
        <w:t>l</w:t>
      </w:r>
      <w:r w:rsidR="00FA3204" w:rsidRPr="00553798">
        <w:rPr>
          <w:rFonts w:ascii="Palatino Linotype" w:hAnsi="Palatino Linotype"/>
        </w:rPr>
        <w:t>a</w:t>
      </w:r>
      <w:r w:rsidR="00CE22BE" w:rsidRPr="00553798">
        <w:rPr>
          <w:rFonts w:ascii="Palatino Linotype" w:hAnsi="Palatino Linotype"/>
        </w:rPr>
        <w:t xml:space="preserve"> </w:t>
      </w:r>
      <w:r w:rsidR="0046481A" w:rsidRPr="00553798">
        <w:rPr>
          <w:rFonts w:ascii="Palatino Linotype" w:hAnsi="Palatino Linotype"/>
          <w:b/>
        </w:rPr>
        <w:t>C</w:t>
      </w:r>
      <w:r w:rsidR="000171D8" w:rsidRPr="00553798">
        <w:rPr>
          <w:rFonts w:ascii="Palatino Linotype" w:hAnsi="Palatino Linotype" w:cs="Arial"/>
          <w:b/>
        </w:rPr>
        <w:t>omisionad</w:t>
      </w:r>
      <w:r w:rsidR="00FA3204" w:rsidRPr="00553798">
        <w:rPr>
          <w:rFonts w:ascii="Palatino Linotype" w:hAnsi="Palatino Linotype" w:cs="Arial"/>
          <w:b/>
        </w:rPr>
        <w:t>a</w:t>
      </w:r>
      <w:r w:rsidR="00F02503" w:rsidRPr="00553798">
        <w:rPr>
          <w:rFonts w:ascii="Palatino Linotype" w:hAnsi="Palatino Linotype" w:cs="Arial"/>
        </w:rPr>
        <w:t xml:space="preserve"> </w:t>
      </w:r>
      <w:r w:rsidR="00FA3204" w:rsidRPr="00553798">
        <w:rPr>
          <w:rFonts w:ascii="Palatino Linotype" w:hAnsi="Palatino Linotype" w:cs="Arial"/>
          <w:b/>
        </w:rPr>
        <w:t>Sharon Cristina Morales Martínez</w:t>
      </w:r>
      <w:r w:rsidR="000171D8" w:rsidRPr="00553798">
        <w:rPr>
          <w:rFonts w:ascii="Palatino Linotype" w:hAnsi="Palatino Linotype" w:cs="Arial"/>
        </w:rPr>
        <w:t xml:space="preserve"> a efecto de decretar su admisión o desechamiento.</w:t>
      </w:r>
    </w:p>
    <w:p w14:paraId="1623D835" w14:textId="77777777" w:rsidR="00265C8D" w:rsidRPr="00553798" w:rsidRDefault="00265C8D" w:rsidP="00E87B29">
      <w:pPr>
        <w:spacing w:line="360" w:lineRule="auto"/>
        <w:jc w:val="both"/>
        <w:rPr>
          <w:rFonts w:ascii="Palatino Linotype" w:hAnsi="Palatino Linotype" w:cs="Arial"/>
        </w:rPr>
      </w:pPr>
    </w:p>
    <w:p w14:paraId="6E2E972C" w14:textId="65595861" w:rsidR="007D38BB" w:rsidRPr="00553798" w:rsidRDefault="007D38BB" w:rsidP="00E87B29">
      <w:pPr>
        <w:tabs>
          <w:tab w:val="center" w:pos="4252"/>
          <w:tab w:val="right" w:pos="8504"/>
        </w:tabs>
        <w:spacing w:line="360" w:lineRule="auto"/>
        <w:jc w:val="both"/>
        <w:rPr>
          <w:rFonts w:ascii="Palatino Linotype" w:hAnsi="Palatino Linotype" w:cs="Arial"/>
          <w:b/>
        </w:rPr>
      </w:pPr>
      <w:r w:rsidRPr="00553798">
        <w:rPr>
          <w:rFonts w:ascii="Palatino Linotype" w:hAnsi="Palatino Linotype" w:cs="Arial"/>
          <w:b/>
        </w:rPr>
        <w:t xml:space="preserve">a) Admisión del </w:t>
      </w:r>
      <w:r w:rsidR="00D86297" w:rsidRPr="00553798">
        <w:rPr>
          <w:rFonts w:ascii="Palatino Linotype" w:hAnsi="Palatino Linotype" w:cs="Arial"/>
          <w:b/>
        </w:rPr>
        <w:t>Recurso Revisión</w:t>
      </w:r>
      <w:r w:rsidR="00D8393F" w:rsidRPr="00553798">
        <w:rPr>
          <w:rFonts w:ascii="Palatino Linotype" w:hAnsi="Palatino Linotype" w:cs="Arial"/>
          <w:b/>
        </w:rPr>
        <w:t>.</w:t>
      </w:r>
    </w:p>
    <w:p w14:paraId="700EE037" w14:textId="56F22441" w:rsidR="00F74502" w:rsidRPr="00553798" w:rsidRDefault="000171D8" w:rsidP="00E87B29">
      <w:pPr>
        <w:tabs>
          <w:tab w:val="center" w:pos="4252"/>
          <w:tab w:val="right" w:pos="8504"/>
        </w:tabs>
        <w:spacing w:line="360" w:lineRule="auto"/>
        <w:jc w:val="both"/>
        <w:rPr>
          <w:rFonts w:ascii="Palatino Linotype" w:hAnsi="Palatino Linotype" w:cs="Arial"/>
        </w:rPr>
      </w:pPr>
      <w:r w:rsidRPr="00553798">
        <w:rPr>
          <w:rFonts w:ascii="Palatino Linotype" w:hAnsi="Palatino Linotype" w:cs="Arial"/>
        </w:rPr>
        <w:t>De las constancias del expediente electrónico del</w:t>
      </w:r>
      <w:r w:rsidRPr="00553798">
        <w:rPr>
          <w:rFonts w:ascii="Palatino Linotype" w:hAnsi="Palatino Linotype" w:cs="Arial"/>
          <w:b/>
        </w:rPr>
        <w:t xml:space="preserve"> SAIMEX</w:t>
      </w:r>
      <w:r w:rsidRPr="00553798">
        <w:rPr>
          <w:rFonts w:ascii="Palatino Linotype" w:hAnsi="Palatino Linotype" w:cs="Arial"/>
        </w:rPr>
        <w:t xml:space="preserve">, se advierte que </w:t>
      </w:r>
      <w:r w:rsidR="00727578" w:rsidRPr="00553798">
        <w:rPr>
          <w:rFonts w:ascii="Palatino Linotype" w:hAnsi="Palatino Linotype" w:cs="Arial"/>
        </w:rPr>
        <w:t>el</w:t>
      </w:r>
      <w:r w:rsidRPr="00553798">
        <w:rPr>
          <w:rFonts w:ascii="Palatino Linotype" w:hAnsi="Palatino Linotype" w:cs="Arial"/>
        </w:rPr>
        <w:t xml:space="preserve"> </w:t>
      </w:r>
      <w:r w:rsidR="001F6F47" w:rsidRPr="00553798">
        <w:rPr>
          <w:rFonts w:ascii="Palatino Linotype" w:hAnsi="Palatino Linotype" w:cs="Arial"/>
          <w:b/>
        </w:rPr>
        <w:t>veintiséis</w:t>
      </w:r>
      <w:r w:rsidR="005C250B" w:rsidRPr="00553798">
        <w:rPr>
          <w:rFonts w:ascii="Palatino Linotype" w:hAnsi="Palatino Linotype" w:cs="Arial"/>
          <w:b/>
          <w:bCs/>
        </w:rPr>
        <w:t xml:space="preserve"> de </w:t>
      </w:r>
      <w:r w:rsidR="00335576" w:rsidRPr="00553798">
        <w:rPr>
          <w:rFonts w:ascii="Palatino Linotype" w:hAnsi="Palatino Linotype" w:cs="Arial"/>
          <w:b/>
          <w:bCs/>
        </w:rPr>
        <w:t>septiembre</w:t>
      </w:r>
      <w:r w:rsidR="005C250B" w:rsidRPr="00553798">
        <w:rPr>
          <w:rFonts w:ascii="Palatino Linotype" w:hAnsi="Palatino Linotype" w:cs="Arial"/>
          <w:b/>
          <w:bCs/>
        </w:rPr>
        <w:t xml:space="preserve"> </w:t>
      </w:r>
      <w:r w:rsidR="00B41543" w:rsidRPr="00553798">
        <w:rPr>
          <w:rFonts w:ascii="Palatino Linotype" w:hAnsi="Palatino Linotype" w:cs="Arial"/>
          <w:b/>
          <w:bCs/>
        </w:rPr>
        <w:t>de dos mil veintidós</w:t>
      </w:r>
      <w:r w:rsidRPr="00553798">
        <w:rPr>
          <w:rFonts w:ascii="Palatino Linotype" w:hAnsi="Palatino Linotype" w:cs="Arial"/>
        </w:rPr>
        <w:t xml:space="preserve">, se </w:t>
      </w:r>
      <w:r w:rsidR="004D1753" w:rsidRPr="00553798">
        <w:rPr>
          <w:rFonts w:ascii="Palatino Linotype" w:hAnsi="Palatino Linotype" w:cs="Arial"/>
        </w:rPr>
        <w:t>notificó</w:t>
      </w:r>
      <w:r w:rsidRPr="00553798">
        <w:rPr>
          <w:rFonts w:ascii="Palatino Linotype" w:hAnsi="Palatino Linotype" w:cs="Arial"/>
        </w:rPr>
        <w:t xml:space="preserve"> la admisión a trámite del </w:t>
      </w:r>
      <w:r w:rsidR="00D86297" w:rsidRPr="00553798">
        <w:rPr>
          <w:rFonts w:ascii="Palatino Linotype" w:hAnsi="Palatino Linotype" w:cs="Arial"/>
        </w:rPr>
        <w:t>Recurso Revisión</w:t>
      </w:r>
      <w:r w:rsidRPr="00553798">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553798">
        <w:rPr>
          <w:rFonts w:ascii="Palatino Linotype" w:hAnsi="Palatino Linotype" w:cs="Arial"/>
        </w:rPr>
        <w:t>Información Pública</w:t>
      </w:r>
      <w:r w:rsidRPr="00553798">
        <w:rPr>
          <w:rFonts w:ascii="Palatino Linotype" w:hAnsi="Palatino Linotype" w:cs="Arial"/>
        </w:rPr>
        <w:t xml:space="preserve"> del Estado de México y Municipios</w:t>
      </w:r>
      <w:r w:rsidR="00F74A05" w:rsidRPr="00553798">
        <w:rPr>
          <w:rFonts w:ascii="Palatino Linotype" w:hAnsi="Palatino Linotype" w:cs="Arial"/>
        </w:rPr>
        <w:t>;</w:t>
      </w:r>
      <w:r w:rsidRPr="00553798">
        <w:rPr>
          <w:rFonts w:ascii="Palatino Linotype" w:hAnsi="Palatino Linotype" w:cs="Arial"/>
        </w:rPr>
        <w:t xml:space="preserve"> </w:t>
      </w:r>
      <w:r w:rsidR="0094062A" w:rsidRPr="00553798">
        <w:rPr>
          <w:rFonts w:ascii="Palatino Linotype" w:hAnsi="Palatino Linotype" w:cs="Arial"/>
          <w:b/>
        </w:rPr>
        <w:t>EL</w:t>
      </w:r>
      <w:r w:rsidR="00F74A05" w:rsidRPr="00553798">
        <w:rPr>
          <w:rFonts w:ascii="Palatino Linotype" w:hAnsi="Palatino Linotype" w:cs="Arial"/>
          <w:b/>
        </w:rPr>
        <w:t xml:space="preserve"> RECURRENTE </w:t>
      </w:r>
      <w:r w:rsidRPr="00553798">
        <w:rPr>
          <w:rFonts w:ascii="Palatino Linotype" w:hAnsi="Palatino Linotype" w:cs="Arial"/>
        </w:rPr>
        <w:t>manifestara</w:t>
      </w:r>
      <w:r w:rsidR="00F74A05" w:rsidRPr="00553798">
        <w:rPr>
          <w:rFonts w:ascii="Palatino Linotype" w:hAnsi="Palatino Linotype" w:cs="Arial"/>
        </w:rPr>
        <w:t xml:space="preserve"> </w:t>
      </w:r>
      <w:r w:rsidRPr="00553798">
        <w:rPr>
          <w:rFonts w:ascii="Palatino Linotype" w:hAnsi="Palatino Linotype" w:cs="Arial"/>
        </w:rPr>
        <w:t xml:space="preserve">lo que a su derecho conviniera, a efecto de presentar pruebas </w:t>
      </w:r>
      <w:r w:rsidR="00727578" w:rsidRPr="00553798">
        <w:rPr>
          <w:rFonts w:ascii="Palatino Linotype" w:hAnsi="Palatino Linotype" w:cs="Arial"/>
        </w:rPr>
        <w:t>o</w:t>
      </w:r>
      <w:r w:rsidRPr="00553798">
        <w:rPr>
          <w:rFonts w:ascii="Palatino Linotype" w:hAnsi="Palatino Linotype" w:cs="Arial"/>
        </w:rPr>
        <w:t xml:space="preserve"> alegatos</w:t>
      </w:r>
      <w:r w:rsidR="00727578" w:rsidRPr="00553798">
        <w:rPr>
          <w:rFonts w:ascii="Palatino Linotype" w:hAnsi="Palatino Linotype" w:cs="Arial"/>
        </w:rPr>
        <w:t xml:space="preserve"> y</w:t>
      </w:r>
      <w:r w:rsidR="00D5111B" w:rsidRPr="00553798">
        <w:rPr>
          <w:rFonts w:ascii="Palatino Linotype" w:hAnsi="Palatino Linotype" w:cs="Arial"/>
        </w:rPr>
        <w:t>,</w:t>
      </w:r>
      <w:r w:rsidR="00727578" w:rsidRPr="00553798">
        <w:rPr>
          <w:rFonts w:ascii="Palatino Linotype" w:hAnsi="Palatino Linotype" w:cs="Arial"/>
        </w:rPr>
        <w:t xml:space="preserve"> en su caso, </w:t>
      </w:r>
      <w:r w:rsidRPr="00553798">
        <w:rPr>
          <w:rFonts w:ascii="Palatino Linotype" w:hAnsi="Palatino Linotype" w:cs="Arial"/>
          <w:b/>
        </w:rPr>
        <w:t xml:space="preserve">EL SUJETO OBLIGADO </w:t>
      </w:r>
      <w:r w:rsidRPr="00553798">
        <w:rPr>
          <w:rFonts w:ascii="Palatino Linotype" w:hAnsi="Palatino Linotype" w:cs="Arial"/>
        </w:rPr>
        <w:t>rindiera su</w:t>
      </w:r>
      <w:r w:rsidR="00727578" w:rsidRPr="00553798">
        <w:rPr>
          <w:rFonts w:ascii="Palatino Linotype" w:hAnsi="Palatino Linotype" w:cs="Arial"/>
        </w:rPr>
        <w:t xml:space="preserve"> correspondiente </w:t>
      </w:r>
      <w:r w:rsidRPr="00553798">
        <w:rPr>
          <w:rFonts w:ascii="Palatino Linotype" w:hAnsi="Palatino Linotype" w:cs="Arial"/>
        </w:rPr>
        <w:t>Informe Justificado.</w:t>
      </w:r>
    </w:p>
    <w:p w14:paraId="28CF2940" w14:textId="4370F684" w:rsidR="00F74A05" w:rsidRPr="00553798" w:rsidRDefault="00FA3204" w:rsidP="00E87B29">
      <w:pPr>
        <w:spacing w:line="360" w:lineRule="auto"/>
        <w:jc w:val="both"/>
        <w:rPr>
          <w:rFonts w:ascii="Palatino Linotype" w:eastAsia="Arial Unicode MS" w:hAnsi="Palatino Linotype" w:cs="Arial"/>
          <w:b/>
        </w:rPr>
      </w:pPr>
      <w:r w:rsidRPr="00553798">
        <w:rPr>
          <w:rFonts w:ascii="Palatino Linotype" w:eastAsia="Arial Unicode MS" w:hAnsi="Palatino Linotype" w:cs="Arial"/>
          <w:b/>
        </w:rPr>
        <w:lastRenderedPageBreak/>
        <w:t>b</w:t>
      </w:r>
      <w:r w:rsidR="00F74A05" w:rsidRPr="00553798">
        <w:rPr>
          <w:rFonts w:ascii="Palatino Linotype" w:eastAsia="Arial Unicode MS" w:hAnsi="Palatino Linotype" w:cs="Arial"/>
          <w:b/>
        </w:rPr>
        <w:t xml:space="preserve">) </w:t>
      </w:r>
      <w:r w:rsidR="00E437E8" w:rsidRPr="00553798">
        <w:rPr>
          <w:rFonts w:ascii="Palatino Linotype" w:hAnsi="Palatino Linotype" w:cs="Arial"/>
          <w:b/>
          <w:bCs/>
        </w:rPr>
        <w:t>Manifestaciones.</w:t>
      </w:r>
    </w:p>
    <w:p w14:paraId="2265B1E6" w14:textId="77777777" w:rsidR="001F6F47" w:rsidRPr="00553798" w:rsidRDefault="003C2C41" w:rsidP="00E87B29">
      <w:pPr>
        <w:spacing w:line="360" w:lineRule="auto"/>
        <w:jc w:val="both"/>
        <w:rPr>
          <w:rFonts w:ascii="Palatino Linotype" w:eastAsia="Arial Unicode MS" w:hAnsi="Palatino Linotype" w:cs="Arial"/>
        </w:rPr>
      </w:pPr>
      <w:r w:rsidRPr="00553798">
        <w:rPr>
          <w:rFonts w:ascii="Palatino Linotype" w:eastAsia="Arial Unicode MS" w:hAnsi="Palatino Linotype" w:cs="Arial"/>
        </w:rPr>
        <w:t xml:space="preserve">De acuerdo </w:t>
      </w:r>
      <w:r w:rsidR="000171D8" w:rsidRPr="00553798">
        <w:rPr>
          <w:rFonts w:ascii="Palatino Linotype" w:eastAsia="Arial Unicode MS" w:hAnsi="Palatino Linotype" w:cs="Arial"/>
        </w:rPr>
        <w:t xml:space="preserve">a las constancias </w:t>
      </w:r>
      <w:r w:rsidRPr="00553798">
        <w:rPr>
          <w:rFonts w:ascii="Palatino Linotype" w:eastAsia="Arial Unicode MS" w:hAnsi="Palatino Linotype" w:cs="Arial"/>
        </w:rPr>
        <w:t xml:space="preserve">digitales que obran en </w:t>
      </w:r>
      <w:r w:rsidRPr="00553798">
        <w:rPr>
          <w:rFonts w:ascii="Palatino Linotype" w:eastAsia="Arial Unicode MS" w:hAnsi="Palatino Linotype" w:cs="Arial"/>
          <w:b/>
        </w:rPr>
        <w:t>EL</w:t>
      </w:r>
      <w:r w:rsidR="000171D8" w:rsidRPr="00553798">
        <w:rPr>
          <w:rFonts w:ascii="Palatino Linotype" w:eastAsia="Arial Unicode MS" w:hAnsi="Palatino Linotype" w:cs="Arial"/>
        </w:rPr>
        <w:t xml:space="preserve"> </w:t>
      </w:r>
      <w:r w:rsidR="000171D8" w:rsidRPr="00553798">
        <w:rPr>
          <w:rFonts w:ascii="Palatino Linotype" w:eastAsia="Arial Unicode MS" w:hAnsi="Palatino Linotype" w:cs="Arial"/>
          <w:b/>
        </w:rPr>
        <w:t>SAIMEX</w:t>
      </w:r>
      <w:r w:rsidR="002A7812" w:rsidRPr="00553798">
        <w:rPr>
          <w:rFonts w:ascii="Palatino Linotype" w:eastAsia="Arial Unicode MS" w:hAnsi="Palatino Linotype" w:cs="Arial"/>
          <w:b/>
        </w:rPr>
        <w:t xml:space="preserve"> </w:t>
      </w:r>
      <w:r w:rsidR="002A7812" w:rsidRPr="00553798">
        <w:rPr>
          <w:rFonts w:ascii="Palatino Linotype" w:eastAsia="Arial Unicode MS" w:hAnsi="Palatino Linotype" w:cs="Arial"/>
        </w:rPr>
        <w:t>del asunto materia del presente estudio,</w:t>
      </w:r>
      <w:r w:rsidR="000171D8" w:rsidRPr="00553798">
        <w:rPr>
          <w:rFonts w:ascii="Palatino Linotype" w:eastAsia="Arial Unicode MS" w:hAnsi="Palatino Linotype" w:cs="Arial"/>
        </w:rPr>
        <w:t xml:space="preserve"> se desprende que </w:t>
      </w:r>
      <w:r w:rsidRPr="00553798">
        <w:rPr>
          <w:rFonts w:ascii="Palatino Linotype" w:eastAsia="Arial Unicode MS" w:hAnsi="Palatino Linotype" w:cs="Arial"/>
        </w:rPr>
        <w:t>conforme</w:t>
      </w:r>
      <w:r w:rsidR="000171D8" w:rsidRPr="00553798">
        <w:rPr>
          <w:rFonts w:ascii="Palatino Linotype" w:eastAsia="Arial Unicode MS" w:hAnsi="Palatino Linotype" w:cs="Arial"/>
        </w:rPr>
        <w:t xml:space="preserve"> a </w:t>
      </w:r>
      <w:r w:rsidR="006951F3" w:rsidRPr="00553798">
        <w:rPr>
          <w:rFonts w:ascii="Palatino Linotype" w:eastAsia="Arial Unicode MS" w:hAnsi="Palatino Linotype" w:cs="Arial"/>
        </w:rPr>
        <w:t xml:space="preserve">lo dispuesto en el artículo 185, fracciones II y IV </w:t>
      </w:r>
      <w:r w:rsidR="000171D8" w:rsidRPr="00553798">
        <w:rPr>
          <w:rFonts w:ascii="Palatino Linotype" w:eastAsia="Arial Unicode MS" w:hAnsi="Palatino Linotype" w:cs="Arial"/>
        </w:rPr>
        <w:t xml:space="preserve">de la Ley de Transparencia y Acceso a la </w:t>
      </w:r>
      <w:r w:rsidR="00D86297" w:rsidRPr="00553798">
        <w:rPr>
          <w:rFonts w:ascii="Palatino Linotype" w:eastAsia="Arial Unicode MS" w:hAnsi="Palatino Linotype" w:cs="Arial"/>
        </w:rPr>
        <w:t>Información Pública</w:t>
      </w:r>
      <w:r w:rsidR="000171D8" w:rsidRPr="00553798">
        <w:rPr>
          <w:rFonts w:ascii="Palatino Linotype" w:eastAsia="Arial Unicode MS" w:hAnsi="Palatino Linotype" w:cs="Arial"/>
        </w:rPr>
        <w:t xml:space="preserve"> del Estado de México y Municipios, dentro del término legalmente concedido a</w:t>
      </w:r>
      <w:r w:rsidR="00B6479E" w:rsidRPr="00553798">
        <w:rPr>
          <w:rFonts w:ascii="Palatino Linotype" w:eastAsia="Arial Unicode MS" w:hAnsi="Palatino Linotype" w:cs="Arial"/>
        </w:rPr>
        <w:t xml:space="preserve"> </w:t>
      </w:r>
      <w:r w:rsidR="00777ADC" w:rsidRPr="00553798">
        <w:rPr>
          <w:rFonts w:ascii="Palatino Linotype" w:eastAsia="Arial Unicode MS" w:hAnsi="Palatino Linotype" w:cs="Arial"/>
          <w:b/>
        </w:rPr>
        <w:t>EL</w:t>
      </w:r>
      <w:r w:rsidR="000171D8" w:rsidRPr="00553798">
        <w:rPr>
          <w:rFonts w:ascii="Palatino Linotype" w:eastAsia="Arial Unicode MS" w:hAnsi="Palatino Linotype" w:cs="Arial"/>
        </w:rPr>
        <w:t xml:space="preserve"> </w:t>
      </w:r>
      <w:r w:rsidR="000171D8" w:rsidRPr="00553798">
        <w:rPr>
          <w:rFonts w:ascii="Palatino Linotype" w:eastAsia="Arial Unicode MS" w:hAnsi="Palatino Linotype" w:cs="Arial"/>
          <w:b/>
        </w:rPr>
        <w:t>RECURRENTE</w:t>
      </w:r>
      <w:r w:rsidR="000171D8" w:rsidRPr="00553798">
        <w:rPr>
          <w:rFonts w:ascii="Palatino Linotype" w:eastAsia="Arial Unicode MS" w:hAnsi="Palatino Linotype" w:cs="Arial"/>
        </w:rPr>
        <w:t>,</w:t>
      </w:r>
      <w:r w:rsidR="00D959D4" w:rsidRPr="00553798">
        <w:rPr>
          <w:rFonts w:ascii="Palatino Linotype" w:eastAsia="Arial Unicode MS" w:hAnsi="Palatino Linotype" w:cs="Arial"/>
        </w:rPr>
        <w:t xml:space="preserve"> éste no realizó manifestación alguna</w:t>
      </w:r>
    </w:p>
    <w:p w14:paraId="2270618D" w14:textId="77777777" w:rsidR="001F6F47" w:rsidRPr="00553798" w:rsidRDefault="001F6F47" w:rsidP="00E87B29">
      <w:pPr>
        <w:spacing w:line="360" w:lineRule="auto"/>
        <w:jc w:val="both"/>
        <w:rPr>
          <w:rFonts w:ascii="Palatino Linotype" w:eastAsia="Arial Unicode MS" w:hAnsi="Palatino Linotype" w:cs="Arial"/>
        </w:rPr>
      </w:pPr>
    </w:p>
    <w:p w14:paraId="13BA25BD" w14:textId="4D17289A" w:rsidR="004632E7" w:rsidRPr="00553798" w:rsidRDefault="001F6F47" w:rsidP="00E87B29">
      <w:pPr>
        <w:spacing w:line="360" w:lineRule="auto"/>
        <w:jc w:val="both"/>
        <w:rPr>
          <w:rFonts w:ascii="Palatino Linotype" w:eastAsia="Arial Unicode MS" w:hAnsi="Palatino Linotype" w:cs="Arial"/>
        </w:rPr>
      </w:pPr>
      <w:r w:rsidRPr="00553798">
        <w:rPr>
          <w:rFonts w:ascii="Palatino Linotype" w:eastAsia="Arial Unicode MS" w:hAnsi="Palatino Linotype" w:cs="Arial"/>
        </w:rPr>
        <w:t>Por su parte,</w:t>
      </w:r>
      <w:r w:rsidR="00E1073B" w:rsidRPr="00553798">
        <w:rPr>
          <w:rFonts w:ascii="Palatino Linotype" w:eastAsia="Arial Unicode MS" w:hAnsi="Palatino Linotype" w:cs="Arial"/>
        </w:rPr>
        <w:t xml:space="preserve"> </w:t>
      </w:r>
      <w:r w:rsidR="00E1073B" w:rsidRPr="00553798">
        <w:rPr>
          <w:rFonts w:ascii="Palatino Linotype" w:eastAsia="Arial Unicode MS" w:hAnsi="Palatino Linotype" w:cs="Arial"/>
          <w:b/>
        </w:rPr>
        <w:t xml:space="preserve">EL SUJETO OBLIGADO </w:t>
      </w:r>
      <w:r w:rsidRPr="00553798">
        <w:rPr>
          <w:rFonts w:ascii="Palatino Linotype" w:eastAsia="Arial Unicode MS" w:hAnsi="Palatino Linotype" w:cs="Arial"/>
        </w:rPr>
        <w:t>rindió su informe justificado,</w:t>
      </w:r>
      <w:r w:rsidR="0007727B" w:rsidRPr="00553798">
        <w:rPr>
          <w:rFonts w:ascii="Palatino Linotype" w:eastAsia="Arial Unicode MS" w:hAnsi="Palatino Linotype" w:cs="Arial"/>
        </w:rPr>
        <w:t xml:space="preserve"> por medio del cual ratifica su respuesta y</w:t>
      </w:r>
      <w:r w:rsidRPr="00553798">
        <w:rPr>
          <w:rFonts w:ascii="Palatino Linotype" w:eastAsia="Arial Unicode MS" w:hAnsi="Palatino Linotype" w:cs="Arial"/>
        </w:rPr>
        <w:t xml:space="preserve"> el cual fue p</w:t>
      </w:r>
      <w:r w:rsidR="0007727B" w:rsidRPr="00553798">
        <w:rPr>
          <w:rFonts w:ascii="Palatino Linotype" w:eastAsia="Arial Unicode MS" w:hAnsi="Palatino Linotype" w:cs="Arial"/>
        </w:rPr>
        <w:t xml:space="preserve">uesto a la vista del particular el dieciséis de febrero de dos mil veintitrés, </w:t>
      </w:r>
      <w:r w:rsidR="000405C7" w:rsidRPr="00553798">
        <w:rPr>
          <w:rFonts w:ascii="Palatino Linotype" w:eastAsia="Arial Unicode MS" w:hAnsi="Palatino Linotype" w:cs="Arial"/>
        </w:rPr>
        <w:t>sirva de apoyo</w:t>
      </w:r>
      <w:r w:rsidR="004632E7" w:rsidRPr="00553798">
        <w:rPr>
          <w:rFonts w:ascii="Palatino Linotype" w:eastAsia="Arial Unicode MS" w:hAnsi="Palatino Linotype" w:cs="Arial"/>
        </w:rPr>
        <w:t xml:space="preserve"> la siguiente imagen:</w:t>
      </w:r>
    </w:p>
    <w:p w14:paraId="0C7D7710" w14:textId="77777777" w:rsidR="0007727B" w:rsidRPr="00553798" w:rsidRDefault="0007727B" w:rsidP="00E87B29">
      <w:pPr>
        <w:spacing w:line="360" w:lineRule="auto"/>
        <w:jc w:val="both"/>
        <w:rPr>
          <w:rFonts w:ascii="Palatino Linotype" w:eastAsia="Arial Unicode MS" w:hAnsi="Palatino Linotype" w:cs="Arial"/>
        </w:rPr>
      </w:pPr>
    </w:p>
    <w:p w14:paraId="66ED8FE8" w14:textId="0C657224" w:rsidR="00335576" w:rsidRPr="00553798" w:rsidRDefault="0007727B" w:rsidP="00E87B29">
      <w:pPr>
        <w:spacing w:line="360" w:lineRule="auto"/>
        <w:jc w:val="both"/>
        <w:rPr>
          <w:rFonts w:ascii="Palatino Linotype" w:eastAsia="Arial Unicode MS" w:hAnsi="Palatino Linotype" w:cs="Arial"/>
        </w:rPr>
      </w:pPr>
      <w:r w:rsidRPr="00553798">
        <w:rPr>
          <w:noProof/>
          <w:lang w:eastAsia="es-MX"/>
        </w:rPr>
        <w:drawing>
          <wp:inline distT="0" distB="0" distL="0" distR="0" wp14:anchorId="2AD897AF" wp14:editId="6D8B44D5">
            <wp:extent cx="5791835" cy="18948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94840"/>
                    </a:xfrm>
                    <a:prstGeom prst="rect">
                      <a:avLst/>
                    </a:prstGeom>
                  </pic:spPr>
                </pic:pic>
              </a:graphicData>
            </a:graphic>
          </wp:inline>
        </w:drawing>
      </w:r>
    </w:p>
    <w:p w14:paraId="345C92E3" w14:textId="77777777" w:rsidR="00265C8D" w:rsidRPr="00553798" w:rsidRDefault="00265C8D" w:rsidP="00E87B29">
      <w:pPr>
        <w:spacing w:line="360" w:lineRule="auto"/>
        <w:jc w:val="both"/>
        <w:rPr>
          <w:rFonts w:ascii="Palatino Linotype" w:eastAsia="Arial Unicode MS" w:hAnsi="Palatino Linotype" w:cs="Arial"/>
        </w:rPr>
      </w:pPr>
    </w:p>
    <w:p w14:paraId="06440EA7" w14:textId="698F2A74" w:rsidR="00265C8D" w:rsidRPr="00553798" w:rsidRDefault="00777ADC" w:rsidP="00E87B29">
      <w:pPr>
        <w:pStyle w:val="Prrafodelista"/>
        <w:spacing w:line="360" w:lineRule="auto"/>
        <w:ind w:left="0"/>
        <w:jc w:val="both"/>
        <w:rPr>
          <w:rFonts w:ascii="Palatino Linotype" w:hAnsi="Palatino Linotype" w:cs="Arial"/>
          <w:b/>
          <w:bCs/>
        </w:rPr>
      </w:pPr>
      <w:r w:rsidRPr="00553798">
        <w:rPr>
          <w:rFonts w:ascii="Palatino Linotype" w:hAnsi="Palatino Linotype" w:cs="Arial"/>
          <w:b/>
          <w:bCs/>
        </w:rPr>
        <w:t>d</w:t>
      </w:r>
      <w:r w:rsidR="00F74A05" w:rsidRPr="00553798">
        <w:rPr>
          <w:rFonts w:ascii="Palatino Linotype" w:hAnsi="Palatino Linotype" w:cs="Arial"/>
          <w:b/>
          <w:bCs/>
        </w:rPr>
        <w:t>) Cierre de Instrucción</w:t>
      </w:r>
      <w:r w:rsidR="00D8393F" w:rsidRPr="00553798">
        <w:rPr>
          <w:rFonts w:ascii="Palatino Linotype" w:hAnsi="Palatino Linotype" w:cs="Arial"/>
          <w:b/>
          <w:bCs/>
        </w:rPr>
        <w:t>.</w:t>
      </w:r>
    </w:p>
    <w:p w14:paraId="410ED933" w14:textId="2BA8DBDC" w:rsidR="00832240" w:rsidRPr="00553798" w:rsidRDefault="009E2E2C" w:rsidP="00E87B29">
      <w:pPr>
        <w:spacing w:line="360" w:lineRule="auto"/>
        <w:jc w:val="both"/>
        <w:rPr>
          <w:rFonts w:ascii="Palatino Linotype" w:hAnsi="Palatino Linotype" w:cs="Arial"/>
        </w:rPr>
      </w:pPr>
      <w:r w:rsidRPr="00553798">
        <w:rPr>
          <w:rFonts w:ascii="Palatino Linotype" w:hAnsi="Palatino Linotype"/>
        </w:rPr>
        <w:t>Una vez analizado el estado procesal que guarda el expediente, el</w:t>
      </w:r>
      <w:r w:rsidR="000171D8" w:rsidRPr="00553798">
        <w:rPr>
          <w:rFonts w:ascii="Palatino Linotype" w:hAnsi="Palatino Linotype"/>
        </w:rPr>
        <w:t xml:space="preserve"> </w:t>
      </w:r>
      <w:r w:rsidR="0007727B" w:rsidRPr="00553798">
        <w:rPr>
          <w:rFonts w:ascii="Palatino Linotype" w:hAnsi="Palatino Linotype"/>
          <w:b/>
          <w:bCs/>
        </w:rPr>
        <w:t>veinti</w:t>
      </w:r>
      <w:r w:rsidR="00265C8D" w:rsidRPr="00553798">
        <w:rPr>
          <w:rFonts w:ascii="Palatino Linotype" w:hAnsi="Palatino Linotype"/>
          <w:b/>
          <w:bCs/>
        </w:rPr>
        <w:t>uno</w:t>
      </w:r>
      <w:r w:rsidR="00DD70B9" w:rsidRPr="00553798">
        <w:rPr>
          <w:rFonts w:ascii="Palatino Linotype" w:hAnsi="Palatino Linotype"/>
          <w:b/>
          <w:bCs/>
        </w:rPr>
        <w:t xml:space="preserve"> </w:t>
      </w:r>
      <w:r w:rsidR="00CE22BE" w:rsidRPr="00553798">
        <w:rPr>
          <w:rFonts w:ascii="Palatino Linotype" w:hAnsi="Palatino Linotype"/>
          <w:b/>
          <w:bCs/>
        </w:rPr>
        <w:t xml:space="preserve">de </w:t>
      </w:r>
      <w:r w:rsidR="0007727B" w:rsidRPr="00553798">
        <w:rPr>
          <w:rFonts w:ascii="Palatino Linotype" w:hAnsi="Palatino Linotype"/>
          <w:b/>
          <w:bCs/>
        </w:rPr>
        <w:t>febrero</w:t>
      </w:r>
      <w:r w:rsidR="00CE22BE" w:rsidRPr="00553798">
        <w:rPr>
          <w:rFonts w:ascii="Palatino Linotype" w:hAnsi="Palatino Linotype"/>
          <w:b/>
          <w:bCs/>
        </w:rPr>
        <w:t xml:space="preserve"> de dos mil </w:t>
      </w:r>
      <w:r w:rsidR="002A7812" w:rsidRPr="00553798">
        <w:rPr>
          <w:rFonts w:ascii="Palatino Linotype" w:hAnsi="Palatino Linotype"/>
          <w:b/>
          <w:bCs/>
        </w:rPr>
        <w:t>veintitré</w:t>
      </w:r>
      <w:r w:rsidR="00AE51C8" w:rsidRPr="00553798">
        <w:rPr>
          <w:rFonts w:ascii="Palatino Linotype" w:hAnsi="Palatino Linotype"/>
          <w:b/>
          <w:bCs/>
        </w:rPr>
        <w:t>s</w:t>
      </w:r>
      <w:r w:rsidR="000171D8" w:rsidRPr="00553798">
        <w:rPr>
          <w:rFonts w:ascii="Palatino Linotype" w:hAnsi="Palatino Linotype"/>
        </w:rPr>
        <w:t xml:space="preserve">, </w:t>
      </w:r>
      <w:r w:rsidR="00CE22BE" w:rsidRPr="00553798">
        <w:rPr>
          <w:rFonts w:ascii="Palatino Linotype" w:hAnsi="Palatino Linotype"/>
        </w:rPr>
        <w:t>la</w:t>
      </w:r>
      <w:r w:rsidR="00F74502" w:rsidRPr="00553798">
        <w:rPr>
          <w:rFonts w:ascii="Palatino Linotype" w:hAnsi="Palatino Linotype"/>
        </w:rPr>
        <w:t xml:space="preserve"> </w:t>
      </w:r>
      <w:r w:rsidR="00C77536" w:rsidRPr="00553798">
        <w:rPr>
          <w:rFonts w:ascii="Palatino Linotype" w:hAnsi="Palatino Linotype"/>
          <w:b/>
        </w:rPr>
        <w:t>Comisionada Sharon Cristina Morales Martínez</w:t>
      </w:r>
      <w:r w:rsidR="00C77536" w:rsidRPr="00553798">
        <w:rPr>
          <w:rFonts w:ascii="Palatino Linotype" w:hAnsi="Palatino Linotype"/>
          <w:lang w:val="es-419"/>
        </w:rPr>
        <w:t xml:space="preserve"> </w:t>
      </w:r>
      <w:r w:rsidRPr="00553798">
        <w:rPr>
          <w:rFonts w:ascii="Palatino Linotype" w:hAnsi="Palatino Linotype"/>
        </w:rPr>
        <w:t>acordó el cierre de instrucción;</w:t>
      </w:r>
      <w:r w:rsidR="00C2778A" w:rsidRPr="00553798">
        <w:rPr>
          <w:rFonts w:ascii="Palatino Linotype" w:hAnsi="Palatino Linotype" w:cs="Arial"/>
        </w:rPr>
        <w:t xml:space="preserve"> así como</w:t>
      </w:r>
      <w:r w:rsidRPr="00553798">
        <w:rPr>
          <w:rFonts w:ascii="Palatino Linotype" w:hAnsi="Palatino Linotype" w:cs="Arial"/>
        </w:rPr>
        <w:t>,</w:t>
      </w:r>
      <w:r w:rsidR="00C2778A" w:rsidRPr="00553798">
        <w:rPr>
          <w:rFonts w:ascii="Palatino Linotype" w:hAnsi="Palatino Linotype" w:cs="Arial"/>
        </w:rPr>
        <w:t xml:space="preserve"> la remisión del mismo a efecto de ser resuelto, de </w:t>
      </w:r>
      <w:r w:rsidR="00C2778A" w:rsidRPr="00553798">
        <w:rPr>
          <w:rFonts w:ascii="Palatino Linotype" w:hAnsi="Palatino Linotype" w:cs="Arial"/>
        </w:rPr>
        <w:lastRenderedPageBreak/>
        <w:t xml:space="preserve">conformidad con lo establecido en el artículo 185 fracciones VI y VIII de la Ley de Transparencia y Acceso a la </w:t>
      </w:r>
      <w:r w:rsidR="00D86297" w:rsidRPr="00553798">
        <w:rPr>
          <w:rFonts w:ascii="Palatino Linotype" w:hAnsi="Palatino Linotype" w:cs="Arial"/>
        </w:rPr>
        <w:t>Información Pública</w:t>
      </w:r>
      <w:r w:rsidR="00C2778A" w:rsidRPr="00553798">
        <w:rPr>
          <w:rFonts w:ascii="Palatino Linotype" w:hAnsi="Palatino Linotype" w:cs="Arial"/>
        </w:rPr>
        <w:t xml:space="preserve"> del Estado de México y Municipios</w:t>
      </w:r>
      <w:r w:rsidR="0028330F" w:rsidRPr="00553798">
        <w:rPr>
          <w:rFonts w:ascii="Palatino Linotype" w:hAnsi="Palatino Linotype" w:cs="Arial"/>
        </w:rPr>
        <w:t>.</w:t>
      </w:r>
    </w:p>
    <w:p w14:paraId="5BBF1531" w14:textId="77777777" w:rsidR="0057572B" w:rsidRPr="00553798" w:rsidRDefault="0057572B" w:rsidP="00E87B29">
      <w:pPr>
        <w:spacing w:line="360" w:lineRule="auto"/>
        <w:jc w:val="both"/>
        <w:rPr>
          <w:rFonts w:ascii="Palatino Linotype" w:hAnsi="Palatino Linotype" w:cs="Arial"/>
        </w:rPr>
      </w:pPr>
    </w:p>
    <w:p w14:paraId="3AB9D768" w14:textId="7EB528FC" w:rsidR="000171D8" w:rsidRPr="00553798" w:rsidRDefault="000171D8" w:rsidP="00E87B29">
      <w:pPr>
        <w:jc w:val="center"/>
        <w:rPr>
          <w:rFonts w:ascii="Palatino Linotype" w:hAnsi="Palatino Linotype" w:cs="Arial"/>
          <w:b/>
          <w:bCs/>
          <w:spacing w:val="60"/>
          <w:sz w:val="28"/>
        </w:rPr>
      </w:pPr>
      <w:r w:rsidRPr="00553798">
        <w:rPr>
          <w:rFonts w:ascii="Palatino Linotype" w:hAnsi="Palatino Linotype" w:cs="Arial"/>
          <w:b/>
          <w:bCs/>
          <w:spacing w:val="60"/>
          <w:sz w:val="28"/>
        </w:rPr>
        <w:t>CONSIDERANDO</w:t>
      </w:r>
      <w:r w:rsidR="00DC75AB" w:rsidRPr="00553798">
        <w:rPr>
          <w:rFonts w:ascii="Palatino Linotype" w:hAnsi="Palatino Linotype" w:cs="Arial"/>
          <w:b/>
          <w:bCs/>
          <w:spacing w:val="60"/>
          <w:sz w:val="28"/>
        </w:rPr>
        <w:t>S</w:t>
      </w:r>
    </w:p>
    <w:p w14:paraId="06897FD6" w14:textId="77777777" w:rsidR="000171D8" w:rsidRPr="00553798" w:rsidRDefault="000171D8" w:rsidP="00E87B29">
      <w:pPr>
        <w:jc w:val="center"/>
        <w:rPr>
          <w:rFonts w:ascii="Palatino Linotype" w:hAnsi="Palatino Linotype"/>
          <w:b/>
          <w:sz w:val="28"/>
          <w:szCs w:val="28"/>
        </w:rPr>
      </w:pPr>
    </w:p>
    <w:p w14:paraId="7F105395" w14:textId="2EDBBF94" w:rsidR="00964F6B" w:rsidRPr="00553798" w:rsidRDefault="000171D8" w:rsidP="00E87B29">
      <w:pPr>
        <w:spacing w:line="360" w:lineRule="auto"/>
        <w:ind w:right="50"/>
        <w:jc w:val="both"/>
        <w:rPr>
          <w:rFonts w:ascii="Palatino Linotype" w:hAnsi="Palatino Linotype"/>
          <w:b/>
          <w:sz w:val="26"/>
          <w:szCs w:val="26"/>
        </w:rPr>
      </w:pPr>
      <w:r w:rsidRPr="00553798">
        <w:rPr>
          <w:rFonts w:ascii="Palatino Linotype" w:hAnsi="Palatino Linotype"/>
          <w:b/>
          <w:sz w:val="26"/>
          <w:szCs w:val="26"/>
        </w:rPr>
        <w:t>PRIMERO.</w:t>
      </w:r>
      <w:r w:rsidRPr="00553798">
        <w:rPr>
          <w:rFonts w:ascii="Palatino Linotype" w:hAnsi="Palatino Linotype"/>
          <w:sz w:val="26"/>
          <w:szCs w:val="26"/>
        </w:rPr>
        <w:t xml:space="preserve"> </w:t>
      </w:r>
      <w:r w:rsidRPr="00553798">
        <w:rPr>
          <w:rFonts w:ascii="Palatino Linotype" w:hAnsi="Palatino Linotype"/>
          <w:b/>
          <w:sz w:val="26"/>
          <w:szCs w:val="26"/>
        </w:rPr>
        <w:t>Competencia</w:t>
      </w:r>
      <w:r w:rsidRPr="00553798">
        <w:rPr>
          <w:rFonts w:ascii="Palatino Linotype" w:hAnsi="Palatino Linotype"/>
          <w:sz w:val="26"/>
          <w:szCs w:val="26"/>
        </w:rPr>
        <w:t>.</w:t>
      </w:r>
    </w:p>
    <w:p w14:paraId="07007E92" w14:textId="669AB65F" w:rsidR="008B239D" w:rsidRPr="00553798" w:rsidRDefault="008B239D" w:rsidP="00E87B29">
      <w:pPr>
        <w:spacing w:line="360" w:lineRule="auto"/>
        <w:ind w:right="50"/>
        <w:jc w:val="both"/>
        <w:rPr>
          <w:rFonts w:ascii="Palatino Linotype" w:hAnsi="Palatino Linotype" w:cs="Arial"/>
        </w:rPr>
      </w:pPr>
      <w:r w:rsidRPr="00553798">
        <w:rPr>
          <w:rFonts w:ascii="Palatino Linotype" w:hAnsi="Palatino Linotype"/>
        </w:rPr>
        <w:t xml:space="preserve">Este Instituto de Transparencia, Acceso a la </w:t>
      </w:r>
      <w:r w:rsidR="00D86297" w:rsidRPr="00553798">
        <w:rPr>
          <w:rFonts w:ascii="Palatino Linotype" w:hAnsi="Palatino Linotype"/>
        </w:rPr>
        <w:t>Información Pública</w:t>
      </w:r>
      <w:r w:rsidRPr="00553798">
        <w:rPr>
          <w:rFonts w:ascii="Palatino Linotype" w:hAnsi="Palatino Linotype"/>
        </w:rPr>
        <w:t xml:space="preserve"> y Protección de Datos Personales del Estado de México y Municipios, es competente para </w:t>
      </w:r>
      <w:r w:rsidR="00CB5585" w:rsidRPr="00553798">
        <w:rPr>
          <w:rFonts w:ascii="Palatino Linotype" w:hAnsi="Palatino Linotype"/>
        </w:rPr>
        <w:t xml:space="preserve">conocer y resolver el presente </w:t>
      </w:r>
      <w:r w:rsidR="00D86297" w:rsidRPr="00553798">
        <w:rPr>
          <w:rFonts w:ascii="Palatino Linotype" w:hAnsi="Palatino Linotype"/>
        </w:rPr>
        <w:t>Recurso Revisión</w:t>
      </w:r>
      <w:r w:rsidRPr="00553798">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553798">
        <w:rPr>
          <w:rFonts w:ascii="Palatino Linotype" w:hAnsi="Palatino Linotype"/>
        </w:rPr>
        <w:t xml:space="preserve"> ordinal</w:t>
      </w:r>
      <w:r w:rsidRPr="00553798">
        <w:rPr>
          <w:rFonts w:ascii="Palatino Linotype" w:hAnsi="Palatino Linotype"/>
        </w:rPr>
        <w:t xml:space="preserve"> 2</w:t>
      </w:r>
      <w:r w:rsidR="00727578" w:rsidRPr="00553798">
        <w:rPr>
          <w:rFonts w:ascii="Palatino Linotype" w:hAnsi="Palatino Linotype"/>
        </w:rPr>
        <w:t>,</w:t>
      </w:r>
      <w:r w:rsidRPr="00553798">
        <w:rPr>
          <w:rFonts w:ascii="Palatino Linotype" w:hAnsi="Palatino Linotype"/>
        </w:rPr>
        <w:t xml:space="preserve"> fracción II, 13, 29, 36, fracciones I y II, 176, 178, 179, 181 párrafo tercero y 185 de la Ley de Transparencia y Acceso a la </w:t>
      </w:r>
      <w:r w:rsidR="00D86297" w:rsidRPr="00553798">
        <w:rPr>
          <w:rFonts w:ascii="Palatino Linotype" w:hAnsi="Palatino Linotype"/>
        </w:rPr>
        <w:t>Información Pública</w:t>
      </w:r>
      <w:r w:rsidRPr="00553798">
        <w:rPr>
          <w:rFonts w:ascii="Palatino Linotype" w:hAnsi="Palatino Linotype"/>
        </w:rPr>
        <w:t xml:space="preserve"> del Estado de México y Municipios</w:t>
      </w:r>
      <w:r w:rsidRPr="00553798">
        <w:rPr>
          <w:rFonts w:ascii="Palatino Linotype" w:hAnsi="Palatino Linotype" w:cs="Arial"/>
        </w:rPr>
        <w:t xml:space="preserve">; y 9, fracciones I y XXIV y 11 del Reglamento Interior del Instituto de Transparencia, Acceso a la </w:t>
      </w:r>
      <w:r w:rsidR="00D86297" w:rsidRPr="00553798">
        <w:rPr>
          <w:rFonts w:ascii="Palatino Linotype" w:hAnsi="Palatino Linotype" w:cs="Arial"/>
        </w:rPr>
        <w:t>Información Pública</w:t>
      </w:r>
      <w:r w:rsidRPr="00553798">
        <w:rPr>
          <w:rFonts w:ascii="Palatino Linotype" w:hAnsi="Palatino Linotype" w:cs="Arial"/>
        </w:rPr>
        <w:t xml:space="preserve"> y Protección de Datos Personales del Estado de México y Municipios.</w:t>
      </w:r>
    </w:p>
    <w:p w14:paraId="7462BEF6" w14:textId="77777777" w:rsidR="00D8393F" w:rsidRPr="00553798" w:rsidRDefault="00D8393F" w:rsidP="00E87B29">
      <w:pPr>
        <w:spacing w:line="360" w:lineRule="auto"/>
        <w:ind w:right="50"/>
        <w:jc w:val="both"/>
        <w:rPr>
          <w:rFonts w:ascii="Palatino Linotype" w:hAnsi="Palatino Linotype" w:cs="Arial"/>
          <w:sz w:val="26"/>
          <w:szCs w:val="26"/>
        </w:rPr>
      </w:pPr>
    </w:p>
    <w:p w14:paraId="508C9D22" w14:textId="35439B0C" w:rsidR="004510AB" w:rsidRPr="00553798" w:rsidRDefault="00E74792" w:rsidP="00E87B29">
      <w:pPr>
        <w:spacing w:line="360" w:lineRule="auto"/>
        <w:jc w:val="both"/>
        <w:rPr>
          <w:rFonts w:ascii="Palatino Linotype" w:hAnsi="Palatino Linotype" w:cs="Arial"/>
          <w:b/>
          <w:sz w:val="26"/>
          <w:szCs w:val="26"/>
        </w:rPr>
      </w:pPr>
      <w:r w:rsidRPr="00553798">
        <w:rPr>
          <w:rFonts w:ascii="Palatino Linotype" w:hAnsi="Palatino Linotype" w:cs="Arial"/>
          <w:b/>
          <w:sz w:val="26"/>
          <w:szCs w:val="26"/>
        </w:rPr>
        <w:t>SEGUNDO. Interés.</w:t>
      </w:r>
    </w:p>
    <w:p w14:paraId="0024EECC" w14:textId="3771D2D7" w:rsidR="0057572B" w:rsidRPr="00553798" w:rsidRDefault="000171D8" w:rsidP="00E87B29">
      <w:pPr>
        <w:spacing w:line="360" w:lineRule="auto"/>
        <w:jc w:val="both"/>
        <w:rPr>
          <w:rFonts w:ascii="Palatino Linotype" w:hAnsi="Palatino Linotype" w:cs="Arial"/>
          <w:lang w:eastAsia="es-MX"/>
        </w:rPr>
      </w:pPr>
      <w:r w:rsidRPr="00553798">
        <w:rPr>
          <w:rFonts w:ascii="Palatino Linotype" w:hAnsi="Palatino Linotype" w:cs="Arial"/>
          <w:bCs/>
        </w:rPr>
        <w:t xml:space="preserve">El </w:t>
      </w:r>
      <w:r w:rsidR="00D86297" w:rsidRPr="00553798">
        <w:rPr>
          <w:rFonts w:ascii="Palatino Linotype" w:hAnsi="Palatino Linotype" w:cs="Arial"/>
          <w:bCs/>
        </w:rPr>
        <w:t>Recurso Revisión</w:t>
      </w:r>
      <w:r w:rsidRPr="00553798">
        <w:rPr>
          <w:rFonts w:ascii="Palatino Linotype" w:hAnsi="Palatino Linotype" w:cs="Arial"/>
          <w:bCs/>
        </w:rPr>
        <w:t xml:space="preserve"> fue interpuesto por parte legítima, en atención a que se presentó por </w:t>
      </w:r>
      <w:r w:rsidR="00AE51C8" w:rsidRPr="00553798">
        <w:rPr>
          <w:rFonts w:ascii="Palatino Linotype" w:hAnsi="Palatino Linotype" w:cs="Arial"/>
          <w:b/>
        </w:rPr>
        <w:t>EL</w:t>
      </w:r>
      <w:r w:rsidRPr="00553798">
        <w:rPr>
          <w:rFonts w:ascii="Palatino Linotype" w:hAnsi="Palatino Linotype" w:cs="Arial"/>
          <w:b/>
          <w:bCs/>
        </w:rPr>
        <w:t xml:space="preserve"> RECURRENTE,</w:t>
      </w:r>
      <w:r w:rsidRPr="00553798">
        <w:rPr>
          <w:rFonts w:ascii="Palatino Linotype" w:hAnsi="Palatino Linotype" w:cs="Arial"/>
          <w:bCs/>
        </w:rPr>
        <w:t xml:space="preserve"> quien es la misma persona que formuló la solicitud de acceso a la </w:t>
      </w:r>
      <w:r w:rsidR="00D86297" w:rsidRPr="00553798">
        <w:rPr>
          <w:rFonts w:ascii="Palatino Linotype" w:hAnsi="Palatino Linotype" w:cs="Arial"/>
          <w:bCs/>
        </w:rPr>
        <w:t>Información Pública</w:t>
      </w:r>
      <w:r w:rsidRPr="00553798">
        <w:rPr>
          <w:rFonts w:ascii="Palatino Linotype" w:hAnsi="Palatino Linotype" w:cs="Arial"/>
          <w:bCs/>
        </w:rPr>
        <w:t xml:space="preserve"> al </w:t>
      </w:r>
      <w:r w:rsidRPr="00553798">
        <w:rPr>
          <w:rFonts w:ascii="Palatino Linotype" w:hAnsi="Palatino Linotype" w:cs="Arial"/>
          <w:b/>
          <w:bCs/>
        </w:rPr>
        <w:t>SUJETO OBLIGADO</w:t>
      </w:r>
      <w:r w:rsidR="005B5043" w:rsidRPr="00553798">
        <w:rPr>
          <w:rFonts w:ascii="Palatino Linotype" w:hAnsi="Palatino Linotype" w:cs="Arial"/>
          <w:b/>
          <w:bCs/>
        </w:rPr>
        <w:t xml:space="preserve">, </w:t>
      </w:r>
      <w:r w:rsidR="005B5043" w:rsidRPr="00553798">
        <w:rPr>
          <w:rFonts w:ascii="Palatino Linotype" w:hAnsi="Palatino Linotype" w:cs="Arial"/>
          <w:bCs/>
        </w:rPr>
        <w:t xml:space="preserve">pues para ello, es </w:t>
      </w:r>
      <w:r w:rsidR="005B5043" w:rsidRPr="00553798">
        <w:rPr>
          <w:rFonts w:ascii="Palatino Linotype" w:hAnsi="Palatino Linotype" w:cs="Arial"/>
          <w:lang w:eastAsia="es-MX"/>
        </w:rPr>
        <w:t xml:space="preserve">necesario que el particular ingrese al </w:t>
      </w:r>
      <w:r w:rsidR="005B5043" w:rsidRPr="00553798">
        <w:rPr>
          <w:rFonts w:ascii="Palatino Linotype" w:hAnsi="Palatino Linotype" w:cs="Arial"/>
          <w:b/>
          <w:lang w:eastAsia="es-MX"/>
        </w:rPr>
        <w:t xml:space="preserve">SAIMEX </w:t>
      </w:r>
      <w:r w:rsidR="005B5043" w:rsidRPr="00553798">
        <w:rPr>
          <w:rFonts w:ascii="Palatino Linotype" w:hAnsi="Palatino Linotype" w:cs="Arial"/>
          <w:lang w:eastAsia="es-MX"/>
        </w:rPr>
        <w:t>mediante la utilización de su clave de usuario y contraseña.</w:t>
      </w:r>
    </w:p>
    <w:p w14:paraId="14BED673" w14:textId="77777777" w:rsidR="00335576" w:rsidRPr="00553798" w:rsidRDefault="00335576" w:rsidP="00E87B29">
      <w:pPr>
        <w:spacing w:line="360" w:lineRule="auto"/>
        <w:jc w:val="both"/>
        <w:rPr>
          <w:rFonts w:ascii="Palatino Linotype" w:hAnsi="Palatino Linotype" w:cs="Arial"/>
          <w:lang w:eastAsia="es-MX"/>
        </w:rPr>
      </w:pPr>
    </w:p>
    <w:p w14:paraId="73B57685" w14:textId="77777777" w:rsidR="005C250B" w:rsidRPr="00553798" w:rsidRDefault="005C250B" w:rsidP="00E87B29">
      <w:pPr>
        <w:autoSpaceDE w:val="0"/>
        <w:autoSpaceDN w:val="0"/>
        <w:adjustRightInd w:val="0"/>
        <w:spacing w:line="360" w:lineRule="auto"/>
        <w:ind w:right="49"/>
        <w:jc w:val="both"/>
        <w:rPr>
          <w:rFonts w:ascii="Palatino Linotype" w:hAnsi="Palatino Linotype" w:cs="Arial"/>
          <w:b/>
          <w:sz w:val="26"/>
          <w:szCs w:val="26"/>
          <w:lang w:val="es-ES"/>
        </w:rPr>
      </w:pPr>
      <w:r w:rsidRPr="00553798">
        <w:rPr>
          <w:rFonts w:ascii="Palatino Linotype" w:hAnsi="Palatino Linotype" w:cs="Arial"/>
          <w:b/>
          <w:sz w:val="26"/>
          <w:szCs w:val="26"/>
        </w:rPr>
        <w:t xml:space="preserve">TERCERO. </w:t>
      </w:r>
      <w:r w:rsidRPr="00553798">
        <w:rPr>
          <w:rFonts w:ascii="Palatino Linotype" w:hAnsi="Palatino Linotype" w:cs="Arial"/>
          <w:b/>
          <w:sz w:val="26"/>
          <w:szCs w:val="26"/>
          <w:lang w:val="es-ES"/>
        </w:rPr>
        <w:t xml:space="preserve">Oportunidad. </w:t>
      </w:r>
    </w:p>
    <w:p w14:paraId="085EB8E2" w14:textId="77777777" w:rsidR="00660A5A" w:rsidRPr="00553798" w:rsidRDefault="00660A5A" w:rsidP="00E87B29">
      <w:pPr>
        <w:spacing w:before="100" w:beforeAutospacing="1" w:after="100" w:afterAutospacing="1" w:line="360" w:lineRule="auto"/>
        <w:jc w:val="both"/>
        <w:rPr>
          <w:rFonts w:ascii="Palatino Linotype" w:hAnsi="Palatino Linotype" w:cs="Arial"/>
          <w:lang w:val="es-ES"/>
        </w:rPr>
      </w:pPr>
      <w:r w:rsidRPr="00553798">
        <w:rPr>
          <w:rFonts w:ascii="Palatino Linotype" w:hAnsi="Palatino Linotype" w:cs="Arial"/>
          <w:lang w:val="es-ES"/>
        </w:rPr>
        <w:t xml:space="preserve">El Recurso de Revisión fue interpuesto dentro del plazo de quince días hábiles, contados a partir del día siguiente al en que </w:t>
      </w:r>
      <w:r w:rsidRPr="00553798">
        <w:rPr>
          <w:rFonts w:ascii="Palatino Linotype" w:hAnsi="Palatino Linotype" w:cs="Arial"/>
          <w:b/>
          <w:lang w:val="es-ES"/>
        </w:rPr>
        <w:t>EL RECURRENTE</w:t>
      </w:r>
      <w:r w:rsidRPr="00553798">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4E770EC" w14:textId="77777777" w:rsidR="00660A5A" w:rsidRPr="00553798" w:rsidRDefault="00660A5A" w:rsidP="00E87B29">
      <w:pPr>
        <w:ind w:left="851" w:right="616"/>
        <w:jc w:val="both"/>
        <w:rPr>
          <w:rFonts w:ascii="Palatino Linotype" w:hAnsi="Palatino Linotype" w:cs="Arial"/>
          <w:i/>
          <w:sz w:val="22"/>
          <w:lang w:val="es-ES"/>
        </w:rPr>
      </w:pPr>
      <w:r w:rsidRPr="00553798">
        <w:rPr>
          <w:rFonts w:ascii="Palatino Linotype" w:hAnsi="Palatino Linotype" w:cs="Arial"/>
          <w:b/>
          <w:i/>
          <w:sz w:val="22"/>
          <w:lang w:val="es-ES"/>
        </w:rPr>
        <w:t>“Artículo 178</w:t>
      </w:r>
      <w:r w:rsidRPr="00553798">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553798" w:rsidRDefault="00660A5A" w:rsidP="00E87B29">
      <w:pPr>
        <w:ind w:left="851" w:right="616" w:hanging="851"/>
        <w:jc w:val="both"/>
        <w:rPr>
          <w:rFonts w:ascii="Palatino Linotype" w:hAnsi="Palatino Linotype" w:cs="Arial"/>
          <w:i/>
          <w:sz w:val="22"/>
          <w:lang w:val="es-ES"/>
        </w:rPr>
      </w:pPr>
    </w:p>
    <w:p w14:paraId="1A927B83" w14:textId="77777777" w:rsidR="00660A5A" w:rsidRPr="00553798" w:rsidRDefault="00660A5A" w:rsidP="00E87B29">
      <w:pPr>
        <w:ind w:left="851" w:right="616"/>
        <w:jc w:val="both"/>
        <w:rPr>
          <w:rFonts w:ascii="Palatino Linotype" w:hAnsi="Palatino Linotype" w:cs="Arial"/>
          <w:i/>
          <w:sz w:val="22"/>
          <w:lang w:val="es-ES"/>
        </w:rPr>
      </w:pPr>
      <w:r w:rsidRPr="00553798">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553798" w:rsidRDefault="00660A5A" w:rsidP="00E87B29">
      <w:pPr>
        <w:ind w:left="851" w:right="616" w:hanging="851"/>
        <w:jc w:val="both"/>
        <w:rPr>
          <w:rFonts w:ascii="Palatino Linotype" w:hAnsi="Palatino Linotype" w:cs="Arial"/>
          <w:i/>
          <w:sz w:val="22"/>
          <w:lang w:val="es-ES"/>
        </w:rPr>
      </w:pPr>
    </w:p>
    <w:p w14:paraId="0D1095D1" w14:textId="77777777" w:rsidR="00660A5A" w:rsidRPr="00553798" w:rsidRDefault="00660A5A" w:rsidP="00E87B29">
      <w:pPr>
        <w:ind w:left="851" w:right="616"/>
        <w:jc w:val="both"/>
        <w:rPr>
          <w:rFonts w:ascii="Palatino Linotype" w:hAnsi="Palatino Linotype" w:cs="Arial"/>
          <w:i/>
          <w:sz w:val="22"/>
          <w:lang w:val="es-ES"/>
        </w:rPr>
      </w:pPr>
      <w:r w:rsidRPr="00553798">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553798">
        <w:rPr>
          <w:rFonts w:ascii="Palatino Linotype" w:hAnsi="Palatino Linotype" w:cs="Arial"/>
          <w:sz w:val="22"/>
          <w:lang w:val="es-ES"/>
        </w:rPr>
        <w:t>(Sic).</w:t>
      </w:r>
    </w:p>
    <w:p w14:paraId="505022FE" w14:textId="77777777" w:rsidR="00660A5A" w:rsidRPr="00553798" w:rsidRDefault="00660A5A" w:rsidP="00E87B29">
      <w:pPr>
        <w:ind w:left="851" w:right="616"/>
        <w:jc w:val="both"/>
        <w:rPr>
          <w:rFonts w:ascii="Palatino Linotype" w:hAnsi="Palatino Linotype" w:cs="Arial"/>
          <w:i/>
          <w:sz w:val="22"/>
          <w:lang w:val="es-ES"/>
        </w:rPr>
      </w:pPr>
    </w:p>
    <w:p w14:paraId="34E3B0E7" w14:textId="7F5C74E3" w:rsidR="00923024" w:rsidRPr="00553798" w:rsidRDefault="00660A5A" w:rsidP="00E87B29">
      <w:pPr>
        <w:spacing w:line="360" w:lineRule="auto"/>
        <w:jc w:val="both"/>
        <w:rPr>
          <w:rFonts w:ascii="Palatino Linotype" w:hAnsi="Palatino Linotype" w:cs="Arial"/>
          <w:color w:val="000000" w:themeColor="text1"/>
          <w:lang w:val="es-ES"/>
        </w:rPr>
      </w:pPr>
      <w:r w:rsidRPr="00553798">
        <w:rPr>
          <w:rFonts w:ascii="Palatino Linotype" w:hAnsi="Palatino Linotype" w:cs="Arial"/>
          <w:lang w:val="es-ES"/>
        </w:rPr>
        <w:t xml:space="preserve">En esa tesitura, atendiendo a que </w:t>
      </w:r>
      <w:r w:rsidRPr="00553798">
        <w:rPr>
          <w:rFonts w:ascii="Palatino Linotype" w:hAnsi="Palatino Linotype" w:cs="Arial"/>
          <w:b/>
          <w:lang w:val="es-ES"/>
        </w:rPr>
        <w:t>EL SUJETO OBLIGADO</w:t>
      </w:r>
      <w:r w:rsidRPr="00553798">
        <w:rPr>
          <w:rFonts w:ascii="Palatino Linotype" w:hAnsi="Palatino Linotype" w:cs="Arial"/>
          <w:lang w:val="es-ES"/>
        </w:rPr>
        <w:t xml:space="preserve"> notificó la respuesta a la solicitud de Acceso a la Información Pública el día</w:t>
      </w:r>
      <w:r w:rsidRPr="00553798">
        <w:rPr>
          <w:rFonts w:ascii="Palatino Linotype" w:hAnsi="Palatino Linotype" w:cs="Arial"/>
          <w:b/>
          <w:lang w:val="es-ES"/>
        </w:rPr>
        <w:t xml:space="preserve"> </w:t>
      </w:r>
      <w:r w:rsidR="00265C8D" w:rsidRPr="00553798">
        <w:rPr>
          <w:rFonts w:ascii="Palatino Linotype" w:hAnsi="Palatino Linotype" w:cs="Arial"/>
          <w:b/>
          <w:lang w:val="es-ES"/>
        </w:rPr>
        <w:t>nueve</w:t>
      </w:r>
      <w:r w:rsidRPr="00553798">
        <w:rPr>
          <w:rFonts w:ascii="Palatino Linotype" w:hAnsi="Palatino Linotype" w:cs="Arial"/>
          <w:b/>
          <w:lang w:val="es-ES"/>
        </w:rPr>
        <w:t xml:space="preserve"> de </w:t>
      </w:r>
      <w:r w:rsidR="0034420C" w:rsidRPr="00553798">
        <w:rPr>
          <w:rFonts w:ascii="Palatino Linotype" w:hAnsi="Palatino Linotype" w:cs="Arial"/>
          <w:b/>
          <w:lang w:val="es-ES"/>
        </w:rPr>
        <w:t>septiembre</w:t>
      </w:r>
      <w:r w:rsidRPr="00553798">
        <w:rPr>
          <w:rFonts w:ascii="Palatino Linotype" w:hAnsi="Palatino Linotype" w:cs="Arial"/>
          <w:b/>
          <w:lang w:val="es-ES"/>
        </w:rPr>
        <w:t xml:space="preserve"> de dos mil veintidós</w:t>
      </w:r>
      <w:r w:rsidRPr="00553798">
        <w:rPr>
          <w:rFonts w:ascii="Palatino Linotype" w:hAnsi="Palatino Linotype" w:cs="Arial"/>
          <w:lang w:val="es-ES"/>
        </w:rPr>
        <w:t xml:space="preserve">, así, el plazo de quince días hábiles que el artículo 178 de la Ley de la materia otorga a la hoy </w:t>
      </w:r>
      <w:r w:rsidRPr="00553798">
        <w:rPr>
          <w:rFonts w:ascii="Palatino Linotype" w:hAnsi="Palatino Linotype" w:cs="Arial"/>
          <w:b/>
          <w:lang w:val="es-ES"/>
        </w:rPr>
        <w:t>RECURRENTE</w:t>
      </w:r>
      <w:r w:rsidRPr="00553798">
        <w:rPr>
          <w:rFonts w:ascii="Palatino Linotype" w:hAnsi="Palatino Linotype" w:cs="Arial"/>
          <w:lang w:val="es-ES"/>
        </w:rPr>
        <w:t xml:space="preserve"> para presentar el respectivo Recurso de Revisión, transcurrió del </w:t>
      </w:r>
      <w:r w:rsidR="003B2EFC" w:rsidRPr="00553798">
        <w:rPr>
          <w:rFonts w:ascii="Palatino Linotype" w:hAnsi="Palatino Linotype" w:cs="Arial"/>
          <w:b/>
          <w:lang w:val="es-ES"/>
        </w:rPr>
        <w:t>doce</w:t>
      </w:r>
      <w:r w:rsidR="0034420C" w:rsidRPr="00553798">
        <w:rPr>
          <w:rFonts w:ascii="Palatino Linotype" w:hAnsi="Palatino Linotype" w:cs="Arial"/>
          <w:b/>
          <w:lang w:val="es-ES"/>
        </w:rPr>
        <w:t xml:space="preserve"> </w:t>
      </w:r>
      <w:r w:rsidR="00071B6E" w:rsidRPr="00553798">
        <w:rPr>
          <w:rFonts w:ascii="Palatino Linotype" w:hAnsi="Palatino Linotype" w:cs="Arial"/>
          <w:b/>
          <w:lang w:val="es-ES"/>
        </w:rPr>
        <w:t xml:space="preserve">de septiembre </w:t>
      </w:r>
      <w:r w:rsidR="0034420C" w:rsidRPr="00553798">
        <w:rPr>
          <w:rFonts w:ascii="Palatino Linotype" w:hAnsi="Palatino Linotype" w:cs="Arial"/>
          <w:b/>
          <w:lang w:val="es-ES"/>
        </w:rPr>
        <w:t xml:space="preserve">al </w:t>
      </w:r>
      <w:r w:rsidR="003B2EFC" w:rsidRPr="00553798">
        <w:rPr>
          <w:rFonts w:ascii="Palatino Linotype" w:hAnsi="Palatino Linotype" w:cs="Arial"/>
          <w:b/>
          <w:lang w:val="es-ES"/>
        </w:rPr>
        <w:t>tres</w:t>
      </w:r>
      <w:r w:rsidR="0034420C" w:rsidRPr="00553798">
        <w:rPr>
          <w:rFonts w:ascii="Palatino Linotype" w:hAnsi="Palatino Linotype" w:cs="Arial"/>
          <w:b/>
          <w:lang w:val="es-ES"/>
        </w:rPr>
        <w:t xml:space="preserve"> de </w:t>
      </w:r>
      <w:r w:rsidR="003B2EFC" w:rsidRPr="00553798">
        <w:rPr>
          <w:rFonts w:ascii="Palatino Linotype" w:hAnsi="Palatino Linotype" w:cs="Arial"/>
          <w:b/>
          <w:lang w:val="es-ES"/>
        </w:rPr>
        <w:t>octubre</w:t>
      </w:r>
      <w:r w:rsidRPr="00553798">
        <w:rPr>
          <w:rFonts w:ascii="Palatino Linotype" w:hAnsi="Palatino Linotype" w:cs="Arial"/>
          <w:b/>
          <w:lang w:val="es-ES"/>
        </w:rPr>
        <w:t xml:space="preserve"> de dos mil veintidós</w:t>
      </w:r>
      <w:r w:rsidRPr="00553798">
        <w:rPr>
          <w:rFonts w:ascii="Palatino Linotype" w:hAnsi="Palatino Linotype" w:cs="Arial"/>
          <w:lang w:val="es-ES"/>
        </w:rPr>
        <w:t xml:space="preserve">, sin contemplar en el cómputo los días </w:t>
      </w:r>
      <w:r w:rsidR="0034420C" w:rsidRPr="00553798">
        <w:rPr>
          <w:rFonts w:ascii="Palatino Linotype" w:hAnsi="Palatino Linotype" w:cs="Arial"/>
          <w:lang w:val="es-ES"/>
        </w:rPr>
        <w:t>diez, once, diecisiete, dieciocho, veinticuatro y veinticinco de septiembre</w:t>
      </w:r>
      <w:r w:rsidR="003B2EFC" w:rsidRPr="00553798">
        <w:rPr>
          <w:rFonts w:ascii="Palatino Linotype" w:hAnsi="Palatino Linotype" w:cs="Arial"/>
          <w:lang w:val="es-ES"/>
        </w:rPr>
        <w:t xml:space="preserve"> </w:t>
      </w:r>
      <w:r w:rsidR="004A206E" w:rsidRPr="00553798">
        <w:rPr>
          <w:rFonts w:ascii="Palatino Linotype" w:hAnsi="Palatino Linotype" w:cs="Arial"/>
          <w:lang w:val="es-ES"/>
        </w:rPr>
        <w:t>del mismo año</w:t>
      </w:r>
      <w:r w:rsidR="008F292A" w:rsidRPr="00553798">
        <w:rPr>
          <w:rFonts w:ascii="Palatino Linotype" w:hAnsi="Palatino Linotype" w:cs="Arial"/>
          <w:lang w:val="es-ES"/>
        </w:rPr>
        <w:t xml:space="preserve">, </w:t>
      </w:r>
      <w:r w:rsidRPr="00553798">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w:t>
      </w:r>
      <w:r w:rsidR="00923024" w:rsidRPr="00553798">
        <w:rPr>
          <w:rFonts w:ascii="Palatino Linotype" w:hAnsi="Palatino Linotype" w:cs="Arial"/>
          <w:lang w:val="es-ES"/>
        </w:rPr>
        <w:t xml:space="preserve">, </w:t>
      </w:r>
      <w:r w:rsidR="00923024" w:rsidRPr="00553798">
        <w:rPr>
          <w:rFonts w:ascii="Palatino Linotype" w:hAnsi="Palatino Linotype" w:cs="Arial"/>
          <w:color w:val="000000" w:themeColor="text1"/>
          <w:lang w:val="es-ES"/>
        </w:rPr>
        <w:t>así como, del dieciséis de septiembre, por corresponder a un día de suspensión de labores de conformidad con el Calendario Oficial en materia de Transparencia aprobado por el Pleno en fecha quince de diciembre de dos mil veintiuno.</w:t>
      </w:r>
    </w:p>
    <w:p w14:paraId="36B5E830" w14:textId="77777777" w:rsidR="0034420C" w:rsidRPr="00553798" w:rsidRDefault="0034420C" w:rsidP="00E87B29">
      <w:pPr>
        <w:spacing w:line="360" w:lineRule="auto"/>
        <w:jc w:val="both"/>
        <w:rPr>
          <w:rFonts w:ascii="Palatino Linotype" w:hAnsi="Palatino Linotype" w:cs="Arial"/>
          <w:color w:val="000000" w:themeColor="text1"/>
          <w:lang w:val="es-ES"/>
        </w:rPr>
      </w:pPr>
    </w:p>
    <w:p w14:paraId="49CBB09A" w14:textId="32EFE481" w:rsidR="00660A5A" w:rsidRPr="00553798" w:rsidRDefault="00660A5A" w:rsidP="00E87B29">
      <w:pPr>
        <w:spacing w:line="360" w:lineRule="auto"/>
        <w:jc w:val="both"/>
        <w:rPr>
          <w:rFonts w:ascii="Palatino Linotype" w:hAnsi="Palatino Linotype" w:cs="Arial"/>
          <w:lang w:val="es-ES"/>
        </w:rPr>
      </w:pPr>
      <w:r w:rsidRPr="00553798">
        <w:rPr>
          <w:rFonts w:ascii="Palatino Linotype" w:hAnsi="Palatino Linotype" w:cs="Arial"/>
          <w:lang w:val="es-ES"/>
        </w:rPr>
        <w:t xml:space="preserve">Por tanto, si el Recurso de Revisión que nos ocupa, se interpuso el </w:t>
      </w:r>
      <w:r w:rsidR="003B2EFC" w:rsidRPr="00553798">
        <w:rPr>
          <w:rFonts w:ascii="Palatino Linotype" w:hAnsi="Palatino Linotype" w:cs="Arial"/>
          <w:b/>
          <w:lang w:val="es-ES"/>
        </w:rPr>
        <w:t>veintidós</w:t>
      </w:r>
      <w:r w:rsidRPr="00553798">
        <w:rPr>
          <w:rFonts w:ascii="Palatino Linotype" w:hAnsi="Palatino Linotype" w:cs="Arial"/>
          <w:b/>
          <w:lang w:val="es-ES"/>
        </w:rPr>
        <w:t xml:space="preserve"> de </w:t>
      </w:r>
      <w:r w:rsidR="00923024" w:rsidRPr="00553798">
        <w:rPr>
          <w:rFonts w:ascii="Palatino Linotype" w:hAnsi="Palatino Linotype" w:cs="Arial"/>
          <w:b/>
          <w:lang w:val="es-ES"/>
        </w:rPr>
        <w:t>septiembre</w:t>
      </w:r>
      <w:r w:rsidRPr="00553798">
        <w:rPr>
          <w:rFonts w:ascii="Palatino Linotype" w:hAnsi="Palatino Linotype" w:cs="Arial"/>
          <w:b/>
          <w:lang w:val="es-ES"/>
        </w:rPr>
        <w:t xml:space="preserve"> de dos mil veintidós</w:t>
      </w:r>
      <w:r w:rsidRPr="00553798">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553798" w:rsidRDefault="003220AB" w:rsidP="00E87B29">
      <w:pPr>
        <w:spacing w:line="360" w:lineRule="auto"/>
        <w:jc w:val="both"/>
        <w:rPr>
          <w:rFonts w:ascii="Palatino Linotype" w:hAnsi="Palatino Linotype" w:cs="Arial"/>
          <w:lang w:val="es-ES"/>
        </w:rPr>
      </w:pPr>
    </w:p>
    <w:p w14:paraId="71D326AF" w14:textId="09A3C9AE" w:rsidR="005C250B" w:rsidRPr="00553798" w:rsidRDefault="005C250B" w:rsidP="00E87B29">
      <w:pPr>
        <w:autoSpaceDE w:val="0"/>
        <w:autoSpaceDN w:val="0"/>
        <w:adjustRightInd w:val="0"/>
        <w:spacing w:line="360" w:lineRule="auto"/>
        <w:ind w:right="49"/>
        <w:jc w:val="both"/>
        <w:rPr>
          <w:rFonts w:ascii="Palatino Linotype" w:hAnsi="Palatino Linotype"/>
          <w:b/>
          <w:sz w:val="26"/>
          <w:szCs w:val="26"/>
        </w:rPr>
      </w:pPr>
      <w:r w:rsidRPr="00553798">
        <w:rPr>
          <w:rFonts w:ascii="Palatino Linotype" w:hAnsi="Palatino Linotype" w:cs="Arial"/>
          <w:b/>
          <w:sz w:val="26"/>
          <w:szCs w:val="26"/>
        </w:rPr>
        <w:t>CUARTO</w:t>
      </w:r>
      <w:r w:rsidR="0030772C" w:rsidRPr="00553798">
        <w:rPr>
          <w:rFonts w:ascii="Palatino Linotype" w:hAnsi="Palatino Linotype"/>
          <w:b/>
          <w:sz w:val="26"/>
          <w:szCs w:val="26"/>
        </w:rPr>
        <w:t>. Procedibilidad.</w:t>
      </w:r>
    </w:p>
    <w:p w14:paraId="4DE37B29" w14:textId="77777777" w:rsidR="00923024" w:rsidRPr="00553798" w:rsidRDefault="00923024" w:rsidP="00E87B29">
      <w:pPr>
        <w:spacing w:line="360" w:lineRule="auto"/>
        <w:jc w:val="both"/>
        <w:textAlignment w:val="baseline"/>
        <w:rPr>
          <w:rFonts w:ascii="Palatino Linotype" w:hAnsi="Palatino Linotype" w:cs="Arial"/>
          <w:lang w:val="es-ES"/>
        </w:rPr>
      </w:pPr>
      <w:r w:rsidRPr="00553798">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2AF8BD52" w14:textId="77777777" w:rsidR="00923024" w:rsidRPr="00553798" w:rsidRDefault="00923024" w:rsidP="00E87B29">
      <w:pPr>
        <w:spacing w:line="360" w:lineRule="auto"/>
        <w:jc w:val="both"/>
        <w:textAlignment w:val="baseline"/>
        <w:rPr>
          <w:rFonts w:ascii="Palatino Linotype" w:hAnsi="Palatino Linotype" w:cs="Arial"/>
          <w:lang w:val="es-ES"/>
        </w:rPr>
      </w:pPr>
    </w:p>
    <w:p w14:paraId="2383BC12" w14:textId="77777777" w:rsidR="00923024" w:rsidRPr="00553798" w:rsidRDefault="00923024" w:rsidP="00E87B29">
      <w:pPr>
        <w:ind w:left="851" w:right="899"/>
        <w:jc w:val="both"/>
        <w:textAlignment w:val="baseline"/>
        <w:rPr>
          <w:rFonts w:ascii="Palatino Linotype" w:hAnsi="Palatino Linotype" w:cs="Arial"/>
          <w:i/>
          <w:sz w:val="22"/>
          <w:lang w:val="es-ES"/>
        </w:rPr>
      </w:pPr>
      <w:r w:rsidRPr="00553798">
        <w:rPr>
          <w:rFonts w:ascii="Palatino Linotype" w:hAnsi="Palatino Linotype" w:cs="Arial"/>
          <w:i/>
          <w:sz w:val="22"/>
          <w:lang w:val="es-ES"/>
        </w:rPr>
        <w:t>“</w:t>
      </w:r>
      <w:r w:rsidRPr="00553798">
        <w:rPr>
          <w:rFonts w:ascii="Palatino Linotype" w:hAnsi="Palatino Linotype" w:cs="Arial"/>
          <w:b/>
          <w:i/>
          <w:sz w:val="22"/>
          <w:lang w:val="es-ES"/>
        </w:rPr>
        <w:t>Artículo 180</w:t>
      </w:r>
      <w:r w:rsidRPr="00553798">
        <w:rPr>
          <w:rFonts w:ascii="Palatino Linotype" w:hAnsi="Palatino Linotype" w:cs="Arial"/>
          <w:i/>
          <w:sz w:val="22"/>
          <w:lang w:val="es-ES"/>
        </w:rPr>
        <w:t>. El recurso de revisión contendrá:</w:t>
      </w:r>
    </w:p>
    <w:p w14:paraId="0FD2CABF" w14:textId="77777777" w:rsidR="00923024" w:rsidRPr="00553798" w:rsidRDefault="00923024" w:rsidP="00E87B29">
      <w:pPr>
        <w:ind w:left="851" w:right="899"/>
        <w:jc w:val="both"/>
        <w:textAlignment w:val="baseline"/>
        <w:rPr>
          <w:rFonts w:ascii="Palatino Linotype" w:hAnsi="Palatino Linotype" w:cs="Arial"/>
          <w:i/>
          <w:sz w:val="22"/>
          <w:lang w:val="es-ES"/>
        </w:rPr>
      </w:pPr>
    </w:p>
    <w:p w14:paraId="24B8AA73" w14:textId="77777777" w:rsidR="00923024" w:rsidRPr="00553798" w:rsidRDefault="00923024" w:rsidP="00E87B29">
      <w:pPr>
        <w:ind w:left="851" w:right="899"/>
        <w:jc w:val="both"/>
        <w:textAlignment w:val="baseline"/>
        <w:rPr>
          <w:rFonts w:ascii="Palatino Linotype" w:hAnsi="Palatino Linotype" w:cs="Arial"/>
          <w:i/>
          <w:sz w:val="22"/>
          <w:lang w:val="es-ES"/>
        </w:rPr>
      </w:pPr>
      <w:r w:rsidRPr="00553798">
        <w:rPr>
          <w:rFonts w:ascii="Palatino Linotype" w:hAnsi="Palatino Linotype" w:cs="Arial"/>
          <w:b/>
          <w:i/>
          <w:sz w:val="22"/>
          <w:lang w:val="es-ES"/>
        </w:rPr>
        <w:t>I</w:t>
      </w:r>
      <w:r w:rsidRPr="00553798">
        <w:rPr>
          <w:rFonts w:ascii="Palatino Linotype" w:hAnsi="Palatino Linotype" w:cs="Arial"/>
          <w:i/>
          <w:sz w:val="22"/>
          <w:lang w:val="es-ES"/>
        </w:rPr>
        <w:t>. El sujeto obligado ante la cual se presentó la solicitud;</w:t>
      </w:r>
    </w:p>
    <w:p w14:paraId="5B6FC5EF" w14:textId="77777777" w:rsidR="00923024" w:rsidRPr="00553798" w:rsidRDefault="00923024" w:rsidP="00E87B29">
      <w:pPr>
        <w:ind w:left="851" w:right="899"/>
        <w:jc w:val="both"/>
        <w:textAlignment w:val="baseline"/>
        <w:rPr>
          <w:rFonts w:ascii="Palatino Linotype" w:hAnsi="Palatino Linotype" w:cs="Arial"/>
          <w:i/>
          <w:sz w:val="22"/>
          <w:lang w:val="es-ES"/>
        </w:rPr>
      </w:pPr>
      <w:r w:rsidRPr="00553798">
        <w:rPr>
          <w:rFonts w:ascii="Palatino Linotype" w:hAnsi="Palatino Linotype" w:cs="Arial"/>
          <w:b/>
          <w:i/>
          <w:sz w:val="22"/>
          <w:lang w:val="es-ES"/>
        </w:rPr>
        <w:t>II</w:t>
      </w:r>
      <w:r w:rsidRPr="00553798">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6A093897" w14:textId="77777777" w:rsidR="00923024" w:rsidRPr="00553798" w:rsidRDefault="00923024" w:rsidP="00E87B29">
      <w:pPr>
        <w:ind w:left="851" w:right="899"/>
        <w:jc w:val="both"/>
        <w:textAlignment w:val="baseline"/>
        <w:rPr>
          <w:rFonts w:ascii="Palatino Linotype" w:hAnsi="Palatino Linotype" w:cs="Arial"/>
          <w:i/>
          <w:sz w:val="22"/>
          <w:lang w:val="es-ES"/>
        </w:rPr>
      </w:pPr>
      <w:r w:rsidRPr="00553798">
        <w:rPr>
          <w:rFonts w:ascii="Palatino Linotype" w:hAnsi="Palatino Linotype" w:cs="Arial"/>
          <w:b/>
          <w:i/>
          <w:sz w:val="22"/>
          <w:lang w:val="es-ES"/>
        </w:rPr>
        <w:t>III</w:t>
      </w:r>
      <w:r w:rsidRPr="00553798">
        <w:rPr>
          <w:rFonts w:ascii="Palatino Linotype" w:hAnsi="Palatino Linotype" w:cs="Arial"/>
          <w:i/>
          <w:sz w:val="22"/>
          <w:lang w:val="es-ES"/>
        </w:rPr>
        <w:t>. El número de folio de respuesta de la solicitud de acceso;</w:t>
      </w:r>
    </w:p>
    <w:p w14:paraId="7ECCDFBA" w14:textId="77777777" w:rsidR="00923024" w:rsidRPr="00553798" w:rsidRDefault="00923024" w:rsidP="00E87B29">
      <w:pPr>
        <w:ind w:left="851" w:right="899"/>
        <w:jc w:val="both"/>
        <w:textAlignment w:val="baseline"/>
        <w:rPr>
          <w:rFonts w:ascii="Palatino Linotype" w:hAnsi="Palatino Linotype" w:cs="Arial"/>
          <w:i/>
          <w:sz w:val="22"/>
          <w:lang w:val="es-ES"/>
        </w:rPr>
      </w:pPr>
      <w:r w:rsidRPr="00553798">
        <w:rPr>
          <w:rFonts w:ascii="Palatino Linotype" w:hAnsi="Palatino Linotype" w:cs="Arial"/>
          <w:b/>
          <w:i/>
          <w:sz w:val="22"/>
          <w:lang w:val="es-ES"/>
        </w:rPr>
        <w:t>IV</w:t>
      </w:r>
      <w:r w:rsidRPr="00553798">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14AFF1D6" w14:textId="77777777" w:rsidR="00923024" w:rsidRPr="00553798" w:rsidRDefault="00923024" w:rsidP="00E87B29">
      <w:pPr>
        <w:ind w:left="851" w:right="899"/>
        <w:jc w:val="both"/>
        <w:textAlignment w:val="baseline"/>
        <w:rPr>
          <w:rFonts w:ascii="Palatino Linotype" w:hAnsi="Palatino Linotype" w:cs="Arial"/>
          <w:i/>
          <w:sz w:val="22"/>
          <w:lang w:val="es-ES"/>
        </w:rPr>
      </w:pPr>
      <w:r w:rsidRPr="00553798">
        <w:rPr>
          <w:rFonts w:ascii="Palatino Linotype" w:hAnsi="Palatino Linotype" w:cs="Arial"/>
          <w:b/>
          <w:i/>
          <w:sz w:val="22"/>
          <w:lang w:val="es-ES"/>
        </w:rPr>
        <w:t>V</w:t>
      </w:r>
      <w:r w:rsidRPr="00553798">
        <w:rPr>
          <w:rFonts w:ascii="Palatino Linotype" w:hAnsi="Palatino Linotype" w:cs="Arial"/>
          <w:i/>
          <w:sz w:val="22"/>
          <w:lang w:val="es-ES"/>
        </w:rPr>
        <w:t>. El acto que se recurre;</w:t>
      </w:r>
    </w:p>
    <w:p w14:paraId="3CDD5D9C" w14:textId="77777777" w:rsidR="00923024" w:rsidRPr="00553798" w:rsidRDefault="00923024" w:rsidP="00E87B29">
      <w:pPr>
        <w:ind w:left="851" w:right="899"/>
        <w:jc w:val="both"/>
        <w:textAlignment w:val="baseline"/>
        <w:rPr>
          <w:rFonts w:ascii="Palatino Linotype" w:hAnsi="Palatino Linotype" w:cs="Arial"/>
          <w:i/>
          <w:sz w:val="22"/>
          <w:lang w:val="es-ES"/>
        </w:rPr>
      </w:pPr>
      <w:r w:rsidRPr="00553798">
        <w:rPr>
          <w:rFonts w:ascii="Palatino Linotype" w:hAnsi="Palatino Linotype" w:cs="Arial"/>
          <w:b/>
          <w:i/>
          <w:sz w:val="22"/>
          <w:lang w:val="es-ES"/>
        </w:rPr>
        <w:t>VI</w:t>
      </w:r>
      <w:r w:rsidRPr="00553798">
        <w:rPr>
          <w:rFonts w:ascii="Palatino Linotype" w:hAnsi="Palatino Linotype" w:cs="Arial"/>
          <w:i/>
          <w:sz w:val="22"/>
          <w:lang w:val="es-ES"/>
        </w:rPr>
        <w:t>. Las razones o motivos de inconformidad;</w:t>
      </w:r>
    </w:p>
    <w:p w14:paraId="135CEC5C" w14:textId="77777777" w:rsidR="00923024" w:rsidRPr="00553798" w:rsidRDefault="00923024" w:rsidP="00E87B29">
      <w:pPr>
        <w:ind w:left="851" w:right="899"/>
        <w:jc w:val="both"/>
        <w:textAlignment w:val="baseline"/>
        <w:rPr>
          <w:rFonts w:ascii="Palatino Linotype" w:hAnsi="Palatino Linotype" w:cs="Arial"/>
          <w:i/>
          <w:sz w:val="22"/>
          <w:lang w:val="es-ES"/>
        </w:rPr>
      </w:pPr>
      <w:r w:rsidRPr="00553798">
        <w:rPr>
          <w:rFonts w:ascii="Palatino Linotype" w:hAnsi="Palatino Linotype" w:cs="Arial"/>
          <w:b/>
          <w:i/>
          <w:sz w:val="22"/>
          <w:lang w:val="es-ES"/>
        </w:rPr>
        <w:t>VII</w:t>
      </w:r>
      <w:r w:rsidRPr="00553798">
        <w:rPr>
          <w:rFonts w:ascii="Palatino Linotype" w:hAnsi="Palatino Linotype" w:cs="Arial"/>
          <w:i/>
          <w:sz w:val="22"/>
          <w:lang w:val="es-ES"/>
        </w:rPr>
        <w:t>. La copia de la respuesta que se impugna y, en su caso, de la notificación correspondiente, en el caso de respuesta de la solicitud; y</w:t>
      </w:r>
    </w:p>
    <w:p w14:paraId="6EE45239" w14:textId="77777777" w:rsidR="00923024" w:rsidRPr="00553798" w:rsidRDefault="00923024" w:rsidP="00E87B29">
      <w:pPr>
        <w:ind w:left="851" w:right="899"/>
        <w:jc w:val="both"/>
        <w:textAlignment w:val="baseline"/>
        <w:rPr>
          <w:rFonts w:ascii="Palatino Linotype" w:hAnsi="Palatino Linotype" w:cs="Arial"/>
          <w:i/>
          <w:sz w:val="22"/>
          <w:lang w:val="es-ES"/>
        </w:rPr>
      </w:pPr>
      <w:r w:rsidRPr="00553798">
        <w:rPr>
          <w:rFonts w:ascii="Palatino Linotype" w:hAnsi="Palatino Linotype" w:cs="Arial"/>
          <w:b/>
          <w:i/>
          <w:sz w:val="22"/>
          <w:lang w:val="es-ES"/>
        </w:rPr>
        <w:t>VIII.</w:t>
      </w:r>
      <w:r w:rsidRPr="00553798">
        <w:rPr>
          <w:rFonts w:ascii="Palatino Linotype" w:hAnsi="Palatino Linotype" w:cs="Arial"/>
          <w:i/>
          <w:sz w:val="22"/>
          <w:lang w:val="es-ES"/>
        </w:rPr>
        <w:t xml:space="preserve"> Firma del recurrente, en su caso, cuando se presente por escrito, requisito sin el cual se dará trámite al recurso.</w:t>
      </w:r>
    </w:p>
    <w:p w14:paraId="48333584" w14:textId="77777777" w:rsidR="00923024" w:rsidRPr="00553798" w:rsidRDefault="00923024" w:rsidP="00E87B29">
      <w:pPr>
        <w:ind w:left="851" w:right="899"/>
        <w:jc w:val="both"/>
        <w:textAlignment w:val="baseline"/>
        <w:rPr>
          <w:rFonts w:ascii="Palatino Linotype" w:hAnsi="Palatino Linotype" w:cs="Arial"/>
          <w:i/>
          <w:sz w:val="22"/>
          <w:lang w:val="es-ES"/>
        </w:rPr>
      </w:pPr>
      <w:r w:rsidRPr="00553798">
        <w:rPr>
          <w:rFonts w:ascii="Palatino Linotype" w:hAnsi="Palatino Linotype" w:cs="Arial"/>
          <w:i/>
          <w:sz w:val="22"/>
          <w:lang w:val="es-ES"/>
        </w:rPr>
        <w:t>Adicionalmente, se podrán anexar las pruebas y demás elementos que considere procedentes someter a juicio del Instituto.</w:t>
      </w:r>
    </w:p>
    <w:p w14:paraId="6F98D680" w14:textId="77777777" w:rsidR="00923024" w:rsidRPr="00553798" w:rsidRDefault="00923024" w:rsidP="00E87B29">
      <w:pPr>
        <w:ind w:left="851" w:right="899"/>
        <w:jc w:val="both"/>
        <w:textAlignment w:val="baseline"/>
        <w:rPr>
          <w:rFonts w:ascii="Palatino Linotype" w:hAnsi="Palatino Linotype" w:cs="Arial"/>
          <w:i/>
          <w:sz w:val="22"/>
          <w:lang w:val="es-ES"/>
        </w:rPr>
      </w:pPr>
      <w:r w:rsidRPr="00553798">
        <w:rPr>
          <w:rFonts w:ascii="Palatino Linotype" w:hAnsi="Palatino Linotype" w:cs="Arial"/>
          <w:i/>
          <w:sz w:val="22"/>
          <w:lang w:val="es-ES"/>
        </w:rPr>
        <w:t>En ningún caso será necesario que el particular ratifique el recurso de revisión interpuesto.</w:t>
      </w:r>
    </w:p>
    <w:p w14:paraId="5569ECA0" w14:textId="77777777" w:rsidR="00923024" w:rsidRPr="00553798" w:rsidRDefault="00923024" w:rsidP="00E87B29">
      <w:pPr>
        <w:ind w:left="851" w:right="899"/>
        <w:jc w:val="both"/>
        <w:textAlignment w:val="baseline"/>
        <w:rPr>
          <w:rFonts w:ascii="Palatino Linotype" w:hAnsi="Palatino Linotype" w:cs="Arial"/>
          <w:i/>
          <w:sz w:val="22"/>
          <w:lang w:val="es-ES"/>
        </w:rPr>
      </w:pPr>
      <w:r w:rsidRPr="00553798">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495B9C4" w14:textId="77777777" w:rsidR="007A06ED" w:rsidRPr="00553798" w:rsidRDefault="007A06ED" w:rsidP="00E87B29">
      <w:pPr>
        <w:ind w:left="851" w:right="899"/>
        <w:jc w:val="both"/>
        <w:textAlignment w:val="baseline"/>
        <w:rPr>
          <w:rFonts w:ascii="Palatino Linotype" w:hAnsi="Palatino Linotype" w:cs="Arial"/>
          <w:i/>
          <w:sz w:val="22"/>
          <w:lang w:val="es-ES"/>
        </w:rPr>
      </w:pPr>
    </w:p>
    <w:p w14:paraId="1862FA68" w14:textId="4A742A37" w:rsidR="007336BF" w:rsidRPr="00553798" w:rsidRDefault="007336BF" w:rsidP="00E87B29">
      <w:pPr>
        <w:spacing w:line="360" w:lineRule="auto"/>
        <w:jc w:val="both"/>
        <w:rPr>
          <w:rFonts w:ascii="Palatino Linotype" w:hAnsi="Palatino Linotype"/>
          <w:szCs w:val="17"/>
          <w:lang w:eastAsia="es-ES_tradnl"/>
        </w:rPr>
      </w:pPr>
      <w:r w:rsidRPr="00553798">
        <w:rPr>
          <w:rFonts w:ascii="Palatino Linotype" w:hAnsi="Palatino Linotype" w:cs="Arial"/>
          <w:b/>
          <w:sz w:val="28"/>
          <w:szCs w:val="28"/>
        </w:rPr>
        <w:t>QUINTO</w:t>
      </w:r>
      <w:r w:rsidRPr="00553798">
        <w:rPr>
          <w:rFonts w:ascii="Palatino Linotype" w:hAnsi="Palatino Linotype" w:cs="Arial"/>
          <w:b/>
        </w:rPr>
        <w:t xml:space="preserve">. </w:t>
      </w:r>
      <w:r w:rsidR="00030FAC" w:rsidRPr="00553798">
        <w:rPr>
          <w:rFonts w:ascii="Palatino Linotype" w:hAnsi="Palatino Linotype" w:cs="Arial"/>
          <w:b/>
          <w:color w:val="000000" w:themeColor="text1"/>
          <w:sz w:val="26"/>
          <w:szCs w:val="26"/>
          <w:lang w:val="es-ES" w:eastAsia="es-MX"/>
        </w:rPr>
        <w:t>Estudio y resolución del asunto</w:t>
      </w:r>
      <w:r w:rsidRPr="00553798">
        <w:rPr>
          <w:rFonts w:ascii="Palatino Linotype" w:hAnsi="Palatino Linotype" w:cs="Arial"/>
          <w:b/>
        </w:rPr>
        <w:t>.</w:t>
      </w:r>
    </w:p>
    <w:p w14:paraId="63B40E4C" w14:textId="77777777" w:rsidR="004C5C21" w:rsidRPr="00553798" w:rsidRDefault="004C5C21" w:rsidP="00E87B29">
      <w:pPr>
        <w:spacing w:line="360" w:lineRule="auto"/>
        <w:jc w:val="both"/>
        <w:rPr>
          <w:rFonts w:ascii="Palatino Linotype" w:hAnsi="Palatino Linotype"/>
        </w:rPr>
      </w:pPr>
      <w:r w:rsidRPr="00553798">
        <w:rPr>
          <w:rFonts w:ascii="Palatino Linotype" w:eastAsia="Arial Unicode MS" w:hAnsi="Palatino Linotype" w:cs="Arial"/>
        </w:rPr>
        <w:t>Es</w:t>
      </w:r>
      <w:r w:rsidRPr="00553798">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0D956E47" w14:textId="77777777" w:rsidR="004C5C21" w:rsidRPr="00553798" w:rsidRDefault="004C5C21" w:rsidP="00E87B29">
      <w:pPr>
        <w:spacing w:line="360" w:lineRule="auto"/>
        <w:jc w:val="both"/>
        <w:rPr>
          <w:rFonts w:ascii="Palatino Linotype" w:hAnsi="Palatino Linotype"/>
        </w:rPr>
      </w:pPr>
    </w:p>
    <w:p w14:paraId="38B44627" w14:textId="77777777" w:rsidR="004C5C21" w:rsidRPr="00553798" w:rsidRDefault="004C5C21" w:rsidP="00E87B29">
      <w:pPr>
        <w:ind w:left="851" w:right="901"/>
        <w:jc w:val="both"/>
        <w:rPr>
          <w:rFonts w:ascii="Palatino Linotype" w:hAnsi="Palatino Linotype" w:cs="Arial"/>
          <w:i/>
          <w:sz w:val="22"/>
        </w:rPr>
      </w:pPr>
      <w:r w:rsidRPr="00553798">
        <w:rPr>
          <w:rFonts w:ascii="Palatino Linotype" w:hAnsi="Palatino Linotype" w:cs="Arial"/>
          <w:i/>
          <w:sz w:val="22"/>
        </w:rPr>
        <w:t xml:space="preserve"> “</w:t>
      </w:r>
      <w:r w:rsidRPr="00553798">
        <w:rPr>
          <w:rFonts w:ascii="Palatino Linotype" w:hAnsi="Palatino Linotype" w:cs="Arial"/>
          <w:b/>
          <w:i/>
          <w:sz w:val="22"/>
        </w:rPr>
        <w:t>Artículo 6o…</w:t>
      </w:r>
    </w:p>
    <w:p w14:paraId="76F40E05" w14:textId="77777777" w:rsidR="004C5C21" w:rsidRPr="00553798" w:rsidRDefault="004C5C21" w:rsidP="00E87B29">
      <w:pPr>
        <w:ind w:left="851" w:right="901"/>
        <w:jc w:val="both"/>
        <w:rPr>
          <w:rFonts w:ascii="Palatino Linotype" w:hAnsi="Palatino Linotype" w:cs="Arial"/>
          <w:i/>
          <w:sz w:val="22"/>
          <w:lang w:eastAsia="es-MX"/>
        </w:rPr>
      </w:pPr>
      <w:r w:rsidRPr="00553798">
        <w:rPr>
          <w:rFonts w:ascii="Palatino Linotype" w:hAnsi="Palatino Linotype" w:cs="Arial"/>
          <w:b/>
          <w:bCs/>
          <w:i/>
          <w:sz w:val="22"/>
          <w:lang w:eastAsia="es-MX"/>
        </w:rPr>
        <w:t>A.</w:t>
      </w:r>
      <w:r w:rsidRPr="00553798">
        <w:rPr>
          <w:rFonts w:ascii="Palatino Linotype" w:hAnsi="Palatino Linotype" w:cs="Arial"/>
          <w:i/>
          <w:sz w:val="22"/>
          <w:lang w:eastAsia="es-MX"/>
        </w:rPr>
        <w:t xml:space="preserve"> Para el ejercicio del </w:t>
      </w:r>
      <w:r w:rsidRPr="00553798">
        <w:rPr>
          <w:rFonts w:ascii="Palatino Linotype" w:hAnsi="Palatino Linotype" w:cs="Arial"/>
          <w:bCs/>
          <w:i/>
          <w:sz w:val="22"/>
        </w:rPr>
        <w:t>derecho</w:t>
      </w:r>
      <w:r w:rsidRPr="00553798">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BCADD71" w14:textId="77777777" w:rsidR="004C5C21" w:rsidRPr="00553798" w:rsidRDefault="004C5C21" w:rsidP="00E87B29">
      <w:pPr>
        <w:ind w:left="851" w:right="901"/>
        <w:jc w:val="both"/>
        <w:rPr>
          <w:rFonts w:ascii="Palatino Linotype" w:hAnsi="Palatino Linotype" w:cs="Arial"/>
          <w:i/>
          <w:sz w:val="22"/>
        </w:rPr>
      </w:pPr>
      <w:r w:rsidRPr="00553798">
        <w:rPr>
          <w:rFonts w:ascii="Palatino Linotype" w:hAnsi="Palatino Linotype" w:cs="Arial"/>
          <w:b/>
          <w:bCs/>
          <w:i/>
          <w:sz w:val="22"/>
          <w:lang w:eastAsia="es-MX"/>
        </w:rPr>
        <w:t xml:space="preserve">I. </w:t>
      </w:r>
      <w:r w:rsidRPr="00553798">
        <w:rPr>
          <w:rFonts w:ascii="Palatino Linotype" w:hAnsi="Palatino Linotype" w:cs="Arial"/>
          <w:i/>
          <w:sz w:val="22"/>
          <w:lang w:eastAsia="es-MX"/>
        </w:rPr>
        <w:t xml:space="preserve">Toda la información en posesión de cualquier autoridad, entidad, órgano y organismo de los Poderes Ejecutivo, </w:t>
      </w:r>
      <w:r w:rsidRPr="00553798">
        <w:rPr>
          <w:rFonts w:ascii="Palatino Linotype" w:hAnsi="Palatino Linotype" w:cs="Arial"/>
          <w:i/>
          <w:sz w:val="22"/>
        </w:rPr>
        <w:t>Legislativo</w:t>
      </w:r>
      <w:r w:rsidRPr="00553798">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53798">
        <w:rPr>
          <w:rFonts w:ascii="Palatino Linotype" w:hAnsi="Palatino Linotype" w:cs="Arial"/>
          <w:i/>
          <w:sz w:val="22"/>
        </w:rPr>
        <w:t xml:space="preserve"> </w:t>
      </w:r>
      <w:r w:rsidRPr="00553798">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9DE2D7" w14:textId="77777777" w:rsidR="004C5C21" w:rsidRPr="00553798" w:rsidRDefault="004C5C21" w:rsidP="00E87B29">
      <w:pPr>
        <w:ind w:left="851" w:right="901"/>
        <w:jc w:val="both"/>
        <w:rPr>
          <w:rFonts w:ascii="Palatino Linotype" w:hAnsi="Palatino Linotype" w:cs="Arial"/>
          <w:i/>
          <w:sz w:val="22"/>
          <w:lang w:eastAsia="es-MX"/>
        </w:rPr>
      </w:pPr>
      <w:r w:rsidRPr="00553798">
        <w:rPr>
          <w:rFonts w:ascii="Palatino Linotype" w:hAnsi="Palatino Linotype" w:cs="Arial"/>
          <w:b/>
          <w:bCs/>
          <w:i/>
          <w:sz w:val="22"/>
          <w:lang w:eastAsia="es-MX"/>
        </w:rPr>
        <w:t xml:space="preserve">II. </w:t>
      </w:r>
      <w:r w:rsidRPr="00553798">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413FAB7" w14:textId="77777777" w:rsidR="004C5C21" w:rsidRPr="00553798" w:rsidRDefault="004C5C21" w:rsidP="00E87B29">
      <w:pPr>
        <w:ind w:left="851" w:right="901"/>
        <w:jc w:val="both"/>
        <w:rPr>
          <w:rFonts w:ascii="Palatino Linotype" w:hAnsi="Palatino Linotype" w:cs="Arial"/>
          <w:i/>
          <w:sz w:val="22"/>
          <w:lang w:eastAsia="es-MX"/>
        </w:rPr>
      </w:pPr>
      <w:r w:rsidRPr="00553798">
        <w:rPr>
          <w:rFonts w:ascii="Palatino Linotype" w:hAnsi="Palatino Linotype" w:cs="Arial"/>
          <w:b/>
          <w:bCs/>
          <w:i/>
          <w:sz w:val="22"/>
          <w:lang w:eastAsia="es-MX"/>
        </w:rPr>
        <w:t xml:space="preserve">III. </w:t>
      </w:r>
      <w:r w:rsidRPr="00553798">
        <w:rPr>
          <w:rFonts w:ascii="Palatino Linotype" w:hAnsi="Palatino Linotype" w:cs="Arial"/>
          <w:i/>
          <w:sz w:val="22"/>
          <w:lang w:eastAsia="es-MX"/>
        </w:rPr>
        <w:t xml:space="preserve">Toda persona, sin necesidad de </w:t>
      </w:r>
      <w:r w:rsidRPr="00553798">
        <w:rPr>
          <w:rFonts w:ascii="Palatino Linotype" w:hAnsi="Palatino Linotype" w:cs="Arial"/>
          <w:i/>
          <w:sz w:val="22"/>
        </w:rPr>
        <w:t>acreditar</w:t>
      </w:r>
      <w:r w:rsidRPr="00553798">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4D86298E" w14:textId="77777777" w:rsidR="004C5C21" w:rsidRPr="00553798" w:rsidRDefault="004C5C21" w:rsidP="00E87B29">
      <w:pPr>
        <w:ind w:left="851" w:right="901"/>
        <w:jc w:val="both"/>
        <w:rPr>
          <w:rFonts w:ascii="Palatino Linotype" w:hAnsi="Palatino Linotype" w:cs="Arial"/>
          <w:i/>
          <w:sz w:val="22"/>
          <w:lang w:eastAsia="es-MX"/>
        </w:rPr>
      </w:pPr>
      <w:r w:rsidRPr="00553798">
        <w:rPr>
          <w:rFonts w:ascii="Palatino Linotype" w:hAnsi="Palatino Linotype" w:cs="Arial"/>
          <w:b/>
          <w:bCs/>
          <w:i/>
          <w:sz w:val="22"/>
          <w:lang w:eastAsia="es-MX"/>
        </w:rPr>
        <w:t xml:space="preserve">IV. </w:t>
      </w:r>
      <w:r w:rsidRPr="00553798">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EF5012E" w14:textId="77777777" w:rsidR="004C5C21" w:rsidRPr="00553798" w:rsidRDefault="004C5C21" w:rsidP="00E87B29">
      <w:pPr>
        <w:ind w:left="851" w:right="901"/>
        <w:jc w:val="both"/>
        <w:rPr>
          <w:rFonts w:ascii="Palatino Linotype" w:hAnsi="Palatino Linotype" w:cs="Arial"/>
          <w:i/>
          <w:sz w:val="22"/>
          <w:lang w:eastAsia="es-MX"/>
        </w:rPr>
      </w:pPr>
      <w:r w:rsidRPr="00553798">
        <w:rPr>
          <w:rFonts w:ascii="Palatino Linotype" w:hAnsi="Palatino Linotype" w:cs="Arial"/>
          <w:b/>
          <w:bCs/>
          <w:i/>
          <w:sz w:val="22"/>
          <w:lang w:eastAsia="es-MX"/>
        </w:rPr>
        <w:t xml:space="preserve">V. </w:t>
      </w:r>
      <w:r w:rsidRPr="00553798">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83B1E53" w14:textId="77777777" w:rsidR="004C5C21" w:rsidRPr="00553798" w:rsidRDefault="004C5C21" w:rsidP="00E87B29">
      <w:pPr>
        <w:ind w:left="851" w:right="901"/>
        <w:jc w:val="both"/>
        <w:rPr>
          <w:rFonts w:ascii="Palatino Linotype" w:hAnsi="Palatino Linotype" w:cs="Arial"/>
          <w:i/>
          <w:sz w:val="22"/>
          <w:lang w:eastAsia="es-MX"/>
        </w:rPr>
      </w:pPr>
      <w:r w:rsidRPr="00553798">
        <w:rPr>
          <w:rFonts w:ascii="Palatino Linotype" w:hAnsi="Palatino Linotype" w:cs="Arial"/>
          <w:b/>
          <w:bCs/>
          <w:i/>
          <w:sz w:val="22"/>
          <w:lang w:eastAsia="es-MX"/>
        </w:rPr>
        <w:t xml:space="preserve">VI. </w:t>
      </w:r>
      <w:r w:rsidRPr="00553798">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F071D1C" w14:textId="77777777" w:rsidR="004C5C21" w:rsidRPr="00553798" w:rsidRDefault="004C5C21" w:rsidP="00E87B29">
      <w:pPr>
        <w:ind w:left="851" w:right="901"/>
        <w:jc w:val="both"/>
        <w:rPr>
          <w:rFonts w:ascii="Palatino Linotype" w:hAnsi="Palatino Linotype" w:cs="Arial"/>
          <w:i/>
          <w:sz w:val="22"/>
        </w:rPr>
      </w:pPr>
      <w:r w:rsidRPr="00553798">
        <w:rPr>
          <w:rFonts w:ascii="Palatino Linotype" w:hAnsi="Palatino Linotype" w:cs="Arial"/>
          <w:b/>
          <w:bCs/>
          <w:i/>
          <w:sz w:val="22"/>
          <w:lang w:eastAsia="es-MX"/>
        </w:rPr>
        <w:t xml:space="preserve">VII. </w:t>
      </w:r>
      <w:r w:rsidRPr="00553798">
        <w:rPr>
          <w:rFonts w:ascii="Palatino Linotype" w:hAnsi="Palatino Linotype" w:cs="Arial"/>
          <w:i/>
          <w:sz w:val="22"/>
          <w:lang w:eastAsia="es-MX"/>
        </w:rPr>
        <w:t>La inobservancia a las disposiciones en materia de acceso a la Información Pública será sancionada en los términos que dispongan las leyes.</w:t>
      </w:r>
      <w:r w:rsidRPr="00553798">
        <w:rPr>
          <w:rFonts w:ascii="Palatino Linotype" w:hAnsi="Palatino Linotype" w:cs="Arial"/>
          <w:i/>
          <w:sz w:val="22"/>
        </w:rPr>
        <w:t xml:space="preserve">” </w:t>
      </w:r>
    </w:p>
    <w:p w14:paraId="2EF49589" w14:textId="77777777" w:rsidR="004C5C21" w:rsidRPr="00553798" w:rsidRDefault="004C5C21" w:rsidP="00E87B29">
      <w:pPr>
        <w:ind w:left="851" w:right="901"/>
        <w:jc w:val="both"/>
        <w:rPr>
          <w:rFonts w:ascii="Palatino Linotype" w:hAnsi="Palatino Linotype"/>
          <w:i/>
          <w:sz w:val="22"/>
        </w:rPr>
      </w:pPr>
    </w:p>
    <w:p w14:paraId="781984DA" w14:textId="77777777" w:rsidR="004C5C21" w:rsidRPr="00553798" w:rsidRDefault="004C5C21" w:rsidP="00E87B29">
      <w:pPr>
        <w:spacing w:before="100" w:beforeAutospacing="1" w:line="360" w:lineRule="auto"/>
        <w:jc w:val="both"/>
        <w:rPr>
          <w:rFonts w:ascii="Palatino Linotype" w:hAnsi="Palatino Linotype"/>
        </w:rPr>
      </w:pPr>
      <w:r w:rsidRPr="00553798">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060AA878" w14:textId="77777777" w:rsidR="004C5C21" w:rsidRPr="00553798" w:rsidRDefault="004C5C21" w:rsidP="00E87B29">
      <w:pPr>
        <w:spacing w:line="360" w:lineRule="auto"/>
        <w:jc w:val="both"/>
        <w:rPr>
          <w:rFonts w:ascii="Palatino Linotype" w:hAnsi="Palatino Linotype"/>
        </w:rPr>
      </w:pPr>
    </w:p>
    <w:p w14:paraId="61EDAE14" w14:textId="77777777" w:rsidR="004C5C21" w:rsidRPr="00553798" w:rsidRDefault="004C5C21" w:rsidP="00E87B29">
      <w:pPr>
        <w:ind w:left="851" w:right="901"/>
        <w:jc w:val="both"/>
        <w:rPr>
          <w:rFonts w:ascii="Palatino Linotype" w:hAnsi="Palatino Linotype" w:cs="Arial"/>
          <w:b/>
          <w:i/>
          <w:sz w:val="22"/>
          <w:szCs w:val="22"/>
        </w:rPr>
      </w:pPr>
      <w:r w:rsidRPr="00553798">
        <w:rPr>
          <w:rFonts w:ascii="Palatino Linotype" w:hAnsi="Palatino Linotype" w:cs="Arial"/>
          <w:i/>
          <w:sz w:val="22"/>
          <w:szCs w:val="22"/>
        </w:rPr>
        <w:t>“</w:t>
      </w:r>
      <w:r w:rsidRPr="00553798">
        <w:rPr>
          <w:rFonts w:ascii="Palatino Linotype" w:hAnsi="Palatino Linotype" w:cs="Arial"/>
          <w:b/>
          <w:i/>
          <w:sz w:val="22"/>
          <w:szCs w:val="22"/>
        </w:rPr>
        <w:t>Artículo 5…</w:t>
      </w:r>
    </w:p>
    <w:p w14:paraId="763C0EBA" w14:textId="77777777" w:rsidR="004C5C21" w:rsidRPr="00553798" w:rsidRDefault="004C5C21" w:rsidP="00E87B29">
      <w:pPr>
        <w:ind w:left="851" w:right="901"/>
        <w:jc w:val="both"/>
        <w:rPr>
          <w:rFonts w:ascii="Palatino Linotype" w:hAnsi="Palatino Linotype" w:cs="Arial"/>
          <w:i/>
          <w:sz w:val="22"/>
          <w:szCs w:val="22"/>
        </w:rPr>
      </w:pPr>
      <w:r w:rsidRPr="0055379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90DF120" w14:textId="77777777" w:rsidR="004C5C21" w:rsidRPr="00553798" w:rsidRDefault="004C5C21" w:rsidP="00E87B29">
      <w:pPr>
        <w:ind w:left="851" w:right="901"/>
        <w:jc w:val="both"/>
        <w:rPr>
          <w:rFonts w:ascii="Palatino Linotype" w:hAnsi="Palatino Linotype" w:cs="Arial"/>
          <w:i/>
          <w:sz w:val="22"/>
          <w:szCs w:val="22"/>
        </w:rPr>
      </w:pPr>
    </w:p>
    <w:p w14:paraId="26E846B2" w14:textId="77777777" w:rsidR="004C5C21" w:rsidRPr="00553798" w:rsidRDefault="004C5C21" w:rsidP="00E87B29">
      <w:pPr>
        <w:ind w:left="851" w:right="901"/>
        <w:jc w:val="both"/>
        <w:rPr>
          <w:rFonts w:ascii="Palatino Linotype" w:hAnsi="Palatino Linotype" w:cs="Arial"/>
          <w:i/>
          <w:sz w:val="22"/>
          <w:szCs w:val="22"/>
        </w:rPr>
      </w:pPr>
      <w:r w:rsidRPr="00553798">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7ECEE0F" w14:textId="77777777" w:rsidR="004C5C21" w:rsidRPr="00553798" w:rsidRDefault="004C5C21" w:rsidP="00E87B29">
      <w:pPr>
        <w:ind w:left="851" w:right="901"/>
        <w:jc w:val="both"/>
        <w:rPr>
          <w:rFonts w:ascii="Palatino Linotype" w:hAnsi="Palatino Linotype" w:cs="Arial"/>
          <w:i/>
          <w:sz w:val="22"/>
          <w:szCs w:val="22"/>
        </w:rPr>
      </w:pPr>
      <w:r w:rsidRPr="00553798">
        <w:rPr>
          <w:rFonts w:ascii="Palatino Linotype" w:hAnsi="Palatino Linotype" w:cs="Arial"/>
          <w:i/>
          <w:sz w:val="22"/>
          <w:szCs w:val="22"/>
        </w:rPr>
        <w:t>Este derecho se regirá por los principios y bases siguientes:</w:t>
      </w:r>
    </w:p>
    <w:p w14:paraId="177595A9" w14:textId="77777777" w:rsidR="004C5C21" w:rsidRPr="00553798" w:rsidRDefault="004C5C21" w:rsidP="00E87B29">
      <w:pPr>
        <w:ind w:left="851" w:right="901"/>
        <w:jc w:val="both"/>
        <w:rPr>
          <w:rFonts w:ascii="Palatino Linotype" w:hAnsi="Palatino Linotype" w:cs="Arial"/>
          <w:i/>
          <w:sz w:val="22"/>
          <w:szCs w:val="22"/>
        </w:rPr>
      </w:pPr>
    </w:p>
    <w:p w14:paraId="14FB3091" w14:textId="77777777" w:rsidR="004C5C21" w:rsidRPr="00553798" w:rsidRDefault="004C5C21" w:rsidP="00E87B29">
      <w:pPr>
        <w:ind w:left="851" w:right="901"/>
        <w:jc w:val="both"/>
        <w:rPr>
          <w:rFonts w:ascii="Palatino Linotype" w:hAnsi="Palatino Linotype"/>
          <w:sz w:val="22"/>
          <w:szCs w:val="22"/>
        </w:rPr>
      </w:pPr>
      <w:r w:rsidRPr="0055379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553798">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53798">
        <w:rPr>
          <w:rFonts w:ascii="Palatino Linotype" w:hAnsi="Palatino Linotype"/>
          <w:sz w:val="22"/>
          <w:szCs w:val="22"/>
        </w:rPr>
        <w:t xml:space="preserve"> </w:t>
      </w:r>
    </w:p>
    <w:p w14:paraId="0382D8B0" w14:textId="77777777" w:rsidR="004C5C21" w:rsidRPr="00553798" w:rsidRDefault="004C5C21" w:rsidP="00E87B29">
      <w:pPr>
        <w:pStyle w:val="Prrafodelista"/>
        <w:ind w:left="1571" w:right="901"/>
        <w:jc w:val="both"/>
        <w:rPr>
          <w:rFonts w:ascii="Palatino Linotype" w:hAnsi="Palatino Linotype"/>
          <w:sz w:val="22"/>
          <w:szCs w:val="22"/>
        </w:rPr>
      </w:pPr>
    </w:p>
    <w:p w14:paraId="4DBF7948" w14:textId="77777777" w:rsidR="004C5C21" w:rsidRPr="00553798" w:rsidRDefault="004C5C21" w:rsidP="00E87B29">
      <w:pPr>
        <w:spacing w:line="360" w:lineRule="auto"/>
        <w:jc w:val="both"/>
        <w:rPr>
          <w:rFonts w:ascii="Palatino Linotype" w:hAnsi="Palatino Linotype"/>
        </w:rPr>
      </w:pPr>
      <w:r w:rsidRPr="00553798">
        <w:rPr>
          <w:rFonts w:ascii="Palatino Linotype" w:hAnsi="Palatino Linotype"/>
        </w:rPr>
        <w:t>Así mismo, se tiene que la Ley de Transparencia y Acceso a la Información Pública del Estado de México y Municipios, prevé en su artículo 23, lo siguiente:</w:t>
      </w:r>
    </w:p>
    <w:p w14:paraId="459C927A" w14:textId="77777777" w:rsidR="004C5C21" w:rsidRPr="00553798" w:rsidRDefault="004C5C21" w:rsidP="00E87B29">
      <w:pPr>
        <w:spacing w:line="360" w:lineRule="auto"/>
        <w:jc w:val="both"/>
        <w:rPr>
          <w:rFonts w:ascii="Palatino Linotype" w:hAnsi="Palatino Linotype"/>
        </w:rPr>
      </w:pPr>
    </w:p>
    <w:p w14:paraId="22AC2B90" w14:textId="77777777" w:rsidR="004C5C21" w:rsidRPr="00553798" w:rsidRDefault="004C5C21" w:rsidP="00E87B29">
      <w:pPr>
        <w:ind w:left="851" w:right="901"/>
        <w:jc w:val="both"/>
        <w:rPr>
          <w:rFonts w:ascii="Palatino Linotype" w:hAnsi="Palatino Linotype" w:cs="Arial"/>
          <w:i/>
          <w:sz w:val="22"/>
        </w:rPr>
      </w:pPr>
      <w:r w:rsidRPr="00553798">
        <w:rPr>
          <w:rFonts w:ascii="Palatino Linotype" w:hAnsi="Palatino Linotype" w:cs="Arial"/>
          <w:i/>
          <w:sz w:val="22"/>
        </w:rPr>
        <w:t>“</w:t>
      </w:r>
      <w:r w:rsidRPr="00553798">
        <w:rPr>
          <w:rFonts w:ascii="Palatino Linotype" w:hAnsi="Palatino Linotype" w:cs="Arial"/>
          <w:b/>
          <w:i/>
          <w:sz w:val="22"/>
        </w:rPr>
        <w:t>Artículo 23.</w:t>
      </w:r>
      <w:r w:rsidRPr="00553798">
        <w:rPr>
          <w:rFonts w:ascii="Palatino Linotype" w:hAnsi="Palatino Linotype" w:cs="Arial"/>
          <w:i/>
          <w:sz w:val="22"/>
        </w:rPr>
        <w:t xml:space="preserve"> Son sujetos obligados a transparentar y permitir el acceso a su información y proteger los datos personales que obren en su poder:</w:t>
      </w:r>
    </w:p>
    <w:p w14:paraId="420FF39A" w14:textId="77777777" w:rsidR="004C5C21" w:rsidRPr="00553798" w:rsidRDefault="004C5C21" w:rsidP="00E87B29">
      <w:pPr>
        <w:ind w:left="851" w:right="901"/>
        <w:jc w:val="both"/>
        <w:rPr>
          <w:rFonts w:ascii="Palatino Linotype" w:hAnsi="Palatino Linotype" w:cs="Arial"/>
          <w:i/>
          <w:sz w:val="22"/>
        </w:rPr>
      </w:pPr>
    </w:p>
    <w:p w14:paraId="79012EF0" w14:textId="77777777" w:rsidR="004C5C21" w:rsidRPr="00553798" w:rsidRDefault="004C5C21" w:rsidP="00E87B29">
      <w:pPr>
        <w:ind w:left="851" w:right="901"/>
        <w:jc w:val="both"/>
        <w:rPr>
          <w:rFonts w:ascii="Palatino Linotype" w:hAnsi="Palatino Linotype" w:cs="Arial"/>
          <w:i/>
          <w:sz w:val="22"/>
        </w:rPr>
      </w:pPr>
      <w:r w:rsidRPr="00553798">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3D729EC7" w14:textId="77777777" w:rsidR="004C5C21" w:rsidRPr="00553798" w:rsidRDefault="004C5C21" w:rsidP="00E87B29">
      <w:pPr>
        <w:ind w:left="851" w:right="901"/>
        <w:jc w:val="both"/>
        <w:rPr>
          <w:rFonts w:ascii="Palatino Linotype" w:hAnsi="Palatino Linotype" w:cs="Arial"/>
          <w:i/>
          <w:sz w:val="22"/>
        </w:rPr>
      </w:pPr>
      <w:r w:rsidRPr="00553798">
        <w:rPr>
          <w:rFonts w:ascii="Palatino Linotype" w:hAnsi="Palatino Linotype" w:cs="Arial"/>
          <w:i/>
          <w:sz w:val="22"/>
        </w:rPr>
        <w:t>II. El Poder Legislativo del Estado, los organismos, órganos y entidades de la Legislatura y sus dependencias;</w:t>
      </w:r>
    </w:p>
    <w:p w14:paraId="71422037" w14:textId="77777777" w:rsidR="004C5C21" w:rsidRPr="00553798" w:rsidRDefault="004C5C21" w:rsidP="00E87B29">
      <w:pPr>
        <w:ind w:left="851" w:right="901"/>
        <w:jc w:val="both"/>
        <w:rPr>
          <w:rFonts w:ascii="Palatino Linotype" w:hAnsi="Palatino Linotype" w:cs="Arial"/>
          <w:i/>
          <w:sz w:val="22"/>
        </w:rPr>
      </w:pPr>
      <w:r w:rsidRPr="00553798">
        <w:rPr>
          <w:rFonts w:ascii="Palatino Linotype" w:hAnsi="Palatino Linotype" w:cs="Arial"/>
          <w:i/>
          <w:sz w:val="22"/>
        </w:rPr>
        <w:t>III. El Poder Judicial, sus organismos, órganos y entidades, así como el Consejo de la Judicatura del Estado;</w:t>
      </w:r>
    </w:p>
    <w:p w14:paraId="10DADBB7" w14:textId="77777777" w:rsidR="004C5C21" w:rsidRPr="00553798" w:rsidRDefault="004C5C21" w:rsidP="00E87B29">
      <w:pPr>
        <w:ind w:left="851" w:right="901"/>
        <w:jc w:val="both"/>
        <w:rPr>
          <w:rFonts w:ascii="Palatino Linotype" w:hAnsi="Palatino Linotype" w:cs="Arial"/>
          <w:i/>
          <w:sz w:val="22"/>
        </w:rPr>
      </w:pPr>
      <w:r w:rsidRPr="00553798">
        <w:rPr>
          <w:rFonts w:ascii="Palatino Linotype" w:hAnsi="Palatino Linotype" w:cs="Arial"/>
          <w:i/>
          <w:sz w:val="22"/>
        </w:rPr>
        <w:t>IV. Los ayuntamientos y las dependencias, organismos, órganos y entidades de la administración municipal;</w:t>
      </w:r>
    </w:p>
    <w:p w14:paraId="372BA72A" w14:textId="77777777" w:rsidR="004C5C21" w:rsidRPr="00553798" w:rsidRDefault="004C5C21" w:rsidP="00E87B29">
      <w:pPr>
        <w:ind w:left="851" w:right="901"/>
        <w:jc w:val="both"/>
        <w:rPr>
          <w:rFonts w:ascii="Palatino Linotype" w:hAnsi="Palatino Linotype" w:cs="Arial"/>
          <w:i/>
          <w:sz w:val="22"/>
        </w:rPr>
      </w:pPr>
      <w:r w:rsidRPr="00553798">
        <w:rPr>
          <w:rFonts w:ascii="Palatino Linotype" w:hAnsi="Palatino Linotype" w:cs="Arial"/>
          <w:i/>
          <w:sz w:val="22"/>
        </w:rPr>
        <w:t>V. Los órganos autónomos;</w:t>
      </w:r>
    </w:p>
    <w:p w14:paraId="20B8CC21" w14:textId="77777777" w:rsidR="004C5C21" w:rsidRPr="00553798" w:rsidRDefault="004C5C21" w:rsidP="00E87B29">
      <w:pPr>
        <w:ind w:left="851" w:right="901"/>
        <w:jc w:val="both"/>
        <w:rPr>
          <w:rFonts w:ascii="Palatino Linotype" w:hAnsi="Palatino Linotype" w:cs="Arial"/>
          <w:i/>
          <w:sz w:val="22"/>
        </w:rPr>
      </w:pPr>
      <w:r w:rsidRPr="00553798">
        <w:rPr>
          <w:rFonts w:ascii="Palatino Linotype" w:hAnsi="Palatino Linotype" w:cs="Arial"/>
          <w:i/>
          <w:sz w:val="22"/>
        </w:rPr>
        <w:t>VI. Los tribunales administrativos y autoridades jurisdiccionales en materia laboral;</w:t>
      </w:r>
    </w:p>
    <w:p w14:paraId="6C7BC79B" w14:textId="77777777" w:rsidR="004C5C21" w:rsidRPr="00553798" w:rsidRDefault="004C5C21" w:rsidP="00E87B29">
      <w:pPr>
        <w:ind w:left="851" w:right="901"/>
        <w:jc w:val="both"/>
        <w:rPr>
          <w:rFonts w:ascii="Palatino Linotype" w:hAnsi="Palatino Linotype" w:cs="Arial"/>
          <w:i/>
          <w:sz w:val="22"/>
        </w:rPr>
      </w:pPr>
      <w:r w:rsidRPr="00553798">
        <w:rPr>
          <w:rFonts w:ascii="Palatino Linotype" w:hAnsi="Palatino Linotype" w:cs="Arial"/>
          <w:i/>
          <w:sz w:val="22"/>
        </w:rPr>
        <w:t>VII. Los partidos políticos y agrupaciones políticas, en los términos de las disposiciones aplicables;</w:t>
      </w:r>
    </w:p>
    <w:p w14:paraId="63A5794C" w14:textId="77777777" w:rsidR="004C5C21" w:rsidRPr="00553798" w:rsidRDefault="004C5C21" w:rsidP="00E87B29">
      <w:pPr>
        <w:ind w:left="851" w:right="901"/>
        <w:jc w:val="both"/>
        <w:rPr>
          <w:rFonts w:ascii="Palatino Linotype" w:hAnsi="Palatino Linotype" w:cs="Arial"/>
          <w:i/>
          <w:sz w:val="22"/>
        </w:rPr>
      </w:pPr>
      <w:r w:rsidRPr="00553798">
        <w:rPr>
          <w:rFonts w:ascii="Palatino Linotype" w:hAnsi="Palatino Linotype" w:cs="Arial"/>
          <w:i/>
          <w:sz w:val="22"/>
        </w:rPr>
        <w:t>VIII. Los fideicomisos y fondos públicos que cuenten con financiamiento público, parcial o total, o con participación de entidades de gobierno;</w:t>
      </w:r>
    </w:p>
    <w:p w14:paraId="5E2B3957" w14:textId="77777777" w:rsidR="004C5C21" w:rsidRPr="00553798" w:rsidRDefault="004C5C21" w:rsidP="00E87B29">
      <w:pPr>
        <w:ind w:left="851" w:right="901"/>
        <w:jc w:val="both"/>
        <w:rPr>
          <w:rFonts w:ascii="Palatino Linotype" w:hAnsi="Palatino Linotype" w:cs="Arial"/>
          <w:i/>
          <w:sz w:val="22"/>
        </w:rPr>
      </w:pPr>
      <w:r w:rsidRPr="00553798">
        <w:rPr>
          <w:rFonts w:ascii="Palatino Linotype" w:hAnsi="Palatino Linotype" w:cs="Arial"/>
          <w:i/>
          <w:sz w:val="22"/>
        </w:rPr>
        <w:t>IX. Los sindicatos que reciban y/o ejerzan recursos públicos en el ámbito estatal y municipal;</w:t>
      </w:r>
    </w:p>
    <w:p w14:paraId="3B43AB8D" w14:textId="77777777" w:rsidR="004C5C21" w:rsidRPr="00553798" w:rsidRDefault="004C5C21" w:rsidP="00E87B29">
      <w:pPr>
        <w:ind w:left="851" w:right="901"/>
        <w:jc w:val="both"/>
        <w:rPr>
          <w:rFonts w:ascii="Palatino Linotype" w:hAnsi="Palatino Linotype" w:cs="Arial"/>
          <w:i/>
          <w:sz w:val="22"/>
        </w:rPr>
      </w:pPr>
      <w:r w:rsidRPr="00553798">
        <w:rPr>
          <w:rFonts w:ascii="Palatino Linotype" w:hAnsi="Palatino Linotype" w:cs="Arial"/>
          <w:i/>
          <w:sz w:val="22"/>
        </w:rPr>
        <w:t>X. Cualquier persona física o jurídico colectiva que reciba y ejerza recursos públicos en el ámbito estatal o municipal; y</w:t>
      </w:r>
    </w:p>
    <w:p w14:paraId="2E191E1C" w14:textId="77777777" w:rsidR="004C5C21" w:rsidRPr="00553798" w:rsidRDefault="004C5C21" w:rsidP="00E87B29">
      <w:pPr>
        <w:ind w:left="851" w:right="901"/>
        <w:jc w:val="both"/>
        <w:rPr>
          <w:rFonts w:ascii="Palatino Linotype" w:hAnsi="Palatino Linotype" w:cs="Arial"/>
          <w:i/>
          <w:sz w:val="22"/>
        </w:rPr>
      </w:pPr>
      <w:r w:rsidRPr="00553798">
        <w:rPr>
          <w:rFonts w:ascii="Palatino Linotype" w:hAnsi="Palatino Linotype" w:cs="Arial"/>
          <w:i/>
          <w:sz w:val="22"/>
        </w:rPr>
        <w:t>XI. Cualquier otra autoridad, entidad, órgano u organismo de los poderes estatal o municipal, que reciba recursos públicos.</w:t>
      </w:r>
    </w:p>
    <w:p w14:paraId="14A4E281" w14:textId="77777777" w:rsidR="004C5C21" w:rsidRPr="00553798" w:rsidRDefault="004C5C21" w:rsidP="00E87B29">
      <w:pPr>
        <w:ind w:left="851" w:right="901"/>
        <w:jc w:val="both"/>
        <w:rPr>
          <w:rFonts w:ascii="Palatino Linotype" w:hAnsi="Palatino Linotype" w:cs="Arial"/>
          <w:b/>
          <w:i/>
          <w:sz w:val="22"/>
        </w:rPr>
      </w:pPr>
      <w:r w:rsidRPr="00553798">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922989" w14:textId="77777777" w:rsidR="004C5C21" w:rsidRPr="00553798" w:rsidRDefault="004C5C21" w:rsidP="00E87B29">
      <w:pPr>
        <w:ind w:left="851" w:right="901"/>
        <w:jc w:val="both"/>
        <w:rPr>
          <w:rFonts w:ascii="Palatino Linotype" w:hAnsi="Palatino Linotype" w:cs="Arial"/>
          <w:b/>
          <w:i/>
          <w:sz w:val="22"/>
        </w:rPr>
      </w:pPr>
      <w:r w:rsidRPr="00553798">
        <w:rPr>
          <w:rFonts w:ascii="Palatino Linotype" w:hAnsi="Palatino Linotype" w:cs="Arial"/>
          <w:b/>
          <w:i/>
          <w:sz w:val="22"/>
        </w:rPr>
        <w:t>Los servidores públicos deberán transparentar sus acciones así como garantizar y respetar el derecho de acceso a la Información Pública.</w:t>
      </w:r>
    </w:p>
    <w:p w14:paraId="465028DD" w14:textId="77777777" w:rsidR="004C5C21" w:rsidRPr="00553798" w:rsidRDefault="004C5C21" w:rsidP="00E87B29">
      <w:pPr>
        <w:ind w:left="851" w:right="901"/>
        <w:jc w:val="both"/>
        <w:rPr>
          <w:rFonts w:ascii="Palatino Linotype" w:hAnsi="Palatino Linotype" w:cs="Arial"/>
          <w:i/>
        </w:rPr>
      </w:pPr>
    </w:p>
    <w:p w14:paraId="0C3C73B1" w14:textId="00981AC4" w:rsidR="004C5C21" w:rsidRPr="00553798" w:rsidRDefault="004C5C21" w:rsidP="00E87B29">
      <w:pPr>
        <w:spacing w:line="360" w:lineRule="auto"/>
        <w:ind w:right="49"/>
        <w:jc w:val="both"/>
        <w:rPr>
          <w:rFonts w:ascii="Palatino Linotype" w:hAnsi="Palatino Linotype" w:cs="Arial"/>
        </w:rPr>
      </w:pPr>
      <w:r w:rsidRPr="00553798">
        <w:rPr>
          <w:rFonts w:ascii="Palatino Linotype" w:hAnsi="Palatino Linotype" w:cs="Arial"/>
        </w:rPr>
        <w:t>Ahora bien, atendiendo a los preceptos legales a los cuales se hizo referenc</w:t>
      </w:r>
      <w:r w:rsidR="00A649CB" w:rsidRPr="00553798">
        <w:rPr>
          <w:rFonts w:ascii="Palatino Linotype" w:hAnsi="Palatino Linotype" w:cs="Arial"/>
        </w:rPr>
        <w:t xml:space="preserve">ia, es preciso mencionar que, </w:t>
      </w:r>
      <w:r w:rsidR="003B2EFC" w:rsidRPr="00553798">
        <w:rPr>
          <w:rFonts w:ascii="Palatino Linotype" w:hAnsi="Palatino Linotype" w:cs="Arial"/>
        </w:rPr>
        <w:t xml:space="preserve">el </w:t>
      </w:r>
      <w:r w:rsidR="003B2EFC" w:rsidRPr="00553798">
        <w:rPr>
          <w:rFonts w:ascii="Palatino Linotype" w:hAnsi="Palatino Linotype" w:cs="Arial"/>
          <w:u w:val="single"/>
        </w:rPr>
        <w:t xml:space="preserve">Ayuntamiento de </w:t>
      </w:r>
      <w:proofErr w:type="spellStart"/>
      <w:r w:rsidR="003B2EFC" w:rsidRPr="00553798">
        <w:rPr>
          <w:rFonts w:ascii="Palatino Linotype" w:hAnsi="Palatino Linotype" w:cs="Arial"/>
          <w:u w:val="single"/>
        </w:rPr>
        <w:t>Calimaya</w:t>
      </w:r>
      <w:proofErr w:type="spellEnd"/>
      <w:r w:rsidRPr="00553798">
        <w:rPr>
          <w:rFonts w:ascii="Palatino Linotype" w:hAnsi="Palatino Linotype" w:cs="Arial"/>
        </w:rPr>
        <w:t>, se encuentra dentro de los supuestos de obligatoriedad a transparentar y garantizar el Acceso a la Información Pública.</w:t>
      </w:r>
    </w:p>
    <w:p w14:paraId="52241C26" w14:textId="77777777" w:rsidR="004C5C21" w:rsidRPr="00553798" w:rsidRDefault="004C5C21" w:rsidP="00E87B29">
      <w:pPr>
        <w:spacing w:line="360" w:lineRule="auto"/>
        <w:ind w:right="49"/>
        <w:jc w:val="both"/>
        <w:rPr>
          <w:rFonts w:ascii="Palatino Linotype" w:hAnsi="Palatino Linotype" w:cs="Arial"/>
        </w:rPr>
      </w:pPr>
    </w:p>
    <w:p w14:paraId="062EF2C5" w14:textId="77777777" w:rsidR="004C5C21" w:rsidRPr="00553798" w:rsidRDefault="004C5C21" w:rsidP="00E87B29">
      <w:pPr>
        <w:spacing w:line="360" w:lineRule="auto"/>
        <w:ind w:right="49"/>
        <w:jc w:val="both"/>
        <w:rPr>
          <w:rFonts w:ascii="Palatino Linotype" w:hAnsi="Palatino Linotype" w:cs="Arial"/>
        </w:rPr>
      </w:pPr>
      <w:r w:rsidRPr="00553798">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FE5EB14" w14:textId="77777777" w:rsidR="00E46625" w:rsidRPr="00553798" w:rsidRDefault="00E46625" w:rsidP="00E87B29">
      <w:pPr>
        <w:spacing w:line="360" w:lineRule="auto"/>
        <w:jc w:val="both"/>
        <w:rPr>
          <w:rFonts w:ascii="Palatino Linotype" w:hAnsi="Palatino Linotype"/>
          <w:color w:val="222222"/>
          <w:lang w:eastAsia="es-MX"/>
        </w:rPr>
      </w:pPr>
    </w:p>
    <w:p w14:paraId="57D6A4EC" w14:textId="77777777" w:rsidR="000D6EE4" w:rsidRPr="00553798" w:rsidRDefault="000D6EE4" w:rsidP="00E87B29">
      <w:pPr>
        <w:spacing w:line="360" w:lineRule="auto"/>
        <w:ind w:right="49"/>
        <w:jc w:val="both"/>
        <w:rPr>
          <w:rFonts w:ascii="Palatino Linotype" w:eastAsia="Palatino Linotype" w:hAnsi="Palatino Linotype" w:cs="Palatino Linotype"/>
        </w:rPr>
      </w:pPr>
      <w:bookmarkStart w:id="1" w:name="_Hlk101872276"/>
      <w:r w:rsidRPr="00553798">
        <w:rPr>
          <w:rFonts w:ascii="Palatino Linotype" w:eastAsia="Palatino Linotype" w:hAnsi="Palatino Linotype" w:cs="Palatino Linotype"/>
        </w:rPr>
        <w:t xml:space="preserve">En ese tenor, para mejor comprensión del asunto que se resuelve, es preciso recordar que, </w:t>
      </w:r>
      <w:r w:rsidRPr="00553798">
        <w:rPr>
          <w:rFonts w:ascii="Palatino Linotype" w:eastAsia="Palatino Linotype" w:hAnsi="Palatino Linotype" w:cs="Palatino Linotype"/>
          <w:b/>
        </w:rPr>
        <w:t>EL RECURRENTE</w:t>
      </w:r>
      <w:r w:rsidRPr="00553798">
        <w:rPr>
          <w:rFonts w:ascii="Palatino Linotype" w:eastAsia="Palatino Linotype" w:hAnsi="Palatino Linotype" w:cs="Palatino Linotype"/>
        </w:rPr>
        <w:t xml:space="preserve"> requirió al </w:t>
      </w:r>
      <w:r w:rsidRPr="00553798">
        <w:rPr>
          <w:rFonts w:ascii="Palatino Linotype" w:eastAsia="Palatino Linotype" w:hAnsi="Palatino Linotype" w:cs="Palatino Linotype"/>
          <w:b/>
        </w:rPr>
        <w:t xml:space="preserve">SUJETO OBLIGADO </w:t>
      </w:r>
      <w:r w:rsidRPr="00553798">
        <w:rPr>
          <w:rFonts w:ascii="Palatino Linotype" w:eastAsia="Palatino Linotype" w:hAnsi="Palatino Linotype" w:cs="Palatino Linotype"/>
        </w:rPr>
        <w:t>lo siguiente:</w:t>
      </w:r>
    </w:p>
    <w:p w14:paraId="6081E80B" w14:textId="77777777" w:rsidR="000D6EE4" w:rsidRPr="00553798" w:rsidRDefault="000D6EE4" w:rsidP="00E87B29">
      <w:pPr>
        <w:spacing w:line="360" w:lineRule="auto"/>
        <w:ind w:right="49"/>
        <w:jc w:val="both"/>
        <w:rPr>
          <w:rFonts w:ascii="Palatino Linotype" w:eastAsia="Palatino Linotype" w:hAnsi="Palatino Linotype" w:cs="Palatino Linotype"/>
        </w:rPr>
      </w:pPr>
    </w:p>
    <w:p w14:paraId="613B18BE" w14:textId="74341131" w:rsidR="000D6EE4" w:rsidRPr="00553798" w:rsidRDefault="000D6EE4" w:rsidP="00E87B29">
      <w:pPr>
        <w:spacing w:line="360" w:lineRule="auto"/>
        <w:ind w:left="851" w:right="899"/>
        <w:jc w:val="both"/>
        <w:rPr>
          <w:rFonts w:ascii="Palatino Linotype" w:eastAsia="Palatino Linotype" w:hAnsi="Palatino Linotype" w:cs="Palatino Linotype"/>
          <w:sz w:val="22"/>
        </w:rPr>
      </w:pPr>
      <w:r w:rsidRPr="00553798">
        <w:rPr>
          <w:rFonts w:ascii="Palatino Linotype" w:eastAsia="Palatino Linotype" w:hAnsi="Palatino Linotype" w:cs="Palatino Linotype"/>
          <w:i/>
          <w:sz w:val="22"/>
        </w:rPr>
        <w:t>“</w:t>
      </w:r>
      <w:r w:rsidR="003B2EFC" w:rsidRPr="00553798">
        <w:rPr>
          <w:rFonts w:ascii="Palatino Linotype" w:eastAsia="Palatino Linotype" w:hAnsi="Palatino Linotype" w:cs="Palatino Linotype"/>
          <w:i/>
          <w:sz w:val="22"/>
        </w:rPr>
        <w:t xml:space="preserve">solicito copia del ultimo dictamen de riesgo estructural que se haya practicado a la estructura conocida como casco de la ex hacienda que </w:t>
      </w:r>
      <w:proofErr w:type="spellStart"/>
      <w:r w:rsidR="003B2EFC" w:rsidRPr="00553798">
        <w:rPr>
          <w:rFonts w:ascii="Palatino Linotype" w:eastAsia="Palatino Linotype" w:hAnsi="Palatino Linotype" w:cs="Palatino Linotype"/>
          <w:i/>
          <w:sz w:val="22"/>
        </w:rPr>
        <w:t>esta</w:t>
      </w:r>
      <w:proofErr w:type="spellEnd"/>
      <w:r w:rsidR="003B2EFC" w:rsidRPr="00553798">
        <w:rPr>
          <w:rFonts w:ascii="Palatino Linotype" w:eastAsia="Palatino Linotype" w:hAnsi="Palatino Linotype" w:cs="Palatino Linotype"/>
          <w:i/>
          <w:sz w:val="22"/>
        </w:rPr>
        <w:t xml:space="preserve"> ubicada en la calle lerdo de tejada esquina con valle de </w:t>
      </w:r>
      <w:proofErr w:type="spellStart"/>
      <w:r w:rsidR="003B2EFC" w:rsidRPr="00553798">
        <w:rPr>
          <w:rFonts w:ascii="Palatino Linotype" w:eastAsia="Palatino Linotype" w:hAnsi="Palatino Linotype" w:cs="Palatino Linotype"/>
          <w:i/>
          <w:sz w:val="22"/>
        </w:rPr>
        <w:t>zaragoza</w:t>
      </w:r>
      <w:proofErr w:type="spellEnd"/>
      <w:r w:rsidR="003B2EFC" w:rsidRPr="00553798">
        <w:rPr>
          <w:rFonts w:ascii="Palatino Linotype" w:eastAsia="Palatino Linotype" w:hAnsi="Palatino Linotype" w:cs="Palatino Linotype"/>
          <w:i/>
          <w:sz w:val="22"/>
        </w:rPr>
        <w:t xml:space="preserve"> en el fraccionamiento valle del nevado.</w:t>
      </w:r>
      <w:r w:rsidRPr="00553798">
        <w:rPr>
          <w:rFonts w:ascii="Palatino Linotype" w:eastAsia="Palatino Linotype" w:hAnsi="Palatino Linotype" w:cs="Palatino Linotype"/>
          <w:i/>
          <w:sz w:val="22"/>
        </w:rPr>
        <w:t xml:space="preserve">” </w:t>
      </w:r>
      <w:r w:rsidRPr="00553798">
        <w:rPr>
          <w:rFonts w:ascii="Palatino Linotype" w:eastAsia="Palatino Linotype" w:hAnsi="Palatino Linotype" w:cs="Palatino Linotype"/>
          <w:sz w:val="22"/>
        </w:rPr>
        <w:t>(</w:t>
      </w:r>
      <w:r w:rsidR="00A649CB" w:rsidRPr="00553798">
        <w:rPr>
          <w:rFonts w:ascii="Palatino Linotype" w:eastAsia="Palatino Linotype" w:hAnsi="Palatino Linotype" w:cs="Palatino Linotype"/>
          <w:sz w:val="22"/>
        </w:rPr>
        <w:t>Sic</w:t>
      </w:r>
      <w:r w:rsidRPr="00553798">
        <w:rPr>
          <w:rFonts w:ascii="Palatino Linotype" w:eastAsia="Palatino Linotype" w:hAnsi="Palatino Linotype" w:cs="Palatino Linotype"/>
          <w:sz w:val="22"/>
        </w:rPr>
        <w:t>).</w:t>
      </w:r>
    </w:p>
    <w:p w14:paraId="4E58BA91" w14:textId="77777777" w:rsidR="004C5C21" w:rsidRPr="00553798" w:rsidRDefault="004C5C21" w:rsidP="00E87B29">
      <w:pPr>
        <w:spacing w:line="360" w:lineRule="auto"/>
        <w:ind w:left="851" w:right="899"/>
        <w:jc w:val="both"/>
        <w:rPr>
          <w:rFonts w:ascii="Palatino Linotype" w:eastAsia="Palatino Linotype" w:hAnsi="Palatino Linotype" w:cs="Palatino Linotype"/>
          <w:sz w:val="22"/>
        </w:rPr>
      </w:pPr>
    </w:p>
    <w:p w14:paraId="70977399" w14:textId="5CE1CD0E" w:rsidR="001A5710" w:rsidRPr="00553798" w:rsidRDefault="000D6EE4" w:rsidP="00E87B29">
      <w:pPr>
        <w:spacing w:line="360" w:lineRule="auto"/>
        <w:ind w:right="49"/>
        <w:rPr>
          <w:rFonts w:ascii="Palatino Linotype" w:eastAsia="Palatino Linotype" w:hAnsi="Palatino Linotype" w:cs="Palatino Linotype"/>
        </w:rPr>
      </w:pPr>
      <w:r w:rsidRPr="00553798">
        <w:rPr>
          <w:rFonts w:ascii="Palatino Linotype" w:eastAsia="Palatino Linotype" w:hAnsi="Palatino Linotype" w:cs="Palatino Linotype"/>
        </w:rPr>
        <w:t>En atención a lo solicitado por el particular, el Sujeto O</w:t>
      </w:r>
      <w:r w:rsidR="001A5710" w:rsidRPr="00553798">
        <w:rPr>
          <w:rFonts w:ascii="Palatino Linotype" w:eastAsia="Palatino Linotype" w:hAnsi="Palatino Linotype" w:cs="Palatino Linotype"/>
        </w:rPr>
        <w:t>bligado res</w:t>
      </w:r>
      <w:r w:rsidR="00EF0078" w:rsidRPr="00553798">
        <w:rPr>
          <w:rFonts w:ascii="Palatino Linotype" w:eastAsia="Palatino Linotype" w:hAnsi="Palatino Linotype" w:cs="Palatino Linotype"/>
        </w:rPr>
        <w:t xml:space="preserve">pondió lo siguiente a través del archivo </w:t>
      </w:r>
      <w:r w:rsidR="001A5710" w:rsidRPr="00553798">
        <w:rPr>
          <w:rFonts w:ascii="Palatino Linotype" w:eastAsia="Palatino Linotype" w:hAnsi="Palatino Linotype" w:cs="Palatino Linotype"/>
        </w:rPr>
        <w:t xml:space="preserve">que a continuación se </w:t>
      </w:r>
      <w:r w:rsidR="00EF0078" w:rsidRPr="00553798">
        <w:rPr>
          <w:rFonts w:ascii="Palatino Linotype" w:eastAsia="Palatino Linotype" w:hAnsi="Palatino Linotype" w:cs="Palatino Linotype"/>
        </w:rPr>
        <w:t>desagrega</w:t>
      </w:r>
      <w:r w:rsidR="001A5710" w:rsidRPr="00553798">
        <w:rPr>
          <w:rFonts w:ascii="Palatino Linotype" w:eastAsia="Palatino Linotype" w:hAnsi="Palatino Linotype" w:cs="Palatino Linotype"/>
        </w:rPr>
        <w:t>:</w:t>
      </w:r>
    </w:p>
    <w:p w14:paraId="0114A43E" w14:textId="77777777" w:rsidR="00E46625" w:rsidRPr="00553798" w:rsidRDefault="00E46625" w:rsidP="00E87B29">
      <w:pPr>
        <w:spacing w:line="360" w:lineRule="auto"/>
        <w:ind w:right="49"/>
        <w:rPr>
          <w:rFonts w:ascii="Palatino Linotype" w:eastAsia="Palatino Linotype" w:hAnsi="Palatino Linotype" w:cs="Palatino Linotype"/>
        </w:rPr>
      </w:pPr>
    </w:p>
    <w:p w14:paraId="0143D0DB" w14:textId="78DAB060" w:rsidR="000D6EE4" w:rsidRPr="00553798" w:rsidRDefault="00AC2F32" w:rsidP="00E87B29">
      <w:pPr>
        <w:spacing w:line="360" w:lineRule="auto"/>
        <w:ind w:right="49"/>
        <w:rPr>
          <w:i/>
          <w:noProof/>
          <w:u w:val="single"/>
          <w:lang w:eastAsia="es-MX"/>
        </w:rPr>
      </w:pPr>
      <w:r w:rsidRPr="00553798">
        <w:rPr>
          <w:i/>
          <w:noProof/>
          <w:u w:val="single"/>
          <w:lang w:eastAsia="es-MX"/>
        </w:rPr>
        <w:t>“</w:t>
      </w:r>
      <w:r w:rsidR="003B2EFC" w:rsidRPr="00553798">
        <w:rPr>
          <w:i/>
          <w:noProof/>
          <w:u w:val="single"/>
          <w:lang w:eastAsia="es-MX"/>
        </w:rPr>
        <w:t>INCOMPETENCIA TOTAL 385-2022.pdf</w:t>
      </w:r>
      <w:r w:rsidRPr="00553798">
        <w:rPr>
          <w:i/>
          <w:noProof/>
          <w:u w:val="single"/>
          <w:lang w:eastAsia="es-MX"/>
        </w:rPr>
        <w:t>”:</w:t>
      </w:r>
    </w:p>
    <w:p w14:paraId="051F9322" w14:textId="77777777" w:rsidR="00AC2F32" w:rsidRPr="00553798" w:rsidRDefault="00AC2F32" w:rsidP="00E87B29">
      <w:pPr>
        <w:spacing w:line="360" w:lineRule="auto"/>
        <w:ind w:right="49"/>
        <w:rPr>
          <w:rFonts w:ascii="Palatino Linotype" w:eastAsia="Palatino Linotype" w:hAnsi="Palatino Linotype" w:cs="Palatino Linotype"/>
        </w:rPr>
      </w:pPr>
    </w:p>
    <w:p w14:paraId="23B740BE" w14:textId="224DAA4E" w:rsidR="00F23FEA" w:rsidRPr="00553798" w:rsidRDefault="003B2EFC" w:rsidP="00E87B29">
      <w:pPr>
        <w:spacing w:line="360" w:lineRule="auto"/>
        <w:ind w:right="49"/>
        <w:rPr>
          <w:rFonts w:ascii="Palatino Linotype" w:eastAsia="Palatino Linotype" w:hAnsi="Palatino Linotype" w:cs="Palatino Linotype"/>
        </w:rPr>
      </w:pPr>
      <w:r w:rsidRPr="00553798">
        <w:rPr>
          <w:noProof/>
          <w:lang w:eastAsia="es-MX"/>
        </w:rPr>
        <w:drawing>
          <wp:inline distT="0" distB="0" distL="0" distR="0" wp14:anchorId="2EA9C7BD" wp14:editId="5582B71D">
            <wp:extent cx="5467350" cy="40538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67350" cy="4053840"/>
                    </a:xfrm>
                    <a:prstGeom prst="rect">
                      <a:avLst/>
                    </a:prstGeom>
                  </pic:spPr>
                </pic:pic>
              </a:graphicData>
            </a:graphic>
          </wp:inline>
        </w:drawing>
      </w:r>
    </w:p>
    <w:p w14:paraId="47482855" w14:textId="77777777" w:rsidR="00C62047" w:rsidRPr="00553798" w:rsidRDefault="00C62047" w:rsidP="00E87B29">
      <w:pPr>
        <w:spacing w:line="360" w:lineRule="auto"/>
        <w:ind w:right="49"/>
        <w:jc w:val="both"/>
        <w:rPr>
          <w:rFonts w:ascii="Palatino Linotype" w:eastAsia="Palatino Linotype" w:hAnsi="Palatino Linotype" w:cs="Palatino Linotype"/>
        </w:rPr>
      </w:pPr>
    </w:p>
    <w:p w14:paraId="21B00A66" w14:textId="0C1D9BE0" w:rsidR="000D6EE4" w:rsidRPr="00553798" w:rsidRDefault="000D6EE4" w:rsidP="00E87B29">
      <w:pPr>
        <w:spacing w:line="360" w:lineRule="auto"/>
        <w:ind w:right="49"/>
        <w:jc w:val="both"/>
        <w:rPr>
          <w:rFonts w:ascii="Palatino Linotype" w:eastAsia="Palatino Linotype" w:hAnsi="Palatino Linotype" w:cs="Palatino Linotype"/>
        </w:rPr>
      </w:pPr>
      <w:r w:rsidRPr="00553798">
        <w:rPr>
          <w:rFonts w:ascii="Palatino Linotype" w:eastAsia="Palatino Linotype" w:hAnsi="Palatino Linotype" w:cs="Palatino Linotype"/>
        </w:rPr>
        <w:t xml:space="preserve">Inconforme con la respuesta, el particular presentó el medio de </w:t>
      </w:r>
      <w:r w:rsidR="0046708E" w:rsidRPr="00553798">
        <w:rPr>
          <w:rFonts w:ascii="Palatino Linotype" w:eastAsia="Palatino Linotype" w:hAnsi="Palatino Linotype" w:cs="Palatino Linotype"/>
        </w:rPr>
        <w:t>impugnación en que se actúa, por el</w:t>
      </w:r>
      <w:r w:rsidRPr="00553798">
        <w:rPr>
          <w:rFonts w:ascii="Palatino Linotype" w:eastAsia="Palatino Linotype" w:hAnsi="Palatino Linotype" w:cs="Palatino Linotype"/>
        </w:rPr>
        <w:t xml:space="preserve"> que señal</w:t>
      </w:r>
      <w:r w:rsidR="0087705E" w:rsidRPr="00553798">
        <w:rPr>
          <w:rFonts w:ascii="Palatino Linotype" w:eastAsia="Palatino Linotype" w:hAnsi="Palatino Linotype" w:cs="Palatino Linotype"/>
        </w:rPr>
        <w:t>ó</w:t>
      </w:r>
      <w:r w:rsidRPr="00553798">
        <w:rPr>
          <w:rFonts w:ascii="Palatino Linotype" w:eastAsia="Palatino Linotype" w:hAnsi="Palatino Linotype" w:cs="Palatino Linotype"/>
        </w:rPr>
        <w:t xml:space="preserve"> como acto impugnado y razones o motivos de inconformidad, lo que a continuación se mencionan:</w:t>
      </w:r>
    </w:p>
    <w:p w14:paraId="344190EE" w14:textId="77777777" w:rsidR="00CB15DF" w:rsidRPr="00553798" w:rsidRDefault="00CB15DF" w:rsidP="00E87B29">
      <w:pPr>
        <w:spacing w:line="360" w:lineRule="auto"/>
        <w:ind w:right="49"/>
        <w:jc w:val="both"/>
        <w:rPr>
          <w:rFonts w:ascii="Palatino Linotype" w:eastAsia="Palatino Linotype" w:hAnsi="Palatino Linotype" w:cs="Palatino Linotype"/>
        </w:rPr>
      </w:pPr>
    </w:p>
    <w:p w14:paraId="798B9E4E" w14:textId="77777777" w:rsidR="000D6EE4" w:rsidRPr="00553798" w:rsidRDefault="000D6EE4" w:rsidP="00E87B29">
      <w:pPr>
        <w:spacing w:line="360" w:lineRule="auto"/>
        <w:ind w:right="49"/>
        <w:jc w:val="both"/>
        <w:rPr>
          <w:rFonts w:ascii="Palatino Linotype" w:eastAsia="Palatino Linotype" w:hAnsi="Palatino Linotype" w:cs="Palatino Linotype"/>
        </w:rPr>
      </w:pPr>
    </w:p>
    <w:p w14:paraId="7C4504F7" w14:textId="77777777" w:rsidR="000D6EE4" w:rsidRPr="00553798" w:rsidRDefault="000D6EE4" w:rsidP="00E87B29">
      <w:pPr>
        <w:spacing w:line="360" w:lineRule="auto"/>
        <w:ind w:right="49"/>
        <w:rPr>
          <w:rFonts w:ascii="Palatino Linotype" w:eastAsia="Palatino Linotype" w:hAnsi="Palatino Linotype" w:cs="Palatino Linotype"/>
          <w:b/>
        </w:rPr>
      </w:pPr>
      <w:r w:rsidRPr="00553798">
        <w:rPr>
          <w:rFonts w:ascii="Palatino Linotype" w:eastAsia="Palatino Linotype" w:hAnsi="Palatino Linotype" w:cs="Palatino Linotype"/>
          <w:b/>
        </w:rPr>
        <w:t>Acto Impugnado:</w:t>
      </w:r>
    </w:p>
    <w:p w14:paraId="693171BE" w14:textId="2FC3C9D0" w:rsidR="000D6EE4" w:rsidRPr="00553798" w:rsidRDefault="000D6EE4" w:rsidP="00E87B29">
      <w:pPr>
        <w:spacing w:line="360" w:lineRule="auto"/>
        <w:ind w:right="49"/>
        <w:jc w:val="both"/>
        <w:rPr>
          <w:rFonts w:ascii="Palatino Linotype" w:eastAsia="Palatino Linotype" w:hAnsi="Palatino Linotype" w:cs="Palatino Linotype"/>
        </w:rPr>
      </w:pPr>
      <w:r w:rsidRPr="00553798">
        <w:rPr>
          <w:rFonts w:ascii="Palatino Linotype" w:eastAsia="Palatino Linotype" w:hAnsi="Palatino Linotype" w:cs="Palatino Linotype"/>
          <w:i/>
        </w:rPr>
        <w:t>“</w:t>
      </w:r>
      <w:r w:rsidR="003B2EFC" w:rsidRPr="00553798">
        <w:rPr>
          <w:rFonts w:ascii="Palatino Linotype" w:eastAsia="Palatino Linotype" w:hAnsi="Palatino Linotype" w:cs="Palatino Linotype"/>
          <w:i/>
        </w:rPr>
        <w:t>El desconocer la obligación o información por parte del sujeto obligado de tener información que permita la operación de negocios o establecimientos en el territorio municipal, compete única y exclusivamente a los ayuntamientos, es por eso que se cuenta con normatividad en materia de protección civil y bomberos</w:t>
      </w:r>
      <w:r w:rsidRPr="00553798">
        <w:rPr>
          <w:rFonts w:ascii="Palatino Linotype" w:eastAsia="Palatino Linotype" w:hAnsi="Palatino Linotype" w:cs="Palatino Linotype"/>
          <w:i/>
        </w:rPr>
        <w:t xml:space="preserve">" </w:t>
      </w:r>
      <w:r w:rsidRPr="00553798">
        <w:rPr>
          <w:rFonts w:ascii="Palatino Linotype" w:eastAsia="Palatino Linotype" w:hAnsi="Palatino Linotype" w:cs="Palatino Linotype"/>
        </w:rPr>
        <w:t>(</w:t>
      </w:r>
      <w:r w:rsidR="00EF0078" w:rsidRPr="00553798">
        <w:rPr>
          <w:rFonts w:ascii="Palatino Linotype" w:eastAsia="Palatino Linotype" w:hAnsi="Palatino Linotype" w:cs="Palatino Linotype"/>
        </w:rPr>
        <w:t>s</w:t>
      </w:r>
      <w:r w:rsidR="0087705E" w:rsidRPr="00553798">
        <w:rPr>
          <w:rFonts w:ascii="Palatino Linotype" w:eastAsia="Palatino Linotype" w:hAnsi="Palatino Linotype" w:cs="Palatino Linotype"/>
        </w:rPr>
        <w:t>ic</w:t>
      </w:r>
      <w:r w:rsidRPr="00553798">
        <w:rPr>
          <w:rFonts w:ascii="Palatino Linotype" w:eastAsia="Palatino Linotype" w:hAnsi="Palatino Linotype" w:cs="Palatino Linotype"/>
        </w:rPr>
        <w:t>).</w:t>
      </w:r>
    </w:p>
    <w:p w14:paraId="1FD4185C" w14:textId="77777777" w:rsidR="00F23FEA" w:rsidRPr="00553798" w:rsidRDefault="00F23FEA" w:rsidP="00E87B29">
      <w:pPr>
        <w:spacing w:line="360" w:lineRule="auto"/>
        <w:ind w:right="49"/>
        <w:jc w:val="both"/>
        <w:rPr>
          <w:rFonts w:ascii="Palatino Linotype" w:eastAsia="Palatino Linotype" w:hAnsi="Palatino Linotype" w:cs="Palatino Linotype"/>
        </w:rPr>
      </w:pPr>
    </w:p>
    <w:p w14:paraId="28E58388" w14:textId="77777777" w:rsidR="000D6EE4" w:rsidRPr="00553798" w:rsidRDefault="000D6EE4" w:rsidP="00E87B29">
      <w:pPr>
        <w:spacing w:line="360" w:lineRule="auto"/>
        <w:ind w:right="49"/>
        <w:rPr>
          <w:rFonts w:ascii="Palatino Linotype" w:eastAsia="Palatino Linotype" w:hAnsi="Palatino Linotype" w:cs="Palatino Linotype"/>
          <w:b/>
        </w:rPr>
      </w:pPr>
      <w:r w:rsidRPr="00553798">
        <w:rPr>
          <w:rFonts w:ascii="Palatino Linotype" w:eastAsia="Palatino Linotype" w:hAnsi="Palatino Linotype" w:cs="Palatino Linotype"/>
          <w:b/>
        </w:rPr>
        <w:t>Razones o Motivos de la Inconformidad:</w:t>
      </w:r>
    </w:p>
    <w:p w14:paraId="07F3B567" w14:textId="428454FA" w:rsidR="000D6EE4" w:rsidRPr="00553798" w:rsidRDefault="000D6EE4" w:rsidP="00E87B29">
      <w:pPr>
        <w:spacing w:line="360" w:lineRule="auto"/>
        <w:ind w:right="49"/>
        <w:jc w:val="both"/>
        <w:rPr>
          <w:rFonts w:ascii="Palatino Linotype" w:eastAsia="Palatino Linotype" w:hAnsi="Palatino Linotype" w:cs="Palatino Linotype"/>
        </w:rPr>
      </w:pPr>
      <w:r w:rsidRPr="00553798">
        <w:rPr>
          <w:rFonts w:ascii="Palatino Linotype" w:eastAsia="Palatino Linotype" w:hAnsi="Palatino Linotype" w:cs="Palatino Linotype"/>
          <w:i/>
        </w:rPr>
        <w:t>“</w:t>
      </w:r>
      <w:r w:rsidR="003B2EFC" w:rsidRPr="00553798">
        <w:rPr>
          <w:rFonts w:ascii="Palatino Linotype" w:eastAsia="Palatino Linotype" w:hAnsi="Palatino Linotype" w:cs="Palatino Linotype"/>
          <w:i/>
        </w:rPr>
        <w:t xml:space="preserve">Según el código mercantil del estado de México y el bando municipal de </w:t>
      </w:r>
      <w:proofErr w:type="spellStart"/>
      <w:r w:rsidR="003B2EFC" w:rsidRPr="00553798">
        <w:rPr>
          <w:rFonts w:ascii="Palatino Linotype" w:eastAsia="Palatino Linotype" w:hAnsi="Palatino Linotype" w:cs="Palatino Linotype"/>
          <w:i/>
        </w:rPr>
        <w:t>Calimaya</w:t>
      </w:r>
      <w:proofErr w:type="spellEnd"/>
      <w:r w:rsidR="003B2EFC" w:rsidRPr="00553798">
        <w:rPr>
          <w:rFonts w:ascii="Palatino Linotype" w:eastAsia="Palatino Linotype" w:hAnsi="Palatino Linotype" w:cs="Palatino Linotype"/>
          <w:i/>
        </w:rPr>
        <w:t xml:space="preserve">, toda unidad económica que se estable en el territorio municipal, debe cumplir con la normatividad establecida y es el ayuntamiento quien otorga o no el visto bueno de operación. Eso es lo que estoy requiriendo, el resultado de ese análisis y los documentos productos de este trámite. Supongo que </w:t>
      </w:r>
      <w:proofErr w:type="spellStart"/>
      <w:r w:rsidR="003B2EFC" w:rsidRPr="00553798">
        <w:rPr>
          <w:rFonts w:ascii="Palatino Linotype" w:eastAsia="Palatino Linotype" w:hAnsi="Palatino Linotype" w:cs="Palatino Linotype"/>
          <w:i/>
        </w:rPr>
        <w:t>si</w:t>
      </w:r>
      <w:proofErr w:type="spellEnd"/>
      <w:r w:rsidR="003B2EFC" w:rsidRPr="00553798">
        <w:rPr>
          <w:rFonts w:ascii="Palatino Linotype" w:eastAsia="Palatino Linotype" w:hAnsi="Palatino Linotype" w:cs="Palatino Linotype"/>
          <w:i/>
        </w:rPr>
        <w:t xml:space="preserve"> tienen un responsable en materia de protección civil que conozca está </w:t>
      </w:r>
      <w:proofErr w:type="spellStart"/>
      <w:r w:rsidR="003B2EFC" w:rsidRPr="00553798">
        <w:rPr>
          <w:rFonts w:ascii="Palatino Linotype" w:eastAsia="Palatino Linotype" w:hAnsi="Palatino Linotype" w:cs="Palatino Linotype"/>
          <w:i/>
        </w:rPr>
        <w:t>nirmatividad</w:t>
      </w:r>
      <w:proofErr w:type="spellEnd"/>
      <w:r w:rsidRPr="00553798">
        <w:rPr>
          <w:rFonts w:ascii="Palatino Linotype" w:eastAsia="Palatino Linotype" w:hAnsi="Palatino Linotype" w:cs="Palatino Linotype"/>
          <w:i/>
        </w:rPr>
        <w:t>”</w:t>
      </w:r>
      <w:r w:rsidRPr="00553798">
        <w:rPr>
          <w:rFonts w:ascii="Palatino Linotype" w:eastAsia="Palatino Linotype" w:hAnsi="Palatino Linotype" w:cs="Palatino Linotype"/>
        </w:rPr>
        <w:t xml:space="preserve"> (</w:t>
      </w:r>
      <w:r w:rsidR="003B2EFC" w:rsidRPr="00553798">
        <w:rPr>
          <w:rFonts w:ascii="Palatino Linotype" w:eastAsia="Palatino Linotype" w:hAnsi="Palatino Linotype" w:cs="Palatino Linotype"/>
        </w:rPr>
        <w:t>s</w:t>
      </w:r>
      <w:r w:rsidR="0087705E" w:rsidRPr="00553798">
        <w:rPr>
          <w:rFonts w:ascii="Palatino Linotype" w:eastAsia="Palatino Linotype" w:hAnsi="Palatino Linotype" w:cs="Palatino Linotype"/>
        </w:rPr>
        <w:t>ic</w:t>
      </w:r>
      <w:r w:rsidRPr="00553798">
        <w:rPr>
          <w:rFonts w:ascii="Palatino Linotype" w:eastAsia="Palatino Linotype" w:hAnsi="Palatino Linotype" w:cs="Palatino Linotype"/>
        </w:rPr>
        <w:t>).</w:t>
      </w:r>
    </w:p>
    <w:bookmarkEnd w:id="1"/>
    <w:p w14:paraId="6C0B2195" w14:textId="77777777" w:rsidR="007D5666" w:rsidRPr="00553798" w:rsidRDefault="007D5666" w:rsidP="00E87B29">
      <w:pPr>
        <w:spacing w:line="360" w:lineRule="auto"/>
        <w:jc w:val="both"/>
        <w:rPr>
          <w:rFonts w:ascii="Palatino Linotype" w:hAnsi="Palatino Linotype"/>
        </w:rPr>
      </w:pPr>
    </w:p>
    <w:p w14:paraId="7E4E0EFC" w14:textId="22AB195C" w:rsidR="007D5666" w:rsidRPr="00553798" w:rsidRDefault="007D5666" w:rsidP="00E87B29">
      <w:pPr>
        <w:spacing w:line="360" w:lineRule="auto"/>
        <w:jc w:val="both"/>
        <w:rPr>
          <w:rFonts w:ascii="Palatino Linotype" w:hAnsi="Palatino Linotype"/>
        </w:rPr>
      </w:pPr>
      <w:r w:rsidRPr="00553798">
        <w:rPr>
          <w:rFonts w:ascii="Palatino Linotype" w:hAnsi="Palatino Linotype"/>
        </w:rPr>
        <w:t xml:space="preserve">Por otra parte, se precisa que el particular omitió hacer manifestación alguna a modo pruebas o alegatos; </w:t>
      </w:r>
      <w:r w:rsidR="00071B6E" w:rsidRPr="00553798">
        <w:rPr>
          <w:rFonts w:ascii="Palatino Linotype" w:hAnsi="Palatino Linotype"/>
        </w:rPr>
        <w:t>por otra parte</w:t>
      </w:r>
      <w:r w:rsidR="003B2EFC" w:rsidRPr="00553798">
        <w:rPr>
          <w:rFonts w:ascii="Palatino Linotype" w:hAnsi="Palatino Linotype"/>
        </w:rPr>
        <w:t xml:space="preserve">, el Sujeto Obligado </w:t>
      </w:r>
      <w:r w:rsidR="00071B6E" w:rsidRPr="00553798">
        <w:rPr>
          <w:rFonts w:ascii="Palatino Linotype" w:hAnsi="Palatino Linotype"/>
        </w:rPr>
        <w:t xml:space="preserve">el nueve de febrero de dos mil veintitrés rindió su informe justificado, a través del cual ratifica su respuesta, manifestando que </w:t>
      </w:r>
      <w:r w:rsidR="002413FB" w:rsidRPr="00553798">
        <w:rPr>
          <w:rFonts w:ascii="Palatino Linotype" w:hAnsi="Palatino Linotype"/>
          <w:i/>
        </w:rPr>
        <w:t>“</w:t>
      </w:r>
      <w:r w:rsidR="00071B6E" w:rsidRPr="00553798">
        <w:rPr>
          <w:rFonts w:ascii="Palatino Linotype" w:hAnsi="Palatino Linotype"/>
          <w:i/>
        </w:rPr>
        <w:t>no existe fuente obligacional para la realización de dictámenes de protección civil</w:t>
      </w:r>
      <w:r w:rsidR="002413FB" w:rsidRPr="00553798">
        <w:rPr>
          <w:rFonts w:ascii="Palatino Linotype" w:hAnsi="Palatino Linotype"/>
        </w:rPr>
        <w:t>”</w:t>
      </w:r>
      <w:r w:rsidR="00071B6E" w:rsidRPr="00553798">
        <w:rPr>
          <w:rFonts w:ascii="Palatino Linotype" w:hAnsi="Palatino Linotype"/>
        </w:rPr>
        <w:t>.</w:t>
      </w:r>
    </w:p>
    <w:p w14:paraId="095A0C01" w14:textId="77777777" w:rsidR="007D5666" w:rsidRPr="00553798" w:rsidRDefault="007D5666" w:rsidP="00E87B29">
      <w:pPr>
        <w:spacing w:line="360" w:lineRule="auto"/>
        <w:jc w:val="both"/>
        <w:rPr>
          <w:rFonts w:ascii="Palatino Linotype" w:hAnsi="Palatino Linotype"/>
        </w:rPr>
      </w:pPr>
    </w:p>
    <w:p w14:paraId="23FB83EF" w14:textId="04876BD3" w:rsidR="00053087" w:rsidRPr="00553798" w:rsidRDefault="007D5666" w:rsidP="00E87B29">
      <w:pPr>
        <w:widowControl w:val="0"/>
        <w:autoSpaceDE w:val="0"/>
        <w:autoSpaceDN w:val="0"/>
        <w:adjustRightInd w:val="0"/>
        <w:spacing w:line="360" w:lineRule="auto"/>
        <w:jc w:val="both"/>
        <w:rPr>
          <w:rFonts w:ascii="Palatino Linotype" w:hAnsi="Palatino Linotype"/>
        </w:rPr>
      </w:pPr>
      <w:r w:rsidRPr="00553798">
        <w:rPr>
          <w:rFonts w:ascii="Palatino Linotype" w:hAnsi="Palatino Linotype"/>
        </w:rPr>
        <w:t xml:space="preserve">Expuestas las posturas de las partes, se procede al análisis del agravio hecho valer por el particular, relativo a la </w:t>
      </w:r>
      <w:r w:rsidR="0012326D" w:rsidRPr="00553798">
        <w:rPr>
          <w:rFonts w:ascii="Palatino Linotype" w:hAnsi="Palatino Linotype"/>
          <w:u w:val="single"/>
        </w:rPr>
        <w:t>negativa de la entrega de información</w:t>
      </w:r>
      <w:r w:rsidR="006B61D0" w:rsidRPr="00553798">
        <w:rPr>
          <w:rFonts w:ascii="Palatino Linotype" w:hAnsi="Palatino Linotype"/>
        </w:rPr>
        <w:t xml:space="preserve"> por parte del Sujeto Obligado.</w:t>
      </w:r>
    </w:p>
    <w:p w14:paraId="03012EC9" w14:textId="77777777" w:rsidR="00053087" w:rsidRPr="00553798" w:rsidRDefault="00053087" w:rsidP="00E87B29">
      <w:pPr>
        <w:spacing w:line="360" w:lineRule="auto"/>
        <w:jc w:val="both"/>
        <w:rPr>
          <w:noProof/>
          <w:lang w:eastAsia="es-MX"/>
        </w:rPr>
      </w:pPr>
    </w:p>
    <w:p w14:paraId="306103CA" w14:textId="50706B3F" w:rsidR="00B26C50" w:rsidRPr="00553798" w:rsidRDefault="00B26C50" w:rsidP="00E87B29">
      <w:pPr>
        <w:spacing w:line="360" w:lineRule="auto"/>
        <w:jc w:val="both"/>
        <w:rPr>
          <w:rFonts w:ascii="Palatino Linotype" w:eastAsiaTheme="minorEastAsia" w:hAnsi="Palatino Linotype" w:cstheme="minorBidi"/>
          <w:color w:val="000000" w:themeColor="text1"/>
          <w:lang w:val="es-ES_tradnl"/>
        </w:rPr>
      </w:pPr>
      <w:r w:rsidRPr="00553798">
        <w:rPr>
          <w:rFonts w:ascii="Palatino Linotype" w:eastAsiaTheme="minorEastAsia" w:hAnsi="Palatino Linotype" w:cstheme="minorBidi"/>
          <w:color w:val="000000" w:themeColor="text1"/>
          <w:lang w:val="es-ES_tradnl"/>
        </w:rPr>
        <w:t xml:space="preserve">Ahora bien, no se omite </w:t>
      </w:r>
      <w:r w:rsidR="00876CEB" w:rsidRPr="00553798">
        <w:rPr>
          <w:rFonts w:ascii="Palatino Linotype" w:eastAsiaTheme="minorEastAsia" w:hAnsi="Palatino Linotype" w:cstheme="minorBidi"/>
          <w:color w:val="000000" w:themeColor="text1"/>
          <w:lang w:val="es-ES_tradnl"/>
        </w:rPr>
        <w:t>señalar</w:t>
      </w:r>
      <w:r w:rsidRPr="00553798">
        <w:rPr>
          <w:rFonts w:ascii="Palatino Linotype" w:eastAsiaTheme="minorEastAsia" w:hAnsi="Palatino Linotype" w:cstheme="minorBidi"/>
          <w:color w:val="000000" w:themeColor="text1"/>
          <w:lang w:val="es-ES_tradnl"/>
        </w:rPr>
        <w:t xml:space="preserve"> que respecto a las documentales remitidas por el Sujeto Obligado, este Instituto no está facultado para manifestarse sobre la veracidad de la información proporcionada; </w:t>
      </w:r>
      <w:r w:rsidRPr="00553798">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4DB224B" w14:textId="77777777" w:rsidR="00B26C50" w:rsidRPr="00553798" w:rsidRDefault="00B26C50" w:rsidP="00E87B29">
      <w:pPr>
        <w:jc w:val="both"/>
        <w:rPr>
          <w:rFonts w:ascii="Palatino Linotype" w:eastAsiaTheme="minorEastAsia" w:hAnsi="Palatino Linotype" w:cs="Arial"/>
          <w:color w:val="000000" w:themeColor="text1"/>
          <w:sz w:val="20"/>
          <w:szCs w:val="20"/>
          <w:lang w:val="es-ES_tradnl"/>
        </w:rPr>
      </w:pPr>
    </w:p>
    <w:p w14:paraId="35BF5CC8" w14:textId="77777777" w:rsidR="00B26C50" w:rsidRPr="00553798" w:rsidRDefault="00B26C50" w:rsidP="00E87B29">
      <w:pPr>
        <w:spacing w:line="276" w:lineRule="auto"/>
        <w:ind w:left="850" w:right="899"/>
        <w:jc w:val="both"/>
        <w:rPr>
          <w:rFonts w:ascii="Palatino Linotype" w:eastAsiaTheme="minorEastAsia" w:hAnsi="Palatino Linotype" w:cs="Arial"/>
          <w:b/>
          <w:i/>
          <w:color w:val="000000" w:themeColor="text1"/>
          <w:sz w:val="22"/>
          <w:szCs w:val="20"/>
          <w:lang w:val="es-ES_tradnl"/>
        </w:rPr>
      </w:pPr>
      <w:r w:rsidRPr="00553798">
        <w:rPr>
          <w:rFonts w:ascii="Palatino Linotype" w:eastAsiaTheme="minorEastAsia" w:hAnsi="Palatino Linotype" w:cs="Arial"/>
          <w:b/>
          <w:i/>
          <w:color w:val="000000" w:themeColor="text1"/>
          <w:sz w:val="22"/>
          <w:szCs w:val="20"/>
          <w:lang w:val="es-ES_tradnl"/>
        </w:rPr>
        <w:t xml:space="preserve">“El Instituto Federal de Acceso a la Información y Protección de Datos no cuenta con facultades para pronunciarse respecto de la veracidad de los </w:t>
      </w:r>
    </w:p>
    <w:p w14:paraId="09572DB7" w14:textId="77777777" w:rsidR="00B26C50" w:rsidRPr="00553798" w:rsidRDefault="00B26C50" w:rsidP="00E87B29">
      <w:pPr>
        <w:spacing w:line="276" w:lineRule="auto"/>
        <w:ind w:left="850" w:right="899"/>
        <w:jc w:val="both"/>
        <w:rPr>
          <w:rFonts w:ascii="Palatino Linotype" w:eastAsiaTheme="minorEastAsia" w:hAnsi="Palatino Linotype" w:cs="Arial"/>
          <w:b/>
          <w:i/>
          <w:color w:val="000000" w:themeColor="text1"/>
          <w:sz w:val="22"/>
          <w:szCs w:val="20"/>
          <w:lang w:val="es-ES_tradnl"/>
        </w:rPr>
      </w:pPr>
      <w:proofErr w:type="gramStart"/>
      <w:r w:rsidRPr="00553798">
        <w:rPr>
          <w:rFonts w:ascii="Palatino Linotype" w:eastAsiaTheme="minorEastAsia" w:hAnsi="Palatino Linotype" w:cs="Arial"/>
          <w:b/>
          <w:i/>
          <w:color w:val="000000" w:themeColor="text1"/>
          <w:sz w:val="22"/>
          <w:szCs w:val="20"/>
          <w:lang w:val="es-ES_tradnl"/>
        </w:rPr>
        <w:t>documentos</w:t>
      </w:r>
      <w:proofErr w:type="gramEnd"/>
      <w:r w:rsidRPr="00553798">
        <w:rPr>
          <w:rFonts w:ascii="Palatino Linotype" w:eastAsiaTheme="minorEastAsia" w:hAnsi="Palatino Linotype" w:cs="Arial"/>
          <w:b/>
          <w:i/>
          <w:color w:val="000000" w:themeColor="text1"/>
          <w:sz w:val="22"/>
          <w:szCs w:val="20"/>
          <w:lang w:val="es-ES_tradnl"/>
        </w:rPr>
        <w:t xml:space="preserve"> proporcionados por los sujetos obligados</w:t>
      </w:r>
      <w:r w:rsidRPr="00553798">
        <w:rPr>
          <w:rFonts w:ascii="Palatino Linotype" w:eastAsiaTheme="minorEastAsia" w:hAnsi="Palatino Linotype" w:cs="Arial"/>
          <w:i/>
          <w:color w:val="000000" w:themeColor="text1"/>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53798">
        <w:rPr>
          <w:rFonts w:ascii="Palatino Linotype" w:eastAsiaTheme="minorEastAsia" w:hAnsi="Palatino Linotype" w:cs="Arial"/>
          <w:b/>
          <w:i/>
          <w:color w:val="000000" w:themeColor="text1"/>
          <w:sz w:val="22"/>
          <w:szCs w:val="20"/>
          <w:lang w:val="es-ES_tradnl"/>
        </w:rPr>
        <w:t>”</w:t>
      </w:r>
      <w:r w:rsidRPr="00553798">
        <w:rPr>
          <w:rFonts w:ascii="Palatino Linotype" w:eastAsiaTheme="minorEastAsia" w:hAnsi="Palatino Linotype" w:cs="Arial"/>
          <w:i/>
          <w:color w:val="000000" w:themeColor="text1"/>
          <w:sz w:val="22"/>
          <w:szCs w:val="20"/>
          <w:lang w:val="es-ES_tradnl"/>
        </w:rPr>
        <w:t xml:space="preserve"> (Sic)</w:t>
      </w:r>
    </w:p>
    <w:p w14:paraId="70817CC6" w14:textId="77777777" w:rsidR="00B26C50" w:rsidRPr="00553798" w:rsidRDefault="00B26C50" w:rsidP="00E87B29">
      <w:pPr>
        <w:spacing w:line="360" w:lineRule="auto"/>
        <w:ind w:right="899"/>
        <w:jc w:val="both"/>
        <w:rPr>
          <w:rFonts w:ascii="Palatino Linotype" w:eastAsiaTheme="minorEastAsia" w:hAnsi="Palatino Linotype" w:cs="Arial"/>
          <w:b/>
          <w:color w:val="000000" w:themeColor="text1"/>
          <w:sz w:val="22"/>
          <w:szCs w:val="20"/>
          <w:lang w:val="es-ES_tradnl"/>
        </w:rPr>
      </w:pPr>
    </w:p>
    <w:p w14:paraId="267E47E0" w14:textId="67B1DE79" w:rsidR="00602F3C" w:rsidRPr="00553798" w:rsidRDefault="0046708E" w:rsidP="00E87B29">
      <w:pPr>
        <w:spacing w:line="360" w:lineRule="auto"/>
        <w:ind w:right="49"/>
        <w:jc w:val="both"/>
        <w:rPr>
          <w:rFonts w:ascii="Palatino Linotype" w:eastAsiaTheme="minorEastAsia" w:hAnsi="Palatino Linotype" w:cs="Arial"/>
          <w:color w:val="000000" w:themeColor="text1"/>
          <w:szCs w:val="20"/>
          <w:lang w:val="es-ES_tradnl"/>
        </w:rPr>
      </w:pPr>
      <w:r w:rsidRPr="00553798">
        <w:rPr>
          <w:rFonts w:ascii="Palatino Linotype" w:eastAsiaTheme="minorEastAsia" w:hAnsi="Palatino Linotype" w:cs="Arial"/>
          <w:color w:val="000000" w:themeColor="text1"/>
          <w:szCs w:val="20"/>
          <w:lang w:val="es-ES_tradnl"/>
        </w:rPr>
        <w:t>Aunado a ello</w:t>
      </w:r>
      <w:r w:rsidR="009313A5" w:rsidRPr="00553798">
        <w:rPr>
          <w:rFonts w:ascii="Palatino Linotype" w:eastAsiaTheme="minorEastAsia" w:hAnsi="Palatino Linotype" w:cs="Arial"/>
          <w:color w:val="000000" w:themeColor="text1"/>
          <w:szCs w:val="20"/>
          <w:lang w:val="es-ES_tradnl"/>
        </w:rPr>
        <w:t xml:space="preserve">, </w:t>
      </w:r>
      <w:r w:rsidR="0077474A" w:rsidRPr="00553798">
        <w:rPr>
          <w:rFonts w:ascii="Palatino Linotype" w:eastAsiaTheme="minorEastAsia" w:hAnsi="Palatino Linotype" w:cs="Arial"/>
          <w:color w:val="000000" w:themeColor="text1"/>
          <w:szCs w:val="20"/>
          <w:lang w:val="es-ES_tradnl"/>
        </w:rPr>
        <w:t>retomando el estudio, se debe reiterar que el Sujeto Obligado</w:t>
      </w:r>
      <w:r w:rsidR="00A1679A" w:rsidRPr="00553798">
        <w:rPr>
          <w:rFonts w:ascii="Palatino Linotype" w:eastAsiaTheme="minorEastAsia" w:hAnsi="Palatino Linotype" w:cs="Arial"/>
          <w:color w:val="000000" w:themeColor="text1"/>
          <w:szCs w:val="20"/>
          <w:lang w:val="es-ES_tradnl"/>
        </w:rPr>
        <w:t xml:space="preserve">, a </w:t>
      </w:r>
      <w:r w:rsidR="00706140" w:rsidRPr="00553798">
        <w:rPr>
          <w:rFonts w:ascii="Palatino Linotype" w:eastAsiaTheme="minorEastAsia" w:hAnsi="Palatino Linotype" w:cs="Arial"/>
          <w:color w:val="000000" w:themeColor="text1"/>
          <w:szCs w:val="20"/>
          <w:lang w:val="es-ES_tradnl"/>
        </w:rPr>
        <w:t>través</w:t>
      </w:r>
      <w:r w:rsidR="00A1679A" w:rsidRPr="00553798">
        <w:rPr>
          <w:rFonts w:ascii="Palatino Linotype" w:eastAsiaTheme="minorEastAsia" w:hAnsi="Palatino Linotype" w:cs="Arial"/>
          <w:color w:val="000000" w:themeColor="text1"/>
          <w:szCs w:val="20"/>
          <w:lang w:val="es-ES_tradnl"/>
        </w:rPr>
        <w:t xml:space="preserve"> de la Titular de la Unidad de Transparencia, </w:t>
      </w:r>
      <w:r w:rsidR="0077474A" w:rsidRPr="00553798">
        <w:rPr>
          <w:rFonts w:ascii="Palatino Linotype" w:eastAsiaTheme="minorEastAsia" w:hAnsi="Palatino Linotype" w:cs="Arial"/>
          <w:color w:val="000000" w:themeColor="text1"/>
          <w:szCs w:val="20"/>
          <w:lang w:val="es-ES_tradnl"/>
        </w:rPr>
        <w:t xml:space="preserve">señaló dentro del término establecido en el artículo </w:t>
      </w:r>
      <w:r w:rsidR="00A1679A" w:rsidRPr="00553798">
        <w:rPr>
          <w:rFonts w:ascii="Palatino Linotype" w:eastAsiaTheme="minorEastAsia" w:hAnsi="Palatino Linotype" w:cs="Arial"/>
          <w:color w:val="000000" w:themeColor="text1"/>
          <w:szCs w:val="20"/>
          <w:lang w:val="es-ES_tradnl"/>
        </w:rPr>
        <w:t>167 d</w:t>
      </w:r>
      <w:r w:rsidRPr="00553798">
        <w:rPr>
          <w:rFonts w:ascii="Palatino Linotype" w:eastAsiaTheme="minorEastAsia" w:hAnsi="Palatino Linotype" w:cs="Arial"/>
          <w:color w:val="000000" w:themeColor="text1"/>
          <w:szCs w:val="20"/>
          <w:lang w:val="es-ES_tradnl"/>
        </w:rPr>
        <w:t xml:space="preserve">e la Ley de Transparencia Local, </w:t>
      </w:r>
      <w:r w:rsidR="002413FB" w:rsidRPr="00553798">
        <w:rPr>
          <w:rFonts w:ascii="Palatino Linotype" w:eastAsiaTheme="minorEastAsia" w:hAnsi="Palatino Linotype" w:cs="Arial"/>
          <w:color w:val="000000" w:themeColor="text1"/>
          <w:szCs w:val="20"/>
          <w:lang w:val="es-ES_tradnl"/>
        </w:rPr>
        <w:t xml:space="preserve">el supuesto de incompetencia </w:t>
      </w:r>
      <w:r w:rsidR="005D0FCD" w:rsidRPr="00553798">
        <w:rPr>
          <w:rFonts w:ascii="Palatino Linotype" w:eastAsiaTheme="minorEastAsia" w:hAnsi="Palatino Linotype" w:cs="Arial"/>
          <w:color w:val="000000" w:themeColor="text1"/>
          <w:szCs w:val="20"/>
          <w:lang w:val="es-ES_tradnl"/>
        </w:rPr>
        <w:t xml:space="preserve">en el que se encuentra </w:t>
      </w:r>
      <w:r w:rsidR="002413FB" w:rsidRPr="00553798">
        <w:rPr>
          <w:rFonts w:ascii="Palatino Linotype" w:eastAsiaTheme="minorEastAsia" w:hAnsi="Palatino Linotype" w:cs="Arial"/>
          <w:color w:val="000000" w:themeColor="text1"/>
          <w:szCs w:val="20"/>
          <w:lang w:val="es-ES_tradnl"/>
        </w:rPr>
        <w:t>para dar una correcta atención a la solicitud planteada por el particular, dicho ordenamiento jurídico, se inserta a continuación para una mejor referencia:</w:t>
      </w:r>
    </w:p>
    <w:p w14:paraId="6EF40E25" w14:textId="77777777" w:rsidR="0046708E" w:rsidRPr="00553798" w:rsidRDefault="0046708E" w:rsidP="00E87B29">
      <w:pPr>
        <w:spacing w:line="360" w:lineRule="auto"/>
        <w:ind w:right="49"/>
        <w:jc w:val="both"/>
        <w:rPr>
          <w:rFonts w:ascii="Palatino Linotype" w:eastAsiaTheme="minorEastAsia" w:hAnsi="Palatino Linotype" w:cs="Arial"/>
          <w:color w:val="000000" w:themeColor="text1"/>
          <w:szCs w:val="20"/>
          <w:lang w:val="es-ES_tradnl"/>
        </w:rPr>
      </w:pPr>
    </w:p>
    <w:p w14:paraId="000F26BF" w14:textId="23A8C4F4" w:rsidR="0046708E" w:rsidRPr="00553798" w:rsidRDefault="0046708E" w:rsidP="00E87B29">
      <w:pPr>
        <w:pStyle w:val="Textonotapie"/>
        <w:ind w:left="851" w:right="899"/>
        <w:jc w:val="both"/>
        <w:rPr>
          <w:rFonts w:ascii="Palatino Linotype" w:hAnsi="Palatino Linotype"/>
          <w:i/>
          <w:sz w:val="22"/>
          <w:szCs w:val="22"/>
        </w:rPr>
      </w:pPr>
      <w:r w:rsidRPr="00553798">
        <w:rPr>
          <w:rFonts w:ascii="Palatino Linotype" w:hAnsi="Palatino Linotype"/>
          <w:b/>
          <w:i/>
          <w:sz w:val="22"/>
          <w:szCs w:val="22"/>
        </w:rPr>
        <w:t>“Artículo 167</w:t>
      </w:r>
      <w:r w:rsidRPr="00553798">
        <w:rPr>
          <w:rFonts w:ascii="Palatino Linotype" w:hAnsi="Palatino Linotype"/>
          <w:i/>
          <w:sz w:val="22"/>
          <w:szCs w:val="22"/>
        </w:rPr>
        <w:t xml:space="preserve">. Cuando las unidades de transparencia </w:t>
      </w:r>
      <w:r w:rsidRPr="00553798">
        <w:rPr>
          <w:rFonts w:ascii="Palatino Linotype" w:hAnsi="Palatino Linotype"/>
          <w:b/>
          <w:i/>
          <w:sz w:val="22"/>
          <w:szCs w:val="22"/>
        </w:rPr>
        <w:t>determinen la notoria incompetencia</w:t>
      </w:r>
      <w:r w:rsidRPr="00553798">
        <w:rPr>
          <w:rFonts w:ascii="Palatino Linotype" w:hAnsi="Palatino Linotype"/>
          <w:i/>
          <w:sz w:val="22"/>
          <w:szCs w:val="22"/>
        </w:rPr>
        <w:t xml:space="preserve"> por parte de los sujetos obligados, dentro del ámbito de aplicación, para atender la solicitud de acceso a la información, </w:t>
      </w:r>
      <w:r w:rsidRPr="00553798">
        <w:rPr>
          <w:rFonts w:ascii="Palatino Linotype" w:hAnsi="Palatino Linotype"/>
          <w:b/>
          <w:i/>
          <w:sz w:val="22"/>
          <w:szCs w:val="22"/>
        </w:rPr>
        <w:t>deberán comunicarlo al solicitante, dentro de los tres días hábiles posteriores a la recepción de la solicitud</w:t>
      </w:r>
      <w:r w:rsidRPr="00553798">
        <w:rPr>
          <w:rFonts w:ascii="Palatino Linotype" w:hAnsi="Palatino Linotype"/>
          <w:i/>
          <w:sz w:val="22"/>
          <w:szCs w:val="22"/>
        </w:rPr>
        <w:t xml:space="preserve"> y, en su caso orientar al solicitante, el o los sujetos obligados competentes. </w:t>
      </w:r>
    </w:p>
    <w:p w14:paraId="604E2774" w14:textId="77777777" w:rsidR="0046708E" w:rsidRPr="00553798" w:rsidRDefault="0046708E" w:rsidP="00E87B29">
      <w:pPr>
        <w:pStyle w:val="Textonotapie"/>
        <w:ind w:left="851" w:right="899"/>
        <w:jc w:val="both"/>
        <w:rPr>
          <w:rFonts w:ascii="Palatino Linotype" w:hAnsi="Palatino Linotype"/>
          <w:i/>
          <w:sz w:val="10"/>
          <w:szCs w:val="10"/>
        </w:rPr>
      </w:pPr>
    </w:p>
    <w:p w14:paraId="314C8494" w14:textId="77777777" w:rsidR="0046708E" w:rsidRPr="00553798" w:rsidRDefault="0046708E" w:rsidP="00E87B29">
      <w:pPr>
        <w:pStyle w:val="Textonotapie"/>
        <w:ind w:left="851" w:right="899"/>
        <w:jc w:val="both"/>
        <w:rPr>
          <w:rFonts w:ascii="Palatino Linotype" w:hAnsi="Palatino Linotype"/>
          <w:i/>
          <w:sz w:val="22"/>
          <w:szCs w:val="22"/>
        </w:rPr>
      </w:pPr>
      <w:r w:rsidRPr="00553798">
        <w:rPr>
          <w:rFonts w:ascii="Palatino Linotype" w:hAnsi="Palatino Linotype"/>
          <w:i/>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5F86F768" w14:textId="77777777" w:rsidR="0046708E" w:rsidRPr="00553798" w:rsidRDefault="0046708E" w:rsidP="00E87B29">
      <w:pPr>
        <w:pStyle w:val="Textonotapie"/>
        <w:ind w:left="851" w:right="899"/>
        <w:jc w:val="both"/>
        <w:rPr>
          <w:rFonts w:ascii="Palatino Linotype" w:hAnsi="Palatino Linotype"/>
          <w:i/>
          <w:sz w:val="10"/>
          <w:szCs w:val="10"/>
        </w:rPr>
      </w:pPr>
    </w:p>
    <w:p w14:paraId="72123DDF" w14:textId="255C7A77" w:rsidR="006305A4" w:rsidRPr="00553798" w:rsidRDefault="0046708E" w:rsidP="00E87B29">
      <w:pPr>
        <w:pStyle w:val="Textonotapie"/>
        <w:ind w:left="851" w:right="899"/>
        <w:jc w:val="both"/>
        <w:rPr>
          <w:rFonts w:ascii="Palatino Linotype" w:hAnsi="Palatino Linotype"/>
          <w:i/>
          <w:sz w:val="22"/>
          <w:szCs w:val="22"/>
        </w:rPr>
      </w:pPr>
      <w:r w:rsidRPr="00553798">
        <w:rPr>
          <w:rFonts w:ascii="Palatino Linotype" w:hAnsi="Palatino Linotype"/>
          <w:i/>
          <w:sz w:val="22"/>
          <w:szCs w:val="22"/>
        </w:rPr>
        <w:t>Si transcurrido el plazo señalado en el primer párrafo de este artículo, el sujeto obligado no declina la competencia en los términos establecidos, podrá canalizar la solicitud ante el sujeto obligado competente.”</w:t>
      </w:r>
    </w:p>
    <w:p w14:paraId="0AE20750" w14:textId="77777777" w:rsidR="00F00EFA" w:rsidRPr="00553798" w:rsidRDefault="00F00EFA" w:rsidP="00E87B29">
      <w:pPr>
        <w:spacing w:line="360" w:lineRule="auto"/>
        <w:ind w:right="49"/>
        <w:jc w:val="both"/>
        <w:rPr>
          <w:rFonts w:ascii="Palatino Linotype" w:eastAsiaTheme="minorEastAsia" w:hAnsi="Palatino Linotype" w:cs="Arial"/>
          <w:color w:val="000000" w:themeColor="text1"/>
          <w:szCs w:val="20"/>
          <w:lang w:val="es-ES_tradnl"/>
        </w:rPr>
      </w:pPr>
    </w:p>
    <w:p w14:paraId="235A36B9" w14:textId="2597CDDB" w:rsidR="00123EE2" w:rsidRPr="00553798" w:rsidRDefault="00DE70DE" w:rsidP="00E87B29">
      <w:pPr>
        <w:spacing w:line="360" w:lineRule="auto"/>
        <w:ind w:right="49"/>
        <w:jc w:val="both"/>
        <w:rPr>
          <w:rFonts w:ascii="Palatino Linotype" w:eastAsiaTheme="minorEastAsia" w:hAnsi="Palatino Linotype" w:cs="Arial"/>
          <w:color w:val="000000" w:themeColor="text1"/>
          <w:szCs w:val="20"/>
          <w:lang w:val="es-ES_tradnl"/>
        </w:rPr>
      </w:pPr>
      <w:r w:rsidRPr="00553798">
        <w:rPr>
          <w:rFonts w:ascii="Palatino Linotype" w:eastAsiaTheme="minorEastAsia" w:hAnsi="Palatino Linotype" w:cs="Arial"/>
          <w:color w:val="000000" w:themeColor="text1"/>
          <w:szCs w:val="20"/>
          <w:lang w:val="es-ES_tradnl"/>
        </w:rPr>
        <w:t xml:space="preserve">No obstante lo anterior, resulta imperante realizar un estudio completo de las constancias </w:t>
      </w:r>
      <w:r w:rsidR="005D0FCD" w:rsidRPr="00553798">
        <w:rPr>
          <w:rFonts w:ascii="Palatino Linotype" w:eastAsiaTheme="minorEastAsia" w:hAnsi="Palatino Linotype" w:cs="Arial"/>
          <w:color w:val="000000" w:themeColor="text1"/>
          <w:szCs w:val="20"/>
          <w:lang w:val="es-ES_tradnl"/>
        </w:rPr>
        <w:t>que obran</w:t>
      </w:r>
      <w:r w:rsidRPr="00553798">
        <w:rPr>
          <w:rFonts w:ascii="Palatino Linotype" w:eastAsiaTheme="minorEastAsia" w:hAnsi="Palatino Linotype" w:cs="Arial"/>
          <w:color w:val="000000" w:themeColor="text1"/>
          <w:szCs w:val="20"/>
          <w:lang w:val="es-ES_tradnl"/>
        </w:rPr>
        <w:t xml:space="preserve"> en el expediente electrónico del SAIMEX</w:t>
      </w:r>
      <w:r w:rsidR="005D0FCD" w:rsidRPr="00553798">
        <w:rPr>
          <w:rFonts w:ascii="Palatino Linotype" w:eastAsiaTheme="minorEastAsia" w:hAnsi="Palatino Linotype" w:cs="Arial"/>
          <w:color w:val="000000" w:themeColor="text1"/>
          <w:szCs w:val="20"/>
          <w:lang w:val="es-ES_tradnl"/>
        </w:rPr>
        <w:t>, relacionadas con el asunto materia del presente escrito</w:t>
      </w:r>
      <w:r w:rsidRPr="00553798">
        <w:rPr>
          <w:rFonts w:ascii="Palatino Linotype" w:eastAsiaTheme="minorEastAsia" w:hAnsi="Palatino Linotype" w:cs="Arial"/>
          <w:color w:val="000000" w:themeColor="text1"/>
          <w:szCs w:val="20"/>
          <w:lang w:val="es-ES_tradnl"/>
        </w:rPr>
        <w:t xml:space="preserve">, </w:t>
      </w:r>
      <w:r w:rsidR="005D0FCD" w:rsidRPr="00553798">
        <w:rPr>
          <w:rFonts w:ascii="Palatino Linotype" w:eastAsiaTheme="minorEastAsia" w:hAnsi="Palatino Linotype" w:cs="Arial"/>
          <w:color w:val="000000" w:themeColor="text1"/>
          <w:szCs w:val="20"/>
          <w:lang w:val="es-ES_tradnl"/>
        </w:rPr>
        <w:t>en</w:t>
      </w:r>
      <w:r w:rsidRPr="00553798">
        <w:rPr>
          <w:rFonts w:ascii="Palatino Linotype" w:eastAsiaTheme="minorEastAsia" w:hAnsi="Palatino Linotype" w:cs="Arial"/>
          <w:color w:val="000000" w:themeColor="text1"/>
          <w:szCs w:val="20"/>
          <w:lang w:val="es-ES_tradnl"/>
        </w:rPr>
        <w:t xml:space="preserve"> </w:t>
      </w:r>
      <w:r w:rsidR="005D0FCD" w:rsidRPr="00553798">
        <w:rPr>
          <w:rFonts w:ascii="Palatino Linotype" w:eastAsiaTheme="minorEastAsia" w:hAnsi="Palatino Linotype" w:cs="Arial"/>
          <w:color w:val="000000" w:themeColor="text1"/>
          <w:szCs w:val="20"/>
          <w:lang w:val="es-ES_tradnl"/>
        </w:rPr>
        <w:t>concatenación</w:t>
      </w:r>
      <w:r w:rsidRPr="00553798">
        <w:rPr>
          <w:rFonts w:ascii="Palatino Linotype" w:eastAsiaTheme="minorEastAsia" w:hAnsi="Palatino Linotype" w:cs="Arial"/>
          <w:color w:val="000000" w:themeColor="text1"/>
          <w:szCs w:val="20"/>
          <w:lang w:val="es-ES_tradnl"/>
        </w:rPr>
        <w:t xml:space="preserve"> a la normatividad aplicable para el caso en concreto; por ello, e</w:t>
      </w:r>
      <w:r w:rsidR="003B2EFC" w:rsidRPr="00553798">
        <w:rPr>
          <w:rFonts w:ascii="Palatino Linotype" w:eastAsiaTheme="minorEastAsia" w:hAnsi="Palatino Linotype" w:cs="Arial"/>
          <w:color w:val="000000" w:themeColor="text1"/>
          <w:szCs w:val="20"/>
          <w:lang w:val="es-ES_tradnl"/>
        </w:rPr>
        <w:t xml:space="preserve">s importante </w:t>
      </w:r>
      <w:r w:rsidR="00A657CF" w:rsidRPr="00553798">
        <w:rPr>
          <w:rFonts w:ascii="Palatino Linotype" w:eastAsiaTheme="minorEastAsia" w:hAnsi="Palatino Linotype" w:cs="Arial"/>
          <w:color w:val="000000" w:themeColor="text1"/>
          <w:szCs w:val="20"/>
          <w:lang w:val="es-ES_tradnl"/>
        </w:rPr>
        <w:t>comenzar</w:t>
      </w:r>
      <w:r w:rsidR="00123EE2" w:rsidRPr="00553798">
        <w:rPr>
          <w:rFonts w:ascii="Palatino Linotype" w:eastAsiaTheme="minorEastAsia" w:hAnsi="Palatino Linotype" w:cs="Arial"/>
          <w:color w:val="000000" w:themeColor="text1"/>
          <w:szCs w:val="20"/>
          <w:lang w:val="es-ES_tradnl"/>
        </w:rPr>
        <w:t xml:space="preserve"> señalando lo establecido en el </w:t>
      </w:r>
      <w:r w:rsidR="00FF4796" w:rsidRPr="00553798">
        <w:rPr>
          <w:rFonts w:ascii="Palatino Linotype" w:eastAsiaTheme="minorEastAsia" w:hAnsi="Palatino Linotype" w:cs="Arial"/>
          <w:color w:val="000000" w:themeColor="text1"/>
          <w:szCs w:val="20"/>
          <w:lang w:val="es-ES_tradnl"/>
        </w:rPr>
        <w:t xml:space="preserve">Reglamento del </w:t>
      </w:r>
      <w:r w:rsidR="00123EE2" w:rsidRPr="00553798">
        <w:rPr>
          <w:rFonts w:ascii="Palatino Linotype" w:eastAsiaTheme="minorEastAsia" w:hAnsi="Palatino Linotype" w:cs="Arial"/>
          <w:color w:val="000000" w:themeColor="text1"/>
          <w:szCs w:val="20"/>
          <w:lang w:val="es-ES_tradnl"/>
        </w:rPr>
        <w:t>Libro Sexto del Código Administrativo del Estado de México</w:t>
      </w:r>
      <w:r w:rsidR="0094152A" w:rsidRPr="00553798">
        <w:rPr>
          <w:rFonts w:ascii="Palatino Linotype" w:eastAsiaTheme="minorEastAsia" w:hAnsi="Palatino Linotype" w:cs="Arial"/>
          <w:color w:val="000000" w:themeColor="text1"/>
          <w:szCs w:val="20"/>
          <w:lang w:val="es-ES_tradnl"/>
        </w:rPr>
        <w:t>, cuyas disposiciones se insertan a continuación:</w:t>
      </w:r>
    </w:p>
    <w:p w14:paraId="45353750" w14:textId="77777777" w:rsidR="0094152A" w:rsidRPr="00553798" w:rsidRDefault="0094152A" w:rsidP="00E87B29">
      <w:pPr>
        <w:spacing w:line="360" w:lineRule="auto"/>
        <w:ind w:right="49"/>
        <w:jc w:val="both"/>
        <w:rPr>
          <w:rFonts w:ascii="Palatino Linotype" w:eastAsiaTheme="minorEastAsia" w:hAnsi="Palatino Linotype" w:cs="Arial"/>
          <w:color w:val="000000" w:themeColor="text1"/>
          <w:szCs w:val="20"/>
          <w:lang w:val="es-ES_tradnl"/>
        </w:rPr>
      </w:pPr>
    </w:p>
    <w:p w14:paraId="1FD14A4E" w14:textId="77777777" w:rsidR="00430605" w:rsidRPr="00553798" w:rsidRDefault="00A2512C" w:rsidP="00E87B29">
      <w:pPr>
        <w:spacing w:line="276" w:lineRule="auto"/>
        <w:ind w:left="851" w:right="899"/>
        <w:jc w:val="both"/>
        <w:rPr>
          <w:rFonts w:ascii="Palatino Linotype" w:hAnsi="Palatino Linotype"/>
          <w:i/>
        </w:rPr>
      </w:pPr>
      <w:r w:rsidRPr="00553798">
        <w:rPr>
          <w:rFonts w:ascii="Palatino Linotype" w:hAnsi="Palatino Linotype"/>
          <w:i/>
        </w:rPr>
        <w:t>“</w:t>
      </w:r>
      <w:r w:rsidR="0094152A" w:rsidRPr="00553798">
        <w:rPr>
          <w:rFonts w:ascii="Palatino Linotype" w:hAnsi="Palatino Linotype"/>
          <w:b/>
          <w:i/>
        </w:rPr>
        <w:t>Artículo 1</w:t>
      </w:r>
      <w:r w:rsidR="0094152A" w:rsidRPr="00553798">
        <w:rPr>
          <w:rFonts w:ascii="Palatino Linotype" w:hAnsi="Palatino Linotype"/>
          <w:i/>
        </w:rPr>
        <w:t xml:space="preserve">. El presente Reglamento es de orden público e interés general y tiene por objeto reglamentar las disposiciones contenidas en el Libro Sexto del Código Administrativo del Estado de México. </w:t>
      </w:r>
    </w:p>
    <w:p w14:paraId="4B29FAA2" w14:textId="77777777" w:rsidR="00430605" w:rsidRPr="00553798" w:rsidRDefault="00430605" w:rsidP="00E87B29">
      <w:pPr>
        <w:spacing w:line="276" w:lineRule="auto"/>
        <w:ind w:left="851" w:right="899"/>
        <w:jc w:val="both"/>
        <w:rPr>
          <w:rFonts w:ascii="Palatino Linotype" w:hAnsi="Palatino Linotype"/>
          <w:i/>
        </w:rPr>
      </w:pPr>
    </w:p>
    <w:p w14:paraId="4BC12393" w14:textId="3B1C63B5" w:rsidR="0094152A" w:rsidRPr="00553798" w:rsidRDefault="0094152A" w:rsidP="00E87B29">
      <w:pPr>
        <w:spacing w:line="276" w:lineRule="auto"/>
        <w:ind w:left="851" w:right="899"/>
        <w:jc w:val="both"/>
        <w:rPr>
          <w:rFonts w:ascii="Palatino Linotype" w:hAnsi="Palatino Linotype"/>
          <w:i/>
        </w:rPr>
      </w:pPr>
      <w:r w:rsidRPr="00553798">
        <w:rPr>
          <w:rFonts w:ascii="Palatino Linotype" w:hAnsi="Palatino Linotype"/>
          <w:b/>
          <w:i/>
        </w:rPr>
        <w:t>Artículo 2</w:t>
      </w:r>
      <w:r w:rsidRPr="00553798">
        <w:rPr>
          <w:rFonts w:ascii="Palatino Linotype" w:hAnsi="Palatino Linotype"/>
          <w:i/>
          <w:u w:val="single"/>
        </w:rPr>
        <w:t>. La aplicación, vigilancia y cumplimiento de las disposiciones del presente Reglamento corresponden a</w:t>
      </w:r>
      <w:r w:rsidRPr="00553798">
        <w:rPr>
          <w:rFonts w:ascii="Palatino Linotype" w:hAnsi="Palatino Linotype"/>
          <w:i/>
        </w:rPr>
        <w:t xml:space="preserve"> la Secretaría General de Gobierno, a través de la Coordinación General de Protección Civil del Gobierno del Estado de México y a los </w:t>
      </w:r>
      <w:r w:rsidRPr="00553798">
        <w:rPr>
          <w:rFonts w:ascii="Palatino Linotype" w:hAnsi="Palatino Linotype"/>
          <w:i/>
          <w:u w:val="single"/>
        </w:rPr>
        <w:t>ayuntamientos de los municipios de la Entidad</w:t>
      </w:r>
      <w:r w:rsidRPr="00553798">
        <w:rPr>
          <w:rFonts w:ascii="Palatino Linotype" w:hAnsi="Palatino Linotype"/>
          <w:i/>
        </w:rPr>
        <w:t>, en la esfera de sus respectivas atribuciones y competencias.</w:t>
      </w:r>
    </w:p>
    <w:p w14:paraId="7EB0D8CB" w14:textId="44A9F852" w:rsidR="0094152A" w:rsidRPr="00553798" w:rsidRDefault="0094152A" w:rsidP="00E87B29">
      <w:pPr>
        <w:spacing w:line="276" w:lineRule="auto"/>
        <w:ind w:left="851" w:right="899"/>
        <w:jc w:val="both"/>
        <w:rPr>
          <w:rFonts w:ascii="Palatino Linotype" w:hAnsi="Palatino Linotype"/>
          <w:i/>
        </w:rPr>
      </w:pPr>
      <w:r w:rsidRPr="00553798">
        <w:rPr>
          <w:rFonts w:ascii="Palatino Linotype" w:hAnsi="Palatino Linotype"/>
          <w:b/>
          <w:i/>
        </w:rPr>
        <w:t>Artículo 4.</w:t>
      </w:r>
      <w:r w:rsidRPr="00553798">
        <w:rPr>
          <w:rFonts w:ascii="Palatino Linotype" w:hAnsi="Palatino Linotype"/>
          <w:i/>
        </w:rPr>
        <w:t xml:space="preserve"> Son aplicables a este Reglamento los conceptos, principios y lineamientos establecidos en la Ley General de Protección Civil. Para los efectos de este Reglamento se entenderá por:</w:t>
      </w:r>
    </w:p>
    <w:p w14:paraId="4BB343AB" w14:textId="224831E0" w:rsidR="0094152A" w:rsidRPr="00553798" w:rsidRDefault="0094152A" w:rsidP="00E87B29">
      <w:pPr>
        <w:tabs>
          <w:tab w:val="left" w:pos="2130"/>
        </w:tabs>
        <w:spacing w:line="276" w:lineRule="auto"/>
        <w:ind w:left="851" w:right="899"/>
        <w:jc w:val="both"/>
        <w:rPr>
          <w:rFonts w:ascii="Palatino Linotype" w:hAnsi="Palatino Linotype"/>
          <w:i/>
          <w:sz w:val="10"/>
          <w:szCs w:val="10"/>
        </w:rPr>
      </w:pPr>
      <w:r w:rsidRPr="00553798">
        <w:rPr>
          <w:rFonts w:ascii="Palatino Linotype" w:hAnsi="Palatino Linotype"/>
          <w:i/>
          <w:sz w:val="10"/>
          <w:szCs w:val="10"/>
        </w:rPr>
        <w:t>(…)</w:t>
      </w:r>
      <w:r w:rsidR="00430605" w:rsidRPr="00553798">
        <w:rPr>
          <w:rFonts w:ascii="Palatino Linotype" w:hAnsi="Palatino Linotype"/>
          <w:i/>
          <w:sz w:val="10"/>
          <w:szCs w:val="10"/>
        </w:rPr>
        <w:tab/>
      </w:r>
    </w:p>
    <w:p w14:paraId="47A84C43" w14:textId="563BB59E" w:rsidR="0094152A" w:rsidRPr="00553798" w:rsidRDefault="0094152A" w:rsidP="00E87B29">
      <w:pPr>
        <w:spacing w:line="276" w:lineRule="auto"/>
        <w:ind w:left="851" w:right="899"/>
        <w:jc w:val="both"/>
        <w:rPr>
          <w:rFonts w:ascii="Palatino Linotype" w:hAnsi="Palatino Linotype"/>
          <w:i/>
        </w:rPr>
      </w:pPr>
      <w:r w:rsidRPr="00553798">
        <w:rPr>
          <w:rFonts w:ascii="Palatino Linotype" w:hAnsi="Palatino Linotype"/>
          <w:i/>
        </w:rPr>
        <w:t>XVIII. Dictamen de Protección Civil: a la resolución que la Coordinación General, emite a las solicitudes de los particulares, para aquellas construcciones que produzcan un impacto regional en términos de lo establecido por el Libro Quinto del Código Administrativo, sobre la infraestructura y equipamiento urbanos, y los servicios públicos, ya sean de carácter regional o local, así como los establecimientos que dentro de sus actividades, desarrollen algún proceso que implique el manejo de sustancias y productos de alto y mediano riesgo.</w:t>
      </w:r>
    </w:p>
    <w:p w14:paraId="55D29BD8" w14:textId="71C736F6" w:rsidR="00117C14" w:rsidRPr="00553798" w:rsidRDefault="00117C14" w:rsidP="00E87B29">
      <w:pPr>
        <w:spacing w:line="276" w:lineRule="auto"/>
        <w:ind w:left="851" w:right="899"/>
        <w:jc w:val="both"/>
        <w:rPr>
          <w:rFonts w:ascii="Palatino Linotype" w:eastAsiaTheme="minorEastAsia" w:hAnsi="Palatino Linotype" w:cs="Arial"/>
          <w:i/>
          <w:color w:val="000000" w:themeColor="text1"/>
          <w:sz w:val="10"/>
          <w:szCs w:val="10"/>
          <w:lang w:val="es-ES_tradnl"/>
        </w:rPr>
      </w:pPr>
      <w:r w:rsidRPr="00553798">
        <w:rPr>
          <w:rFonts w:ascii="Palatino Linotype" w:hAnsi="Palatino Linotype"/>
          <w:i/>
          <w:sz w:val="10"/>
          <w:szCs w:val="10"/>
        </w:rPr>
        <w:t>(…)</w:t>
      </w:r>
    </w:p>
    <w:p w14:paraId="1FAA6093" w14:textId="488DC6D5" w:rsidR="00123EE2" w:rsidRPr="00553798" w:rsidRDefault="0094152A" w:rsidP="00E87B29">
      <w:pPr>
        <w:spacing w:line="276" w:lineRule="auto"/>
        <w:ind w:left="851" w:right="899"/>
        <w:jc w:val="both"/>
        <w:rPr>
          <w:rFonts w:ascii="Palatino Linotype" w:hAnsi="Palatino Linotype"/>
          <w:i/>
        </w:rPr>
      </w:pPr>
      <w:r w:rsidRPr="00553798">
        <w:rPr>
          <w:rFonts w:ascii="Palatino Linotype" w:hAnsi="Palatino Linotype"/>
          <w:i/>
        </w:rPr>
        <w:t>XLV. Promotores: a aquellas personas que llevan a cabo solicitudes de dictamen, autorización o cualquiera otra petición que tiene por objeto establecer una respuesta de la Coordinación General, sobre alguna obra o desarrollo comercial, industrial o de servicios.</w:t>
      </w:r>
    </w:p>
    <w:p w14:paraId="02946F49" w14:textId="77777777" w:rsidR="00117C14" w:rsidRPr="00553798" w:rsidRDefault="00117C14" w:rsidP="00E87B29">
      <w:pPr>
        <w:spacing w:line="276" w:lineRule="auto"/>
        <w:ind w:left="851" w:right="899"/>
        <w:jc w:val="both"/>
        <w:rPr>
          <w:rFonts w:ascii="Palatino Linotype" w:eastAsiaTheme="minorEastAsia" w:hAnsi="Palatino Linotype" w:cs="Arial"/>
          <w:i/>
          <w:color w:val="000000" w:themeColor="text1"/>
          <w:szCs w:val="20"/>
          <w:lang w:val="es-ES_tradnl"/>
        </w:rPr>
      </w:pPr>
    </w:p>
    <w:p w14:paraId="15EBD3A8" w14:textId="77777777" w:rsidR="00AD0381" w:rsidRPr="00553798" w:rsidRDefault="00117C14" w:rsidP="00E87B29">
      <w:pPr>
        <w:spacing w:line="276" w:lineRule="auto"/>
        <w:ind w:left="851" w:right="899"/>
        <w:jc w:val="both"/>
        <w:rPr>
          <w:rFonts w:ascii="Palatino Linotype" w:hAnsi="Palatino Linotype"/>
          <w:i/>
          <w:u w:val="single"/>
        </w:rPr>
      </w:pPr>
      <w:r w:rsidRPr="00553798">
        <w:rPr>
          <w:rFonts w:ascii="Palatino Linotype" w:hAnsi="Palatino Linotype"/>
          <w:b/>
          <w:i/>
        </w:rPr>
        <w:t>Artículo 47.</w:t>
      </w:r>
      <w:r w:rsidRPr="00553798">
        <w:rPr>
          <w:rFonts w:ascii="Palatino Linotype" w:hAnsi="Palatino Linotype"/>
          <w:i/>
        </w:rPr>
        <w:t xml:space="preserve"> Para los efectos de este Capítulo, </w:t>
      </w:r>
      <w:r w:rsidRPr="00553798">
        <w:rPr>
          <w:rFonts w:ascii="Palatino Linotype" w:hAnsi="Palatino Linotype"/>
          <w:i/>
          <w:u w:val="single"/>
        </w:rPr>
        <w:t xml:space="preserve">existen los dictámenes siguientes: </w:t>
      </w:r>
    </w:p>
    <w:p w14:paraId="137DF700" w14:textId="1323A34F" w:rsidR="00117C14" w:rsidRPr="00553798" w:rsidRDefault="00117C14" w:rsidP="00E87B29">
      <w:pPr>
        <w:spacing w:line="276" w:lineRule="auto"/>
        <w:ind w:left="851" w:right="899"/>
        <w:jc w:val="both"/>
        <w:rPr>
          <w:rFonts w:ascii="Palatino Linotype" w:hAnsi="Palatino Linotype"/>
          <w:i/>
          <w:u w:val="single"/>
        </w:rPr>
      </w:pPr>
      <w:r w:rsidRPr="00553798">
        <w:rPr>
          <w:rFonts w:ascii="Palatino Linotype" w:hAnsi="Palatino Linotype"/>
          <w:i/>
          <w:u w:val="single"/>
        </w:rPr>
        <w:t>I. De Protección Civil.</w:t>
      </w:r>
    </w:p>
    <w:p w14:paraId="5233B237" w14:textId="77777777" w:rsidR="00117C14" w:rsidRPr="00553798" w:rsidRDefault="00117C14" w:rsidP="00E87B29">
      <w:pPr>
        <w:spacing w:line="276" w:lineRule="auto"/>
        <w:ind w:left="851" w:right="899"/>
        <w:jc w:val="both"/>
        <w:rPr>
          <w:rFonts w:ascii="Palatino Linotype" w:hAnsi="Palatino Linotype"/>
          <w:i/>
        </w:rPr>
      </w:pPr>
    </w:p>
    <w:p w14:paraId="593CC7EB" w14:textId="77777777" w:rsidR="00AD0381" w:rsidRPr="00553798" w:rsidRDefault="00117C14" w:rsidP="00E87B29">
      <w:pPr>
        <w:spacing w:line="276" w:lineRule="auto"/>
        <w:ind w:left="851" w:right="899"/>
        <w:jc w:val="both"/>
        <w:rPr>
          <w:rFonts w:ascii="Palatino Linotype" w:hAnsi="Palatino Linotype"/>
          <w:i/>
        </w:rPr>
      </w:pPr>
      <w:r w:rsidRPr="00553798">
        <w:rPr>
          <w:rFonts w:ascii="Palatino Linotype" w:hAnsi="Palatino Linotype"/>
          <w:b/>
          <w:i/>
        </w:rPr>
        <w:t>Artículo 49.</w:t>
      </w:r>
      <w:r w:rsidRPr="00553798">
        <w:rPr>
          <w:rFonts w:ascii="Palatino Linotype" w:hAnsi="Palatino Linotype"/>
          <w:i/>
        </w:rPr>
        <w:t xml:space="preserve"> Requieren Dictamen de Protección Civil: </w:t>
      </w:r>
    </w:p>
    <w:p w14:paraId="077AAC5F" w14:textId="77777777" w:rsidR="00AD0381" w:rsidRPr="00553798" w:rsidRDefault="00117C14" w:rsidP="00E87B29">
      <w:pPr>
        <w:spacing w:line="276" w:lineRule="auto"/>
        <w:ind w:left="851" w:right="899"/>
        <w:jc w:val="both"/>
        <w:rPr>
          <w:rFonts w:ascii="Palatino Linotype" w:hAnsi="Palatino Linotype"/>
          <w:i/>
        </w:rPr>
      </w:pPr>
      <w:r w:rsidRPr="00553798">
        <w:rPr>
          <w:rFonts w:ascii="Palatino Linotype" w:hAnsi="Palatino Linotype"/>
          <w:i/>
        </w:rPr>
        <w:t xml:space="preserve">I. Desarrollos habitacionales de más de sesenta viviendas, incluyendo el régimen </w:t>
      </w:r>
      <w:proofErr w:type="spellStart"/>
      <w:r w:rsidRPr="00553798">
        <w:rPr>
          <w:rFonts w:ascii="Palatino Linotype" w:hAnsi="Palatino Linotype"/>
          <w:i/>
        </w:rPr>
        <w:t>condominial</w:t>
      </w:r>
      <w:proofErr w:type="spellEnd"/>
      <w:r w:rsidRPr="00553798">
        <w:rPr>
          <w:rFonts w:ascii="Palatino Linotype" w:hAnsi="Palatino Linotype"/>
          <w:i/>
        </w:rPr>
        <w:t xml:space="preserve">. </w:t>
      </w:r>
    </w:p>
    <w:p w14:paraId="1990E1FF" w14:textId="77777777" w:rsidR="00AD0381" w:rsidRPr="00553798" w:rsidRDefault="00117C14" w:rsidP="00E87B29">
      <w:pPr>
        <w:spacing w:line="276" w:lineRule="auto"/>
        <w:ind w:left="851" w:right="899"/>
        <w:jc w:val="both"/>
        <w:rPr>
          <w:rFonts w:ascii="Palatino Linotype" w:hAnsi="Palatino Linotype"/>
          <w:i/>
        </w:rPr>
      </w:pPr>
      <w:r w:rsidRPr="00553798">
        <w:rPr>
          <w:rFonts w:ascii="Palatino Linotype" w:hAnsi="Palatino Linotype"/>
          <w:i/>
        </w:rPr>
        <w:t xml:space="preserve">II. Las gaseras, </w:t>
      </w:r>
      <w:proofErr w:type="spellStart"/>
      <w:r w:rsidRPr="00553798">
        <w:rPr>
          <w:rFonts w:ascii="Palatino Linotype" w:hAnsi="Palatino Linotype"/>
          <w:i/>
        </w:rPr>
        <w:t>gasoneras</w:t>
      </w:r>
      <w:proofErr w:type="spellEnd"/>
      <w:r w:rsidRPr="00553798">
        <w:rPr>
          <w:rFonts w:ascii="Palatino Linotype" w:hAnsi="Palatino Linotype"/>
          <w:i/>
        </w:rPr>
        <w:t xml:space="preserve">, gasolineras y cualquier otro giro donde se expenda, almacene, use o maneje hidrocarburos, solventes, corrosivos y cualquiera otra sustancia </w:t>
      </w:r>
      <w:proofErr w:type="spellStart"/>
      <w:r w:rsidRPr="00553798">
        <w:rPr>
          <w:rFonts w:ascii="Palatino Linotype" w:hAnsi="Palatino Linotype"/>
          <w:i/>
        </w:rPr>
        <w:t>flamable</w:t>
      </w:r>
      <w:proofErr w:type="spellEnd"/>
      <w:r w:rsidRPr="00553798">
        <w:rPr>
          <w:rFonts w:ascii="Palatino Linotype" w:hAnsi="Palatino Linotype"/>
          <w:i/>
        </w:rPr>
        <w:t xml:space="preserve">, de conformidad con la legislación aplicable. </w:t>
      </w:r>
    </w:p>
    <w:p w14:paraId="762672CE" w14:textId="77777777" w:rsidR="00AD0381" w:rsidRPr="00553798" w:rsidRDefault="00117C14" w:rsidP="00E87B29">
      <w:pPr>
        <w:spacing w:line="276" w:lineRule="auto"/>
        <w:ind w:left="851" w:right="899"/>
        <w:jc w:val="both"/>
        <w:rPr>
          <w:rFonts w:ascii="Palatino Linotype" w:hAnsi="Palatino Linotype"/>
          <w:i/>
        </w:rPr>
      </w:pPr>
      <w:r w:rsidRPr="00553798">
        <w:rPr>
          <w:rFonts w:ascii="Palatino Linotype" w:hAnsi="Palatino Linotype"/>
          <w:i/>
        </w:rPr>
        <w:t xml:space="preserve">III. Los ductos e instalaciones para el almacenamiento, procesamiento o distribución de combustibles. </w:t>
      </w:r>
    </w:p>
    <w:p w14:paraId="2E137D2E" w14:textId="77777777" w:rsidR="00AD0381" w:rsidRPr="00553798" w:rsidRDefault="00117C14" w:rsidP="00E87B29">
      <w:pPr>
        <w:spacing w:line="276" w:lineRule="auto"/>
        <w:ind w:left="851" w:right="899"/>
        <w:jc w:val="both"/>
        <w:rPr>
          <w:rFonts w:ascii="Palatino Linotype" w:hAnsi="Palatino Linotype"/>
          <w:i/>
        </w:rPr>
      </w:pPr>
      <w:r w:rsidRPr="00553798">
        <w:rPr>
          <w:rFonts w:ascii="Palatino Linotype" w:hAnsi="Palatino Linotype"/>
          <w:i/>
        </w:rPr>
        <w:t xml:space="preserve">IV. La explotación de bancos de materiales para construcción y en general toda explotación de minerales no metálicos. </w:t>
      </w:r>
    </w:p>
    <w:p w14:paraId="2F9FE5DC" w14:textId="77777777" w:rsidR="00AD0381" w:rsidRPr="00553798" w:rsidRDefault="00117C14" w:rsidP="00E87B29">
      <w:pPr>
        <w:spacing w:line="276" w:lineRule="auto"/>
        <w:ind w:left="851" w:right="899"/>
        <w:jc w:val="both"/>
        <w:rPr>
          <w:rFonts w:ascii="Palatino Linotype" w:hAnsi="Palatino Linotype"/>
          <w:i/>
        </w:rPr>
      </w:pPr>
      <w:r w:rsidRPr="00553798">
        <w:rPr>
          <w:rFonts w:ascii="Palatino Linotype" w:hAnsi="Palatino Linotype"/>
          <w:i/>
        </w:rPr>
        <w:t xml:space="preserve">V. Cualquier uso que implique la construcción de más de cinco mil metros cuadrados u ocupen predios de más de seis mil metros cuadrados de terreno. VI. Los cambios de uso, densidad e intensidad de aprovechamiento y altura de edificaciones en los casos a que se refieren las fracciones anteriores. </w:t>
      </w:r>
    </w:p>
    <w:p w14:paraId="0EBC5AB4" w14:textId="77777777" w:rsidR="00AD0381" w:rsidRPr="00553798" w:rsidRDefault="00117C14" w:rsidP="00E87B29">
      <w:pPr>
        <w:spacing w:line="276" w:lineRule="auto"/>
        <w:ind w:left="851" w:right="899"/>
        <w:jc w:val="both"/>
        <w:rPr>
          <w:rFonts w:ascii="Palatino Linotype" w:hAnsi="Palatino Linotype"/>
          <w:i/>
        </w:rPr>
      </w:pPr>
      <w:r w:rsidRPr="00553798">
        <w:rPr>
          <w:rFonts w:ascii="Palatino Linotype" w:hAnsi="Palatino Linotype"/>
          <w:i/>
        </w:rPr>
        <w:t xml:space="preserve">VII. Aquellas actividades comerciales, industriales y de servicios que hayan realizado sus construcciones o iniciado operaciones sin haber obtenido el dictamen correspondiente, sin menoscabo de las sanciones a que hubiera lugar. </w:t>
      </w:r>
    </w:p>
    <w:p w14:paraId="2448B6BB" w14:textId="6AF05ECA" w:rsidR="00117C14" w:rsidRPr="00553798" w:rsidRDefault="00117C14" w:rsidP="00E87B29">
      <w:pPr>
        <w:spacing w:line="276" w:lineRule="auto"/>
        <w:ind w:left="851" w:right="899"/>
        <w:jc w:val="both"/>
        <w:rPr>
          <w:rFonts w:ascii="Palatino Linotype" w:hAnsi="Palatino Linotype"/>
          <w:i/>
        </w:rPr>
      </w:pPr>
      <w:r w:rsidRPr="00553798">
        <w:rPr>
          <w:rFonts w:ascii="Palatino Linotype" w:hAnsi="Palatino Linotype"/>
          <w:i/>
        </w:rPr>
        <w:t>VIII. En general, todo uso que produzca un impacto significativo sobre la infraestructura y equipamiento urbano y los servicios públicos previsto para una región o para un centro de población en relación con su entorno regional, que será establecido en el Plan Municipal de Desarrollo Urbano o el Plan del Centro de Población respectivo y que sean consideradas de impacto en términos de lo establecido por el artículo 5.35 del Código Administrativo.</w:t>
      </w:r>
    </w:p>
    <w:p w14:paraId="57788AEE" w14:textId="77777777" w:rsidR="00A2512C" w:rsidRPr="00553798" w:rsidRDefault="00A2512C" w:rsidP="00E87B29">
      <w:pPr>
        <w:spacing w:line="276" w:lineRule="auto"/>
        <w:ind w:left="851" w:right="899"/>
        <w:jc w:val="both"/>
        <w:rPr>
          <w:rFonts w:ascii="Palatino Linotype" w:hAnsi="Palatino Linotype"/>
          <w:i/>
        </w:rPr>
      </w:pPr>
    </w:p>
    <w:p w14:paraId="22715C74" w14:textId="77777777" w:rsidR="00AD0381" w:rsidRPr="00553798" w:rsidRDefault="00A2512C" w:rsidP="00E87B29">
      <w:pPr>
        <w:spacing w:line="276" w:lineRule="auto"/>
        <w:ind w:left="851" w:right="899"/>
        <w:jc w:val="both"/>
        <w:rPr>
          <w:rFonts w:ascii="Palatino Linotype" w:hAnsi="Palatino Linotype"/>
          <w:i/>
        </w:rPr>
      </w:pPr>
      <w:r w:rsidRPr="00553798">
        <w:rPr>
          <w:rFonts w:ascii="Palatino Linotype" w:hAnsi="Palatino Linotype"/>
          <w:b/>
          <w:i/>
        </w:rPr>
        <w:t>Artículo 55.</w:t>
      </w:r>
      <w:r w:rsidRPr="00553798">
        <w:rPr>
          <w:rFonts w:ascii="Palatino Linotype" w:hAnsi="Palatino Linotype"/>
          <w:i/>
        </w:rPr>
        <w:t xml:space="preserve"> El Dictamen de Protección Civil contendrá lo siguiente:</w:t>
      </w:r>
    </w:p>
    <w:p w14:paraId="4CAD159B" w14:textId="6C005CB5" w:rsidR="00AD0381" w:rsidRPr="00553798" w:rsidRDefault="00A2512C" w:rsidP="00E87B29">
      <w:pPr>
        <w:spacing w:line="276" w:lineRule="auto"/>
        <w:ind w:left="851" w:right="899"/>
        <w:jc w:val="both"/>
        <w:rPr>
          <w:rFonts w:ascii="Palatino Linotype" w:hAnsi="Palatino Linotype"/>
          <w:i/>
        </w:rPr>
      </w:pPr>
      <w:r w:rsidRPr="00553798">
        <w:rPr>
          <w:rFonts w:ascii="Palatino Linotype" w:hAnsi="Palatino Linotype"/>
          <w:i/>
        </w:rPr>
        <w:t xml:space="preserve">I. Nombre y domicilio de la persona física o jurídica colectiva que promovió la autorización. </w:t>
      </w:r>
    </w:p>
    <w:p w14:paraId="34CFEA66" w14:textId="77777777" w:rsidR="00AD0381" w:rsidRPr="00553798" w:rsidRDefault="00A2512C" w:rsidP="00E87B29">
      <w:pPr>
        <w:spacing w:line="276" w:lineRule="auto"/>
        <w:ind w:left="851" w:right="899"/>
        <w:jc w:val="both"/>
        <w:rPr>
          <w:rFonts w:ascii="Palatino Linotype" w:hAnsi="Palatino Linotype"/>
          <w:i/>
        </w:rPr>
      </w:pPr>
      <w:r w:rsidRPr="00553798">
        <w:rPr>
          <w:rFonts w:ascii="Palatino Linotype" w:hAnsi="Palatino Linotype"/>
          <w:i/>
        </w:rPr>
        <w:t xml:space="preserve">II. Ubicación y descripción del o de los bienes inmuebles, señalando la actividad a que se destinarán éstos. </w:t>
      </w:r>
    </w:p>
    <w:p w14:paraId="2E1B1AE0" w14:textId="77777777" w:rsidR="00AD0381" w:rsidRPr="00553798" w:rsidRDefault="00A2512C" w:rsidP="00E87B29">
      <w:pPr>
        <w:spacing w:line="276" w:lineRule="auto"/>
        <w:ind w:left="851" w:right="899"/>
        <w:jc w:val="both"/>
        <w:rPr>
          <w:rFonts w:ascii="Palatino Linotype" w:hAnsi="Palatino Linotype"/>
          <w:i/>
        </w:rPr>
      </w:pPr>
      <w:r w:rsidRPr="00553798">
        <w:rPr>
          <w:rFonts w:ascii="Palatino Linotype" w:hAnsi="Palatino Linotype"/>
          <w:i/>
        </w:rPr>
        <w:t xml:space="preserve">III. La resolución procedente, así como la vigencia de la autorización. </w:t>
      </w:r>
    </w:p>
    <w:p w14:paraId="766225C9" w14:textId="77777777" w:rsidR="00AD0381" w:rsidRPr="00553798" w:rsidRDefault="00A2512C" w:rsidP="00E87B29">
      <w:pPr>
        <w:spacing w:line="276" w:lineRule="auto"/>
        <w:ind w:left="851" w:right="899"/>
        <w:jc w:val="both"/>
        <w:rPr>
          <w:rFonts w:ascii="Palatino Linotype" w:hAnsi="Palatino Linotype"/>
          <w:i/>
        </w:rPr>
      </w:pPr>
      <w:r w:rsidRPr="00553798">
        <w:rPr>
          <w:rFonts w:ascii="Palatino Linotype" w:hAnsi="Palatino Linotype"/>
          <w:i/>
        </w:rPr>
        <w:t>IV. Lugar y fecha donde se expide.</w:t>
      </w:r>
    </w:p>
    <w:p w14:paraId="60BA2EE8" w14:textId="48CFEE93" w:rsidR="00AD0381" w:rsidRPr="00553798" w:rsidRDefault="00A2512C" w:rsidP="00E87B29">
      <w:pPr>
        <w:spacing w:line="276" w:lineRule="auto"/>
        <w:ind w:left="851" w:right="899"/>
        <w:jc w:val="both"/>
        <w:rPr>
          <w:rFonts w:ascii="Palatino Linotype" w:hAnsi="Palatino Linotype"/>
          <w:i/>
        </w:rPr>
      </w:pPr>
      <w:r w:rsidRPr="00553798">
        <w:rPr>
          <w:rFonts w:ascii="Palatino Linotype" w:hAnsi="Palatino Linotype"/>
          <w:i/>
        </w:rPr>
        <w:t xml:space="preserve">V. Nombre y firma de quien lo emita. </w:t>
      </w:r>
    </w:p>
    <w:p w14:paraId="4676B3A3" w14:textId="61A66DD2" w:rsidR="00A2512C" w:rsidRPr="00553798" w:rsidRDefault="00A2512C" w:rsidP="00E87B29">
      <w:pPr>
        <w:spacing w:line="276" w:lineRule="auto"/>
        <w:ind w:left="851" w:right="899"/>
        <w:jc w:val="both"/>
        <w:rPr>
          <w:rFonts w:ascii="Palatino Linotype" w:eastAsiaTheme="minorEastAsia" w:hAnsi="Palatino Linotype" w:cs="Arial"/>
          <w:i/>
          <w:color w:val="000000" w:themeColor="text1"/>
          <w:szCs w:val="20"/>
          <w:lang w:val="es-ES_tradnl"/>
        </w:rPr>
      </w:pPr>
      <w:r w:rsidRPr="00553798">
        <w:rPr>
          <w:rFonts w:ascii="Palatino Linotype" w:hAnsi="Palatino Linotype"/>
          <w:i/>
        </w:rPr>
        <w:t>VI. Fundamentación y motivación.</w:t>
      </w:r>
    </w:p>
    <w:p w14:paraId="245A417E" w14:textId="77777777" w:rsidR="00905C50" w:rsidRPr="00553798" w:rsidRDefault="00905C50" w:rsidP="00E87B29">
      <w:pPr>
        <w:spacing w:line="360" w:lineRule="auto"/>
        <w:ind w:right="49"/>
        <w:jc w:val="both"/>
        <w:rPr>
          <w:rFonts w:ascii="Palatino Linotype" w:eastAsiaTheme="minorEastAsia" w:hAnsi="Palatino Linotype" w:cs="Arial"/>
          <w:color w:val="000000" w:themeColor="text1"/>
          <w:szCs w:val="20"/>
          <w:lang w:val="es-ES_tradnl"/>
        </w:rPr>
      </w:pPr>
    </w:p>
    <w:p w14:paraId="358F4834" w14:textId="75499C99" w:rsidR="00905C50" w:rsidRPr="00553798" w:rsidRDefault="00F021D7" w:rsidP="00E87B29">
      <w:pPr>
        <w:spacing w:line="360" w:lineRule="auto"/>
        <w:ind w:right="49"/>
        <w:jc w:val="both"/>
        <w:rPr>
          <w:rFonts w:ascii="Palatino Linotype" w:eastAsiaTheme="minorEastAsia" w:hAnsi="Palatino Linotype" w:cs="Arial"/>
          <w:color w:val="000000" w:themeColor="text1"/>
          <w:szCs w:val="20"/>
          <w:lang w:val="es-ES_tradnl"/>
        </w:rPr>
      </w:pPr>
      <w:r w:rsidRPr="00553798">
        <w:rPr>
          <w:rFonts w:ascii="Palatino Linotype" w:eastAsiaTheme="minorEastAsia" w:hAnsi="Palatino Linotype" w:cs="Arial"/>
          <w:color w:val="000000" w:themeColor="text1"/>
          <w:szCs w:val="20"/>
          <w:lang w:val="es-ES_tradnl"/>
        </w:rPr>
        <w:t xml:space="preserve">También resulta importante traer a colación </w:t>
      </w:r>
      <w:r w:rsidR="00DE70DE" w:rsidRPr="00553798">
        <w:rPr>
          <w:rFonts w:ascii="Palatino Linotype" w:eastAsiaTheme="minorEastAsia" w:hAnsi="Palatino Linotype" w:cs="Arial"/>
          <w:color w:val="000000" w:themeColor="text1"/>
          <w:szCs w:val="20"/>
          <w:lang w:val="es-ES_tradnl"/>
        </w:rPr>
        <w:t xml:space="preserve">lo establecido en el Bando Municipal del Ayuntamiento de </w:t>
      </w:r>
      <w:proofErr w:type="spellStart"/>
      <w:r w:rsidR="00DE70DE" w:rsidRPr="00553798">
        <w:rPr>
          <w:rFonts w:ascii="Palatino Linotype" w:eastAsiaTheme="minorEastAsia" w:hAnsi="Palatino Linotype" w:cs="Arial"/>
          <w:color w:val="000000" w:themeColor="text1"/>
          <w:szCs w:val="20"/>
          <w:lang w:val="es-ES_tradnl"/>
        </w:rPr>
        <w:t>Calimaya</w:t>
      </w:r>
      <w:proofErr w:type="spellEnd"/>
      <w:r w:rsidR="00DE70DE" w:rsidRPr="00553798">
        <w:rPr>
          <w:rFonts w:ascii="Palatino Linotype" w:eastAsiaTheme="minorEastAsia" w:hAnsi="Palatino Linotype" w:cs="Arial"/>
          <w:color w:val="000000" w:themeColor="text1"/>
          <w:szCs w:val="20"/>
          <w:lang w:val="es-ES_tradnl"/>
        </w:rPr>
        <w:t xml:space="preserve"> </w:t>
      </w:r>
      <w:r w:rsidR="006302D8" w:rsidRPr="00553798">
        <w:rPr>
          <w:rFonts w:ascii="Palatino Linotype" w:eastAsiaTheme="minorEastAsia" w:hAnsi="Palatino Linotype" w:cs="Arial"/>
          <w:color w:val="000000" w:themeColor="text1"/>
          <w:szCs w:val="20"/>
          <w:lang w:val="es-ES_tradnl"/>
        </w:rPr>
        <w:t>ordenamiento jurídico que en sus disposiciones, señala lo siguiente:</w:t>
      </w:r>
    </w:p>
    <w:p w14:paraId="63208B49" w14:textId="77777777" w:rsidR="006302D8" w:rsidRPr="00553798" w:rsidRDefault="006302D8" w:rsidP="00E87B29">
      <w:pPr>
        <w:spacing w:line="360" w:lineRule="auto"/>
        <w:ind w:right="49"/>
        <w:jc w:val="both"/>
        <w:rPr>
          <w:rFonts w:ascii="Palatino Linotype" w:eastAsiaTheme="minorEastAsia" w:hAnsi="Palatino Linotype" w:cs="Arial"/>
          <w:color w:val="000000" w:themeColor="text1"/>
          <w:szCs w:val="20"/>
          <w:lang w:val="es-ES_tradnl"/>
        </w:rPr>
      </w:pPr>
    </w:p>
    <w:p w14:paraId="73C59121" w14:textId="77777777" w:rsidR="00341D0E" w:rsidRPr="00553798" w:rsidRDefault="005C5EB4" w:rsidP="00E87B29">
      <w:pPr>
        <w:spacing w:line="276" w:lineRule="auto"/>
        <w:ind w:left="851" w:right="899"/>
        <w:jc w:val="both"/>
        <w:rPr>
          <w:rFonts w:ascii="Palatino Linotype" w:hAnsi="Palatino Linotype"/>
          <w:i/>
          <w:sz w:val="22"/>
          <w:szCs w:val="22"/>
        </w:rPr>
      </w:pPr>
      <w:r w:rsidRPr="00553798">
        <w:rPr>
          <w:rFonts w:ascii="Palatino Linotype" w:hAnsi="Palatino Linotype"/>
          <w:i/>
          <w:sz w:val="22"/>
          <w:szCs w:val="22"/>
        </w:rPr>
        <w:t>“</w:t>
      </w:r>
      <w:r w:rsidR="00341D0E" w:rsidRPr="00553798">
        <w:rPr>
          <w:rFonts w:ascii="Palatino Linotype" w:hAnsi="Palatino Linotype"/>
          <w:b/>
          <w:i/>
          <w:sz w:val="22"/>
          <w:szCs w:val="22"/>
        </w:rPr>
        <w:t>Artículo 139.</w:t>
      </w:r>
      <w:r w:rsidR="00341D0E" w:rsidRPr="00553798">
        <w:rPr>
          <w:rFonts w:ascii="Palatino Linotype" w:hAnsi="Palatino Linotype"/>
          <w:i/>
          <w:sz w:val="22"/>
          <w:szCs w:val="22"/>
        </w:rPr>
        <w:t xml:space="preserve">- </w:t>
      </w:r>
      <w:r w:rsidR="00341D0E" w:rsidRPr="00553798">
        <w:rPr>
          <w:rFonts w:ascii="Palatino Linotype" w:hAnsi="Palatino Linotype"/>
          <w:i/>
          <w:sz w:val="22"/>
          <w:szCs w:val="22"/>
          <w:u w:val="single"/>
        </w:rPr>
        <w:t>La Coordinación de Protección Civil coordinará las acciones encaminadas a la identificación, análisis, evaluación, control y reducción de riesgos, en conjunto con los sectores público, privado y social para prevenir daños provocados por fenómenos naturales o antropogénicos, y en consecuencia, prevenir, proteger y auxiliar con la finalidad de dar respuestas inmediata a la población en caso de siniestros o desastres, así como la interrupción de las funciones esenciales de la sociedad.</w:t>
      </w:r>
      <w:r w:rsidR="00341D0E" w:rsidRPr="00553798">
        <w:rPr>
          <w:rFonts w:ascii="Palatino Linotype" w:hAnsi="Palatino Linotype"/>
          <w:i/>
          <w:sz w:val="22"/>
          <w:szCs w:val="22"/>
        </w:rPr>
        <w:t xml:space="preserve"> Ante la eventualidad de que dichos fenómenos ocurran, emitirá las medidas necesarias para el restablecimiento a la normalidad de la población afectada. </w:t>
      </w:r>
    </w:p>
    <w:p w14:paraId="2409918B" w14:textId="77777777" w:rsidR="00F021D7" w:rsidRPr="00553798" w:rsidRDefault="00F021D7" w:rsidP="00E87B29">
      <w:pPr>
        <w:spacing w:line="276" w:lineRule="auto"/>
        <w:ind w:left="851" w:right="899"/>
        <w:jc w:val="both"/>
        <w:rPr>
          <w:rFonts w:ascii="Palatino Linotype" w:hAnsi="Palatino Linotype"/>
          <w:i/>
          <w:sz w:val="10"/>
          <w:szCs w:val="10"/>
        </w:rPr>
      </w:pPr>
    </w:p>
    <w:p w14:paraId="098345A4" w14:textId="77777777" w:rsidR="00341D0E" w:rsidRPr="00553798" w:rsidRDefault="00341D0E" w:rsidP="00E87B29">
      <w:pPr>
        <w:spacing w:line="276" w:lineRule="auto"/>
        <w:ind w:left="851" w:right="899"/>
        <w:jc w:val="both"/>
        <w:rPr>
          <w:rFonts w:ascii="Palatino Linotype" w:hAnsi="Palatino Linotype"/>
          <w:i/>
          <w:sz w:val="22"/>
          <w:szCs w:val="22"/>
        </w:rPr>
      </w:pPr>
      <w:r w:rsidRPr="00553798">
        <w:rPr>
          <w:rFonts w:ascii="Palatino Linotype" w:hAnsi="Palatino Linotype"/>
          <w:i/>
          <w:sz w:val="22"/>
          <w:szCs w:val="22"/>
        </w:rPr>
        <w:t xml:space="preserve">Para el mejor desempeño de sus actividades la Coordinación de Protección Civil se auxiliará y estarán subordinadas a esta las jefaturas que a continuación se mencionan, mismas que cuyas funciones se encuentran en su reglamentación interna. </w:t>
      </w:r>
    </w:p>
    <w:p w14:paraId="1E2153FF" w14:textId="77777777" w:rsidR="00F021D7" w:rsidRPr="00553798" w:rsidRDefault="00F021D7" w:rsidP="00E87B29">
      <w:pPr>
        <w:spacing w:line="276" w:lineRule="auto"/>
        <w:ind w:left="851" w:right="899"/>
        <w:jc w:val="both"/>
        <w:rPr>
          <w:rFonts w:ascii="Palatino Linotype" w:hAnsi="Palatino Linotype"/>
          <w:i/>
          <w:sz w:val="10"/>
          <w:szCs w:val="10"/>
        </w:rPr>
      </w:pPr>
    </w:p>
    <w:p w14:paraId="5D3721FB" w14:textId="77777777" w:rsidR="00341D0E" w:rsidRPr="00553798" w:rsidRDefault="00341D0E" w:rsidP="00E87B29">
      <w:pPr>
        <w:spacing w:line="276" w:lineRule="auto"/>
        <w:ind w:left="851" w:right="899"/>
        <w:jc w:val="both"/>
        <w:rPr>
          <w:rFonts w:ascii="Palatino Linotype" w:hAnsi="Palatino Linotype"/>
          <w:i/>
          <w:sz w:val="22"/>
          <w:szCs w:val="22"/>
        </w:rPr>
      </w:pPr>
      <w:r w:rsidRPr="00553798">
        <w:rPr>
          <w:rFonts w:ascii="Palatino Linotype" w:hAnsi="Palatino Linotype"/>
          <w:i/>
          <w:sz w:val="22"/>
          <w:szCs w:val="22"/>
        </w:rPr>
        <w:t xml:space="preserve">• Jefatura de Protección Civil; y </w:t>
      </w:r>
    </w:p>
    <w:p w14:paraId="3C7F4FA1" w14:textId="271F8136" w:rsidR="002E7C8B" w:rsidRPr="00553798" w:rsidRDefault="00341D0E" w:rsidP="00E87B29">
      <w:pPr>
        <w:spacing w:line="276" w:lineRule="auto"/>
        <w:ind w:left="851" w:right="899"/>
        <w:jc w:val="both"/>
        <w:rPr>
          <w:rFonts w:ascii="Palatino Linotype" w:hAnsi="Palatino Linotype"/>
          <w:i/>
          <w:sz w:val="22"/>
          <w:szCs w:val="22"/>
        </w:rPr>
      </w:pPr>
      <w:r w:rsidRPr="00553798">
        <w:rPr>
          <w:rFonts w:ascii="Palatino Linotype" w:hAnsi="Palatino Linotype"/>
          <w:i/>
          <w:sz w:val="22"/>
          <w:szCs w:val="22"/>
        </w:rPr>
        <w:t>• Jefatura de Bomberos,</w:t>
      </w:r>
    </w:p>
    <w:p w14:paraId="63E37610" w14:textId="77777777" w:rsidR="002E7C8B" w:rsidRPr="00553798" w:rsidRDefault="002E7C8B" w:rsidP="00E87B29">
      <w:pPr>
        <w:spacing w:line="276" w:lineRule="auto"/>
        <w:ind w:left="851" w:right="899"/>
        <w:jc w:val="both"/>
        <w:rPr>
          <w:rFonts w:ascii="Palatino Linotype" w:hAnsi="Palatino Linotype"/>
          <w:b/>
          <w:i/>
          <w:sz w:val="22"/>
          <w:szCs w:val="22"/>
        </w:rPr>
      </w:pPr>
    </w:p>
    <w:p w14:paraId="2B9D6388" w14:textId="7B1EB3C5" w:rsidR="00DE70DE" w:rsidRPr="00553798" w:rsidRDefault="00DE70DE" w:rsidP="00E87B29">
      <w:pPr>
        <w:spacing w:line="276" w:lineRule="auto"/>
        <w:ind w:left="851" w:right="899"/>
        <w:jc w:val="both"/>
        <w:rPr>
          <w:rFonts w:ascii="Palatino Linotype" w:hAnsi="Palatino Linotype"/>
          <w:i/>
          <w:sz w:val="22"/>
          <w:szCs w:val="22"/>
        </w:rPr>
      </w:pPr>
      <w:r w:rsidRPr="00553798">
        <w:rPr>
          <w:rFonts w:ascii="Palatino Linotype" w:hAnsi="Palatino Linotype"/>
          <w:b/>
          <w:i/>
          <w:sz w:val="22"/>
          <w:szCs w:val="22"/>
        </w:rPr>
        <w:t>Artículo 66.-</w:t>
      </w:r>
      <w:r w:rsidRPr="00553798">
        <w:rPr>
          <w:rFonts w:ascii="Palatino Linotype" w:hAnsi="Palatino Linotype"/>
          <w:i/>
          <w:sz w:val="22"/>
          <w:szCs w:val="22"/>
        </w:rPr>
        <w:t xml:space="preserve"> El Ayuntamiento y el Presidente Municipal para el ejercicio de sus atribuciones y funcionamiento de la Administración Pública Municipal se auxiliará de las dependencias y organismos auxiliares siguientes:</w:t>
      </w:r>
    </w:p>
    <w:p w14:paraId="2E9DBA36" w14:textId="45309435" w:rsidR="00DE70DE" w:rsidRPr="00553798" w:rsidRDefault="00DE70DE" w:rsidP="00E87B29">
      <w:pPr>
        <w:spacing w:line="276" w:lineRule="auto"/>
        <w:ind w:left="851" w:right="899"/>
        <w:jc w:val="both"/>
        <w:rPr>
          <w:rFonts w:ascii="Palatino Linotype" w:hAnsi="Palatino Linotype"/>
          <w:i/>
          <w:sz w:val="10"/>
          <w:szCs w:val="10"/>
        </w:rPr>
      </w:pPr>
      <w:r w:rsidRPr="00553798">
        <w:rPr>
          <w:rFonts w:ascii="Palatino Linotype" w:hAnsi="Palatino Linotype"/>
          <w:i/>
          <w:sz w:val="10"/>
          <w:szCs w:val="10"/>
        </w:rPr>
        <w:t>(…)</w:t>
      </w:r>
    </w:p>
    <w:p w14:paraId="7E5677ED" w14:textId="5B076269" w:rsidR="005C5EB4" w:rsidRPr="00553798" w:rsidRDefault="00DE70DE" w:rsidP="00E87B29">
      <w:pPr>
        <w:spacing w:line="276" w:lineRule="auto"/>
        <w:ind w:left="851" w:right="899"/>
        <w:jc w:val="both"/>
        <w:rPr>
          <w:rFonts w:ascii="Palatino Linotype" w:hAnsi="Palatino Linotype"/>
          <w:i/>
          <w:sz w:val="22"/>
          <w:szCs w:val="22"/>
        </w:rPr>
      </w:pPr>
      <w:r w:rsidRPr="00553798">
        <w:rPr>
          <w:rFonts w:ascii="Palatino Linotype" w:hAnsi="Palatino Linotype"/>
          <w:b/>
          <w:i/>
          <w:sz w:val="22"/>
          <w:szCs w:val="22"/>
        </w:rPr>
        <w:t>XXIV.</w:t>
      </w:r>
      <w:r w:rsidRPr="00553798">
        <w:rPr>
          <w:rFonts w:ascii="Palatino Linotype" w:hAnsi="Palatino Linotype"/>
          <w:i/>
          <w:sz w:val="22"/>
          <w:szCs w:val="22"/>
        </w:rPr>
        <w:t xml:space="preserve">- </w:t>
      </w:r>
      <w:r w:rsidRPr="00553798">
        <w:rPr>
          <w:rFonts w:ascii="Palatino Linotype" w:hAnsi="Palatino Linotype"/>
          <w:i/>
          <w:sz w:val="22"/>
          <w:szCs w:val="22"/>
          <w:u w:val="single"/>
        </w:rPr>
        <w:t>Coordinación</w:t>
      </w:r>
      <w:r w:rsidR="00B125EE" w:rsidRPr="00553798">
        <w:rPr>
          <w:rFonts w:ascii="Palatino Linotype" w:hAnsi="Palatino Linotype"/>
          <w:i/>
          <w:sz w:val="22"/>
          <w:szCs w:val="22"/>
          <w:u w:val="single"/>
        </w:rPr>
        <w:t xml:space="preserve"> Municipal de Protección Civil.</w:t>
      </w:r>
      <w:r w:rsidR="00341D0E" w:rsidRPr="00553798">
        <w:rPr>
          <w:rFonts w:ascii="Palatino Linotype" w:hAnsi="Palatino Linotype"/>
          <w:i/>
          <w:sz w:val="22"/>
          <w:szCs w:val="22"/>
          <w:u w:val="single"/>
        </w:rPr>
        <w:t>”</w:t>
      </w:r>
    </w:p>
    <w:p w14:paraId="7B6211B6" w14:textId="77777777" w:rsidR="001B3DF6" w:rsidRPr="00553798" w:rsidRDefault="001B3DF6" w:rsidP="00E87B29">
      <w:pPr>
        <w:spacing w:line="360" w:lineRule="auto"/>
        <w:ind w:right="49"/>
        <w:jc w:val="both"/>
        <w:rPr>
          <w:rFonts w:ascii="Palatino Linotype" w:eastAsiaTheme="minorEastAsia" w:hAnsi="Palatino Linotype" w:cs="Arial"/>
          <w:color w:val="000000" w:themeColor="text1"/>
          <w:szCs w:val="20"/>
          <w:lang w:val="es-ES_tradnl"/>
        </w:rPr>
      </w:pPr>
    </w:p>
    <w:p w14:paraId="6E50DF6E" w14:textId="0DE9A740" w:rsidR="00B92B11" w:rsidRPr="00553798" w:rsidRDefault="00B92B11" w:rsidP="00E87B29">
      <w:pPr>
        <w:spacing w:line="360" w:lineRule="auto"/>
        <w:ind w:right="49"/>
        <w:jc w:val="both"/>
        <w:rPr>
          <w:rFonts w:ascii="Palatino Linotype" w:hAnsi="Palatino Linotype"/>
        </w:rPr>
      </w:pPr>
      <w:r w:rsidRPr="00553798">
        <w:rPr>
          <w:rFonts w:ascii="Palatino Linotype" w:eastAsiaTheme="minorEastAsia" w:hAnsi="Palatino Linotype" w:cs="Arial"/>
          <w:color w:val="000000" w:themeColor="text1"/>
          <w:szCs w:val="20"/>
          <w:lang w:val="es-ES_tradnl"/>
        </w:rPr>
        <w:t xml:space="preserve">Asimismo, con relación al elemento normativo señalado en el párrafo que antecede, se debe trae a colación lo apuntado en los artículo 64 y 65 del </w:t>
      </w:r>
      <w:r w:rsidRPr="00553798">
        <w:rPr>
          <w:rFonts w:ascii="Palatino Linotype" w:hAnsi="Palatino Linotype"/>
        </w:rPr>
        <w:t xml:space="preserve">Reglamento Interno de la Coordinación Municipal de Protección Civil </w:t>
      </w:r>
      <w:proofErr w:type="spellStart"/>
      <w:r w:rsidRPr="00553798">
        <w:rPr>
          <w:rFonts w:ascii="Palatino Linotype" w:hAnsi="Palatino Linotype"/>
        </w:rPr>
        <w:t>Calimaya</w:t>
      </w:r>
      <w:proofErr w:type="spellEnd"/>
      <w:r w:rsidRPr="00553798">
        <w:rPr>
          <w:rFonts w:ascii="Palatino Linotype" w:hAnsi="Palatino Linotype"/>
        </w:rPr>
        <w:t>, que a continuación se transcribe:</w:t>
      </w:r>
    </w:p>
    <w:p w14:paraId="57C20130" w14:textId="77777777" w:rsidR="00B92B11" w:rsidRPr="00553798" w:rsidRDefault="00B92B11" w:rsidP="00E87B29">
      <w:pPr>
        <w:spacing w:line="360" w:lineRule="auto"/>
        <w:ind w:right="49"/>
        <w:jc w:val="both"/>
        <w:rPr>
          <w:rFonts w:ascii="Palatino Linotype" w:hAnsi="Palatino Linotype"/>
        </w:rPr>
      </w:pPr>
    </w:p>
    <w:p w14:paraId="7F3D585D" w14:textId="5A8A1350" w:rsidR="00CF394A" w:rsidRPr="00553798" w:rsidRDefault="00CF394A" w:rsidP="00E87B29">
      <w:pPr>
        <w:spacing w:line="276" w:lineRule="auto"/>
        <w:ind w:left="851" w:right="899"/>
        <w:jc w:val="both"/>
        <w:rPr>
          <w:rFonts w:ascii="Palatino Linotype" w:hAnsi="Palatino Linotype"/>
          <w:i/>
          <w:sz w:val="22"/>
          <w:szCs w:val="22"/>
          <w:u w:val="single"/>
        </w:rPr>
      </w:pPr>
      <w:r w:rsidRPr="00553798">
        <w:rPr>
          <w:rFonts w:ascii="Palatino Linotype" w:hAnsi="Palatino Linotype"/>
          <w:b/>
          <w:i/>
          <w:sz w:val="22"/>
          <w:szCs w:val="22"/>
          <w:u w:val="single"/>
        </w:rPr>
        <w:t>“</w:t>
      </w:r>
      <w:r w:rsidR="00B92B11" w:rsidRPr="00553798">
        <w:rPr>
          <w:rFonts w:ascii="Palatino Linotype" w:hAnsi="Palatino Linotype"/>
          <w:b/>
          <w:i/>
          <w:sz w:val="22"/>
          <w:szCs w:val="22"/>
          <w:u w:val="single"/>
        </w:rPr>
        <w:t>Artículo 64</w:t>
      </w:r>
      <w:r w:rsidR="00B92B11" w:rsidRPr="00553798">
        <w:rPr>
          <w:rFonts w:ascii="Palatino Linotype" w:hAnsi="Palatino Linotype"/>
          <w:i/>
          <w:sz w:val="22"/>
          <w:szCs w:val="22"/>
          <w:u w:val="single"/>
        </w:rPr>
        <w:t xml:space="preserve">.-La dirección de Protección Civil y Bomberos velará por la seguridad integral del Municipio estableciendo un sistema de verificación a instalaciones, material y equipo a instancias públicas y privadas en la prevención de siniestros. </w:t>
      </w:r>
    </w:p>
    <w:p w14:paraId="4B5E54D4" w14:textId="77777777" w:rsidR="00CF394A" w:rsidRPr="00553798" w:rsidRDefault="00CF394A" w:rsidP="00E87B29">
      <w:pPr>
        <w:spacing w:line="276" w:lineRule="auto"/>
        <w:ind w:left="851" w:right="899"/>
        <w:jc w:val="both"/>
        <w:rPr>
          <w:rFonts w:ascii="Palatino Linotype" w:hAnsi="Palatino Linotype"/>
          <w:i/>
          <w:sz w:val="22"/>
          <w:szCs w:val="22"/>
          <w:u w:val="single"/>
        </w:rPr>
      </w:pPr>
    </w:p>
    <w:p w14:paraId="48B47E75" w14:textId="5206C81B" w:rsidR="00B92B11" w:rsidRPr="00553798" w:rsidRDefault="00CF394A" w:rsidP="00E87B29">
      <w:pPr>
        <w:spacing w:line="276" w:lineRule="auto"/>
        <w:ind w:left="851" w:right="899"/>
        <w:jc w:val="both"/>
        <w:rPr>
          <w:rFonts w:ascii="Palatino Linotype" w:hAnsi="Palatino Linotype"/>
          <w:i/>
          <w:sz w:val="22"/>
          <w:szCs w:val="22"/>
          <w:u w:val="single"/>
        </w:rPr>
      </w:pPr>
      <w:r w:rsidRPr="00553798">
        <w:rPr>
          <w:rFonts w:ascii="Palatino Linotype" w:hAnsi="Palatino Linotype"/>
          <w:b/>
          <w:i/>
          <w:sz w:val="22"/>
          <w:szCs w:val="22"/>
          <w:u w:val="single"/>
        </w:rPr>
        <w:t>Artículo 65.-</w:t>
      </w:r>
      <w:r w:rsidR="00B92B11" w:rsidRPr="00553798">
        <w:rPr>
          <w:rFonts w:ascii="Palatino Linotype" w:hAnsi="Palatino Linotype"/>
          <w:i/>
          <w:sz w:val="22"/>
          <w:szCs w:val="22"/>
          <w:u w:val="single"/>
        </w:rPr>
        <w:t>Para efectos del artículo anterior deberá efectuar visitas oculares a todas las instancias referidas para efectuar el visto bueno de la Coordinación Municipal de Protección Civil; el personal asignado a la verificación deberá llenar el formato correspondiente, dando las recomendaciones necesarias e integrando los resultados al atlas de riesgo municipal.</w:t>
      </w:r>
    </w:p>
    <w:p w14:paraId="6494F53B" w14:textId="77777777" w:rsidR="00B92B11" w:rsidRPr="00553798" w:rsidRDefault="00B92B11" w:rsidP="00E87B29">
      <w:pPr>
        <w:spacing w:line="276" w:lineRule="auto"/>
        <w:ind w:left="851" w:right="899"/>
        <w:jc w:val="both"/>
        <w:rPr>
          <w:rFonts w:ascii="Palatino Linotype" w:hAnsi="Palatino Linotype"/>
          <w:i/>
          <w:sz w:val="10"/>
          <w:szCs w:val="10"/>
        </w:rPr>
      </w:pPr>
    </w:p>
    <w:p w14:paraId="3EC60C4B" w14:textId="77777777" w:rsidR="00CF394A" w:rsidRPr="00553798" w:rsidRDefault="00B92B11" w:rsidP="00E87B29">
      <w:pPr>
        <w:spacing w:line="276" w:lineRule="auto"/>
        <w:ind w:left="851" w:right="899"/>
        <w:jc w:val="both"/>
        <w:rPr>
          <w:rFonts w:ascii="Palatino Linotype" w:hAnsi="Palatino Linotype"/>
          <w:i/>
          <w:sz w:val="22"/>
          <w:szCs w:val="22"/>
        </w:rPr>
      </w:pPr>
      <w:r w:rsidRPr="00553798">
        <w:rPr>
          <w:rFonts w:ascii="Palatino Linotype" w:hAnsi="Palatino Linotype"/>
          <w:i/>
          <w:sz w:val="22"/>
          <w:szCs w:val="22"/>
        </w:rPr>
        <w:t xml:space="preserve">De acuerdo al Artículo 139 del Bando Municipal 2022, que establece: </w:t>
      </w:r>
    </w:p>
    <w:p w14:paraId="782EC056" w14:textId="77777777" w:rsidR="00CF394A" w:rsidRPr="00553798" w:rsidRDefault="00B92B11" w:rsidP="00E87B29">
      <w:pPr>
        <w:spacing w:line="276" w:lineRule="auto"/>
        <w:ind w:left="851" w:right="899"/>
        <w:jc w:val="both"/>
        <w:rPr>
          <w:rFonts w:ascii="Palatino Linotype" w:hAnsi="Palatino Linotype"/>
          <w:i/>
          <w:sz w:val="22"/>
          <w:szCs w:val="22"/>
        </w:rPr>
      </w:pPr>
      <w:r w:rsidRPr="00553798">
        <w:rPr>
          <w:rFonts w:ascii="Palatino Linotype" w:hAnsi="Palatino Linotype"/>
          <w:i/>
          <w:sz w:val="22"/>
          <w:szCs w:val="22"/>
        </w:rPr>
        <w:sym w:font="Symbol" w:char="F0B7"/>
      </w:r>
      <w:r w:rsidRPr="00553798">
        <w:rPr>
          <w:rFonts w:ascii="Palatino Linotype" w:hAnsi="Palatino Linotype"/>
          <w:i/>
          <w:sz w:val="22"/>
          <w:szCs w:val="22"/>
        </w:rPr>
        <w:t xml:space="preserve"> Coordinara la Jefatura de Protección Civil y la Jefatura de Bomberos. </w:t>
      </w:r>
    </w:p>
    <w:p w14:paraId="4E499449" w14:textId="77777777" w:rsidR="00C01A72" w:rsidRPr="00553798" w:rsidRDefault="00B92B11" w:rsidP="00E87B29">
      <w:pPr>
        <w:spacing w:line="276" w:lineRule="auto"/>
        <w:ind w:left="851" w:right="899"/>
        <w:jc w:val="both"/>
        <w:rPr>
          <w:rFonts w:ascii="Palatino Linotype" w:hAnsi="Palatino Linotype"/>
          <w:i/>
          <w:sz w:val="22"/>
          <w:szCs w:val="22"/>
        </w:rPr>
      </w:pPr>
      <w:r w:rsidRPr="00553798">
        <w:rPr>
          <w:rFonts w:ascii="Palatino Linotype" w:hAnsi="Palatino Linotype"/>
          <w:i/>
          <w:sz w:val="22"/>
          <w:szCs w:val="22"/>
        </w:rPr>
        <w:sym w:font="Symbol" w:char="F0B7"/>
      </w:r>
      <w:r w:rsidRPr="00553798">
        <w:rPr>
          <w:rFonts w:ascii="Palatino Linotype" w:hAnsi="Palatino Linotype"/>
          <w:i/>
          <w:sz w:val="22"/>
          <w:szCs w:val="22"/>
        </w:rPr>
        <w:t xml:space="preserve"> </w:t>
      </w:r>
      <w:r w:rsidRPr="00553798">
        <w:rPr>
          <w:rFonts w:ascii="Palatino Linotype" w:hAnsi="Palatino Linotype"/>
          <w:i/>
          <w:sz w:val="22"/>
          <w:szCs w:val="22"/>
          <w:u w:val="single"/>
        </w:rPr>
        <w:t>Coordinará las acciones encaminadas a la identificación, análisis, evaluación, control y reducción de riesgos</w:t>
      </w:r>
      <w:r w:rsidRPr="00553798">
        <w:rPr>
          <w:rFonts w:ascii="Palatino Linotype" w:hAnsi="Palatino Linotype"/>
          <w:i/>
          <w:sz w:val="22"/>
          <w:szCs w:val="22"/>
        </w:rPr>
        <w:t>, en conjunto con los sectores público, privado y social para prevenir daños provocados por fenómenos naturales o antropogénicos. Ante la eventualidad de que dichos fenómenos ocurran, emitirán las medidas necesarias para el restablecimiento a la normalidad de la población afectada.</w:t>
      </w:r>
    </w:p>
    <w:p w14:paraId="2F7C7FD7" w14:textId="77777777" w:rsidR="00C01A72" w:rsidRPr="00553798" w:rsidRDefault="00C01A72" w:rsidP="00E87B29">
      <w:pPr>
        <w:spacing w:line="276" w:lineRule="auto"/>
        <w:ind w:left="851" w:right="899"/>
        <w:jc w:val="both"/>
        <w:rPr>
          <w:rFonts w:ascii="Palatino Linotype" w:hAnsi="Palatino Linotype"/>
          <w:i/>
          <w:sz w:val="10"/>
          <w:szCs w:val="10"/>
        </w:rPr>
      </w:pPr>
    </w:p>
    <w:p w14:paraId="78B9C47A" w14:textId="4383CC08" w:rsidR="00C01A72" w:rsidRPr="00553798" w:rsidRDefault="00C01A72" w:rsidP="00E87B29">
      <w:pPr>
        <w:spacing w:line="276" w:lineRule="auto"/>
        <w:ind w:left="851" w:right="899"/>
        <w:jc w:val="both"/>
        <w:rPr>
          <w:rFonts w:ascii="Palatino Linotype" w:hAnsi="Palatino Linotype"/>
          <w:i/>
          <w:sz w:val="22"/>
          <w:szCs w:val="22"/>
        </w:rPr>
      </w:pPr>
      <w:r w:rsidRPr="00553798">
        <w:rPr>
          <w:rFonts w:ascii="Palatino Linotype" w:hAnsi="Palatino Linotype"/>
          <w:i/>
          <w:sz w:val="22"/>
          <w:szCs w:val="22"/>
        </w:rPr>
        <w:t>De acuerdo al Artículo 151 del Bando Municipal 2022 y el Articulo 81 Ter de la Ley Orgánica Municipal del Estado de México</w:t>
      </w:r>
      <w:r w:rsidRPr="00553798">
        <w:rPr>
          <w:rStyle w:val="Refdenotaalpie"/>
          <w:rFonts w:ascii="Palatino Linotype" w:hAnsi="Palatino Linotype"/>
          <w:i/>
          <w:sz w:val="22"/>
          <w:szCs w:val="22"/>
        </w:rPr>
        <w:footnoteReference w:id="1"/>
      </w:r>
      <w:r w:rsidRPr="00553798">
        <w:rPr>
          <w:rFonts w:ascii="Palatino Linotype" w:hAnsi="Palatino Linotype"/>
          <w:i/>
          <w:sz w:val="22"/>
          <w:szCs w:val="22"/>
        </w:rPr>
        <w:t xml:space="preserve">, son atribuciones del Consejo Municipal de Protección Civil: </w:t>
      </w:r>
    </w:p>
    <w:p w14:paraId="4190D411" w14:textId="09B36DB1" w:rsidR="00B92B11" w:rsidRPr="00553798" w:rsidRDefault="00C01A72" w:rsidP="00E87B29">
      <w:pPr>
        <w:spacing w:line="276" w:lineRule="auto"/>
        <w:ind w:left="851" w:right="899"/>
        <w:jc w:val="both"/>
        <w:rPr>
          <w:rFonts w:ascii="Palatino Linotype" w:hAnsi="Palatino Linotype"/>
          <w:i/>
          <w:sz w:val="22"/>
          <w:szCs w:val="22"/>
        </w:rPr>
      </w:pPr>
      <w:r w:rsidRPr="00553798">
        <w:rPr>
          <w:rFonts w:ascii="Palatino Linotype" w:hAnsi="Palatino Linotype"/>
          <w:i/>
          <w:sz w:val="22"/>
          <w:szCs w:val="22"/>
        </w:rPr>
        <w:sym w:font="Symbol" w:char="F0B7"/>
      </w:r>
      <w:r w:rsidRPr="00553798">
        <w:rPr>
          <w:rFonts w:ascii="Palatino Linotype" w:hAnsi="Palatino Linotype"/>
          <w:i/>
          <w:sz w:val="22"/>
          <w:szCs w:val="22"/>
        </w:rPr>
        <w:t xml:space="preserve"> Identificar en un Atlas de riesgos, sitios que por sus características pueden ser escenarios de situaciones de emergencia, desastre o calamidad pública.</w:t>
      </w:r>
      <w:r w:rsidR="00CF394A" w:rsidRPr="00553798">
        <w:rPr>
          <w:rFonts w:ascii="Palatino Linotype" w:hAnsi="Palatino Linotype"/>
          <w:i/>
          <w:sz w:val="22"/>
          <w:szCs w:val="22"/>
        </w:rPr>
        <w:t>”</w:t>
      </w:r>
    </w:p>
    <w:p w14:paraId="26D48477" w14:textId="77777777" w:rsidR="00543FAD" w:rsidRPr="00553798" w:rsidRDefault="00543FAD" w:rsidP="00E87B29">
      <w:pPr>
        <w:widowControl w:val="0"/>
        <w:tabs>
          <w:tab w:val="left" w:pos="1701"/>
          <w:tab w:val="left" w:pos="1843"/>
        </w:tabs>
        <w:autoSpaceDE w:val="0"/>
        <w:autoSpaceDN w:val="0"/>
        <w:adjustRightInd w:val="0"/>
        <w:spacing w:line="360" w:lineRule="auto"/>
        <w:jc w:val="both"/>
        <w:rPr>
          <w:rFonts w:ascii="Palatino Linotype" w:hAnsi="Palatino Linotype"/>
        </w:rPr>
      </w:pPr>
    </w:p>
    <w:p w14:paraId="379D4FCD" w14:textId="25D2103B" w:rsidR="005161F5" w:rsidRPr="00553798" w:rsidRDefault="00F021D7" w:rsidP="00E87B29">
      <w:pPr>
        <w:spacing w:line="360" w:lineRule="auto"/>
        <w:jc w:val="both"/>
        <w:rPr>
          <w:rFonts w:ascii="Palatino Linotype" w:hAnsi="Palatino Linotype"/>
        </w:rPr>
      </w:pPr>
      <w:r w:rsidRPr="00553798">
        <w:rPr>
          <w:rFonts w:ascii="Palatino Linotype" w:hAnsi="Palatino Linotype"/>
        </w:rPr>
        <w:t xml:space="preserve">Por otra parte, de las constancias que obran en el expediente electrónico, </w:t>
      </w:r>
      <w:r w:rsidR="005161F5" w:rsidRPr="00553798">
        <w:rPr>
          <w:rFonts w:ascii="Palatino Linotype" w:hAnsi="Palatino Linotype"/>
        </w:rPr>
        <w:t xml:space="preserve">este Instituto advierte que el Sujeto Obligado no cumplió con el procedimiento de búsqueda establecido en el artículo 162 </w:t>
      </w:r>
      <w:r w:rsidR="00183B95" w:rsidRPr="00553798">
        <w:rPr>
          <w:rFonts w:ascii="Palatino Linotype" w:hAnsi="Palatino Linotype"/>
        </w:rPr>
        <w:t>de la Ley de Transparencia y Acceso a la Información Pública del Estado de México y Municipios</w:t>
      </w:r>
      <w:r w:rsidR="005161F5" w:rsidRPr="00553798">
        <w:rPr>
          <w:rStyle w:val="Refdenotaalpie"/>
          <w:rFonts w:ascii="Palatino Linotype" w:hAnsi="Palatino Linotype"/>
        </w:rPr>
        <w:footnoteReference w:id="2"/>
      </w:r>
      <w:r w:rsidR="005161F5" w:rsidRPr="00553798">
        <w:rPr>
          <w:rFonts w:ascii="Palatino Linotype" w:hAnsi="Palatino Linotype"/>
        </w:rPr>
        <w:t xml:space="preserve">, pues no turnó la solicitud de información </w:t>
      </w:r>
      <w:r w:rsidR="0051154E" w:rsidRPr="00553798">
        <w:rPr>
          <w:rFonts w:ascii="Palatino Linotype" w:hAnsi="Palatino Linotype"/>
        </w:rPr>
        <w:t xml:space="preserve">a los Sujetos </w:t>
      </w:r>
      <w:r w:rsidR="00D16DD2" w:rsidRPr="00553798">
        <w:rPr>
          <w:rFonts w:ascii="Palatino Linotype" w:hAnsi="Palatino Linotype"/>
        </w:rPr>
        <w:t xml:space="preserve">Habilitados que estimara competente para pronunciarse sobre la </w:t>
      </w:r>
      <w:r w:rsidR="005161F5" w:rsidRPr="00553798">
        <w:rPr>
          <w:rFonts w:ascii="Palatino Linotype" w:hAnsi="Palatino Linotype"/>
        </w:rPr>
        <w:t>citada información, la cual de manera enunciativa más no limitativa podría ser la Coordinación Municipal de Protección Civil, dadas sus atribuciones.</w:t>
      </w:r>
    </w:p>
    <w:p w14:paraId="605B3FE2" w14:textId="4CD7D4C9" w:rsidR="005161F5" w:rsidRPr="00553798" w:rsidRDefault="005161F5" w:rsidP="00E87B29">
      <w:pPr>
        <w:widowControl w:val="0"/>
        <w:tabs>
          <w:tab w:val="left" w:pos="1701"/>
          <w:tab w:val="left" w:pos="1843"/>
        </w:tabs>
        <w:autoSpaceDE w:val="0"/>
        <w:autoSpaceDN w:val="0"/>
        <w:adjustRightInd w:val="0"/>
        <w:spacing w:line="360" w:lineRule="auto"/>
        <w:jc w:val="both"/>
        <w:rPr>
          <w:rFonts w:ascii="Palatino Linotype" w:hAnsi="Palatino Linotype"/>
        </w:rPr>
      </w:pPr>
    </w:p>
    <w:p w14:paraId="0E5D60AE" w14:textId="3E3861F1" w:rsidR="00F6755C" w:rsidRPr="00553798" w:rsidRDefault="00F021D7" w:rsidP="00E87B29">
      <w:pPr>
        <w:spacing w:line="360" w:lineRule="auto"/>
        <w:ind w:right="51"/>
        <w:jc w:val="both"/>
        <w:rPr>
          <w:rFonts w:ascii="Palatino Linotype" w:eastAsia="Palatino Linotype" w:hAnsi="Palatino Linotype" w:cs="Palatino Linotype"/>
        </w:rPr>
      </w:pPr>
      <w:r w:rsidRPr="00553798">
        <w:rPr>
          <w:rFonts w:ascii="Palatino Linotype" w:eastAsia="Palatino Linotype" w:hAnsi="Palatino Linotype" w:cs="Palatino Linotype"/>
        </w:rPr>
        <w:t>Por lo hasta aquí expuesto y de conformidad con l</w:t>
      </w:r>
      <w:r w:rsidR="0035588D" w:rsidRPr="00553798">
        <w:rPr>
          <w:rFonts w:ascii="Palatino Linotype" w:eastAsia="Palatino Linotype" w:hAnsi="Palatino Linotype" w:cs="Palatino Linotype"/>
        </w:rPr>
        <w:t>o establecido en los elementos normativos antes referidos</w:t>
      </w:r>
      <w:r w:rsidR="00F6755C" w:rsidRPr="00553798">
        <w:rPr>
          <w:rFonts w:ascii="Palatino Linotype" w:eastAsia="Palatino Linotype" w:hAnsi="Palatino Linotype" w:cs="Palatino Linotype"/>
        </w:rPr>
        <w:t xml:space="preserve">, se advierte que el Sujeto Obligado cuenta con obligatoriedad suficiente para pronunciarse sobre </w:t>
      </w:r>
      <w:r w:rsidR="0035588D" w:rsidRPr="00553798">
        <w:rPr>
          <w:rFonts w:ascii="Palatino Linotype" w:eastAsia="Palatino Linotype" w:hAnsi="Palatino Linotype" w:cs="Palatino Linotype"/>
        </w:rPr>
        <w:t xml:space="preserve">la solicitud </w:t>
      </w:r>
      <w:r w:rsidR="00625DAE" w:rsidRPr="00553798">
        <w:rPr>
          <w:rFonts w:ascii="Palatino Linotype" w:eastAsia="Palatino Linotype" w:hAnsi="Palatino Linotype" w:cs="Palatino Linotype"/>
        </w:rPr>
        <w:t>planteada por el particular, toda vez que como ha quedado demostrado existe fuente obligacional para que Protección Civil emita dictámenes en el ámbito de su competencia</w:t>
      </w:r>
      <w:r w:rsidR="001B30B1" w:rsidRPr="00553798">
        <w:rPr>
          <w:rFonts w:ascii="Palatino Linotype" w:eastAsia="Palatino Linotype" w:hAnsi="Palatino Linotype" w:cs="Palatino Linotype"/>
        </w:rPr>
        <w:t>.</w:t>
      </w:r>
      <w:r w:rsidR="00625DAE" w:rsidRPr="00553798">
        <w:rPr>
          <w:rFonts w:ascii="Palatino Linotype" w:eastAsia="Palatino Linotype" w:hAnsi="Palatino Linotype" w:cs="Palatino Linotype"/>
        </w:rPr>
        <w:t xml:space="preserve"> </w:t>
      </w:r>
    </w:p>
    <w:p w14:paraId="2F52BE11" w14:textId="77777777" w:rsidR="00F6755C" w:rsidRPr="00553798" w:rsidRDefault="00F6755C" w:rsidP="00E87B29">
      <w:pPr>
        <w:spacing w:line="360" w:lineRule="auto"/>
        <w:ind w:right="51"/>
        <w:jc w:val="both"/>
        <w:rPr>
          <w:rFonts w:ascii="Palatino Linotype" w:eastAsia="Palatino Linotype" w:hAnsi="Palatino Linotype" w:cs="Palatino Linotype"/>
        </w:rPr>
      </w:pPr>
    </w:p>
    <w:p w14:paraId="14525743" w14:textId="77777777" w:rsidR="00F6755C" w:rsidRPr="00553798" w:rsidRDefault="00F6755C" w:rsidP="00E87B29">
      <w:pPr>
        <w:widowControl w:val="0"/>
        <w:autoSpaceDE w:val="0"/>
        <w:autoSpaceDN w:val="0"/>
        <w:adjustRightInd w:val="0"/>
        <w:spacing w:line="360" w:lineRule="auto"/>
        <w:jc w:val="both"/>
        <w:rPr>
          <w:rFonts w:ascii="Palatino Linotype" w:eastAsia="Calibri" w:hAnsi="Palatino Linotype" w:cs="Arial"/>
          <w:b/>
          <w:color w:val="000000" w:themeColor="text1"/>
        </w:rPr>
      </w:pPr>
      <w:r w:rsidRPr="00553798">
        <w:rPr>
          <w:rFonts w:ascii="Palatino Linotype" w:eastAsia="Calibri" w:hAnsi="Palatino Linotype" w:cs="Arial"/>
          <w:color w:val="000000" w:themeColor="text1"/>
        </w:rPr>
        <w:t xml:space="preserve">Por lo hasta aquí expuesto, de manera fundada y motivada, se </w:t>
      </w:r>
      <w:r w:rsidRPr="00553798">
        <w:rPr>
          <w:rFonts w:ascii="Palatino Linotype" w:eastAsia="Calibri" w:hAnsi="Palatino Linotype" w:cs="Arial"/>
          <w:b/>
          <w:color w:val="000000" w:themeColor="text1"/>
        </w:rPr>
        <w:t>ordena previa búsqueda exhaustiva, la entrega de lo siguiente:</w:t>
      </w:r>
    </w:p>
    <w:p w14:paraId="35EA6AF3" w14:textId="77777777" w:rsidR="00F6755C" w:rsidRPr="00553798" w:rsidRDefault="00F6755C" w:rsidP="00E87B29">
      <w:pPr>
        <w:widowControl w:val="0"/>
        <w:autoSpaceDE w:val="0"/>
        <w:autoSpaceDN w:val="0"/>
        <w:adjustRightInd w:val="0"/>
        <w:spacing w:line="360" w:lineRule="auto"/>
        <w:jc w:val="both"/>
        <w:rPr>
          <w:rFonts w:ascii="Palatino Linotype" w:eastAsia="Calibri" w:hAnsi="Palatino Linotype" w:cs="Arial"/>
          <w:b/>
          <w:color w:val="000000" w:themeColor="text1"/>
        </w:rPr>
      </w:pPr>
    </w:p>
    <w:p w14:paraId="7D15BC4C" w14:textId="03400A57" w:rsidR="00F6755C" w:rsidRPr="00553798" w:rsidRDefault="001B30B1" w:rsidP="00E87B29">
      <w:pPr>
        <w:pStyle w:val="Prrafodelista"/>
        <w:widowControl w:val="0"/>
        <w:numPr>
          <w:ilvl w:val="0"/>
          <w:numId w:val="33"/>
        </w:numPr>
        <w:autoSpaceDE w:val="0"/>
        <w:autoSpaceDN w:val="0"/>
        <w:adjustRightInd w:val="0"/>
        <w:spacing w:line="360" w:lineRule="auto"/>
        <w:jc w:val="both"/>
        <w:rPr>
          <w:rFonts w:ascii="Palatino Linotype" w:eastAsia="Calibri" w:hAnsi="Palatino Linotype" w:cs="Arial"/>
          <w:b/>
          <w:color w:val="000000" w:themeColor="text1"/>
        </w:rPr>
      </w:pPr>
      <w:r w:rsidRPr="00553798">
        <w:rPr>
          <w:rFonts w:ascii="Palatino Linotype" w:eastAsia="Calibri" w:hAnsi="Palatino Linotype" w:cs="Arial"/>
          <w:b/>
          <w:color w:val="000000" w:themeColor="text1"/>
        </w:rPr>
        <w:t>Último</w:t>
      </w:r>
      <w:r w:rsidR="004E749B" w:rsidRPr="00553798">
        <w:rPr>
          <w:rFonts w:ascii="Palatino Linotype" w:eastAsia="Calibri" w:hAnsi="Palatino Linotype" w:cs="Arial"/>
          <w:b/>
          <w:color w:val="000000" w:themeColor="text1"/>
        </w:rPr>
        <w:t xml:space="preserve"> </w:t>
      </w:r>
      <w:r w:rsidRPr="00553798">
        <w:rPr>
          <w:rFonts w:ascii="Palatino Linotype" w:eastAsia="Calibri" w:hAnsi="Palatino Linotype" w:cs="Arial"/>
          <w:b/>
          <w:color w:val="000000" w:themeColor="text1"/>
        </w:rPr>
        <w:t>dictamen de protección civil</w:t>
      </w:r>
      <w:r w:rsidR="004E749B" w:rsidRPr="00553798">
        <w:rPr>
          <w:rFonts w:ascii="Palatino Linotype" w:eastAsia="Calibri" w:hAnsi="Palatino Linotype" w:cs="Arial"/>
          <w:b/>
          <w:color w:val="000000" w:themeColor="text1"/>
        </w:rPr>
        <w:t xml:space="preserve"> </w:t>
      </w:r>
      <w:r w:rsidRPr="00553798">
        <w:rPr>
          <w:rFonts w:ascii="Palatino Linotype" w:eastAsia="Calibri" w:hAnsi="Palatino Linotype" w:cs="Arial"/>
          <w:b/>
          <w:color w:val="000000" w:themeColor="text1"/>
        </w:rPr>
        <w:t>practicado al</w:t>
      </w:r>
      <w:r w:rsidR="004E749B" w:rsidRPr="00553798">
        <w:rPr>
          <w:rFonts w:ascii="Palatino Linotype" w:eastAsia="Calibri" w:hAnsi="Palatino Linotype" w:cs="Arial"/>
          <w:b/>
          <w:color w:val="000000" w:themeColor="text1"/>
        </w:rPr>
        <w:t xml:space="preserve"> inmueble señalado en la solicitud de acceso a la información</w:t>
      </w:r>
      <w:r w:rsidR="00F6755C" w:rsidRPr="00553798">
        <w:rPr>
          <w:rFonts w:ascii="Palatino Linotype" w:eastAsia="Calibri" w:hAnsi="Palatino Linotype" w:cs="Arial"/>
          <w:b/>
          <w:color w:val="000000" w:themeColor="text1"/>
        </w:rPr>
        <w:t>.</w:t>
      </w:r>
    </w:p>
    <w:p w14:paraId="45E5AF83" w14:textId="77777777" w:rsidR="00F6755C" w:rsidRPr="00553798" w:rsidRDefault="00F6755C" w:rsidP="00E87B29">
      <w:pPr>
        <w:widowControl w:val="0"/>
        <w:autoSpaceDE w:val="0"/>
        <w:autoSpaceDN w:val="0"/>
        <w:adjustRightInd w:val="0"/>
        <w:spacing w:line="360" w:lineRule="auto"/>
        <w:jc w:val="both"/>
        <w:rPr>
          <w:rFonts w:ascii="Palatino Linotype" w:eastAsia="Calibri" w:hAnsi="Palatino Linotype" w:cs="Arial"/>
          <w:b/>
          <w:color w:val="000000" w:themeColor="text1"/>
        </w:rPr>
      </w:pPr>
    </w:p>
    <w:p w14:paraId="178B10D4" w14:textId="77777777" w:rsidR="00F6755C" w:rsidRPr="00553798" w:rsidRDefault="00F6755C" w:rsidP="00E87B29">
      <w:pPr>
        <w:spacing w:line="360" w:lineRule="auto"/>
        <w:jc w:val="both"/>
        <w:rPr>
          <w:rFonts w:ascii="Palatino Linotype" w:hAnsi="Palatino Linotype" w:cs="Arial"/>
          <w:bCs/>
        </w:rPr>
      </w:pPr>
      <w:r w:rsidRPr="00553798">
        <w:rPr>
          <w:rFonts w:ascii="Palatino Linotype" w:hAnsi="Palatino Linotype"/>
        </w:rPr>
        <w:t xml:space="preserve">Por lo anterior, no </w:t>
      </w:r>
      <w:r w:rsidRPr="00553798">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553798">
        <w:rPr>
          <w:rFonts w:ascii="Palatino Linotype" w:hAnsi="Palatino Linotype" w:cs="Arial"/>
          <w:b/>
        </w:rPr>
        <w:t>versión pública</w:t>
      </w:r>
      <w:r w:rsidRPr="00553798">
        <w:rPr>
          <w:rFonts w:ascii="Palatino Linotype" w:hAnsi="Palatino Linotype" w:cs="Arial"/>
        </w:rPr>
        <w:t>; pues, el</w:t>
      </w:r>
      <w:r w:rsidRPr="00553798">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D115F7E" w14:textId="77777777" w:rsidR="00F6755C" w:rsidRPr="00553798" w:rsidRDefault="00F6755C" w:rsidP="00E87B29">
      <w:pPr>
        <w:spacing w:line="360" w:lineRule="auto"/>
        <w:jc w:val="both"/>
        <w:rPr>
          <w:rFonts w:ascii="Palatino Linotype" w:eastAsia="Calibri" w:hAnsi="Palatino Linotype" w:cs="Arial"/>
          <w:bCs/>
          <w:lang w:eastAsia="en-US"/>
        </w:rPr>
      </w:pPr>
    </w:p>
    <w:p w14:paraId="2E8953BE" w14:textId="77777777" w:rsidR="00F6755C" w:rsidRPr="00553798" w:rsidRDefault="00F6755C" w:rsidP="00E87B29">
      <w:pPr>
        <w:spacing w:line="360" w:lineRule="auto"/>
        <w:jc w:val="both"/>
        <w:rPr>
          <w:rFonts w:ascii="Palatino Linotype" w:hAnsi="Palatino Linotype" w:cs="Arial"/>
          <w:bCs/>
        </w:rPr>
      </w:pPr>
      <w:r w:rsidRPr="00553798">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55E7A3C" w14:textId="77777777" w:rsidR="00F6755C" w:rsidRPr="00553798" w:rsidRDefault="00F6755C" w:rsidP="00E87B29">
      <w:pPr>
        <w:autoSpaceDE w:val="0"/>
        <w:autoSpaceDN w:val="0"/>
        <w:adjustRightInd w:val="0"/>
        <w:ind w:right="899"/>
        <w:jc w:val="both"/>
        <w:rPr>
          <w:rFonts w:ascii="Palatino Linotype" w:hAnsi="Palatino Linotype" w:cs="Arial"/>
        </w:rPr>
      </w:pPr>
    </w:p>
    <w:p w14:paraId="7484444F" w14:textId="77777777" w:rsidR="00F6755C" w:rsidRPr="00553798" w:rsidRDefault="00F6755C" w:rsidP="00E87B29">
      <w:pPr>
        <w:ind w:left="851" w:right="901"/>
        <w:jc w:val="both"/>
        <w:rPr>
          <w:rFonts w:ascii="Palatino Linotype" w:hAnsi="Palatino Linotype"/>
          <w:i/>
          <w:sz w:val="22"/>
          <w:szCs w:val="22"/>
        </w:rPr>
      </w:pPr>
      <w:r w:rsidRPr="00553798">
        <w:rPr>
          <w:rFonts w:ascii="Palatino Linotype" w:hAnsi="Palatino Linotype" w:cs="Arial"/>
          <w:b/>
          <w:bCs/>
          <w:i/>
          <w:noProof/>
          <w:sz w:val="22"/>
          <w:szCs w:val="22"/>
        </w:rPr>
        <w:t>“</w:t>
      </w:r>
      <w:r w:rsidRPr="00553798">
        <w:rPr>
          <w:rFonts w:ascii="Palatino Linotype" w:hAnsi="Palatino Linotype" w:cs="Arial"/>
          <w:b/>
          <w:bCs/>
          <w:i/>
          <w:sz w:val="22"/>
          <w:szCs w:val="22"/>
        </w:rPr>
        <w:t xml:space="preserve">Artículo 3. </w:t>
      </w:r>
      <w:r w:rsidRPr="00553798">
        <w:rPr>
          <w:rFonts w:ascii="Palatino Linotype" w:hAnsi="Palatino Linotype"/>
          <w:i/>
          <w:sz w:val="22"/>
          <w:szCs w:val="22"/>
        </w:rPr>
        <w:t xml:space="preserve">Para los efectos de la presente Ley se entenderá por: </w:t>
      </w:r>
    </w:p>
    <w:p w14:paraId="113D75DA" w14:textId="77777777" w:rsidR="00F6755C" w:rsidRPr="00553798" w:rsidRDefault="00F6755C" w:rsidP="00E87B29">
      <w:pPr>
        <w:ind w:left="851" w:right="899"/>
        <w:jc w:val="both"/>
        <w:rPr>
          <w:rFonts w:ascii="Palatino Linotype" w:hAnsi="Palatino Linotype" w:cs="Arial"/>
          <w:i/>
          <w:sz w:val="22"/>
          <w:szCs w:val="22"/>
        </w:rPr>
      </w:pPr>
      <w:r w:rsidRPr="00553798">
        <w:rPr>
          <w:rFonts w:ascii="Palatino Linotype" w:hAnsi="Palatino Linotype" w:cs="Arial"/>
          <w:b/>
          <w:i/>
          <w:sz w:val="22"/>
          <w:szCs w:val="22"/>
        </w:rPr>
        <w:t>IX.</w:t>
      </w:r>
      <w:r w:rsidRPr="00553798">
        <w:rPr>
          <w:rFonts w:ascii="Palatino Linotype" w:hAnsi="Palatino Linotype" w:cs="Arial"/>
          <w:i/>
          <w:sz w:val="22"/>
          <w:szCs w:val="22"/>
        </w:rPr>
        <w:t xml:space="preserve"> </w:t>
      </w:r>
      <w:r w:rsidRPr="00553798">
        <w:rPr>
          <w:rFonts w:ascii="Palatino Linotype" w:hAnsi="Palatino Linotype" w:cs="Arial"/>
          <w:b/>
          <w:i/>
          <w:sz w:val="22"/>
          <w:szCs w:val="22"/>
        </w:rPr>
        <w:t xml:space="preserve">Datos personales: </w:t>
      </w:r>
      <w:r w:rsidRPr="00553798">
        <w:rPr>
          <w:rFonts w:ascii="Palatino Linotype" w:hAnsi="Palatino Linotype" w:cs="Arial"/>
          <w:i/>
          <w:sz w:val="22"/>
          <w:szCs w:val="22"/>
        </w:rPr>
        <w:t xml:space="preserve">La información concerniente a una persona, identificada o identificable según lo dispuesto por la Ley de </w:t>
      </w:r>
      <w:r w:rsidRPr="00553798">
        <w:rPr>
          <w:rFonts w:ascii="Palatino Linotype" w:hAnsi="Palatino Linotype"/>
          <w:i/>
          <w:sz w:val="22"/>
          <w:szCs w:val="22"/>
        </w:rPr>
        <w:t>Protección</w:t>
      </w:r>
      <w:r w:rsidRPr="00553798">
        <w:rPr>
          <w:rFonts w:ascii="Palatino Linotype" w:hAnsi="Palatino Linotype" w:cs="Arial"/>
          <w:i/>
          <w:sz w:val="22"/>
          <w:szCs w:val="22"/>
        </w:rPr>
        <w:t xml:space="preserve"> de Datos Personales del Estado de México; </w:t>
      </w:r>
    </w:p>
    <w:p w14:paraId="7DDED614" w14:textId="77777777" w:rsidR="00F6755C" w:rsidRPr="00553798" w:rsidRDefault="00F6755C" w:rsidP="00E87B29">
      <w:pPr>
        <w:ind w:left="851" w:right="899"/>
        <w:jc w:val="both"/>
        <w:rPr>
          <w:rFonts w:ascii="Palatino Linotype" w:hAnsi="Palatino Linotype" w:cs="Arial"/>
          <w:i/>
          <w:sz w:val="22"/>
          <w:szCs w:val="22"/>
        </w:rPr>
      </w:pPr>
      <w:r w:rsidRPr="00553798">
        <w:rPr>
          <w:rFonts w:ascii="Palatino Linotype" w:hAnsi="Palatino Linotype" w:cs="Arial"/>
          <w:b/>
          <w:i/>
          <w:sz w:val="22"/>
          <w:szCs w:val="22"/>
        </w:rPr>
        <w:t>XX.</w:t>
      </w:r>
      <w:r w:rsidRPr="00553798">
        <w:rPr>
          <w:rFonts w:ascii="Palatino Linotype" w:hAnsi="Palatino Linotype" w:cs="Arial"/>
          <w:i/>
          <w:sz w:val="22"/>
          <w:szCs w:val="22"/>
        </w:rPr>
        <w:t xml:space="preserve"> </w:t>
      </w:r>
      <w:r w:rsidRPr="00553798">
        <w:rPr>
          <w:rFonts w:ascii="Palatino Linotype" w:hAnsi="Palatino Linotype" w:cs="Arial"/>
          <w:b/>
          <w:i/>
          <w:sz w:val="22"/>
          <w:szCs w:val="22"/>
        </w:rPr>
        <w:t>Información clasificada:</w:t>
      </w:r>
      <w:r w:rsidRPr="00553798">
        <w:rPr>
          <w:rFonts w:ascii="Palatino Linotype" w:hAnsi="Palatino Linotype" w:cs="Arial"/>
          <w:i/>
          <w:sz w:val="22"/>
          <w:szCs w:val="22"/>
        </w:rPr>
        <w:t xml:space="preserve"> Aquella considerada por la presente Ley como reservada o confidencial; </w:t>
      </w:r>
    </w:p>
    <w:p w14:paraId="68C7ABB5" w14:textId="77777777" w:rsidR="00F6755C" w:rsidRPr="00553798" w:rsidRDefault="00F6755C" w:rsidP="00E87B29">
      <w:pPr>
        <w:ind w:left="851" w:right="899"/>
        <w:jc w:val="both"/>
        <w:rPr>
          <w:rFonts w:ascii="Palatino Linotype" w:hAnsi="Palatino Linotype" w:cs="Arial"/>
          <w:i/>
          <w:sz w:val="22"/>
          <w:szCs w:val="22"/>
        </w:rPr>
      </w:pPr>
      <w:r w:rsidRPr="00553798">
        <w:rPr>
          <w:rFonts w:ascii="Palatino Linotype" w:hAnsi="Palatino Linotype" w:cs="Arial"/>
          <w:b/>
          <w:i/>
          <w:sz w:val="22"/>
          <w:szCs w:val="22"/>
        </w:rPr>
        <w:t>XXI.</w:t>
      </w:r>
      <w:r w:rsidRPr="00553798">
        <w:rPr>
          <w:rFonts w:ascii="Palatino Linotype" w:hAnsi="Palatino Linotype" w:cs="Arial"/>
          <w:i/>
          <w:sz w:val="22"/>
          <w:szCs w:val="22"/>
        </w:rPr>
        <w:t xml:space="preserve"> </w:t>
      </w:r>
      <w:r w:rsidRPr="00553798">
        <w:rPr>
          <w:rFonts w:ascii="Palatino Linotype" w:hAnsi="Palatino Linotype" w:cs="Arial"/>
          <w:b/>
          <w:i/>
          <w:sz w:val="22"/>
          <w:szCs w:val="22"/>
        </w:rPr>
        <w:t>Información confidencial</w:t>
      </w:r>
      <w:r w:rsidRPr="00553798">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F133511" w14:textId="77777777" w:rsidR="00F6755C" w:rsidRPr="00553798" w:rsidRDefault="00F6755C" w:rsidP="00E87B29">
      <w:pPr>
        <w:ind w:left="851" w:right="899"/>
        <w:jc w:val="both"/>
        <w:rPr>
          <w:rFonts w:ascii="Palatino Linotype" w:hAnsi="Palatino Linotype" w:cs="Arial"/>
          <w:i/>
          <w:sz w:val="22"/>
          <w:szCs w:val="22"/>
        </w:rPr>
      </w:pPr>
      <w:r w:rsidRPr="00553798">
        <w:rPr>
          <w:rFonts w:ascii="Palatino Linotype" w:hAnsi="Palatino Linotype" w:cs="Arial"/>
          <w:b/>
          <w:i/>
          <w:sz w:val="22"/>
          <w:szCs w:val="22"/>
        </w:rPr>
        <w:t>XLV. Versión pública:</w:t>
      </w:r>
      <w:r w:rsidRPr="00553798">
        <w:rPr>
          <w:rFonts w:ascii="Palatino Linotype" w:hAnsi="Palatino Linotype" w:cs="Arial"/>
          <w:i/>
          <w:sz w:val="22"/>
          <w:szCs w:val="22"/>
        </w:rPr>
        <w:t xml:space="preserve"> Documento en el que se elimine, suprime o borra la información clasificada como reservada o confidencial para permitir su acceso. </w:t>
      </w:r>
    </w:p>
    <w:p w14:paraId="2EE79FC0" w14:textId="77777777" w:rsidR="00F6755C" w:rsidRPr="00553798" w:rsidRDefault="00F6755C" w:rsidP="00E87B29">
      <w:pPr>
        <w:ind w:left="851" w:right="899"/>
        <w:jc w:val="both"/>
        <w:rPr>
          <w:rFonts w:ascii="Palatino Linotype" w:hAnsi="Palatino Linotype" w:cs="Arial"/>
          <w:i/>
          <w:sz w:val="22"/>
          <w:szCs w:val="22"/>
        </w:rPr>
      </w:pPr>
      <w:r w:rsidRPr="00553798">
        <w:rPr>
          <w:rFonts w:ascii="Palatino Linotype" w:hAnsi="Palatino Linotype" w:cs="Arial"/>
          <w:b/>
          <w:i/>
          <w:sz w:val="22"/>
          <w:szCs w:val="22"/>
        </w:rPr>
        <w:t>Artículo 51.</w:t>
      </w:r>
      <w:r w:rsidRPr="00553798">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53798">
        <w:rPr>
          <w:rFonts w:ascii="Palatino Linotype" w:hAnsi="Palatino Linotype" w:cs="Arial"/>
          <w:b/>
          <w:i/>
          <w:sz w:val="22"/>
          <w:szCs w:val="22"/>
        </w:rPr>
        <w:t xml:space="preserve">y tendrá la responsabilidad de verificar en cada caso que la misma no sea confidencial o reservada. </w:t>
      </w:r>
      <w:r w:rsidRPr="00553798">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6E842AC" w14:textId="77777777" w:rsidR="00F6755C" w:rsidRPr="00553798" w:rsidRDefault="00F6755C" w:rsidP="00E87B29">
      <w:pPr>
        <w:ind w:left="851" w:right="899"/>
        <w:jc w:val="both"/>
        <w:rPr>
          <w:rFonts w:ascii="Palatino Linotype" w:hAnsi="Palatino Linotype" w:cs="Arial"/>
          <w:i/>
          <w:sz w:val="22"/>
          <w:szCs w:val="22"/>
        </w:rPr>
      </w:pPr>
      <w:r w:rsidRPr="00553798">
        <w:rPr>
          <w:rFonts w:ascii="Palatino Linotype" w:hAnsi="Palatino Linotype" w:cs="Arial"/>
          <w:b/>
          <w:i/>
          <w:sz w:val="22"/>
          <w:szCs w:val="22"/>
        </w:rPr>
        <w:t>Artículo 52.</w:t>
      </w:r>
      <w:r w:rsidRPr="00553798">
        <w:rPr>
          <w:rFonts w:ascii="Palatino Linotype" w:hAnsi="Palatino Linotype" w:cs="Arial"/>
          <w:i/>
          <w:sz w:val="22"/>
          <w:szCs w:val="22"/>
        </w:rPr>
        <w:t xml:space="preserve"> Las solicitudes de acceso a la información y las respuestas que se les dé, incluyendo, en su caso, </w:t>
      </w:r>
      <w:r w:rsidRPr="00553798">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53798">
        <w:rPr>
          <w:rFonts w:ascii="Palatino Linotype" w:hAnsi="Palatino Linotype" w:cs="Arial"/>
          <w:i/>
          <w:sz w:val="22"/>
          <w:szCs w:val="22"/>
        </w:rPr>
        <w:t>, siempre y cuando la resolución de referencia se someta a un proceso de disociación, es decir, no haga identificable al titular de tales datos personales.</w:t>
      </w:r>
      <w:r w:rsidRPr="00553798">
        <w:rPr>
          <w:rFonts w:ascii="Palatino Linotype" w:hAnsi="Palatino Linotype" w:cs="Arial"/>
          <w:bCs/>
          <w:i/>
          <w:noProof/>
          <w:sz w:val="22"/>
          <w:szCs w:val="22"/>
        </w:rPr>
        <w:t>”</w:t>
      </w:r>
    </w:p>
    <w:p w14:paraId="1752839F" w14:textId="77777777" w:rsidR="00F6755C" w:rsidRPr="00553798" w:rsidRDefault="00F6755C" w:rsidP="00E87B29">
      <w:pPr>
        <w:ind w:right="899" w:firstLine="708"/>
        <w:jc w:val="both"/>
        <w:rPr>
          <w:rFonts w:ascii="Palatino Linotype" w:hAnsi="Palatino Linotype" w:cs="Arial"/>
          <w:sz w:val="22"/>
          <w:szCs w:val="22"/>
        </w:rPr>
      </w:pPr>
      <w:r w:rsidRPr="00553798">
        <w:rPr>
          <w:rFonts w:ascii="Palatino Linotype" w:hAnsi="Palatino Linotype" w:cs="Arial"/>
          <w:sz w:val="22"/>
          <w:szCs w:val="22"/>
        </w:rPr>
        <w:t>(Énfasis añadido)</w:t>
      </w:r>
    </w:p>
    <w:p w14:paraId="53903B02" w14:textId="77777777" w:rsidR="00F6755C" w:rsidRPr="00553798" w:rsidRDefault="00F6755C" w:rsidP="00E87B29">
      <w:pPr>
        <w:ind w:right="899" w:firstLine="708"/>
        <w:jc w:val="both"/>
        <w:rPr>
          <w:rFonts w:ascii="Palatino Linotype" w:hAnsi="Palatino Linotype" w:cs="Arial"/>
        </w:rPr>
      </w:pPr>
    </w:p>
    <w:p w14:paraId="5F34AA2B" w14:textId="77777777" w:rsidR="00F6755C" w:rsidRPr="00553798" w:rsidRDefault="00F6755C" w:rsidP="00E87B29">
      <w:pPr>
        <w:spacing w:line="360" w:lineRule="auto"/>
        <w:jc w:val="both"/>
        <w:rPr>
          <w:rFonts w:ascii="Palatino Linotype" w:hAnsi="Palatino Linotype" w:cs="Arial"/>
        </w:rPr>
      </w:pPr>
      <w:r w:rsidRPr="00553798">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27129C9" w14:textId="77777777" w:rsidR="00F6755C" w:rsidRPr="00553798" w:rsidRDefault="00F6755C" w:rsidP="00E87B29">
      <w:pPr>
        <w:jc w:val="both"/>
        <w:rPr>
          <w:rFonts w:ascii="Palatino Linotype" w:hAnsi="Palatino Linotype" w:cs="Arial"/>
        </w:rPr>
      </w:pPr>
    </w:p>
    <w:p w14:paraId="4A5CC8A7" w14:textId="77777777" w:rsidR="00F6755C" w:rsidRPr="00553798" w:rsidRDefault="00F6755C" w:rsidP="00E87B29">
      <w:pPr>
        <w:ind w:left="851" w:right="902"/>
        <w:jc w:val="both"/>
        <w:rPr>
          <w:rFonts w:ascii="Palatino Linotype" w:eastAsia="Arial Unicode MS" w:hAnsi="Palatino Linotype" w:cs="Arial"/>
          <w:i/>
          <w:sz w:val="22"/>
          <w:szCs w:val="22"/>
        </w:rPr>
      </w:pPr>
      <w:r w:rsidRPr="00553798">
        <w:rPr>
          <w:rFonts w:ascii="Palatino Linotype" w:eastAsia="Arial Unicode MS" w:hAnsi="Palatino Linotype" w:cs="Arial"/>
          <w:b/>
          <w:i/>
          <w:sz w:val="22"/>
          <w:szCs w:val="22"/>
        </w:rPr>
        <w:t>“Artículo 22.</w:t>
      </w:r>
      <w:r w:rsidRPr="00553798">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16527CF" w14:textId="77777777" w:rsidR="00053299" w:rsidRPr="00553798" w:rsidRDefault="00053299" w:rsidP="00E87B29">
      <w:pPr>
        <w:ind w:left="851" w:right="902"/>
        <w:jc w:val="both"/>
        <w:rPr>
          <w:rFonts w:ascii="Palatino Linotype" w:eastAsia="Arial Unicode MS" w:hAnsi="Palatino Linotype" w:cs="Arial"/>
          <w:i/>
          <w:sz w:val="22"/>
          <w:szCs w:val="22"/>
        </w:rPr>
      </w:pPr>
    </w:p>
    <w:p w14:paraId="648A9732" w14:textId="77777777" w:rsidR="00F6755C" w:rsidRPr="00553798" w:rsidRDefault="00F6755C" w:rsidP="00E87B29">
      <w:pPr>
        <w:ind w:left="851" w:right="902"/>
        <w:jc w:val="both"/>
        <w:rPr>
          <w:rFonts w:ascii="Palatino Linotype" w:eastAsia="Arial Unicode MS" w:hAnsi="Palatino Linotype" w:cs="Arial"/>
          <w:i/>
          <w:sz w:val="22"/>
          <w:szCs w:val="22"/>
        </w:rPr>
      </w:pPr>
      <w:r w:rsidRPr="00553798">
        <w:rPr>
          <w:rFonts w:ascii="Palatino Linotype" w:eastAsia="Arial Unicode MS" w:hAnsi="Palatino Linotype" w:cs="Arial"/>
          <w:b/>
          <w:i/>
          <w:sz w:val="22"/>
          <w:szCs w:val="22"/>
        </w:rPr>
        <w:t>Artículo 38.</w:t>
      </w:r>
      <w:r w:rsidRPr="00553798">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53798">
        <w:rPr>
          <w:rFonts w:ascii="Palatino Linotype" w:eastAsia="Arial Unicode MS" w:hAnsi="Palatino Linotype" w:cs="Arial"/>
          <w:b/>
          <w:i/>
          <w:sz w:val="22"/>
          <w:szCs w:val="22"/>
        </w:rPr>
        <w:t>”</w:t>
      </w:r>
      <w:r w:rsidRPr="00553798">
        <w:rPr>
          <w:rFonts w:ascii="Palatino Linotype" w:eastAsia="Arial Unicode MS" w:hAnsi="Palatino Linotype" w:cs="Arial"/>
          <w:i/>
          <w:sz w:val="22"/>
          <w:szCs w:val="22"/>
        </w:rPr>
        <w:t xml:space="preserve"> </w:t>
      </w:r>
    </w:p>
    <w:p w14:paraId="33D7328E" w14:textId="77777777" w:rsidR="00F6755C" w:rsidRPr="00553798" w:rsidRDefault="00F6755C" w:rsidP="00E87B29">
      <w:pPr>
        <w:ind w:left="851" w:right="850"/>
        <w:jc w:val="both"/>
        <w:rPr>
          <w:rFonts w:ascii="Palatino Linotype" w:eastAsia="Arial Unicode MS" w:hAnsi="Palatino Linotype" w:cs="Arial"/>
          <w:i/>
          <w:sz w:val="22"/>
          <w:szCs w:val="22"/>
        </w:rPr>
      </w:pPr>
    </w:p>
    <w:p w14:paraId="61BB3FCF" w14:textId="77777777" w:rsidR="00F6755C" w:rsidRPr="00553798" w:rsidRDefault="00F6755C" w:rsidP="00E87B29">
      <w:pPr>
        <w:spacing w:line="360" w:lineRule="auto"/>
        <w:jc w:val="both"/>
        <w:rPr>
          <w:rFonts w:ascii="Palatino Linotype" w:hAnsi="Palatino Linotype" w:cs="Arial"/>
        </w:rPr>
      </w:pPr>
      <w:r w:rsidRPr="00553798">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78BDA50" w14:textId="77777777" w:rsidR="00F6755C" w:rsidRPr="00553798" w:rsidRDefault="00F6755C" w:rsidP="00E87B29">
      <w:pPr>
        <w:spacing w:line="360" w:lineRule="auto"/>
        <w:jc w:val="both"/>
        <w:rPr>
          <w:rFonts w:ascii="Palatino Linotype" w:hAnsi="Palatino Linotype" w:cs="Arial"/>
        </w:rPr>
      </w:pPr>
    </w:p>
    <w:p w14:paraId="7B432166" w14:textId="77777777" w:rsidR="00F6755C" w:rsidRPr="00553798" w:rsidRDefault="00F6755C" w:rsidP="00E87B29">
      <w:pPr>
        <w:spacing w:line="360" w:lineRule="auto"/>
        <w:jc w:val="both"/>
        <w:rPr>
          <w:rFonts w:ascii="Palatino Linotype" w:hAnsi="Palatino Linotype" w:cs="Arial"/>
        </w:rPr>
      </w:pPr>
      <w:r w:rsidRPr="00553798">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553798">
        <w:rPr>
          <w:rFonts w:ascii="Palatino Linotype" w:eastAsia="Arial Unicode MS" w:hAnsi="Palatino Linotype" w:cs="Arial"/>
        </w:rPr>
        <w:t xml:space="preserve"> que debe ser protegida por </w:t>
      </w:r>
      <w:r w:rsidRPr="00553798">
        <w:rPr>
          <w:rFonts w:ascii="Palatino Linotype" w:eastAsia="Arial Unicode MS" w:hAnsi="Palatino Linotype" w:cs="Arial"/>
          <w:b/>
        </w:rPr>
        <w:t>EL SUJETO OBLIGADO,</w:t>
      </w:r>
      <w:r w:rsidRPr="00553798">
        <w:rPr>
          <w:rFonts w:ascii="Palatino Linotype" w:eastAsia="Arial Unicode MS" w:hAnsi="Palatino Linotype" w:cs="Arial"/>
        </w:rPr>
        <w:t xml:space="preserve"> por lo </w:t>
      </w:r>
      <w:r w:rsidRPr="00553798">
        <w:rPr>
          <w:rFonts w:ascii="Palatino Linotype" w:hAnsi="Palatino Linotype" w:cs="Arial"/>
        </w:rPr>
        <w:t>que, todo dato personal susceptible de clasificación debe ser protegido.</w:t>
      </w:r>
    </w:p>
    <w:p w14:paraId="59654D4D" w14:textId="77777777" w:rsidR="00F6755C" w:rsidRPr="00553798" w:rsidRDefault="00F6755C" w:rsidP="00E87B29">
      <w:pPr>
        <w:spacing w:line="360" w:lineRule="auto"/>
        <w:jc w:val="both"/>
        <w:rPr>
          <w:rFonts w:ascii="Palatino Linotype" w:hAnsi="Palatino Linotype" w:cs="Arial"/>
        </w:rPr>
      </w:pPr>
    </w:p>
    <w:p w14:paraId="1E535792" w14:textId="77777777" w:rsidR="00F6755C" w:rsidRPr="00553798" w:rsidRDefault="00F6755C" w:rsidP="00E87B29">
      <w:pPr>
        <w:spacing w:line="360" w:lineRule="auto"/>
        <w:jc w:val="both"/>
        <w:rPr>
          <w:rFonts w:ascii="Palatino Linotype" w:hAnsi="Palatino Linotype" w:cs="Arial"/>
        </w:rPr>
      </w:pPr>
      <w:r w:rsidRPr="00553798">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E533249" w14:textId="77777777" w:rsidR="00F6755C" w:rsidRPr="00553798" w:rsidRDefault="00F6755C" w:rsidP="00E87B29">
      <w:pPr>
        <w:spacing w:line="360" w:lineRule="auto"/>
        <w:jc w:val="both"/>
        <w:rPr>
          <w:rFonts w:ascii="Palatino Linotype" w:hAnsi="Palatino Linotype" w:cs="Arial"/>
        </w:rPr>
      </w:pPr>
    </w:p>
    <w:p w14:paraId="58BD07D7" w14:textId="77777777" w:rsidR="00F6755C" w:rsidRPr="00553798" w:rsidRDefault="00F6755C" w:rsidP="00E87B29">
      <w:pPr>
        <w:spacing w:line="360" w:lineRule="auto"/>
        <w:jc w:val="both"/>
        <w:rPr>
          <w:rFonts w:ascii="Palatino Linotype" w:hAnsi="Palatino Linotype" w:cs="Arial"/>
        </w:rPr>
      </w:pPr>
      <w:r w:rsidRPr="00553798">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6E29D8B" w14:textId="77777777" w:rsidR="00F6755C" w:rsidRPr="00553798" w:rsidRDefault="00F6755C" w:rsidP="00E87B29">
      <w:pPr>
        <w:jc w:val="both"/>
        <w:rPr>
          <w:rFonts w:ascii="Palatino Linotype" w:hAnsi="Palatino Linotype" w:cs="Arial"/>
        </w:rPr>
      </w:pPr>
    </w:p>
    <w:p w14:paraId="1EC2C08E" w14:textId="77777777" w:rsidR="00F6755C" w:rsidRPr="00553798" w:rsidRDefault="00F6755C" w:rsidP="00E87B29">
      <w:pPr>
        <w:ind w:left="851" w:right="902"/>
        <w:jc w:val="both"/>
        <w:rPr>
          <w:rFonts w:ascii="Palatino Linotype" w:hAnsi="Palatino Linotype" w:cs="Arial"/>
          <w:i/>
          <w:sz w:val="22"/>
          <w:szCs w:val="22"/>
        </w:rPr>
      </w:pPr>
      <w:r w:rsidRPr="00553798">
        <w:rPr>
          <w:rFonts w:ascii="Palatino Linotype" w:hAnsi="Palatino Linotype" w:cs="Arial"/>
          <w:b/>
          <w:i/>
          <w:sz w:val="22"/>
          <w:szCs w:val="22"/>
        </w:rPr>
        <w:t xml:space="preserve">“Artículo 49. </w:t>
      </w:r>
      <w:r w:rsidRPr="00553798">
        <w:rPr>
          <w:rFonts w:ascii="Palatino Linotype" w:hAnsi="Palatino Linotype" w:cs="Arial"/>
          <w:i/>
          <w:sz w:val="22"/>
          <w:szCs w:val="22"/>
        </w:rPr>
        <w:t>Los Comités de Transparencia tendrán las siguientes atribuciones:</w:t>
      </w:r>
    </w:p>
    <w:p w14:paraId="3061C002" w14:textId="77777777" w:rsidR="00F6755C" w:rsidRPr="00553798" w:rsidRDefault="00F6755C" w:rsidP="00E87B29">
      <w:pPr>
        <w:ind w:left="851" w:right="902"/>
        <w:jc w:val="both"/>
        <w:rPr>
          <w:rFonts w:ascii="Palatino Linotype" w:hAnsi="Palatino Linotype" w:cs="Arial"/>
          <w:i/>
          <w:sz w:val="22"/>
          <w:szCs w:val="22"/>
        </w:rPr>
      </w:pPr>
      <w:r w:rsidRPr="00553798">
        <w:rPr>
          <w:rFonts w:ascii="Palatino Linotype" w:hAnsi="Palatino Linotype" w:cs="Arial"/>
          <w:b/>
          <w:i/>
          <w:sz w:val="22"/>
          <w:szCs w:val="22"/>
        </w:rPr>
        <w:t>VIII.</w:t>
      </w:r>
      <w:r w:rsidRPr="00553798">
        <w:rPr>
          <w:rFonts w:ascii="Palatino Linotype" w:hAnsi="Palatino Linotype" w:cs="Arial"/>
          <w:i/>
          <w:sz w:val="22"/>
          <w:szCs w:val="22"/>
        </w:rPr>
        <w:t xml:space="preserve"> Aprobar, modificar o revocar la clasificación de la información;</w:t>
      </w:r>
    </w:p>
    <w:p w14:paraId="310FDDF3" w14:textId="77777777" w:rsidR="00F6755C" w:rsidRPr="00553798" w:rsidRDefault="00F6755C" w:rsidP="00E87B29">
      <w:pPr>
        <w:ind w:left="851" w:right="902"/>
        <w:jc w:val="both"/>
        <w:rPr>
          <w:rFonts w:ascii="Palatino Linotype" w:hAnsi="Palatino Linotype" w:cs="Arial"/>
          <w:i/>
          <w:sz w:val="22"/>
          <w:szCs w:val="22"/>
        </w:rPr>
      </w:pPr>
      <w:r w:rsidRPr="00553798">
        <w:rPr>
          <w:rFonts w:ascii="Palatino Linotype" w:hAnsi="Palatino Linotype" w:cs="Arial"/>
          <w:b/>
          <w:i/>
          <w:sz w:val="22"/>
          <w:szCs w:val="22"/>
        </w:rPr>
        <w:t>Artículo 132.</w:t>
      </w:r>
      <w:r w:rsidRPr="00553798">
        <w:rPr>
          <w:rFonts w:ascii="Palatino Linotype" w:hAnsi="Palatino Linotype" w:cs="Arial"/>
          <w:i/>
          <w:sz w:val="22"/>
          <w:szCs w:val="22"/>
        </w:rPr>
        <w:t xml:space="preserve"> La clasificación de la información se llevará a cabo en el momento en que:</w:t>
      </w:r>
    </w:p>
    <w:p w14:paraId="48C28938" w14:textId="77777777" w:rsidR="00F6755C" w:rsidRPr="00553798" w:rsidRDefault="00F6755C" w:rsidP="00E87B29">
      <w:pPr>
        <w:ind w:left="851" w:right="902"/>
        <w:jc w:val="both"/>
        <w:rPr>
          <w:rFonts w:ascii="Palatino Linotype" w:hAnsi="Palatino Linotype" w:cs="Arial"/>
          <w:i/>
          <w:sz w:val="22"/>
          <w:szCs w:val="22"/>
        </w:rPr>
      </w:pPr>
      <w:r w:rsidRPr="00553798">
        <w:rPr>
          <w:rFonts w:ascii="Palatino Linotype" w:hAnsi="Palatino Linotype" w:cs="Arial"/>
          <w:b/>
          <w:i/>
          <w:sz w:val="22"/>
          <w:szCs w:val="22"/>
        </w:rPr>
        <w:t>I.</w:t>
      </w:r>
      <w:r w:rsidRPr="00553798">
        <w:rPr>
          <w:rFonts w:ascii="Palatino Linotype" w:hAnsi="Palatino Linotype" w:cs="Arial"/>
          <w:i/>
          <w:sz w:val="22"/>
          <w:szCs w:val="22"/>
        </w:rPr>
        <w:t xml:space="preserve"> Se reciba una solicitud de acceso a la información;</w:t>
      </w:r>
    </w:p>
    <w:p w14:paraId="6A17104B" w14:textId="77777777" w:rsidR="00F6755C" w:rsidRPr="00553798" w:rsidRDefault="00F6755C" w:rsidP="00E87B29">
      <w:pPr>
        <w:ind w:left="851" w:right="902"/>
        <w:jc w:val="both"/>
        <w:rPr>
          <w:rFonts w:ascii="Palatino Linotype" w:hAnsi="Palatino Linotype" w:cs="Arial"/>
          <w:i/>
          <w:sz w:val="22"/>
          <w:szCs w:val="22"/>
        </w:rPr>
      </w:pPr>
      <w:r w:rsidRPr="00553798">
        <w:rPr>
          <w:rFonts w:ascii="Palatino Linotype" w:hAnsi="Palatino Linotype" w:cs="Arial"/>
          <w:b/>
          <w:i/>
          <w:sz w:val="22"/>
          <w:szCs w:val="22"/>
        </w:rPr>
        <w:t>II.</w:t>
      </w:r>
      <w:r w:rsidRPr="00553798">
        <w:rPr>
          <w:rFonts w:ascii="Palatino Linotype" w:hAnsi="Palatino Linotype" w:cs="Arial"/>
          <w:i/>
          <w:sz w:val="22"/>
          <w:szCs w:val="22"/>
        </w:rPr>
        <w:t xml:space="preserve"> Se determine mediante resolución de autoridad competente; o</w:t>
      </w:r>
    </w:p>
    <w:p w14:paraId="11D8FD1E" w14:textId="77777777" w:rsidR="00F6755C" w:rsidRPr="00553798" w:rsidRDefault="00F6755C" w:rsidP="00E87B29">
      <w:pPr>
        <w:ind w:left="851" w:right="902"/>
        <w:jc w:val="both"/>
        <w:rPr>
          <w:rFonts w:ascii="Palatino Linotype" w:hAnsi="Palatino Linotype" w:cs="Arial"/>
          <w:b/>
          <w:i/>
          <w:sz w:val="22"/>
          <w:szCs w:val="22"/>
        </w:rPr>
      </w:pPr>
      <w:r w:rsidRPr="00553798">
        <w:rPr>
          <w:rFonts w:ascii="Palatino Linotype" w:hAnsi="Palatino Linotype" w:cs="Arial"/>
          <w:i/>
          <w:sz w:val="22"/>
          <w:szCs w:val="22"/>
        </w:rPr>
        <w:t>III. Se generen versiones públicas para dar cumplimiento a las obligaciones de transparencia previstas en esta Ley.</w:t>
      </w:r>
      <w:r w:rsidRPr="00553798">
        <w:rPr>
          <w:rFonts w:ascii="Palatino Linotype" w:hAnsi="Palatino Linotype" w:cs="Arial"/>
          <w:b/>
          <w:i/>
          <w:sz w:val="22"/>
          <w:szCs w:val="22"/>
        </w:rPr>
        <w:t>”</w:t>
      </w:r>
    </w:p>
    <w:p w14:paraId="4C7322A4" w14:textId="77777777" w:rsidR="00F6755C" w:rsidRPr="00553798" w:rsidRDefault="00F6755C" w:rsidP="00E87B29">
      <w:pPr>
        <w:ind w:left="851" w:right="902"/>
        <w:jc w:val="both"/>
        <w:rPr>
          <w:rFonts w:ascii="Palatino Linotype" w:hAnsi="Palatino Linotype" w:cs="Arial"/>
          <w:i/>
          <w:sz w:val="22"/>
          <w:szCs w:val="22"/>
        </w:rPr>
      </w:pPr>
      <w:r w:rsidRPr="00553798">
        <w:rPr>
          <w:rFonts w:ascii="Palatino Linotype" w:hAnsi="Palatino Linotype" w:cs="Arial"/>
          <w:b/>
          <w:i/>
          <w:sz w:val="22"/>
          <w:szCs w:val="22"/>
        </w:rPr>
        <w:t>“Segundo.-</w:t>
      </w:r>
      <w:r w:rsidRPr="00553798">
        <w:rPr>
          <w:rFonts w:ascii="Palatino Linotype" w:hAnsi="Palatino Linotype" w:cs="Arial"/>
          <w:i/>
          <w:sz w:val="22"/>
          <w:szCs w:val="22"/>
        </w:rPr>
        <w:t xml:space="preserve"> Para efectos de los presentes Lineamientos Generales, se entenderá por:</w:t>
      </w:r>
    </w:p>
    <w:p w14:paraId="7804D700" w14:textId="77777777" w:rsidR="00F6755C" w:rsidRPr="00553798" w:rsidRDefault="00F6755C" w:rsidP="00E87B29">
      <w:pPr>
        <w:ind w:left="851" w:right="902"/>
        <w:jc w:val="both"/>
        <w:rPr>
          <w:rFonts w:ascii="Palatino Linotype" w:hAnsi="Palatino Linotype" w:cs="Arial"/>
          <w:i/>
          <w:sz w:val="22"/>
          <w:szCs w:val="22"/>
        </w:rPr>
      </w:pPr>
      <w:r w:rsidRPr="00553798">
        <w:rPr>
          <w:rFonts w:ascii="Palatino Linotype" w:hAnsi="Palatino Linotype" w:cs="Arial"/>
          <w:b/>
          <w:i/>
          <w:sz w:val="22"/>
          <w:szCs w:val="22"/>
        </w:rPr>
        <w:t>XVIII.</w:t>
      </w:r>
      <w:r w:rsidRPr="00553798">
        <w:rPr>
          <w:rFonts w:ascii="Palatino Linotype" w:hAnsi="Palatino Linotype" w:cs="Arial"/>
          <w:i/>
          <w:sz w:val="22"/>
          <w:szCs w:val="22"/>
        </w:rPr>
        <w:t xml:space="preserve">  </w:t>
      </w:r>
      <w:r w:rsidRPr="00553798">
        <w:rPr>
          <w:rFonts w:ascii="Palatino Linotype" w:hAnsi="Palatino Linotype" w:cs="Arial"/>
          <w:b/>
          <w:i/>
          <w:sz w:val="22"/>
          <w:szCs w:val="22"/>
        </w:rPr>
        <w:t>Versión pública:</w:t>
      </w:r>
      <w:r w:rsidRPr="00553798">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CB90AA4" w14:textId="77777777" w:rsidR="00F6755C" w:rsidRPr="00553798" w:rsidRDefault="00F6755C" w:rsidP="00E87B29">
      <w:pPr>
        <w:ind w:left="851" w:right="902"/>
        <w:jc w:val="both"/>
        <w:rPr>
          <w:rFonts w:ascii="Palatino Linotype" w:hAnsi="Palatino Linotype" w:cs="Arial"/>
          <w:i/>
          <w:sz w:val="22"/>
          <w:szCs w:val="22"/>
        </w:rPr>
      </w:pPr>
      <w:r w:rsidRPr="00553798">
        <w:rPr>
          <w:rFonts w:ascii="Palatino Linotype" w:hAnsi="Palatino Linotype" w:cs="Arial"/>
          <w:b/>
          <w:i/>
          <w:sz w:val="22"/>
          <w:szCs w:val="22"/>
        </w:rPr>
        <w:t>Cuarto.</w:t>
      </w:r>
      <w:r w:rsidRPr="00553798">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1DA284C" w14:textId="77777777" w:rsidR="00F6755C" w:rsidRPr="00553798" w:rsidRDefault="00F6755C" w:rsidP="00E87B29">
      <w:pPr>
        <w:ind w:left="851" w:right="902"/>
        <w:jc w:val="both"/>
        <w:rPr>
          <w:rFonts w:ascii="Palatino Linotype" w:hAnsi="Palatino Linotype" w:cs="Arial"/>
          <w:i/>
          <w:sz w:val="22"/>
          <w:szCs w:val="22"/>
        </w:rPr>
      </w:pPr>
      <w:r w:rsidRPr="00553798">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948A2AE" w14:textId="77777777" w:rsidR="00F6755C" w:rsidRPr="00553798" w:rsidRDefault="00F6755C" w:rsidP="00E87B29">
      <w:pPr>
        <w:ind w:left="851" w:right="902"/>
        <w:jc w:val="both"/>
        <w:rPr>
          <w:rFonts w:ascii="Palatino Linotype" w:hAnsi="Palatino Linotype" w:cs="Arial"/>
          <w:i/>
          <w:sz w:val="22"/>
          <w:szCs w:val="22"/>
        </w:rPr>
      </w:pPr>
      <w:r w:rsidRPr="00553798">
        <w:rPr>
          <w:rFonts w:ascii="Palatino Linotype" w:hAnsi="Palatino Linotype" w:cs="Arial"/>
          <w:b/>
          <w:i/>
          <w:sz w:val="22"/>
          <w:szCs w:val="22"/>
        </w:rPr>
        <w:t>Quinto.</w:t>
      </w:r>
      <w:r w:rsidRPr="00553798">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295DA74" w14:textId="77777777" w:rsidR="00F6755C" w:rsidRPr="00553798" w:rsidRDefault="00F6755C" w:rsidP="00E87B29">
      <w:pPr>
        <w:ind w:left="851" w:right="902"/>
        <w:jc w:val="both"/>
        <w:rPr>
          <w:rFonts w:ascii="Palatino Linotype" w:hAnsi="Palatino Linotype" w:cs="Arial"/>
          <w:i/>
          <w:sz w:val="22"/>
          <w:szCs w:val="22"/>
        </w:rPr>
      </w:pPr>
      <w:r w:rsidRPr="00553798">
        <w:rPr>
          <w:rFonts w:ascii="Palatino Linotype" w:hAnsi="Palatino Linotype" w:cs="Arial"/>
          <w:b/>
          <w:i/>
          <w:sz w:val="22"/>
          <w:szCs w:val="22"/>
        </w:rPr>
        <w:t>Sexto.</w:t>
      </w:r>
      <w:r w:rsidRPr="00553798">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9EA8E0C" w14:textId="77777777" w:rsidR="00F6755C" w:rsidRPr="00553798" w:rsidRDefault="00F6755C" w:rsidP="00E87B29">
      <w:pPr>
        <w:ind w:left="851" w:right="902"/>
        <w:jc w:val="both"/>
        <w:rPr>
          <w:rFonts w:ascii="Palatino Linotype" w:hAnsi="Palatino Linotype" w:cs="Arial"/>
          <w:i/>
          <w:sz w:val="22"/>
          <w:szCs w:val="22"/>
        </w:rPr>
      </w:pPr>
      <w:r w:rsidRPr="00553798">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36585094" w14:textId="77777777" w:rsidR="00F6755C" w:rsidRPr="00553798" w:rsidRDefault="00F6755C" w:rsidP="00E87B29">
      <w:pPr>
        <w:ind w:left="851" w:right="902"/>
        <w:jc w:val="both"/>
        <w:rPr>
          <w:rFonts w:ascii="Palatino Linotype" w:hAnsi="Palatino Linotype" w:cs="Arial"/>
          <w:i/>
          <w:sz w:val="22"/>
          <w:szCs w:val="22"/>
        </w:rPr>
      </w:pPr>
      <w:r w:rsidRPr="00553798">
        <w:rPr>
          <w:rFonts w:ascii="Palatino Linotype" w:hAnsi="Palatino Linotype" w:cs="Arial"/>
          <w:b/>
          <w:i/>
          <w:sz w:val="22"/>
          <w:szCs w:val="22"/>
        </w:rPr>
        <w:t>Séptimo.</w:t>
      </w:r>
      <w:r w:rsidRPr="00553798">
        <w:rPr>
          <w:rFonts w:ascii="Palatino Linotype" w:hAnsi="Palatino Linotype" w:cs="Arial"/>
          <w:i/>
          <w:sz w:val="22"/>
          <w:szCs w:val="22"/>
        </w:rPr>
        <w:t xml:space="preserve"> La clasificación de la información se llevará a cabo en el momento en que:</w:t>
      </w:r>
    </w:p>
    <w:p w14:paraId="75181F18" w14:textId="77777777" w:rsidR="00F6755C" w:rsidRPr="00553798" w:rsidRDefault="00F6755C" w:rsidP="00E87B29">
      <w:pPr>
        <w:ind w:left="851" w:right="902"/>
        <w:jc w:val="both"/>
        <w:rPr>
          <w:rFonts w:ascii="Palatino Linotype" w:hAnsi="Palatino Linotype" w:cs="Arial"/>
          <w:i/>
          <w:sz w:val="22"/>
          <w:szCs w:val="22"/>
        </w:rPr>
      </w:pPr>
      <w:r w:rsidRPr="00553798">
        <w:rPr>
          <w:rFonts w:ascii="Palatino Linotype" w:hAnsi="Palatino Linotype" w:cs="Arial"/>
          <w:b/>
          <w:i/>
          <w:sz w:val="22"/>
          <w:szCs w:val="22"/>
        </w:rPr>
        <w:t>I.</w:t>
      </w:r>
      <w:r w:rsidRPr="00553798">
        <w:rPr>
          <w:rFonts w:ascii="Palatino Linotype" w:hAnsi="Palatino Linotype" w:cs="Arial"/>
          <w:i/>
          <w:sz w:val="22"/>
          <w:szCs w:val="22"/>
        </w:rPr>
        <w:t xml:space="preserve">        Se reciba una solicitud de acceso a la información;</w:t>
      </w:r>
    </w:p>
    <w:p w14:paraId="396DDA0C" w14:textId="77777777" w:rsidR="00F6755C" w:rsidRPr="00553798" w:rsidRDefault="00F6755C" w:rsidP="00E87B29">
      <w:pPr>
        <w:ind w:left="851" w:right="902"/>
        <w:jc w:val="both"/>
        <w:rPr>
          <w:rFonts w:ascii="Palatino Linotype" w:hAnsi="Palatino Linotype" w:cs="Arial"/>
          <w:i/>
          <w:sz w:val="22"/>
          <w:szCs w:val="22"/>
        </w:rPr>
      </w:pPr>
      <w:r w:rsidRPr="00553798">
        <w:rPr>
          <w:rFonts w:ascii="Palatino Linotype" w:hAnsi="Palatino Linotype" w:cs="Arial"/>
          <w:b/>
          <w:i/>
          <w:sz w:val="22"/>
          <w:szCs w:val="22"/>
        </w:rPr>
        <w:t>II.</w:t>
      </w:r>
      <w:r w:rsidRPr="00553798">
        <w:rPr>
          <w:rFonts w:ascii="Palatino Linotype" w:hAnsi="Palatino Linotype" w:cs="Arial"/>
          <w:i/>
          <w:sz w:val="22"/>
          <w:szCs w:val="22"/>
        </w:rPr>
        <w:t xml:space="preserve">       Se determine mediante resolución de autoridad competente, o</w:t>
      </w:r>
    </w:p>
    <w:p w14:paraId="4652E1CA" w14:textId="77777777" w:rsidR="00F6755C" w:rsidRPr="00553798" w:rsidRDefault="00F6755C" w:rsidP="00E87B29">
      <w:pPr>
        <w:ind w:left="851" w:right="902"/>
        <w:jc w:val="both"/>
        <w:rPr>
          <w:rFonts w:ascii="Palatino Linotype" w:hAnsi="Palatino Linotype" w:cs="Arial"/>
          <w:i/>
          <w:sz w:val="22"/>
          <w:szCs w:val="22"/>
        </w:rPr>
      </w:pPr>
      <w:r w:rsidRPr="00553798">
        <w:rPr>
          <w:rFonts w:ascii="Palatino Linotype" w:hAnsi="Palatino Linotype" w:cs="Arial"/>
          <w:b/>
          <w:i/>
          <w:sz w:val="22"/>
          <w:szCs w:val="22"/>
        </w:rPr>
        <w:t>III.</w:t>
      </w:r>
      <w:r w:rsidRPr="00553798">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4ACDDA5" w14:textId="77777777" w:rsidR="00F6755C" w:rsidRPr="00553798" w:rsidRDefault="00F6755C" w:rsidP="00E87B29">
      <w:pPr>
        <w:ind w:left="851" w:right="902"/>
        <w:jc w:val="both"/>
        <w:rPr>
          <w:rFonts w:ascii="Palatino Linotype" w:hAnsi="Palatino Linotype" w:cs="Arial"/>
          <w:i/>
          <w:sz w:val="22"/>
          <w:szCs w:val="22"/>
        </w:rPr>
      </w:pPr>
      <w:r w:rsidRPr="00553798">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26BFE5EC" w14:textId="77777777" w:rsidR="00F6755C" w:rsidRPr="00553798" w:rsidRDefault="00F6755C" w:rsidP="00E87B29">
      <w:pPr>
        <w:ind w:left="851" w:right="902"/>
        <w:jc w:val="both"/>
        <w:rPr>
          <w:rFonts w:ascii="Palatino Linotype" w:hAnsi="Palatino Linotype" w:cs="Arial"/>
          <w:i/>
          <w:sz w:val="22"/>
          <w:szCs w:val="22"/>
        </w:rPr>
      </w:pPr>
      <w:r w:rsidRPr="00553798">
        <w:rPr>
          <w:rFonts w:ascii="Palatino Linotype" w:hAnsi="Palatino Linotype" w:cs="Arial"/>
          <w:b/>
          <w:i/>
          <w:sz w:val="22"/>
          <w:szCs w:val="22"/>
        </w:rPr>
        <w:t>Octavo.</w:t>
      </w:r>
      <w:r w:rsidRPr="00553798">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AE466A0" w14:textId="77777777" w:rsidR="00F6755C" w:rsidRPr="00553798" w:rsidRDefault="00F6755C" w:rsidP="00E87B29">
      <w:pPr>
        <w:ind w:left="851" w:right="902"/>
        <w:jc w:val="both"/>
        <w:rPr>
          <w:rFonts w:ascii="Palatino Linotype" w:hAnsi="Palatino Linotype" w:cs="Arial"/>
          <w:i/>
          <w:sz w:val="22"/>
          <w:szCs w:val="22"/>
        </w:rPr>
      </w:pPr>
      <w:r w:rsidRPr="00553798">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741E471" w14:textId="77777777" w:rsidR="00F6755C" w:rsidRPr="00553798" w:rsidRDefault="00F6755C" w:rsidP="00E87B29">
      <w:pPr>
        <w:ind w:left="851" w:right="902"/>
        <w:jc w:val="both"/>
        <w:rPr>
          <w:rFonts w:ascii="Palatino Linotype" w:hAnsi="Palatino Linotype" w:cs="Arial"/>
          <w:i/>
          <w:sz w:val="22"/>
          <w:szCs w:val="22"/>
        </w:rPr>
      </w:pPr>
      <w:r w:rsidRPr="00553798">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5E56E22" w14:textId="77777777" w:rsidR="00F6755C" w:rsidRPr="00553798" w:rsidRDefault="00F6755C" w:rsidP="00E87B29">
      <w:pPr>
        <w:ind w:left="851" w:right="902"/>
        <w:jc w:val="both"/>
        <w:rPr>
          <w:rFonts w:ascii="Palatino Linotype" w:hAnsi="Palatino Linotype" w:cs="Arial"/>
          <w:i/>
          <w:sz w:val="22"/>
          <w:szCs w:val="22"/>
        </w:rPr>
      </w:pPr>
      <w:r w:rsidRPr="00553798">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DBEF933" w14:textId="77777777" w:rsidR="00F6755C" w:rsidRPr="00553798" w:rsidRDefault="00F6755C" w:rsidP="00E87B29">
      <w:pPr>
        <w:ind w:left="851" w:right="902"/>
        <w:jc w:val="both"/>
        <w:rPr>
          <w:rFonts w:ascii="Palatino Linotype" w:hAnsi="Palatino Linotype" w:cs="Arial"/>
          <w:i/>
          <w:sz w:val="22"/>
          <w:szCs w:val="22"/>
        </w:rPr>
      </w:pPr>
      <w:r w:rsidRPr="00553798">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026AF41F" w14:textId="77777777" w:rsidR="00F6755C" w:rsidRPr="00553798" w:rsidRDefault="00F6755C" w:rsidP="00E87B29">
      <w:pPr>
        <w:ind w:left="851" w:right="902"/>
        <w:jc w:val="both"/>
        <w:rPr>
          <w:rFonts w:ascii="Palatino Linotype" w:hAnsi="Palatino Linotype" w:cs="Arial"/>
          <w:i/>
          <w:sz w:val="22"/>
          <w:szCs w:val="22"/>
        </w:rPr>
      </w:pPr>
      <w:r w:rsidRPr="00553798">
        <w:rPr>
          <w:rFonts w:ascii="Palatino Linotype" w:hAnsi="Palatino Linotype" w:cs="Arial"/>
          <w:b/>
          <w:i/>
          <w:sz w:val="22"/>
          <w:szCs w:val="22"/>
        </w:rPr>
        <w:t>Noveno.</w:t>
      </w:r>
      <w:r w:rsidRPr="00553798">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C23ED87" w14:textId="77777777" w:rsidR="00F6755C" w:rsidRPr="00553798" w:rsidRDefault="00F6755C" w:rsidP="00E87B29">
      <w:pPr>
        <w:ind w:left="851" w:right="902"/>
        <w:jc w:val="both"/>
        <w:rPr>
          <w:rFonts w:ascii="Palatino Linotype" w:hAnsi="Palatino Linotype" w:cs="Arial"/>
          <w:i/>
          <w:sz w:val="22"/>
          <w:szCs w:val="22"/>
        </w:rPr>
      </w:pPr>
      <w:r w:rsidRPr="00553798">
        <w:rPr>
          <w:rFonts w:ascii="Palatino Linotype" w:hAnsi="Palatino Linotype" w:cs="Arial"/>
          <w:b/>
          <w:i/>
          <w:sz w:val="22"/>
          <w:szCs w:val="22"/>
        </w:rPr>
        <w:t>Décimo.</w:t>
      </w:r>
      <w:r w:rsidRPr="00553798">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95C2A96" w14:textId="77777777" w:rsidR="00F6755C" w:rsidRPr="00553798" w:rsidRDefault="00F6755C" w:rsidP="00E87B29">
      <w:pPr>
        <w:ind w:left="851" w:right="902"/>
        <w:jc w:val="both"/>
        <w:rPr>
          <w:rFonts w:ascii="Palatino Linotype" w:hAnsi="Palatino Linotype" w:cs="Arial"/>
          <w:i/>
          <w:sz w:val="22"/>
          <w:szCs w:val="22"/>
        </w:rPr>
      </w:pPr>
      <w:r w:rsidRPr="00553798">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FDAA578" w14:textId="77777777" w:rsidR="00F6755C" w:rsidRPr="00553798" w:rsidRDefault="00F6755C" w:rsidP="00E87B29">
      <w:pPr>
        <w:ind w:left="851" w:right="899"/>
        <w:jc w:val="both"/>
        <w:rPr>
          <w:rFonts w:ascii="Palatino Linotype" w:hAnsi="Palatino Linotype" w:cs="Arial"/>
          <w:b/>
          <w:i/>
          <w:sz w:val="22"/>
          <w:szCs w:val="22"/>
        </w:rPr>
      </w:pPr>
      <w:r w:rsidRPr="00553798">
        <w:rPr>
          <w:rFonts w:ascii="Palatino Linotype" w:hAnsi="Palatino Linotype" w:cs="Arial"/>
          <w:b/>
          <w:i/>
          <w:sz w:val="22"/>
          <w:szCs w:val="22"/>
        </w:rPr>
        <w:t>Décimo primero.</w:t>
      </w:r>
      <w:r w:rsidRPr="00553798">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53798">
        <w:rPr>
          <w:rFonts w:ascii="Palatino Linotype" w:hAnsi="Palatino Linotype" w:cs="Arial"/>
          <w:b/>
          <w:i/>
          <w:sz w:val="22"/>
          <w:szCs w:val="22"/>
        </w:rPr>
        <w:t>”</w:t>
      </w:r>
    </w:p>
    <w:p w14:paraId="520AB26D" w14:textId="77777777" w:rsidR="00F6755C" w:rsidRPr="00553798" w:rsidRDefault="00F6755C" w:rsidP="00E87B29">
      <w:pPr>
        <w:ind w:left="851" w:right="899"/>
        <w:jc w:val="both"/>
        <w:rPr>
          <w:rFonts w:ascii="Palatino Linotype" w:hAnsi="Palatino Linotype" w:cs="Arial"/>
          <w:b/>
          <w:bCs/>
          <w:i/>
          <w:noProof/>
        </w:rPr>
      </w:pPr>
    </w:p>
    <w:p w14:paraId="7F6BE486" w14:textId="77777777" w:rsidR="00F6755C" w:rsidRPr="00553798" w:rsidRDefault="00F6755C" w:rsidP="00E87B29">
      <w:pPr>
        <w:spacing w:line="360" w:lineRule="auto"/>
        <w:jc w:val="both"/>
        <w:rPr>
          <w:rFonts w:ascii="Palatino Linotype" w:hAnsi="Palatino Linotype" w:cs="Arial"/>
        </w:rPr>
      </w:pPr>
      <w:r w:rsidRPr="00553798">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B481507" w14:textId="516140BF" w:rsidR="00F00EFA" w:rsidRPr="00553798" w:rsidRDefault="00F6755C" w:rsidP="00E87B29">
      <w:pPr>
        <w:autoSpaceDE w:val="0"/>
        <w:autoSpaceDN w:val="0"/>
        <w:adjustRightInd w:val="0"/>
        <w:spacing w:before="100" w:beforeAutospacing="1" w:line="360" w:lineRule="auto"/>
        <w:ind w:right="-91"/>
        <w:jc w:val="both"/>
        <w:rPr>
          <w:rFonts w:ascii="Palatino Linotype" w:hAnsi="Palatino Linotype" w:cs="Arial"/>
          <w:lang w:eastAsia="es-CO"/>
        </w:rPr>
      </w:pPr>
      <w:r w:rsidRPr="00553798">
        <w:rPr>
          <w:rFonts w:ascii="Palatino Linotype" w:hAnsi="Palatino Linotype" w:cs="Arial"/>
        </w:rPr>
        <w:t xml:space="preserve">Consecuentemente, se destaca que la versión pública que elabore </w:t>
      </w:r>
      <w:r w:rsidRPr="00553798">
        <w:rPr>
          <w:rFonts w:ascii="Palatino Linotype" w:hAnsi="Palatino Linotype" w:cs="Arial"/>
          <w:b/>
        </w:rPr>
        <w:t>EL SUJETO OBLIGADO</w:t>
      </w:r>
      <w:r w:rsidRPr="00553798">
        <w:rPr>
          <w:rFonts w:ascii="Palatino Linotype" w:hAnsi="Palatino Linotype" w:cs="Arial"/>
        </w:rPr>
        <w:t xml:space="preserve"> debe cumplir con las formalidades exigidas en la Ley, por lo que para tal efecto emitirá el </w:t>
      </w:r>
      <w:r w:rsidRPr="00553798">
        <w:rPr>
          <w:rFonts w:ascii="Palatino Linotype" w:hAnsi="Palatino Linotype" w:cs="Arial"/>
          <w:b/>
        </w:rPr>
        <w:t>Acuerdo del Comité de Transparencia</w:t>
      </w:r>
      <w:r w:rsidRPr="00553798">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53798">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w:t>
      </w:r>
      <w:r w:rsidR="002338B2" w:rsidRPr="00553798">
        <w:rPr>
          <w:rFonts w:ascii="Palatino Linotype" w:hAnsi="Palatino Linotype" w:cs="Arial"/>
          <w:lang w:eastAsia="es-CO"/>
        </w:rPr>
        <w:t>la información del solicitante.</w:t>
      </w:r>
    </w:p>
    <w:p w14:paraId="6B899FB6" w14:textId="77777777" w:rsidR="00CF394A" w:rsidRPr="00553798" w:rsidRDefault="00CF394A" w:rsidP="00E87B29">
      <w:pPr>
        <w:pStyle w:val="paragraph"/>
        <w:spacing w:before="0" w:beforeAutospacing="0" w:after="0" w:afterAutospacing="0" w:line="360" w:lineRule="auto"/>
        <w:jc w:val="both"/>
        <w:textAlignment w:val="baseline"/>
        <w:rPr>
          <w:rFonts w:ascii="Palatino Linotype" w:hAnsi="Palatino Linotype"/>
          <w:noProof/>
          <w:sz w:val="24"/>
          <w:szCs w:val="24"/>
        </w:rPr>
      </w:pPr>
    </w:p>
    <w:p w14:paraId="08244045" w14:textId="14920268" w:rsidR="00466CBD" w:rsidRPr="00553798" w:rsidRDefault="00466CBD" w:rsidP="00E87B29">
      <w:pPr>
        <w:autoSpaceDE w:val="0"/>
        <w:autoSpaceDN w:val="0"/>
        <w:adjustRightInd w:val="0"/>
        <w:spacing w:line="360" w:lineRule="auto"/>
        <w:ind w:right="49"/>
        <w:jc w:val="both"/>
        <w:rPr>
          <w:rFonts w:ascii="Palatino Linotype" w:eastAsia="Palatino Linotype" w:hAnsi="Palatino Linotype" w:cs="Palatino Linotype"/>
        </w:rPr>
      </w:pPr>
      <w:r w:rsidRPr="00553798">
        <w:rPr>
          <w:rFonts w:ascii="Palatino Linotype" w:hAnsi="Palatino Linotype" w:cs="Tahoma"/>
        </w:rPr>
        <w:t xml:space="preserve">Por lo anterior, con fundamento en el artículo 186, fracción III, de la Ley de Transparencia y Acceso a la Información Pública del Estado de México y Municipios, este Instituto considera procedente </w:t>
      </w:r>
      <w:r w:rsidRPr="00553798">
        <w:rPr>
          <w:rFonts w:ascii="Palatino Linotype" w:hAnsi="Palatino Linotype" w:cs="Tahoma"/>
          <w:b/>
        </w:rPr>
        <w:t>MODIFICAR</w:t>
      </w:r>
      <w:r w:rsidRPr="00553798">
        <w:rPr>
          <w:rFonts w:ascii="Palatino Linotype" w:hAnsi="Palatino Linotype" w:cs="Tahoma"/>
        </w:rPr>
        <w:t xml:space="preserve"> la respuesta otorgada por el Sujeto Obligado, por resultar fundadas las razones o motivos de inconformidad hechos valer por el Recurrente, en el Recurso de Revisión </w:t>
      </w:r>
      <w:r w:rsidR="002338B2" w:rsidRPr="00553798">
        <w:rPr>
          <w:rFonts w:ascii="Palatino Linotype" w:hAnsi="Palatino Linotype" w:cs="Tahoma"/>
          <w:b/>
        </w:rPr>
        <w:t>15007</w:t>
      </w:r>
      <w:r w:rsidRPr="00553798">
        <w:rPr>
          <w:rFonts w:ascii="Palatino Linotype" w:hAnsi="Palatino Linotype" w:cs="Tahoma"/>
          <w:b/>
        </w:rPr>
        <w:t>/INFOEM/IP/RR/2022</w:t>
      </w:r>
      <w:r w:rsidRPr="00553798">
        <w:rPr>
          <w:rFonts w:ascii="Palatino Linotype" w:hAnsi="Palatino Linotype" w:cs="Tahoma"/>
        </w:rPr>
        <w:t xml:space="preserve">, en consecuencia procede </w:t>
      </w:r>
      <w:r w:rsidRPr="00553798">
        <w:rPr>
          <w:rFonts w:ascii="Palatino Linotype" w:hAnsi="Palatino Linotype" w:cs="Tahoma"/>
          <w:b/>
        </w:rPr>
        <w:t>ORDENAR</w:t>
      </w:r>
      <w:r w:rsidRPr="00553798">
        <w:rPr>
          <w:rFonts w:ascii="Palatino Linotype" w:hAnsi="Palatino Linotype" w:cs="Tahoma"/>
        </w:rPr>
        <w:t>, la emisión d</w:t>
      </w:r>
      <w:r w:rsidRPr="00553798">
        <w:rPr>
          <w:rFonts w:ascii="Palatino Linotype" w:eastAsia="Palatino Linotype" w:hAnsi="Palatino Linotype" w:cs="Palatino Linotype"/>
        </w:rPr>
        <w:t xml:space="preserve">el Acuerdo de Inexistencia en términos de los artículos 49, fracciones II y XIII, 169 y 170 de la Ley de Transparencia y Acceso a la Información Pública del Estado de México y Municipios, debiendo notificarlo al </w:t>
      </w:r>
      <w:r w:rsidRPr="00553798">
        <w:rPr>
          <w:rFonts w:ascii="Palatino Linotype" w:eastAsia="Palatino Linotype" w:hAnsi="Palatino Linotype" w:cs="Palatino Linotype"/>
          <w:b/>
        </w:rPr>
        <w:t>RECURRENTE</w:t>
      </w:r>
      <w:r w:rsidRPr="00553798">
        <w:rPr>
          <w:rFonts w:ascii="Palatino Linotype" w:eastAsia="Palatino Linotype" w:hAnsi="Palatino Linotype" w:cs="Palatino Linotype"/>
        </w:rPr>
        <w:t xml:space="preserve"> al momento de dar cumplimiento a la presente resolución.</w:t>
      </w:r>
    </w:p>
    <w:p w14:paraId="71C23F73" w14:textId="77777777" w:rsidR="00466CBD" w:rsidRPr="00553798" w:rsidRDefault="00466CBD" w:rsidP="00E87B29">
      <w:pPr>
        <w:spacing w:line="360" w:lineRule="auto"/>
        <w:contextualSpacing/>
        <w:jc w:val="both"/>
        <w:rPr>
          <w:rFonts w:ascii="Palatino Linotype" w:eastAsia="Palatino Linotype" w:hAnsi="Palatino Linotype" w:cs="Palatino Linotype"/>
        </w:rPr>
      </w:pPr>
    </w:p>
    <w:p w14:paraId="65ADAA0C" w14:textId="0EC18715" w:rsidR="00466CBD" w:rsidRPr="00553798" w:rsidRDefault="00466CBD" w:rsidP="00E87B29">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553798">
        <w:rPr>
          <w:rFonts w:ascii="Palatino Linotype" w:eastAsia="Calibri" w:hAnsi="Palatino Linotype" w:cs="Arial"/>
        </w:rPr>
        <w:t xml:space="preserve">Así, con </w:t>
      </w:r>
      <w:r w:rsidRPr="00553798">
        <w:rPr>
          <w:rFonts w:ascii="Palatino Linotype" w:hAnsi="Palatino Linotype" w:cs="Arial"/>
        </w:rPr>
        <w:t>fundamento</w:t>
      </w:r>
      <w:r w:rsidRPr="00553798">
        <w:rPr>
          <w:rFonts w:ascii="Palatino Linotype" w:eastAsia="Calibri" w:hAnsi="Palatino Linotype" w:cs="Arial"/>
        </w:rPr>
        <w:t xml:space="preserve"> en lo prescrito en los artículos 5, </w:t>
      </w:r>
      <w:r w:rsidRPr="00553798">
        <w:rPr>
          <w:rFonts w:ascii="Palatino Linotype" w:hAnsi="Palatino Linotype"/>
        </w:rPr>
        <w:t>párrafos trigésimos, trigésimos primero, trigésimos segundos</w:t>
      </w:r>
      <w:r w:rsidRPr="00553798">
        <w:rPr>
          <w:rFonts w:ascii="Palatino Linotype" w:hAnsi="Palatino Linotype" w:cs="Arial"/>
        </w:rPr>
        <w:t>,</w:t>
      </w:r>
      <w:r w:rsidRPr="00553798">
        <w:rPr>
          <w:rFonts w:ascii="Palatino Linotype" w:hAnsi="Palatino Linotype"/>
        </w:rPr>
        <w:t xml:space="preserve"> </w:t>
      </w:r>
      <w:r w:rsidRPr="00553798">
        <w:rPr>
          <w:rFonts w:ascii="Palatino Linotype" w:hAnsi="Palatino Linotype" w:cs="Arial"/>
        </w:rPr>
        <w:t>fracciones</w:t>
      </w:r>
      <w:r w:rsidRPr="00553798">
        <w:rPr>
          <w:rFonts w:ascii="Palatino Linotype" w:hAnsi="Palatino Linotype"/>
        </w:rPr>
        <w:t xml:space="preserve"> IV y V,</w:t>
      </w:r>
      <w:r w:rsidRPr="00553798">
        <w:rPr>
          <w:rFonts w:ascii="Palatino Linotype" w:eastAsia="Calibri" w:hAnsi="Palatino Linotype" w:cs="Arial"/>
        </w:rPr>
        <w:t xml:space="preserve"> de la Constitución Política del Estado Libre y Soberano de México, y los artículos </w:t>
      </w:r>
      <w:r w:rsidRPr="00553798">
        <w:rPr>
          <w:rFonts w:ascii="Palatino Linotype" w:hAnsi="Palatino Linotype"/>
        </w:rPr>
        <w:t xml:space="preserve">2, </w:t>
      </w:r>
      <w:r w:rsidRPr="00553798">
        <w:rPr>
          <w:rFonts w:ascii="Palatino Linotype" w:hAnsi="Palatino Linotype" w:cs="Arial"/>
        </w:rPr>
        <w:t>fracción</w:t>
      </w:r>
      <w:r w:rsidRPr="00553798">
        <w:rPr>
          <w:rFonts w:ascii="Palatino Linotype" w:hAnsi="Palatino Linotype"/>
        </w:rPr>
        <w:t xml:space="preserve"> II, 9, </w:t>
      </w:r>
      <w:r w:rsidRPr="00553798">
        <w:rPr>
          <w:rFonts w:ascii="Palatino Linotype" w:hAnsi="Palatino Linotype" w:cs="Arial"/>
          <w:lang w:val="es-ES_tradnl"/>
        </w:rPr>
        <w:t>29</w:t>
      </w:r>
      <w:r w:rsidRPr="00553798">
        <w:rPr>
          <w:rFonts w:ascii="Palatino Linotype" w:hAnsi="Palatino Linotype"/>
        </w:rPr>
        <w:t>, 36, fracciones I y II, 176, 178, 179, 181, 185, fracción I, 186, 188 y 192, fracción III</w:t>
      </w:r>
      <w:r w:rsidRPr="00553798">
        <w:rPr>
          <w:rFonts w:ascii="Palatino Linotype" w:eastAsia="Calibri" w:hAnsi="Palatino Linotype" w:cs="Arial"/>
        </w:rPr>
        <w:t xml:space="preserve"> de la Ley de Transparencia y Acceso a la Información Pública del Estado de México y </w:t>
      </w:r>
      <w:r w:rsidRPr="00553798">
        <w:rPr>
          <w:rFonts w:ascii="Palatino Linotype" w:hAnsi="Palatino Linotype" w:cs="Arial"/>
        </w:rPr>
        <w:t>Municipios</w:t>
      </w:r>
      <w:r w:rsidRPr="00553798">
        <w:rPr>
          <w:rFonts w:ascii="Palatino Linotype" w:eastAsia="Calibri" w:hAnsi="Palatino Linotype" w:cs="Arial"/>
        </w:rPr>
        <w:t xml:space="preserve">, </w:t>
      </w:r>
      <w:r w:rsidRPr="00553798">
        <w:rPr>
          <w:rFonts w:ascii="Palatino Linotype" w:hAnsi="Palatino Linotype"/>
        </w:rPr>
        <w:t>este</w:t>
      </w:r>
      <w:r w:rsidR="00B67D37" w:rsidRPr="00553798">
        <w:rPr>
          <w:rFonts w:ascii="Palatino Linotype" w:eastAsia="Calibri" w:hAnsi="Palatino Linotype" w:cs="Arial"/>
        </w:rPr>
        <w:t xml:space="preserve"> Pleno:</w:t>
      </w:r>
    </w:p>
    <w:p w14:paraId="52616859" w14:textId="77777777" w:rsidR="00466CBD" w:rsidRPr="00553798" w:rsidRDefault="00466CBD" w:rsidP="00E87B29">
      <w:pPr>
        <w:spacing w:line="360" w:lineRule="auto"/>
        <w:contextualSpacing/>
        <w:rPr>
          <w:rFonts w:ascii="Palatino Linotype" w:eastAsia="Calibri" w:hAnsi="Palatino Linotype" w:cs="Tahoma"/>
          <w:b/>
          <w:bCs/>
          <w:lang w:eastAsia="en-US"/>
        </w:rPr>
      </w:pPr>
    </w:p>
    <w:p w14:paraId="7DECFDF0" w14:textId="77777777" w:rsidR="00466CBD" w:rsidRPr="00553798" w:rsidRDefault="00466CBD" w:rsidP="00E87B29">
      <w:pPr>
        <w:spacing w:line="360" w:lineRule="auto"/>
        <w:contextualSpacing/>
        <w:jc w:val="center"/>
        <w:rPr>
          <w:rFonts w:ascii="Palatino Linotype" w:eastAsia="Calibri" w:hAnsi="Palatino Linotype" w:cs="Tahoma"/>
          <w:b/>
          <w:bCs/>
          <w:sz w:val="22"/>
          <w:szCs w:val="22"/>
          <w:lang w:eastAsia="en-US"/>
        </w:rPr>
      </w:pPr>
      <w:r w:rsidRPr="00553798">
        <w:rPr>
          <w:rFonts w:ascii="Palatino Linotype" w:eastAsia="Calibri" w:hAnsi="Palatino Linotype" w:cs="Tahoma"/>
          <w:b/>
          <w:bCs/>
          <w:sz w:val="22"/>
          <w:szCs w:val="22"/>
          <w:lang w:eastAsia="en-US"/>
        </w:rPr>
        <w:t>R E S U E L V E</w:t>
      </w:r>
    </w:p>
    <w:p w14:paraId="07D6D7B4" w14:textId="374A77A2" w:rsidR="00466CBD" w:rsidRPr="00553798" w:rsidRDefault="00466CBD" w:rsidP="00E87B29">
      <w:pPr>
        <w:widowControl w:val="0"/>
        <w:tabs>
          <w:tab w:val="left" w:pos="1701"/>
        </w:tabs>
        <w:autoSpaceDE w:val="0"/>
        <w:autoSpaceDN w:val="0"/>
        <w:adjustRightInd w:val="0"/>
        <w:spacing w:line="360" w:lineRule="auto"/>
        <w:jc w:val="both"/>
        <w:rPr>
          <w:rFonts w:ascii="Palatino Linotype" w:hAnsi="Palatino Linotype" w:cs="Arial"/>
        </w:rPr>
      </w:pPr>
      <w:r w:rsidRPr="00553798">
        <w:rPr>
          <w:rFonts w:ascii="Palatino Linotype" w:hAnsi="Palatino Linotype" w:cs="Arial"/>
          <w:b/>
          <w:bCs/>
          <w:sz w:val="28"/>
          <w:lang w:eastAsia="es-MX"/>
        </w:rPr>
        <w:t>PRIMERO</w:t>
      </w:r>
      <w:r w:rsidRPr="00553798">
        <w:rPr>
          <w:rFonts w:ascii="Palatino Linotype" w:hAnsi="Palatino Linotype" w:cs="Arial"/>
        </w:rPr>
        <w:t xml:space="preserve">. Resultan </w:t>
      </w:r>
      <w:r w:rsidR="00CB15DF" w:rsidRPr="00553798">
        <w:rPr>
          <w:rFonts w:ascii="Palatino Linotype" w:hAnsi="Palatino Linotype" w:cs="Arial"/>
          <w:b/>
        </w:rPr>
        <w:t>in</w:t>
      </w:r>
      <w:r w:rsidRPr="00553798">
        <w:rPr>
          <w:rFonts w:ascii="Palatino Linotype" w:hAnsi="Palatino Linotype" w:cs="Arial"/>
          <w:b/>
        </w:rPr>
        <w:t>fundadas</w:t>
      </w:r>
      <w:r w:rsidRPr="00553798">
        <w:rPr>
          <w:rFonts w:ascii="Palatino Linotype" w:hAnsi="Palatino Linotype" w:cs="Arial"/>
        </w:rPr>
        <w:t xml:space="preserve"> las </w:t>
      </w:r>
      <w:r w:rsidRPr="00553798">
        <w:rPr>
          <w:rFonts w:ascii="Palatino Linotype" w:hAnsi="Palatino Linotype"/>
          <w:shd w:val="clear" w:color="auto" w:fill="FFFFFF"/>
        </w:rPr>
        <w:t>razones</w:t>
      </w:r>
      <w:r w:rsidRPr="00553798">
        <w:rPr>
          <w:rFonts w:ascii="Palatino Linotype" w:hAnsi="Palatino Linotype" w:cs="Arial"/>
        </w:rPr>
        <w:t xml:space="preserve"> o motivos de inconformidad hechas valer por </w:t>
      </w:r>
      <w:r w:rsidRPr="00553798">
        <w:rPr>
          <w:rFonts w:ascii="Palatino Linotype" w:eastAsia="Calibri" w:hAnsi="Palatino Linotype"/>
          <w:b/>
          <w:szCs w:val="22"/>
          <w:lang w:eastAsia="en-US"/>
        </w:rPr>
        <w:t>LA RECURRENTE</w:t>
      </w:r>
      <w:r w:rsidRPr="00553798">
        <w:rPr>
          <w:rFonts w:ascii="Palatino Linotype" w:hAnsi="Palatino Linotype" w:cs="Arial"/>
          <w:b/>
        </w:rPr>
        <w:t xml:space="preserve">, </w:t>
      </w:r>
      <w:r w:rsidRPr="00553798">
        <w:rPr>
          <w:rFonts w:ascii="Palatino Linotype" w:hAnsi="Palatino Linotype" w:cs="Arial"/>
          <w:color w:val="000000" w:themeColor="text1"/>
        </w:rPr>
        <w:t xml:space="preserve">en el Recurso de Revisión </w:t>
      </w:r>
      <w:r w:rsidR="002338B2" w:rsidRPr="00553798">
        <w:rPr>
          <w:rFonts w:ascii="Palatino Linotype" w:hAnsi="Palatino Linotype"/>
          <w:b/>
          <w:spacing w:val="-20"/>
        </w:rPr>
        <w:t>15007</w:t>
      </w:r>
      <w:r w:rsidRPr="00553798">
        <w:rPr>
          <w:rFonts w:ascii="Palatino Linotype" w:hAnsi="Palatino Linotype"/>
          <w:b/>
          <w:spacing w:val="-20"/>
        </w:rPr>
        <w:t>/INFOEM/IP/RR/2022,</w:t>
      </w:r>
      <w:r w:rsidRPr="00553798">
        <w:rPr>
          <w:rFonts w:ascii="Palatino Linotype" w:hAnsi="Palatino Linotype" w:cs="Arial"/>
        </w:rPr>
        <w:t xml:space="preserve"> en términos del Considerando </w:t>
      </w:r>
      <w:r w:rsidRPr="00553798">
        <w:rPr>
          <w:rFonts w:ascii="Palatino Linotype" w:hAnsi="Palatino Linotype" w:cs="Arial"/>
          <w:b/>
        </w:rPr>
        <w:t>QUINTO</w:t>
      </w:r>
      <w:r w:rsidRPr="00553798">
        <w:rPr>
          <w:rFonts w:ascii="Palatino Linotype" w:hAnsi="Palatino Linotype" w:cs="Arial"/>
        </w:rPr>
        <w:t xml:space="preserve"> de la presente resolución, por </w:t>
      </w:r>
      <w:r w:rsidR="00FE1A12" w:rsidRPr="00553798">
        <w:rPr>
          <w:rFonts w:ascii="Palatino Linotype" w:hAnsi="Palatino Linotype" w:cs="Arial"/>
        </w:rPr>
        <w:t>ende,</w:t>
      </w:r>
      <w:r w:rsidRPr="00553798">
        <w:rPr>
          <w:rFonts w:ascii="Palatino Linotype" w:hAnsi="Palatino Linotype" w:cs="Arial"/>
        </w:rPr>
        <w:t xml:space="preserve"> </w:t>
      </w:r>
      <w:r w:rsidRPr="00553798">
        <w:rPr>
          <w:rFonts w:ascii="Palatino Linotype" w:hAnsi="Palatino Linotype" w:cs="Arial"/>
          <w:color w:val="000000" w:themeColor="text1"/>
        </w:rPr>
        <w:t xml:space="preserve">se </w:t>
      </w:r>
      <w:r w:rsidR="00B67D37" w:rsidRPr="00553798">
        <w:rPr>
          <w:rFonts w:ascii="Palatino Linotype" w:hAnsi="Palatino Linotype" w:cs="Arial"/>
          <w:b/>
          <w:color w:val="000000" w:themeColor="text1"/>
        </w:rPr>
        <w:t>MODIFICA</w:t>
      </w:r>
      <w:r w:rsidRPr="00553798">
        <w:rPr>
          <w:rFonts w:ascii="Palatino Linotype" w:hAnsi="Palatino Linotype" w:cs="Arial"/>
          <w:color w:val="000000" w:themeColor="text1"/>
        </w:rPr>
        <w:t xml:space="preserve"> la respuesta al tenor siguiente.</w:t>
      </w:r>
    </w:p>
    <w:p w14:paraId="581DBD13" w14:textId="77777777" w:rsidR="00466CBD" w:rsidRPr="00553798" w:rsidRDefault="00466CBD" w:rsidP="00E87B29">
      <w:pPr>
        <w:widowControl w:val="0"/>
        <w:tabs>
          <w:tab w:val="left" w:pos="1701"/>
        </w:tabs>
        <w:autoSpaceDE w:val="0"/>
        <w:autoSpaceDN w:val="0"/>
        <w:adjustRightInd w:val="0"/>
        <w:spacing w:line="360" w:lineRule="auto"/>
        <w:jc w:val="both"/>
        <w:rPr>
          <w:rFonts w:ascii="Palatino Linotype" w:hAnsi="Palatino Linotype" w:cs="Arial"/>
        </w:rPr>
      </w:pPr>
    </w:p>
    <w:p w14:paraId="05CD0088" w14:textId="026C4CD2" w:rsidR="00D52350" w:rsidRPr="00553798" w:rsidRDefault="00466CBD" w:rsidP="00E87B29">
      <w:pPr>
        <w:spacing w:line="360" w:lineRule="auto"/>
        <w:jc w:val="both"/>
        <w:rPr>
          <w:rFonts w:ascii="Palatino Linotype" w:hAnsi="Palatino Linotype" w:cs="Arial"/>
        </w:rPr>
      </w:pPr>
      <w:r w:rsidRPr="00553798">
        <w:rPr>
          <w:rFonts w:ascii="Palatino Linotype" w:hAnsi="Palatino Linotype" w:cs="Arial"/>
          <w:b/>
          <w:bCs/>
          <w:color w:val="000000" w:themeColor="text1"/>
          <w:sz w:val="28"/>
          <w:lang w:eastAsia="es-MX"/>
        </w:rPr>
        <w:t>SEGUNDO</w:t>
      </w:r>
      <w:r w:rsidRPr="00553798">
        <w:rPr>
          <w:rFonts w:ascii="Palatino Linotype" w:hAnsi="Palatino Linotype" w:cs="Arial"/>
          <w:color w:val="000000" w:themeColor="text1"/>
        </w:rPr>
        <w:t xml:space="preserve">. </w:t>
      </w:r>
      <w:r w:rsidRPr="00553798">
        <w:rPr>
          <w:rFonts w:ascii="Palatino Linotype" w:hAnsi="Palatino Linotype"/>
          <w:color w:val="000000" w:themeColor="text1"/>
          <w:lang w:eastAsia="es-MX"/>
        </w:rPr>
        <w:t>Se</w:t>
      </w:r>
      <w:r w:rsidRPr="00553798">
        <w:rPr>
          <w:rFonts w:ascii="Palatino Linotype" w:hAnsi="Palatino Linotype"/>
          <w:b/>
          <w:bCs/>
          <w:color w:val="000000" w:themeColor="text1"/>
          <w:lang w:eastAsia="es-MX"/>
        </w:rPr>
        <w:t xml:space="preserve"> ORDENA </w:t>
      </w:r>
      <w:r w:rsidRPr="00553798">
        <w:rPr>
          <w:rFonts w:ascii="Palatino Linotype" w:hAnsi="Palatino Linotype"/>
          <w:color w:val="000000" w:themeColor="text1"/>
          <w:lang w:eastAsia="es-MX"/>
        </w:rPr>
        <w:t xml:space="preserve">al </w:t>
      </w:r>
      <w:r w:rsidRPr="00553798">
        <w:rPr>
          <w:rFonts w:ascii="Palatino Linotype" w:hAnsi="Palatino Linotype"/>
          <w:b/>
          <w:bCs/>
          <w:color w:val="000000" w:themeColor="text1"/>
          <w:lang w:eastAsia="es-MX"/>
        </w:rPr>
        <w:t>SUJETO OBLIGADO</w:t>
      </w:r>
      <w:r w:rsidRPr="00553798">
        <w:rPr>
          <w:rFonts w:ascii="Palatino Linotype" w:hAnsi="Palatino Linotype"/>
          <w:bCs/>
          <w:color w:val="000000" w:themeColor="text1"/>
          <w:lang w:eastAsia="es-MX"/>
        </w:rPr>
        <w:t xml:space="preserve">, </w:t>
      </w:r>
      <w:r w:rsidRPr="00553798">
        <w:rPr>
          <w:rFonts w:ascii="Palatino Linotype" w:hAnsi="Palatino Linotype"/>
          <w:color w:val="000000" w:themeColor="text1"/>
          <w:lang w:eastAsia="es-MX"/>
        </w:rPr>
        <w:t>entregue</w:t>
      </w:r>
      <w:r w:rsidRPr="00553798">
        <w:rPr>
          <w:rFonts w:ascii="Palatino Linotype" w:hAnsi="Palatino Linotype"/>
          <w:b/>
          <w:bCs/>
          <w:color w:val="000000" w:themeColor="text1"/>
          <w:lang w:eastAsia="es-MX"/>
        </w:rPr>
        <w:t xml:space="preserve"> </w:t>
      </w:r>
      <w:r w:rsidRPr="00553798">
        <w:rPr>
          <w:rFonts w:ascii="Palatino Linotype" w:hAnsi="Palatino Linotype"/>
          <w:color w:val="000000" w:themeColor="text1"/>
          <w:lang w:eastAsia="es-MX"/>
        </w:rPr>
        <w:t xml:space="preserve">vía </w:t>
      </w:r>
      <w:r w:rsidRPr="00553798">
        <w:rPr>
          <w:rFonts w:ascii="Palatino Linotype" w:hAnsi="Palatino Linotype"/>
          <w:b/>
          <w:bCs/>
          <w:color w:val="000000" w:themeColor="text1"/>
          <w:lang w:eastAsia="es-MX"/>
        </w:rPr>
        <w:t xml:space="preserve">SAIMEX, </w:t>
      </w:r>
      <w:r w:rsidR="00D52350" w:rsidRPr="00553798">
        <w:rPr>
          <w:rFonts w:ascii="Palatino Linotype" w:hAnsi="Palatino Linotype" w:cs="Arial"/>
        </w:rPr>
        <w:t xml:space="preserve">en versión pública de ser procedente y previa búsqueda exhaustiva, lo siguiente: </w:t>
      </w:r>
    </w:p>
    <w:p w14:paraId="6ECBCFEC" w14:textId="1068212A" w:rsidR="00466CBD" w:rsidRPr="00553798" w:rsidRDefault="00466CBD" w:rsidP="00E87B29">
      <w:pPr>
        <w:widowControl w:val="0"/>
        <w:tabs>
          <w:tab w:val="left" w:pos="1701"/>
        </w:tabs>
        <w:autoSpaceDE w:val="0"/>
        <w:autoSpaceDN w:val="0"/>
        <w:adjustRightInd w:val="0"/>
        <w:spacing w:before="100" w:beforeAutospacing="1" w:line="360" w:lineRule="auto"/>
        <w:contextualSpacing/>
        <w:jc w:val="both"/>
        <w:rPr>
          <w:rFonts w:ascii="Palatino Linotype" w:hAnsi="Palatino Linotype" w:cs="Arial"/>
          <w:bCs/>
          <w:color w:val="000000" w:themeColor="text1"/>
        </w:rPr>
      </w:pPr>
    </w:p>
    <w:p w14:paraId="5ED3E467" w14:textId="77777777" w:rsidR="001B30B1" w:rsidRPr="00553798" w:rsidRDefault="001B30B1" w:rsidP="00E87B29">
      <w:pPr>
        <w:pStyle w:val="Prrafodelista"/>
        <w:numPr>
          <w:ilvl w:val="0"/>
          <w:numId w:val="33"/>
        </w:numPr>
        <w:spacing w:line="360" w:lineRule="auto"/>
        <w:rPr>
          <w:rFonts w:ascii="Palatino Linotype" w:eastAsia="Palatino Linotype" w:hAnsi="Palatino Linotype" w:cs="Palatino Linotype"/>
        </w:rPr>
      </w:pPr>
      <w:r w:rsidRPr="00553798">
        <w:rPr>
          <w:rFonts w:ascii="Palatino Linotype" w:eastAsia="Palatino Linotype" w:hAnsi="Palatino Linotype" w:cs="Palatino Linotype"/>
        </w:rPr>
        <w:t>Último dictamen de protección civil practicado al inmueble señalado en la solicitud de acceso a la información.</w:t>
      </w:r>
    </w:p>
    <w:p w14:paraId="71B9B26F" w14:textId="77777777" w:rsidR="00FE7E80" w:rsidRPr="00553798" w:rsidRDefault="00FE7E80" w:rsidP="00E87B29">
      <w:pPr>
        <w:pStyle w:val="Prrafodelista"/>
        <w:spacing w:line="360" w:lineRule="auto"/>
        <w:ind w:left="720"/>
        <w:rPr>
          <w:rFonts w:ascii="Palatino Linotype" w:eastAsia="Palatino Linotype" w:hAnsi="Palatino Linotype" w:cs="Palatino Linotype"/>
        </w:rPr>
      </w:pPr>
    </w:p>
    <w:p w14:paraId="38AF9A9E" w14:textId="2A500915" w:rsidR="00FE7E80" w:rsidRPr="00553798" w:rsidRDefault="00FE7E80" w:rsidP="00E87B29">
      <w:pPr>
        <w:spacing w:line="360" w:lineRule="auto"/>
        <w:jc w:val="both"/>
        <w:rPr>
          <w:rFonts w:ascii="Palatino Linotype" w:hAnsi="Palatino Linotype" w:cs="Arial"/>
        </w:rPr>
      </w:pPr>
      <w:r w:rsidRPr="00553798">
        <w:rPr>
          <w:rFonts w:ascii="Palatino Linotype" w:hAnsi="Palatino Linotype" w:cs="Arial"/>
        </w:rPr>
        <w:t xml:space="preserve">Así mismo deberá notificar al </w:t>
      </w:r>
      <w:r w:rsidRPr="00553798">
        <w:rPr>
          <w:rFonts w:ascii="Palatino Linotype" w:hAnsi="Palatino Linotype" w:cs="Arial"/>
          <w:b/>
        </w:rPr>
        <w:t>RECURRENTE</w:t>
      </w:r>
      <w:r w:rsidRPr="00553798">
        <w:rPr>
          <w:rFonts w:ascii="Palatino Linotype" w:hAnsi="Palatino Linotype" w:cs="Arial"/>
        </w:rPr>
        <w:t xml:space="preserve"> el Acuerdo de Clasificación de la información que emita en su caso el Comité de Transparencia con motivo de la versión pública.</w:t>
      </w:r>
    </w:p>
    <w:p w14:paraId="5B793C39" w14:textId="77777777" w:rsidR="00FE7E80" w:rsidRPr="00553798" w:rsidRDefault="00FE7E80" w:rsidP="00E87B29">
      <w:pPr>
        <w:spacing w:line="360" w:lineRule="auto"/>
        <w:jc w:val="both"/>
        <w:rPr>
          <w:rFonts w:ascii="Palatino Linotype" w:hAnsi="Palatino Linotype" w:cs="Arial"/>
        </w:rPr>
      </w:pPr>
    </w:p>
    <w:p w14:paraId="43CB8154" w14:textId="77777777" w:rsidR="00FE7E80" w:rsidRPr="00553798" w:rsidRDefault="00FE7E80" w:rsidP="00E87B29">
      <w:pPr>
        <w:widowControl w:val="0"/>
        <w:autoSpaceDE w:val="0"/>
        <w:autoSpaceDN w:val="0"/>
        <w:adjustRightInd w:val="0"/>
        <w:spacing w:line="360" w:lineRule="auto"/>
        <w:jc w:val="both"/>
        <w:rPr>
          <w:rFonts w:ascii="Palatino Linotype" w:eastAsia="Palatino Linotype" w:hAnsi="Palatino Linotype" w:cs="Palatino Linotype"/>
        </w:rPr>
      </w:pPr>
      <w:r w:rsidRPr="00553798">
        <w:rPr>
          <w:rFonts w:ascii="Palatino Linotype" w:eastAsia="Palatino Linotype" w:hAnsi="Palatino Linotype" w:cs="Palatino Linotype"/>
        </w:rPr>
        <w:t>Para el caso de que el sujeto obligado no cuente con la información que se ordena bastará con que lo haga del conocimiento del particular.</w:t>
      </w:r>
    </w:p>
    <w:p w14:paraId="21437459" w14:textId="77777777" w:rsidR="00B67D37" w:rsidRPr="00553798" w:rsidRDefault="00B67D37" w:rsidP="00E87B29">
      <w:pPr>
        <w:pStyle w:val="Prrafodelista"/>
        <w:spacing w:line="360" w:lineRule="auto"/>
        <w:ind w:left="720"/>
        <w:contextualSpacing/>
        <w:jc w:val="both"/>
        <w:rPr>
          <w:rFonts w:ascii="Palatino Linotype" w:eastAsia="Palatino Linotype" w:hAnsi="Palatino Linotype" w:cs="Palatino Linotype"/>
          <w:i/>
          <w:sz w:val="22"/>
          <w:szCs w:val="22"/>
        </w:rPr>
      </w:pPr>
    </w:p>
    <w:p w14:paraId="0C55A7CF" w14:textId="77777777" w:rsidR="00466CBD" w:rsidRPr="00553798" w:rsidRDefault="00466CBD" w:rsidP="00E87B29">
      <w:pPr>
        <w:widowControl w:val="0"/>
        <w:tabs>
          <w:tab w:val="left" w:pos="1701"/>
        </w:tabs>
        <w:autoSpaceDE w:val="0"/>
        <w:autoSpaceDN w:val="0"/>
        <w:adjustRightInd w:val="0"/>
        <w:spacing w:line="360" w:lineRule="auto"/>
        <w:jc w:val="both"/>
        <w:rPr>
          <w:rFonts w:ascii="Palatino Linotype" w:hAnsi="Palatino Linotype"/>
          <w:lang w:eastAsia="es-MX"/>
        </w:rPr>
      </w:pPr>
      <w:r w:rsidRPr="00553798">
        <w:rPr>
          <w:rFonts w:ascii="Palatino Linotype" w:hAnsi="Palatino Linotype" w:cs="Arial"/>
          <w:b/>
          <w:bCs/>
          <w:sz w:val="28"/>
          <w:lang w:eastAsia="es-MX"/>
        </w:rPr>
        <w:t>TERCERO</w:t>
      </w:r>
      <w:r w:rsidRPr="00553798">
        <w:rPr>
          <w:rFonts w:ascii="Palatino Linotype" w:eastAsia="Calibri" w:hAnsi="Palatino Linotype" w:cs="Arial"/>
          <w:b/>
          <w:bCs/>
        </w:rPr>
        <w:t xml:space="preserve">. </w:t>
      </w:r>
      <w:r w:rsidRPr="00553798">
        <w:rPr>
          <w:rFonts w:ascii="Palatino Linotype" w:hAnsi="Palatino Linotype"/>
          <w:b/>
          <w:szCs w:val="17"/>
          <w:lang w:eastAsia="es-ES_tradnl"/>
        </w:rPr>
        <w:t>Notifíquese</w:t>
      </w:r>
      <w:r w:rsidRPr="00553798">
        <w:rPr>
          <w:rFonts w:ascii="Palatino Linotype" w:hAnsi="Palatino Linotype"/>
          <w:szCs w:val="17"/>
          <w:lang w:eastAsia="es-ES_tradnl"/>
        </w:rPr>
        <w:t xml:space="preserve"> </w:t>
      </w:r>
      <w:r w:rsidRPr="00553798">
        <w:rPr>
          <w:rFonts w:ascii="Palatino Linotype" w:hAnsi="Palatino Linotype"/>
          <w:lang w:eastAsia="es-MX"/>
        </w:rPr>
        <w:t xml:space="preserve">al Titular de la Unidad de Transparencia de </w:t>
      </w:r>
      <w:r w:rsidRPr="00553798">
        <w:rPr>
          <w:rFonts w:ascii="Palatino Linotype" w:hAnsi="Palatino Linotype"/>
          <w:b/>
          <w:lang w:eastAsia="es-MX"/>
        </w:rPr>
        <w:t>EL</w:t>
      </w:r>
      <w:r w:rsidRPr="00553798">
        <w:rPr>
          <w:rFonts w:ascii="Palatino Linotype" w:hAnsi="Palatino Linotype"/>
          <w:lang w:eastAsia="es-MX"/>
        </w:rPr>
        <w:t xml:space="preserve"> </w:t>
      </w:r>
      <w:r w:rsidRPr="00553798">
        <w:rPr>
          <w:rFonts w:ascii="Palatino Linotype" w:hAnsi="Palatino Linotype"/>
          <w:b/>
          <w:lang w:eastAsia="es-MX"/>
        </w:rPr>
        <w:t xml:space="preserve">SUJETO OBLIGADO </w:t>
      </w:r>
      <w:r w:rsidRPr="00553798">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4D136300" w14:textId="77777777" w:rsidR="00466CBD" w:rsidRPr="00553798" w:rsidRDefault="00466CBD" w:rsidP="00E87B29">
      <w:pPr>
        <w:tabs>
          <w:tab w:val="left" w:pos="709"/>
        </w:tabs>
        <w:spacing w:line="360" w:lineRule="auto"/>
        <w:ind w:right="51"/>
        <w:jc w:val="both"/>
        <w:rPr>
          <w:rFonts w:ascii="Palatino Linotype" w:hAnsi="Palatino Linotype" w:cs="Arial"/>
          <w:b/>
          <w:bCs/>
          <w:color w:val="000000" w:themeColor="text1"/>
        </w:rPr>
      </w:pPr>
    </w:p>
    <w:p w14:paraId="7BC9D6AE" w14:textId="77777777" w:rsidR="00466CBD" w:rsidRPr="00553798" w:rsidRDefault="00466CBD" w:rsidP="00E87B29">
      <w:pPr>
        <w:tabs>
          <w:tab w:val="left" w:pos="709"/>
        </w:tabs>
        <w:spacing w:line="360" w:lineRule="auto"/>
        <w:ind w:right="51"/>
        <w:jc w:val="both"/>
        <w:rPr>
          <w:rFonts w:ascii="Palatino Linotype" w:hAnsi="Palatino Linotype" w:cs="Arial"/>
          <w:color w:val="000000" w:themeColor="text1"/>
        </w:rPr>
      </w:pPr>
      <w:r w:rsidRPr="00553798">
        <w:rPr>
          <w:rFonts w:ascii="Palatino Linotype" w:hAnsi="Palatino Linotype" w:cs="Arial"/>
          <w:b/>
          <w:bCs/>
          <w:color w:val="000000" w:themeColor="text1"/>
          <w:sz w:val="28"/>
        </w:rPr>
        <w:t>CUARTO.</w:t>
      </w:r>
      <w:r w:rsidRPr="00553798">
        <w:rPr>
          <w:rFonts w:ascii="Palatino Linotype" w:hAnsi="Palatino Linotype"/>
          <w:color w:val="000000" w:themeColor="text1"/>
          <w:szCs w:val="17"/>
          <w:lang w:eastAsia="es-ES_tradnl"/>
        </w:rPr>
        <w:t xml:space="preserve"> </w:t>
      </w:r>
      <w:r w:rsidRPr="00553798">
        <w:rPr>
          <w:rFonts w:ascii="Palatino Linotype" w:hAnsi="Palatino Linotype"/>
          <w:b/>
          <w:color w:val="000000" w:themeColor="text1"/>
          <w:szCs w:val="17"/>
          <w:lang w:eastAsia="es-ES_tradnl"/>
        </w:rPr>
        <w:t>Notifíquese</w:t>
      </w:r>
      <w:r w:rsidRPr="00553798">
        <w:rPr>
          <w:rFonts w:ascii="Palatino Linotype" w:hAnsi="Palatino Linotype"/>
          <w:color w:val="000000" w:themeColor="text1"/>
          <w:szCs w:val="17"/>
          <w:lang w:eastAsia="es-ES_tradnl"/>
        </w:rPr>
        <w:t xml:space="preserve"> al </w:t>
      </w:r>
      <w:r w:rsidRPr="00553798">
        <w:rPr>
          <w:rFonts w:ascii="Palatino Linotype" w:hAnsi="Palatino Linotype"/>
          <w:b/>
          <w:color w:val="000000" w:themeColor="text1"/>
          <w:szCs w:val="17"/>
          <w:lang w:eastAsia="es-ES_tradnl"/>
        </w:rPr>
        <w:t>RECURRENTE</w:t>
      </w:r>
      <w:r w:rsidRPr="00553798">
        <w:rPr>
          <w:rFonts w:ascii="Palatino Linotype" w:hAnsi="Palatino Linotype"/>
          <w:color w:val="000000" w:themeColor="text1"/>
          <w:szCs w:val="17"/>
          <w:lang w:eastAsia="es-ES_tradnl"/>
        </w:rPr>
        <w:t xml:space="preserve"> la presente resolución vía </w:t>
      </w:r>
      <w:r w:rsidRPr="00553798">
        <w:rPr>
          <w:rFonts w:ascii="Palatino Linotype" w:hAnsi="Palatino Linotype" w:cs="Arial"/>
          <w:color w:val="000000" w:themeColor="text1"/>
        </w:rPr>
        <w:t xml:space="preserve">Sistema de Acceso a la Información Mexiquense </w:t>
      </w:r>
      <w:r w:rsidRPr="00553798">
        <w:rPr>
          <w:rFonts w:ascii="Palatino Linotype" w:hAnsi="Palatino Linotype" w:cs="Arial"/>
          <w:b/>
          <w:bCs/>
          <w:color w:val="000000" w:themeColor="text1"/>
        </w:rPr>
        <w:t>SAIMEX</w:t>
      </w:r>
      <w:r w:rsidRPr="00553798">
        <w:rPr>
          <w:rFonts w:ascii="Palatino Linotype" w:hAnsi="Palatino Linotype" w:cs="Arial"/>
          <w:color w:val="000000" w:themeColor="text1"/>
        </w:rPr>
        <w:t>.</w:t>
      </w:r>
    </w:p>
    <w:p w14:paraId="093DCFB2" w14:textId="77777777" w:rsidR="00466CBD" w:rsidRPr="00553798" w:rsidRDefault="00466CBD" w:rsidP="00E87B29">
      <w:pPr>
        <w:tabs>
          <w:tab w:val="left" w:pos="709"/>
        </w:tabs>
        <w:spacing w:line="360" w:lineRule="auto"/>
        <w:ind w:right="51"/>
        <w:jc w:val="both"/>
        <w:rPr>
          <w:rFonts w:ascii="Palatino Linotype" w:hAnsi="Palatino Linotype" w:cs="Arial"/>
          <w:color w:val="000000" w:themeColor="text1"/>
        </w:rPr>
      </w:pPr>
    </w:p>
    <w:p w14:paraId="1CE67FE4" w14:textId="77777777" w:rsidR="000A4F53" w:rsidRPr="00553798" w:rsidRDefault="000A4F53" w:rsidP="00E87B29">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553798">
        <w:rPr>
          <w:rFonts w:ascii="Palatino Linotype" w:hAnsi="Palatino Linotype" w:cs="Arial"/>
          <w:b/>
          <w:color w:val="000000" w:themeColor="text1"/>
          <w:sz w:val="28"/>
        </w:rPr>
        <w:t>QUINTO.</w:t>
      </w:r>
      <w:r w:rsidRPr="00553798">
        <w:rPr>
          <w:rFonts w:ascii="Palatino Linotype" w:hAnsi="Palatino Linotype"/>
          <w:b/>
          <w:szCs w:val="17"/>
          <w:lang w:eastAsia="es-ES_tradnl"/>
        </w:rPr>
        <w:t xml:space="preserve"> </w:t>
      </w:r>
      <w:r w:rsidRPr="00553798">
        <w:rPr>
          <w:rFonts w:ascii="Palatino Linotype" w:hAnsi="Palatino Linotype"/>
          <w:b/>
          <w:color w:val="000000" w:themeColor="text1"/>
          <w:szCs w:val="17"/>
          <w:lang w:eastAsia="es-ES_tradnl"/>
        </w:rPr>
        <w:t>Hágase del conocimiento</w:t>
      </w:r>
      <w:r w:rsidRPr="00553798">
        <w:rPr>
          <w:rFonts w:ascii="Palatino Linotype" w:hAnsi="Palatino Linotype"/>
          <w:color w:val="000000" w:themeColor="text1"/>
          <w:szCs w:val="17"/>
          <w:lang w:eastAsia="es-ES_tradnl"/>
        </w:rPr>
        <w:t xml:space="preserve"> al </w:t>
      </w:r>
      <w:r w:rsidRPr="00553798">
        <w:rPr>
          <w:rFonts w:ascii="Palatino Linotype" w:eastAsiaTheme="minorEastAsia" w:hAnsi="Palatino Linotype"/>
          <w:b/>
          <w:color w:val="222222"/>
          <w:szCs w:val="17"/>
          <w:lang w:eastAsia="es-ES_tradnl"/>
        </w:rPr>
        <w:t>RECURRENTE</w:t>
      </w:r>
      <w:r w:rsidRPr="00553798">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2BBB79E" w14:textId="77777777" w:rsidR="00466CBD" w:rsidRPr="00553798" w:rsidRDefault="00466CBD" w:rsidP="00E87B29">
      <w:pPr>
        <w:tabs>
          <w:tab w:val="left" w:pos="709"/>
        </w:tabs>
        <w:spacing w:line="360" w:lineRule="auto"/>
        <w:ind w:right="51"/>
        <w:jc w:val="both"/>
        <w:rPr>
          <w:rFonts w:ascii="Palatino Linotype" w:hAnsi="Palatino Linotype"/>
          <w:b/>
          <w:color w:val="000000" w:themeColor="text1"/>
          <w:szCs w:val="28"/>
          <w:lang w:eastAsia="es-ES_tradnl"/>
        </w:rPr>
      </w:pPr>
    </w:p>
    <w:p w14:paraId="167FEE02" w14:textId="77777777" w:rsidR="00466CBD" w:rsidRPr="00553798" w:rsidRDefault="00466CBD" w:rsidP="00E87B29">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r w:rsidRPr="00553798">
        <w:rPr>
          <w:rFonts w:ascii="Palatino Linotype" w:hAnsi="Palatino Linotype"/>
          <w:b/>
          <w:color w:val="000000" w:themeColor="text1"/>
          <w:sz w:val="28"/>
          <w:szCs w:val="28"/>
          <w:lang w:eastAsia="es-ES_tradnl"/>
        </w:rPr>
        <w:t>SEXTO.</w:t>
      </w:r>
      <w:r w:rsidRPr="00553798">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553798">
        <w:rPr>
          <w:rFonts w:ascii="Palatino Linotype" w:hAnsi="Palatino Linotype"/>
          <w:b/>
          <w:lang w:val="es-ES"/>
        </w:rPr>
        <w:t xml:space="preserve">EL </w:t>
      </w:r>
      <w:r w:rsidRPr="00553798">
        <w:rPr>
          <w:rFonts w:ascii="Palatino Linotype" w:hAnsi="Palatino Linotype" w:cs="Arial"/>
          <w:b/>
          <w:color w:val="000000" w:themeColor="text1"/>
        </w:rPr>
        <w:t xml:space="preserve">SUJETO OBLIGADO </w:t>
      </w:r>
      <w:r w:rsidRPr="00553798">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759BF82B" w14:textId="77777777" w:rsidR="004A0EEC" w:rsidRPr="00553798" w:rsidRDefault="004A0EEC" w:rsidP="00E87B29">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7B8C8241" w14:textId="42C02C02" w:rsidR="004A0EEC" w:rsidRPr="00553798" w:rsidRDefault="004A0EEC" w:rsidP="00E87B29">
      <w:pPr>
        <w:widowControl w:val="0"/>
        <w:autoSpaceDE w:val="0"/>
        <w:autoSpaceDN w:val="0"/>
        <w:adjustRightInd w:val="0"/>
        <w:spacing w:line="360" w:lineRule="auto"/>
        <w:jc w:val="both"/>
        <w:rPr>
          <w:rFonts w:ascii="Palatino Linotype" w:hAnsi="Palatino Linotype" w:cs="Arial"/>
          <w:sz w:val="6"/>
        </w:rPr>
      </w:pPr>
      <w:r w:rsidRPr="00553798">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53299" w:rsidRPr="00553798">
        <w:rPr>
          <w:rFonts w:ascii="Palatino Linotype" w:hAnsi="Palatino Linotype" w:cs="Arial"/>
        </w:rPr>
        <w:t>SÉPTIMA</w:t>
      </w:r>
      <w:r w:rsidR="00E02C6C" w:rsidRPr="00553798">
        <w:rPr>
          <w:rFonts w:ascii="Palatino Linotype" w:hAnsi="Palatino Linotype" w:cs="Arial"/>
        </w:rPr>
        <w:t xml:space="preserve"> </w:t>
      </w:r>
      <w:r w:rsidRPr="00553798">
        <w:rPr>
          <w:rFonts w:ascii="Palatino Linotype" w:hAnsi="Palatino Linotype" w:cs="Arial"/>
        </w:rPr>
        <w:t xml:space="preserve">SESIÓN ORDINARIA CELEBRADA EL </w:t>
      </w:r>
      <w:r w:rsidR="001B30B1" w:rsidRPr="00553798">
        <w:rPr>
          <w:rFonts w:ascii="Palatino Linotype" w:hAnsi="Palatino Linotype" w:cs="Arial"/>
        </w:rPr>
        <w:t>VEINTIDÓS</w:t>
      </w:r>
      <w:r w:rsidRPr="00553798">
        <w:rPr>
          <w:rFonts w:ascii="Palatino Linotype" w:hAnsi="Palatino Linotype" w:cs="Arial"/>
        </w:rPr>
        <w:t xml:space="preserve"> DE </w:t>
      </w:r>
      <w:r w:rsidR="000A4F53" w:rsidRPr="00553798">
        <w:rPr>
          <w:rFonts w:ascii="Palatino Linotype" w:hAnsi="Palatino Linotype" w:cs="Arial"/>
        </w:rPr>
        <w:t>FEBRERO</w:t>
      </w:r>
      <w:r w:rsidRPr="00553798">
        <w:rPr>
          <w:rFonts w:ascii="Palatino Linotype" w:hAnsi="Palatino Linotype" w:cs="Arial"/>
        </w:rPr>
        <w:t xml:space="preserve"> DE DOS MIL </w:t>
      </w:r>
      <w:r w:rsidR="001B30B1" w:rsidRPr="00553798">
        <w:rPr>
          <w:rFonts w:ascii="Palatino Linotype" w:hAnsi="Palatino Linotype" w:cs="Arial"/>
        </w:rPr>
        <w:t>VEINTITRÉS</w:t>
      </w:r>
      <w:r w:rsidRPr="00553798">
        <w:rPr>
          <w:rFonts w:ascii="Palatino Linotype" w:hAnsi="Palatino Linotype" w:cs="Arial"/>
        </w:rPr>
        <w:t>, ANTE EL SECRETARIO TÉCNICO DEL PLENO, ALEXIS TAPIA RAMÍREZ.</w:t>
      </w:r>
    </w:p>
    <w:p w14:paraId="20DEF61A" w14:textId="77777777" w:rsidR="00F5778D" w:rsidRPr="00553798" w:rsidRDefault="00F5778D" w:rsidP="00E87B29">
      <w:pPr>
        <w:widowControl w:val="0"/>
        <w:tabs>
          <w:tab w:val="left" w:pos="1701"/>
        </w:tabs>
        <w:autoSpaceDE w:val="0"/>
        <w:autoSpaceDN w:val="0"/>
        <w:adjustRightInd w:val="0"/>
        <w:spacing w:line="360" w:lineRule="auto"/>
        <w:jc w:val="both"/>
        <w:rPr>
          <w:rFonts w:ascii="Palatino Linotype" w:eastAsiaTheme="minorEastAsia" w:hAnsi="Palatino Linotype"/>
          <w:color w:val="222222"/>
          <w:sz w:val="10"/>
          <w:szCs w:val="10"/>
          <w:lang w:eastAsia="es-ES_tradnl"/>
        </w:rPr>
      </w:pPr>
    </w:p>
    <w:p w14:paraId="6ADABCE0" w14:textId="69D2257E" w:rsidR="004758B2" w:rsidRPr="00B80037" w:rsidRDefault="00AE4392" w:rsidP="00E87B29">
      <w:pPr>
        <w:tabs>
          <w:tab w:val="left" w:pos="2325"/>
        </w:tabs>
        <w:spacing w:line="360" w:lineRule="auto"/>
        <w:jc w:val="both"/>
        <w:rPr>
          <w:rFonts w:ascii="Palatino Linotype" w:eastAsiaTheme="minorEastAsia" w:hAnsi="Palatino Linotype"/>
          <w:sz w:val="16"/>
          <w:lang w:val="es-419"/>
        </w:rPr>
      </w:pPr>
      <w:r w:rsidRPr="00553798">
        <w:rPr>
          <w:rFonts w:ascii="Palatino Linotype" w:eastAsiaTheme="minorEastAsia" w:hAnsi="Palatino Linotype"/>
          <w:sz w:val="16"/>
          <w:lang w:val="es-ES_tradnl"/>
        </w:rPr>
        <w:t>SCMM</w:t>
      </w:r>
      <w:r w:rsidR="00993225" w:rsidRPr="00553798">
        <w:rPr>
          <w:rFonts w:ascii="Palatino Linotype" w:eastAsiaTheme="minorEastAsia" w:hAnsi="Palatino Linotype"/>
          <w:sz w:val="16"/>
          <w:lang w:val="es-ES_tradnl"/>
        </w:rPr>
        <w:t>/BLA/DEMF/</w:t>
      </w:r>
      <w:r w:rsidR="00176899" w:rsidRPr="00553798">
        <w:rPr>
          <w:rFonts w:ascii="Palatino Linotype" w:eastAsiaTheme="minorEastAsia" w:hAnsi="Palatino Linotype"/>
          <w:sz w:val="16"/>
          <w:lang w:val="es-419"/>
        </w:rPr>
        <w:t>DLM</w:t>
      </w:r>
    </w:p>
    <w:p w14:paraId="1C4D1F5D" w14:textId="40BE29DB" w:rsidR="00EE52D0" w:rsidRPr="00B80037" w:rsidRDefault="00EE52D0" w:rsidP="00E87B29">
      <w:pPr>
        <w:spacing w:line="360" w:lineRule="auto"/>
        <w:rPr>
          <w:rFonts w:ascii="Palatino Linotype" w:hAnsi="Palatino Linotype"/>
          <w:b/>
          <w:sz w:val="28"/>
          <w:szCs w:val="28"/>
        </w:rPr>
      </w:pPr>
    </w:p>
    <w:p w14:paraId="5A5899D6" w14:textId="77777777" w:rsidR="00E60BC9" w:rsidRPr="00B80037" w:rsidRDefault="00E60BC9" w:rsidP="00E87B29">
      <w:pPr>
        <w:spacing w:line="360" w:lineRule="auto"/>
        <w:rPr>
          <w:rFonts w:ascii="Palatino Linotype" w:hAnsi="Palatino Linotype"/>
          <w:b/>
          <w:sz w:val="28"/>
          <w:szCs w:val="28"/>
        </w:rPr>
      </w:pPr>
    </w:p>
    <w:p w14:paraId="14129A6F" w14:textId="77777777" w:rsidR="00E60BC9" w:rsidRPr="00B80037" w:rsidRDefault="00E60BC9" w:rsidP="00E87B29">
      <w:pPr>
        <w:spacing w:line="360" w:lineRule="auto"/>
        <w:rPr>
          <w:rFonts w:ascii="Palatino Linotype" w:hAnsi="Palatino Linotype"/>
          <w:b/>
          <w:sz w:val="28"/>
          <w:szCs w:val="28"/>
        </w:rPr>
      </w:pPr>
    </w:p>
    <w:p w14:paraId="28BB592F" w14:textId="77777777" w:rsidR="00E60BC9" w:rsidRPr="00B80037" w:rsidRDefault="00E60BC9" w:rsidP="00E87B29">
      <w:pPr>
        <w:spacing w:line="360" w:lineRule="auto"/>
        <w:rPr>
          <w:rFonts w:ascii="Palatino Linotype" w:hAnsi="Palatino Linotype"/>
          <w:b/>
          <w:sz w:val="28"/>
          <w:szCs w:val="28"/>
        </w:rPr>
      </w:pPr>
    </w:p>
    <w:p w14:paraId="70CC180A" w14:textId="77777777" w:rsidR="00A85848" w:rsidRDefault="00A85848" w:rsidP="00E87B29">
      <w:pPr>
        <w:spacing w:line="360" w:lineRule="auto"/>
        <w:rPr>
          <w:rFonts w:ascii="Palatino Linotype" w:hAnsi="Palatino Linotype"/>
          <w:b/>
          <w:sz w:val="28"/>
          <w:szCs w:val="28"/>
        </w:rPr>
      </w:pPr>
    </w:p>
    <w:p w14:paraId="36E1560A" w14:textId="77777777" w:rsidR="00003E22" w:rsidRDefault="00003E22" w:rsidP="00E87B29">
      <w:pPr>
        <w:spacing w:line="360" w:lineRule="auto"/>
        <w:rPr>
          <w:rFonts w:ascii="Palatino Linotype" w:hAnsi="Palatino Linotype"/>
          <w:b/>
          <w:sz w:val="28"/>
          <w:szCs w:val="28"/>
        </w:rPr>
      </w:pPr>
    </w:p>
    <w:p w14:paraId="7DAE978B" w14:textId="77777777" w:rsidR="00003E22" w:rsidRDefault="00003E22" w:rsidP="00E87B29">
      <w:pPr>
        <w:spacing w:line="360" w:lineRule="auto"/>
        <w:rPr>
          <w:rFonts w:ascii="Palatino Linotype" w:hAnsi="Palatino Linotype"/>
          <w:b/>
          <w:sz w:val="28"/>
          <w:szCs w:val="28"/>
        </w:rPr>
      </w:pPr>
    </w:p>
    <w:p w14:paraId="2DF8AE80" w14:textId="77777777" w:rsidR="00003E22" w:rsidRDefault="00003E22" w:rsidP="00E87B29">
      <w:pPr>
        <w:spacing w:line="360" w:lineRule="auto"/>
        <w:rPr>
          <w:rFonts w:ascii="Palatino Linotype" w:hAnsi="Palatino Linotype"/>
          <w:b/>
          <w:sz w:val="28"/>
          <w:szCs w:val="28"/>
        </w:rPr>
      </w:pPr>
    </w:p>
    <w:p w14:paraId="384B39D8" w14:textId="77777777" w:rsidR="00003E22" w:rsidRDefault="00003E22" w:rsidP="00E87B29">
      <w:pPr>
        <w:spacing w:line="360" w:lineRule="auto"/>
        <w:rPr>
          <w:rFonts w:ascii="Palatino Linotype" w:hAnsi="Palatino Linotype"/>
          <w:b/>
          <w:sz w:val="28"/>
          <w:szCs w:val="28"/>
        </w:rPr>
      </w:pPr>
    </w:p>
    <w:p w14:paraId="38F6E90A" w14:textId="77777777" w:rsidR="00003E22" w:rsidRDefault="00003E22" w:rsidP="00E87B29">
      <w:pPr>
        <w:spacing w:line="360" w:lineRule="auto"/>
        <w:rPr>
          <w:rFonts w:ascii="Palatino Linotype" w:hAnsi="Palatino Linotype"/>
          <w:b/>
          <w:sz w:val="28"/>
          <w:szCs w:val="28"/>
        </w:rPr>
      </w:pPr>
    </w:p>
    <w:p w14:paraId="7356E8BD" w14:textId="77777777" w:rsidR="00003E22" w:rsidRPr="00B80037" w:rsidRDefault="00003E22" w:rsidP="00E87B29">
      <w:pPr>
        <w:spacing w:line="360" w:lineRule="auto"/>
        <w:rPr>
          <w:rFonts w:ascii="Palatino Linotype" w:hAnsi="Palatino Linotype"/>
          <w:b/>
          <w:sz w:val="28"/>
          <w:szCs w:val="28"/>
        </w:rPr>
      </w:pPr>
    </w:p>
    <w:p w14:paraId="60C323FA" w14:textId="77777777" w:rsidR="00A85848" w:rsidRPr="00B80037" w:rsidRDefault="00A85848" w:rsidP="00E87B29">
      <w:pPr>
        <w:spacing w:line="360" w:lineRule="auto"/>
        <w:rPr>
          <w:rFonts w:ascii="Palatino Linotype" w:hAnsi="Palatino Linotype"/>
          <w:b/>
          <w:sz w:val="28"/>
          <w:szCs w:val="28"/>
        </w:rPr>
      </w:pPr>
    </w:p>
    <w:p w14:paraId="394820D6" w14:textId="77777777" w:rsidR="00A85848" w:rsidRPr="00B80037" w:rsidRDefault="00A85848" w:rsidP="00E87B29">
      <w:pPr>
        <w:spacing w:line="360" w:lineRule="auto"/>
        <w:rPr>
          <w:rFonts w:ascii="Palatino Linotype" w:hAnsi="Palatino Linotype"/>
          <w:b/>
          <w:sz w:val="28"/>
          <w:szCs w:val="28"/>
        </w:rPr>
      </w:pPr>
    </w:p>
    <w:p w14:paraId="1F20849D" w14:textId="77777777" w:rsidR="00A85848" w:rsidRPr="00B80037" w:rsidRDefault="00A85848" w:rsidP="00E87B29">
      <w:pPr>
        <w:spacing w:line="360" w:lineRule="auto"/>
        <w:rPr>
          <w:rFonts w:ascii="Palatino Linotype" w:hAnsi="Palatino Linotype"/>
          <w:b/>
          <w:sz w:val="28"/>
          <w:szCs w:val="28"/>
        </w:rPr>
      </w:pPr>
    </w:p>
    <w:p w14:paraId="36593724" w14:textId="77777777" w:rsidR="00E60BC9" w:rsidRPr="00B80037" w:rsidRDefault="00E60BC9" w:rsidP="00E87B29">
      <w:pPr>
        <w:spacing w:line="360" w:lineRule="auto"/>
        <w:rPr>
          <w:rFonts w:ascii="Palatino Linotype" w:hAnsi="Palatino Linotype"/>
          <w:b/>
          <w:sz w:val="28"/>
          <w:szCs w:val="28"/>
        </w:rPr>
      </w:pPr>
    </w:p>
    <w:p w14:paraId="17A53C78" w14:textId="77777777" w:rsidR="00E60BC9" w:rsidRPr="00B80037" w:rsidRDefault="00E60BC9" w:rsidP="00E87B29">
      <w:pPr>
        <w:spacing w:line="360" w:lineRule="auto"/>
        <w:rPr>
          <w:rFonts w:ascii="Palatino Linotype" w:hAnsi="Palatino Linotype"/>
          <w:b/>
          <w:sz w:val="28"/>
          <w:szCs w:val="28"/>
        </w:rPr>
      </w:pPr>
    </w:p>
    <w:sectPr w:rsidR="00E60BC9" w:rsidRPr="00B8003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1B30B1" w:rsidRDefault="001B30B1" w:rsidP="00C80F8C">
      <w:r>
        <w:separator/>
      </w:r>
    </w:p>
  </w:endnote>
  <w:endnote w:type="continuationSeparator" w:id="0">
    <w:p w14:paraId="2CA1E1DE" w14:textId="77777777" w:rsidR="001B30B1" w:rsidRDefault="001B30B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B30B1" w:rsidRPr="0010196A" w:rsidRDefault="001B30B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911AB">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911AB">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B30B1" w:rsidRPr="0010196A" w:rsidRDefault="001B30B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911A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911AB">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1B30B1" w:rsidRDefault="001B30B1" w:rsidP="00C80F8C">
      <w:r>
        <w:separator/>
      </w:r>
    </w:p>
  </w:footnote>
  <w:footnote w:type="continuationSeparator" w:id="0">
    <w:p w14:paraId="2D50F1A5" w14:textId="77777777" w:rsidR="001B30B1" w:rsidRDefault="001B30B1" w:rsidP="00C80F8C">
      <w:r>
        <w:continuationSeparator/>
      </w:r>
    </w:p>
  </w:footnote>
  <w:footnote w:id="1">
    <w:p w14:paraId="3237399B" w14:textId="2484068C" w:rsidR="001B30B1" w:rsidRPr="00765B66" w:rsidRDefault="001B30B1" w:rsidP="00765B66">
      <w:pPr>
        <w:pStyle w:val="Textonotapie"/>
        <w:jc w:val="both"/>
        <w:rPr>
          <w:rFonts w:ascii="Palatino Linotype" w:hAnsi="Palatino Linotype"/>
          <w:b/>
          <w:i/>
        </w:rPr>
      </w:pPr>
      <w:r w:rsidRPr="00765B66">
        <w:rPr>
          <w:rStyle w:val="Refdenotaalpie"/>
          <w:b/>
        </w:rPr>
        <w:footnoteRef/>
      </w:r>
      <w:r w:rsidRPr="00765B66">
        <w:rPr>
          <w:rFonts w:ascii="Palatino Linotype" w:hAnsi="Palatino Linotype"/>
          <w:b/>
          <w:i/>
        </w:rPr>
        <w:t xml:space="preserve"> </w:t>
      </w:r>
      <w:r>
        <w:rPr>
          <w:rFonts w:ascii="Palatino Linotype" w:hAnsi="Palatino Linotype"/>
          <w:b/>
          <w:i/>
        </w:rPr>
        <w:t>“</w:t>
      </w:r>
      <w:r w:rsidRPr="00765B66">
        <w:rPr>
          <w:rFonts w:ascii="Palatino Linotype" w:hAnsi="Palatino Linotype"/>
          <w:b/>
          <w:i/>
        </w:rPr>
        <w:t>Ley Orgánica Municipal del Estado de México</w:t>
      </w:r>
    </w:p>
    <w:p w14:paraId="4DAAD906" w14:textId="363EE7D5" w:rsidR="001B30B1" w:rsidRPr="00765B66" w:rsidRDefault="001B30B1" w:rsidP="00765B66">
      <w:pPr>
        <w:pStyle w:val="Textonotapie"/>
        <w:jc w:val="both"/>
        <w:rPr>
          <w:rFonts w:ascii="Palatino Linotype" w:hAnsi="Palatino Linotype"/>
          <w:i/>
        </w:rPr>
      </w:pPr>
      <w:r w:rsidRPr="00765B66">
        <w:rPr>
          <w:rFonts w:ascii="Palatino Linotype" w:hAnsi="Palatino Linotype"/>
          <w:b/>
          <w:i/>
        </w:rPr>
        <w:t>Artículo 81 TER</w:t>
      </w:r>
      <w:r w:rsidRPr="00765B66">
        <w:rPr>
          <w:rFonts w:ascii="Palatino Linotype" w:hAnsi="Palatino Linotype"/>
          <w:i/>
        </w:rPr>
        <w:t xml:space="preserve">. Cada Ayuntamiento constituirá un consejo municipal de protección civil que encabezará el presidente municipal, con funciones de órgano de consulta y participación de los sectores público, social y privado para la prevención y adopción de acuerdos, ejecución de acciones y en </w:t>
      </w:r>
      <w:proofErr w:type="gramStart"/>
      <w:r w:rsidRPr="00765B66">
        <w:rPr>
          <w:rFonts w:ascii="Palatino Linotype" w:hAnsi="Palatino Linotype"/>
          <w:i/>
        </w:rPr>
        <w:t>general ,</w:t>
      </w:r>
      <w:proofErr w:type="gramEnd"/>
      <w:r w:rsidRPr="00765B66">
        <w:rPr>
          <w:rFonts w:ascii="Palatino Linotype" w:hAnsi="Palatino Linotype"/>
          <w:i/>
        </w:rPr>
        <w:t xml:space="preserve"> de todas las actividades necesarias para la atención inmediata y eficaz de los asuntos relacionados con emergencia, desastre o calamidad pública que afecten a la población.</w:t>
      </w:r>
    </w:p>
    <w:p w14:paraId="02529C32" w14:textId="266EB271" w:rsidR="001B30B1" w:rsidRPr="00765B66" w:rsidRDefault="001B30B1" w:rsidP="00765B66">
      <w:pPr>
        <w:pStyle w:val="Textonotapie"/>
        <w:jc w:val="both"/>
        <w:rPr>
          <w:rFonts w:ascii="Palatino Linotype" w:hAnsi="Palatino Linotype"/>
          <w:i/>
        </w:rPr>
      </w:pPr>
      <w:r w:rsidRPr="00765B66">
        <w:rPr>
          <w:rFonts w:ascii="Palatino Linotype" w:hAnsi="Palatino Linotype"/>
          <w:i/>
        </w:rPr>
        <w:t>Son atribuciones de los Consejos Municipales de Protección Civil:</w:t>
      </w:r>
    </w:p>
    <w:p w14:paraId="74A62F3A" w14:textId="788554FC" w:rsidR="001B30B1" w:rsidRDefault="001B30B1" w:rsidP="00765B66">
      <w:pPr>
        <w:pStyle w:val="Textonotapie"/>
        <w:jc w:val="both"/>
        <w:rPr>
          <w:rFonts w:ascii="Palatino Linotype" w:hAnsi="Palatino Linotype"/>
          <w:i/>
        </w:rPr>
      </w:pPr>
      <w:r w:rsidRPr="00765B66">
        <w:rPr>
          <w:rFonts w:ascii="Palatino Linotype" w:hAnsi="Palatino Linotype"/>
          <w:i/>
        </w:rPr>
        <w:t>I. Identificar en un Atlas de Riesgos Municipal, que deberá actualizarse permanentemente y publicarse en la Gaceta durante el primer año de gestión de cada ayuntamiento, sitios que por sus características específicas puedan ser escenarios de situaciones de emergencia, desastre o calamidad pública.</w:t>
      </w:r>
      <w:r>
        <w:rPr>
          <w:rFonts w:ascii="Palatino Linotype" w:hAnsi="Palatino Linotype"/>
          <w:i/>
        </w:rPr>
        <w:t>”</w:t>
      </w:r>
    </w:p>
    <w:p w14:paraId="60186070" w14:textId="0B9A3BDA" w:rsidR="001B30B1" w:rsidRDefault="001B30B1" w:rsidP="00765B66">
      <w:pPr>
        <w:pStyle w:val="Textonotapie"/>
        <w:jc w:val="both"/>
      </w:pPr>
    </w:p>
  </w:footnote>
  <w:footnote w:id="2">
    <w:p w14:paraId="290B429E" w14:textId="77777777" w:rsidR="001B30B1" w:rsidRPr="00613720" w:rsidRDefault="001B30B1" w:rsidP="005161F5">
      <w:pPr>
        <w:pStyle w:val="Textonotapie"/>
        <w:jc w:val="both"/>
        <w:rPr>
          <w:i/>
        </w:rPr>
      </w:pPr>
      <w:r w:rsidRPr="00613720">
        <w:rPr>
          <w:rStyle w:val="Refdenotaalpie"/>
          <w:i/>
        </w:rPr>
        <w:footnoteRef/>
      </w:r>
      <w:r w:rsidRPr="00613720">
        <w:rPr>
          <w:i/>
        </w:rPr>
        <w:t xml:space="preserve"> </w:t>
      </w:r>
      <w:r w:rsidRPr="00613720">
        <w:rPr>
          <w:b/>
          <w:i/>
        </w:rPr>
        <w:t>Artículo 162.</w:t>
      </w:r>
      <w:r w:rsidRPr="00613720">
        <w:rPr>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B30B1" w:rsidRDefault="002911A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B30B1" w:rsidRPr="0010196A" w:rsidRDefault="002911A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B30B1" w:rsidRPr="008F2CCC" w14:paraId="1F097D8A" w14:textId="77777777" w:rsidTr="00DA50F6">
      <w:tc>
        <w:tcPr>
          <w:tcW w:w="3261" w:type="dxa"/>
          <w:vMerge w:val="restart"/>
        </w:tcPr>
        <w:p w14:paraId="1F780A0C" w14:textId="1EFF25F4" w:rsidR="001B30B1" w:rsidRPr="008F2CCC" w:rsidRDefault="001B30B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B30B1" w:rsidRPr="00664658" w:rsidRDefault="001B30B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31001F7" w:rsidR="001B30B1" w:rsidRPr="00664658" w:rsidRDefault="001B30B1" w:rsidP="005C250B">
          <w:pPr>
            <w:jc w:val="both"/>
            <w:rPr>
              <w:rFonts w:ascii="Palatino Linotype" w:hAnsi="Palatino Linotype"/>
              <w:b/>
              <w:sz w:val="22"/>
              <w:szCs w:val="22"/>
              <w:lang w:val="es-ES_tradnl"/>
            </w:rPr>
          </w:pPr>
          <w:r>
            <w:rPr>
              <w:rFonts w:ascii="Palatino Linotype" w:hAnsi="Palatino Linotype"/>
              <w:b/>
              <w:lang w:val="es-ES_tradnl"/>
            </w:rPr>
            <w:t>15007</w:t>
          </w:r>
          <w:r w:rsidRPr="00984657">
            <w:rPr>
              <w:rFonts w:ascii="Palatino Linotype" w:hAnsi="Palatino Linotype"/>
              <w:b/>
              <w:lang w:val="es-ES_tradnl"/>
            </w:rPr>
            <w:t>/INFOEM/IP/RR/2022</w:t>
          </w:r>
        </w:p>
      </w:tc>
    </w:tr>
    <w:tr w:rsidR="001B30B1" w:rsidRPr="008F2CCC" w14:paraId="049677A3" w14:textId="77777777" w:rsidTr="00DA50F6">
      <w:tc>
        <w:tcPr>
          <w:tcW w:w="3261" w:type="dxa"/>
          <w:vMerge/>
        </w:tcPr>
        <w:p w14:paraId="4A21EAC1" w14:textId="5C1F145E" w:rsidR="001B30B1" w:rsidRPr="008F2CCC" w:rsidRDefault="001B30B1" w:rsidP="00D41D47">
          <w:pPr>
            <w:rPr>
              <w:rFonts w:ascii="Palatino Linotype" w:hAnsi="Palatino Linotype"/>
              <w:b/>
              <w:sz w:val="22"/>
              <w:szCs w:val="22"/>
              <w:lang w:val="es-ES_tradnl"/>
            </w:rPr>
          </w:pPr>
        </w:p>
      </w:tc>
      <w:tc>
        <w:tcPr>
          <w:tcW w:w="2551" w:type="dxa"/>
          <w:shd w:val="clear" w:color="auto" w:fill="auto"/>
        </w:tcPr>
        <w:p w14:paraId="1237BCDE" w14:textId="77777777" w:rsidR="001B30B1" w:rsidRPr="00664658" w:rsidRDefault="001B30B1"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59C2ABD" w:rsidR="001B30B1" w:rsidRPr="00E2352F" w:rsidRDefault="001B30B1" w:rsidP="00265C8D">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Calimaya</w:t>
          </w:r>
          <w:proofErr w:type="spellEnd"/>
        </w:p>
      </w:tc>
    </w:tr>
    <w:tr w:rsidR="001B30B1" w:rsidRPr="008F2CCC" w14:paraId="72CD087D" w14:textId="77777777" w:rsidTr="00DA50F6">
      <w:trPr>
        <w:trHeight w:val="228"/>
      </w:trPr>
      <w:tc>
        <w:tcPr>
          <w:tcW w:w="3261" w:type="dxa"/>
          <w:vMerge/>
        </w:tcPr>
        <w:p w14:paraId="1B78656F" w14:textId="5D79A507" w:rsidR="001B30B1" w:rsidRPr="008F2CCC" w:rsidRDefault="001B30B1" w:rsidP="00070856">
          <w:pPr>
            <w:rPr>
              <w:rFonts w:ascii="Palatino Linotype" w:hAnsi="Palatino Linotype"/>
              <w:b/>
              <w:sz w:val="22"/>
              <w:szCs w:val="22"/>
              <w:lang w:val="es-ES_tradnl"/>
            </w:rPr>
          </w:pPr>
        </w:p>
      </w:tc>
      <w:tc>
        <w:tcPr>
          <w:tcW w:w="2551" w:type="dxa"/>
          <w:shd w:val="clear" w:color="auto" w:fill="auto"/>
        </w:tcPr>
        <w:p w14:paraId="74D81628" w14:textId="3839B3E6" w:rsidR="001B30B1" w:rsidRPr="00664658" w:rsidRDefault="001B30B1"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B30B1" w:rsidRPr="00664658" w:rsidRDefault="001B30B1"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B30B1" w:rsidRPr="0010196A" w:rsidRDefault="001B30B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1B30B1" w:rsidRPr="0010196A" w:rsidRDefault="002911A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B30B1" w:rsidRPr="008F2CCC" w14:paraId="6ABABA57" w14:textId="77777777" w:rsidTr="005B5501">
      <w:tc>
        <w:tcPr>
          <w:tcW w:w="4253" w:type="dxa"/>
          <w:vMerge w:val="restart"/>
          <w:shd w:val="clear" w:color="auto" w:fill="auto"/>
        </w:tcPr>
        <w:p w14:paraId="6AA376CC" w14:textId="1E62217E" w:rsidR="001B30B1" w:rsidRPr="008F2CCC" w:rsidRDefault="001B30B1"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B30B1" w:rsidRPr="008F2CCC" w:rsidRDefault="001B30B1"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B3D0869" w:rsidR="001B30B1" w:rsidRPr="008F2CCC" w:rsidRDefault="001B30B1" w:rsidP="003305CB">
          <w:pPr>
            <w:jc w:val="both"/>
            <w:rPr>
              <w:rFonts w:ascii="Palatino Linotype" w:hAnsi="Palatino Linotype"/>
              <w:b/>
              <w:sz w:val="22"/>
              <w:szCs w:val="22"/>
              <w:lang w:val="es-ES_tradnl"/>
            </w:rPr>
          </w:pPr>
          <w:r>
            <w:rPr>
              <w:rFonts w:ascii="Palatino Linotype" w:hAnsi="Palatino Linotype"/>
              <w:b/>
              <w:sz w:val="22"/>
              <w:szCs w:val="22"/>
              <w:lang w:val="es-ES_tradnl"/>
            </w:rPr>
            <w:t>15007</w:t>
          </w:r>
          <w:r w:rsidRPr="00F67B0E">
            <w:rPr>
              <w:rFonts w:ascii="Palatino Linotype" w:hAnsi="Palatino Linotype"/>
              <w:b/>
              <w:sz w:val="22"/>
              <w:szCs w:val="22"/>
              <w:lang w:val="es-ES_tradnl"/>
            </w:rPr>
            <w:t>/INFOEM/IP/RR/2022</w:t>
          </w:r>
        </w:p>
      </w:tc>
    </w:tr>
    <w:tr w:rsidR="001B30B1" w:rsidRPr="008F2CCC" w14:paraId="3B45FB53" w14:textId="77777777" w:rsidTr="005B5501">
      <w:tc>
        <w:tcPr>
          <w:tcW w:w="4253" w:type="dxa"/>
          <w:vMerge/>
          <w:shd w:val="clear" w:color="auto" w:fill="auto"/>
        </w:tcPr>
        <w:p w14:paraId="188B82EF" w14:textId="77777777" w:rsidR="001B30B1" w:rsidRPr="008F2CCC" w:rsidRDefault="001B30B1" w:rsidP="00A2780F">
          <w:pPr>
            <w:rPr>
              <w:rFonts w:ascii="Palatino Linotype" w:hAnsi="Palatino Linotype"/>
              <w:b/>
              <w:sz w:val="22"/>
              <w:szCs w:val="22"/>
              <w:lang w:val="es-ES_tradnl"/>
            </w:rPr>
          </w:pPr>
        </w:p>
      </w:tc>
      <w:tc>
        <w:tcPr>
          <w:tcW w:w="2552" w:type="dxa"/>
          <w:shd w:val="clear" w:color="auto" w:fill="auto"/>
        </w:tcPr>
        <w:p w14:paraId="3B2AD0CF" w14:textId="77777777" w:rsidR="001B30B1" w:rsidRPr="008F2CCC" w:rsidRDefault="001B30B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582CF03" w:rsidR="001B30B1" w:rsidRPr="003305CB" w:rsidRDefault="002911AB"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XXXXXX </w:t>
          </w:r>
          <w:proofErr w:type="spellStart"/>
          <w:r>
            <w:rPr>
              <w:rFonts w:ascii="Palatino Linotype" w:hAnsi="Palatino Linotype"/>
              <w:b/>
              <w:sz w:val="22"/>
              <w:szCs w:val="22"/>
              <w:lang w:val="es-419"/>
            </w:rPr>
            <w:t>XXXXXX</w:t>
          </w:r>
          <w:proofErr w:type="spellEnd"/>
          <w:r>
            <w:rPr>
              <w:rFonts w:ascii="Palatino Linotype" w:hAnsi="Palatino Linotype"/>
              <w:b/>
              <w:sz w:val="22"/>
              <w:szCs w:val="22"/>
              <w:lang w:val="es-419"/>
            </w:rPr>
            <w:t xml:space="preserve"> </w:t>
          </w:r>
          <w:proofErr w:type="spellStart"/>
          <w:r>
            <w:rPr>
              <w:rFonts w:ascii="Palatino Linotype" w:hAnsi="Palatino Linotype"/>
              <w:b/>
              <w:sz w:val="22"/>
              <w:szCs w:val="22"/>
              <w:lang w:val="es-419"/>
            </w:rPr>
            <w:t>XXXXXX</w:t>
          </w:r>
          <w:proofErr w:type="spellEnd"/>
          <w:r>
            <w:rPr>
              <w:rFonts w:ascii="Palatino Linotype" w:hAnsi="Palatino Linotype"/>
              <w:b/>
              <w:sz w:val="22"/>
              <w:szCs w:val="22"/>
              <w:lang w:val="es-419"/>
            </w:rPr>
            <w:t xml:space="preserve"> XXXXX</w:t>
          </w:r>
        </w:p>
      </w:tc>
    </w:tr>
    <w:tr w:rsidR="001B30B1" w:rsidRPr="008F2CCC" w14:paraId="28A493EB" w14:textId="77777777" w:rsidTr="005B5501">
      <w:trPr>
        <w:trHeight w:val="228"/>
      </w:trPr>
      <w:tc>
        <w:tcPr>
          <w:tcW w:w="4253" w:type="dxa"/>
          <w:vMerge/>
          <w:shd w:val="clear" w:color="auto" w:fill="auto"/>
        </w:tcPr>
        <w:p w14:paraId="06C77D31" w14:textId="77777777" w:rsidR="001B30B1" w:rsidRPr="008F2CCC" w:rsidRDefault="001B30B1" w:rsidP="00E37C88">
          <w:pPr>
            <w:rPr>
              <w:rFonts w:ascii="Palatino Linotype" w:hAnsi="Palatino Linotype"/>
              <w:b/>
              <w:sz w:val="22"/>
              <w:szCs w:val="22"/>
              <w:lang w:val="es-ES_tradnl"/>
            </w:rPr>
          </w:pPr>
        </w:p>
      </w:tc>
      <w:tc>
        <w:tcPr>
          <w:tcW w:w="2552" w:type="dxa"/>
          <w:shd w:val="clear" w:color="auto" w:fill="auto"/>
        </w:tcPr>
        <w:p w14:paraId="2E1A72B4" w14:textId="77777777" w:rsidR="001B30B1" w:rsidRPr="008F2CCC" w:rsidRDefault="001B30B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5F8A6E3" w:rsidR="001B30B1" w:rsidRPr="00F67B0E" w:rsidRDefault="001B30B1" w:rsidP="00F67B0E">
          <w:pPr>
            <w:jc w:val="both"/>
            <w:rPr>
              <w:lang w:val="es-419"/>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Calimaya</w:t>
          </w:r>
          <w:proofErr w:type="spellEnd"/>
        </w:p>
      </w:tc>
    </w:tr>
    <w:tr w:rsidR="001B30B1" w:rsidRPr="008F2CCC" w14:paraId="0F114FF0" w14:textId="77777777" w:rsidTr="005B5501">
      <w:tc>
        <w:tcPr>
          <w:tcW w:w="4253" w:type="dxa"/>
          <w:vMerge/>
          <w:shd w:val="clear" w:color="auto" w:fill="auto"/>
        </w:tcPr>
        <w:p w14:paraId="4CCB64BA" w14:textId="77777777" w:rsidR="001B30B1" w:rsidRPr="008F2CCC" w:rsidRDefault="001B30B1" w:rsidP="00A2780F">
          <w:pPr>
            <w:rPr>
              <w:rFonts w:ascii="Palatino Linotype" w:hAnsi="Palatino Linotype"/>
              <w:b/>
              <w:sz w:val="22"/>
              <w:szCs w:val="22"/>
              <w:lang w:val="es-ES_tradnl"/>
            </w:rPr>
          </w:pPr>
        </w:p>
      </w:tc>
      <w:tc>
        <w:tcPr>
          <w:tcW w:w="2552" w:type="dxa"/>
          <w:shd w:val="clear" w:color="auto" w:fill="auto"/>
        </w:tcPr>
        <w:p w14:paraId="31E422EA" w14:textId="63649A07" w:rsidR="001B30B1" w:rsidRPr="008F2CCC" w:rsidRDefault="001B30B1"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B30B1" w:rsidRPr="008F2CCC" w:rsidRDefault="001B30B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B30B1" w:rsidRPr="0010196A" w:rsidRDefault="001B30B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BE62A3"/>
    <w:multiLevelType w:val="hybridMultilevel"/>
    <w:tmpl w:val="787CCA60"/>
    <w:lvl w:ilvl="0" w:tplc="5FB89B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C0E2C39"/>
    <w:multiLevelType w:val="hybridMultilevel"/>
    <w:tmpl w:val="708AD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222A7F"/>
    <w:multiLevelType w:val="hybridMultilevel"/>
    <w:tmpl w:val="207C8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1B77E2"/>
    <w:multiLevelType w:val="hybridMultilevel"/>
    <w:tmpl w:val="F6EAF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0857D7"/>
    <w:multiLevelType w:val="hybridMultilevel"/>
    <w:tmpl w:val="03DC5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5"/>
  </w:num>
  <w:num w:numId="2">
    <w:abstractNumId w:val="9"/>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7"/>
  </w:num>
  <w:num w:numId="7">
    <w:abstractNumId w:val="6"/>
  </w:num>
  <w:num w:numId="8">
    <w:abstractNumId w:val="20"/>
  </w:num>
  <w:num w:numId="9">
    <w:abstractNumId w:val="16"/>
  </w:num>
  <w:num w:numId="10">
    <w:abstractNumId w:val="24"/>
  </w:num>
  <w:num w:numId="11">
    <w:abstractNumId w:val="10"/>
  </w:num>
  <w:num w:numId="12">
    <w:abstractNumId w:val="29"/>
  </w:num>
  <w:num w:numId="13">
    <w:abstractNumId w:val="25"/>
  </w:num>
  <w:num w:numId="14">
    <w:abstractNumId w:val="7"/>
  </w:num>
  <w:num w:numId="15">
    <w:abstractNumId w:val="28"/>
  </w:num>
  <w:num w:numId="16">
    <w:abstractNumId w:val="12"/>
  </w:num>
  <w:num w:numId="17">
    <w:abstractNumId w:val="14"/>
  </w:num>
  <w:num w:numId="18">
    <w:abstractNumId w:val="19"/>
  </w:num>
  <w:num w:numId="19">
    <w:abstractNumId w:val="0"/>
  </w:num>
  <w:num w:numId="20">
    <w:abstractNumId w:val="22"/>
  </w:num>
  <w:num w:numId="21">
    <w:abstractNumId w:val="26"/>
  </w:num>
  <w:num w:numId="22">
    <w:abstractNumId w:val="30"/>
  </w:num>
  <w:num w:numId="23">
    <w:abstractNumId w:val="1"/>
  </w:num>
  <w:num w:numId="24">
    <w:abstractNumId w:val="13"/>
  </w:num>
  <w:num w:numId="25">
    <w:abstractNumId w:val="21"/>
  </w:num>
  <w:num w:numId="26">
    <w:abstractNumId w:val="18"/>
  </w:num>
  <w:num w:numId="27">
    <w:abstractNumId w:val="5"/>
  </w:num>
  <w:num w:numId="28">
    <w:abstractNumId w:val="23"/>
  </w:num>
  <w:num w:numId="29">
    <w:abstractNumId w:val="4"/>
  </w:num>
  <w:num w:numId="30">
    <w:abstractNumId w:val="11"/>
  </w:num>
  <w:num w:numId="31">
    <w:abstractNumId w:val="8"/>
  </w:num>
  <w:num w:numId="32">
    <w:abstractNumId w:val="2"/>
  </w:num>
  <w:num w:numId="33">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ES"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91A"/>
    <w:rsid w:val="00052BC7"/>
    <w:rsid w:val="00052E1B"/>
    <w:rsid w:val="00053087"/>
    <w:rsid w:val="00053299"/>
    <w:rsid w:val="0005363B"/>
    <w:rsid w:val="00053A25"/>
    <w:rsid w:val="00053FA9"/>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B6E"/>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27B"/>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4F53"/>
    <w:rsid w:val="000A52A9"/>
    <w:rsid w:val="000A5939"/>
    <w:rsid w:val="000A5A68"/>
    <w:rsid w:val="000A66D7"/>
    <w:rsid w:val="000A6B97"/>
    <w:rsid w:val="000A6D1B"/>
    <w:rsid w:val="000A7958"/>
    <w:rsid w:val="000A7B48"/>
    <w:rsid w:val="000B051C"/>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BE8"/>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17C14"/>
    <w:rsid w:val="00120292"/>
    <w:rsid w:val="0012048A"/>
    <w:rsid w:val="00120983"/>
    <w:rsid w:val="00120ADA"/>
    <w:rsid w:val="00120C4B"/>
    <w:rsid w:val="00120D8D"/>
    <w:rsid w:val="00121567"/>
    <w:rsid w:val="00121773"/>
    <w:rsid w:val="00121BB3"/>
    <w:rsid w:val="00121CB5"/>
    <w:rsid w:val="00121F77"/>
    <w:rsid w:val="00122866"/>
    <w:rsid w:val="0012326D"/>
    <w:rsid w:val="00123EE2"/>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AD4"/>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B95"/>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42CE"/>
    <w:rsid w:val="0019504F"/>
    <w:rsid w:val="00195288"/>
    <w:rsid w:val="0019536A"/>
    <w:rsid w:val="00195609"/>
    <w:rsid w:val="00195662"/>
    <w:rsid w:val="00195F6E"/>
    <w:rsid w:val="001962AC"/>
    <w:rsid w:val="0019713A"/>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0B1"/>
    <w:rsid w:val="001B3698"/>
    <w:rsid w:val="001B3C5C"/>
    <w:rsid w:val="001B3DF6"/>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5E8E"/>
    <w:rsid w:val="001D6107"/>
    <w:rsid w:val="001D61F9"/>
    <w:rsid w:val="001D6642"/>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5F21"/>
    <w:rsid w:val="001F6409"/>
    <w:rsid w:val="001F6D6E"/>
    <w:rsid w:val="001F6EC4"/>
    <w:rsid w:val="001F6F43"/>
    <w:rsid w:val="001F6F47"/>
    <w:rsid w:val="001F7C05"/>
    <w:rsid w:val="001F7F0F"/>
    <w:rsid w:val="001F7F62"/>
    <w:rsid w:val="001F7FB1"/>
    <w:rsid w:val="00200E18"/>
    <w:rsid w:val="00200E9B"/>
    <w:rsid w:val="00201538"/>
    <w:rsid w:val="002015C4"/>
    <w:rsid w:val="00201D37"/>
    <w:rsid w:val="00201EFA"/>
    <w:rsid w:val="00202781"/>
    <w:rsid w:val="002027F6"/>
    <w:rsid w:val="002028D5"/>
    <w:rsid w:val="0020314B"/>
    <w:rsid w:val="002034BD"/>
    <w:rsid w:val="00203B10"/>
    <w:rsid w:val="00204207"/>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C6D"/>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8B2"/>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3FB"/>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8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4F26"/>
    <w:rsid w:val="0028546D"/>
    <w:rsid w:val="002864B2"/>
    <w:rsid w:val="00286B88"/>
    <w:rsid w:val="00286DE5"/>
    <w:rsid w:val="00287E1C"/>
    <w:rsid w:val="002904B8"/>
    <w:rsid w:val="00290904"/>
    <w:rsid w:val="00290C11"/>
    <w:rsid w:val="00290C9B"/>
    <w:rsid w:val="002910B6"/>
    <w:rsid w:val="002911AB"/>
    <w:rsid w:val="00291CD6"/>
    <w:rsid w:val="00292081"/>
    <w:rsid w:val="00292588"/>
    <w:rsid w:val="00292DCD"/>
    <w:rsid w:val="002930AD"/>
    <w:rsid w:val="002930C5"/>
    <w:rsid w:val="002930F8"/>
    <w:rsid w:val="002931A0"/>
    <w:rsid w:val="0029397F"/>
    <w:rsid w:val="00293F4A"/>
    <w:rsid w:val="00294BD2"/>
    <w:rsid w:val="00294C33"/>
    <w:rsid w:val="00294EE7"/>
    <w:rsid w:val="00295CB1"/>
    <w:rsid w:val="002969AE"/>
    <w:rsid w:val="002969D3"/>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812"/>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B"/>
    <w:rsid w:val="002D0ADC"/>
    <w:rsid w:val="002D1C47"/>
    <w:rsid w:val="002D1F7F"/>
    <w:rsid w:val="002D222B"/>
    <w:rsid w:val="002D2671"/>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9E"/>
    <w:rsid w:val="002E68B9"/>
    <w:rsid w:val="002E69B2"/>
    <w:rsid w:val="002E6DFA"/>
    <w:rsid w:val="002E7524"/>
    <w:rsid w:val="002E79BD"/>
    <w:rsid w:val="002E7B6A"/>
    <w:rsid w:val="002E7C8B"/>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0E12"/>
    <w:rsid w:val="00321325"/>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576"/>
    <w:rsid w:val="00335A01"/>
    <w:rsid w:val="00335C18"/>
    <w:rsid w:val="00335D2F"/>
    <w:rsid w:val="00335D6D"/>
    <w:rsid w:val="00335EB8"/>
    <w:rsid w:val="00336276"/>
    <w:rsid w:val="0033635E"/>
    <w:rsid w:val="003402BA"/>
    <w:rsid w:val="003405E8"/>
    <w:rsid w:val="003408CB"/>
    <w:rsid w:val="003416A0"/>
    <w:rsid w:val="0034196C"/>
    <w:rsid w:val="00341C6A"/>
    <w:rsid w:val="00341D0E"/>
    <w:rsid w:val="003421CC"/>
    <w:rsid w:val="00342536"/>
    <w:rsid w:val="003426ED"/>
    <w:rsid w:val="00342818"/>
    <w:rsid w:val="00342E62"/>
    <w:rsid w:val="00342F46"/>
    <w:rsid w:val="00343093"/>
    <w:rsid w:val="003431ED"/>
    <w:rsid w:val="003434BE"/>
    <w:rsid w:val="00343E6F"/>
    <w:rsid w:val="0034420C"/>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588D"/>
    <w:rsid w:val="003561CB"/>
    <w:rsid w:val="0035677A"/>
    <w:rsid w:val="003567C7"/>
    <w:rsid w:val="00356A8B"/>
    <w:rsid w:val="00356E5D"/>
    <w:rsid w:val="00357421"/>
    <w:rsid w:val="00357525"/>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8D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33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2EFC"/>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1C6C"/>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605"/>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580"/>
    <w:rsid w:val="00456EDA"/>
    <w:rsid w:val="00457335"/>
    <w:rsid w:val="00457A14"/>
    <w:rsid w:val="00457A4E"/>
    <w:rsid w:val="00457BB8"/>
    <w:rsid w:val="00457EEE"/>
    <w:rsid w:val="00460083"/>
    <w:rsid w:val="004606DC"/>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CBD"/>
    <w:rsid w:val="00466E30"/>
    <w:rsid w:val="0046708E"/>
    <w:rsid w:val="004672B1"/>
    <w:rsid w:val="004678F1"/>
    <w:rsid w:val="00467FDD"/>
    <w:rsid w:val="004718FD"/>
    <w:rsid w:val="00471C89"/>
    <w:rsid w:val="00472203"/>
    <w:rsid w:val="004723AE"/>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2B9F"/>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46C"/>
    <w:rsid w:val="004D5B01"/>
    <w:rsid w:val="004D5D80"/>
    <w:rsid w:val="004D5EF3"/>
    <w:rsid w:val="004D6483"/>
    <w:rsid w:val="004D6B55"/>
    <w:rsid w:val="004D6E48"/>
    <w:rsid w:val="004D721F"/>
    <w:rsid w:val="004D7700"/>
    <w:rsid w:val="004D7B09"/>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9B"/>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54E"/>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1F5"/>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3FAD"/>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798"/>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3CD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387F"/>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2279"/>
    <w:rsid w:val="005A2596"/>
    <w:rsid w:val="005A2744"/>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5EB4"/>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CD"/>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2B0B"/>
    <w:rsid w:val="00602F3C"/>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2C6"/>
    <w:rsid w:val="006238C9"/>
    <w:rsid w:val="00623C2A"/>
    <w:rsid w:val="00623D81"/>
    <w:rsid w:val="00623E0D"/>
    <w:rsid w:val="0062454D"/>
    <w:rsid w:val="00624FE2"/>
    <w:rsid w:val="006253A5"/>
    <w:rsid w:val="00625D6F"/>
    <w:rsid w:val="00625DAE"/>
    <w:rsid w:val="00625FD4"/>
    <w:rsid w:val="0062602A"/>
    <w:rsid w:val="0062608C"/>
    <w:rsid w:val="0062615E"/>
    <w:rsid w:val="0062645E"/>
    <w:rsid w:val="006269D2"/>
    <w:rsid w:val="00626D7E"/>
    <w:rsid w:val="006270D4"/>
    <w:rsid w:val="006271B3"/>
    <w:rsid w:val="006271FC"/>
    <w:rsid w:val="00627EC5"/>
    <w:rsid w:val="00627F3A"/>
    <w:rsid w:val="0063015E"/>
    <w:rsid w:val="006302D8"/>
    <w:rsid w:val="006305A4"/>
    <w:rsid w:val="00630876"/>
    <w:rsid w:val="00631462"/>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723"/>
    <w:rsid w:val="006657C9"/>
    <w:rsid w:val="00665A47"/>
    <w:rsid w:val="0066637D"/>
    <w:rsid w:val="0066688F"/>
    <w:rsid w:val="00666CC4"/>
    <w:rsid w:val="00666DA9"/>
    <w:rsid w:val="006673CA"/>
    <w:rsid w:val="006677FD"/>
    <w:rsid w:val="006679BC"/>
    <w:rsid w:val="00667C46"/>
    <w:rsid w:val="00667C5C"/>
    <w:rsid w:val="00667EF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1D0"/>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DA7"/>
    <w:rsid w:val="0070528E"/>
    <w:rsid w:val="00705741"/>
    <w:rsid w:val="00706140"/>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FA0"/>
    <w:rsid w:val="00732FF6"/>
    <w:rsid w:val="007330C3"/>
    <w:rsid w:val="0073311C"/>
    <w:rsid w:val="007336BF"/>
    <w:rsid w:val="007344E5"/>
    <w:rsid w:val="007347F5"/>
    <w:rsid w:val="00734D98"/>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7B5"/>
    <w:rsid w:val="0076517B"/>
    <w:rsid w:val="00765B66"/>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4A"/>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8D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29A"/>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A30"/>
    <w:rsid w:val="008C5DDA"/>
    <w:rsid w:val="008C5DF6"/>
    <w:rsid w:val="008C5E44"/>
    <w:rsid w:val="008C5ECF"/>
    <w:rsid w:val="008C6296"/>
    <w:rsid w:val="008C737C"/>
    <w:rsid w:val="008C7D57"/>
    <w:rsid w:val="008D112A"/>
    <w:rsid w:val="008D12C0"/>
    <w:rsid w:val="008D1526"/>
    <w:rsid w:val="008D157E"/>
    <w:rsid w:val="008D15E0"/>
    <w:rsid w:val="008D2354"/>
    <w:rsid w:val="008D2375"/>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5C50"/>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024"/>
    <w:rsid w:val="0092349F"/>
    <w:rsid w:val="00923640"/>
    <w:rsid w:val="00923900"/>
    <w:rsid w:val="00923E4E"/>
    <w:rsid w:val="00923E89"/>
    <w:rsid w:val="0092438D"/>
    <w:rsid w:val="009246E5"/>
    <w:rsid w:val="00924A3A"/>
    <w:rsid w:val="00924B81"/>
    <w:rsid w:val="00926554"/>
    <w:rsid w:val="00926AFB"/>
    <w:rsid w:val="00926C88"/>
    <w:rsid w:val="00926DDC"/>
    <w:rsid w:val="00927525"/>
    <w:rsid w:val="00927577"/>
    <w:rsid w:val="00927999"/>
    <w:rsid w:val="00927AFB"/>
    <w:rsid w:val="00927BD5"/>
    <w:rsid w:val="00931194"/>
    <w:rsid w:val="0093124D"/>
    <w:rsid w:val="009313A5"/>
    <w:rsid w:val="009314C0"/>
    <w:rsid w:val="009314FE"/>
    <w:rsid w:val="009317DB"/>
    <w:rsid w:val="0093204F"/>
    <w:rsid w:val="00932181"/>
    <w:rsid w:val="009332D9"/>
    <w:rsid w:val="00933F8F"/>
    <w:rsid w:val="009340C0"/>
    <w:rsid w:val="00934200"/>
    <w:rsid w:val="0093427C"/>
    <w:rsid w:val="0093432F"/>
    <w:rsid w:val="00934690"/>
    <w:rsid w:val="009348FC"/>
    <w:rsid w:val="00934FF1"/>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2A"/>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54"/>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2E5"/>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345F"/>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31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79A"/>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12C"/>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49CB"/>
    <w:rsid w:val="00A651C5"/>
    <w:rsid w:val="00A65483"/>
    <w:rsid w:val="00A657CF"/>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275"/>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1D"/>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381"/>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25EE"/>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315B"/>
    <w:rsid w:val="00B240D0"/>
    <w:rsid w:val="00B244BD"/>
    <w:rsid w:val="00B24DBF"/>
    <w:rsid w:val="00B2544D"/>
    <w:rsid w:val="00B257FC"/>
    <w:rsid w:val="00B259C8"/>
    <w:rsid w:val="00B2622D"/>
    <w:rsid w:val="00B26C50"/>
    <w:rsid w:val="00B271AA"/>
    <w:rsid w:val="00B27438"/>
    <w:rsid w:val="00B277B4"/>
    <w:rsid w:val="00B27B7F"/>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67D37"/>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B11"/>
    <w:rsid w:val="00B92F16"/>
    <w:rsid w:val="00B931AC"/>
    <w:rsid w:val="00B93790"/>
    <w:rsid w:val="00B93A62"/>
    <w:rsid w:val="00B93B76"/>
    <w:rsid w:val="00B93C07"/>
    <w:rsid w:val="00B94045"/>
    <w:rsid w:val="00B94A59"/>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C77C4"/>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674"/>
    <w:rsid w:val="00BF198B"/>
    <w:rsid w:val="00BF242E"/>
    <w:rsid w:val="00BF26E9"/>
    <w:rsid w:val="00BF2E72"/>
    <w:rsid w:val="00BF402A"/>
    <w:rsid w:val="00BF4087"/>
    <w:rsid w:val="00BF4931"/>
    <w:rsid w:val="00BF49C6"/>
    <w:rsid w:val="00BF4C9B"/>
    <w:rsid w:val="00BF520E"/>
    <w:rsid w:val="00BF5514"/>
    <w:rsid w:val="00BF554A"/>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0FB1"/>
    <w:rsid w:val="00C0161D"/>
    <w:rsid w:val="00C01A72"/>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27F32"/>
    <w:rsid w:val="00C30DCA"/>
    <w:rsid w:val="00C316ED"/>
    <w:rsid w:val="00C3224B"/>
    <w:rsid w:val="00C32263"/>
    <w:rsid w:val="00C328DC"/>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DE6"/>
    <w:rsid w:val="00C601B1"/>
    <w:rsid w:val="00C60F50"/>
    <w:rsid w:val="00C6133E"/>
    <w:rsid w:val="00C6151D"/>
    <w:rsid w:val="00C61D1F"/>
    <w:rsid w:val="00C61F59"/>
    <w:rsid w:val="00C62047"/>
    <w:rsid w:val="00C62385"/>
    <w:rsid w:val="00C62B05"/>
    <w:rsid w:val="00C62D8D"/>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5DF"/>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2946"/>
    <w:rsid w:val="00CF30B2"/>
    <w:rsid w:val="00CF394A"/>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DD2"/>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350"/>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5E8"/>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8B"/>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0DE"/>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34C"/>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351"/>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633"/>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2E70"/>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87B29"/>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078"/>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0EFA"/>
    <w:rsid w:val="00F01AB5"/>
    <w:rsid w:val="00F01DBA"/>
    <w:rsid w:val="00F0219A"/>
    <w:rsid w:val="00F021D7"/>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563"/>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17E90"/>
    <w:rsid w:val="00F212DD"/>
    <w:rsid w:val="00F21889"/>
    <w:rsid w:val="00F218FF"/>
    <w:rsid w:val="00F2242D"/>
    <w:rsid w:val="00F2244C"/>
    <w:rsid w:val="00F225AB"/>
    <w:rsid w:val="00F235BC"/>
    <w:rsid w:val="00F238F9"/>
    <w:rsid w:val="00F23A32"/>
    <w:rsid w:val="00F23FEA"/>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5C"/>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1A12"/>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E7E80"/>
    <w:rsid w:val="00FF0610"/>
    <w:rsid w:val="00FF08B7"/>
    <w:rsid w:val="00FF0A60"/>
    <w:rsid w:val="00FF1A93"/>
    <w:rsid w:val="00FF200F"/>
    <w:rsid w:val="00FF2316"/>
    <w:rsid w:val="00FF25D7"/>
    <w:rsid w:val="00FF2B34"/>
    <w:rsid w:val="00FF3111"/>
    <w:rsid w:val="00FF339D"/>
    <w:rsid w:val="00FF3B90"/>
    <w:rsid w:val="00FF40E7"/>
    <w:rsid w:val="00FF4796"/>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714458">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4B935-EF30-4F5A-8085-AE5F90945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31</Pages>
  <Words>7695</Words>
  <Characters>42327</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2023-02-23T23:09:00Z</cp:lastPrinted>
  <dcterms:created xsi:type="dcterms:W3CDTF">2023-02-16T18:18:00Z</dcterms:created>
  <dcterms:modified xsi:type="dcterms:W3CDTF">2023-03-08T01:34:00Z</dcterms:modified>
</cp:coreProperties>
</file>