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DB67" w14:textId="54056AA7"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A46F04">
        <w:rPr>
          <w:rFonts w:ascii="Palatino Linotype" w:eastAsia="Times New Roman" w:hAnsi="Palatino Linotype" w:cs="Arial"/>
          <w:color w:val="000000"/>
          <w:sz w:val="24"/>
          <w:szCs w:val="24"/>
          <w:lang w:eastAsia="es-MX"/>
        </w:rPr>
        <w:t xml:space="preserve">once de enero de dos mil veintitrés. </w:t>
      </w:r>
      <w:r w:rsidR="00D130A6">
        <w:rPr>
          <w:rFonts w:ascii="Palatino Linotype" w:eastAsia="Times New Roman" w:hAnsi="Palatino Linotype" w:cs="Arial"/>
          <w:color w:val="000000"/>
          <w:sz w:val="24"/>
          <w:szCs w:val="24"/>
          <w:lang w:eastAsia="es-MX"/>
        </w:rPr>
        <w:t xml:space="preserve"> </w:t>
      </w:r>
    </w:p>
    <w:p w14:paraId="496A1C52" w14:textId="58A84AFD" w:rsidR="00EF198F" w:rsidRPr="00EF198F" w:rsidRDefault="006168E4" w:rsidP="00844569">
      <w:pPr>
        <w:tabs>
          <w:tab w:val="left" w:pos="1701"/>
        </w:tabs>
        <w:spacing w:before="240" w:line="360" w:lineRule="auto"/>
        <w:jc w:val="both"/>
        <w:rPr>
          <w:rFonts w:ascii="Palatino Linotype" w:hAnsi="Palatino Linotype" w:cs="Arial"/>
          <w:bCs/>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D130A6">
        <w:rPr>
          <w:rFonts w:ascii="Palatino Linotype" w:hAnsi="Palatino Linotype" w:cs="Arial"/>
          <w:b/>
          <w:bCs/>
          <w:sz w:val="24"/>
          <w:lang w:eastAsia="es-MX"/>
        </w:rPr>
        <w:t>15595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3A5BAE">
        <w:rPr>
          <w:rFonts w:ascii="Palatino Linotype" w:hAnsi="Palatino Linotype" w:cs="Arial"/>
          <w:b/>
          <w:sz w:val="24"/>
          <w:szCs w:val="24"/>
        </w:rPr>
        <w:t xml:space="preserve">C. </w:t>
      </w:r>
      <w:r w:rsidR="00D30991">
        <w:rPr>
          <w:rFonts w:ascii="Palatino Linotype" w:hAnsi="Palatino Linotype" w:cs="Arial"/>
          <w:b/>
          <w:sz w:val="24"/>
          <w:szCs w:val="24"/>
        </w:rPr>
        <w:t>XXXXXXXXXXXXXXXXX</w:t>
      </w:r>
      <w:r w:rsidR="00EF198F">
        <w:rPr>
          <w:rFonts w:ascii="Palatino Linotype" w:hAnsi="Palatino Linotype" w:cs="Arial"/>
          <w:b/>
          <w:sz w:val="24"/>
          <w:szCs w:val="24"/>
        </w:rPr>
        <w:t xml:space="preserve"> </w:t>
      </w:r>
      <w:r w:rsidR="00EF198F">
        <w:rPr>
          <w:rFonts w:ascii="Palatino Linotype" w:hAnsi="Palatino Linotype" w:cs="Arial"/>
          <w:bCs/>
          <w:sz w:val="24"/>
          <w:szCs w:val="24"/>
        </w:rPr>
        <w:t xml:space="preserve">en lo subsecuente </w:t>
      </w:r>
      <w:r w:rsidR="00EF198F">
        <w:rPr>
          <w:rFonts w:ascii="Palatino Linotype" w:hAnsi="Palatino Linotype" w:cs="Arial"/>
          <w:b/>
          <w:sz w:val="24"/>
          <w:szCs w:val="24"/>
        </w:rPr>
        <w:t xml:space="preserve">El Recurrente, </w:t>
      </w:r>
      <w:r w:rsidR="00EF198F">
        <w:rPr>
          <w:rFonts w:ascii="Palatino Linotype" w:hAnsi="Palatino Linotype" w:cs="Arial"/>
          <w:bCs/>
          <w:sz w:val="24"/>
          <w:szCs w:val="24"/>
        </w:rPr>
        <w:t xml:space="preserve">en contra de la respuesta de la </w:t>
      </w:r>
      <w:r w:rsidR="00EF198F">
        <w:rPr>
          <w:rFonts w:ascii="Palatino Linotype" w:hAnsi="Palatino Linotype" w:cs="Arial"/>
          <w:b/>
          <w:sz w:val="24"/>
          <w:szCs w:val="24"/>
        </w:rPr>
        <w:t xml:space="preserve">Secretaría de Desarrollo Social, </w:t>
      </w:r>
      <w:r w:rsidR="00EF198F">
        <w:rPr>
          <w:rFonts w:ascii="Palatino Linotype" w:hAnsi="Palatino Linotype" w:cs="Arial"/>
          <w:bCs/>
          <w:sz w:val="24"/>
          <w:szCs w:val="24"/>
        </w:rPr>
        <w:t xml:space="preserve">en lo subsecuente </w:t>
      </w:r>
      <w:r w:rsidR="00EF198F">
        <w:rPr>
          <w:rFonts w:ascii="Palatino Linotype" w:hAnsi="Palatino Linotype" w:cs="Arial"/>
          <w:b/>
          <w:sz w:val="24"/>
          <w:szCs w:val="24"/>
        </w:rPr>
        <w:t xml:space="preserve">El Sujeto Obligado, </w:t>
      </w:r>
      <w:r w:rsidR="00EF198F">
        <w:rPr>
          <w:rFonts w:ascii="Palatino Linotype" w:hAnsi="Palatino Linotype" w:cs="Arial"/>
          <w:bCs/>
          <w:sz w:val="24"/>
          <w:szCs w:val="24"/>
        </w:rPr>
        <w:t xml:space="preserve">se procede a dictar la presente resolución. </w:t>
      </w:r>
    </w:p>
    <w:p w14:paraId="00E3DE9A" w14:textId="77777777" w:rsidR="00EF198F" w:rsidRDefault="00EF198F" w:rsidP="00844569">
      <w:pPr>
        <w:spacing w:before="240" w:after="240" w:line="360" w:lineRule="auto"/>
        <w:jc w:val="center"/>
        <w:rPr>
          <w:rFonts w:ascii="Palatino Linotype" w:hAnsi="Palatino Linotype"/>
          <w:b/>
          <w:sz w:val="28"/>
        </w:rPr>
      </w:pPr>
    </w:p>
    <w:p w14:paraId="39A8E1A3" w14:textId="7D8F635D"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9948A58" w14:textId="7980D46F" w:rsidR="00D130A6"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EF198F">
        <w:rPr>
          <w:rFonts w:ascii="Palatino Linotype" w:hAnsi="Palatino Linotype" w:cs="Arial"/>
          <w:sz w:val="24"/>
        </w:rPr>
        <w:t xml:space="preserve"> </w:t>
      </w:r>
      <w:r w:rsidR="00D130A6">
        <w:rPr>
          <w:rFonts w:ascii="Palatino Linotype" w:hAnsi="Palatino Linotype" w:cs="Arial"/>
          <w:sz w:val="24"/>
        </w:rPr>
        <w:t xml:space="preserve">diez de octubre de dos mil veintidós, </w:t>
      </w:r>
      <w:r w:rsidR="00D130A6">
        <w:rPr>
          <w:rFonts w:ascii="Palatino Linotype" w:hAnsi="Palatino Linotype" w:cs="Arial"/>
          <w:b/>
          <w:bCs/>
          <w:sz w:val="24"/>
        </w:rPr>
        <w:t xml:space="preserve">El Recurrente, </w:t>
      </w:r>
      <w:r w:rsidR="00D130A6">
        <w:rPr>
          <w:rFonts w:ascii="Palatino Linotype" w:hAnsi="Palatino Linotype" w:cs="Arial"/>
          <w:sz w:val="24"/>
        </w:rPr>
        <w:t>presentó a través del Sistema de Acceso a la Información Mexiquense (</w:t>
      </w:r>
      <w:r w:rsidR="00D130A6">
        <w:rPr>
          <w:rFonts w:ascii="Palatino Linotype" w:hAnsi="Palatino Linotype" w:cs="Arial"/>
          <w:b/>
          <w:sz w:val="24"/>
        </w:rPr>
        <w:t>SAIMEX)</w:t>
      </w:r>
      <w:r w:rsidR="00D130A6">
        <w:rPr>
          <w:rFonts w:ascii="Palatino Linotype" w:hAnsi="Palatino Linotype" w:cs="Arial"/>
          <w:sz w:val="24"/>
        </w:rPr>
        <w:t xml:space="preserve"> ante </w:t>
      </w:r>
      <w:r w:rsidR="00D130A6">
        <w:rPr>
          <w:rFonts w:ascii="Palatino Linotype" w:hAnsi="Palatino Linotype" w:cs="Arial"/>
          <w:b/>
          <w:sz w:val="24"/>
        </w:rPr>
        <w:t>El Sujeto Obligado</w:t>
      </w:r>
      <w:r w:rsidR="00D130A6">
        <w:rPr>
          <w:rFonts w:ascii="Palatino Linotype" w:hAnsi="Palatino Linotype" w:cs="Arial"/>
          <w:sz w:val="24"/>
        </w:rPr>
        <w:t xml:space="preserve">, solicitud de acceso a la información pública, registrada bajo el número de expediente </w:t>
      </w:r>
      <w:r w:rsidR="00D130A6">
        <w:rPr>
          <w:rFonts w:ascii="Palatino Linotype" w:hAnsi="Palatino Linotype" w:cs="Arial"/>
          <w:b/>
          <w:bCs/>
          <w:sz w:val="24"/>
        </w:rPr>
        <w:t xml:space="preserve">00399/SEDESEM/IP/2022, </w:t>
      </w:r>
      <w:r w:rsidR="00D130A6">
        <w:rPr>
          <w:rFonts w:ascii="Palatino Linotype" w:hAnsi="Palatino Linotype" w:cs="Arial"/>
          <w:sz w:val="24"/>
        </w:rPr>
        <w:t>mediante la cual solicitó información en el tenor siguiente:</w:t>
      </w:r>
    </w:p>
    <w:p w14:paraId="5E62B12A" w14:textId="343361A5" w:rsidR="00D130A6" w:rsidRPr="00D130A6" w:rsidRDefault="00D130A6" w:rsidP="00D130A6">
      <w:pPr>
        <w:pStyle w:val="Citas"/>
        <w:rPr>
          <w:b/>
          <w:bCs/>
          <w:sz w:val="24"/>
        </w:rPr>
      </w:pPr>
      <w:r>
        <w:t xml:space="preserve">“Por tener a la incompetente coordinadora municipal de </w:t>
      </w:r>
      <w:proofErr w:type="spellStart"/>
      <w:r>
        <w:t>cuautitlan</w:t>
      </w:r>
      <w:proofErr w:type="spellEnd"/>
      <w:r>
        <w:t xml:space="preserve"> Izcalli la C. </w:t>
      </w:r>
      <w:proofErr w:type="spellStart"/>
      <w:r>
        <w:t>Yurico</w:t>
      </w:r>
      <w:proofErr w:type="spellEnd"/>
      <w:r>
        <w:t xml:space="preserve"> Jiménez Real solicito que la secretaria Alejandra del moral vela informe con evidencia comprobable cómo da cumplimiento a lo estipulado en el artículo 14 fracción VII De la ley de desarrollo social del estado de México” </w:t>
      </w:r>
      <w:r>
        <w:rPr>
          <w:b/>
          <w:bCs/>
        </w:rPr>
        <w:t>(Sic)</w:t>
      </w:r>
    </w:p>
    <w:p w14:paraId="30A59403" w14:textId="6D3D5A88" w:rsidR="002F3269" w:rsidRPr="002F3269" w:rsidRDefault="002F3269" w:rsidP="002F3269">
      <w:pPr>
        <w:pStyle w:val="Citas"/>
        <w:ind w:left="0"/>
        <w:rPr>
          <w:b/>
          <w:i w:val="0"/>
          <w:sz w:val="24"/>
          <w:szCs w:val="24"/>
        </w:rPr>
      </w:pPr>
      <w:r w:rsidRPr="002F3269">
        <w:rPr>
          <w:b/>
          <w:i w:val="0"/>
          <w:sz w:val="24"/>
          <w:szCs w:val="24"/>
        </w:rPr>
        <w:t>Modalidad de entrega:</w:t>
      </w:r>
      <w:r>
        <w:rPr>
          <w:i w:val="0"/>
          <w:sz w:val="24"/>
          <w:szCs w:val="24"/>
        </w:rPr>
        <w:t xml:space="preserve"> A través del SAIMEX. </w:t>
      </w:r>
    </w:p>
    <w:p w14:paraId="1B7C3267" w14:textId="3235C94A"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lastRenderedPageBreak/>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075F3B3C" w14:textId="5B5EBDCE" w:rsidR="00D130A6" w:rsidRPr="00D130A6"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D130A6">
        <w:rPr>
          <w:rFonts w:ascii="Palatino Linotype" w:hAnsi="Palatino Linotype" w:cs="Arial"/>
          <w:sz w:val="24"/>
          <w:szCs w:val="24"/>
        </w:rPr>
        <w:t xml:space="preserve">trece de octubre del presente, </w:t>
      </w:r>
      <w:r w:rsidR="00D130A6">
        <w:rPr>
          <w:rFonts w:ascii="Palatino Linotype" w:hAnsi="Palatino Linotype" w:cs="Arial"/>
          <w:b/>
          <w:bCs/>
          <w:sz w:val="24"/>
          <w:szCs w:val="24"/>
        </w:rPr>
        <w:t xml:space="preserve">El Sujeto Obligado </w:t>
      </w:r>
      <w:r w:rsidR="00D130A6">
        <w:rPr>
          <w:rFonts w:ascii="Palatino Linotype" w:hAnsi="Palatino Linotype" w:cs="Arial"/>
          <w:sz w:val="24"/>
          <w:szCs w:val="24"/>
        </w:rPr>
        <w:t xml:space="preserve">dio respuesta a la solicitud de información </w:t>
      </w:r>
      <w:r w:rsidR="00D130A6">
        <w:rPr>
          <w:rFonts w:ascii="Palatino Linotype" w:hAnsi="Palatino Linotype" w:cs="Arial"/>
          <w:b/>
          <w:bCs/>
          <w:sz w:val="24"/>
          <w:szCs w:val="24"/>
        </w:rPr>
        <w:t xml:space="preserve">00399/SEDESEM/IP/2022 </w:t>
      </w:r>
      <w:r w:rsidR="00D130A6">
        <w:rPr>
          <w:rFonts w:ascii="Palatino Linotype" w:hAnsi="Palatino Linotype" w:cs="Arial"/>
          <w:sz w:val="24"/>
          <w:szCs w:val="24"/>
        </w:rPr>
        <w:t>resulta de nuestro interés lo siguiente:</w:t>
      </w:r>
    </w:p>
    <w:p w14:paraId="467EFB84" w14:textId="557A977A" w:rsidR="00D130A6" w:rsidRPr="00D130A6" w:rsidRDefault="00D130A6" w:rsidP="00D130A6">
      <w:pPr>
        <w:pStyle w:val="Citas"/>
        <w:rPr>
          <w:b/>
          <w:bCs/>
          <w:sz w:val="24"/>
          <w:szCs w:val="24"/>
        </w:rPr>
      </w:pPr>
      <w:r>
        <w:t xml:space="preserve">“Se anexa oficio de respuesta número SEDESEM/UT/399/2022, de fecha 13 de octubre de 2022” </w:t>
      </w:r>
      <w:r>
        <w:rPr>
          <w:b/>
          <w:bCs/>
        </w:rPr>
        <w:t>(Sic)</w:t>
      </w:r>
    </w:p>
    <w:p w14:paraId="2CFE5096" w14:textId="12BFB8F4" w:rsidR="00D130A6" w:rsidRPr="00D130A6" w:rsidRDefault="00D130A6"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bCs/>
          <w:sz w:val="24"/>
          <w:szCs w:val="24"/>
        </w:rPr>
        <w:t xml:space="preserve">“399 – C. </w:t>
      </w:r>
      <w:r w:rsidR="00D30991">
        <w:rPr>
          <w:rFonts w:ascii="Palatino Linotype" w:hAnsi="Palatino Linotype" w:cs="Arial"/>
          <w:b/>
          <w:bCs/>
          <w:sz w:val="24"/>
          <w:szCs w:val="24"/>
        </w:rPr>
        <w:t>XXXXXXXXXXXXXXXX</w:t>
      </w:r>
      <w:r>
        <w:rPr>
          <w:rFonts w:ascii="Palatino Linotype" w:hAnsi="Palatino Linotype" w:cs="Arial"/>
          <w:b/>
          <w:bCs/>
          <w:sz w:val="24"/>
          <w:szCs w:val="24"/>
        </w:rPr>
        <w:t xml:space="preserve"> – Unidad de Transparencia – En Poder de Otro Sujeto Obligado – 300.pdf”, </w:t>
      </w:r>
      <w:r>
        <w:rPr>
          <w:rFonts w:ascii="Palatino Linotype" w:hAnsi="Palatino Linotype" w:cs="Arial"/>
          <w:sz w:val="24"/>
          <w:szCs w:val="24"/>
        </w:rPr>
        <w:t xml:space="preserve">cuyo contenido será materia de análisis en el considerando respectivo. </w:t>
      </w:r>
    </w:p>
    <w:p w14:paraId="76414F4B" w14:textId="77777777" w:rsidR="00D130A6" w:rsidRDefault="00D130A6"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11F1EA2" w14:textId="4A2501B3" w:rsidR="0060526D" w:rsidRPr="0060526D"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w:t>
      </w:r>
      <w:r w:rsidR="0060526D">
        <w:rPr>
          <w:rFonts w:ascii="Palatino Linotype" w:hAnsi="Palatino Linotype" w:cs="Arial"/>
          <w:sz w:val="24"/>
          <w:szCs w:val="24"/>
        </w:rPr>
        <w:t xml:space="preserve">catorce de octubre de los corrientes, el cual fue registrado en el sistema electrónico con el expediente </w:t>
      </w:r>
      <w:r w:rsidR="0060526D">
        <w:rPr>
          <w:rFonts w:ascii="Palatino Linotype" w:hAnsi="Palatino Linotype" w:cs="Arial"/>
          <w:b/>
          <w:bCs/>
          <w:sz w:val="24"/>
          <w:szCs w:val="24"/>
        </w:rPr>
        <w:t xml:space="preserve">15595/INFOEM/IP/RR/2022, </w:t>
      </w:r>
      <w:r w:rsidR="0060526D">
        <w:rPr>
          <w:rFonts w:ascii="Palatino Linotype" w:hAnsi="Palatino Linotype" w:cs="Arial"/>
          <w:sz w:val="24"/>
          <w:szCs w:val="24"/>
        </w:rPr>
        <w:t xml:space="preserve">en el cual arguye las siguientes manifestaciones: </w:t>
      </w:r>
    </w:p>
    <w:p w14:paraId="3774298B" w14:textId="2AEDDDE3"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2661686" w14:textId="3B6EAF1E" w:rsidR="008C1E83" w:rsidRPr="008C1E83" w:rsidRDefault="00991C21" w:rsidP="008C1E83">
      <w:pPr>
        <w:pStyle w:val="Citas"/>
        <w:rPr>
          <w:b/>
          <w:bCs/>
          <w:sz w:val="24"/>
        </w:rPr>
      </w:pPr>
      <w:r w:rsidRPr="0060526D">
        <w:t>“</w:t>
      </w:r>
      <w:r w:rsidR="0060526D" w:rsidRPr="0060526D">
        <w:t xml:space="preserve">Niegan </w:t>
      </w:r>
      <w:proofErr w:type="spellStart"/>
      <w:r w:rsidR="0060526D" w:rsidRPr="0060526D">
        <w:t>informacion</w:t>
      </w:r>
      <w:proofErr w:type="spellEnd"/>
      <w:r w:rsidR="008C1E83" w:rsidRPr="0060526D">
        <w:t>”</w:t>
      </w:r>
      <w:r w:rsidR="008C1E83">
        <w:t xml:space="preserve"> </w:t>
      </w:r>
      <w:r w:rsidR="008C1E83">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3458691" w14:textId="06CDCD37" w:rsidR="00FA41C5" w:rsidRPr="008C1E83" w:rsidRDefault="00991C21" w:rsidP="0060526D">
      <w:pPr>
        <w:pStyle w:val="Citas"/>
        <w:rPr>
          <w:b/>
          <w:bCs/>
        </w:rPr>
      </w:pPr>
      <w:r w:rsidRPr="00991C21">
        <w:lastRenderedPageBreak/>
        <w:t>“</w:t>
      </w:r>
      <w:r w:rsidR="0060526D">
        <w:t xml:space="preserve">Niegan </w:t>
      </w:r>
      <w:proofErr w:type="spellStart"/>
      <w:r w:rsidR="0060526D">
        <w:t>informacion</w:t>
      </w:r>
      <w:proofErr w:type="spellEnd"/>
      <w:r w:rsidR="0060526D">
        <w:t xml:space="preserve"> que forma parte de sus facultades</w:t>
      </w:r>
      <w:r w:rsidR="008C1E83" w:rsidRPr="003A5BAE">
        <w:t>”</w:t>
      </w:r>
      <w:r w:rsidR="008C1E83">
        <w:t xml:space="preserve"> </w:t>
      </w:r>
      <w:r w:rsidR="008C1E83">
        <w:rPr>
          <w:b/>
          <w:bCs/>
        </w:rPr>
        <w:t>(Sic)</w:t>
      </w:r>
    </w:p>
    <w:p w14:paraId="155A44E3" w14:textId="7227BA91" w:rsidR="008C1E83" w:rsidRDefault="008C1E83" w:rsidP="008C1E83">
      <w:pPr>
        <w:pStyle w:val="Citas"/>
        <w:rPr>
          <w:b/>
          <w:sz w:val="28"/>
        </w:rPr>
      </w:pPr>
    </w:p>
    <w:p w14:paraId="7E88DE81" w14:textId="455BE9DE"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2A232CE" w14:textId="0386E8B7" w:rsidR="00991C21" w:rsidRDefault="006168E4" w:rsidP="00991C2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87D68">
        <w:rPr>
          <w:rFonts w:ascii="Palatino Linotype" w:hAnsi="Palatino Linotype" w:cs="Arial"/>
          <w:sz w:val="24"/>
          <w:szCs w:val="24"/>
        </w:rPr>
        <w:t xml:space="preserve">Presidente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8C1E83">
        <w:rPr>
          <w:rFonts w:ascii="Palatino Linotype" w:hAnsi="Palatino Linotype" w:cs="Arial"/>
          <w:sz w:val="24"/>
          <w:szCs w:val="24"/>
        </w:rPr>
        <w:t xml:space="preserve"> </w:t>
      </w:r>
      <w:r w:rsidR="0060526D">
        <w:rPr>
          <w:rFonts w:ascii="Palatino Linotype" w:hAnsi="Palatino Linotype" w:cs="Arial"/>
          <w:sz w:val="24"/>
          <w:szCs w:val="24"/>
        </w:rPr>
        <w:t xml:space="preserve">diecinueve de octubre de dos mil veintidós, </w:t>
      </w:r>
      <w:r w:rsidR="00991C21">
        <w:rPr>
          <w:rFonts w:ascii="Palatino Linotype" w:hAnsi="Palatino Linotype" w:cs="Arial"/>
          <w:sz w:val="24"/>
          <w:szCs w:val="24"/>
        </w:rPr>
        <w:t>determinándose en él, un plazo de siete días para que las partes manifestaran lo que a su derecho corresponda en términos del numeral ya citado.</w:t>
      </w:r>
    </w:p>
    <w:p w14:paraId="764395EA" w14:textId="27E2F52F" w:rsidR="00991C21" w:rsidRDefault="00991C21" w:rsidP="00510556">
      <w:pPr>
        <w:spacing w:before="240" w:line="360" w:lineRule="auto"/>
        <w:jc w:val="both"/>
        <w:rPr>
          <w:rFonts w:ascii="Palatino Linotype" w:hAnsi="Palatino Linotype" w:cs="Arial"/>
          <w:sz w:val="24"/>
          <w:szCs w:val="24"/>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3CB6E34E" w14:textId="2C7A335B" w:rsidR="0060526D" w:rsidRDefault="00B14095" w:rsidP="00B1409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60526D">
        <w:rPr>
          <w:rFonts w:ascii="Palatino Linotype" w:hAnsi="Palatino Linotype" w:cs="Arial"/>
          <w:sz w:val="24"/>
          <w:szCs w:val="24"/>
        </w:rPr>
        <w:t xml:space="preserve"> </w:t>
      </w:r>
      <w:r w:rsidR="0060526D">
        <w:rPr>
          <w:rFonts w:ascii="Palatino Linotype" w:hAnsi="Palatino Linotype" w:cs="Arial"/>
          <w:b/>
          <w:bCs/>
          <w:sz w:val="24"/>
          <w:szCs w:val="24"/>
        </w:rPr>
        <w:t xml:space="preserve">veintisiete de octubre, </w:t>
      </w:r>
      <w:r w:rsidR="0060526D">
        <w:rPr>
          <w:rFonts w:ascii="Palatino Linotype" w:hAnsi="Palatino Linotype" w:cs="Arial"/>
          <w:sz w:val="24"/>
          <w:szCs w:val="24"/>
        </w:rPr>
        <w:t xml:space="preserve">mismo que fue puesto a la vista el </w:t>
      </w:r>
      <w:r w:rsidR="0060526D">
        <w:rPr>
          <w:rFonts w:ascii="Palatino Linotype" w:hAnsi="Palatino Linotype" w:cs="Arial"/>
          <w:b/>
          <w:bCs/>
          <w:sz w:val="24"/>
          <w:szCs w:val="24"/>
        </w:rPr>
        <w:t xml:space="preserve">catorce de noviembre de dos mil veintidós. </w:t>
      </w:r>
      <w:r>
        <w:rPr>
          <w:rFonts w:ascii="Palatino Linotype" w:hAnsi="Palatino Linotype" w:cs="Arial"/>
          <w:sz w:val="24"/>
          <w:szCs w:val="24"/>
        </w:rPr>
        <w:t xml:space="preserve"> </w:t>
      </w:r>
      <w:r w:rsidR="0060526D">
        <w:rPr>
          <w:rFonts w:ascii="Palatino Linotype" w:hAnsi="Palatino Linotype" w:cs="Arial"/>
          <w:sz w:val="24"/>
          <w:szCs w:val="24"/>
        </w:rPr>
        <w:tab/>
      </w:r>
    </w:p>
    <w:p w14:paraId="2760B93C" w14:textId="77777777" w:rsidR="0060526D" w:rsidRDefault="0060526D" w:rsidP="00B14095">
      <w:pPr>
        <w:spacing w:after="0" w:line="360" w:lineRule="auto"/>
        <w:jc w:val="both"/>
        <w:rPr>
          <w:rFonts w:ascii="Palatino Linotype" w:hAnsi="Palatino Linotype" w:cs="Arial"/>
          <w:sz w:val="24"/>
          <w:szCs w:val="24"/>
        </w:rPr>
      </w:pPr>
    </w:p>
    <w:p w14:paraId="2B3007F8" w14:textId="2618A946" w:rsidR="00B14095" w:rsidRDefault="00B14095" w:rsidP="00B1409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proofErr w:type="spellStart"/>
      <w:r w:rsidR="0060526D">
        <w:rPr>
          <w:rFonts w:ascii="Palatino Linotype" w:hAnsi="Palatino Linotype" w:cs="Arial"/>
          <w:b/>
          <w:bCs/>
          <w:sz w:val="24"/>
          <w:szCs w:val="24"/>
        </w:rPr>
        <w:t>veintidos</w:t>
      </w:r>
      <w:proofErr w:type="spellEnd"/>
      <w:r w:rsidR="0060526D">
        <w:rPr>
          <w:rFonts w:ascii="Palatino Linotype" w:hAnsi="Palatino Linotype" w:cs="Arial"/>
          <w:b/>
          <w:bCs/>
          <w:sz w:val="24"/>
          <w:szCs w:val="24"/>
        </w:rPr>
        <w:t xml:space="preserve"> de noviembre</w:t>
      </w:r>
      <w:r w:rsidR="005B021D">
        <w:rPr>
          <w:rFonts w:ascii="Palatino Linotype" w:hAnsi="Palatino Linotype" w:cs="Arial"/>
          <w:b/>
          <w:bCs/>
          <w:sz w:val="24"/>
          <w:szCs w:val="24"/>
        </w:rPr>
        <w:t xml:space="preserv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E027DA9" w14:textId="05EEC5FD" w:rsidR="00B14095" w:rsidRDefault="00EE3C07" w:rsidP="00B14095">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lastRenderedPageBreak/>
        <w:t>Así, en</w:t>
      </w:r>
      <w:r w:rsidR="00B14095" w:rsidRPr="0036654D">
        <w:rPr>
          <w:rFonts w:ascii="Palatino Linotype" w:hAnsi="Palatino Linotype" w:cs="Arial"/>
          <w:sz w:val="24"/>
          <w:szCs w:val="24"/>
        </w:rPr>
        <w:t xml:space="preserve"> fecha</w:t>
      </w:r>
      <w:r w:rsidR="00B14095">
        <w:rPr>
          <w:rFonts w:ascii="Palatino Linotype" w:hAnsi="Palatino Linotype" w:cs="Arial"/>
          <w:sz w:val="24"/>
          <w:szCs w:val="24"/>
        </w:rPr>
        <w:t xml:space="preserve"> </w:t>
      </w:r>
      <w:r w:rsidR="0060526D">
        <w:rPr>
          <w:rFonts w:ascii="Palatino Linotype" w:hAnsi="Palatino Linotype" w:cs="Arial"/>
          <w:b/>
          <w:bCs/>
          <w:sz w:val="24"/>
          <w:szCs w:val="24"/>
        </w:rPr>
        <w:t>cinco de diciembre</w:t>
      </w:r>
      <w:r w:rsidR="005B021D">
        <w:rPr>
          <w:rFonts w:ascii="Palatino Linotype" w:hAnsi="Palatino Linotype" w:cs="Arial"/>
          <w:b/>
          <w:bCs/>
          <w:sz w:val="24"/>
          <w:szCs w:val="24"/>
        </w:rPr>
        <w:t xml:space="preserve"> de dos mil veintidós, </w:t>
      </w:r>
      <w:r w:rsidR="00B14095" w:rsidRPr="005C7C26">
        <w:rPr>
          <w:rFonts w:ascii="Palatino Linotype" w:hAnsi="Palatino Linotype" w:cs="Arial"/>
          <w:sz w:val="24"/>
          <w:szCs w:val="24"/>
        </w:rPr>
        <w:t>e</w:t>
      </w:r>
      <w:r w:rsidR="00B14095">
        <w:rPr>
          <w:rFonts w:ascii="Palatino Linotype" w:hAnsi="Palatino Linotype" w:cs="Arial"/>
          <w:sz w:val="24"/>
          <w:szCs w:val="24"/>
        </w:rPr>
        <w:t xml:space="preserve">n el expediente electrónico del recurso de revisión </w:t>
      </w:r>
      <w:r w:rsidR="00B14095">
        <w:rPr>
          <w:rFonts w:ascii="Palatino Linotype" w:hAnsi="Palatino Linotype" w:cs="Arial"/>
          <w:sz w:val="24"/>
        </w:rPr>
        <w:t xml:space="preserve">se amplió plazo para dictar resolución, en términos del </w:t>
      </w:r>
      <w:r w:rsidR="00B14095" w:rsidRPr="0053191B">
        <w:rPr>
          <w:rFonts w:ascii="Palatino Linotype" w:hAnsi="Palatino Linotype" w:cs="Arial"/>
          <w:sz w:val="24"/>
          <w:szCs w:val="24"/>
        </w:rPr>
        <w:t>artículo 181 de la Ley de Transparencia y Acceso a la Información del Estado de México y Municipios.</w:t>
      </w:r>
      <w:r w:rsidR="00B14095">
        <w:rPr>
          <w:rFonts w:ascii="Palatino Linotype" w:hAnsi="Palatino Linotype" w:cs="Arial"/>
          <w:sz w:val="24"/>
          <w:szCs w:val="24"/>
        </w:rPr>
        <w:t xml:space="preserve"> </w:t>
      </w:r>
    </w:p>
    <w:p w14:paraId="6AC51D6C"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069D0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3C261C5"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2D88B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54E21577"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005E594A"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E94244E"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441958F"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3137347"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4C3A4CF3"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A6DE51"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w:t>
      </w:r>
      <w:proofErr w:type="gramStart"/>
      <w:r w:rsidRPr="001F3B43">
        <w:rPr>
          <w:rFonts w:ascii="Palatino Linotype" w:hAnsi="Palatino Linotype" w:cstheme="majorHAnsi"/>
          <w:sz w:val="24"/>
          <w:szCs w:val="24"/>
        </w:rPr>
        <w:t>./</w:t>
      </w:r>
      <w:proofErr w:type="gramEnd"/>
      <w:r w:rsidRPr="001F3B43">
        <w:rPr>
          <w:rFonts w:ascii="Palatino Linotype" w:hAnsi="Palatino Linotype" w:cstheme="majorHAnsi"/>
          <w:sz w:val="24"/>
          <w:szCs w:val="24"/>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F3B43">
        <w:rPr>
          <w:rFonts w:ascii="Palatino Linotype" w:hAnsi="Palatino Linotype" w:cstheme="majorHAnsi"/>
          <w:sz w:val="24"/>
          <w:szCs w:val="24"/>
        </w:rPr>
        <w:lastRenderedPageBreak/>
        <w:t>CARACTERÍSTICAS DEL CASO.”, visible en la Gaceta del Seminario Judicial de la Federación con el registro digital 205635.</w:t>
      </w:r>
    </w:p>
    <w:p w14:paraId="63ABB3AC"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18BD3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1F4710"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FF5FC1D"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AD5D36E" w14:textId="77777777" w:rsidR="005B021D" w:rsidRPr="00B01D73" w:rsidRDefault="005B021D" w:rsidP="005B021D">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79F5E6F0" w14:textId="77777777" w:rsidR="003A5BAE" w:rsidRDefault="003A5BAE" w:rsidP="003E444C">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ADE9BD3" w14:textId="77777777" w:rsidR="0060526D" w:rsidRDefault="0060526D"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342E2F7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7856F2" w14:textId="77777777" w:rsidR="00075123" w:rsidRPr="00161CEB" w:rsidRDefault="00075123" w:rsidP="0007512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C467A" w14:textId="3C0E9BEF" w:rsidR="00075123" w:rsidRDefault="00075123" w:rsidP="0007512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D30991">
        <w:rPr>
          <w:rFonts w:ascii="Palatino Linotype" w:hAnsi="Palatino Linotype" w:cs="Arial"/>
          <w:b/>
          <w:sz w:val="24"/>
          <w:szCs w:val="24"/>
        </w:rPr>
        <w:t>XXXXXXX</w:t>
      </w:r>
      <w:r w:rsidR="005B021D">
        <w:rPr>
          <w:rFonts w:ascii="Palatino Linotype" w:hAnsi="Palatino Linotype" w:cs="Arial"/>
          <w:b/>
          <w:sz w:val="24"/>
          <w:szCs w:val="24"/>
        </w:rPr>
        <w:t xml:space="preserve"> </w:t>
      </w:r>
      <w:r w:rsidR="00D30991">
        <w:rPr>
          <w:rFonts w:ascii="Palatino Linotype" w:hAnsi="Palatino Linotype" w:cs="Arial"/>
          <w:b/>
          <w:sz w:val="24"/>
          <w:szCs w:val="24"/>
        </w:rPr>
        <w:t>XXXXXXXX</w:t>
      </w:r>
      <w:r>
        <w:rPr>
          <w:rFonts w:ascii="Palatino Linotype" w:hAnsi="Palatino Linotype" w:cs="Arial"/>
          <w:sz w:val="24"/>
        </w:rPr>
        <w:t xml:space="preserve"> del cual no se colige que corresponda al nombre de una persona.</w:t>
      </w:r>
    </w:p>
    <w:p w14:paraId="043641D4" w14:textId="77777777" w:rsidR="005B021D" w:rsidRDefault="005B021D" w:rsidP="00075123">
      <w:pPr>
        <w:pStyle w:val="Prrafodelista"/>
        <w:widowControl w:val="0"/>
        <w:autoSpaceDE w:val="0"/>
        <w:autoSpaceDN w:val="0"/>
        <w:adjustRightInd w:val="0"/>
        <w:spacing w:line="360" w:lineRule="auto"/>
        <w:ind w:left="0"/>
        <w:jc w:val="both"/>
        <w:rPr>
          <w:rFonts w:ascii="Palatino Linotype" w:hAnsi="Palatino Linotype" w:cs="Arial"/>
        </w:rPr>
      </w:pPr>
    </w:p>
    <w:p w14:paraId="54187183" w14:textId="16A2F24D"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w:t>
      </w:r>
      <w:r>
        <w:rPr>
          <w:rFonts w:ascii="Palatino Linotype" w:hAnsi="Palatino Linotype" w:cs="Arial"/>
          <w:lang w:eastAsia="es-MX"/>
        </w:rPr>
        <w:lastRenderedPageBreak/>
        <w:t xml:space="preserve">Transparencia y Acceso a la Información Pública del Estado de México y Municipios, que </w:t>
      </w:r>
      <w:r>
        <w:rPr>
          <w:rFonts w:ascii="Palatino Linotype" w:hAnsi="Palatino Linotype" w:cs="Arial"/>
        </w:rPr>
        <w:t>establece lo siguiente:</w:t>
      </w:r>
    </w:p>
    <w:p w14:paraId="48C79B76"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CA3D4C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426F17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0A6941" w14:textId="77777777" w:rsidR="00075123" w:rsidRDefault="00075123" w:rsidP="00075123">
      <w:pPr>
        <w:spacing w:before="240" w:line="360" w:lineRule="auto"/>
        <w:ind w:left="851" w:right="851"/>
        <w:rPr>
          <w:rFonts w:ascii="Palatino Linotype" w:hAnsi="Palatino Linotype"/>
          <w:i/>
        </w:rPr>
      </w:pPr>
      <w:r>
        <w:rPr>
          <w:rFonts w:ascii="Palatino Linotype" w:hAnsi="Palatino Linotype"/>
          <w:b/>
          <w:i/>
        </w:rPr>
        <w:t>(…)” [Sic]</w:t>
      </w:r>
    </w:p>
    <w:p w14:paraId="7B74A239"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44806D14" w14:textId="117CB4B1"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D30991">
        <w:rPr>
          <w:rFonts w:ascii="Palatino Linotype" w:hAnsi="Palatino Linotype" w:cs="Arial"/>
          <w:b/>
        </w:rPr>
        <w:t>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DE56239"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p>
    <w:p w14:paraId="33F5E2E6"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7B0E6240"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71DC232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48ACEC" w14:textId="77777777" w:rsidR="00B14095" w:rsidRDefault="00B1409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312DC0E" w14:textId="77777777" w:rsidR="00F83B40" w:rsidRPr="0060526D" w:rsidRDefault="00F83B40" w:rsidP="00F83B40">
      <w:pPr>
        <w:tabs>
          <w:tab w:val="left" w:pos="709"/>
        </w:tabs>
        <w:spacing w:before="240" w:line="360" w:lineRule="auto"/>
        <w:ind w:right="51"/>
        <w:jc w:val="both"/>
        <w:rPr>
          <w:rFonts w:ascii="Palatino Linotype" w:hAnsi="Palatino Linotype"/>
          <w:b/>
          <w:sz w:val="28"/>
          <w:szCs w:val="28"/>
        </w:rPr>
      </w:pPr>
      <w:r w:rsidRPr="0060526D">
        <w:rPr>
          <w:rFonts w:ascii="Palatino Linotype" w:hAnsi="Palatino Linotype"/>
          <w:b/>
          <w:sz w:val="28"/>
          <w:szCs w:val="28"/>
        </w:rPr>
        <w:t xml:space="preserve">CUARTO. Estudio y resolución del asunto </w:t>
      </w:r>
      <w:r w:rsidRPr="0060526D">
        <w:rPr>
          <w:rFonts w:ascii="Palatino Linotype" w:hAnsi="Palatino Linotype"/>
          <w:b/>
          <w:sz w:val="28"/>
          <w:szCs w:val="28"/>
        </w:rPr>
        <w:tab/>
      </w:r>
    </w:p>
    <w:p w14:paraId="2590DC3B" w14:textId="77777777" w:rsidR="00F83B40" w:rsidRPr="0060526D" w:rsidRDefault="00F83B40" w:rsidP="00F83B40">
      <w:pPr>
        <w:pStyle w:val="Prrafodelista"/>
        <w:autoSpaceDE w:val="0"/>
        <w:autoSpaceDN w:val="0"/>
        <w:adjustRightInd w:val="0"/>
        <w:spacing w:before="240" w:after="160" w:line="360" w:lineRule="auto"/>
        <w:ind w:left="0"/>
        <w:jc w:val="both"/>
        <w:rPr>
          <w:rFonts w:ascii="Palatino Linotype" w:hAnsi="Palatino Linotype" w:cs="Arial"/>
        </w:rPr>
      </w:pPr>
      <w:r w:rsidRPr="0060526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15D806D" w14:textId="77777777" w:rsidR="00F83B40" w:rsidRPr="0060526D" w:rsidRDefault="00F83B40" w:rsidP="00F83B40">
      <w:pPr>
        <w:spacing w:after="0" w:line="360" w:lineRule="auto"/>
        <w:jc w:val="both"/>
        <w:rPr>
          <w:rFonts w:ascii="Palatino Linotype" w:eastAsia="Times New Roman" w:hAnsi="Palatino Linotype" w:cs="Times New Roman"/>
          <w:sz w:val="24"/>
          <w:szCs w:val="24"/>
          <w:lang w:eastAsia="es-ES"/>
        </w:rPr>
      </w:pPr>
      <w:r w:rsidRPr="0060526D">
        <w:rPr>
          <w:rFonts w:ascii="Palatino Linotype" w:hAnsi="Palatino Linotype" w:cs="Arial"/>
          <w:sz w:val="24"/>
          <w:szCs w:val="24"/>
        </w:rPr>
        <w:lastRenderedPageBreak/>
        <w:t xml:space="preserve">En este tenor, es necesario subrayar que </w:t>
      </w:r>
      <w:r w:rsidRPr="0060526D">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B14A9E5"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b/>
          <w:i/>
          <w:lang w:eastAsia="es-ES"/>
        </w:rPr>
        <w:t>“Artículo 4.</w:t>
      </w:r>
      <w:r w:rsidRPr="0060526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C676EE"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CD5FE7"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BE4F9C9"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b/>
          <w:i/>
          <w:lang w:eastAsia="es-ES"/>
        </w:rPr>
        <w:t>Artículo 12.</w:t>
      </w:r>
      <w:r w:rsidRPr="0060526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A4F57D4"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526D">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00E9489F"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i/>
          <w:lang w:eastAsia="es-ES"/>
        </w:rPr>
        <w:t>(…)</w:t>
      </w:r>
    </w:p>
    <w:p w14:paraId="10939EC2" w14:textId="77777777" w:rsidR="00F83B40" w:rsidRPr="0060526D" w:rsidRDefault="00F83B40" w:rsidP="00F83B40">
      <w:pPr>
        <w:spacing w:before="240" w:line="360" w:lineRule="auto"/>
        <w:ind w:left="851" w:right="851"/>
        <w:jc w:val="both"/>
        <w:rPr>
          <w:rFonts w:ascii="Palatino Linotype" w:eastAsia="Times New Roman" w:hAnsi="Palatino Linotype" w:cs="Times New Roman"/>
          <w:b/>
          <w:i/>
          <w:lang w:eastAsia="es-ES"/>
        </w:rPr>
      </w:pPr>
      <w:r w:rsidRPr="0060526D">
        <w:rPr>
          <w:rFonts w:ascii="Palatino Linotype" w:eastAsia="Times New Roman" w:hAnsi="Palatino Linotype" w:cs="Times New Roman"/>
          <w:b/>
          <w:i/>
          <w:lang w:eastAsia="es-ES"/>
        </w:rPr>
        <w:t xml:space="preserve">Artículo 24. </w:t>
      </w:r>
    </w:p>
    <w:p w14:paraId="0A3E254A"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i/>
          <w:lang w:eastAsia="es-ES"/>
        </w:rPr>
        <w:t>(…)</w:t>
      </w:r>
    </w:p>
    <w:p w14:paraId="0D293854"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1629F56"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i/>
          <w:lang w:eastAsia="es-ES"/>
        </w:rPr>
        <w:t>(…)</w:t>
      </w:r>
    </w:p>
    <w:p w14:paraId="3F875389" w14:textId="77777777" w:rsidR="00F83B40" w:rsidRPr="0060526D" w:rsidRDefault="00F83B40" w:rsidP="00F83B40">
      <w:pPr>
        <w:spacing w:before="240" w:line="360" w:lineRule="auto"/>
        <w:ind w:left="851" w:right="851"/>
        <w:jc w:val="both"/>
        <w:rPr>
          <w:rFonts w:ascii="Palatino Linotype" w:eastAsia="Times New Roman" w:hAnsi="Palatino Linotype" w:cs="Times New Roman"/>
          <w:i/>
          <w:lang w:eastAsia="es-ES"/>
        </w:rPr>
      </w:pPr>
      <w:r w:rsidRPr="0060526D">
        <w:rPr>
          <w:rFonts w:ascii="Palatino Linotype" w:eastAsia="Times New Roman" w:hAnsi="Palatino Linotype" w:cs="Times New Roman"/>
          <w:b/>
          <w:i/>
          <w:lang w:eastAsia="es-ES"/>
        </w:rPr>
        <w:t>Artículo 160.</w:t>
      </w:r>
      <w:r w:rsidRPr="0060526D">
        <w:rPr>
          <w:rFonts w:ascii="Palatino Linotype" w:eastAsia="Times New Roman" w:hAnsi="Palatino Linotype" w:cs="Times New Roman"/>
          <w:i/>
          <w:lang w:eastAsia="es-ES"/>
        </w:rPr>
        <w:t xml:space="preserve"> Los sujetos obligados deberán otorgar acceso a los documentos que se </w:t>
      </w:r>
      <w:r w:rsidRPr="0060526D">
        <w:rPr>
          <w:rFonts w:ascii="Palatino Linotype" w:eastAsia="Times New Roman" w:hAnsi="Palatino Linotype" w:cs="Times New Roman"/>
          <w:b/>
          <w:i/>
          <w:lang w:eastAsia="es-ES"/>
        </w:rPr>
        <w:t xml:space="preserve"> </w:t>
      </w:r>
      <w:r w:rsidRPr="0060526D">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9C9430" w14:textId="77777777" w:rsidR="00F83B40" w:rsidRPr="0060526D" w:rsidRDefault="00F83B40" w:rsidP="00F83B40">
      <w:pPr>
        <w:spacing w:before="240" w:line="360" w:lineRule="auto"/>
        <w:ind w:left="851" w:right="851"/>
        <w:jc w:val="both"/>
        <w:rPr>
          <w:rFonts w:ascii="Palatino Linotype" w:eastAsia="Times New Roman" w:hAnsi="Palatino Linotype" w:cs="Times New Roman"/>
          <w:b/>
          <w:i/>
          <w:lang w:eastAsia="es-ES"/>
        </w:rPr>
      </w:pPr>
      <w:r w:rsidRPr="0060526D">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0526D">
        <w:rPr>
          <w:rFonts w:ascii="Palatino Linotype" w:eastAsia="Times New Roman" w:hAnsi="Palatino Linotype" w:cs="Times New Roman"/>
          <w:b/>
          <w:i/>
          <w:lang w:eastAsia="es-ES"/>
        </w:rPr>
        <w:t>[Sic]</w:t>
      </w:r>
    </w:p>
    <w:p w14:paraId="22EDC1DE" w14:textId="77777777" w:rsidR="00F83B40" w:rsidRPr="0060526D" w:rsidRDefault="00F83B40" w:rsidP="00F83B40">
      <w:pPr>
        <w:spacing w:after="0" w:line="360" w:lineRule="auto"/>
        <w:jc w:val="both"/>
        <w:rPr>
          <w:rFonts w:ascii="Palatino Linotype" w:eastAsia="Times New Roman" w:hAnsi="Palatino Linotype" w:cs="Times New Roman"/>
          <w:sz w:val="24"/>
          <w:szCs w:val="24"/>
          <w:lang w:eastAsia="es-ES"/>
        </w:rPr>
      </w:pPr>
    </w:p>
    <w:p w14:paraId="16331F9E" w14:textId="77777777" w:rsidR="00F83B40" w:rsidRPr="0060526D" w:rsidRDefault="00F83B40" w:rsidP="00F83B40">
      <w:pPr>
        <w:spacing w:after="0" w:line="360" w:lineRule="auto"/>
        <w:jc w:val="both"/>
        <w:rPr>
          <w:rFonts w:ascii="Palatino Linotype" w:eastAsia="Times New Roman" w:hAnsi="Palatino Linotype" w:cs="Times New Roman"/>
          <w:sz w:val="24"/>
          <w:szCs w:val="24"/>
          <w:lang w:eastAsia="es-ES"/>
        </w:rPr>
      </w:pPr>
      <w:r w:rsidRPr="0060526D">
        <w:rPr>
          <w:rFonts w:ascii="Palatino Linotype" w:eastAsia="Times New Roman" w:hAnsi="Palatino Linotype" w:cs="Times New Roman"/>
          <w:sz w:val="24"/>
          <w:szCs w:val="24"/>
          <w:lang w:eastAsia="es-ES"/>
        </w:rPr>
        <w:t xml:space="preserve">Así que la obligación de los </w:t>
      </w:r>
      <w:r w:rsidRPr="0060526D">
        <w:rPr>
          <w:rFonts w:ascii="Palatino Linotype" w:eastAsia="Times New Roman" w:hAnsi="Palatino Linotype" w:cs="Times New Roman"/>
          <w:b/>
          <w:sz w:val="24"/>
          <w:szCs w:val="24"/>
          <w:lang w:eastAsia="es-ES"/>
        </w:rPr>
        <w:t>Sujetos Obligados</w:t>
      </w:r>
      <w:r w:rsidRPr="0060526D">
        <w:rPr>
          <w:rFonts w:ascii="Palatino Linotype" w:eastAsia="Times New Roman" w:hAnsi="Palatino Linotype" w:cs="Times New Roman"/>
          <w:sz w:val="24"/>
          <w:szCs w:val="24"/>
          <w:lang w:eastAsia="es-ES"/>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60526D">
        <w:rPr>
          <w:rFonts w:ascii="Palatino Linotype" w:eastAsia="Times New Roman" w:hAnsi="Palatino Linotype" w:cs="Times New Roman"/>
          <w:bCs/>
          <w:sz w:val="24"/>
          <w:szCs w:val="24"/>
          <w:lang w:eastAsia="es-ES"/>
        </w:rPr>
        <w:t>de la Ley local en la materia, que se reproduce de la siguiente forma</w:t>
      </w:r>
      <w:r w:rsidRPr="0060526D">
        <w:rPr>
          <w:rFonts w:ascii="Palatino Linotype" w:eastAsia="Times New Roman" w:hAnsi="Palatino Linotype" w:cs="Times New Roman"/>
          <w:sz w:val="24"/>
          <w:szCs w:val="24"/>
          <w:lang w:eastAsia="es-ES"/>
        </w:rPr>
        <w:t>:</w:t>
      </w:r>
    </w:p>
    <w:p w14:paraId="4250AC31" w14:textId="77777777" w:rsidR="00F83B40" w:rsidRDefault="00F83B40" w:rsidP="00F83B40">
      <w:pPr>
        <w:spacing w:before="240" w:line="360" w:lineRule="auto"/>
        <w:ind w:left="851" w:right="851"/>
        <w:jc w:val="both"/>
        <w:rPr>
          <w:rFonts w:ascii="Palatino Linotype" w:eastAsia="Times New Roman" w:hAnsi="Palatino Linotype" w:cs="Arial"/>
          <w:b/>
          <w:i/>
          <w:lang w:eastAsia="es-ES"/>
        </w:rPr>
      </w:pPr>
      <w:r w:rsidRPr="0060526D">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0526D">
        <w:rPr>
          <w:rFonts w:ascii="Palatino Linotype" w:eastAsia="Times New Roman" w:hAnsi="Palatino Linotype" w:cs="Arial"/>
          <w:b/>
          <w:i/>
          <w:lang w:eastAsia="es-ES"/>
        </w:rPr>
        <w:t>[Sic]</w:t>
      </w:r>
    </w:p>
    <w:p w14:paraId="55C3AE64" w14:textId="77777777" w:rsidR="00F83B40" w:rsidRDefault="00F83B40" w:rsidP="00075123">
      <w:pPr>
        <w:spacing w:after="0" w:line="360" w:lineRule="auto"/>
        <w:jc w:val="both"/>
        <w:rPr>
          <w:rFonts w:ascii="Palatino Linotype" w:hAnsi="Palatino Linotype"/>
          <w:color w:val="000000"/>
          <w:sz w:val="24"/>
          <w:szCs w:val="24"/>
        </w:rPr>
      </w:pPr>
    </w:p>
    <w:p w14:paraId="20FCD544" w14:textId="52405951" w:rsidR="0060526D" w:rsidRDefault="00075123" w:rsidP="00075123">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5B021D">
        <w:rPr>
          <w:rFonts w:ascii="Palatino Linotype" w:hAnsi="Palatino Linotype"/>
          <w:color w:val="000000"/>
          <w:sz w:val="24"/>
          <w:szCs w:val="24"/>
        </w:rPr>
        <w:t xml:space="preserve">es preciso señalar que mediante la solicitud de información </w:t>
      </w:r>
      <w:r w:rsidR="005B021D">
        <w:rPr>
          <w:rFonts w:ascii="Palatino Linotype" w:hAnsi="Palatino Linotype"/>
          <w:b/>
          <w:bCs/>
          <w:color w:val="000000"/>
          <w:sz w:val="24"/>
          <w:szCs w:val="24"/>
        </w:rPr>
        <w:t>00</w:t>
      </w:r>
      <w:r w:rsidR="0060526D">
        <w:rPr>
          <w:rFonts w:ascii="Palatino Linotype" w:hAnsi="Palatino Linotype"/>
          <w:b/>
          <w:bCs/>
          <w:color w:val="000000"/>
          <w:sz w:val="24"/>
          <w:szCs w:val="24"/>
        </w:rPr>
        <w:t>399</w:t>
      </w:r>
      <w:r w:rsidR="005B021D">
        <w:rPr>
          <w:rFonts w:ascii="Palatino Linotype" w:hAnsi="Palatino Linotype"/>
          <w:b/>
          <w:bCs/>
          <w:color w:val="000000"/>
          <w:sz w:val="24"/>
          <w:szCs w:val="24"/>
        </w:rPr>
        <w:t xml:space="preserve">/SEDESEM/IP/2022 </w:t>
      </w:r>
      <w:r w:rsidR="0060526D">
        <w:rPr>
          <w:rFonts w:ascii="Palatino Linotype" w:hAnsi="Palatino Linotype"/>
          <w:color w:val="000000"/>
          <w:sz w:val="24"/>
          <w:szCs w:val="24"/>
        </w:rPr>
        <w:t xml:space="preserve">fue formulado </w:t>
      </w:r>
      <w:r w:rsidR="0060526D">
        <w:rPr>
          <w:rFonts w:ascii="Palatino Linotype" w:hAnsi="Palatino Linotype"/>
          <w:b/>
          <w:bCs/>
          <w:color w:val="000000"/>
          <w:sz w:val="24"/>
          <w:szCs w:val="24"/>
        </w:rPr>
        <w:t xml:space="preserve">1 -un- </w:t>
      </w:r>
      <w:r w:rsidR="0060526D">
        <w:rPr>
          <w:rFonts w:ascii="Palatino Linotype" w:hAnsi="Palatino Linotype"/>
          <w:color w:val="000000"/>
          <w:sz w:val="24"/>
          <w:szCs w:val="24"/>
        </w:rPr>
        <w:t>requerimiento respecto del cual se desprenden las siguientes consideraciones:</w:t>
      </w:r>
    </w:p>
    <w:p w14:paraId="09AF4B60" w14:textId="7872C982" w:rsidR="0060526D" w:rsidRDefault="0060526D" w:rsidP="0060526D">
      <w:pPr>
        <w:pStyle w:val="Prrafodelista"/>
        <w:numPr>
          <w:ilvl w:val="0"/>
          <w:numId w:val="42"/>
        </w:numPr>
        <w:spacing w:line="360" w:lineRule="auto"/>
        <w:jc w:val="both"/>
        <w:rPr>
          <w:rFonts w:ascii="Palatino Linotype" w:hAnsi="Palatino Linotype"/>
          <w:color w:val="000000"/>
        </w:rPr>
      </w:pPr>
      <w:r>
        <w:rPr>
          <w:rFonts w:ascii="Palatino Linotype" w:hAnsi="Palatino Linotype"/>
          <w:color w:val="000000"/>
        </w:rPr>
        <w:t xml:space="preserve">Que no fue delimitado elemento temporal, debiendo de ser fijado a la fecha en que se ejerció el derecho de acceso a la información pública, es decir, al diez de octubre de dos mil veintidós. </w:t>
      </w:r>
    </w:p>
    <w:p w14:paraId="14E0DA02" w14:textId="77777777" w:rsidR="000A58EE" w:rsidRDefault="000A58EE" w:rsidP="0060526D">
      <w:pPr>
        <w:spacing w:before="240" w:line="360" w:lineRule="auto"/>
        <w:jc w:val="both"/>
        <w:rPr>
          <w:rFonts w:ascii="Palatino Linotype" w:hAnsi="Palatino Linotype"/>
          <w:color w:val="000000"/>
          <w:sz w:val="24"/>
          <w:szCs w:val="24"/>
        </w:rPr>
      </w:pPr>
    </w:p>
    <w:p w14:paraId="65B9F75C" w14:textId="4F078F31" w:rsidR="0060526D" w:rsidRPr="0051062B" w:rsidRDefault="0060526D" w:rsidP="0060526D">
      <w:pPr>
        <w:spacing w:before="240" w:line="360" w:lineRule="auto"/>
        <w:jc w:val="both"/>
        <w:rPr>
          <w:rFonts w:ascii="Palatino Linotype" w:hAnsi="Palatino Linotype"/>
          <w:sz w:val="24"/>
          <w:szCs w:val="24"/>
        </w:rPr>
      </w:pPr>
      <w:r>
        <w:rPr>
          <w:rFonts w:ascii="Palatino Linotype" w:hAnsi="Palatino Linotype"/>
          <w:color w:val="000000"/>
          <w:sz w:val="24"/>
          <w:szCs w:val="24"/>
        </w:rPr>
        <w:t>Dicha precisi</w:t>
      </w:r>
      <w:r w:rsidR="000A58EE">
        <w:rPr>
          <w:rFonts w:ascii="Palatino Linotype" w:hAnsi="Palatino Linotype"/>
          <w:color w:val="000000"/>
          <w:sz w:val="24"/>
          <w:szCs w:val="24"/>
        </w:rPr>
        <w:t>ón</w:t>
      </w:r>
      <w:r>
        <w:rPr>
          <w:rFonts w:ascii="Palatino Linotype" w:hAnsi="Palatino Linotype"/>
          <w:color w:val="000000"/>
          <w:sz w:val="24"/>
          <w:szCs w:val="24"/>
        </w:rPr>
        <w:t xml:space="preserve">, </w:t>
      </w:r>
      <w:r>
        <w:rPr>
          <w:rFonts w:ascii="Palatino Linotype" w:hAnsi="Palatino Linotype"/>
          <w:sz w:val="24"/>
          <w:szCs w:val="24"/>
        </w:rPr>
        <w:t xml:space="preserve">con fundamento </w:t>
      </w:r>
      <w:r w:rsidRPr="0051062B">
        <w:rPr>
          <w:rFonts w:ascii="Palatino Linotype" w:hAnsi="Palatino Linotype"/>
          <w:sz w:val="24"/>
          <w:szCs w:val="24"/>
        </w:rPr>
        <w:t xml:space="preserve">en los artículos 13 y 181 cuarto párrafo de la Ley en materia, los cuales a la letra rezan: </w:t>
      </w:r>
    </w:p>
    <w:p w14:paraId="2A537EC8" w14:textId="77777777" w:rsidR="0060526D" w:rsidRPr="0051062B" w:rsidRDefault="0060526D" w:rsidP="0060526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03389E2" w14:textId="77777777" w:rsidR="0060526D" w:rsidRPr="0051062B" w:rsidRDefault="0060526D" w:rsidP="0060526D">
      <w:pPr>
        <w:pStyle w:val="Citas"/>
        <w:rPr>
          <w:b/>
        </w:rPr>
      </w:pPr>
      <w:r w:rsidRPr="0051062B">
        <w:rPr>
          <w:b/>
        </w:rPr>
        <w:t xml:space="preserve">Artículo 181. … </w:t>
      </w:r>
    </w:p>
    <w:p w14:paraId="343D8B07" w14:textId="77777777" w:rsidR="0060526D" w:rsidRDefault="0060526D" w:rsidP="0060526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9790822" w14:textId="77777777" w:rsidR="000A58EE" w:rsidRDefault="000A58EE" w:rsidP="0060526D">
      <w:pPr>
        <w:spacing w:before="240" w:line="360" w:lineRule="auto"/>
        <w:jc w:val="both"/>
        <w:rPr>
          <w:rFonts w:ascii="Palatino Linotype" w:hAnsi="Palatino Linotype"/>
          <w:color w:val="000000"/>
          <w:sz w:val="24"/>
          <w:szCs w:val="24"/>
        </w:rPr>
      </w:pPr>
    </w:p>
    <w:p w14:paraId="7EF6A435" w14:textId="0DE58702" w:rsidR="0060526D" w:rsidRPr="0064392E" w:rsidRDefault="0060526D" w:rsidP="0060526D">
      <w:pPr>
        <w:spacing w:before="240" w:line="360" w:lineRule="auto"/>
        <w:jc w:val="both"/>
        <w:rPr>
          <w:rFonts w:ascii="Palatino Linotype" w:hAnsi="Palatino Linotype"/>
          <w:sz w:val="24"/>
          <w:szCs w:val="24"/>
        </w:rPr>
      </w:pPr>
      <w:r>
        <w:rPr>
          <w:rFonts w:ascii="Palatino Linotype" w:hAnsi="Palatino Linotype"/>
          <w:color w:val="000000"/>
          <w:sz w:val="24"/>
          <w:szCs w:val="24"/>
        </w:rPr>
        <w:lastRenderedPageBreak/>
        <w:t xml:space="preserve">Bajo estas </w:t>
      </w:r>
      <w:r>
        <w:rPr>
          <w:rFonts w:ascii="Palatino Linotype" w:hAnsi="Palatino Linotype"/>
          <w:sz w:val="24"/>
          <w:szCs w:val="24"/>
        </w:rPr>
        <w:t xml:space="preserve">líneas argumentativas, al retomar y delimitar el requerimiento formulado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5706889A" w14:textId="4C369ABF" w:rsidR="0060526D" w:rsidRPr="009D3C55" w:rsidRDefault="0060526D" w:rsidP="0060526D">
      <w:pPr>
        <w:pStyle w:val="Prrafodelista"/>
        <w:numPr>
          <w:ilvl w:val="0"/>
          <w:numId w:val="41"/>
        </w:numPr>
        <w:spacing w:before="240" w:line="360" w:lineRule="auto"/>
        <w:jc w:val="both"/>
        <w:rPr>
          <w:rFonts w:ascii="Palatino Linotype" w:hAnsi="Palatino Linotype"/>
        </w:rPr>
      </w:pPr>
      <w:r>
        <w:rPr>
          <w:rFonts w:ascii="Palatino Linotype" w:hAnsi="Palatino Linotype"/>
        </w:rPr>
        <w:t xml:space="preserve">El o los documentos donde conste </w:t>
      </w:r>
      <w:r w:rsidR="000A58EE">
        <w:rPr>
          <w:rFonts w:ascii="Palatino Linotype" w:hAnsi="Palatino Linotype"/>
        </w:rPr>
        <w:t>el cumplimiento a la obligación municipal de concertar acciones con los sectores público, social y privado en materia de desarrollo social</w:t>
      </w:r>
      <w:r w:rsidR="00BF5ED1">
        <w:rPr>
          <w:rFonts w:ascii="Palatino Linotype" w:hAnsi="Palatino Linotype"/>
        </w:rPr>
        <w:t xml:space="preserve">, al diez de octubre de dos mil veintidós. </w:t>
      </w:r>
    </w:p>
    <w:p w14:paraId="71460443" w14:textId="30B365D2" w:rsidR="0060526D" w:rsidRPr="0060526D" w:rsidRDefault="0060526D" w:rsidP="00075123">
      <w:pPr>
        <w:spacing w:after="0" w:line="360" w:lineRule="auto"/>
        <w:jc w:val="both"/>
        <w:rPr>
          <w:rFonts w:ascii="Palatino Linotype" w:hAnsi="Palatino Linotype"/>
          <w:color w:val="000000"/>
          <w:sz w:val="24"/>
          <w:szCs w:val="24"/>
          <w:lang w:val="es-ES"/>
        </w:rPr>
      </w:pPr>
    </w:p>
    <w:p w14:paraId="2527920E" w14:textId="358DEB57" w:rsidR="005B021D" w:rsidRDefault="000A58EE" w:rsidP="005B021D">
      <w:pPr>
        <w:spacing w:before="240" w:line="360" w:lineRule="auto"/>
        <w:jc w:val="both"/>
        <w:rPr>
          <w:rFonts w:ascii="Palatino Linotype" w:hAnsi="Palatino Linotype" w:cs="Arial"/>
          <w:sz w:val="24"/>
          <w:szCs w:val="24"/>
        </w:rPr>
      </w:pPr>
      <w:r>
        <w:rPr>
          <w:rFonts w:ascii="Palatino Linotype" w:hAnsi="Palatino Linotype" w:cs="Arial"/>
          <w:sz w:val="24"/>
          <w:szCs w:val="24"/>
        </w:rPr>
        <w:t>Ahora bien, en alusión al requerimiento formulado por el particular, resulta oportuno traer a colación el artículo 3 del Reglamento Interior de la Secretaría de Desarrollo Social, porción normativa que dispone a la literalidad lo siguiente:</w:t>
      </w:r>
    </w:p>
    <w:p w14:paraId="1055A184" w14:textId="0608DCE2" w:rsidR="000A58EE" w:rsidRDefault="009F2292" w:rsidP="000A58EE">
      <w:pPr>
        <w:pStyle w:val="Citas"/>
      </w:pPr>
      <w:r>
        <w:t>“</w:t>
      </w:r>
      <w:r w:rsidR="000A58EE">
        <w:t>Artículo 3.- Para el despacho de los asuntos de su competencia, la Secretaría contará con una persona titular, quien se auxiliará de las unidades administrativas básicas siguientes:</w:t>
      </w:r>
    </w:p>
    <w:p w14:paraId="746F2CAC" w14:textId="77777777" w:rsidR="000A58EE" w:rsidRDefault="000A58EE" w:rsidP="000A58EE">
      <w:pPr>
        <w:pStyle w:val="Citas"/>
      </w:pPr>
      <w:r>
        <w:t xml:space="preserve"> I. Subsecretaría de Desarrollo Regional Valle de Toluca. </w:t>
      </w:r>
    </w:p>
    <w:p w14:paraId="51A71854" w14:textId="77777777" w:rsidR="009F2292" w:rsidRDefault="000A58EE" w:rsidP="000A58EE">
      <w:pPr>
        <w:pStyle w:val="Citas"/>
      </w:pPr>
      <w:r>
        <w:t xml:space="preserve">II. Subsecretaría de Desarrollo Regional Valle de México Zona Nororiente. </w:t>
      </w:r>
    </w:p>
    <w:p w14:paraId="1D7CDEBB" w14:textId="77777777" w:rsidR="009F2292" w:rsidRDefault="000A58EE" w:rsidP="000A58EE">
      <w:pPr>
        <w:pStyle w:val="Citas"/>
      </w:pPr>
      <w:r>
        <w:t xml:space="preserve">III. Subsecretaría de Desarrollo Regional Valle de México Zona Oriente. </w:t>
      </w:r>
    </w:p>
    <w:p w14:paraId="7DAFCC6A" w14:textId="77777777" w:rsidR="009F2292" w:rsidRDefault="000A58EE" w:rsidP="000A58EE">
      <w:pPr>
        <w:pStyle w:val="Citas"/>
      </w:pPr>
      <w:r>
        <w:t xml:space="preserve">IV. Dirección General de Bienestar Social y Fortalecimiento Familiar. </w:t>
      </w:r>
    </w:p>
    <w:p w14:paraId="6CC3C79E" w14:textId="77777777" w:rsidR="009F2292" w:rsidRDefault="000A58EE" w:rsidP="000A58EE">
      <w:pPr>
        <w:pStyle w:val="Citas"/>
      </w:pPr>
      <w:r>
        <w:t xml:space="preserve">V. Dirección General de Promoción para el Desarrollo Social. </w:t>
      </w:r>
    </w:p>
    <w:p w14:paraId="5003B212" w14:textId="77777777" w:rsidR="009F2292" w:rsidRDefault="000A58EE" w:rsidP="000A58EE">
      <w:pPr>
        <w:pStyle w:val="Citas"/>
      </w:pPr>
      <w:r>
        <w:t xml:space="preserve">V Bis. Dirección General de Programas Sociales Estratégicos. </w:t>
      </w:r>
    </w:p>
    <w:p w14:paraId="1B190A8F" w14:textId="77777777" w:rsidR="009F2292" w:rsidRDefault="000A58EE" w:rsidP="000A58EE">
      <w:pPr>
        <w:pStyle w:val="Citas"/>
      </w:pPr>
      <w:r>
        <w:t xml:space="preserve">VI. Coordinaciones Regionales. </w:t>
      </w:r>
    </w:p>
    <w:p w14:paraId="40D2DA01" w14:textId="77777777" w:rsidR="009F2292" w:rsidRDefault="000A58EE" w:rsidP="000A58EE">
      <w:pPr>
        <w:pStyle w:val="Citas"/>
      </w:pPr>
      <w:r>
        <w:lastRenderedPageBreak/>
        <w:t xml:space="preserve">VII. Unidad de Asuntos Jurídicos e Igualdad de Género; </w:t>
      </w:r>
    </w:p>
    <w:p w14:paraId="10198B6C" w14:textId="77777777" w:rsidR="009F2292" w:rsidRDefault="000A58EE" w:rsidP="000A58EE">
      <w:pPr>
        <w:pStyle w:val="Citas"/>
      </w:pPr>
      <w:r>
        <w:t xml:space="preserve">VIII. Coordinación de Administración, Finanzas y de Gestión Documental. </w:t>
      </w:r>
    </w:p>
    <w:p w14:paraId="1AEB51C6" w14:textId="74021CD8" w:rsidR="000A58EE" w:rsidRDefault="000A58EE" w:rsidP="000A58EE">
      <w:pPr>
        <w:pStyle w:val="Citas"/>
      </w:pPr>
      <w:r>
        <w:t xml:space="preserve">IX. Derogada. </w:t>
      </w:r>
    </w:p>
    <w:p w14:paraId="208A3735" w14:textId="2FC2F2CF" w:rsidR="000A58EE" w:rsidRPr="009F2292" w:rsidRDefault="000A58EE" w:rsidP="000A58EE">
      <w:pPr>
        <w:pStyle w:val="Citas"/>
        <w:rPr>
          <w:b/>
          <w:bCs/>
          <w:sz w:val="24"/>
          <w:szCs w:val="24"/>
        </w:rPr>
      </w:pPr>
      <w:r>
        <w:t>La Secretaría contará con un Órgano Interno de Control y se auxiliará de las demás unidades administrativas necesarias para el cumplimiento de sus atribuciones y programas, de conformidad con la estructura orgánica autorizada y normatividad aplicable. Las funciones y línea</w:t>
      </w:r>
      <w:r w:rsidR="009F2292">
        <w:t xml:space="preserve">” </w:t>
      </w:r>
      <w:r w:rsidR="009F2292">
        <w:rPr>
          <w:b/>
          <w:bCs/>
        </w:rPr>
        <w:t>(Sic)</w:t>
      </w:r>
    </w:p>
    <w:p w14:paraId="311AE77C" w14:textId="18F0B4F8" w:rsidR="00075123" w:rsidRDefault="00075123" w:rsidP="00075123">
      <w:pPr>
        <w:spacing w:after="0" w:line="360" w:lineRule="auto"/>
        <w:jc w:val="both"/>
        <w:rPr>
          <w:rFonts w:ascii="Palatino Linotype" w:hAnsi="Palatino Linotype"/>
          <w:b/>
          <w:color w:val="000000"/>
          <w:sz w:val="24"/>
          <w:szCs w:val="24"/>
        </w:rPr>
      </w:pPr>
    </w:p>
    <w:p w14:paraId="641B5C43" w14:textId="04E44C10" w:rsidR="009F2292" w:rsidRDefault="009F2292" w:rsidP="009F2292">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lo expuesto con anterioridad, se desprende que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 xml:space="preserve">se auxilia de diversas Direcciones y Coordinaciones para cumplir con sus fines y objetivos. Adicionalmente, resulta de nuestro más amplio interés referir en términos generales las fronteras competenciales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por ello, con base en el artículo 22 de la Ley Orgánica de la Administración Pública del Estado de México, estás son susceptibles de ser sintetizadas en los siguientes términos: </w:t>
      </w:r>
    </w:p>
    <w:p w14:paraId="4546C745" w14:textId="3256BE5F" w:rsid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Planeación estatal en materia de desarrollo social</w:t>
      </w:r>
    </w:p>
    <w:p w14:paraId="44D21741" w14:textId="62B5001F" w:rsid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Proponer al Gobernador del Estado políticas y programas de desarrollo social</w:t>
      </w:r>
    </w:p>
    <w:p w14:paraId="54D27FED" w14:textId="6B9E2C85" w:rsid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Coordinar programas y acciones de combate a la pobreza</w:t>
      </w:r>
    </w:p>
    <w:p w14:paraId="2E1ECEF2" w14:textId="027532DF" w:rsid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Coordinación con municipios en obras de infraestructura</w:t>
      </w:r>
    </w:p>
    <w:p w14:paraId="652D591F" w14:textId="7863A26E" w:rsid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Abastecimiento de productos básicos entre la población de escasos recursos. </w:t>
      </w:r>
    </w:p>
    <w:p w14:paraId="215B6022" w14:textId="493CB6B7" w:rsid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Formular estudios e investigaciones para identificar zonas marginadas. </w:t>
      </w:r>
    </w:p>
    <w:p w14:paraId="393A5EC7" w14:textId="6B048F04" w:rsid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Promover que los recursos públicos destinados a programas sociales se apliquen dando cobertura prioritaria a las zonas marginadas. </w:t>
      </w:r>
    </w:p>
    <w:p w14:paraId="7C6856A1" w14:textId="275F273B" w:rsidR="009F2292" w:rsidRPr="009F2292" w:rsidRDefault="009F2292" w:rsidP="009F2292">
      <w:pPr>
        <w:pStyle w:val="Prrafodelista"/>
        <w:numPr>
          <w:ilvl w:val="0"/>
          <w:numId w:val="4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Promover o coordinar políticas de apoyo dirigidas a personas adultas mayores. </w:t>
      </w:r>
    </w:p>
    <w:p w14:paraId="6DF1741B" w14:textId="77777777" w:rsidR="009F2292" w:rsidRDefault="009F2292" w:rsidP="009F2292">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Luego entonces, es posible advertir que ninguna de las unidades administrativas inmersas en la estructura orgánica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genera, posee o administra la información que resulta de interés al particular. </w:t>
      </w:r>
    </w:p>
    <w:p w14:paraId="6300237F" w14:textId="77777777" w:rsidR="009F2292" w:rsidRDefault="009F2292" w:rsidP="009F2292">
      <w:pPr>
        <w:spacing w:after="0" w:line="360" w:lineRule="auto"/>
        <w:jc w:val="both"/>
        <w:rPr>
          <w:rFonts w:ascii="Palatino Linotype" w:hAnsi="Palatino Linotype" w:cs="Arial"/>
          <w:color w:val="000000"/>
          <w:sz w:val="24"/>
          <w:lang w:val="es-ES_tradnl"/>
        </w:rPr>
      </w:pPr>
    </w:p>
    <w:p w14:paraId="49568258" w14:textId="429E6337" w:rsidR="00584235" w:rsidRPr="009F2292" w:rsidRDefault="009F2292" w:rsidP="009F2292">
      <w:pPr>
        <w:spacing w:after="0" w:line="360" w:lineRule="auto"/>
        <w:jc w:val="both"/>
        <w:rPr>
          <w:rFonts w:ascii="Palatino Linotype" w:hAnsi="Palatino Linotype"/>
          <w:noProof/>
          <w:color w:val="000000"/>
          <w:sz w:val="24"/>
          <w:szCs w:val="24"/>
        </w:rPr>
      </w:pPr>
      <w:r>
        <w:rPr>
          <w:rFonts w:ascii="Palatino Linotype" w:hAnsi="Palatino Linotype" w:cs="Arial"/>
          <w:color w:val="000000"/>
          <w:sz w:val="24"/>
          <w:lang w:val="es-ES_tradnl"/>
        </w:rPr>
        <w:t xml:space="preserve">En sentido contrario, es posible advertir que la porción normativa que nutre la solicitud de información </w:t>
      </w:r>
      <w:r>
        <w:rPr>
          <w:rFonts w:ascii="Palatino Linotype" w:hAnsi="Palatino Linotype" w:cs="Arial"/>
          <w:b/>
          <w:bCs/>
          <w:color w:val="000000"/>
          <w:sz w:val="24"/>
          <w:lang w:val="es-ES_tradnl"/>
        </w:rPr>
        <w:t xml:space="preserve">00399/SEDESEM/IP/2022 </w:t>
      </w:r>
      <w:r>
        <w:rPr>
          <w:rFonts w:ascii="Palatino Linotype" w:hAnsi="Palatino Linotype" w:cs="Arial"/>
          <w:color w:val="000000"/>
          <w:sz w:val="24"/>
          <w:lang w:val="es-ES_tradnl"/>
        </w:rPr>
        <w:t>corresponde al artículo 14, fracción VII de la Ley de Desarrollo Social del Estado de México, porción normativa que dispone a la literalidad lo siguiente:</w:t>
      </w:r>
    </w:p>
    <w:p w14:paraId="42FB9C7C" w14:textId="77777777" w:rsidR="000A58EE" w:rsidRPr="009F2292" w:rsidRDefault="000A58EE" w:rsidP="009F2292">
      <w:pPr>
        <w:pStyle w:val="Citas"/>
      </w:pPr>
      <w:r w:rsidRPr="009F2292">
        <w:t xml:space="preserve">“Artículo 14.- </w:t>
      </w:r>
      <w:r w:rsidRPr="00E1786F">
        <w:rPr>
          <w:b/>
          <w:bCs/>
          <w:u w:val="single"/>
        </w:rPr>
        <w:t>Son obligaciones de los municipios</w:t>
      </w:r>
      <w:r w:rsidRPr="009F2292">
        <w:t xml:space="preserve"> en materia de desarrollo social las siguientes:</w:t>
      </w:r>
    </w:p>
    <w:p w14:paraId="49AF0E73" w14:textId="77777777" w:rsidR="000A58EE" w:rsidRPr="009F2292" w:rsidRDefault="000A58EE" w:rsidP="009F2292">
      <w:pPr>
        <w:pStyle w:val="Citas"/>
      </w:pPr>
      <w:r w:rsidRPr="009F2292">
        <w:t>(…)</w:t>
      </w:r>
    </w:p>
    <w:p w14:paraId="25FBF116" w14:textId="77777777" w:rsidR="009F2292" w:rsidRDefault="000A58EE" w:rsidP="009F2292">
      <w:pPr>
        <w:pStyle w:val="Citas"/>
      </w:pPr>
      <w:r w:rsidRPr="009F2292">
        <w:t>VII. Concertar acciones con los sectores público, social y privado en materia de desarrollo social</w:t>
      </w:r>
    </w:p>
    <w:p w14:paraId="5BCA1D9A" w14:textId="33236656" w:rsidR="000A58EE" w:rsidRPr="009F2292" w:rsidRDefault="009F2292" w:rsidP="009F2292">
      <w:pPr>
        <w:pStyle w:val="Citas"/>
      </w:pPr>
      <w:r>
        <w:t xml:space="preserve">(…) </w:t>
      </w:r>
      <w:r w:rsidR="000A58EE" w:rsidRPr="009F2292">
        <w:rPr>
          <w:b/>
          <w:bCs/>
        </w:rPr>
        <w:t>(Sic)</w:t>
      </w:r>
    </w:p>
    <w:p w14:paraId="40701E4C" w14:textId="471F32F7" w:rsidR="00584235" w:rsidRDefault="00584235" w:rsidP="00075123">
      <w:pPr>
        <w:spacing w:after="0" w:line="360" w:lineRule="auto"/>
        <w:jc w:val="both"/>
        <w:rPr>
          <w:rFonts w:ascii="Palatino Linotype" w:hAnsi="Palatino Linotype"/>
          <w:color w:val="000000"/>
          <w:sz w:val="24"/>
          <w:szCs w:val="24"/>
        </w:rPr>
      </w:pPr>
    </w:p>
    <w:p w14:paraId="3489A07E" w14:textId="77777777" w:rsidR="00E1786F" w:rsidRDefault="00E1786F" w:rsidP="00E1786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virtud de lo anterior, resulta oportuno delimitar las fronteras conceptuales y alcances de los ámbitos de validez de las normas jurídicas.</w:t>
      </w:r>
    </w:p>
    <w:p w14:paraId="1EDED2A0" w14:textId="77777777" w:rsidR="00E1786F" w:rsidRDefault="00E1786F" w:rsidP="00E1786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Para tal efecto, es necesario partir desde una perspectiva etimológica, destacando que la palabra </w:t>
      </w:r>
      <w:r w:rsidRPr="00ED1D32">
        <w:rPr>
          <w:rFonts w:ascii="Palatino Linotype" w:hAnsi="Palatino Linotype" w:cs="Arial"/>
          <w:b/>
          <w:sz w:val="24"/>
          <w:szCs w:val="24"/>
        </w:rPr>
        <w:t>validez</w:t>
      </w:r>
      <w:r>
        <w:rPr>
          <w:rFonts w:ascii="Palatino Linotype" w:hAnsi="Palatino Linotype" w:cs="Arial"/>
          <w:sz w:val="24"/>
          <w:szCs w:val="24"/>
        </w:rPr>
        <w:t xml:space="preserve"> proviene del latín </w:t>
      </w:r>
      <w:proofErr w:type="spellStart"/>
      <w:r w:rsidRPr="00ED1D32">
        <w:rPr>
          <w:rFonts w:ascii="Palatino Linotype" w:hAnsi="Palatino Linotype" w:cs="Arial"/>
          <w:b/>
          <w:i/>
          <w:sz w:val="24"/>
          <w:szCs w:val="24"/>
        </w:rPr>
        <w:t>v</w:t>
      </w:r>
      <w:r>
        <w:rPr>
          <w:rFonts w:ascii="Palatino Linotype" w:hAnsi="Palatino Linotype" w:cs="Arial"/>
          <w:b/>
          <w:i/>
          <w:sz w:val="24"/>
          <w:szCs w:val="24"/>
        </w:rPr>
        <w:t>alidus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(fuerte, sólido, resistente y firme) y el sufijo </w:t>
      </w:r>
      <w:proofErr w:type="spellStart"/>
      <w:r>
        <w:rPr>
          <w:rFonts w:ascii="Palatino Linotype" w:hAnsi="Palatino Linotype" w:cs="Arial"/>
          <w:b/>
          <w:i/>
          <w:sz w:val="24"/>
          <w:szCs w:val="24"/>
        </w:rPr>
        <w:t>ez</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(abstractos de cualidad). </w:t>
      </w:r>
    </w:p>
    <w:p w14:paraId="6542F739" w14:textId="77777777" w:rsidR="00E1786F" w:rsidRPr="00ED1D32" w:rsidRDefault="00E1786F" w:rsidP="00E1786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Por su parte, la Real Academia Española define la palabra </w:t>
      </w:r>
      <w:r>
        <w:rPr>
          <w:rFonts w:ascii="Palatino Linotype" w:hAnsi="Palatino Linotype" w:cs="Arial"/>
          <w:b/>
          <w:sz w:val="24"/>
          <w:szCs w:val="24"/>
        </w:rPr>
        <w:t xml:space="preserve">validez </w:t>
      </w:r>
      <w:r>
        <w:rPr>
          <w:rFonts w:ascii="Palatino Linotype" w:hAnsi="Palatino Linotype" w:cs="Arial"/>
          <w:sz w:val="24"/>
          <w:szCs w:val="24"/>
        </w:rPr>
        <w:t xml:space="preserve">en los siguientes términos: </w:t>
      </w:r>
    </w:p>
    <w:p w14:paraId="55134143" w14:textId="77777777" w:rsidR="00E1786F" w:rsidRDefault="00E1786F" w:rsidP="00E1786F">
      <w:pPr>
        <w:pStyle w:val="Citas"/>
      </w:pPr>
      <w:r w:rsidRPr="007D545A">
        <w:lastRenderedPageBreak/>
        <w:t xml:space="preserve">“1. </w:t>
      </w:r>
      <w:r>
        <w:t xml:space="preserve">Firme, subsistente y que vale o debe valer legalmente. </w:t>
      </w:r>
    </w:p>
    <w:p w14:paraId="5EBB9555" w14:textId="77777777" w:rsidR="00E1786F" w:rsidRDefault="00E1786F" w:rsidP="00E1786F">
      <w:pPr>
        <w:pStyle w:val="Citas"/>
      </w:pPr>
      <w:r>
        <w:t>2. Aceptable.</w:t>
      </w:r>
    </w:p>
    <w:p w14:paraId="5D5CD098" w14:textId="77777777" w:rsidR="00E1786F" w:rsidRDefault="00E1786F" w:rsidP="00E1786F">
      <w:pPr>
        <w:pStyle w:val="Citas"/>
      </w:pPr>
      <w:r>
        <w:t>3. Dicho de una persona anciana: Que puede valerse por sí misma.</w:t>
      </w:r>
    </w:p>
    <w:p w14:paraId="4CBB3494" w14:textId="77777777" w:rsidR="00E1786F" w:rsidRDefault="00E1786F" w:rsidP="00E1786F">
      <w:pPr>
        <w:pStyle w:val="Citas"/>
        <w:rPr>
          <w:b/>
        </w:rPr>
      </w:pPr>
      <w:r>
        <w:t xml:space="preserve">4. Robusto, fuerte o esforzado” </w:t>
      </w:r>
      <w:r>
        <w:rPr>
          <w:b/>
        </w:rPr>
        <w:t xml:space="preserve">[Sic] </w:t>
      </w:r>
    </w:p>
    <w:p w14:paraId="44DCF80B" w14:textId="77777777" w:rsidR="00E1786F" w:rsidRPr="00ED1D32" w:rsidRDefault="00E1786F" w:rsidP="00E1786F">
      <w:pPr>
        <w:pStyle w:val="Citas"/>
        <w:rPr>
          <w:b/>
        </w:rPr>
      </w:pPr>
    </w:p>
    <w:p w14:paraId="6C249583" w14:textId="77777777" w:rsidR="00E1786F" w:rsidRPr="00995FAD" w:rsidRDefault="00E1786F" w:rsidP="00E1786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Asimismo</w:t>
      </w:r>
      <w:r w:rsidRPr="00995FAD">
        <w:rPr>
          <w:rFonts w:ascii="Palatino Linotype" w:hAnsi="Palatino Linotype" w:cs="Arial"/>
        </w:rPr>
        <w:t xml:space="preserve">, Rafael de Pina (2013) en su obra </w:t>
      </w:r>
      <w:r w:rsidRPr="00995FAD">
        <w:rPr>
          <w:rFonts w:ascii="Palatino Linotype" w:hAnsi="Palatino Linotype" w:cs="Arial"/>
          <w:i/>
        </w:rPr>
        <w:t xml:space="preserve">“Diccionario de Derecho” </w:t>
      </w:r>
      <w:r w:rsidRPr="00995FAD">
        <w:rPr>
          <w:rFonts w:ascii="Palatino Linotype" w:hAnsi="Palatino Linotype" w:cs="Arial"/>
        </w:rPr>
        <w:t xml:space="preserve">delimita </w:t>
      </w:r>
      <w:r>
        <w:rPr>
          <w:rFonts w:ascii="Palatino Linotype" w:hAnsi="Palatino Linotype" w:cs="Arial"/>
        </w:rPr>
        <w:t>los alcances</w:t>
      </w:r>
      <w:r w:rsidRPr="00995FAD">
        <w:rPr>
          <w:rFonts w:ascii="Palatino Linotype" w:hAnsi="Palatino Linotype" w:cs="Arial"/>
        </w:rPr>
        <w:t xml:space="preserve"> </w:t>
      </w:r>
      <w:r>
        <w:rPr>
          <w:rFonts w:ascii="Palatino Linotype" w:hAnsi="Palatino Linotype" w:cs="Arial"/>
        </w:rPr>
        <w:t xml:space="preserve">jurídicos </w:t>
      </w:r>
      <w:r w:rsidRPr="00995FAD">
        <w:rPr>
          <w:rFonts w:ascii="Palatino Linotype" w:hAnsi="Palatino Linotype" w:cs="Arial"/>
        </w:rPr>
        <w:t xml:space="preserve">de la palabra </w:t>
      </w:r>
      <w:r w:rsidRPr="00995FAD">
        <w:rPr>
          <w:rFonts w:ascii="Palatino Linotype" w:hAnsi="Palatino Linotype" w:cs="Arial"/>
          <w:b/>
          <w:i/>
        </w:rPr>
        <w:t xml:space="preserve">validez </w:t>
      </w:r>
      <w:r>
        <w:rPr>
          <w:rFonts w:ascii="Palatino Linotype" w:hAnsi="Palatino Linotype" w:cs="Arial"/>
        </w:rPr>
        <w:t>al definirla como la:</w:t>
      </w:r>
      <w:r w:rsidRPr="00995FAD">
        <w:rPr>
          <w:rFonts w:ascii="Palatino Linotype" w:hAnsi="Palatino Linotype" w:cs="Arial"/>
        </w:rPr>
        <w:t xml:space="preserve"> </w:t>
      </w:r>
    </w:p>
    <w:p w14:paraId="5288A26C" w14:textId="77777777" w:rsidR="00E1786F" w:rsidRPr="00E34C64" w:rsidRDefault="00E1786F" w:rsidP="00E1786F">
      <w:pPr>
        <w:pStyle w:val="Citas"/>
        <w:rPr>
          <w:b/>
        </w:rPr>
      </w:pPr>
      <w:r>
        <w:t xml:space="preserve">“Calidad del acto jurídico que no se halla afectado por vicio alguno y que, por lo tanto, es idóneo para surtir sus efectos característicos” </w:t>
      </w:r>
      <w:r>
        <w:rPr>
          <w:b/>
        </w:rPr>
        <w:t>[Sic]</w:t>
      </w:r>
    </w:p>
    <w:p w14:paraId="5ECBEF5C" w14:textId="77777777" w:rsidR="00E1786F" w:rsidRDefault="00E1786F" w:rsidP="00E1786F">
      <w:pPr>
        <w:autoSpaceDE w:val="0"/>
        <w:autoSpaceDN w:val="0"/>
        <w:adjustRightInd w:val="0"/>
        <w:spacing w:line="360" w:lineRule="auto"/>
        <w:jc w:val="both"/>
        <w:rPr>
          <w:rFonts w:ascii="Palatino Linotype" w:hAnsi="Palatino Linotype" w:cs="Arial"/>
        </w:rPr>
      </w:pPr>
    </w:p>
    <w:p w14:paraId="50AA8C5D" w14:textId="77777777" w:rsidR="00E1786F" w:rsidRPr="00995FAD" w:rsidRDefault="00E1786F" w:rsidP="00E1786F">
      <w:pPr>
        <w:autoSpaceDE w:val="0"/>
        <w:autoSpaceDN w:val="0"/>
        <w:adjustRightInd w:val="0"/>
        <w:spacing w:line="360" w:lineRule="auto"/>
        <w:jc w:val="both"/>
        <w:rPr>
          <w:rFonts w:ascii="Palatino Linotype" w:hAnsi="Palatino Linotype" w:cs="Arial"/>
          <w:sz w:val="24"/>
          <w:szCs w:val="24"/>
        </w:rPr>
      </w:pPr>
      <w:r w:rsidRPr="00995FAD">
        <w:rPr>
          <w:rFonts w:ascii="Palatino Linotype" w:hAnsi="Palatino Linotype" w:cs="Arial"/>
          <w:sz w:val="24"/>
          <w:szCs w:val="24"/>
        </w:rPr>
        <w:t xml:space="preserve">De esta manera, es menester señalar que </w:t>
      </w:r>
      <w:r>
        <w:rPr>
          <w:rFonts w:ascii="Palatino Linotype" w:hAnsi="Palatino Linotype" w:cs="Arial"/>
          <w:sz w:val="24"/>
          <w:szCs w:val="24"/>
        </w:rPr>
        <w:t>acorde con</w:t>
      </w:r>
      <w:r w:rsidRPr="00995FAD">
        <w:rPr>
          <w:rFonts w:ascii="Palatino Linotype" w:hAnsi="Palatino Linotype" w:cs="Arial"/>
          <w:sz w:val="24"/>
          <w:szCs w:val="24"/>
        </w:rPr>
        <w:t xml:space="preserve"> </w:t>
      </w:r>
      <w:r>
        <w:rPr>
          <w:rFonts w:ascii="Palatino Linotype" w:hAnsi="Palatino Linotype" w:cs="Arial"/>
          <w:sz w:val="24"/>
          <w:szCs w:val="24"/>
        </w:rPr>
        <w:t xml:space="preserve">la corriente doctrinal de </w:t>
      </w:r>
      <w:r w:rsidRPr="00995FAD">
        <w:rPr>
          <w:rFonts w:ascii="Palatino Linotype" w:hAnsi="Palatino Linotype" w:cs="Arial"/>
          <w:sz w:val="24"/>
          <w:szCs w:val="24"/>
        </w:rPr>
        <w:t xml:space="preserve">Hans Kelsen (1943) en su obra </w:t>
      </w:r>
      <w:r w:rsidRPr="00995FAD">
        <w:rPr>
          <w:rFonts w:ascii="Palatino Linotype" w:hAnsi="Palatino Linotype" w:cs="Arial"/>
          <w:i/>
          <w:sz w:val="24"/>
          <w:szCs w:val="24"/>
        </w:rPr>
        <w:t xml:space="preserve">“El Contrato y el Tratado” </w:t>
      </w:r>
      <w:r w:rsidRPr="00995FAD">
        <w:rPr>
          <w:rFonts w:ascii="Palatino Linotype" w:hAnsi="Palatino Linotype" w:cs="Arial"/>
          <w:sz w:val="24"/>
          <w:szCs w:val="24"/>
        </w:rPr>
        <w:t xml:space="preserve">los ámbitos de validez de las normas deben de ser considerados desde cuatro puntos de vista: </w:t>
      </w:r>
    </w:p>
    <w:p w14:paraId="39D7B3DC" w14:textId="77777777" w:rsidR="00E1786F" w:rsidRDefault="00E1786F" w:rsidP="00E1786F">
      <w:pPr>
        <w:pStyle w:val="Prrafodelista"/>
        <w:numPr>
          <w:ilvl w:val="0"/>
          <w:numId w:val="4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Ámbito de validez espacial: Es la porción del espacio en que un precepto es aplicable. </w:t>
      </w:r>
    </w:p>
    <w:p w14:paraId="231BE43A" w14:textId="77777777" w:rsidR="00E1786F" w:rsidRDefault="00E1786F" w:rsidP="00E1786F">
      <w:pPr>
        <w:pStyle w:val="Prrafodelista"/>
        <w:numPr>
          <w:ilvl w:val="0"/>
          <w:numId w:val="4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Ámbito de validez material: Alude a la materia que la norma regula. </w:t>
      </w:r>
    </w:p>
    <w:p w14:paraId="000F4EBB" w14:textId="77777777" w:rsidR="00E1786F" w:rsidRPr="0065456E" w:rsidRDefault="00E1786F" w:rsidP="00E1786F">
      <w:pPr>
        <w:pStyle w:val="Prrafodelista"/>
        <w:numPr>
          <w:ilvl w:val="0"/>
          <w:numId w:val="43"/>
        </w:numPr>
        <w:autoSpaceDE w:val="0"/>
        <w:autoSpaceDN w:val="0"/>
        <w:adjustRightInd w:val="0"/>
        <w:spacing w:line="360" w:lineRule="auto"/>
        <w:jc w:val="both"/>
        <w:rPr>
          <w:rFonts w:ascii="Palatino Linotype" w:hAnsi="Palatino Linotype" w:cs="Arial"/>
          <w:b/>
          <w:bCs/>
          <w:u w:val="single"/>
        </w:rPr>
      </w:pPr>
      <w:r w:rsidRPr="0065456E">
        <w:rPr>
          <w:rFonts w:ascii="Palatino Linotype" w:hAnsi="Palatino Linotype" w:cs="Arial"/>
          <w:b/>
          <w:bCs/>
          <w:u w:val="single"/>
        </w:rPr>
        <w:t xml:space="preserve">Ámbito de validez personal: Se refiere al sujeto o sujetos a quienes la norma obliga. </w:t>
      </w:r>
    </w:p>
    <w:p w14:paraId="664BFE40" w14:textId="77777777" w:rsidR="00E1786F" w:rsidRPr="00E1786F" w:rsidRDefault="00E1786F" w:rsidP="00E1786F">
      <w:pPr>
        <w:pStyle w:val="Prrafodelista"/>
        <w:numPr>
          <w:ilvl w:val="0"/>
          <w:numId w:val="43"/>
        </w:numPr>
        <w:autoSpaceDE w:val="0"/>
        <w:autoSpaceDN w:val="0"/>
        <w:adjustRightInd w:val="0"/>
        <w:spacing w:line="360" w:lineRule="auto"/>
        <w:jc w:val="both"/>
        <w:rPr>
          <w:rFonts w:ascii="Palatino Linotype" w:hAnsi="Palatino Linotype" w:cs="Arial"/>
          <w:bCs/>
        </w:rPr>
      </w:pPr>
      <w:r w:rsidRPr="00E1786F">
        <w:rPr>
          <w:rFonts w:ascii="Palatino Linotype" w:hAnsi="Palatino Linotype" w:cs="Arial"/>
          <w:bCs/>
        </w:rPr>
        <w:t xml:space="preserve">Ámbito de validez temporal: Está constituido por el lapso durante el cual la norma conserva su vigencia.  </w:t>
      </w:r>
    </w:p>
    <w:p w14:paraId="2847154A" w14:textId="7EB3A5E0" w:rsidR="00584235" w:rsidRPr="00E1786F" w:rsidRDefault="00584235" w:rsidP="00075123">
      <w:pPr>
        <w:spacing w:after="0" w:line="360" w:lineRule="auto"/>
        <w:jc w:val="both"/>
        <w:rPr>
          <w:rFonts w:ascii="Palatino Linotype" w:hAnsi="Palatino Linotype"/>
          <w:color w:val="000000"/>
          <w:sz w:val="24"/>
          <w:szCs w:val="24"/>
          <w:lang w:val="es-ES"/>
        </w:rPr>
      </w:pPr>
    </w:p>
    <w:p w14:paraId="2FC7388B" w14:textId="288C069B" w:rsidR="00E1786F" w:rsidRPr="00E1786F" w:rsidRDefault="00E1786F" w:rsidP="005646F9">
      <w:pPr>
        <w:spacing w:after="0" w:line="360" w:lineRule="auto"/>
        <w:jc w:val="both"/>
        <w:rPr>
          <w:rFonts w:ascii="Palatino Linotype" w:hAnsi="Palatino Linotype" w:cs="Arial"/>
          <w:i/>
          <w:iCs/>
          <w:sz w:val="24"/>
          <w:szCs w:val="24"/>
        </w:rPr>
      </w:pPr>
      <w:r w:rsidRPr="00995FAD">
        <w:rPr>
          <w:rFonts w:ascii="Palatino Linotype" w:hAnsi="Palatino Linotype" w:cs="Arial"/>
          <w:sz w:val="24"/>
          <w:szCs w:val="24"/>
        </w:rPr>
        <w:lastRenderedPageBreak/>
        <w:t xml:space="preserve">Una vez sentado lo anterior, con relación al </w:t>
      </w:r>
      <w:r>
        <w:rPr>
          <w:rFonts w:ascii="Palatino Linotype" w:hAnsi="Palatino Linotype" w:cs="Arial"/>
          <w:sz w:val="24"/>
          <w:szCs w:val="24"/>
        </w:rPr>
        <w:t>ámbito de validez personal del artículo 14, fracción VII de la Ley de Desarrollo Social del Estado de México, es óbice destacar que dicha porción normativa se encuentra dirigida a diverso nivel de gobierno al señalar “</w:t>
      </w:r>
      <w:r>
        <w:rPr>
          <w:rFonts w:ascii="Palatino Linotype" w:hAnsi="Palatino Linotype" w:cs="Arial"/>
          <w:i/>
          <w:iCs/>
          <w:sz w:val="24"/>
          <w:szCs w:val="24"/>
        </w:rPr>
        <w:t xml:space="preserve">son obligaciones de los municipios”. </w:t>
      </w:r>
    </w:p>
    <w:p w14:paraId="0D928D13" w14:textId="67970026" w:rsidR="0007356B" w:rsidRPr="00132413" w:rsidRDefault="0065456E" w:rsidP="0007356B">
      <w:pPr>
        <w:pStyle w:val="Citas"/>
        <w:ind w:left="0" w:right="0"/>
        <w:rPr>
          <w:i w:val="0"/>
          <w:iCs/>
          <w:sz w:val="24"/>
          <w:szCs w:val="24"/>
        </w:rPr>
      </w:pPr>
      <w:r w:rsidRPr="00132413">
        <w:rPr>
          <w:i w:val="0"/>
          <w:iCs/>
          <w:sz w:val="24"/>
          <w:szCs w:val="24"/>
        </w:rPr>
        <w:t>Debido a</w:t>
      </w:r>
      <w:r w:rsidR="0007356B" w:rsidRPr="00132413">
        <w:rPr>
          <w:i w:val="0"/>
          <w:iCs/>
          <w:sz w:val="24"/>
          <w:szCs w:val="24"/>
        </w:rPr>
        <w:t xml:space="preserve"> lo anterior, a toda luz se desprende que </w:t>
      </w:r>
      <w:r w:rsidR="0007356B" w:rsidRPr="00132413">
        <w:rPr>
          <w:b/>
          <w:bCs/>
          <w:i w:val="0"/>
          <w:iCs/>
          <w:sz w:val="24"/>
          <w:szCs w:val="24"/>
        </w:rPr>
        <w:t xml:space="preserve">El Sujeto Obligado </w:t>
      </w:r>
      <w:r w:rsidR="0007356B" w:rsidRPr="00132413">
        <w:rPr>
          <w:i w:val="0"/>
          <w:iCs/>
          <w:sz w:val="24"/>
          <w:szCs w:val="24"/>
        </w:rPr>
        <w:t xml:space="preserve">carece de competencia para conocer respecto de la atribución prevista en el numeral 14, fracción VII de la Ley de Desarrollo Social del Estado de México. Robustece lo anterior el padrón de sujetos obligados, susceptible de obrar en la siguiente dirección electrónica: </w:t>
      </w:r>
    </w:p>
    <w:p w14:paraId="4A3AB917" w14:textId="73EB3861" w:rsidR="0007356B" w:rsidRDefault="00E762BF" w:rsidP="0007356B">
      <w:pPr>
        <w:spacing w:before="240" w:line="360" w:lineRule="auto"/>
        <w:jc w:val="both"/>
        <w:rPr>
          <w:rFonts w:ascii="Palatino Linotype" w:hAnsi="Palatino Linotype"/>
          <w:bCs/>
          <w:sz w:val="24"/>
          <w:szCs w:val="24"/>
        </w:rPr>
      </w:pPr>
      <w:hyperlink r:id="rId8" w:history="1">
        <w:r w:rsidR="0007356B" w:rsidRPr="00360CCC">
          <w:rPr>
            <w:rStyle w:val="Hipervnculo"/>
            <w:rFonts w:ascii="Palatino Linotype" w:hAnsi="Palatino Linotype"/>
            <w:bCs/>
            <w:sz w:val="24"/>
            <w:szCs w:val="24"/>
          </w:rPr>
          <w:t>https://www.infoem.org.mx/doc/acuerdos/Acuerdo_Padron_SO.pdf</w:t>
        </w:r>
      </w:hyperlink>
      <w:r w:rsidR="0007356B">
        <w:rPr>
          <w:rFonts w:ascii="Palatino Linotype" w:hAnsi="Palatino Linotype"/>
          <w:bCs/>
          <w:sz w:val="24"/>
          <w:szCs w:val="24"/>
        </w:rPr>
        <w:t xml:space="preserve"> </w:t>
      </w:r>
    </w:p>
    <w:p w14:paraId="49DB811F" w14:textId="77777777" w:rsidR="0007356B" w:rsidRDefault="0007356B" w:rsidP="0007356B">
      <w:pPr>
        <w:pStyle w:val="Citas"/>
        <w:ind w:left="0"/>
        <w:rPr>
          <w:rFonts w:eastAsia="Calibri" w:cs="Times New Roman"/>
          <w:i w:val="0"/>
          <w:sz w:val="24"/>
          <w:szCs w:val="24"/>
          <w:lang w:val="es-ES_tradnl" w:eastAsia="es-ES"/>
        </w:rPr>
      </w:pPr>
      <w:r>
        <w:rPr>
          <w:rFonts w:eastAsia="Calibri" w:cs="Times New Roman"/>
          <w:i w:val="0"/>
          <w:sz w:val="24"/>
          <w:szCs w:val="24"/>
          <w:lang w:val="es-ES_tradnl" w:eastAsia="es-ES"/>
        </w:rPr>
        <w:t xml:space="preserve">Sirven de sustento las siguientes imágenes ilustrativas: </w:t>
      </w:r>
    </w:p>
    <w:p w14:paraId="1EB38D2F" w14:textId="6B255CF6" w:rsidR="0007356B" w:rsidRPr="0007356B" w:rsidRDefault="0007356B" w:rsidP="005646F9">
      <w:pPr>
        <w:spacing w:after="0" w:line="360" w:lineRule="auto"/>
        <w:jc w:val="both"/>
        <w:rPr>
          <w:rFonts w:ascii="Palatino Linotype" w:hAnsi="Palatino Linotype" w:cs="Arial"/>
          <w:sz w:val="24"/>
          <w:szCs w:val="24"/>
          <w:lang w:val="es-ES_tradnl"/>
        </w:rPr>
      </w:pPr>
      <w:r>
        <w:rPr>
          <w:rFonts w:ascii="Palatino Linotype" w:hAnsi="Palatino Linotype" w:cs="Arial"/>
          <w:noProof/>
          <w:sz w:val="24"/>
          <w:szCs w:val="24"/>
          <w:lang w:eastAsia="es-MX"/>
        </w:rPr>
        <mc:AlternateContent>
          <mc:Choice Requires="wps">
            <w:drawing>
              <wp:anchor distT="0" distB="0" distL="114300" distR="114300" simplePos="0" relativeHeight="251700224" behindDoc="0" locked="0" layoutInCell="1" allowOverlap="1" wp14:anchorId="136C302C" wp14:editId="27590AB6">
                <wp:simplePos x="0" y="0"/>
                <wp:positionH relativeFrom="column">
                  <wp:posOffset>-196215</wp:posOffset>
                </wp:positionH>
                <wp:positionV relativeFrom="paragraph">
                  <wp:posOffset>63500</wp:posOffset>
                </wp:positionV>
                <wp:extent cx="6530340" cy="300990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530340" cy="300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47B38"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5pt" to="498.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K6owEAAJoDAAAOAAAAZHJzL2Uyb0RvYy54bWysU8tu2zAQvBfoPxC816LjNmgEyzkkSC9F&#10;G7TJBzDU0iLAF5asJf99l7QtB02BokEuFJfcmd0ZrtbXk7NsB5hM8B1fLgRn4FXojd92/PHh7sNn&#10;zlKWvpc2eOj4HhK/3rx/tx5jCxdhCLYHZETiUzvGjg85x7ZpkhrAybQIETxd6oBOZgpx2/QoR2J3&#10;trkQ4rIZA/YRg4KU6PT2cMk3lV9rUPm71gkysx2n3nJdsa5PZW02a9luUcbBqGMb8hVdOGk8FZ2p&#10;bmWW7BeaF1TOKAwp6LxQwTVBa6OgaiA1S/GHmp+DjFC1kDkpzjalt6NV33Y3/h7JhjGmNsV7LCom&#10;ja58qT82VbP2s1kwZabo8PLTSqw+kqeK7lZCXF2JamdzhkdM+QsEx8qm49b4oka2cvc1ZSpJqacU&#10;Cs4N1F3eWyjJ1v8AzUxPJZcVXWcDbiyynaRXlUqBz8vyksRXswtMG2tnoPg38JhfoFDn5n/AM6JW&#10;Dj7PYGd8wL9Vz9OpZX3IPzlw0F0seAr9vj5NtYYGoCo8DmuZsOdxhZ9/qc1vAAAA//8DAFBLAwQU&#10;AAYACAAAACEA+IRl0+IAAAAKAQAADwAAAGRycy9kb3ducmV2LnhtbEyPQUvDQBCF74L/YRnBW7tr&#10;rdrEbEopiLUgxSrU4zY7JtHsbMhum/TfdzzpcXgfb76XzQfXiCN2ofak4WasQCAV3tZUavh4fxrN&#10;QIRoyJrGE2o4YYB5fnmRmdT6nt7wuI2l4BIKqdFQxdimUoaiQmfC2LdInH35zpnIZ1dK25mey10j&#10;J0rdS2dq4g+VaXFZYfGzPTgNr91qtVysT9+0+XT9brLebV6GZ62vr4bFI4iIQ/yD4Vef1SFnp70/&#10;kA2i0TC6VQmjHCjexECSPNyB2GuYzqYKZJ7J/xPyMwAAAP//AwBQSwECLQAUAAYACAAAACEAtoM4&#10;kv4AAADhAQAAEwAAAAAAAAAAAAAAAAAAAAAAW0NvbnRlbnRfVHlwZXNdLnhtbFBLAQItABQABgAI&#10;AAAAIQA4/SH/1gAAAJQBAAALAAAAAAAAAAAAAAAAAC8BAABfcmVscy8ucmVsc1BLAQItABQABgAI&#10;AAAAIQDyMKK6owEAAJoDAAAOAAAAAAAAAAAAAAAAAC4CAABkcnMvZTJvRG9jLnhtbFBLAQItABQA&#10;BgAIAAAAIQD4hGXT4gAAAAoBAAAPAAAAAAAAAAAAAAAAAP0DAABkcnMvZG93bnJldi54bWxQSwUG&#10;AAAAAAQABADzAAAADAUAAAAA&#10;" strokecolor="#5b9bd5 [3204]" strokeweight=".5pt">
                <v:stroke joinstyle="miter"/>
              </v:line>
            </w:pict>
          </mc:Fallback>
        </mc:AlternateContent>
      </w:r>
    </w:p>
    <w:p w14:paraId="6EFD72F4" w14:textId="77777777" w:rsidR="0007356B" w:rsidRPr="0007356B" w:rsidRDefault="0007356B" w:rsidP="005646F9">
      <w:pPr>
        <w:spacing w:after="0" w:line="360" w:lineRule="auto"/>
        <w:jc w:val="both"/>
        <w:rPr>
          <w:rFonts w:ascii="Palatino Linotype" w:hAnsi="Palatino Linotype" w:cs="Arial"/>
          <w:sz w:val="24"/>
          <w:szCs w:val="24"/>
        </w:rPr>
      </w:pPr>
    </w:p>
    <w:p w14:paraId="3F9B5B0B" w14:textId="46007D14" w:rsidR="0007356B" w:rsidRDefault="0007356B" w:rsidP="005646F9">
      <w:pPr>
        <w:spacing w:after="0" w:line="360" w:lineRule="auto"/>
        <w:jc w:val="both"/>
        <w:rPr>
          <w:rFonts w:ascii="Palatino Linotype" w:hAnsi="Palatino Linotype" w:cs="Arial"/>
          <w:sz w:val="24"/>
          <w:szCs w:val="24"/>
        </w:rPr>
      </w:pPr>
    </w:p>
    <w:p w14:paraId="1BCB3811" w14:textId="77777777" w:rsidR="0007356B" w:rsidRDefault="0007356B" w:rsidP="005646F9">
      <w:pPr>
        <w:spacing w:after="0" w:line="360" w:lineRule="auto"/>
        <w:jc w:val="both"/>
        <w:rPr>
          <w:rFonts w:ascii="Palatino Linotype" w:hAnsi="Palatino Linotype" w:cs="Arial"/>
          <w:sz w:val="24"/>
          <w:szCs w:val="24"/>
        </w:rPr>
      </w:pPr>
    </w:p>
    <w:p w14:paraId="31691EA3" w14:textId="77777777" w:rsidR="00E1786F" w:rsidRDefault="00E1786F" w:rsidP="005646F9">
      <w:pPr>
        <w:spacing w:after="0" w:line="360" w:lineRule="auto"/>
        <w:jc w:val="both"/>
        <w:rPr>
          <w:rFonts w:ascii="Palatino Linotype" w:hAnsi="Palatino Linotype" w:cs="Arial"/>
          <w:sz w:val="24"/>
          <w:szCs w:val="24"/>
        </w:rPr>
      </w:pPr>
    </w:p>
    <w:p w14:paraId="218C6338" w14:textId="6A054930" w:rsidR="0007356B" w:rsidRDefault="0007356B" w:rsidP="005646F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01248" behindDoc="0" locked="0" layoutInCell="1" allowOverlap="1" wp14:anchorId="5CBB2B5B" wp14:editId="3644393B">
            <wp:simplePos x="0" y="0"/>
            <wp:positionH relativeFrom="column">
              <wp:posOffset>18415</wp:posOffset>
            </wp:positionH>
            <wp:positionV relativeFrom="paragraph">
              <wp:posOffset>19685</wp:posOffset>
            </wp:positionV>
            <wp:extent cx="5745480" cy="7284720"/>
            <wp:effectExtent l="19050" t="19050" r="26670" b="11430"/>
            <wp:wrapThrough wrapText="bothSides">
              <wp:wrapPolygon edited="0">
                <wp:start x="-72" y="-56"/>
                <wp:lineTo x="-72" y="21577"/>
                <wp:lineTo x="21629" y="21577"/>
                <wp:lineTo x="21629" y="-56"/>
                <wp:lineTo x="-72" y="-5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7284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03C55AB" w14:textId="67D5AB06" w:rsidR="0007356B" w:rsidRDefault="00132413" w:rsidP="005646F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02272" behindDoc="0" locked="0" layoutInCell="1" allowOverlap="1" wp14:anchorId="7179FC76" wp14:editId="4159669C">
            <wp:simplePos x="0" y="0"/>
            <wp:positionH relativeFrom="column">
              <wp:posOffset>-133985</wp:posOffset>
            </wp:positionH>
            <wp:positionV relativeFrom="paragraph">
              <wp:posOffset>19050</wp:posOffset>
            </wp:positionV>
            <wp:extent cx="5758180" cy="7284720"/>
            <wp:effectExtent l="19050" t="19050" r="13970" b="11430"/>
            <wp:wrapThrough wrapText="bothSides">
              <wp:wrapPolygon edited="0">
                <wp:start x="-71" y="-56"/>
                <wp:lineTo x="-71" y="21577"/>
                <wp:lineTo x="21581" y="21577"/>
                <wp:lineTo x="21581" y="-56"/>
                <wp:lineTo x="-71" y="-56"/>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180" cy="7284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831EA96" w14:textId="1293E02D" w:rsidR="00132413" w:rsidRDefault="002432EB" w:rsidP="00EF00CC">
      <w:pPr>
        <w:pStyle w:val="Sinespaciado"/>
        <w:spacing w:line="360" w:lineRule="auto"/>
        <w:jc w:val="both"/>
        <w:rPr>
          <w:rFonts w:ascii="Palatino Linotype" w:hAnsi="Palatino Linotype"/>
        </w:rPr>
      </w:pPr>
      <w:r w:rsidRPr="00132413">
        <w:rPr>
          <w:rFonts w:ascii="Palatino Linotype" w:hAnsi="Palatino Linotype"/>
        </w:rPr>
        <w:lastRenderedPageBreak/>
        <w:t xml:space="preserve">Una vez sentado lo anterior, como se mencionó en el antecedente segundo, </w:t>
      </w:r>
      <w:r w:rsidRPr="00132413">
        <w:rPr>
          <w:rFonts w:ascii="Palatino Linotype" w:hAnsi="Palatino Linotype"/>
          <w:b/>
        </w:rPr>
        <w:t xml:space="preserve">El Sujeto Obligado </w:t>
      </w:r>
      <w:r w:rsidRPr="00132413">
        <w:rPr>
          <w:rFonts w:ascii="Palatino Linotype" w:hAnsi="Palatino Linotype"/>
        </w:rPr>
        <w:t xml:space="preserve">en fecha </w:t>
      </w:r>
      <w:r w:rsidR="00132413">
        <w:rPr>
          <w:rFonts w:ascii="Palatino Linotype" w:hAnsi="Palatino Linotype"/>
        </w:rPr>
        <w:t xml:space="preserve">trece de octubre de dos mil veintidós, dio respuesta a la solicitud de información </w:t>
      </w:r>
      <w:r w:rsidR="00132413">
        <w:rPr>
          <w:rFonts w:ascii="Palatino Linotype" w:hAnsi="Palatino Linotype"/>
          <w:b/>
          <w:bCs/>
        </w:rPr>
        <w:t xml:space="preserve">00399/SEDESEM/IP/2022, </w:t>
      </w:r>
      <w:r w:rsidR="00132413">
        <w:rPr>
          <w:rFonts w:ascii="Palatino Linotype" w:hAnsi="Palatino Linotype"/>
        </w:rPr>
        <w:t>adjuntando para tal efecto lo siguiente:</w:t>
      </w:r>
    </w:p>
    <w:p w14:paraId="4E0BC77C" w14:textId="61323E09" w:rsidR="00132413" w:rsidRPr="00132413" w:rsidRDefault="00132413" w:rsidP="00132413">
      <w:pPr>
        <w:pStyle w:val="Sinespaciado"/>
        <w:numPr>
          <w:ilvl w:val="0"/>
          <w:numId w:val="44"/>
        </w:numPr>
        <w:spacing w:line="360" w:lineRule="auto"/>
        <w:jc w:val="both"/>
        <w:rPr>
          <w:rFonts w:ascii="Palatino Linotype" w:hAnsi="Palatino Linotype"/>
          <w:b/>
          <w:bCs/>
        </w:rPr>
      </w:pPr>
      <w:r>
        <w:rPr>
          <w:rFonts w:ascii="Palatino Linotype" w:hAnsi="Palatino Linotype"/>
          <w:b/>
          <w:bCs/>
        </w:rPr>
        <w:t>“</w:t>
      </w:r>
      <w:r>
        <w:rPr>
          <w:rFonts w:ascii="Palatino Linotype" w:hAnsi="Palatino Linotype" w:cs="Arial"/>
          <w:b/>
          <w:bCs/>
        </w:rPr>
        <w:t xml:space="preserve">399 – C. </w:t>
      </w:r>
      <w:r w:rsidR="00D30991">
        <w:rPr>
          <w:rFonts w:ascii="Palatino Linotype" w:hAnsi="Palatino Linotype" w:cs="Arial"/>
          <w:b/>
          <w:bCs/>
        </w:rPr>
        <w:t>XXXXXXXXXXXXXXX</w:t>
      </w:r>
      <w:r>
        <w:rPr>
          <w:rFonts w:ascii="Palatino Linotype" w:hAnsi="Palatino Linotype" w:cs="Arial"/>
          <w:b/>
          <w:bCs/>
        </w:rPr>
        <w:t xml:space="preserve"> – Unidad de Transparencia – En Poder de Otro Sujeto Obligado – 300.pdf”: </w:t>
      </w:r>
      <w:r>
        <w:rPr>
          <w:rFonts w:ascii="Palatino Linotype" w:hAnsi="Palatino Linotype" w:cs="Arial"/>
        </w:rPr>
        <w:t xml:space="preserve">Oficio número </w:t>
      </w:r>
      <w:r>
        <w:rPr>
          <w:rFonts w:ascii="Palatino Linotype" w:hAnsi="Palatino Linotype" w:cs="Arial"/>
          <w:b/>
          <w:bCs/>
        </w:rPr>
        <w:t xml:space="preserve">SEDESEM/UT/399/2022 </w:t>
      </w:r>
      <w:r>
        <w:rPr>
          <w:rFonts w:ascii="Palatino Linotype" w:hAnsi="Palatino Linotype" w:cs="Arial"/>
        </w:rPr>
        <w:t xml:space="preserve">signado por el Titular de la Unidad de Transparencia y dirigido al ciudadano, de fecha trece de octubre de dos mil veintidós, en lo medular declina competencia, sugiriendo dirigir la solicitud al módulo de información pública de cualquiera de los 125 -ciento veinticinco- Ayuntamientos del Estado de México. </w:t>
      </w:r>
    </w:p>
    <w:p w14:paraId="65680064" w14:textId="77777777" w:rsidR="00132413" w:rsidRDefault="00132413" w:rsidP="00EF00CC">
      <w:pPr>
        <w:pStyle w:val="Sinespaciado"/>
        <w:spacing w:line="360" w:lineRule="auto"/>
        <w:jc w:val="both"/>
        <w:rPr>
          <w:rFonts w:ascii="Palatino Linotype" w:hAnsi="Palatino Linotype"/>
        </w:rPr>
      </w:pPr>
    </w:p>
    <w:p w14:paraId="5C036BAB" w14:textId="77777777" w:rsidR="009542D6" w:rsidRDefault="009542D6" w:rsidP="002432EB">
      <w:pPr>
        <w:tabs>
          <w:tab w:val="left" w:pos="1284"/>
        </w:tabs>
        <w:spacing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observó de manera diligente el plazo de 3 -tres- días hábiles </w:t>
      </w:r>
      <w:proofErr w:type="gramStart"/>
      <w:r>
        <w:rPr>
          <w:rFonts w:ascii="Palatino Linotype" w:hAnsi="Palatino Linotype" w:cs="Arial"/>
          <w:sz w:val="24"/>
          <w:szCs w:val="24"/>
        </w:rPr>
        <w:t>previsto</w:t>
      </w:r>
      <w:proofErr w:type="gramEnd"/>
      <w:r>
        <w:rPr>
          <w:rFonts w:ascii="Palatino Linotype" w:hAnsi="Palatino Linotype" w:cs="Arial"/>
          <w:sz w:val="24"/>
          <w:szCs w:val="24"/>
        </w:rPr>
        <w:t xml:space="preserve"> en el numeral 167 de la Ley de Transparencia local, porción normativa que dispone a la literalidad lo siguiente:</w:t>
      </w:r>
    </w:p>
    <w:p w14:paraId="60F7786E" w14:textId="132C9037" w:rsidR="009542D6" w:rsidRDefault="00BF5ED1" w:rsidP="00BF5ED1">
      <w:pPr>
        <w:pStyle w:val="Citas"/>
      </w:pPr>
      <w:r>
        <w:t>“</w:t>
      </w:r>
      <w:r w:rsidR="009542D6">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2FE605A9" w14:textId="77777777" w:rsidR="009542D6" w:rsidRDefault="009542D6" w:rsidP="00BF5ED1">
      <w:pPr>
        <w:pStyle w:val="Citas"/>
      </w:pPr>
      <w: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64F70EB" w14:textId="607CE992" w:rsidR="009542D6" w:rsidRPr="00BF5ED1" w:rsidRDefault="009542D6" w:rsidP="00BF5ED1">
      <w:pPr>
        <w:pStyle w:val="Citas"/>
        <w:rPr>
          <w:b/>
          <w:bCs/>
          <w:sz w:val="24"/>
          <w:szCs w:val="24"/>
        </w:rPr>
      </w:pPr>
      <w:r>
        <w:lastRenderedPageBreak/>
        <w:t>Si transcurrido el plazo señalado en el primer párrafo de este artículo, el sujeto obligado no declina la competencia en los términos establecidos, podrá canalizar la solicitud ante el sujeto obligado competente.</w:t>
      </w:r>
      <w:r w:rsidR="00BF5ED1">
        <w:rPr>
          <w:sz w:val="24"/>
          <w:szCs w:val="24"/>
        </w:rPr>
        <w:t xml:space="preserve">” </w:t>
      </w:r>
      <w:r w:rsidR="00BF5ED1">
        <w:rPr>
          <w:b/>
          <w:bCs/>
          <w:sz w:val="24"/>
          <w:szCs w:val="24"/>
        </w:rPr>
        <w:t>(Sic)</w:t>
      </w:r>
    </w:p>
    <w:p w14:paraId="2C5315EC" w14:textId="77777777" w:rsidR="009542D6" w:rsidRDefault="009542D6" w:rsidP="002432EB">
      <w:pPr>
        <w:tabs>
          <w:tab w:val="left" w:pos="1284"/>
        </w:tabs>
        <w:spacing w:line="360" w:lineRule="auto"/>
        <w:jc w:val="both"/>
        <w:rPr>
          <w:rFonts w:ascii="Palatino Linotype" w:hAnsi="Palatino Linotype" w:cs="Arial"/>
          <w:sz w:val="24"/>
          <w:szCs w:val="24"/>
        </w:rPr>
      </w:pPr>
    </w:p>
    <w:p w14:paraId="76077312" w14:textId="0A7CD162" w:rsidR="00132413" w:rsidRDefault="002432EB" w:rsidP="002432EB">
      <w:pPr>
        <w:tabs>
          <w:tab w:val="left" w:pos="1284"/>
        </w:tabs>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recurso de revisión en fecha </w:t>
      </w:r>
      <w:r w:rsidR="009542D6">
        <w:rPr>
          <w:rFonts w:ascii="Palatino Linotype" w:hAnsi="Palatino Linotype" w:cs="Arial"/>
          <w:sz w:val="24"/>
          <w:szCs w:val="24"/>
        </w:rPr>
        <w:t>catorce de octubre, admitiéndose el diecinueve de octubre, ambos de dos mil veintidós. Señalando como razones o motivos de inconformidad:</w:t>
      </w:r>
    </w:p>
    <w:p w14:paraId="3D4B5CDF" w14:textId="306BDBE8" w:rsidR="00132413" w:rsidRPr="009542D6" w:rsidRDefault="009542D6" w:rsidP="009542D6">
      <w:pPr>
        <w:pStyle w:val="Citas"/>
        <w:rPr>
          <w:b/>
          <w:bCs/>
          <w:sz w:val="24"/>
          <w:szCs w:val="24"/>
        </w:rPr>
      </w:pPr>
      <w:r>
        <w:t xml:space="preserve">“Niegan </w:t>
      </w:r>
      <w:proofErr w:type="spellStart"/>
      <w:r>
        <w:t>informacion</w:t>
      </w:r>
      <w:proofErr w:type="spellEnd"/>
      <w:r>
        <w:t xml:space="preserve"> que forma parte de sus facultades” </w:t>
      </w:r>
      <w:r>
        <w:rPr>
          <w:b/>
          <w:bCs/>
        </w:rPr>
        <w:t>(Sic)</w:t>
      </w:r>
    </w:p>
    <w:p w14:paraId="3F7C14C2" w14:textId="77777777" w:rsidR="00132413" w:rsidRDefault="00132413" w:rsidP="002432EB">
      <w:pPr>
        <w:tabs>
          <w:tab w:val="left" w:pos="1284"/>
        </w:tabs>
        <w:spacing w:line="360" w:lineRule="auto"/>
        <w:jc w:val="both"/>
        <w:rPr>
          <w:rFonts w:ascii="Palatino Linotype" w:hAnsi="Palatino Linotype" w:cs="Arial"/>
          <w:sz w:val="24"/>
          <w:szCs w:val="24"/>
        </w:rPr>
      </w:pPr>
    </w:p>
    <w:p w14:paraId="58A99391" w14:textId="77777777" w:rsidR="007065F0" w:rsidRPr="009542D6" w:rsidRDefault="007065F0" w:rsidP="007065F0">
      <w:pPr>
        <w:pStyle w:val="infoemcitas"/>
        <w:tabs>
          <w:tab w:val="left" w:pos="7655"/>
        </w:tabs>
        <w:ind w:left="0" w:right="0"/>
        <w:rPr>
          <w:rFonts w:cs="Arial"/>
          <w:i w:val="0"/>
          <w:noProof/>
          <w:color w:val="000000"/>
          <w:sz w:val="24"/>
          <w:lang w:eastAsia="es-MX"/>
        </w:rPr>
      </w:pPr>
      <w:r w:rsidRPr="009542D6">
        <w:rPr>
          <w:i w:val="0"/>
          <w:sz w:val="24"/>
          <w:szCs w:val="24"/>
        </w:rPr>
        <w:t xml:space="preserve">Así las cosas, hasta aquí lo expuesto, resulta inconcuso que </w:t>
      </w:r>
      <w:r w:rsidRPr="009542D6">
        <w:rPr>
          <w:bCs/>
          <w:i w:val="0"/>
          <w:sz w:val="24"/>
          <w:szCs w:val="24"/>
        </w:rPr>
        <w:t>los motivos de inconformidad aducidos por</w:t>
      </w:r>
      <w:r w:rsidRPr="009542D6">
        <w:rPr>
          <w:rFonts w:cs="Arial"/>
          <w:i w:val="0"/>
          <w:noProof/>
          <w:color w:val="000000"/>
          <w:sz w:val="24"/>
          <w:lang w:eastAsia="es-MX"/>
        </w:rPr>
        <w:t xml:space="preserve"> </w:t>
      </w:r>
      <w:r w:rsidRPr="009542D6">
        <w:rPr>
          <w:rFonts w:cs="Arial"/>
          <w:b/>
          <w:i w:val="0"/>
          <w:noProof/>
          <w:color w:val="000000"/>
          <w:sz w:val="24"/>
          <w:lang w:eastAsia="es-MX"/>
        </w:rPr>
        <w:t xml:space="preserve">El Recurrente </w:t>
      </w:r>
      <w:r w:rsidRPr="009542D6">
        <w:rPr>
          <w:rFonts w:cs="Arial"/>
          <w:bCs/>
          <w:i w:val="0"/>
          <w:noProof/>
          <w:color w:val="000000"/>
          <w:sz w:val="24"/>
          <w:lang w:eastAsia="es-MX"/>
        </w:rPr>
        <w:t>actualizan la hipotesis</w:t>
      </w:r>
      <w:r w:rsidRPr="009542D6">
        <w:rPr>
          <w:rFonts w:cs="Arial"/>
          <w:i w:val="0"/>
          <w:noProof/>
          <w:color w:val="000000"/>
          <w:sz w:val="24"/>
          <w:lang w:eastAsia="es-MX"/>
        </w:rPr>
        <w:t xml:space="preserve"> prevista en el artículo 179, fracción I de la Ley de Transparencia y Acceso a la Información Pública del Estado de Mexico y Municipios, cuyo contenido literal es el siguiente: </w:t>
      </w:r>
    </w:p>
    <w:p w14:paraId="7C8F0E52" w14:textId="77777777" w:rsidR="007065F0" w:rsidRPr="009542D6" w:rsidRDefault="007065F0" w:rsidP="007065F0">
      <w:pPr>
        <w:pStyle w:val="Citas"/>
      </w:pPr>
      <w:r w:rsidRPr="009542D6">
        <w:t xml:space="preserve"> “Artículo 179. El recurso de revisión es un medio de protección que la Ley otorga a los particulares, para hacer valer su derecho de acceso a la información pública, y procederá en contra de las siguientes causas:</w:t>
      </w:r>
    </w:p>
    <w:p w14:paraId="1725482B" w14:textId="77777777" w:rsidR="007065F0" w:rsidRPr="009542D6" w:rsidRDefault="007065F0" w:rsidP="007065F0">
      <w:pPr>
        <w:pStyle w:val="Citas"/>
      </w:pPr>
      <w:r w:rsidRPr="009542D6">
        <w:t>I. La negativa a la información solicitada;</w:t>
      </w:r>
    </w:p>
    <w:p w14:paraId="0C4E4E26" w14:textId="77777777" w:rsidR="007065F0" w:rsidRPr="005A12AE" w:rsidRDefault="007065F0" w:rsidP="007065F0">
      <w:pPr>
        <w:pStyle w:val="Citas"/>
        <w:rPr>
          <w:b/>
          <w:bCs/>
          <w:noProof/>
          <w:color w:val="000000"/>
          <w:sz w:val="24"/>
          <w:lang w:eastAsia="es-MX"/>
        </w:rPr>
      </w:pPr>
      <w:r w:rsidRPr="009542D6">
        <w:rPr>
          <w:noProof/>
          <w:color w:val="000000"/>
          <w:sz w:val="24"/>
          <w:lang w:eastAsia="es-MX"/>
        </w:rPr>
        <w:t xml:space="preserve">(…)” </w:t>
      </w:r>
      <w:r w:rsidRPr="009542D6">
        <w:rPr>
          <w:b/>
          <w:bCs/>
          <w:noProof/>
          <w:color w:val="000000"/>
          <w:sz w:val="24"/>
          <w:lang w:eastAsia="es-MX"/>
        </w:rPr>
        <w:t>[Sic]</w:t>
      </w:r>
    </w:p>
    <w:p w14:paraId="0186F496" w14:textId="3161E048" w:rsidR="007065F0" w:rsidRDefault="007065F0" w:rsidP="002432EB">
      <w:pPr>
        <w:tabs>
          <w:tab w:val="left" w:pos="1284"/>
        </w:tabs>
        <w:spacing w:line="360" w:lineRule="auto"/>
        <w:jc w:val="both"/>
        <w:rPr>
          <w:rFonts w:ascii="Palatino Linotype" w:hAnsi="Palatino Linotype" w:cs="Arial"/>
          <w:sz w:val="24"/>
          <w:szCs w:val="24"/>
        </w:rPr>
      </w:pPr>
    </w:p>
    <w:p w14:paraId="177A8C93" w14:textId="6FD8EC24" w:rsidR="009542D6" w:rsidRDefault="004141B4" w:rsidP="004141B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w:t>
      </w:r>
      <w:r w:rsidR="009542D6">
        <w:rPr>
          <w:rFonts w:ascii="Palatino Linotype" w:hAnsi="Palatino Linotype" w:cs="Arial"/>
          <w:color w:val="000000"/>
          <w:sz w:val="24"/>
          <w:lang w:val="es-ES_tradnl"/>
        </w:rPr>
        <w:t>veintisiete de octubre de dos mil veintidós. Adjuntando para tal efecto lo siguiente:</w:t>
      </w:r>
    </w:p>
    <w:p w14:paraId="6FE8069A" w14:textId="36012D77" w:rsidR="009542D6" w:rsidRPr="009542D6" w:rsidRDefault="009542D6" w:rsidP="009542D6">
      <w:pPr>
        <w:pStyle w:val="Prrafodelista"/>
        <w:numPr>
          <w:ilvl w:val="0"/>
          <w:numId w:val="45"/>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“399 – C. </w:t>
      </w:r>
      <w:r w:rsidR="00D30991">
        <w:rPr>
          <w:rFonts w:ascii="Palatino Linotype" w:hAnsi="Palatino Linotype" w:cs="Arial"/>
          <w:b/>
          <w:bCs/>
          <w:color w:val="000000"/>
          <w:lang w:val="es-ES_tradnl"/>
        </w:rPr>
        <w:t>XXXXXXXXXXXXXXXX</w:t>
      </w:r>
      <w:r>
        <w:rPr>
          <w:rFonts w:ascii="Palatino Linotype" w:hAnsi="Palatino Linotype" w:cs="Arial"/>
          <w:b/>
          <w:bCs/>
          <w:color w:val="000000"/>
          <w:lang w:val="es-ES_tradnl"/>
        </w:rPr>
        <w:t xml:space="preserve"> – Unidad de Transparencia – Informe Justificado – 0399.pdf”: </w:t>
      </w:r>
      <w:r w:rsidR="00BF5ED1">
        <w:rPr>
          <w:rFonts w:ascii="Palatino Linotype" w:hAnsi="Palatino Linotype" w:cs="Arial"/>
          <w:color w:val="000000"/>
          <w:lang w:val="es-ES_tradnl"/>
        </w:rPr>
        <w:t xml:space="preserve">Informe justificado signado por el </w:t>
      </w:r>
      <w:r w:rsidR="0056474C">
        <w:rPr>
          <w:rFonts w:ascii="Palatino Linotype" w:hAnsi="Palatino Linotype" w:cs="Arial"/>
          <w:color w:val="000000"/>
          <w:lang w:val="es-ES_tradnl"/>
        </w:rPr>
        <w:t>jefe</w:t>
      </w:r>
      <w:r w:rsidR="00BF5ED1">
        <w:rPr>
          <w:rFonts w:ascii="Palatino Linotype" w:hAnsi="Palatino Linotype" w:cs="Arial"/>
          <w:color w:val="000000"/>
          <w:lang w:val="es-ES_tradnl"/>
        </w:rPr>
        <w:t xml:space="preserve"> de la Unidad de Información, Planeación, Programación y Evaluación y Titular de la Unidad de Transparencia y dirigido al Comisionado Ponente, en síntesis confirma la incompetencia del </w:t>
      </w:r>
      <w:r w:rsidR="00BF5ED1">
        <w:rPr>
          <w:rFonts w:ascii="Palatino Linotype" w:hAnsi="Palatino Linotype" w:cs="Arial"/>
          <w:b/>
          <w:bCs/>
          <w:color w:val="000000"/>
          <w:lang w:val="es-ES_tradnl"/>
        </w:rPr>
        <w:t xml:space="preserve">Sujeto Obligado </w:t>
      </w:r>
      <w:r w:rsidR="00BF5ED1">
        <w:rPr>
          <w:rFonts w:ascii="Palatino Linotype" w:hAnsi="Palatino Linotype" w:cs="Arial"/>
          <w:color w:val="000000"/>
          <w:lang w:val="es-ES_tradnl"/>
        </w:rPr>
        <w:t xml:space="preserve">para atender la solicitud de información </w:t>
      </w:r>
      <w:r w:rsidR="00BF5ED1">
        <w:rPr>
          <w:rFonts w:ascii="Palatino Linotype" w:hAnsi="Palatino Linotype" w:cs="Arial"/>
          <w:b/>
          <w:bCs/>
          <w:color w:val="000000"/>
          <w:lang w:val="es-ES_tradnl"/>
        </w:rPr>
        <w:t xml:space="preserve">00399/SEDESEM/IP/2022. </w:t>
      </w:r>
    </w:p>
    <w:p w14:paraId="7C1B7A79" w14:textId="77777777" w:rsidR="009542D6" w:rsidRDefault="009542D6" w:rsidP="004141B4">
      <w:pPr>
        <w:spacing w:after="0" w:line="360" w:lineRule="auto"/>
        <w:jc w:val="both"/>
        <w:rPr>
          <w:rFonts w:ascii="Palatino Linotype" w:hAnsi="Palatino Linotype" w:cs="Arial"/>
          <w:color w:val="000000"/>
          <w:sz w:val="24"/>
          <w:lang w:val="es-ES_tradnl"/>
        </w:rPr>
      </w:pPr>
    </w:p>
    <w:p w14:paraId="567D4A58" w14:textId="77777777" w:rsidR="009542D6" w:rsidRDefault="009542D6" w:rsidP="004141B4">
      <w:pPr>
        <w:spacing w:after="0" w:line="360" w:lineRule="auto"/>
        <w:jc w:val="both"/>
        <w:rPr>
          <w:rFonts w:ascii="Palatino Linotype" w:hAnsi="Palatino Linotype" w:cs="Arial"/>
          <w:color w:val="000000"/>
          <w:sz w:val="24"/>
          <w:lang w:val="es-ES_tradnl"/>
        </w:rPr>
      </w:pPr>
    </w:p>
    <w:p w14:paraId="57575EA6" w14:textId="5AE412B8" w:rsidR="004141B4" w:rsidRPr="00BF5ED1" w:rsidRDefault="007065F0" w:rsidP="002432EB">
      <w:pPr>
        <w:tabs>
          <w:tab w:val="left" w:pos="1284"/>
        </w:tabs>
        <w:spacing w:line="360" w:lineRule="auto"/>
        <w:jc w:val="both"/>
        <w:rPr>
          <w:rFonts w:ascii="Palatino Linotype" w:hAnsi="Palatino Linotype" w:cs="Arial"/>
          <w:sz w:val="24"/>
          <w:szCs w:val="24"/>
        </w:rPr>
      </w:pPr>
      <w:r w:rsidRPr="00BF5ED1">
        <w:rPr>
          <w:rFonts w:ascii="Palatino Linotype" w:hAnsi="Palatino Linotype" w:cs="Arial"/>
          <w:sz w:val="24"/>
          <w:szCs w:val="24"/>
        </w:rPr>
        <w:t>De ahí que arribarse a las siguientes premisas:</w:t>
      </w:r>
    </w:p>
    <w:p w14:paraId="5F7A9A3A" w14:textId="77777777" w:rsidR="007065F0" w:rsidRPr="00BF5ED1" w:rsidRDefault="007065F0" w:rsidP="007065F0">
      <w:pPr>
        <w:pStyle w:val="Sinespaciado"/>
        <w:numPr>
          <w:ilvl w:val="0"/>
          <w:numId w:val="39"/>
        </w:numPr>
        <w:spacing w:line="360" w:lineRule="auto"/>
        <w:jc w:val="both"/>
        <w:rPr>
          <w:rFonts w:ascii="Palatino Linotype" w:hAnsi="Palatino Linotype"/>
        </w:rPr>
      </w:pPr>
      <w:r w:rsidRPr="00BF5ED1">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BF5ED1">
        <w:rPr>
          <w:rFonts w:ascii="Palatino Linotype" w:hAnsi="Palatino Linotype"/>
          <w:b/>
          <w:bCs/>
        </w:rPr>
        <w:t xml:space="preserve">Sujetos Obligados. </w:t>
      </w:r>
    </w:p>
    <w:p w14:paraId="38773B26" w14:textId="5BD2D8A8" w:rsidR="00BF5ED1" w:rsidRPr="0065456E" w:rsidRDefault="007065F0" w:rsidP="00155CFB">
      <w:pPr>
        <w:pStyle w:val="Prrafodelista"/>
        <w:numPr>
          <w:ilvl w:val="0"/>
          <w:numId w:val="39"/>
        </w:numPr>
        <w:autoSpaceDE w:val="0"/>
        <w:autoSpaceDN w:val="0"/>
        <w:adjustRightInd w:val="0"/>
        <w:spacing w:before="240" w:line="360" w:lineRule="auto"/>
        <w:jc w:val="both"/>
        <w:rPr>
          <w:rFonts w:ascii="Palatino Linotype" w:hAnsi="Palatino Linotype"/>
        </w:rPr>
      </w:pPr>
      <w:r w:rsidRPr="00BF5ED1">
        <w:rPr>
          <w:rFonts w:ascii="Palatino Linotype" w:hAnsi="Palatino Linotype"/>
        </w:rPr>
        <w:t xml:space="preserve">Que mediante la solicitud de información fueron requeridos soportes documentales vinculados </w:t>
      </w:r>
      <w:r w:rsidR="00BF5ED1" w:rsidRPr="00BF5ED1">
        <w:rPr>
          <w:rFonts w:ascii="Palatino Linotype" w:hAnsi="Palatino Linotype"/>
        </w:rPr>
        <w:t xml:space="preserve">con </w:t>
      </w:r>
      <w:r w:rsidR="0065456E" w:rsidRPr="00BF5ED1">
        <w:rPr>
          <w:rFonts w:ascii="Palatino Linotype" w:hAnsi="Palatino Linotype"/>
        </w:rPr>
        <w:t>el cumplimiento</w:t>
      </w:r>
      <w:r w:rsidR="00BF5ED1" w:rsidRPr="00BF5ED1">
        <w:rPr>
          <w:rFonts w:ascii="Palatino Linotype" w:hAnsi="Palatino Linotype"/>
        </w:rPr>
        <w:t xml:space="preserve"> a la obligación municipal de concertar acciones con los sectores público, social y privado en materia de desarrollo social</w:t>
      </w:r>
      <w:r w:rsidR="00BF5ED1">
        <w:rPr>
          <w:rFonts w:ascii="Palatino Linotype" w:hAnsi="Palatino Linotype"/>
        </w:rPr>
        <w:t xml:space="preserve">, </w:t>
      </w:r>
      <w:r w:rsidR="0065456E">
        <w:rPr>
          <w:rFonts w:ascii="Palatino Linotype" w:hAnsi="Palatino Linotype"/>
        </w:rPr>
        <w:t xml:space="preserve">en seguimiento al numeral 14, fracción VII de la Ley de </w:t>
      </w:r>
      <w:r w:rsidR="0065456E" w:rsidRPr="0065456E">
        <w:rPr>
          <w:rFonts w:ascii="Palatino Linotype" w:hAnsi="Palatino Linotype"/>
        </w:rPr>
        <w:t xml:space="preserve">Desarrollo Social del Estado de México. </w:t>
      </w:r>
    </w:p>
    <w:p w14:paraId="0E7CBD4B" w14:textId="3F2E9BC3" w:rsidR="0065456E" w:rsidRPr="0065456E" w:rsidRDefault="007065F0" w:rsidP="007065F0">
      <w:pPr>
        <w:pStyle w:val="Prrafodelista"/>
        <w:numPr>
          <w:ilvl w:val="0"/>
          <w:numId w:val="39"/>
        </w:numPr>
        <w:autoSpaceDE w:val="0"/>
        <w:autoSpaceDN w:val="0"/>
        <w:adjustRightInd w:val="0"/>
        <w:spacing w:before="240" w:line="360" w:lineRule="auto"/>
        <w:jc w:val="both"/>
        <w:rPr>
          <w:rFonts w:ascii="Palatino Linotype" w:hAnsi="Palatino Linotype"/>
        </w:rPr>
      </w:pPr>
      <w:r w:rsidRPr="0065456E">
        <w:rPr>
          <w:rFonts w:ascii="Palatino Linotype" w:hAnsi="Palatino Linotype"/>
        </w:rPr>
        <w:t xml:space="preserve">Mediante respuesta primigenia, </w:t>
      </w:r>
      <w:r w:rsidRPr="0065456E">
        <w:rPr>
          <w:rFonts w:ascii="Palatino Linotype" w:hAnsi="Palatino Linotype"/>
          <w:b/>
          <w:bCs/>
        </w:rPr>
        <w:t xml:space="preserve">El Sujeto Obligado </w:t>
      </w:r>
      <w:r w:rsidR="0065456E" w:rsidRPr="0065456E">
        <w:rPr>
          <w:rFonts w:ascii="Palatino Linotype" w:hAnsi="Palatino Linotype"/>
        </w:rPr>
        <w:t>declin</w:t>
      </w:r>
      <w:r w:rsidR="0056474C">
        <w:rPr>
          <w:rFonts w:ascii="Palatino Linotype" w:hAnsi="Palatino Linotype"/>
        </w:rPr>
        <w:t>ó</w:t>
      </w:r>
      <w:r w:rsidR="0065456E" w:rsidRPr="0065456E">
        <w:rPr>
          <w:rFonts w:ascii="Palatino Linotype" w:hAnsi="Palatino Linotype"/>
        </w:rPr>
        <w:t xml:space="preserve"> competencia en estricta observancia al plazo previsto en el numeral 167 de la Ley de </w:t>
      </w:r>
      <w:r w:rsidR="0065456E" w:rsidRPr="0065456E">
        <w:rPr>
          <w:rFonts w:ascii="Palatino Linotype" w:hAnsi="Palatino Linotype"/>
        </w:rPr>
        <w:lastRenderedPageBreak/>
        <w:t xml:space="preserve">Transparencia local. Asimismo, oriento al particular a dirigir la solicitud de información a cualquiera de los 125 -ciento veinticinco- municipios del Estado de México. </w:t>
      </w:r>
    </w:p>
    <w:p w14:paraId="0A61AF8C" w14:textId="09529915" w:rsidR="007065F0" w:rsidRPr="0065456E" w:rsidRDefault="007065F0" w:rsidP="007065F0">
      <w:pPr>
        <w:pStyle w:val="Prrafodelista"/>
        <w:numPr>
          <w:ilvl w:val="0"/>
          <w:numId w:val="39"/>
        </w:numPr>
        <w:autoSpaceDE w:val="0"/>
        <w:autoSpaceDN w:val="0"/>
        <w:adjustRightInd w:val="0"/>
        <w:spacing w:before="240" w:line="360" w:lineRule="auto"/>
        <w:jc w:val="both"/>
        <w:rPr>
          <w:rFonts w:ascii="Palatino Linotype" w:hAnsi="Palatino Linotype"/>
        </w:rPr>
      </w:pPr>
      <w:r w:rsidRPr="0065456E">
        <w:rPr>
          <w:rFonts w:ascii="Palatino Linotype" w:hAnsi="Palatino Linotype"/>
        </w:rPr>
        <w:t xml:space="preserve">Por otra </w:t>
      </w:r>
      <w:r w:rsidR="00704A54" w:rsidRPr="0065456E">
        <w:rPr>
          <w:rFonts w:ascii="Palatino Linotype" w:hAnsi="Palatino Linotype"/>
        </w:rPr>
        <w:t xml:space="preserve">parte, mediante informe justificado </w:t>
      </w:r>
      <w:r w:rsidR="00704A54" w:rsidRPr="0065456E">
        <w:rPr>
          <w:rFonts w:ascii="Palatino Linotype" w:hAnsi="Palatino Linotype"/>
          <w:b/>
          <w:bCs/>
        </w:rPr>
        <w:t xml:space="preserve">El Sujeto Obligado </w:t>
      </w:r>
      <w:r w:rsidR="00704A54" w:rsidRPr="0065456E">
        <w:rPr>
          <w:rFonts w:ascii="Palatino Linotype" w:hAnsi="Palatino Linotype"/>
        </w:rPr>
        <w:t xml:space="preserve">ratificó la respuesta primigenia. </w:t>
      </w:r>
    </w:p>
    <w:p w14:paraId="4B181D09" w14:textId="77777777" w:rsidR="007065F0" w:rsidRPr="0065456E" w:rsidRDefault="007065F0" w:rsidP="007065F0">
      <w:pPr>
        <w:pStyle w:val="Sinespaciado"/>
        <w:numPr>
          <w:ilvl w:val="0"/>
          <w:numId w:val="39"/>
        </w:numPr>
        <w:spacing w:line="360" w:lineRule="auto"/>
        <w:jc w:val="both"/>
        <w:rPr>
          <w:rFonts w:ascii="Palatino Linotype" w:hAnsi="Palatino Linotype"/>
        </w:rPr>
      </w:pPr>
      <w:r w:rsidRPr="0065456E">
        <w:rPr>
          <w:rFonts w:ascii="Palatino Linotype" w:hAnsi="Palatino Linotype"/>
        </w:rPr>
        <w:t xml:space="preserve">Finalmente, se destaca que este Instituto no está facultado para manifestarse sobre la veracidad de la información proporcionada o incluso de las manifestaciones expuestas por los </w:t>
      </w:r>
      <w:r w:rsidRPr="0065456E">
        <w:rPr>
          <w:rFonts w:ascii="Palatino Linotype" w:hAnsi="Palatino Linotype"/>
          <w:b/>
          <w:bCs/>
        </w:rPr>
        <w:t xml:space="preserve">Sujetos Obligados </w:t>
      </w:r>
      <w:r w:rsidRPr="0065456E">
        <w:rPr>
          <w:rFonts w:ascii="Palatino Linotype" w:hAnsi="Palatino Linotype"/>
        </w:rPr>
        <w:t xml:space="preserve">a través de sus servidores públicos habilitados o titulares de Unidades de Transparencia. Lo anterior, con fundamento en el numeral 36 de la Ley de Transparencia local. </w:t>
      </w:r>
    </w:p>
    <w:p w14:paraId="7AAEF6D4" w14:textId="470F6E74" w:rsidR="007065F0" w:rsidRDefault="007065F0" w:rsidP="002432EB">
      <w:pPr>
        <w:tabs>
          <w:tab w:val="left" w:pos="1284"/>
        </w:tabs>
        <w:spacing w:line="360" w:lineRule="auto"/>
        <w:jc w:val="both"/>
        <w:rPr>
          <w:rFonts w:ascii="Palatino Linotype" w:hAnsi="Palatino Linotype" w:cs="Arial"/>
          <w:sz w:val="24"/>
          <w:szCs w:val="24"/>
        </w:rPr>
      </w:pPr>
    </w:p>
    <w:p w14:paraId="3320BD69" w14:textId="77777777" w:rsidR="00704A54" w:rsidRPr="0065456E" w:rsidRDefault="00704A54" w:rsidP="00704A54">
      <w:pPr>
        <w:spacing w:line="360" w:lineRule="auto"/>
        <w:contextualSpacing/>
        <w:jc w:val="both"/>
        <w:rPr>
          <w:rFonts w:ascii="Palatino Linotype" w:hAnsi="Palatino Linotype" w:cs="Arial"/>
          <w:sz w:val="24"/>
          <w:szCs w:val="24"/>
        </w:rPr>
      </w:pPr>
      <w:r w:rsidRPr="0065456E">
        <w:rPr>
          <w:rFonts w:ascii="Palatino Linotype" w:hAnsi="Palatino Linotype" w:cs="Arial"/>
          <w:noProof/>
          <w:color w:val="000000"/>
          <w:sz w:val="24"/>
          <w:lang w:eastAsia="es-MX"/>
        </w:rPr>
        <w:t xml:space="preserve">En virtud de lo anterior, este Órgano Garante arriba a la conclusión de que la respuesta primigenia del </w:t>
      </w:r>
      <w:r w:rsidRPr="0065456E">
        <w:rPr>
          <w:rFonts w:ascii="Palatino Linotype" w:hAnsi="Palatino Linotype" w:cs="Arial"/>
          <w:b/>
          <w:noProof/>
          <w:color w:val="000000"/>
          <w:sz w:val="24"/>
          <w:lang w:eastAsia="es-MX"/>
        </w:rPr>
        <w:t xml:space="preserve">Sujeto Obligado </w:t>
      </w:r>
      <w:r w:rsidRPr="0065456E">
        <w:rPr>
          <w:rFonts w:ascii="Palatino Linotype" w:hAnsi="Palatino Linotype" w:cs="Arial"/>
          <w:noProof/>
          <w:color w:val="000000"/>
          <w:sz w:val="24"/>
          <w:lang w:eastAsia="es-MX"/>
        </w:rPr>
        <w:t xml:space="preserve">se encuentra dotada de los principios de </w:t>
      </w:r>
      <w:r w:rsidRPr="0065456E">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65456E">
        <w:rPr>
          <w:rFonts w:ascii="Palatino Linotype" w:hAnsi="Palatino Linotype" w:cs="Arial"/>
          <w:b/>
          <w:sz w:val="24"/>
          <w:szCs w:val="24"/>
        </w:rPr>
        <w:t xml:space="preserve">02/17 </w:t>
      </w:r>
      <w:r w:rsidRPr="0065456E">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0A0F2344" w14:textId="77777777" w:rsidR="00704A54" w:rsidRPr="0065456E" w:rsidRDefault="00704A54" w:rsidP="00704A54">
      <w:pPr>
        <w:spacing w:before="240" w:line="360" w:lineRule="auto"/>
        <w:ind w:left="851" w:right="851"/>
        <w:jc w:val="both"/>
        <w:rPr>
          <w:rFonts w:ascii="Palatino Linotype" w:hAnsi="Palatino Linotype" w:cs="Arial"/>
          <w:b/>
          <w:i/>
        </w:rPr>
      </w:pPr>
      <w:r w:rsidRPr="0065456E">
        <w:rPr>
          <w:rFonts w:ascii="Palatino Linotype" w:hAnsi="Palatino Linotype" w:cs="Arial"/>
          <w:b/>
          <w:i/>
        </w:rPr>
        <w:t xml:space="preserve">“CONGRUENCIA Y EXHAUSTIVIDAD. SUS ALCANCES PARA GARANTIZAR EL DERECHO DE ACCESO A LA INFORMACIÓN. </w:t>
      </w:r>
    </w:p>
    <w:p w14:paraId="01C88B13" w14:textId="77777777" w:rsidR="00704A54" w:rsidRPr="0065456E" w:rsidRDefault="00704A54" w:rsidP="00704A54">
      <w:pPr>
        <w:spacing w:before="240" w:line="360" w:lineRule="auto"/>
        <w:ind w:left="851" w:right="851"/>
        <w:jc w:val="both"/>
        <w:rPr>
          <w:rFonts w:ascii="Palatino Linotype" w:hAnsi="Palatino Linotype" w:cs="Arial"/>
          <w:i/>
        </w:rPr>
      </w:pPr>
      <w:r w:rsidRPr="0065456E">
        <w:rPr>
          <w:rFonts w:ascii="Palatino Linotype" w:hAnsi="Palatino Linotype" w:cs="Arial"/>
          <w:i/>
        </w:rPr>
        <w:t xml:space="preserve">De conformidad con el artículo </w:t>
      </w:r>
      <w:r w:rsidRPr="0065456E">
        <w:rPr>
          <w:rFonts w:ascii="Palatino Linotype" w:hAnsi="Palatino Linotype"/>
          <w:i/>
          <w:lang w:val="es-ES_tradnl"/>
        </w:rPr>
        <w:t>3 de la Ley Federal de Procedimiento Administrativo</w:t>
      </w:r>
      <w:r w:rsidRPr="0065456E">
        <w:rPr>
          <w:rFonts w:ascii="Palatino Linotype" w:hAnsi="Palatino Linotype" w:cs="Arial"/>
          <w:i/>
        </w:rPr>
        <w:t>, de aplicación supletoria a la Ley Federal de Transparencia y Acceso a la Información Pública, en términos de su artículo 7</w:t>
      </w:r>
      <w:r w:rsidRPr="0065456E">
        <w:rPr>
          <w:rFonts w:ascii="Palatino Linotype" w:hAnsi="Palatino Linotype" w:cs="Arial"/>
          <w:b/>
          <w:i/>
          <w:u w:val="single"/>
        </w:rPr>
        <w:t>; todo acto administrativo debe cumplir con los principios de congruencia y exhaustividad.</w:t>
      </w:r>
      <w:r w:rsidRPr="0065456E">
        <w:rPr>
          <w:rFonts w:ascii="Palatino Linotype" w:hAnsi="Palatino Linotype" w:cs="Arial"/>
          <w:i/>
        </w:rPr>
        <w:t xml:space="preserve"> Para el efectivo ejercicio del </w:t>
      </w:r>
      <w:r w:rsidRPr="0065456E">
        <w:rPr>
          <w:rFonts w:ascii="Palatino Linotype" w:hAnsi="Palatino Linotype" w:cs="Arial"/>
          <w:i/>
        </w:rPr>
        <w:lastRenderedPageBreak/>
        <w:t>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8C0131" w14:textId="77777777" w:rsidR="00704A54" w:rsidRPr="0065456E" w:rsidRDefault="00704A54" w:rsidP="00704A54">
      <w:pPr>
        <w:spacing w:before="240" w:line="360" w:lineRule="auto"/>
        <w:ind w:left="851" w:right="851"/>
        <w:jc w:val="both"/>
        <w:rPr>
          <w:rFonts w:ascii="Palatino Linotype" w:hAnsi="Palatino Linotype" w:cs="Arial"/>
          <w:i/>
        </w:rPr>
      </w:pPr>
      <w:r w:rsidRPr="0065456E">
        <w:rPr>
          <w:rFonts w:ascii="Palatino Linotype" w:hAnsi="Palatino Linotype" w:cs="Arial"/>
          <w:i/>
        </w:rPr>
        <w:t xml:space="preserve">Expedientes: </w:t>
      </w:r>
    </w:p>
    <w:p w14:paraId="67166B80" w14:textId="77777777" w:rsidR="00704A54" w:rsidRPr="0065456E" w:rsidRDefault="00704A54" w:rsidP="00704A54">
      <w:pPr>
        <w:pStyle w:val="Prrafodelista"/>
        <w:numPr>
          <w:ilvl w:val="0"/>
          <w:numId w:val="40"/>
        </w:numPr>
        <w:spacing w:before="240" w:line="360" w:lineRule="auto"/>
        <w:ind w:right="851"/>
        <w:jc w:val="both"/>
        <w:rPr>
          <w:rFonts w:ascii="Palatino Linotype" w:hAnsi="Palatino Linotype" w:cs="Arial"/>
          <w:i/>
        </w:rPr>
      </w:pPr>
      <w:r w:rsidRPr="0065456E">
        <w:rPr>
          <w:rFonts w:ascii="Palatino Linotype" w:hAnsi="Palatino Linotype" w:cs="Arial"/>
          <w:i/>
        </w:rPr>
        <w:t xml:space="preserve">RRA 0003/16 Comisión Nacional de las Zonas Áridas. 29 de junio de 2016. Por unanimidad. Comisionado Ponente Oscar Mauricio Guerra Ford. </w:t>
      </w:r>
    </w:p>
    <w:p w14:paraId="6226EEE5" w14:textId="77777777" w:rsidR="00704A54" w:rsidRPr="0065456E" w:rsidRDefault="00704A54" w:rsidP="00704A54">
      <w:pPr>
        <w:pStyle w:val="Prrafodelista"/>
        <w:numPr>
          <w:ilvl w:val="0"/>
          <w:numId w:val="40"/>
        </w:numPr>
        <w:spacing w:before="240" w:line="360" w:lineRule="auto"/>
        <w:ind w:right="851"/>
        <w:jc w:val="both"/>
        <w:rPr>
          <w:rFonts w:ascii="Palatino Linotype" w:hAnsi="Palatino Linotype" w:cs="Arial"/>
          <w:i/>
        </w:rPr>
      </w:pPr>
      <w:r w:rsidRPr="0065456E">
        <w:rPr>
          <w:rFonts w:ascii="Palatino Linotype" w:hAnsi="Palatino Linotype" w:cs="Arial"/>
          <w:i/>
        </w:rPr>
        <w:t xml:space="preserve">RRA 0100/16. Sindicato Nacional de Trabajadores de la Educación. 13 de julio de 2016. Por unanimidad. Comisionada Ponente Areli Cano Guadiana. </w:t>
      </w:r>
    </w:p>
    <w:p w14:paraId="0AA7BD35" w14:textId="77777777" w:rsidR="00704A54" w:rsidRPr="0065456E" w:rsidRDefault="00704A54" w:rsidP="00704A54">
      <w:pPr>
        <w:pStyle w:val="Prrafodelista"/>
        <w:numPr>
          <w:ilvl w:val="0"/>
          <w:numId w:val="40"/>
        </w:numPr>
        <w:spacing w:before="240" w:line="360" w:lineRule="auto"/>
        <w:ind w:right="851"/>
        <w:jc w:val="both"/>
        <w:rPr>
          <w:rFonts w:ascii="Palatino Linotype" w:hAnsi="Palatino Linotype"/>
          <w:b/>
          <w:lang w:val="es-ES_tradnl"/>
        </w:rPr>
      </w:pPr>
      <w:r w:rsidRPr="0065456E">
        <w:rPr>
          <w:rFonts w:ascii="Palatino Linotype" w:hAnsi="Palatino Linotype" w:cs="Arial"/>
          <w:i/>
        </w:rPr>
        <w:t xml:space="preserve">RRA 1419/16 Secretaría de Educación Pública. 14 de septiembre de 2016. Por unanimidad. Comisionado Ponente </w:t>
      </w:r>
      <w:proofErr w:type="spellStart"/>
      <w:r w:rsidRPr="0065456E">
        <w:rPr>
          <w:rFonts w:ascii="Palatino Linotype" w:hAnsi="Palatino Linotype" w:cs="Arial"/>
          <w:i/>
        </w:rPr>
        <w:t>Rosendoevgueni</w:t>
      </w:r>
      <w:proofErr w:type="spellEnd"/>
      <w:r w:rsidRPr="0065456E">
        <w:rPr>
          <w:rFonts w:ascii="Palatino Linotype" w:hAnsi="Palatino Linotype" w:cs="Arial"/>
          <w:i/>
        </w:rPr>
        <w:t xml:space="preserve"> Monterrey </w:t>
      </w:r>
      <w:proofErr w:type="spellStart"/>
      <w:r w:rsidRPr="0065456E">
        <w:rPr>
          <w:rFonts w:ascii="Palatino Linotype" w:hAnsi="Palatino Linotype" w:cs="Arial"/>
          <w:i/>
        </w:rPr>
        <w:t>Chepov</w:t>
      </w:r>
      <w:proofErr w:type="spellEnd"/>
      <w:r w:rsidRPr="0065456E">
        <w:rPr>
          <w:rFonts w:ascii="Palatino Linotype" w:hAnsi="Palatino Linotype" w:cs="Arial"/>
          <w:i/>
        </w:rPr>
        <w:t xml:space="preserve">.” </w:t>
      </w:r>
      <w:r w:rsidRPr="0065456E">
        <w:rPr>
          <w:rFonts w:ascii="Palatino Linotype" w:hAnsi="Palatino Linotype"/>
          <w:b/>
          <w:i/>
          <w:lang w:val="es-ES_tradnl"/>
        </w:rPr>
        <w:t>[Sic]</w:t>
      </w:r>
    </w:p>
    <w:p w14:paraId="601250F3" w14:textId="77777777" w:rsidR="00704A54" w:rsidRPr="0065456E" w:rsidRDefault="00704A54" w:rsidP="00704A54">
      <w:pPr>
        <w:spacing w:after="0" w:line="360" w:lineRule="auto"/>
        <w:jc w:val="both"/>
        <w:rPr>
          <w:rFonts w:ascii="Palatino Linotype" w:hAnsi="Palatino Linotype" w:cs="Arial"/>
          <w:noProof/>
          <w:color w:val="000000"/>
          <w:sz w:val="24"/>
          <w:lang w:eastAsia="es-MX"/>
        </w:rPr>
      </w:pPr>
    </w:p>
    <w:p w14:paraId="39B86B0C" w14:textId="77777777" w:rsidR="00704A54" w:rsidRPr="0065456E" w:rsidRDefault="00704A54" w:rsidP="00704A54">
      <w:pPr>
        <w:spacing w:after="0" w:line="360" w:lineRule="auto"/>
        <w:jc w:val="both"/>
        <w:rPr>
          <w:rFonts w:ascii="Palatino Linotype" w:hAnsi="Palatino Linotype" w:cs="Arial"/>
          <w:b/>
          <w:noProof/>
          <w:color w:val="000000"/>
          <w:sz w:val="24"/>
          <w:lang w:eastAsia="es-MX"/>
        </w:rPr>
      </w:pPr>
      <w:r w:rsidRPr="0065456E">
        <w:rPr>
          <w:rFonts w:ascii="Palatino Linotype" w:hAnsi="Palatino Linotype" w:cs="Arial"/>
          <w:noProof/>
          <w:color w:val="000000"/>
          <w:sz w:val="24"/>
          <w:lang w:eastAsia="es-MX"/>
        </w:rPr>
        <w:t xml:space="preserve">Con base en lo anteriormente expuesto, se arriba a la conclusión de que la respuesta del </w:t>
      </w:r>
      <w:r w:rsidRPr="0065456E">
        <w:rPr>
          <w:rFonts w:ascii="Palatino Linotype" w:hAnsi="Palatino Linotype" w:cs="Arial"/>
          <w:b/>
          <w:noProof/>
          <w:color w:val="000000"/>
          <w:sz w:val="24"/>
          <w:lang w:eastAsia="es-MX"/>
        </w:rPr>
        <w:t xml:space="preserve">Sujeto Obligado </w:t>
      </w:r>
      <w:r w:rsidRPr="0065456E">
        <w:rPr>
          <w:rFonts w:ascii="Palatino Linotype" w:hAnsi="Palatino Linotype" w:cs="Arial"/>
          <w:noProof/>
          <w:color w:val="000000"/>
          <w:sz w:val="24"/>
          <w:lang w:eastAsia="es-MX"/>
        </w:rPr>
        <w:t xml:space="preserve">colmó el derecho de acceso a la información ejercido por el particular. </w:t>
      </w:r>
    </w:p>
    <w:p w14:paraId="72EF6CFE" w14:textId="77777777" w:rsidR="00704A54" w:rsidRPr="00704A54" w:rsidRDefault="00704A54" w:rsidP="00704A54">
      <w:pPr>
        <w:spacing w:after="0" w:line="360" w:lineRule="auto"/>
        <w:jc w:val="both"/>
        <w:rPr>
          <w:rFonts w:ascii="Palatino Linotype" w:hAnsi="Palatino Linotype" w:cs="Arial"/>
          <w:color w:val="000000"/>
          <w:sz w:val="24"/>
          <w:highlight w:val="yellow"/>
          <w:lang w:val="es-ES_tradnl"/>
        </w:rPr>
      </w:pPr>
    </w:p>
    <w:p w14:paraId="663550F8" w14:textId="0F48BEB4" w:rsidR="00704A54" w:rsidRPr="001154F7" w:rsidRDefault="00704A54" w:rsidP="00704A54">
      <w:pPr>
        <w:spacing w:after="0" w:line="360" w:lineRule="auto"/>
        <w:jc w:val="both"/>
        <w:rPr>
          <w:rFonts w:ascii="Palatino Linotype" w:hAnsi="Palatino Linotype"/>
          <w:sz w:val="24"/>
          <w:szCs w:val="24"/>
        </w:rPr>
      </w:pPr>
      <w:r w:rsidRPr="001154F7">
        <w:rPr>
          <w:rFonts w:ascii="Palatino Linotype" w:hAnsi="Palatino Linotype"/>
          <w:sz w:val="24"/>
          <w:szCs w:val="24"/>
        </w:rPr>
        <w:lastRenderedPageBreak/>
        <w:t xml:space="preserve">En mérito de lo expuesto en líneas anteriores, resultan infundados los motivos de inconformidad que arguye </w:t>
      </w:r>
      <w:r w:rsidR="002139C8" w:rsidRPr="001154F7">
        <w:rPr>
          <w:rFonts w:ascii="Palatino Linotype" w:hAnsi="Palatino Linotype"/>
          <w:b/>
          <w:sz w:val="24"/>
          <w:szCs w:val="24"/>
        </w:rPr>
        <w:t xml:space="preserve">EL RECURRENTE </w:t>
      </w:r>
      <w:r w:rsidRPr="001154F7">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1154F7">
        <w:rPr>
          <w:rFonts w:ascii="Palatino Linotype" w:hAnsi="Palatino Linotype"/>
          <w:b/>
          <w:sz w:val="24"/>
          <w:szCs w:val="24"/>
        </w:rPr>
        <w:t xml:space="preserve">CONFIRMA </w:t>
      </w:r>
      <w:r w:rsidRPr="001154F7">
        <w:rPr>
          <w:rFonts w:ascii="Palatino Linotype" w:hAnsi="Palatino Linotype"/>
          <w:sz w:val="24"/>
          <w:szCs w:val="24"/>
        </w:rPr>
        <w:t xml:space="preserve">la respuesta a la solicitud de información número </w:t>
      </w:r>
      <w:r w:rsidR="001154F7" w:rsidRPr="001154F7">
        <w:rPr>
          <w:rFonts w:ascii="Palatino Linotype" w:hAnsi="Palatino Linotype"/>
          <w:b/>
          <w:sz w:val="24"/>
          <w:szCs w:val="24"/>
        </w:rPr>
        <w:t>00399/SEDESEM/IP/2022</w:t>
      </w:r>
      <w:r w:rsidRPr="001154F7">
        <w:rPr>
          <w:rFonts w:ascii="Palatino Linotype" w:hAnsi="Palatino Linotype"/>
          <w:b/>
          <w:sz w:val="24"/>
          <w:szCs w:val="24"/>
        </w:rPr>
        <w:t xml:space="preserve"> </w:t>
      </w:r>
      <w:r w:rsidRPr="001154F7">
        <w:rPr>
          <w:rFonts w:ascii="Palatino Linotype" w:hAnsi="Palatino Linotype"/>
          <w:sz w:val="24"/>
          <w:szCs w:val="24"/>
        </w:rPr>
        <w:t xml:space="preserve">que ha sido materia del presente fallo. </w:t>
      </w:r>
    </w:p>
    <w:p w14:paraId="26702E4F" w14:textId="77777777" w:rsidR="00704A54" w:rsidRPr="004C117E" w:rsidRDefault="00704A54" w:rsidP="00704A54">
      <w:pPr>
        <w:tabs>
          <w:tab w:val="left" w:pos="709"/>
        </w:tabs>
        <w:spacing w:before="240" w:line="360" w:lineRule="auto"/>
        <w:ind w:right="51"/>
        <w:jc w:val="both"/>
        <w:rPr>
          <w:rFonts w:ascii="Palatino Linotype" w:hAnsi="Palatino Linotype"/>
          <w:sz w:val="24"/>
          <w:szCs w:val="24"/>
        </w:rPr>
      </w:pPr>
      <w:r w:rsidRPr="001154F7">
        <w:rPr>
          <w:rFonts w:ascii="Palatino Linotype" w:hAnsi="Palatino Linotype"/>
          <w:sz w:val="24"/>
          <w:szCs w:val="24"/>
        </w:rPr>
        <w:t>Por lo antes expuesto y fundado es de resolverse y,</w:t>
      </w:r>
      <w:r w:rsidRPr="004C117E">
        <w:rPr>
          <w:rFonts w:ascii="Palatino Linotype" w:hAnsi="Palatino Linotype"/>
          <w:sz w:val="24"/>
          <w:szCs w:val="24"/>
        </w:rPr>
        <w:t xml:space="preserve"> </w:t>
      </w:r>
    </w:p>
    <w:p w14:paraId="38AD5BF9" w14:textId="77777777" w:rsidR="00704A54" w:rsidRPr="004C117E" w:rsidRDefault="00704A54" w:rsidP="00704A54">
      <w:pPr>
        <w:spacing w:before="240" w:line="360" w:lineRule="auto"/>
        <w:jc w:val="center"/>
        <w:rPr>
          <w:rFonts w:ascii="Palatino Linotype" w:eastAsia="Times New Roman" w:hAnsi="Palatino Linotype"/>
          <w:b/>
          <w:bCs/>
          <w:spacing w:val="60"/>
          <w:sz w:val="28"/>
          <w:lang w:val="es-ES_tradnl"/>
        </w:rPr>
      </w:pPr>
    </w:p>
    <w:p w14:paraId="6DAE400A" w14:textId="77777777" w:rsidR="00704A54" w:rsidRPr="001154F7" w:rsidRDefault="00704A54" w:rsidP="00704A54">
      <w:pPr>
        <w:spacing w:before="240" w:line="360" w:lineRule="auto"/>
        <w:jc w:val="center"/>
        <w:rPr>
          <w:rFonts w:ascii="Palatino Linotype" w:eastAsia="Times New Roman" w:hAnsi="Palatino Linotype"/>
          <w:b/>
          <w:bCs/>
          <w:spacing w:val="60"/>
          <w:sz w:val="28"/>
          <w:lang w:val="es-ES_tradnl"/>
        </w:rPr>
      </w:pPr>
      <w:r w:rsidRPr="001154F7">
        <w:rPr>
          <w:rFonts w:ascii="Palatino Linotype" w:eastAsia="Times New Roman" w:hAnsi="Palatino Linotype"/>
          <w:b/>
          <w:bCs/>
          <w:spacing w:val="60"/>
          <w:sz w:val="28"/>
          <w:lang w:val="es-ES_tradnl"/>
        </w:rPr>
        <w:t>SE    RESUELVE</w:t>
      </w:r>
    </w:p>
    <w:p w14:paraId="50DB9EA4" w14:textId="6CE8D9F6" w:rsidR="00704A54" w:rsidRPr="001154F7" w:rsidRDefault="00704A54" w:rsidP="00704A54">
      <w:pPr>
        <w:spacing w:before="240" w:line="360" w:lineRule="auto"/>
        <w:jc w:val="both"/>
        <w:rPr>
          <w:rFonts w:ascii="Palatino Linotype" w:hAnsi="Palatino Linotype" w:cs="Arial"/>
          <w:sz w:val="24"/>
          <w:szCs w:val="24"/>
        </w:rPr>
      </w:pPr>
      <w:r w:rsidRPr="001154F7">
        <w:rPr>
          <w:rFonts w:ascii="Palatino Linotype" w:hAnsi="Palatino Linotype" w:cs="Arial"/>
          <w:b/>
          <w:sz w:val="28"/>
          <w:szCs w:val="28"/>
          <w:lang w:val="es-ES_tradnl"/>
        </w:rPr>
        <w:t>PRIMERO.</w:t>
      </w:r>
      <w:r w:rsidRPr="001154F7">
        <w:rPr>
          <w:rFonts w:ascii="Palatino Linotype" w:hAnsi="Palatino Linotype" w:cs="Arial"/>
          <w:lang w:val="es-ES_tradnl"/>
        </w:rPr>
        <w:t xml:space="preserve"> </w:t>
      </w:r>
      <w:r w:rsidRPr="001154F7">
        <w:rPr>
          <w:rFonts w:ascii="Palatino Linotype" w:hAnsi="Palatino Linotype" w:cs="Arial"/>
          <w:sz w:val="24"/>
          <w:szCs w:val="24"/>
          <w:lang w:val="es-ES_tradnl"/>
        </w:rPr>
        <w:t xml:space="preserve">Se </w:t>
      </w:r>
      <w:r w:rsidRPr="001154F7">
        <w:rPr>
          <w:rFonts w:ascii="Palatino Linotype" w:hAnsi="Palatino Linotype" w:cs="Arial"/>
          <w:b/>
          <w:sz w:val="24"/>
          <w:szCs w:val="24"/>
          <w:lang w:val="es-ES_tradnl"/>
        </w:rPr>
        <w:t>CONFIRMA</w:t>
      </w:r>
      <w:r w:rsidRPr="001154F7">
        <w:rPr>
          <w:rFonts w:ascii="Palatino Linotype" w:hAnsi="Palatino Linotype" w:cs="Arial"/>
          <w:sz w:val="24"/>
          <w:szCs w:val="24"/>
          <w:lang w:val="es-ES_tradnl"/>
        </w:rPr>
        <w:t xml:space="preserve"> </w:t>
      </w:r>
      <w:r w:rsidRPr="001154F7">
        <w:rPr>
          <w:rFonts w:ascii="Palatino Linotype" w:eastAsia="Arial Unicode MS" w:hAnsi="Palatino Linotype" w:cs="Arial"/>
          <w:sz w:val="24"/>
          <w:szCs w:val="24"/>
        </w:rPr>
        <w:t xml:space="preserve">la respuesta entregada por </w:t>
      </w:r>
      <w:r w:rsidRPr="001154F7">
        <w:rPr>
          <w:rFonts w:ascii="Palatino Linotype" w:eastAsia="Arial Unicode MS" w:hAnsi="Palatino Linotype" w:cs="Arial"/>
          <w:b/>
          <w:sz w:val="24"/>
          <w:szCs w:val="24"/>
        </w:rPr>
        <w:t xml:space="preserve">EL SUJETO OBLIGADO </w:t>
      </w:r>
      <w:r w:rsidRPr="001154F7">
        <w:rPr>
          <w:rFonts w:ascii="Palatino Linotype" w:eastAsia="Arial Unicode MS" w:hAnsi="Palatino Linotype" w:cs="Arial"/>
          <w:sz w:val="24"/>
          <w:szCs w:val="24"/>
        </w:rPr>
        <w:t xml:space="preserve">a la solicitud de información número </w:t>
      </w:r>
      <w:r w:rsidR="001154F7" w:rsidRPr="001154F7">
        <w:rPr>
          <w:rFonts w:ascii="Palatino Linotype" w:hAnsi="Palatino Linotype"/>
          <w:b/>
          <w:sz w:val="24"/>
          <w:szCs w:val="24"/>
        </w:rPr>
        <w:t>00399/SEDESEM/IP/2022</w:t>
      </w:r>
      <w:r w:rsidRPr="001154F7">
        <w:rPr>
          <w:rFonts w:ascii="Palatino Linotype" w:hAnsi="Palatino Linotype"/>
          <w:b/>
          <w:sz w:val="24"/>
          <w:szCs w:val="24"/>
        </w:rPr>
        <w:t xml:space="preserve">, </w:t>
      </w:r>
      <w:r w:rsidRPr="001154F7">
        <w:rPr>
          <w:rFonts w:ascii="Palatino Linotype" w:eastAsia="Arial Unicode MS" w:hAnsi="Palatino Linotype" w:cs="Arial"/>
          <w:sz w:val="24"/>
          <w:szCs w:val="24"/>
        </w:rPr>
        <w:t xml:space="preserve">por resultar infundados los motivos de inconformidad que arguye </w:t>
      </w:r>
      <w:r w:rsidRPr="001154F7">
        <w:rPr>
          <w:rFonts w:ascii="Palatino Linotype" w:eastAsia="Arial Unicode MS" w:hAnsi="Palatino Linotype" w:cs="Arial"/>
          <w:b/>
          <w:sz w:val="24"/>
          <w:szCs w:val="24"/>
        </w:rPr>
        <w:t>EL RECURRENTE</w:t>
      </w:r>
      <w:r w:rsidRPr="001154F7">
        <w:rPr>
          <w:rFonts w:ascii="Palatino Linotype" w:eastAsia="Arial Unicode MS" w:hAnsi="Palatino Linotype" w:cs="Arial"/>
          <w:sz w:val="24"/>
          <w:szCs w:val="24"/>
        </w:rPr>
        <w:t>, en términos del</w:t>
      </w:r>
      <w:r w:rsidRPr="001154F7">
        <w:rPr>
          <w:rFonts w:ascii="Palatino Linotype" w:eastAsia="Arial Unicode MS" w:hAnsi="Palatino Linotype" w:cs="Arial"/>
          <w:b/>
          <w:sz w:val="24"/>
          <w:szCs w:val="24"/>
        </w:rPr>
        <w:t xml:space="preserve"> </w:t>
      </w:r>
      <w:r w:rsidRPr="001154F7">
        <w:rPr>
          <w:rFonts w:ascii="Palatino Linotype" w:hAnsi="Palatino Linotype" w:cs="Arial"/>
          <w:b/>
          <w:sz w:val="24"/>
          <w:szCs w:val="24"/>
        </w:rPr>
        <w:t>Considerando CUARTO</w:t>
      </w:r>
      <w:r w:rsidRPr="001154F7">
        <w:rPr>
          <w:rFonts w:ascii="Palatino Linotype" w:hAnsi="Palatino Linotype" w:cs="Arial"/>
          <w:sz w:val="24"/>
          <w:szCs w:val="24"/>
        </w:rPr>
        <w:t xml:space="preserve"> de la presente resolución.</w:t>
      </w:r>
    </w:p>
    <w:p w14:paraId="1461DFB5" w14:textId="77777777" w:rsidR="00704A54" w:rsidRPr="001154F7" w:rsidRDefault="00704A54" w:rsidP="00704A54">
      <w:pPr>
        <w:spacing w:before="240" w:line="360" w:lineRule="auto"/>
        <w:jc w:val="both"/>
        <w:rPr>
          <w:rFonts w:ascii="Palatino Linotype" w:hAnsi="Palatino Linotype" w:cs="Arial"/>
          <w:sz w:val="24"/>
          <w:szCs w:val="24"/>
        </w:rPr>
      </w:pPr>
    </w:p>
    <w:p w14:paraId="09CFEC56" w14:textId="77777777" w:rsidR="00704A54" w:rsidRPr="001154F7" w:rsidRDefault="00704A54" w:rsidP="00704A54">
      <w:pPr>
        <w:autoSpaceDE w:val="0"/>
        <w:autoSpaceDN w:val="0"/>
        <w:adjustRightInd w:val="0"/>
        <w:spacing w:before="240" w:line="360" w:lineRule="auto"/>
        <w:jc w:val="both"/>
        <w:rPr>
          <w:rFonts w:ascii="Palatino Linotype" w:hAnsi="Palatino Linotype" w:cs="Arial"/>
          <w:b/>
          <w:sz w:val="24"/>
          <w:szCs w:val="24"/>
        </w:rPr>
      </w:pPr>
      <w:r w:rsidRPr="001154F7">
        <w:rPr>
          <w:rFonts w:ascii="Palatino Linotype" w:hAnsi="Palatino Linotype" w:cs="Arial"/>
          <w:b/>
          <w:sz w:val="28"/>
          <w:szCs w:val="28"/>
        </w:rPr>
        <w:t>SEGUNDO.</w:t>
      </w:r>
      <w:r w:rsidRPr="001154F7">
        <w:rPr>
          <w:rFonts w:ascii="Palatino Linotype" w:hAnsi="Palatino Linotype" w:cs="Arial"/>
          <w:b/>
          <w:sz w:val="24"/>
          <w:szCs w:val="24"/>
        </w:rPr>
        <w:t xml:space="preserve"> Notifíquese</w:t>
      </w:r>
      <w:r w:rsidRPr="001154F7">
        <w:rPr>
          <w:rFonts w:ascii="Palatino Linotype" w:hAnsi="Palatino Linotype" w:cs="Arial"/>
          <w:b/>
          <w:i/>
          <w:sz w:val="24"/>
          <w:szCs w:val="24"/>
        </w:rPr>
        <w:t xml:space="preserve"> </w:t>
      </w:r>
      <w:r w:rsidRPr="001154F7">
        <w:rPr>
          <w:rFonts w:ascii="Palatino Linotype" w:hAnsi="Palatino Linotype" w:cs="Arial"/>
          <w:sz w:val="24"/>
          <w:szCs w:val="24"/>
        </w:rPr>
        <w:t xml:space="preserve">la presente resolución al Titular de la Unidad de Transparencia del </w:t>
      </w:r>
      <w:r w:rsidRPr="001154F7">
        <w:rPr>
          <w:rFonts w:ascii="Palatino Linotype" w:hAnsi="Palatino Linotype" w:cs="Arial"/>
          <w:b/>
          <w:sz w:val="24"/>
          <w:szCs w:val="24"/>
        </w:rPr>
        <w:t xml:space="preserve">SUJETO OBLIGADO </w:t>
      </w:r>
      <w:r w:rsidRPr="001154F7">
        <w:rPr>
          <w:rFonts w:ascii="Palatino Linotype" w:hAnsi="Palatino Linotype" w:cs="Arial"/>
          <w:sz w:val="24"/>
          <w:szCs w:val="24"/>
        </w:rPr>
        <w:t xml:space="preserve">a través del Sistema de Acceso a la Información Mexiquense </w:t>
      </w:r>
      <w:r w:rsidRPr="001154F7">
        <w:rPr>
          <w:rFonts w:ascii="Palatino Linotype" w:hAnsi="Palatino Linotype" w:cs="Arial"/>
          <w:b/>
          <w:sz w:val="24"/>
          <w:szCs w:val="24"/>
        </w:rPr>
        <w:t xml:space="preserve">(SAIMEX).  </w:t>
      </w:r>
    </w:p>
    <w:p w14:paraId="08AA60F5" w14:textId="77777777" w:rsidR="00704A54" w:rsidRPr="001154F7" w:rsidRDefault="00704A54" w:rsidP="00704A54">
      <w:pPr>
        <w:autoSpaceDE w:val="0"/>
        <w:autoSpaceDN w:val="0"/>
        <w:adjustRightInd w:val="0"/>
        <w:spacing w:before="240" w:line="360" w:lineRule="auto"/>
        <w:jc w:val="both"/>
        <w:rPr>
          <w:rFonts w:ascii="Palatino Linotype" w:hAnsi="Palatino Linotype" w:cs="Arial"/>
          <w:b/>
          <w:sz w:val="24"/>
          <w:szCs w:val="24"/>
        </w:rPr>
      </w:pPr>
    </w:p>
    <w:p w14:paraId="0B5655F2" w14:textId="77777777" w:rsidR="00704A54" w:rsidRPr="001154F7" w:rsidRDefault="00704A54" w:rsidP="00704A54">
      <w:pPr>
        <w:autoSpaceDE w:val="0"/>
        <w:autoSpaceDN w:val="0"/>
        <w:adjustRightInd w:val="0"/>
        <w:spacing w:before="240" w:line="360" w:lineRule="auto"/>
        <w:jc w:val="both"/>
        <w:rPr>
          <w:rFonts w:ascii="Palatino Linotype" w:hAnsi="Palatino Linotype" w:cs="Arial"/>
          <w:b/>
          <w:sz w:val="24"/>
          <w:szCs w:val="24"/>
        </w:rPr>
      </w:pPr>
      <w:r w:rsidRPr="001154F7">
        <w:rPr>
          <w:rFonts w:ascii="Palatino Linotype" w:hAnsi="Palatino Linotype" w:cs="Arial"/>
          <w:b/>
          <w:sz w:val="28"/>
          <w:szCs w:val="28"/>
        </w:rPr>
        <w:lastRenderedPageBreak/>
        <w:t>TERCERO</w:t>
      </w:r>
      <w:r w:rsidRPr="001154F7">
        <w:rPr>
          <w:rFonts w:ascii="Palatino Linotype" w:hAnsi="Palatino Linotype" w:cs="Arial"/>
          <w:sz w:val="28"/>
          <w:szCs w:val="28"/>
        </w:rPr>
        <w:t>.</w:t>
      </w:r>
      <w:r w:rsidRPr="001154F7">
        <w:rPr>
          <w:rFonts w:ascii="Palatino Linotype" w:hAnsi="Palatino Linotype" w:cs="Arial"/>
          <w:sz w:val="24"/>
          <w:szCs w:val="24"/>
        </w:rPr>
        <w:t xml:space="preserve"> </w:t>
      </w:r>
      <w:r w:rsidRPr="001154F7">
        <w:rPr>
          <w:rFonts w:ascii="Palatino Linotype" w:hAnsi="Palatino Linotype" w:cs="Arial"/>
          <w:b/>
          <w:bCs/>
          <w:color w:val="222222"/>
          <w:sz w:val="24"/>
          <w:szCs w:val="24"/>
          <w:shd w:val="clear" w:color="auto" w:fill="FFFFFF"/>
          <w:lang w:val="es-ES"/>
        </w:rPr>
        <w:t>Notifíquese</w:t>
      </w:r>
      <w:r w:rsidRPr="001154F7">
        <w:rPr>
          <w:rFonts w:ascii="Palatino Linotype" w:hAnsi="Palatino Linotype" w:cs="Arial"/>
          <w:sz w:val="24"/>
          <w:szCs w:val="24"/>
        </w:rPr>
        <w:t xml:space="preserve"> la presente resolución al</w:t>
      </w:r>
      <w:r w:rsidRPr="001154F7">
        <w:rPr>
          <w:rFonts w:ascii="Palatino Linotype" w:hAnsi="Palatino Linotype" w:cs="Arial"/>
          <w:b/>
          <w:sz w:val="24"/>
          <w:szCs w:val="24"/>
        </w:rPr>
        <w:t xml:space="preserve"> RECURRENTE </w:t>
      </w:r>
      <w:r w:rsidRPr="001154F7">
        <w:rPr>
          <w:rFonts w:ascii="Palatino Linotype" w:hAnsi="Palatino Linotype" w:cs="Arial"/>
          <w:sz w:val="24"/>
          <w:szCs w:val="24"/>
        </w:rPr>
        <w:t xml:space="preserve">a través del Sistema de Acceso a la Información Mexiquense </w:t>
      </w:r>
      <w:r w:rsidRPr="001154F7">
        <w:rPr>
          <w:rFonts w:ascii="Palatino Linotype" w:hAnsi="Palatino Linotype" w:cs="Arial"/>
          <w:b/>
          <w:sz w:val="24"/>
          <w:szCs w:val="24"/>
        </w:rPr>
        <w:t xml:space="preserve">(SAIMEX). </w:t>
      </w:r>
    </w:p>
    <w:p w14:paraId="0A2BEE92" w14:textId="77777777" w:rsidR="00704A54" w:rsidRPr="001154F7" w:rsidRDefault="00704A54" w:rsidP="00704A54">
      <w:pPr>
        <w:autoSpaceDE w:val="0"/>
        <w:autoSpaceDN w:val="0"/>
        <w:adjustRightInd w:val="0"/>
        <w:spacing w:before="240" w:line="360" w:lineRule="auto"/>
        <w:jc w:val="both"/>
        <w:rPr>
          <w:rFonts w:ascii="Palatino Linotype" w:hAnsi="Palatino Linotype" w:cs="Arial"/>
          <w:b/>
          <w:sz w:val="24"/>
          <w:szCs w:val="24"/>
        </w:rPr>
      </w:pPr>
    </w:p>
    <w:p w14:paraId="526C1FB8" w14:textId="77777777" w:rsidR="00704A54" w:rsidRPr="004C117E" w:rsidRDefault="00704A54" w:rsidP="00704A54">
      <w:pPr>
        <w:autoSpaceDE w:val="0"/>
        <w:autoSpaceDN w:val="0"/>
        <w:adjustRightInd w:val="0"/>
        <w:spacing w:before="240" w:line="360" w:lineRule="auto"/>
        <w:jc w:val="both"/>
        <w:rPr>
          <w:rFonts w:ascii="Palatino Linotype" w:hAnsi="Palatino Linotype" w:cs="Arial"/>
          <w:sz w:val="24"/>
          <w:szCs w:val="24"/>
        </w:rPr>
      </w:pPr>
      <w:r w:rsidRPr="001154F7">
        <w:rPr>
          <w:rFonts w:ascii="Palatino Linotype" w:hAnsi="Palatino Linotype" w:cs="Arial"/>
          <w:b/>
          <w:sz w:val="28"/>
          <w:szCs w:val="28"/>
        </w:rPr>
        <w:t xml:space="preserve">CUARTO. </w:t>
      </w:r>
      <w:r w:rsidRPr="001154F7">
        <w:rPr>
          <w:rFonts w:ascii="Palatino Linotype" w:hAnsi="Palatino Linotype" w:cs="Arial"/>
          <w:sz w:val="24"/>
          <w:szCs w:val="24"/>
        </w:rPr>
        <w:t>Se hace del conocimiento del</w:t>
      </w:r>
      <w:r w:rsidRPr="001154F7">
        <w:rPr>
          <w:rFonts w:ascii="Palatino Linotype" w:hAnsi="Palatino Linotype" w:cs="Arial"/>
          <w:b/>
          <w:sz w:val="24"/>
          <w:szCs w:val="24"/>
        </w:rPr>
        <w:t xml:space="preserve"> RECURRENTE </w:t>
      </w:r>
      <w:r w:rsidRPr="001154F7">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360D3115" w14:textId="77777777" w:rsidR="00704A54" w:rsidRDefault="00704A54" w:rsidP="002432EB">
      <w:pPr>
        <w:tabs>
          <w:tab w:val="left" w:pos="1284"/>
        </w:tabs>
        <w:spacing w:line="360" w:lineRule="auto"/>
        <w:jc w:val="both"/>
        <w:rPr>
          <w:rFonts w:ascii="Palatino Linotype" w:hAnsi="Palatino Linotype" w:cs="Arial"/>
          <w:sz w:val="24"/>
          <w:szCs w:val="24"/>
        </w:rPr>
      </w:pPr>
    </w:p>
    <w:p w14:paraId="6E1417E4" w14:textId="4838A0D4" w:rsidR="00D52109" w:rsidRPr="00917744" w:rsidRDefault="00D52109" w:rsidP="00D5210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A46F04">
        <w:rPr>
          <w:rFonts w:ascii="Palatino Linotype" w:hAnsi="Palatino Linotype" w:cs="Arial"/>
          <w:sz w:val="23"/>
          <w:szCs w:val="23"/>
        </w:rPr>
        <w:t>PRIMERA</w:t>
      </w:r>
      <w:r>
        <w:rPr>
          <w:rFonts w:ascii="Palatino Linotype" w:hAnsi="Palatino Linotype" w:cs="Arial"/>
          <w:sz w:val="23"/>
          <w:szCs w:val="23"/>
        </w:rPr>
        <w:t xml:space="preserve"> SESIÓN ORDINARIA CELEBRADA EL </w:t>
      </w:r>
      <w:r w:rsidR="00A46F04">
        <w:rPr>
          <w:rFonts w:ascii="Palatino Linotype" w:hAnsi="Palatino Linotype" w:cs="Arial"/>
          <w:sz w:val="23"/>
          <w:szCs w:val="23"/>
        </w:rPr>
        <w:t>ONCE DE ENERO</w:t>
      </w:r>
      <w:r>
        <w:rPr>
          <w:rFonts w:ascii="Palatino Linotype" w:hAnsi="Palatino Linotype" w:cs="Arial"/>
          <w:sz w:val="23"/>
          <w:szCs w:val="23"/>
        </w:rPr>
        <w:t xml:space="preserve"> DE DOS MIL VEINTI</w:t>
      </w:r>
      <w:r w:rsidR="00E762BF">
        <w:rPr>
          <w:rFonts w:ascii="Palatino Linotype" w:hAnsi="Palatino Linotype" w:cs="Arial"/>
          <w:sz w:val="23"/>
          <w:szCs w:val="23"/>
        </w:rPr>
        <w:t>TRÉS</w:t>
      </w:r>
      <w:r>
        <w:rPr>
          <w:rFonts w:ascii="Palatino Linotype" w:hAnsi="Palatino Linotype" w:cs="Arial"/>
          <w:sz w:val="23"/>
          <w:szCs w:val="23"/>
        </w:rPr>
        <w:t xml:space="preserve">, </w:t>
      </w:r>
      <w:r w:rsidRPr="00917744">
        <w:rPr>
          <w:rFonts w:ascii="Palatino Linotype" w:hAnsi="Palatino Linotype" w:cs="Arial"/>
          <w:sz w:val="23"/>
          <w:szCs w:val="23"/>
        </w:rPr>
        <w:t xml:space="preserve">ANTE EL SECRETARIO TÉCNICO DEL PLENO, ALEXIS TAPIA RAMÍREZ. </w:t>
      </w:r>
      <w:bookmarkStart w:id="0" w:name="_GoBack"/>
      <w:bookmarkEnd w:id="0"/>
    </w:p>
    <w:p w14:paraId="2BE94CBB" w14:textId="43655052" w:rsidR="002D64A8" w:rsidRDefault="00D52109" w:rsidP="00D52109">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bCs/>
          <w:sz w:val="18"/>
          <w:szCs w:val="18"/>
        </w:rPr>
        <w:t>CCR/J</w:t>
      </w:r>
      <w:r w:rsidRPr="00280B8B">
        <w:rPr>
          <w:rFonts w:ascii="Palatino Linotype" w:hAnsi="Palatino Linotype"/>
          <w:bCs/>
          <w:sz w:val="18"/>
          <w:szCs w:val="18"/>
        </w:rPr>
        <w:t>CMA</w:t>
      </w:r>
    </w:p>
    <w:p w14:paraId="24CC2DE2" w14:textId="1B944ED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4F7EA77" w:rsidR="0066456D" w:rsidRDefault="0066456D" w:rsidP="002D64A8">
      <w:pPr>
        <w:spacing w:line="360" w:lineRule="auto"/>
        <w:jc w:val="both"/>
        <w:rPr>
          <w:rFonts w:ascii="Palatino Linotype" w:hAnsi="Palatino Linotype" w:cs="Arial"/>
          <w:b/>
          <w:color w:val="000000"/>
        </w:rPr>
      </w:pPr>
    </w:p>
    <w:p w14:paraId="65EAD987" w14:textId="7DA80B72" w:rsidR="00D52109" w:rsidRDefault="00D52109" w:rsidP="002D64A8">
      <w:pPr>
        <w:spacing w:line="360" w:lineRule="auto"/>
        <w:jc w:val="both"/>
        <w:rPr>
          <w:rFonts w:ascii="Palatino Linotype" w:hAnsi="Palatino Linotype" w:cs="Arial"/>
          <w:b/>
          <w:color w:val="000000"/>
        </w:rPr>
      </w:pPr>
    </w:p>
    <w:p w14:paraId="32CC1AD6" w14:textId="5B2E587C" w:rsidR="00D52109" w:rsidRDefault="00D52109" w:rsidP="002D64A8">
      <w:pPr>
        <w:spacing w:line="360" w:lineRule="auto"/>
        <w:jc w:val="both"/>
        <w:rPr>
          <w:rFonts w:ascii="Palatino Linotype" w:hAnsi="Palatino Linotype" w:cs="Arial"/>
          <w:b/>
          <w:color w:val="000000"/>
        </w:rPr>
      </w:pPr>
    </w:p>
    <w:p w14:paraId="1C057799" w14:textId="18C9E74D" w:rsidR="00D52109" w:rsidRDefault="00D52109" w:rsidP="002D64A8">
      <w:pPr>
        <w:spacing w:line="360" w:lineRule="auto"/>
        <w:jc w:val="both"/>
        <w:rPr>
          <w:rFonts w:ascii="Palatino Linotype" w:hAnsi="Palatino Linotype" w:cs="Arial"/>
          <w:b/>
          <w:color w:val="000000"/>
        </w:rPr>
      </w:pPr>
    </w:p>
    <w:p w14:paraId="14BB29BA" w14:textId="6B3C7340" w:rsidR="00D52109" w:rsidRDefault="00D52109" w:rsidP="002D64A8">
      <w:pPr>
        <w:spacing w:line="360" w:lineRule="auto"/>
        <w:jc w:val="both"/>
        <w:rPr>
          <w:rFonts w:ascii="Palatino Linotype" w:hAnsi="Palatino Linotype" w:cs="Arial"/>
          <w:b/>
          <w:color w:val="000000"/>
        </w:rPr>
      </w:pPr>
    </w:p>
    <w:p w14:paraId="091E3E50" w14:textId="68493171" w:rsidR="00D52109" w:rsidRDefault="00D52109" w:rsidP="002D64A8">
      <w:pPr>
        <w:spacing w:line="360" w:lineRule="auto"/>
        <w:jc w:val="both"/>
        <w:rPr>
          <w:rFonts w:ascii="Palatino Linotype" w:hAnsi="Palatino Linotype" w:cs="Arial"/>
          <w:b/>
          <w:color w:val="000000"/>
        </w:rPr>
      </w:pPr>
    </w:p>
    <w:p w14:paraId="5AFAA699" w14:textId="5CD620A9" w:rsidR="00D52109" w:rsidRDefault="00D52109" w:rsidP="002D64A8">
      <w:pPr>
        <w:spacing w:line="360" w:lineRule="auto"/>
        <w:jc w:val="both"/>
        <w:rPr>
          <w:rFonts w:ascii="Palatino Linotype" w:hAnsi="Palatino Linotype" w:cs="Arial"/>
          <w:b/>
          <w:color w:val="000000"/>
        </w:rPr>
      </w:pPr>
    </w:p>
    <w:p w14:paraId="1DAFCE82" w14:textId="7C922644" w:rsidR="00D52109" w:rsidRDefault="00D52109" w:rsidP="002D64A8">
      <w:pPr>
        <w:spacing w:line="360" w:lineRule="auto"/>
        <w:jc w:val="both"/>
        <w:rPr>
          <w:rFonts w:ascii="Palatino Linotype" w:hAnsi="Palatino Linotype" w:cs="Arial"/>
          <w:b/>
          <w:color w:val="000000"/>
        </w:rPr>
      </w:pPr>
    </w:p>
    <w:p w14:paraId="0DD30521" w14:textId="77777777" w:rsidR="00D52109" w:rsidRDefault="00D52109" w:rsidP="002D64A8">
      <w:pPr>
        <w:spacing w:line="360" w:lineRule="auto"/>
        <w:jc w:val="both"/>
        <w:rPr>
          <w:rFonts w:ascii="Palatino Linotype" w:hAnsi="Palatino Linotype" w:cs="Arial"/>
          <w:b/>
          <w:color w:val="000000"/>
        </w:rPr>
      </w:pPr>
    </w:p>
    <w:sectPr w:rsidR="00D52109"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86537" w14:textId="77777777" w:rsidR="00130D52" w:rsidRDefault="00130D52" w:rsidP="006168E4">
      <w:pPr>
        <w:spacing w:after="0" w:line="240" w:lineRule="auto"/>
      </w:pPr>
      <w:r>
        <w:separator/>
      </w:r>
    </w:p>
  </w:endnote>
  <w:endnote w:type="continuationSeparator" w:id="0">
    <w:p w14:paraId="187522A6" w14:textId="77777777" w:rsidR="00130D52" w:rsidRDefault="00130D5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62BF">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62BF">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62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62BF">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42E61" w14:textId="77777777" w:rsidR="00130D52" w:rsidRDefault="00130D52" w:rsidP="006168E4">
      <w:pPr>
        <w:spacing w:after="0" w:line="240" w:lineRule="auto"/>
      </w:pPr>
      <w:r>
        <w:separator/>
      </w:r>
    </w:p>
  </w:footnote>
  <w:footnote w:type="continuationSeparator" w:id="0">
    <w:p w14:paraId="760FF142" w14:textId="77777777" w:rsidR="00130D52" w:rsidRDefault="00130D5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875299C" w:rsidR="00E80B0F" w:rsidRPr="00B4142F" w:rsidRDefault="00D130A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15595</w:t>
          </w:r>
          <w:r w:rsidR="00E80B0F">
            <w:rPr>
              <w:rFonts w:ascii="Palatino Linotype" w:hAnsi="Palatino Linotype" w:cs="Arial"/>
              <w:bCs/>
              <w:sz w:val="24"/>
              <w:lang w:eastAsia="es-MX"/>
            </w:rPr>
            <w:t>/INFOEM/IP/RR/2022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C38A66F" w:rsidR="00E80B0F" w:rsidRPr="00F06FED" w:rsidRDefault="00EF198F" w:rsidP="002F3269">
          <w:pPr>
            <w:spacing w:after="120" w:line="256" w:lineRule="auto"/>
            <w:ind w:left="639" w:right="214"/>
            <w:jc w:val="both"/>
            <w:rPr>
              <w:rFonts w:ascii="Palatino Linotype" w:hAnsi="Palatino Linotype" w:cs="Arial"/>
            </w:rPr>
          </w:pPr>
          <w:r>
            <w:rPr>
              <w:rFonts w:ascii="Palatino Linotype" w:hAnsi="Palatino Linotype" w:cs="Arial"/>
            </w:rPr>
            <w:t xml:space="preserve">Secretaría de Desarrollo Social </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2CF75FA" w:rsidR="00E80B0F" w:rsidRPr="00B4142F" w:rsidRDefault="00D130A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15595</w:t>
          </w:r>
          <w:r w:rsidR="00E80B0F">
            <w:rPr>
              <w:rFonts w:ascii="Palatino Linotype" w:hAnsi="Palatino Linotype" w:cs="Arial"/>
              <w:bCs/>
              <w:sz w:val="24"/>
              <w:lang w:eastAsia="es-MX"/>
            </w:rPr>
            <w:t>/INFOEM/IP/RR/2022</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E609AE2" w:rsidR="00E80B0F" w:rsidRPr="00F06FED" w:rsidRDefault="00D30991" w:rsidP="00CC0C5F">
          <w:pPr>
            <w:spacing w:after="120" w:line="256" w:lineRule="auto"/>
            <w:ind w:left="639" w:right="214"/>
            <w:jc w:val="both"/>
            <w:rPr>
              <w:rFonts w:ascii="Palatino Linotype" w:hAnsi="Palatino Linotype" w:cs="Arial"/>
            </w:rPr>
          </w:pPr>
          <w:r>
            <w:rPr>
              <w:rFonts w:ascii="Palatino Linotype" w:hAnsi="Palatino Linotype" w:cs="Arial"/>
            </w:rPr>
            <w:t>XXXXXXXXXXXXXXXXXX</w:t>
          </w:r>
          <w:r w:rsidR="00EF198F">
            <w:rPr>
              <w:rFonts w:ascii="Palatino Linotype" w:hAnsi="Palatino Linotype" w:cs="Arial"/>
            </w:rPr>
            <w:t xml:space="preserve"> </w:t>
          </w:r>
          <w:r w:rsidR="00E80B0F">
            <w:rPr>
              <w:rFonts w:ascii="Palatino Linotype" w:hAnsi="Palatino Linotype" w:cs="Arial"/>
            </w:rPr>
            <w:t xml:space="preserve">    </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E461841" w:rsidR="00E80B0F" w:rsidRDefault="00EF198F" w:rsidP="002F3269">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Desarrollo Social</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15C8"/>
    <w:multiLevelType w:val="hybridMultilevel"/>
    <w:tmpl w:val="23E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55C4"/>
    <w:multiLevelType w:val="hybridMultilevel"/>
    <w:tmpl w:val="1590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A71C8F"/>
    <w:multiLevelType w:val="hybridMultilevel"/>
    <w:tmpl w:val="5524D2A6"/>
    <w:lvl w:ilvl="0" w:tplc="3702B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618B7"/>
    <w:multiLevelType w:val="hybridMultilevel"/>
    <w:tmpl w:val="CCAC71BC"/>
    <w:lvl w:ilvl="0" w:tplc="8F622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65B49"/>
    <w:multiLevelType w:val="hybridMultilevel"/>
    <w:tmpl w:val="0720A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C614E"/>
    <w:multiLevelType w:val="hybridMultilevel"/>
    <w:tmpl w:val="5EBE21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966EAE"/>
    <w:multiLevelType w:val="hybridMultilevel"/>
    <w:tmpl w:val="C02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2711A4"/>
    <w:multiLevelType w:val="hybridMultilevel"/>
    <w:tmpl w:val="C5087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15F7ECC"/>
    <w:multiLevelType w:val="hybridMultilevel"/>
    <w:tmpl w:val="2D360008"/>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4"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764BD8"/>
    <w:multiLevelType w:val="hybridMultilevel"/>
    <w:tmpl w:val="34422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E2885"/>
    <w:multiLevelType w:val="hybridMultilevel"/>
    <w:tmpl w:val="77CAFC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583756"/>
    <w:multiLevelType w:val="hybridMultilevel"/>
    <w:tmpl w:val="780037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7B3BD7"/>
    <w:multiLevelType w:val="hybridMultilevel"/>
    <w:tmpl w:val="BC2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B2578A"/>
    <w:multiLevelType w:val="hybridMultilevel"/>
    <w:tmpl w:val="85209296"/>
    <w:lvl w:ilvl="0" w:tplc="E2AEC2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06B36"/>
    <w:multiLevelType w:val="hybridMultilevel"/>
    <w:tmpl w:val="CE729AD2"/>
    <w:lvl w:ilvl="0" w:tplc="A31A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4B5266"/>
    <w:multiLevelType w:val="hybridMultilevel"/>
    <w:tmpl w:val="EBDCE93A"/>
    <w:lvl w:ilvl="0" w:tplc="7E726A5C">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1020E0"/>
    <w:multiLevelType w:val="hybridMultilevel"/>
    <w:tmpl w:val="F0964A94"/>
    <w:lvl w:ilvl="0" w:tplc="0068D2A0">
      <w:start w:val="1"/>
      <w:numFmt w:val="bullet"/>
      <w:lvlText w:val="-"/>
      <w:lvlJc w:val="left"/>
      <w:pPr>
        <w:ind w:left="1931" w:hanging="360"/>
      </w:pPr>
      <w:rPr>
        <w:rFonts w:ascii="Palatino Linotype" w:eastAsia="Times New Roman" w:hAnsi="Palatino Linotype" w:cs="Aria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7" w15:restartNumberingAfterBreak="0">
    <w:nsid w:val="4C9B090A"/>
    <w:multiLevelType w:val="hybridMultilevel"/>
    <w:tmpl w:val="078CDA94"/>
    <w:lvl w:ilvl="0" w:tplc="17C2F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A6144"/>
    <w:multiLevelType w:val="hybridMultilevel"/>
    <w:tmpl w:val="EDC0A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CB3741"/>
    <w:multiLevelType w:val="hybridMultilevel"/>
    <w:tmpl w:val="0FD475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5E09CF"/>
    <w:multiLevelType w:val="hybridMultilevel"/>
    <w:tmpl w:val="0F72DE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E95A04"/>
    <w:multiLevelType w:val="hybridMultilevel"/>
    <w:tmpl w:val="E392D38C"/>
    <w:lvl w:ilvl="0" w:tplc="3C68D514">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75FDC"/>
    <w:multiLevelType w:val="hybridMultilevel"/>
    <w:tmpl w:val="887442E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5"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5CCB1222"/>
    <w:multiLevelType w:val="hybridMultilevel"/>
    <w:tmpl w:val="C6AA240E"/>
    <w:lvl w:ilvl="0" w:tplc="CB004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6AB91B47"/>
    <w:multiLevelType w:val="hybridMultilevel"/>
    <w:tmpl w:val="FB06BDAC"/>
    <w:lvl w:ilvl="0" w:tplc="D7E2897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C7D2D70"/>
    <w:multiLevelType w:val="hybridMultilevel"/>
    <w:tmpl w:val="FD08AF0C"/>
    <w:lvl w:ilvl="0" w:tplc="A6D2388E">
      <w:start w:val="2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CDF3D66"/>
    <w:multiLevelType w:val="hybridMultilevel"/>
    <w:tmpl w:val="24705FF8"/>
    <w:lvl w:ilvl="0" w:tplc="B1021692">
      <w:start w:val="18"/>
      <w:numFmt w:val="bullet"/>
      <w:lvlText w:val="-"/>
      <w:lvlJc w:val="left"/>
      <w:pPr>
        <w:ind w:left="1211" w:hanging="360"/>
      </w:pPr>
      <w:rPr>
        <w:rFonts w:ascii="Palatino Linotype" w:eastAsiaTheme="minorHAnsi" w:hAnsi="Palatino Linotype"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4" w15:restartNumberingAfterBreak="0">
    <w:nsid w:val="7F582769"/>
    <w:multiLevelType w:val="hybridMultilevel"/>
    <w:tmpl w:val="25FEC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9"/>
  </w:num>
  <w:num w:numId="3">
    <w:abstractNumId w:val="14"/>
  </w:num>
  <w:num w:numId="4">
    <w:abstractNumId w:val="20"/>
  </w:num>
  <w:num w:numId="5">
    <w:abstractNumId w:val="41"/>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2"/>
  </w:num>
  <w:num w:numId="9">
    <w:abstractNumId w:val="24"/>
  </w:num>
  <w:num w:numId="10">
    <w:abstractNumId w:val="10"/>
  </w:num>
  <w:num w:numId="11">
    <w:abstractNumId w:val="19"/>
  </w:num>
  <w:num w:numId="12">
    <w:abstractNumId w:val="2"/>
  </w:num>
  <w:num w:numId="13">
    <w:abstractNumId w:val="40"/>
  </w:num>
  <w:num w:numId="14">
    <w:abstractNumId w:val="27"/>
  </w:num>
  <w:num w:numId="15">
    <w:abstractNumId w:val="18"/>
  </w:num>
  <w:num w:numId="16">
    <w:abstractNumId w:val="43"/>
  </w:num>
  <w:num w:numId="17">
    <w:abstractNumId w:val="11"/>
  </w:num>
  <w:num w:numId="18">
    <w:abstractNumId w:val="3"/>
  </w:num>
  <w:num w:numId="19">
    <w:abstractNumId w:val="13"/>
  </w:num>
  <w:num w:numId="20">
    <w:abstractNumId w:val="26"/>
  </w:num>
  <w:num w:numId="21">
    <w:abstractNumId w:val="1"/>
  </w:num>
  <w:num w:numId="22">
    <w:abstractNumId w:val="33"/>
  </w:num>
  <w:num w:numId="23">
    <w:abstractNumId w:val="23"/>
  </w:num>
  <w:num w:numId="24">
    <w:abstractNumId w:val="37"/>
  </w:num>
  <w:num w:numId="25">
    <w:abstractNumId w:val="38"/>
  </w:num>
  <w:num w:numId="26">
    <w:abstractNumId w:val="22"/>
  </w:num>
  <w:num w:numId="27">
    <w:abstractNumId w:val="16"/>
  </w:num>
  <w:num w:numId="28">
    <w:abstractNumId w:val="6"/>
  </w:num>
  <w:num w:numId="29">
    <w:abstractNumId w:val="8"/>
  </w:num>
  <w:num w:numId="30">
    <w:abstractNumId w:val="39"/>
  </w:num>
  <w:num w:numId="31">
    <w:abstractNumId w:val="44"/>
  </w:num>
  <w:num w:numId="32">
    <w:abstractNumId w:val="42"/>
  </w:num>
  <w:num w:numId="33">
    <w:abstractNumId w:val="17"/>
  </w:num>
  <w:num w:numId="34">
    <w:abstractNumId w:val="31"/>
  </w:num>
  <w:num w:numId="35">
    <w:abstractNumId w:val="5"/>
  </w:num>
  <w:num w:numId="36">
    <w:abstractNumId w:val="34"/>
  </w:num>
  <w:num w:numId="37">
    <w:abstractNumId w:val="9"/>
  </w:num>
  <w:num w:numId="38">
    <w:abstractNumId w:val="25"/>
  </w:num>
  <w:num w:numId="39">
    <w:abstractNumId w:val="35"/>
  </w:num>
  <w:num w:numId="40">
    <w:abstractNumId w:val="36"/>
  </w:num>
  <w:num w:numId="41">
    <w:abstractNumId w:val="4"/>
  </w:num>
  <w:num w:numId="42">
    <w:abstractNumId w:val="0"/>
  </w:num>
  <w:num w:numId="43">
    <w:abstractNumId w:val="32"/>
  </w:num>
  <w:num w:numId="44">
    <w:abstractNumId w:val="28"/>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0A92"/>
    <w:rsid w:val="000114DC"/>
    <w:rsid w:val="00012201"/>
    <w:rsid w:val="00012220"/>
    <w:rsid w:val="000140E9"/>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3655"/>
    <w:rsid w:val="00044C07"/>
    <w:rsid w:val="00045379"/>
    <w:rsid w:val="00045B3C"/>
    <w:rsid w:val="0004682D"/>
    <w:rsid w:val="000478DA"/>
    <w:rsid w:val="00047EAF"/>
    <w:rsid w:val="000509CD"/>
    <w:rsid w:val="00055224"/>
    <w:rsid w:val="00061821"/>
    <w:rsid w:val="000623F9"/>
    <w:rsid w:val="00063A10"/>
    <w:rsid w:val="00063AE3"/>
    <w:rsid w:val="00063EEE"/>
    <w:rsid w:val="000662F8"/>
    <w:rsid w:val="00066B01"/>
    <w:rsid w:val="00067C47"/>
    <w:rsid w:val="00070192"/>
    <w:rsid w:val="00071571"/>
    <w:rsid w:val="0007356B"/>
    <w:rsid w:val="00073CC6"/>
    <w:rsid w:val="00073E78"/>
    <w:rsid w:val="00075123"/>
    <w:rsid w:val="00076441"/>
    <w:rsid w:val="00084221"/>
    <w:rsid w:val="000867E6"/>
    <w:rsid w:val="0008792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58EE"/>
    <w:rsid w:val="000A79DA"/>
    <w:rsid w:val="000B00AD"/>
    <w:rsid w:val="000B3E98"/>
    <w:rsid w:val="000B426F"/>
    <w:rsid w:val="000B4675"/>
    <w:rsid w:val="000B4B51"/>
    <w:rsid w:val="000B6D7D"/>
    <w:rsid w:val="000B7158"/>
    <w:rsid w:val="000C06C3"/>
    <w:rsid w:val="000C0F57"/>
    <w:rsid w:val="000C20B2"/>
    <w:rsid w:val="000C21D5"/>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3B9E"/>
    <w:rsid w:val="000F4793"/>
    <w:rsid w:val="001032F2"/>
    <w:rsid w:val="00105C41"/>
    <w:rsid w:val="00111DCD"/>
    <w:rsid w:val="00112E82"/>
    <w:rsid w:val="00114CF9"/>
    <w:rsid w:val="001154F7"/>
    <w:rsid w:val="00115F16"/>
    <w:rsid w:val="00121ED7"/>
    <w:rsid w:val="0012272A"/>
    <w:rsid w:val="00122859"/>
    <w:rsid w:val="0012484F"/>
    <w:rsid w:val="00124855"/>
    <w:rsid w:val="00125362"/>
    <w:rsid w:val="001254F5"/>
    <w:rsid w:val="001272B7"/>
    <w:rsid w:val="00130D52"/>
    <w:rsid w:val="00132413"/>
    <w:rsid w:val="00135828"/>
    <w:rsid w:val="00136FAD"/>
    <w:rsid w:val="001448AF"/>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760E3"/>
    <w:rsid w:val="00180B9F"/>
    <w:rsid w:val="00181CC5"/>
    <w:rsid w:val="00182911"/>
    <w:rsid w:val="00183D72"/>
    <w:rsid w:val="00193784"/>
    <w:rsid w:val="0019396C"/>
    <w:rsid w:val="00193BA2"/>
    <w:rsid w:val="001957D7"/>
    <w:rsid w:val="001A02EC"/>
    <w:rsid w:val="001A1D9B"/>
    <w:rsid w:val="001A1FF5"/>
    <w:rsid w:val="001A2929"/>
    <w:rsid w:val="001A318E"/>
    <w:rsid w:val="001A3605"/>
    <w:rsid w:val="001A3CAB"/>
    <w:rsid w:val="001A4026"/>
    <w:rsid w:val="001A577E"/>
    <w:rsid w:val="001A7C9B"/>
    <w:rsid w:val="001B05B9"/>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E59"/>
    <w:rsid w:val="0021296D"/>
    <w:rsid w:val="00212CB5"/>
    <w:rsid w:val="002139C8"/>
    <w:rsid w:val="0021501E"/>
    <w:rsid w:val="00215A83"/>
    <w:rsid w:val="00216ABF"/>
    <w:rsid w:val="00217852"/>
    <w:rsid w:val="002205C0"/>
    <w:rsid w:val="00224246"/>
    <w:rsid w:val="00231D77"/>
    <w:rsid w:val="002324F1"/>
    <w:rsid w:val="0023373D"/>
    <w:rsid w:val="0023423C"/>
    <w:rsid w:val="002373F8"/>
    <w:rsid w:val="00242587"/>
    <w:rsid w:val="002432EB"/>
    <w:rsid w:val="0024638F"/>
    <w:rsid w:val="00246807"/>
    <w:rsid w:val="00247D10"/>
    <w:rsid w:val="00250470"/>
    <w:rsid w:val="00252985"/>
    <w:rsid w:val="002577FE"/>
    <w:rsid w:val="00266E00"/>
    <w:rsid w:val="002674C9"/>
    <w:rsid w:val="00271EED"/>
    <w:rsid w:val="00273D0E"/>
    <w:rsid w:val="002807C5"/>
    <w:rsid w:val="0028788A"/>
    <w:rsid w:val="0029367A"/>
    <w:rsid w:val="002942AD"/>
    <w:rsid w:val="00294B75"/>
    <w:rsid w:val="00297140"/>
    <w:rsid w:val="00297368"/>
    <w:rsid w:val="00297755"/>
    <w:rsid w:val="002A0104"/>
    <w:rsid w:val="002A0324"/>
    <w:rsid w:val="002A2034"/>
    <w:rsid w:val="002A24F4"/>
    <w:rsid w:val="002A38BF"/>
    <w:rsid w:val="002A597E"/>
    <w:rsid w:val="002B08DE"/>
    <w:rsid w:val="002B0D0F"/>
    <w:rsid w:val="002B1C1D"/>
    <w:rsid w:val="002B4BC1"/>
    <w:rsid w:val="002B5069"/>
    <w:rsid w:val="002B5DBD"/>
    <w:rsid w:val="002B65BE"/>
    <w:rsid w:val="002B70DD"/>
    <w:rsid w:val="002B75F0"/>
    <w:rsid w:val="002C0A40"/>
    <w:rsid w:val="002C51F7"/>
    <w:rsid w:val="002C72D2"/>
    <w:rsid w:val="002D02A6"/>
    <w:rsid w:val="002D29D7"/>
    <w:rsid w:val="002D64A8"/>
    <w:rsid w:val="002D662C"/>
    <w:rsid w:val="002E0A1A"/>
    <w:rsid w:val="002E2D7B"/>
    <w:rsid w:val="002E3488"/>
    <w:rsid w:val="002E5721"/>
    <w:rsid w:val="002E5E6A"/>
    <w:rsid w:val="002F0353"/>
    <w:rsid w:val="002F0D76"/>
    <w:rsid w:val="002F3269"/>
    <w:rsid w:val="002F37BE"/>
    <w:rsid w:val="002F5BA9"/>
    <w:rsid w:val="00300D0B"/>
    <w:rsid w:val="0030471E"/>
    <w:rsid w:val="003049C9"/>
    <w:rsid w:val="00306096"/>
    <w:rsid w:val="00306848"/>
    <w:rsid w:val="00310051"/>
    <w:rsid w:val="00311566"/>
    <w:rsid w:val="0031645D"/>
    <w:rsid w:val="00320A67"/>
    <w:rsid w:val="0032220E"/>
    <w:rsid w:val="00324DDA"/>
    <w:rsid w:val="00324EA2"/>
    <w:rsid w:val="003266DA"/>
    <w:rsid w:val="003272FB"/>
    <w:rsid w:val="00330F3C"/>
    <w:rsid w:val="003375A9"/>
    <w:rsid w:val="00341558"/>
    <w:rsid w:val="003507D3"/>
    <w:rsid w:val="00353516"/>
    <w:rsid w:val="00356E3E"/>
    <w:rsid w:val="00357457"/>
    <w:rsid w:val="003605CA"/>
    <w:rsid w:val="0036135D"/>
    <w:rsid w:val="003616D4"/>
    <w:rsid w:val="00361B9C"/>
    <w:rsid w:val="00362DB4"/>
    <w:rsid w:val="0036339F"/>
    <w:rsid w:val="00364209"/>
    <w:rsid w:val="00365DA0"/>
    <w:rsid w:val="003733F5"/>
    <w:rsid w:val="00374916"/>
    <w:rsid w:val="00375BBA"/>
    <w:rsid w:val="00376CEC"/>
    <w:rsid w:val="00377530"/>
    <w:rsid w:val="00380010"/>
    <w:rsid w:val="00380758"/>
    <w:rsid w:val="003812E0"/>
    <w:rsid w:val="0038329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D699D"/>
    <w:rsid w:val="003D78A3"/>
    <w:rsid w:val="003E05A5"/>
    <w:rsid w:val="003E128A"/>
    <w:rsid w:val="003E16E1"/>
    <w:rsid w:val="003E444C"/>
    <w:rsid w:val="003F3A54"/>
    <w:rsid w:val="004006DB"/>
    <w:rsid w:val="004012CF"/>
    <w:rsid w:val="004020EB"/>
    <w:rsid w:val="00402AF1"/>
    <w:rsid w:val="00402FF3"/>
    <w:rsid w:val="00403366"/>
    <w:rsid w:val="004069EB"/>
    <w:rsid w:val="004071A7"/>
    <w:rsid w:val="00412901"/>
    <w:rsid w:val="004141B4"/>
    <w:rsid w:val="00417E4F"/>
    <w:rsid w:val="00423213"/>
    <w:rsid w:val="00423ECD"/>
    <w:rsid w:val="0042416D"/>
    <w:rsid w:val="00425330"/>
    <w:rsid w:val="00425E1F"/>
    <w:rsid w:val="00426B98"/>
    <w:rsid w:val="0042798A"/>
    <w:rsid w:val="00427ABF"/>
    <w:rsid w:val="00433D7C"/>
    <w:rsid w:val="00435E9C"/>
    <w:rsid w:val="00437271"/>
    <w:rsid w:val="00442C1A"/>
    <w:rsid w:val="004469CB"/>
    <w:rsid w:val="00450B03"/>
    <w:rsid w:val="004516EB"/>
    <w:rsid w:val="004529B6"/>
    <w:rsid w:val="00453DBD"/>
    <w:rsid w:val="00454CE6"/>
    <w:rsid w:val="00455C30"/>
    <w:rsid w:val="00462881"/>
    <w:rsid w:val="004639CF"/>
    <w:rsid w:val="00472678"/>
    <w:rsid w:val="00473342"/>
    <w:rsid w:val="00475F48"/>
    <w:rsid w:val="00477CC2"/>
    <w:rsid w:val="0048180A"/>
    <w:rsid w:val="00481C7A"/>
    <w:rsid w:val="00484CC2"/>
    <w:rsid w:val="004855D1"/>
    <w:rsid w:val="004857CF"/>
    <w:rsid w:val="0049054A"/>
    <w:rsid w:val="004906C8"/>
    <w:rsid w:val="004967E2"/>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201B8"/>
    <w:rsid w:val="005211D9"/>
    <w:rsid w:val="00521E57"/>
    <w:rsid w:val="00522FD2"/>
    <w:rsid w:val="00524ADF"/>
    <w:rsid w:val="005305EA"/>
    <w:rsid w:val="00530F74"/>
    <w:rsid w:val="00531170"/>
    <w:rsid w:val="0053381A"/>
    <w:rsid w:val="00535F50"/>
    <w:rsid w:val="005371E7"/>
    <w:rsid w:val="00540538"/>
    <w:rsid w:val="00540ACB"/>
    <w:rsid w:val="00545E93"/>
    <w:rsid w:val="00547D93"/>
    <w:rsid w:val="005520FE"/>
    <w:rsid w:val="00556513"/>
    <w:rsid w:val="00557560"/>
    <w:rsid w:val="005575CB"/>
    <w:rsid w:val="0056015B"/>
    <w:rsid w:val="00560BC1"/>
    <w:rsid w:val="00562653"/>
    <w:rsid w:val="005646F9"/>
    <w:rsid w:val="0056474C"/>
    <w:rsid w:val="00567998"/>
    <w:rsid w:val="00572979"/>
    <w:rsid w:val="005733EB"/>
    <w:rsid w:val="00575651"/>
    <w:rsid w:val="005759BB"/>
    <w:rsid w:val="00576F03"/>
    <w:rsid w:val="005803A1"/>
    <w:rsid w:val="00580802"/>
    <w:rsid w:val="00581A22"/>
    <w:rsid w:val="00582A33"/>
    <w:rsid w:val="00584235"/>
    <w:rsid w:val="005864CD"/>
    <w:rsid w:val="0058671A"/>
    <w:rsid w:val="00593E91"/>
    <w:rsid w:val="00596DC5"/>
    <w:rsid w:val="005A0B49"/>
    <w:rsid w:val="005A6D57"/>
    <w:rsid w:val="005B021D"/>
    <w:rsid w:val="005B06D0"/>
    <w:rsid w:val="005B25A5"/>
    <w:rsid w:val="005B36D5"/>
    <w:rsid w:val="005B475E"/>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054E"/>
    <w:rsid w:val="005E1DC6"/>
    <w:rsid w:val="005E48E4"/>
    <w:rsid w:val="005E4D7C"/>
    <w:rsid w:val="005F048E"/>
    <w:rsid w:val="005F0C60"/>
    <w:rsid w:val="005F13AC"/>
    <w:rsid w:val="005F2035"/>
    <w:rsid w:val="005F4734"/>
    <w:rsid w:val="005F57F0"/>
    <w:rsid w:val="00602704"/>
    <w:rsid w:val="0060526D"/>
    <w:rsid w:val="00605A38"/>
    <w:rsid w:val="00605DCA"/>
    <w:rsid w:val="00607F06"/>
    <w:rsid w:val="00607FAD"/>
    <w:rsid w:val="0061042F"/>
    <w:rsid w:val="00610C37"/>
    <w:rsid w:val="006114BA"/>
    <w:rsid w:val="006168E4"/>
    <w:rsid w:val="00617E5B"/>
    <w:rsid w:val="00626775"/>
    <w:rsid w:val="00626A70"/>
    <w:rsid w:val="006323CA"/>
    <w:rsid w:val="006325F7"/>
    <w:rsid w:val="0063381E"/>
    <w:rsid w:val="00633DE8"/>
    <w:rsid w:val="00636327"/>
    <w:rsid w:val="006369B4"/>
    <w:rsid w:val="00637512"/>
    <w:rsid w:val="00640EE4"/>
    <w:rsid w:val="0064272B"/>
    <w:rsid w:val="006466F5"/>
    <w:rsid w:val="0064676B"/>
    <w:rsid w:val="0064761A"/>
    <w:rsid w:val="00647F14"/>
    <w:rsid w:val="00650C5E"/>
    <w:rsid w:val="00652A6B"/>
    <w:rsid w:val="00652C6C"/>
    <w:rsid w:val="0065456E"/>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0918"/>
    <w:rsid w:val="006E3ED8"/>
    <w:rsid w:val="006F396A"/>
    <w:rsid w:val="006F3C14"/>
    <w:rsid w:val="006F3F71"/>
    <w:rsid w:val="006F4DFF"/>
    <w:rsid w:val="00701033"/>
    <w:rsid w:val="00701B61"/>
    <w:rsid w:val="00704A54"/>
    <w:rsid w:val="007065F0"/>
    <w:rsid w:val="007164CD"/>
    <w:rsid w:val="007172F5"/>
    <w:rsid w:val="00717625"/>
    <w:rsid w:val="00717E41"/>
    <w:rsid w:val="0072689F"/>
    <w:rsid w:val="00730443"/>
    <w:rsid w:val="00736D41"/>
    <w:rsid w:val="0074094C"/>
    <w:rsid w:val="00741327"/>
    <w:rsid w:val="00742EAF"/>
    <w:rsid w:val="007438A0"/>
    <w:rsid w:val="00744EEF"/>
    <w:rsid w:val="007456B7"/>
    <w:rsid w:val="007546C1"/>
    <w:rsid w:val="00754CAE"/>
    <w:rsid w:val="007568AD"/>
    <w:rsid w:val="00763C1A"/>
    <w:rsid w:val="00770CD1"/>
    <w:rsid w:val="00770FCE"/>
    <w:rsid w:val="00771AC2"/>
    <w:rsid w:val="00772E31"/>
    <w:rsid w:val="00773D07"/>
    <w:rsid w:val="007748C4"/>
    <w:rsid w:val="00774A9C"/>
    <w:rsid w:val="00780B57"/>
    <w:rsid w:val="00781530"/>
    <w:rsid w:val="007830E9"/>
    <w:rsid w:val="00783A07"/>
    <w:rsid w:val="00783A0F"/>
    <w:rsid w:val="007851D5"/>
    <w:rsid w:val="00794099"/>
    <w:rsid w:val="0079486A"/>
    <w:rsid w:val="00794F80"/>
    <w:rsid w:val="007953AC"/>
    <w:rsid w:val="00796D6A"/>
    <w:rsid w:val="0079735D"/>
    <w:rsid w:val="007A1C9E"/>
    <w:rsid w:val="007A3206"/>
    <w:rsid w:val="007A4692"/>
    <w:rsid w:val="007B0F1D"/>
    <w:rsid w:val="007B1B43"/>
    <w:rsid w:val="007B2303"/>
    <w:rsid w:val="007B2C77"/>
    <w:rsid w:val="007B403C"/>
    <w:rsid w:val="007B68F7"/>
    <w:rsid w:val="007B74F3"/>
    <w:rsid w:val="007C4168"/>
    <w:rsid w:val="007C45D8"/>
    <w:rsid w:val="007C7C08"/>
    <w:rsid w:val="007D1A27"/>
    <w:rsid w:val="007D1B24"/>
    <w:rsid w:val="007D1F15"/>
    <w:rsid w:val="007D25B1"/>
    <w:rsid w:val="007D2878"/>
    <w:rsid w:val="007D2F06"/>
    <w:rsid w:val="007D3203"/>
    <w:rsid w:val="007D3776"/>
    <w:rsid w:val="007D4303"/>
    <w:rsid w:val="007D6045"/>
    <w:rsid w:val="007E51E6"/>
    <w:rsid w:val="007E6161"/>
    <w:rsid w:val="007E6BD2"/>
    <w:rsid w:val="007E7BAB"/>
    <w:rsid w:val="007E7DCE"/>
    <w:rsid w:val="007F20AC"/>
    <w:rsid w:val="007F53A0"/>
    <w:rsid w:val="007F7A92"/>
    <w:rsid w:val="008024BA"/>
    <w:rsid w:val="00802C56"/>
    <w:rsid w:val="00803193"/>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73F5"/>
    <w:rsid w:val="00847D23"/>
    <w:rsid w:val="0085196B"/>
    <w:rsid w:val="0085243A"/>
    <w:rsid w:val="00853BED"/>
    <w:rsid w:val="008556B3"/>
    <w:rsid w:val="00863327"/>
    <w:rsid w:val="00864079"/>
    <w:rsid w:val="00865065"/>
    <w:rsid w:val="00867376"/>
    <w:rsid w:val="00870F44"/>
    <w:rsid w:val="00871DC1"/>
    <w:rsid w:val="008724F6"/>
    <w:rsid w:val="0087665D"/>
    <w:rsid w:val="008776A3"/>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F2F"/>
    <w:rsid w:val="008A75BE"/>
    <w:rsid w:val="008B0679"/>
    <w:rsid w:val="008B10F2"/>
    <w:rsid w:val="008B3D11"/>
    <w:rsid w:val="008B42B1"/>
    <w:rsid w:val="008B4525"/>
    <w:rsid w:val="008B5224"/>
    <w:rsid w:val="008B7087"/>
    <w:rsid w:val="008B7382"/>
    <w:rsid w:val="008C0375"/>
    <w:rsid w:val="008C121A"/>
    <w:rsid w:val="008C1E83"/>
    <w:rsid w:val="008C2023"/>
    <w:rsid w:val="008C32A8"/>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0731"/>
    <w:rsid w:val="008F4C65"/>
    <w:rsid w:val="008F6955"/>
    <w:rsid w:val="00904E4A"/>
    <w:rsid w:val="00905422"/>
    <w:rsid w:val="00911080"/>
    <w:rsid w:val="00913133"/>
    <w:rsid w:val="009145F6"/>
    <w:rsid w:val="00920128"/>
    <w:rsid w:val="00921DB9"/>
    <w:rsid w:val="00922381"/>
    <w:rsid w:val="00922957"/>
    <w:rsid w:val="00922B27"/>
    <w:rsid w:val="0092403D"/>
    <w:rsid w:val="009268BB"/>
    <w:rsid w:val="00926D4D"/>
    <w:rsid w:val="0093296F"/>
    <w:rsid w:val="00933D29"/>
    <w:rsid w:val="00934F3F"/>
    <w:rsid w:val="00935D2F"/>
    <w:rsid w:val="00940116"/>
    <w:rsid w:val="009402DB"/>
    <w:rsid w:val="00940419"/>
    <w:rsid w:val="00941DFA"/>
    <w:rsid w:val="009449B8"/>
    <w:rsid w:val="00944DC9"/>
    <w:rsid w:val="00945479"/>
    <w:rsid w:val="00945D0C"/>
    <w:rsid w:val="00946380"/>
    <w:rsid w:val="009464B0"/>
    <w:rsid w:val="009517DA"/>
    <w:rsid w:val="009542D6"/>
    <w:rsid w:val="009611E0"/>
    <w:rsid w:val="00961369"/>
    <w:rsid w:val="00964AA9"/>
    <w:rsid w:val="00965B02"/>
    <w:rsid w:val="00965FEE"/>
    <w:rsid w:val="0096607F"/>
    <w:rsid w:val="0096643B"/>
    <w:rsid w:val="009706B5"/>
    <w:rsid w:val="009712F1"/>
    <w:rsid w:val="00972BDF"/>
    <w:rsid w:val="0098182D"/>
    <w:rsid w:val="009863DD"/>
    <w:rsid w:val="00990C92"/>
    <w:rsid w:val="00991C21"/>
    <w:rsid w:val="00991F20"/>
    <w:rsid w:val="00994D66"/>
    <w:rsid w:val="00996FB8"/>
    <w:rsid w:val="00997E87"/>
    <w:rsid w:val="009A00AF"/>
    <w:rsid w:val="009A0AF8"/>
    <w:rsid w:val="009A1139"/>
    <w:rsid w:val="009A1AD9"/>
    <w:rsid w:val="009A24C2"/>
    <w:rsid w:val="009A49FE"/>
    <w:rsid w:val="009A686F"/>
    <w:rsid w:val="009A77EC"/>
    <w:rsid w:val="009B1356"/>
    <w:rsid w:val="009B33A8"/>
    <w:rsid w:val="009B3487"/>
    <w:rsid w:val="009B3D6C"/>
    <w:rsid w:val="009B7200"/>
    <w:rsid w:val="009B7C61"/>
    <w:rsid w:val="009C2422"/>
    <w:rsid w:val="009C2AE5"/>
    <w:rsid w:val="009C3793"/>
    <w:rsid w:val="009C5328"/>
    <w:rsid w:val="009C5DB9"/>
    <w:rsid w:val="009C7074"/>
    <w:rsid w:val="009C78BF"/>
    <w:rsid w:val="009D25FE"/>
    <w:rsid w:val="009E0867"/>
    <w:rsid w:val="009E1411"/>
    <w:rsid w:val="009E45A0"/>
    <w:rsid w:val="009E471D"/>
    <w:rsid w:val="009E52F2"/>
    <w:rsid w:val="009F0515"/>
    <w:rsid w:val="009F1A4C"/>
    <w:rsid w:val="009F2292"/>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214B4"/>
    <w:rsid w:val="00A23F8F"/>
    <w:rsid w:val="00A26395"/>
    <w:rsid w:val="00A274D8"/>
    <w:rsid w:val="00A32D63"/>
    <w:rsid w:val="00A345F6"/>
    <w:rsid w:val="00A34DDD"/>
    <w:rsid w:val="00A35A87"/>
    <w:rsid w:val="00A4436A"/>
    <w:rsid w:val="00A45097"/>
    <w:rsid w:val="00A453DC"/>
    <w:rsid w:val="00A45721"/>
    <w:rsid w:val="00A45BD9"/>
    <w:rsid w:val="00A46F04"/>
    <w:rsid w:val="00A47E87"/>
    <w:rsid w:val="00A516E8"/>
    <w:rsid w:val="00A520C9"/>
    <w:rsid w:val="00A525D9"/>
    <w:rsid w:val="00A5485E"/>
    <w:rsid w:val="00A565E7"/>
    <w:rsid w:val="00A625E2"/>
    <w:rsid w:val="00A629E8"/>
    <w:rsid w:val="00A63D5A"/>
    <w:rsid w:val="00A65D0B"/>
    <w:rsid w:val="00A676DA"/>
    <w:rsid w:val="00A67B13"/>
    <w:rsid w:val="00A71080"/>
    <w:rsid w:val="00A72465"/>
    <w:rsid w:val="00A72DCB"/>
    <w:rsid w:val="00A75001"/>
    <w:rsid w:val="00A763BD"/>
    <w:rsid w:val="00A80C92"/>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76D3"/>
    <w:rsid w:val="00AC7FB6"/>
    <w:rsid w:val="00AD15A7"/>
    <w:rsid w:val="00AD49CD"/>
    <w:rsid w:val="00AD4BD3"/>
    <w:rsid w:val="00AD6BEE"/>
    <w:rsid w:val="00AE008F"/>
    <w:rsid w:val="00AE1841"/>
    <w:rsid w:val="00AE1EF2"/>
    <w:rsid w:val="00AE23FC"/>
    <w:rsid w:val="00AE2CA1"/>
    <w:rsid w:val="00AE3471"/>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6C37"/>
    <w:rsid w:val="00B32CD3"/>
    <w:rsid w:val="00B353FF"/>
    <w:rsid w:val="00B35A93"/>
    <w:rsid w:val="00B361DA"/>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5271"/>
    <w:rsid w:val="00B871BE"/>
    <w:rsid w:val="00B9223B"/>
    <w:rsid w:val="00B9525A"/>
    <w:rsid w:val="00B95987"/>
    <w:rsid w:val="00B971AA"/>
    <w:rsid w:val="00B97604"/>
    <w:rsid w:val="00BA11EC"/>
    <w:rsid w:val="00BA4D1F"/>
    <w:rsid w:val="00BA7AD1"/>
    <w:rsid w:val="00BB04EC"/>
    <w:rsid w:val="00BB2250"/>
    <w:rsid w:val="00BB4A68"/>
    <w:rsid w:val="00BB5CE6"/>
    <w:rsid w:val="00BC0FDD"/>
    <w:rsid w:val="00BC14E6"/>
    <w:rsid w:val="00BC22E0"/>
    <w:rsid w:val="00BC3CE6"/>
    <w:rsid w:val="00BD1E01"/>
    <w:rsid w:val="00BD30FE"/>
    <w:rsid w:val="00BD36D6"/>
    <w:rsid w:val="00BD65B1"/>
    <w:rsid w:val="00BE21EF"/>
    <w:rsid w:val="00BE28ED"/>
    <w:rsid w:val="00BE3E18"/>
    <w:rsid w:val="00BE4F42"/>
    <w:rsid w:val="00BE688D"/>
    <w:rsid w:val="00BE7C9B"/>
    <w:rsid w:val="00BF01A7"/>
    <w:rsid w:val="00BF1ECA"/>
    <w:rsid w:val="00BF30B0"/>
    <w:rsid w:val="00BF37E3"/>
    <w:rsid w:val="00BF5ED1"/>
    <w:rsid w:val="00C0147E"/>
    <w:rsid w:val="00C03F20"/>
    <w:rsid w:val="00C04FE4"/>
    <w:rsid w:val="00C16182"/>
    <w:rsid w:val="00C25084"/>
    <w:rsid w:val="00C272C9"/>
    <w:rsid w:val="00C304E8"/>
    <w:rsid w:val="00C30A4F"/>
    <w:rsid w:val="00C41665"/>
    <w:rsid w:val="00C429E1"/>
    <w:rsid w:val="00C4691C"/>
    <w:rsid w:val="00C57DAE"/>
    <w:rsid w:val="00C61F96"/>
    <w:rsid w:val="00C6488B"/>
    <w:rsid w:val="00C6632C"/>
    <w:rsid w:val="00C66E9C"/>
    <w:rsid w:val="00C67A38"/>
    <w:rsid w:val="00C70B66"/>
    <w:rsid w:val="00C71C64"/>
    <w:rsid w:val="00C71CD1"/>
    <w:rsid w:val="00C72E35"/>
    <w:rsid w:val="00C73143"/>
    <w:rsid w:val="00C755B1"/>
    <w:rsid w:val="00C77685"/>
    <w:rsid w:val="00C77815"/>
    <w:rsid w:val="00C80100"/>
    <w:rsid w:val="00C821FE"/>
    <w:rsid w:val="00C8239D"/>
    <w:rsid w:val="00C85378"/>
    <w:rsid w:val="00C90AD4"/>
    <w:rsid w:val="00C9297C"/>
    <w:rsid w:val="00CA1B63"/>
    <w:rsid w:val="00CA621B"/>
    <w:rsid w:val="00CA6FDA"/>
    <w:rsid w:val="00CB0AFB"/>
    <w:rsid w:val="00CB266D"/>
    <w:rsid w:val="00CB3B6F"/>
    <w:rsid w:val="00CC071F"/>
    <w:rsid w:val="00CC0C5F"/>
    <w:rsid w:val="00CC14B6"/>
    <w:rsid w:val="00CC223A"/>
    <w:rsid w:val="00CC2F3D"/>
    <w:rsid w:val="00CC5144"/>
    <w:rsid w:val="00CC5FF3"/>
    <w:rsid w:val="00CD422C"/>
    <w:rsid w:val="00CD5CDC"/>
    <w:rsid w:val="00CD789C"/>
    <w:rsid w:val="00CE2ADF"/>
    <w:rsid w:val="00CE360C"/>
    <w:rsid w:val="00CE3713"/>
    <w:rsid w:val="00CE3992"/>
    <w:rsid w:val="00CE68C2"/>
    <w:rsid w:val="00CF0807"/>
    <w:rsid w:val="00CF0835"/>
    <w:rsid w:val="00CF1976"/>
    <w:rsid w:val="00CF1D7D"/>
    <w:rsid w:val="00CF45D3"/>
    <w:rsid w:val="00CF4D0D"/>
    <w:rsid w:val="00CF6B6C"/>
    <w:rsid w:val="00D00A58"/>
    <w:rsid w:val="00D01197"/>
    <w:rsid w:val="00D042BB"/>
    <w:rsid w:val="00D05038"/>
    <w:rsid w:val="00D058B0"/>
    <w:rsid w:val="00D05C8E"/>
    <w:rsid w:val="00D06CA0"/>
    <w:rsid w:val="00D11F7D"/>
    <w:rsid w:val="00D11FC3"/>
    <w:rsid w:val="00D13098"/>
    <w:rsid w:val="00D130A6"/>
    <w:rsid w:val="00D136F5"/>
    <w:rsid w:val="00D161C1"/>
    <w:rsid w:val="00D17789"/>
    <w:rsid w:val="00D1789C"/>
    <w:rsid w:val="00D17B5C"/>
    <w:rsid w:val="00D20C43"/>
    <w:rsid w:val="00D21565"/>
    <w:rsid w:val="00D226BE"/>
    <w:rsid w:val="00D242E5"/>
    <w:rsid w:val="00D25860"/>
    <w:rsid w:val="00D2737E"/>
    <w:rsid w:val="00D274A9"/>
    <w:rsid w:val="00D30991"/>
    <w:rsid w:val="00D32347"/>
    <w:rsid w:val="00D32644"/>
    <w:rsid w:val="00D33229"/>
    <w:rsid w:val="00D33619"/>
    <w:rsid w:val="00D33F6F"/>
    <w:rsid w:val="00D45975"/>
    <w:rsid w:val="00D52109"/>
    <w:rsid w:val="00D52AC7"/>
    <w:rsid w:val="00D53178"/>
    <w:rsid w:val="00D53772"/>
    <w:rsid w:val="00D54CA9"/>
    <w:rsid w:val="00D555B6"/>
    <w:rsid w:val="00D556EC"/>
    <w:rsid w:val="00D56D67"/>
    <w:rsid w:val="00D61EC5"/>
    <w:rsid w:val="00D627AD"/>
    <w:rsid w:val="00D6340F"/>
    <w:rsid w:val="00D66135"/>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A7FB9"/>
    <w:rsid w:val="00DB437B"/>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1786F"/>
    <w:rsid w:val="00E24CF4"/>
    <w:rsid w:val="00E266D3"/>
    <w:rsid w:val="00E27279"/>
    <w:rsid w:val="00E31699"/>
    <w:rsid w:val="00E32707"/>
    <w:rsid w:val="00E371EC"/>
    <w:rsid w:val="00E450DB"/>
    <w:rsid w:val="00E46CE8"/>
    <w:rsid w:val="00E532D7"/>
    <w:rsid w:val="00E555D5"/>
    <w:rsid w:val="00E6063A"/>
    <w:rsid w:val="00E62A59"/>
    <w:rsid w:val="00E63ADD"/>
    <w:rsid w:val="00E64A3C"/>
    <w:rsid w:val="00E67776"/>
    <w:rsid w:val="00E72AE3"/>
    <w:rsid w:val="00E73B0B"/>
    <w:rsid w:val="00E73B51"/>
    <w:rsid w:val="00E743B7"/>
    <w:rsid w:val="00E762BF"/>
    <w:rsid w:val="00E76D3D"/>
    <w:rsid w:val="00E80B0F"/>
    <w:rsid w:val="00E81B17"/>
    <w:rsid w:val="00E83125"/>
    <w:rsid w:val="00E83F26"/>
    <w:rsid w:val="00E86A13"/>
    <w:rsid w:val="00E86CA7"/>
    <w:rsid w:val="00E913E9"/>
    <w:rsid w:val="00E96F99"/>
    <w:rsid w:val="00EA103B"/>
    <w:rsid w:val="00EA1F89"/>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3F27"/>
    <w:rsid w:val="00ED6131"/>
    <w:rsid w:val="00EE0578"/>
    <w:rsid w:val="00EE0F2E"/>
    <w:rsid w:val="00EE1234"/>
    <w:rsid w:val="00EE1454"/>
    <w:rsid w:val="00EE26AE"/>
    <w:rsid w:val="00EE2A41"/>
    <w:rsid w:val="00EE2C8C"/>
    <w:rsid w:val="00EE2ECB"/>
    <w:rsid w:val="00EE3054"/>
    <w:rsid w:val="00EE3C07"/>
    <w:rsid w:val="00EE575D"/>
    <w:rsid w:val="00EE5F8D"/>
    <w:rsid w:val="00EF00CC"/>
    <w:rsid w:val="00EF09FB"/>
    <w:rsid w:val="00EF198F"/>
    <w:rsid w:val="00EF1C91"/>
    <w:rsid w:val="00EF1F1D"/>
    <w:rsid w:val="00EF309C"/>
    <w:rsid w:val="00EF5956"/>
    <w:rsid w:val="00EF617F"/>
    <w:rsid w:val="00F02923"/>
    <w:rsid w:val="00F02B2C"/>
    <w:rsid w:val="00F0351B"/>
    <w:rsid w:val="00F04E34"/>
    <w:rsid w:val="00F06472"/>
    <w:rsid w:val="00F06F04"/>
    <w:rsid w:val="00F0721E"/>
    <w:rsid w:val="00F0754E"/>
    <w:rsid w:val="00F110DB"/>
    <w:rsid w:val="00F12358"/>
    <w:rsid w:val="00F13693"/>
    <w:rsid w:val="00F15E88"/>
    <w:rsid w:val="00F16026"/>
    <w:rsid w:val="00F22566"/>
    <w:rsid w:val="00F22963"/>
    <w:rsid w:val="00F22D0E"/>
    <w:rsid w:val="00F25D50"/>
    <w:rsid w:val="00F2654F"/>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3B40"/>
    <w:rsid w:val="00F84FFF"/>
    <w:rsid w:val="00F87CAA"/>
    <w:rsid w:val="00F90E93"/>
    <w:rsid w:val="00F91F36"/>
    <w:rsid w:val="00F94BD5"/>
    <w:rsid w:val="00F96D4C"/>
    <w:rsid w:val="00F97F52"/>
    <w:rsid w:val="00FA2545"/>
    <w:rsid w:val="00FA41C5"/>
    <w:rsid w:val="00FA5036"/>
    <w:rsid w:val="00FA7846"/>
    <w:rsid w:val="00FB0194"/>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5FA6"/>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073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5924691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acuerdos/Acuerdo_Padron_SO.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BBD4-6C92-45AF-A87D-2F77033F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28</Pages>
  <Words>5100</Words>
  <Characters>28054</Characters>
  <Application>Microsoft Office Word</Application>
  <DocSecurity>0</DocSecurity>
  <Lines>233</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17</cp:revision>
  <cp:lastPrinted>2020-01-30T23:10:00Z</cp:lastPrinted>
  <dcterms:created xsi:type="dcterms:W3CDTF">2022-11-25T00:53:00Z</dcterms:created>
  <dcterms:modified xsi:type="dcterms:W3CDTF">2023-02-03T18:31:00Z</dcterms:modified>
</cp:coreProperties>
</file>