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CB88" w14:textId="4B2548D0" w:rsidR="005E483F" w:rsidRPr="00B538D5" w:rsidRDefault="005E483F" w:rsidP="00B538D5">
      <w:pPr>
        <w:spacing w:line="360" w:lineRule="auto"/>
        <w:jc w:val="both"/>
        <w:rPr>
          <w:rFonts w:ascii="Palatino Linotype" w:hAnsi="Palatino Linotype"/>
        </w:rPr>
      </w:pPr>
      <w:r w:rsidRPr="00B538D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B538D5">
        <w:rPr>
          <w:rFonts w:ascii="Palatino Linotype" w:hAnsi="Palatino Linotype"/>
        </w:rPr>
        <w:t>de</w:t>
      </w:r>
      <w:r w:rsidR="009E1A20" w:rsidRPr="00B538D5">
        <w:rPr>
          <w:rFonts w:ascii="Palatino Linotype" w:hAnsi="Palatino Linotype"/>
        </w:rPr>
        <w:t xml:space="preserve">l </w:t>
      </w:r>
      <w:r w:rsidR="00CD2B51" w:rsidRPr="00B538D5">
        <w:rPr>
          <w:rFonts w:ascii="Palatino Linotype" w:hAnsi="Palatino Linotype"/>
        </w:rPr>
        <w:t>veinti</w:t>
      </w:r>
      <w:r w:rsidR="0012361C" w:rsidRPr="00B538D5">
        <w:rPr>
          <w:rFonts w:ascii="Palatino Linotype" w:hAnsi="Palatino Linotype"/>
        </w:rPr>
        <w:t>cuatro</w:t>
      </w:r>
      <w:r w:rsidR="009E1A20" w:rsidRPr="00B538D5">
        <w:rPr>
          <w:rFonts w:ascii="Palatino Linotype" w:hAnsi="Palatino Linotype"/>
        </w:rPr>
        <w:t xml:space="preserve"> de </w:t>
      </w:r>
      <w:r w:rsidR="00421513" w:rsidRPr="00B538D5">
        <w:rPr>
          <w:rFonts w:ascii="Palatino Linotype" w:hAnsi="Palatino Linotype"/>
        </w:rPr>
        <w:t>mayo</w:t>
      </w:r>
      <w:r w:rsidR="009E1A20" w:rsidRPr="00B538D5">
        <w:rPr>
          <w:rFonts w:ascii="Palatino Linotype" w:hAnsi="Palatino Linotype"/>
        </w:rPr>
        <w:t xml:space="preserve"> de dos mil veintitrés.</w:t>
      </w:r>
    </w:p>
    <w:p w14:paraId="57CA25AC" w14:textId="77777777" w:rsidR="003253C6" w:rsidRPr="00B538D5" w:rsidRDefault="003253C6" w:rsidP="00B538D5">
      <w:pPr>
        <w:spacing w:line="360" w:lineRule="auto"/>
        <w:jc w:val="both"/>
        <w:rPr>
          <w:rFonts w:ascii="Palatino Linotype" w:hAnsi="Palatino Linotype" w:cs="Arial"/>
        </w:rPr>
      </w:pPr>
    </w:p>
    <w:p w14:paraId="58F29E02" w14:textId="07BB3494" w:rsidR="0018518A" w:rsidRPr="00B538D5" w:rsidRDefault="0018518A"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sz w:val="28"/>
          <w:szCs w:val="28"/>
        </w:rPr>
        <w:t>VISTO</w:t>
      </w:r>
      <w:r w:rsidRPr="00B538D5">
        <w:rPr>
          <w:rFonts w:ascii="Palatino Linotype" w:eastAsia="Palatino Linotype" w:hAnsi="Palatino Linotype" w:cs="Palatino Linotype"/>
        </w:rPr>
        <w:t xml:space="preserve"> el expediente formado con motivo del Recurso de Revisión </w:t>
      </w:r>
      <w:r w:rsidR="009B23E1" w:rsidRPr="00B538D5">
        <w:rPr>
          <w:rFonts w:ascii="Palatino Linotype" w:eastAsia="Palatino Linotype" w:hAnsi="Palatino Linotype" w:cs="Palatino Linotype"/>
          <w:b/>
        </w:rPr>
        <w:t>00147</w:t>
      </w:r>
      <w:r w:rsidR="00421513" w:rsidRPr="00B538D5">
        <w:rPr>
          <w:rFonts w:ascii="Palatino Linotype" w:eastAsia="Palatino Linotype" w:hAnsi="Palatino Linotype" w:cs="Palatino Linotype"/>
          <w:b/>
        </w:rPr>
        <w:t>/INFOEM/IP/RR/2023</w:t>
      </w:r>
      <w:r w:rsidR="00F82CAC"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rPr>
        <w:t xml:space="preserve">promovido por </w:t>
      </w:r>
      <w:r w:rsidR="00716EE6">
        <w:rPr>
          <w:rFonts w:ascii="Palatino Linotype" w:eastAsia="Palatino Linotype" w:hAnsi="Palatino Linotype" w:cs="Palatino Linotype"/>
          <w:b/>
        </w:rPr>
        <w:t>XXXXXXXXXX XXXXXXX XXXXX</w:t>
      </w:r>
      <w:r w:rsidRPr="00B538D5">
        <w:rPr>
          <w:rFonts w:ascii="Palatino Linotype" w:eastAsia="Palatino Linotype" w:hAnsi="Palatino Linotype" w:cs="Palatino Linotype"/>
        </w:rPr>
        <w:t xml:space="preserve">, a quien en lo sucesivo se le denominará como </w:t>
      </w:r>
      <w:r w:rsidR="0046631E" w:rsidRPr="00B538D5">
        <w:rPr>
          <w:rFonts w:ascii="Palatino Linotype" w:eastAsia="Palatino Linotype" w:hAnsi="Palatino Linotype" w:cs="Palatino Linotype"/>
          <w:b/>
        </w:rPr>
        <w:t>LA</w:t>
      </w:r>
      <w:r w:rsidRPr="00B538D5">
        <w:rPr>
          <w:rFonts w:ascii="Palatino Linotype" w:eastAsia="Palatino Linotype" w:hAnsi="Palatino Linotype" w:cs="Palatino Linotype"/>
          <w:b/>
        </w:rPr>
        <w:t xml:space="preserve"> RECURRENTE,</w:t>
      </w:r>
      <w:r w:rsidRPr="00B538D5">
        <w:rPr>
          <w:rFonts w:ascii="Palatino Linotype" w:eastAsia="Palatino Linotype" w:hAnsi="Palatino Linotype" w:cs="Palatino Linotype"/>
        </w:rPr>
        <w:t xml:space="preserve"> </w:t>
      </w:r>
      <w:r w:rsidR="009F0946" w:rsidRPr="00B538D5">
        <w:rPr>
          <w:rFonts w:ascii="Palatino Linotype" w:eastAsia="Palatino Linotype" w:hAnsi="Palatino Linotype" w:cs="Palatino Linotype"/>
        </w:rPr>
        <w:t xml:space="preserve">ante la </w:t>
      </w:r>
      <w:r w:rsidRPr="00B538D5">
        <w:rPr>
          <w:rFonts w:ascii="Palatino Linotype" w:eastAsia="Palatino Linotype" w:hAnsi="Palatino Linotype" w:cs="Palatino Linotype"/>
        </w:rPr>
        <w:t xml:space="preserve">respuesta del </w:t>
      </w:r>
      <w:r w:rsidR="007F2A15" w:rsidRPr="00B538D5">
        <w:rPr>
          <w:rFonts w:ascii="Palatino Linotype" w:eastAsia="Palatino Linotype" w:hAnsi="Palatino Linotype" w:cs="Palatino Linotype"/>
          <w:b/>
        </w:rPr>
        <w:t>Organismo Público Descentralizado para la Prestación de Los Servicios de Agua Potable Alcantarillado y Saneamiento del Municipio de Naucalpan de Juárez</w:t>
      </w:r>
      <w:r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rPr>
        <w:t xml:space="preserve">en lo subsecuente se le denominará </w:t>
      </w:r>
      <w:r w:rsidRPr="00B538D5">
        <w:rPr>
          <w:rFonts w:ascii="Palatino Linotype" w:eastAsia="Palatino Linotype" w:hAnsi="Palatino Linotype" w:cs="Palatino Linotype"/>
          <w:b/>
        </w:rPr>
        <w:t xml:space="preserve">EL SUJETO OBLIGADO, </w:t>
      </w:r>
      <w:r w:rsidRPr="00B538D5">
        <w:rPr>
          <w:rFonts w:ascii="Palatino Linotype" w:eastAsia="Palatino Linotype" w:hAnsi="Palatino Linotype" w:cs="Palatino Linotype"/>
        </w:rPr>
        <w:t>se procede a dictar la presente resolución con base en lo siguiente:</w:t>
      </w:r>
    </w:p>
    <w:p w14:paraId="6EA49089" w14:textId="77777777" w:rsidR="0018518A" w:rsidRPr="00B538D5" w:rsidRDefault="0018518A" w:rsidP="00B538D5">
      <w:pPr>
        <w:spacing w:line="360" w:lineRule="auto"/>
        <w:jc w:val="both"/>
        <w:rPr>
          <w:rFonts w:ascii="Palatino Linotype" w:eastAsia="Palatino Linotype" w:hAnsi="Palatino Linotype" w:cs="Palatino Linotype"/>
          <w:b/>
        </w:rPr>
      </w:pPr>
    </w:p>
    <w:p w14:paraId="3A49C17E" w14:textId="77777777" w:rsidR="0018518A" w:rsidRPr="00B538D5" w:rsidRDefault="0018518A" w:rsidP="00B538D5">
      <w:pPr>
        <w:jc w:val="center"/>
        <w:rPr>
          <w:rFonts w:ascii="Palatino Linotype" w:eastAsia="Palatino Linotype" w:hAnsi="Palatino Linotype" w:cs="Palatino Linotype"/>
          <w:b/>
          <w:sz w:val="28"/>
          <w:szCs w:val="28"/>
        </w:rPr>
      </w:pPr>
      <w:r w:rsidRPr="00B538D5">
        <w:rPr>
          <w:rFonts w:ascii="Palatino Linotype" w:eastAsia="Palatino Linotype" w:hAnsi="Palatino Linotype" w:cs="Palatino Linotype"/>
          <w:b/>
          <w:sz w:val="28"/>
          <w:szCs w:val="28"/>
        </w:rPr>
        <w:t>A N T E C E D E N T E S</w:t>
      </w:r>
    </w:p>
    <w:p w14:paraId="3A90E401" w14:textId="77777777" w:rsidR="0018518A" w:rsidRPr="00B538D5" w:rsidRDefault="0018518A" w:rsidP="00B538D5">
      <w:pPr>
        <w:rPr>
          <w:rFonts w:ascii="Palatino Linotype" w:eastAsia="Palatino Linotype" w:hAnsi="Palatino Linotype" w:cs="Palatino Linotype"/>
          <w:b/>
        </w:rPr>
      </w:pPr>
    </w:p>
    <w:p w14:paraId="6387BD0C" w14:textId="4E93946F" w:rsidR="0018518A" w:rsidRPr="00B538D5" w:rsidRDefault="0018518A" w:rsidP="00B538D5">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B538D5">
        <w:rPr>
          <w:rFonts w:ascii="Palatino Linotype" w:eastAsia="Palatino Linotype" w:hAnsi="Palatino Linotype" w:cs="Palatino Linotype"/>
          <w:b/>
          <w:sz w:val="28"/>
          <w:szCs w:val="28"/>
        </w:rPr>
        <w:t>I.</w:t>
      </w:r>
      <w:r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b/>
          <w:sz w:val="28"/>
          <w:szCs w:val="28"/>
        </w:rPr>
        <w:t>De la Solicitud de Información</w:t>
      </w:r>
    </w:p>
    <w:p w14:paraId="696C6886" w14:textId="6B380121" w:rsidR="0018518A" w:rsidRPr="00B538D5" w:rsidRDefault="0018518A" w:rsidP="00B538D5">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B538D5">
        <w:rPr>
          <w:rFonts w:ascii="Palatino Linotype" w:eastAsia="Palatino Linotype" w:hAnsi="Palatino Linotype" w:cs="Palatino Linotype"/>
        </w:rPr>
        <w:t>El</w:t>
      </w:r>
      <w:r w:rsidRPr="00B538D5">
        <w:rPr>
          <w:rFonts w:ascii="Palatino Linotype" w:eastAsia="Palatino Linotype" w:hAnsi="Palatino Linotype" w:cs="Palatino Linotype"/>
          <w:b/>
        </w:rPr>
        <w:t xml:space="preserve"> </w:t>
      </w:r>
      <w:r w:rsidR="009B23E1" w:rsidRPr="00B538D5">
        <w:rPr>
          <w:rFonts w:ascii="Palatino Linotype" w:eastAsia="Palatino Linotype" w:hAnsi="Palatino Linotype" w:cs="Palatino Linotype"/>
          <w:b/>
        </w:rPr>
        <w:t>quince</w:t>
      </w:r>
      <w:r w:rsidR="004C2C08"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b/>
        </w:rPr>
        <w:t xml:space="preserve">de </w:t>
      </w:r>
      <w:r w:rsidR="009B23E1" w:rsidRPr="00B538D5">
        <w:rPr>
          <w:rFonts w:ascii="Palatino Linotype" w:eastAsia="Palatino Linotype" w:hAnsi="Palatino Linotype" w:cs="Palatino Linotype"/>
          <w:b/>
        </w:rPr>
        <w:t xml:space="preserve">noviembre </w:t>
      </w:r>
      <w:r w:rsidRPr="00B538D5">
        <w:rPr>
          <w:rFonts w:ascii="Palatino Linotype" w:eastAsia="Palatino Linotype" w:hAnsi="Palatino Linotype" w:cs="Palatino Linotype"/>
          <w:b/>
        </w:rPr>
        <w:t xml:space="preserve">de dos mil </w:t>
      </w:r>
      <w:r w:rsidR="008D6E0E" w:rsidRPr="00B538D5">
        <w:rPr>
          <w:rFonts w:ascii="Palatino Linotype" w:eastAsia="Palatino Linotype" w:hAnsi="Palatino Linotype" w:cs="Palatino Linotype"/>
          <w:b/>
        </w:rPr>
        <w:t>veintidós</w:t>
      </w:r>
      <w:r w:rsidRPr="00B538D5">
        <w:rPr>
          <w:rFonts w:ascii="Palatino Linotype" w:eastAsia="Palatino Linotype" w:hAnsi="Palatino Linotype" w:cs="Palatino Linotype"/>
        </w:rPr>
        <w:t xml:space="preserve">, </w:t>
      </w:r>
      <w:r w:rsidR="0046631E" w:rsidRPr="00B538D5">
        <w:rPr>
          <w:rFonts w:ascii="Palatino Linotype" w:eastAsia="Palatino Linotype" w:hAnsi="Palatino Linotype" w:cs="Palatino Linotype"/>
          <w:b/>
        </w:rPr>
        <w:t>LA RECURRENTE</w:t>
      </w:r>
      <w:r w:rsidRPr="00B538D5">
        <w:rPr>
          <w:rFonts w:ascii="Palatino Linotype" w:eastAsia="Palatino Linotype" w:hAnsi="Palatino Linotype" w:cs="Palatino Linotype"/>
        </w:rPr>
        <w:t xml:space="preserve"> presentó a través del Sistema de Acceso a la Información Mexiquense, en lo subsecuente </w:t>
      </w:r>
      <w:r w:rsidRPr="00B538D5">
        <w:rPr>
          <w:rFonts w:ascii="Palatino Linotype" w:eastAsia="Palatino Linotype" w:hAnsi="Palatino Linotype" w:cs="Palatino Linotype"/>
          <w:b/>
        </w:rPr>
        <w:t>EL SAIMEX</w:t>
      </w:r>
      <w:r w:rsidRPr="00B538D5">
        <w:rPr>
          <w:rFonts w:ascii="Palatino Linotype" w:eastAsia="Palatino Linotype" w:hAnsi="Palatino Linotype" w:cs="Palatino Linotype"/>
        </w:rPr>
        <w:t xml:space="preserve"> ante </w:t>
      </w:r>
      <w:r w:rsidRPr="00B538D5">
        <w:rPr>
          <w:rFonts w:ascii="Palatino Linotype" w:eastAsia="Palatino Linotype" w:hAnsi="Palatino Linotype" w:cs="Palatino Linotype"/>
          <w:b/>
        </w:rPr>
        <w:t>EL SUJETO OBLIGADO</w:t>
      </w:r>
      <w:r w:rsidRPr="00B538D5">
        <w:rPr>
          <w:rFonts w:ascii="Palatino Linotype" w:eastAsia="Palatino Linotype" w:hAnsi="Palatino Linotype" w:cs="Palatino Linotype"/>
        </w:rPr>
        <w:t xml:space="preserve">, la solicitud de acceso a la información pública, a la que </w:t>
      </w:r>
      <w:r w:rsidRPr="00B538D5">
        <w:rPr>
          <w:rFonts w:ascii="Palatino Linotype" w:eastAsia="Palatino Linotype" w:hAnsi="Palatino Linotype" w:cs="Palatino Linotype"/>
        </w:rPr>
        <w:lastRenderedPageBreak/>
        <w:t xml:space="preserve">se le asignó el número de expediente </w:t>
      </w:r>
      <w:r w:rsidR="009B23E1" w:rsidRPr="00B538D5">
        <w:rPr>
          <w:rFonts w:ascii="Palatino Linotype" w:eastAsia="Palatino Linotype" w:hAnsi="Palatino Linotype" w:cs="Palatino Linotype"/>
          <w:b/>
        </w:rPr>
        <w:t>00173/OASNAUCAL/IP/2022</w:t>
      </w:r>
      <w:r w:rsidR="00161CA4" w:rsidRPr="00B538D5">
        <w:rPr>
          <w:rFonts w:ascii="Palatino Linotype" w:eastAsia="Palatino Linotype" w:hAnsi="Palatino Linotype" w:cs="Palatino Linotype"/>
          <w:b/>
        </w:rPr>
        <w:t xml:space="preserve">, </w:t>
      </w:r>
      <w:r w:rsidR="00161CA4" w:rsidRPr="00B538D5">
        <w:rPr>
          <w:rFonts w:ascii="Palatino Linotype" w:eastAsia="Palatino Linotype" w:hAnsi="Palatino Linotype" w:cs="Palatino Linotype"/>
        </w:rPr>
        <w:t xml:space="preserve">mediante la cual </w:t>
      </w:r>
      <w:r w:rsidRPr="00B538D5">
        <w:rPr>
          <w:rFonts w:ascii="Palatino Linotype" w:eastAsia="Palatino Linotype" w:hAnsi="Palatino Linotype" w:cs="Palatino Linotype"/>
        </w:rPr>
        <w:t>requirió, lo siguiente:</w:t>
      </w:r>
    </w:p>
    <w:p w14:paraId="11D43F4D" w14:textId="3D25F1CF" w:rsidR="004C2C08" w:rsidRPr="00B538D5" w:rsidRDefault="004C2C08" w:rsidP="00B538D5">
      <w:pPr>
        <w:ind w:left="850" w:right="899"/>
        <w:jc w:val="both"/>
        <w:rPr>
          <w:rFonts w:ascii="Palatino Linotype" w:eastAsia="Palatino Linotype" w:hAnsi="Palatino Linotype" w:cs="Palatino Linotype"/>
          <w:sz w:val="22"/>
          <w:szCs w:val="22"/>
        </w:rPr>
      </w:pPr>
      <w:r w:rsidRPr="00B538D5">
        <w:rPr>
          <w:rFonts w:ascii="Palatino Linotype" w:eastAsia="Palatino Linotype" w:hAnsi="Palatino Linotype" w:cs="Palatino Linotype"/>
          <w:i/>
          <w:sz w:val="22"/>
          <w:szCs w:val="22"/>
        </w:rPr>
        <w:t>“</w:t>
      </w:r>
      <w:r w:rsidR="009B23E1" w:rsidRPr="00B538D5">
        <w:rPr>
          <w:rFonts w:ascii="Palatino Linotype" w:eastAsia="Palatino Linotype" w:hAnsi="Palatino Linotype" w:cs="Palatino Linotype"/>
          <w:i/>
          <w:sz w:val="22"/>
          <w:szCs w:val="22"/>
        </w:rPr>
        <w:t xml:space="preserve">SOLICITO AMABLEMENTE TODOS Y CADA UNO DE LOS EXPEDIENTES QUE SE HAN FORMADO </w:t>
      </w:r>
      <w:r w:rsidR="009B23E1" w:rsidRPr="00B538D5">
        <w:rPr>
          <w:rFonts w:ascii="Palatino Linotype" w:eastAsia="Palatino Linotype" w:hAnsi="Palatino Linotype" w:cs="Palatino Linotype"/>
          <w:b/>
          <w:i/>
          <w:sz w:val="22"/>
          <w:szCs w:val="22"/>
        </w:rPr>
        <w:t>DESDE LA SOLICITUD DE ESTUDIO DE MERCADO Y HASTA LA ENTREGA DE BIENES O SERVICIOS Y SU PAGO, ASÍ COMO REMISIÓN DE FACTURAS DE PAGOS</w:t>
      </w:r>
      <w:r w:rsidR="009B23E1" w:rsidRPr="00B538D5">
        <w:rPr>
          <w:rFonts w:ascii="Palatino Linotype" w:eastAsia="Palatino Linotype" w:hAnsi="Palatino Linotype" w:cs="Palatino Linotype"/>
          <w:i/>
          <w:sz w:val="22"/>
          <w:szCs w:val="22"/>
        </w:rPr>
        <w:t xml:space="preserve"> A LA TESORERIA MUNICIPAL. DE LO SIGUIENTES CONTRATOS: LPN/OAPAS/DAF/SSA/058/2017 LPN/OAPAS/DAF/SSA/036/2017 LPN/OAPAS/DAF/SSA/060/2017</w:t>
      </w:r>
      <w:r w:rsidRPr="00B538D5">
        <w:rPr>
          <w:rFonts w:ascii="Palatino Linotype" w:eastAsia="Palatino Linotype" w:hAnsi="Palatino Linotype" w:cs="Palatino Linotype"/>
          <w:i/>
          <w:sz w:val="22"/>
          <w:szCs w:val="22"/>
        </w:rPr>
        <w:t xml:space="preserve">” (sic) </w:t>
      </w:r>
    </w:p>
    <w:p w14:paraId="6359DB50" w14:textId="77777777" w:rsidR="004C2C08" w:rsidRPr="00B538D5" w:rsidRDefault="004C2C08" w:rsidP="00B538D5">
      <w:pPr>
        <w:ind w:left="850" w:right="899"/>
        <w:jc w:val="both"/>
        <w:rPr>
          <w:rFonts w:ascii="Palatino Linotype" w:eastAsia="Palatino Linotype" w:hAnsi="Palatino Linotype" w:cs="Palatino Linotype"/>
          <w:b/>
        </w:rPr>
      </w:pPr>
    </w:p>
    <w:p w14:paraId="40A94556" w14:textId="77777777" w:rsidR="004C2C08" w:rsidRPr="00B538D5" w:rsidRDefault="004C2C08" w:rsidP="00B538D5">
      <w:pPr>
        <w:ind w:left="850" w:right="899"/>
        <w:jc w:val="both"/>
        <w:rPr>
          <w:rFonts w:ascii="Palatino Linotype" w:eastAsia="Palatino Linotype" w:hAnsi="Palatino Linotype" w:cs="Palatino Linotype"/>
          <w:b/>
        </w:rPr>
      </w:pPr>
    </w:p>
    <w:p w14:paraId="4DDDB6ED" w14:textId="1287F9FF" w:rsidR="0018518A" w:rsidRPr="00B538D5" w:rsidRDefault="0018518A" w:rsidP="00B538D5">
      <w:pPr>
        <w:widowControl w:val="0"/>
        <w:spacing w:line="360" w:lineRule="auto"/>
        <w:jc w:val="both"/>
        <w:rPr>
          <w:rFonts w:ascii="Palatino Linotype" w:eastAsia="Palatino Linotype" w:hAnsi="Palatino Linotype" w:cs="Palatino Linotype"/>
          <w:b/>
        </w:rPr>
      </w:pPr>
      <w:r w:rsidRPr="00B538D5">
        <w:rPr>
          <w:rFonts w:ascii="Palatino Linotype" w:eastAsia="Palatino Linotype" w:hAnsi="Palatino Linotype" w:cs="Palatino Linotype"/>
          <w:b/>
        </w:rPr>
        <w:t xml:space="preserve">MODALIDAD DE ENTREGA: </w:t>
      </w:r>
      <w:r w:rsidRPr="00B538D5">
        <w:rPr>
          <w:rFonts w:ascii="Palatino Linotype" w:eastAsia="Palatino Linotype" w:hAnsi="Palatino Linotype" w:cs="Palatino Linotype"/>
        </w:rPr>
        <w:t xml:space="preserve">Vía </w:t>
      </w:r>
      <w:r w:rsidRPr="00B538D5">
        <w:rPr>
          <w:rFonts w:ascii="Palatino Linotype" w:eastAsia="Palatino Linotype" w:hAnsi="Palatino Linotype" w:cs="Palatino Linotype"/>
          <w:b/>
        </w:rPr>
        <w:t>SAIMEX.</w:t>
      </w:r>
    </w:p>
    <w:p w14:paraId="058E6350" w14:textId="77777777" w:rsidR="00A037D9" w:rsidRPr="00B538D5" w:rsidRDefault="00A037D9" w:rsidP="00B538D5">
      <w:pPr>
        <w:widowControl w:val="0"/>
        <w:spacing w:line="360" w:lineRule="auto"/>
        <w:jc w:val="both"/>
        <w:rPr>
          <w:rFonts w:ascii="Palatino Linotype" w:eastAsia="Palatino Linotype" w:hAnsi="Palatino Linotype" w:cs="Palatino Linotype"/>
          <w:b/>
        </w:rPr>
      </w:pPr>
    </w:p>
    <w:p w14:paraId="7ED1B9F6" w14:textId="5883615C" w:rsidR="00357DD6" w:rsidRPr="00B538D5" w:rsidRDefault="001F4007" w:rsidP="00B538D5">
      <w:pPr>
        <w:spacing w:line="360" w:lineRule="auto"/>
        <w:jc w:val="both"/>
        <w:rPr>
          <w:rFonts w:ascii="Palatino Linotype" w:eastAsia="Palatino Linotype" w:hAnsi="Palatino Linotype" w:cs="Palatino Linotype"/>
          <w:b/>
          <w:sz w:val="28"/>
          <w:szCs w:val="28"/>
        </w:rPr>
      </w:pPr>
      <w:r w:rsidRPr="00B538D5">
        <w:rPr>
          <w:rFonts w:ascii="Palatino Linotype" w:eastAsia="Palatino Linotype" w:hAnsi="Palatino Linotype" w:cs="Palatino Linotype"/>
          <w:b/>
          <w:sz w:val="28"/>
          <w:szCs w:val="28"/>
        </w:rPr>
        <w:t>II</w:t>
      </w:r>
      <w:r w:rsidR="00357DD6" w:rsidRPr="00B538D5">
        <w:rPr>
          <w:rFonts w:ascii="Palatino Linotype" w:eastAsia="Palatino Linotype" w:hAnsi="Palatino Linotype" w:cs="Palatino Linotype"/>
          <w:b/>
          <w:sz w:val="28"/>
          <w:szCs w:val="28"/>
        </w:rPr>
        <w:t>. Respuesta del Sujeto Obligado</w:t>
      </w:r>
    </w:p>
    <w:p w14:paraId="1FDDD573" w14:textId="3F7060A4" w:rsidR="001F4007" w:rsidRPr="00B538D5" w:rsidRDefault="001F4007" w:rsidP="00B538D5">
      <w:pPr>
        <w:spacing w:line="360" w:lineRule="auto"/>
        <w:jc w:val="both"/>
        <w:rPr>
          <w:rFonts w:ascii="Palatino Linotype" w:hAnsi="Palatino Linotype" w:cs="Arial"/>
        </w:rPr>
      </w:pPr>
      <w:r w:rsidRPr="00B538D5">
        <w:rPr>
          <w:rFonts w:ascii="Palatino Linotype" w:hAnsi="Palatino Linotype" w:cs="Arial"/>
        </w:rPr>
        <w:t xml:space="preserve">De las constancias que integran el expediente electrónico del </w:t>
      </w:r>
      <w:r w:rsidRPr="00B538D5">
        <w:rPr>
          <w:rFonts w:ascii="Palatino Linotype" w:hAnsi="Palatino Linotype" w:cs="Arial"/>
          <w:b/>
        </w:rPr>
        <w:t>SAIMEX</w:t>
      </w:r>
      <w:r w:rsidRPr="00B538D5">
        <w:rPr>
          <w:rFonts w:ascii="Palatino Linotype" w:hAnsi="Palatino Linotype" w:cs="Arial"/>
        </w:rPr>
        <w:t xml:space="preserve"> se advierte que </w:t>
      </w:r>
      <w:r w:rsidRPr="00B538D5">
        <w:rPr>
          <w:rFonts w:ascii="Palatino Linotype" w:hAnsi="Palatino Linotype" w:cs="Arial"/>
          <w:b/>
        </w:rPr>
        <w:t>EL SUJETO OBLIGADO</w:t>
      </w:r>
      <w:r w:rsidRPr="00B538D5">
        <w:rPr>
          <w:rFonts w:ascii="Palatino Linotype" w:hAnsi="Palatino Linotype" w:cs="Arial"/>
        </w:rPr>
        <w:t xml:space="preserve"> dio respuesta a la Solicitud de Acceso a la Información, el </w:t>
      </w:r>
      <w:r w:rsidR="008D6E0E" w:rsidRPr="00B538D5">
        <w:rPr>
          <w:rFonts w:ascii="Palatino Linotype" w:hAnsi="Palatino Linotype" w:cs="Arial"/>
          <w:b/>
        </w:rPr>
        <w:t>siete</w:t>
      </w:r>
      <w:r w:rsidRPr="00B538D5">
        <w:rPr>
          <w:rFonts w:ascii="Palatino Linotype" w:hAnsi="Palatino Linotype" w:cs="Arial"/>
          <w:b/>
        </w:rPr>
        <w:t xml:space="preserve"> de </w:t>
      </w:r>
      <w:r w:rsidR="008D6E0E" w:rsidRPr="00B538D5">
        <w:rPr>
          <w:rFonts w:ascii="Palatino Linotype" w:hAnsi="Palatino Linotype" w:cs="Arial"/>
          <w:b/>
        </w:rPr>
        <w:t>diciembre</w:t>
      </w:r>
      <w:r w:rsidRPr="00B538D5">
        <w:rPr>
          <w:rFonts w:ascii="Palatino Linotype" w:hAnsi="Palatino Linotype" w:cs="Arial"/>
          <w:b/>
        </w:rPr>
        <w:t xml:space="preserve"> de dos mil </w:t>
      </w:r>
      <w:r w:rsidR="008D6E0E" w:rsidRPr="00B538D5">
        <w:rPr>
          <w:rFonts w:ascii="Palatino Linotype" w:hAnsi="Palatino Linotype" w:cs="Arial"/>
          <w:b/>
        </w:rPr>
        <w:t>veintidós</w:t>
      </w:r>
      <w:r w:rsidRPr="00B538D5">
        <w:rPr>
          <w:rFonts w:ascii="Palatino Linotype" w:hAnsi="Palatino Linotype" w:cs="Arial"/>
        </w:rPr>
        <w:t>, en los términos que a continuación se citan:</w:t>
      </w:r>
    </w:p>
    <w:p w14:paraId="1C52599F" w14:textId="77777777" w:rsidR="001F4007" w:rsidRPr="00B538D5" w:rsidRDefault="001F4007" w:rsidP="00B538D5">
      <w:pPr>
        <w:pStyle w:val="Prrafodelista"/>
        <w:spacing w:line="360" w:lineRule="auto"/>
        <w:ind w:left="851" w:right="899"/>
        <w:jc w:val="both"/>
        <w:rPr>
          <w:rFonts w:ascii="Palatino Linotype" w:hAnsi="Palatino Linotype" w:cs="Arial"/>
          <w:i/>
        </w:rPr>
      </w:pPr>
    </w:p>
    <w:p w14:paraId="5596413E" w14:textId="4F29F318" w:rsidR="001F4007" w:rsidRPr="00B538D5" w:rsidRDefault="00421513" w:rsidP="00B538D5">
      <w:pPr>
        <w:pStyle w:val="Prrafodelista"/>
        <w:spacing w:line="360" w:lineRule="auto"/>
        <w:ind w:left="851" w:right="899"/>
        <w:jc w:val="both"/>
        <w:rPr>
          <w:rFonts w:ascii="Palatino Linotype" w:hAnsi="Palatino Linotype" w:cs="Arial"/>
          <w:i/>
        </w:rPr>
      </w:pPr>
      <w:r w:rsidRPr="00B538D5">
        <w:rPr>
          <w:rFonts w:ascii="Palatino Linotype" w:hAnsi="Palatino Linotype" w:cs="Arial"/>
          <w:i/>
        </w:rPr>
        <w:t>“</w:t>
      </w:r>
      <w:r w:rsidR="008D6E0E" w:rsidRPr="00B538D5">
        <w:rPr>
          <w:rFonts w:ascii="Palatino Linotype" w:hAnsi="Palatino Linotype" w:cs="Arial"/>
          <w:i/>
        </w:rPr>
        <w:t>SE ANEXA OFICIO DE RESPUESTA ADEMAS DE ARCHIVOS PDF QUE FORMAN PARTE DE LA RESPUESTA AL IMPETRANTE. DANDO CUMPLIMIENTO EN TIEMPO Y FORMA A LO SOLICITADO Y REITERANDO NUESTRA DISPOSICION INSTITUCIONAL.</w:t>
      </w:r>
      <w:r w:rsidR="001F4007" w:rsidRPr="00B538D5">
        <w:rPr>
          <w:rFonts w:ascii="Palatino Linotype" w:hAnsi="Palatino Linotype" w:cs="Arial"/>
          <w:i/>
        </w:rPr>
        <w:t>”</w:t>
      </w:r>
      <w:r w:rsidRPr="00B538D5">
        <w:rPr>
          <w:rFonts w:ascii="Palatino Linotype" w:hAnsi="Palatino Linotype" w:cs="Arial"/>
          <w:i/>
        </w:rPr>
        <w:t xml:space="preserve"> </w:t>
      </w:r>
      <w:r w:rsidR="001F4007" w:rsidRPr="00B538D5">
        <w:rPr>
          <w:rFonts w:ascii="Palatino Linotype" w:hAnsi="Palatino Linotype" w:cs="Arial"/>
          <w:i/>
        </w:rPr>
        <w:t xml:space="preserve">(sic) </w:t>
      </w:r>
    </w:p>
    <w:p w14:paraId="533BACF7" w14:textId="77777777" w:rsidR="009A5E0A" w:rsidRPr="00B538D5" w:rsidRDefault="009A5E0A" w:rsidP="00B538D5">
      <w:pPr>
        <w:pStyle w:val="Prrafodelista"/>
        <w:spacing w:line="360" w:lineRule="auto"/>
        <w:ind w:left="851" w:right="899"/>
        <w:jc w:val="both"/>
        <w:rPr>
          <w:rFonts w:ascii="Palatino Linotype" w:hAnsi="Palatino Linotype" w:cs="Arial"/>
          <w:i/>
        </w:rPr>
      </w:pPr>
    </w:p>
    <w:p w14:paraId="155B087A" w14:textId="0169EF10" w:rsidR="00421513" w:rsidRPr="00B538D5" w:rsidRDefault="00421513"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lastRenderedPageBreak/>
        <w:t xml:space="preserve">Adjunto a la respuesta el </w:t>
      </w:r>
      <w:r w:rsidRPr="00B538D5">
        <w:rPr>
          <w:rFonts w:ascii="Palatino Linotype" w:eastAsia="Palatino Linotype" w:hAnsi="Palatino Linotype" w:cs="Palatino Linotype"/>
          <w:b/>
        </w:rPr>
        <w:t xml:space="preserve">SUJETO OBLIGADO </w:t>
      </w:r>
      <w:r w:rsidRPr="00B538D5">
        <w:rPr>
          <w:rFonts w:ascii="Palatino Linotype" w:eastAsia="Palatino Linotype" w:hAnsi="Palatino Linotype" w:cs="Palatino Linotype"/>
        </w:rPr>
        <w:t xml:space="preserve">anexó </w:t>
      </w:r>
      <w:r w:rsidR="00CE7824" w:rsidRPr="00B538D5">
        <w:rPr>
          <w:rFonts w:ascii="Palatino Linotype" w:eastAsia="Palatino Linotype" w:hAnsi="Palatino Linotype" w:cs="Palatino Linotype"/>
        </w:rPr>
        <w:t>los</w:t>
      </w:r>
      <w:r w:rsidRPr="00B538D5">
        <w:rPr>
          <w:rFonts w:ascii="Palatino Linotype" w:eastAsia="Palatino Linotype" w:hAnsi="Palatino Linotype" w:cs="Palatino Linotype"/>
        </w:rPr>
        <w:t xml:space="preserve"> archivo</w:t>
      </w:r>
      <w:r w:rsidR="00CE7824" w:rsidRPr="00B538D5">
        <w:rPr>
          <w:rFonts w:ascii="Palatino Linotype" w:eastAsia="Palatino Linotype" w:hAnsi="Palatino Linotype" w:cs="Palatino Linotype"/>
        </w:rPr>
        <w:t>s</w:t>
      </w:r>
      <w:r w:rsidRPr="00B538D5">
        <w:rPr>
          <w:rFonts w:ascii="Palatino Linotype" w:eastAsia="Palatino Linotype" w:hAnsi="Palatino Linotype" w:cs="Palatino Linotype"/>
        </w:rPr>
        <w:t xml:space="preserve"> denominado</w:t>
      </w:r>
      <w:r w:rsidR="00CE7824" w:rsidRPr="00B538D5">
        <w:rPr>
          <w:rFonts w:ascii="Palatino Linotype" w:eastAsia="Palatino Linotype" w:hAnsi="Palatino Linotype" w:cs="Palatino Linotype"/>
        </w:rPr>
        <w:t>s</w:t>
      </w:r>
      <w:r w:rsidRPr="00B538D5">
        <w:rPr>
          <w:rFonts w:ascii="Palatino Linotype" w:eastAsia="Palatino Linotype" w:hAnsi="Palatino Linotype" w:cs="Palatino Linotype"/>
        </w:rPr>
        <w:t xml:space="preserve"> </w:t>
      </w:r>
      <w:r w:rsidRPr="00B538D5">
        <w:rPr>
          <w:rFonts w:ascii="Palatino Linotype" w:eastAsia="Palatino Linotype" w:hAnsi="Palatino Linotype" w:cs="Palatino Linotype"/>
          <w:b/>
        </w:rPr>
        <w:t>“</w:t>
      </w:r>
      <w:r w:rsidR="008D6E0E" w:rsidRPr="00B538D5">
        <w:rPr>
          <w:rFonts w:ascii="Palatino Linotype" w:eastAsia="Palatino Linotype" w:hAnsi="Palatino Linotype" w:cs="Palatino Linotype"/>
          <w:b/>
        </w:rPr>
        <w:t>LPN OAPAS DAF SSA 058 2017.pdf</w:t>
      </w:r>
      <w:r w:rsidRPr="00B538D5">
        <w:rPr>
          <w:rFonts w:ascii="Palatino Linotype" w:eastAsia="Palatino Linotype" w:hAnsi="Palatino Linotype" w:cs="Palatino Linotype"/>
          <w:b/>
        </w:rPr>
        <w:t>”</w:t>
      </w:r>
      <w:r w:rsidR="00CE7824" w:rsidRPr="00B538D5">
        <w:rPr>
          <w:rFonts w:ascii="Palatino Linotype" w:eastAsia="Palatino Linotype" w:hAnsi="Palatino Linotype" w:cs="Palatino Linotype"/>
          <w:b/>
        </w:rPr>
        <w:t>, “</w:t>
      </w:r>
      <w:r w:rsidR="008D6E0E" w:rsidRPr="00B538D5">
        <w:rPr>
          <w:rFonts w:ascii="Palatino Linotype" w:eastAsia="Palatino Linotype" w:hAnsi="Palatino Linotype" w:cs="Palatino Linotype"/>
          <w:b/>
        </w:rPr>
        <w:t>LPN OAPAS DAF SSA 036 2017.pdf</w:t>
      </w:r>
      <w:r w:rsidR="00CE7824" w:rsidRPr="00B538D5">
        <w:rPr>
          <w:rFonts w:ascii="Palatino Linotype" w:eastAsia="Palatino Linotype" w:hAnsi="Palatino Linotype" w:cs="Palatino Linotype"/>
          <w:b/>
        </w:rPr>
        <w:t>”, “</w:t>
      </w:r>
      <w:r w:rsidR="008D6E0E" w:rsidRPr="00B538D5">
        <w:rPr>
          <w:rFonts w:ascii="Palatino Linotype" w:eastAsia="Palatino Linotype" w:hAnsi="Palatino Linotype" w:cs="Palatino Linotype"/>
          <w:b/>
        </w:rPr>
        <w:t>LPN OAPAS DAF SSA 060 2017.pdf”,</w:t>
      </w:r>
      <w:r w:rsidR="00CE7824" w:rsidRPr="00B538D5">
        <w:rPr>
          <w:rFonts w:ascii="Palatino Linotype" w:eastAsia="Palatino Linotype" w:hAnsi="Palatino Linotype" w:cs="Palatino Linotype"/>
          <w:b/>
        </w:rPr>
        <w:t xml:space="preserve"> “</w:t>
      </w:r>
      <w:r w:rsidR="008D6E0E" w:rsidRPr="00B538D5">
        <w:rPr>
          <w:rFonts w:ascii="Palatino Linotype" w:eastAsia="Palatino Linotype" w:hAnsi="Palatino Linotype" w:cs="Palatino Linotype"/>
          <w:b/>
        </w:rPr>
        <w:t>SGT O 123 2022 RESP A SOL 173.pdf</w:t>
      </w:r>
      <w:r w:rsidR="00CE7824" w:rsidRPr="00B538D5">
        <w:rPr>
          <w:rFonts w:ascii="Palatino Linotype" w:eastAsia="Palatino Linotype" w:hAnsi="Palatino Linotype" w:cs="Palatino Linotype"/>
          <w:b/>
        </w:rPr>
        <w:t xml:space="preserve">” </w:t>
      </w:r>
      <w:r w:rsidR="008D6E0E" w:rsidRPr="00B538D5">
        <w:rPr>
          <w:rFonts w:ascii="Palatino Linotype" w:eastAsia="Palatino Linotype" w:hAnsi="Palatino Linotype" w:cs="Palatino Linotype"/>
          <w:b/>
        </w:rPr>
        <w:t>“</w:t>
      </w:r>
      <w:r w:rsidR="00236A9A" w:rsidRPr="00B538D5">
        <w:rPr>
          <w:rFonts w:ascii="Palatino Linotype" w:eastAsia="Palatino Linotype" w:hAnsi="Palatino Linotype" w:cs="Palatino Linotype"/>
          <w:b/>
        </w:rPr>
        <w:t>FACT-E283.pdf</w:t>
      </w:r>
      <w:r w:rsidR="008D6E0E" w:rsidRPr="00B538D5">
        <w:rPr>
          <w:rFonts w:ascii="Palatino Linotype" w:eastAsia="Palatino Linotype" w:hAnsi="Palatino Linotype" w:cs="Palatino Linotype"/>
          <w:b/>
        </w:rPr>
        <w:t>” “</w:t>
      </w:r>
      <w:r w:rsidR="00236A9A" w:rsidRPr="00B538D5">
        <w:rPr>
          <w:rFonts w:ascii="Palatino Linotype" w:eastAsia="Palatino Linotype" w:hAnsi="Palatino Linotype" w:cs="Palatino Linotype"/>
          <w:b/>
        </w:rPr>
        <w:t>FACT-E161.pdf</w:t>
      </w:r>
      <w:r w:rsidR="008D6E0E" w:rsidRPr="00B538D5">
        <w:rPr>
          <w:rFonts w:ascii="Palatino Linotype" w:eastAsia="Palatino Linotype" w:hAnsi="Palatino Linotype" w:cs="Palatino Linotype"/>
          <w:b/>
        </w:rPr>
        <w:t>”</w:t>
      </w:r>
      <w:r w:rsidR="00236A9A" w:rsidRPr="00B538D5">
        <w:rPr>
          <w:rFonts w:ascii="Palatino Linotype" w:eastAsia="Palatino Linotype" w:hAnsi="Palatino Linotype" w:cs="Palatino Linotype"/>
          <w:b/>
        </w:rPr>
        <w:t xml:space="preserve"> y</w:t>
      </w:r>
      <w:r w:rsidR="008D6E0E" w:rsidRPr="00B538D5">
        <w:rPr>
          <w:rFonts w:ascii="Palatino Linotype" w:eastAsia="Palatino Linotype" w:hAnsi="Palatino Linotype" w:cs="Palatino Linotype"/>
          <w:b/>
        </w:rPr>
        <w:t xml:space="preserve"> “</w:t>
      </w:r>
      <w:r w:rsidR="00236A9A" w:rsidRPr="00B538D5">
        <w:rPr>
          <w:rFonts w:ascii="Palatino Linotype" w:eastAsia="Palatino Linotype" w:hAnsi="Palatino Linotype" w:cs="Palatino Linotype"/>
          <w:b/>
        </w:rPr>
        <w:t>FACT-E145.pdf</w:t>
      </w:r>
      <w:r w:rsidR="008D6E0E" w:rsidRPr="00B538D5">
        <w:rPr>
          <w:rFonts w:ascii="Palatino Linotype" w:eastAsia="Palatino Linotype" w:hAnsi="Palatino Linotype" w:cs="Palatino Linotype"/>
          <w:b/>
        </w:rPr>
        <w:t>”</w:t>
      </w:r>
      <w:r w:rsidR="008D6E0E" w:rsidRPr="00B538D5">
        <w:rPr>
          <w:rFonts w:ascii="Palatino Linotype" w:eastAsia="Palatino Linotype" w:hAnsi="Palatino Linotype" w:cs="Palatino Linotype"/>
        </w:rPr>
        <w:t xml:space="preserve"> </w:t>
      </w:r>
      <w:r w:rsidRPr="00B538D5">
        <w:rPr>
          <w:rFonts w:ascii="Palatino Linotype" w:eastAsia="Palatino Linotype" w:hAnsi="Palatino Linotype" w:cs="Palatino Linotype"/>
        </w:rPr>
        <w:t>mismo</w:t>
      </w:r>
      <w:r w:rsidR="00CE7824" w:rsidRPr="00B538D5">
        <w:rPr>
          <w:rFonts w:ascii="Palatino Linotype" w:eastAsia="Palatino Linotype" w:hAnsi="Palatino Linotype" w:cs="Palatino Linotype"/>
        </w:rPr>
        <w:t>s</w:t>
      </w:r>
      <w:r w:rsidRPr="00B538D5">
        <w:rPr>
          <w:rFonts w:ascii="Palatino Linotype" w:eastAsia="Palatino Linotype" w:hAnsi="Palatino Linotype" w:cs="Palatino Linotype"/>
        </w:rPr>
        <w:t xml:space="preserve"> que se </w:t>
      </w:r>
      <w:r w:rsidR="00CE7824" w:rsidRPr="00B538D5">
        <w:rPr>
          <w:rFonts w:ascii="Palatino Linotype" w:eastAsia="Palatino Linotype" w:hAnsi="Palatino Linotype" w:cs="Palatino Linotype"/>
        </w:rPr>
        <w:t>describen</w:t>
      </w:r>
      <w:r w:rsidRPr="00B538D5">
        <w:rPr>
          <w:rFonts w:ascii="Palatino Linotype" w:eastAsia="Palatino Linotype" w:hAnsi="Palatino Linotype" w:cs="Palatino Linotype"/>
        </w:rPr>
        <w:t xml:space="preserve"> a continuación:</w:t>
      </w:r>
    </w:p>
    <w:p w14:paraId="42CF62A4" w14:textId="7F00DBAD" w:rsidR="00CE7824" w:rsidRPr="00B538D5" w:rsidRDefault="00CE7824" w:rsidP="00B538D5">
      <w:pPr>
        <w:spacing w:line="360" w:lineRule="auto"/>
        <w:jc w:val="both"/>
        <w:rPr>
          <w:rFonts w:ascii="Palatino Linotype" w:eastAsia="Palatino Linotype" w:hAnsi="Palatino Linotype" w:cs="Palatino Linotype"/>
        </w:rPr>
      </w:pPr>
    </w:p>
    <w:p w14:paraId="065E372C" w14:textId="145AB9F8" w:rsidR="00F47E97" w:rsidRPr="00B538D5" w:rsidRDefault="00F47E97"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 xml:space="preserve">“LPN OAPAS DAF SSA 058 </w:t>
      </w:r>
      <w:proofErr w:type="gramStart"/>
      <w:r w:rsidRPr="00B538D5">
        <w:rPr>
          <w:rFonts w:ascii="Palatino Linotype" w:eastAsia="Palatino Linotype" w:hAnsi="Palatino Linotype" w:cs="Palatino Linotype"/>
          <w:b/>
        </w:rPr>
        <w:t>2017.pdf”</w:t>
      </w:r>
      <w:r w:rsidR="009B240D" w:rsidRPr="00B538D5">
        <w:rPr>
          <w:rFonts w:ascii="Palatino Linotype" w:eastAsia="Palatino Linotype" w:hAnsi="Palatino Linotype" w:cs="Palatino Linotype"/>
        </w:rPr>
        <w:t>Archivo</w:t>
      </w:r>
      <w:proofErr w:type="gramEnd"/>
      <w:r w:rsidR="009B240D" w:rsidRPr="00B538D5">
        <w:rPr>
          <w:rFonts w:ascii="Palatino Linotype" w:eastAsia="Palatino Linotype" w:hAnsi="Palatino Linotype" w:cs="Palatino Linotype"/>
        </w:rPr>
        <w:t xml:space="preserve"> consistente en 6 fojas útiles donde se aprecia la caratula del expediente de </w:t>
      </w:r>
      <w:r w:rsidR="00271C6E" w:rsidRPr="00B538D5">
        <w:rPr>
          <w:rFonts w:ascii="Palatino Linotype" w:eastAsia="Palatino Linotype" w:hAnsi="Palatino Linotype" w:cs="Palatino Linotype"/>
        </w:rPr>
        <w:t>uno de los contratos.</w:t>
      </w:r>
    </w:p>
    <w:p w14:paraId="6447F1EC" w14:textId="2F413135" w:rsidR="00F47E97" w:rsidRPr="00B538D5" w:rsidRDefault="00F47E97"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“LPN OAPAS DAF SSA 036 2017.pdf”</w:t>
      </w:r>
      <w:r w:rsidR="006F4F19" w:rsidRPr="00B538D5">
        <w:rPr>
          <w:rFonts w:ascii="Palatino Linotype" w:eastAsia="Palatino Linotype" w:hAnsi="Palatino Linotype" w:cs="Palatino Linotype"/>
        </w:rPr>
        <w:t xml:space="preserve"> Archivo consistente en 4 fojas útiles donde se aprecia la caratula del expediente de uno de los contratos.</w:t>
      </w:r>
    </w:p>
    <w:p w14:paraId="2618FEF6" w14:textId="4E98EADE" w:rsidR="00F47E97" w:rsidRPr="00B538D5" w:rsidRDefault="00F47E97"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“LPN OAPAS DAF SSA 060 2017.pdf”</w:t>
      </w:r>
      <w:r w:rsidR="006F4F19" w:rsidRPr="00B538D5">
        <w:rPr>
          <w:rFonts w:ascii="Palatino Linotype" w:eastAsia="Palatino Linotype" w:hAnsi="Palatino Linotype" w:cs="Palatino Linotype"/>
        </w:rPr>
        <w:t xml:space="preserve"> Archivo consistente en 4 fojas útiles donde se aprecia la caratula del expediente de uno de los contratos.</w:t>
      </w:r>
    </w:p>
    <w:p w14:paraId="3C6B0C50" w14:textId="77D78288" w:rsidR="00F47E97" w:rsidRPr="00B538D5" w:rsidRDefault="00F47E97" w:rsidP="00B538D5">
      <w:pPr>
        <w:spacing w:line="360" w:lineRule="auto"/>
        <w:jc w:val="both"/>
        <w:rPr>
          <w:rFonts w:ascii="Palatino Linotype" w:eastAsia="Palatino Linotype" w:hAnsi="Palatino Linotype" w:cs="Palatino Linotype"/>
          <w:b/>
        </w:rPr>
      </w:pPr>
      <w:r w:rsidRPr="00B538D5">
        <w:rPr>
          <w:rFonts w:ascii="Palatino Linotype" w:eastAsia="Palatino Linotype" w:hAnsi="Palatino Linotype" w:cs="Palatino Linotype"/>
          <w:b/>
        </w:rPr>
        <w:t xml:space="preserve">“SGT O 123 2022 RESP A SOL 173.pdf” </w:t>
      </w:r>
      <w:r w:rsidR="00EA0D63" w:rsidRPr="00B538D5">
        <w:rPr>
          <w:rFonts w:ascii="Palatino Linotype" w:eastAsia="Palatino Linotype" w:hAnsi="Palatino Linotype" w:cs="Palatino Linotype"/>
        </w:rPr>
        <w:t xml:space="preserve">Oficio signado por </w:t>
      </w:r>
      <w:proofErr w:type="gramStart"/>
      <w:r w:rsidR="00EA0D63" w:rsidRPr="00B538D5">
        <w:rPr>
          <w:rFonts w:ascii="Palatino Linotype" w:eastAsia="Palatino Linotype" w:hAnsi="Palatino Linotype" w:cs="Palatino Linotype"/>
        </w:rPr>
        <w:t>la subgerente</w:t>
      </w:r>
      <w:proofErr w:type="gramEnd"/>
      <w:r w:rsidR="00EA0D63" w:rsidRPr="00B538D5">
        <w:rPr>
          <w:rFonts w:ascii="Palatino Linotype" w:eastAsia="Palatino Linotype" w:hAnsi="Palatino Linotype" w:cs="Palatino Linotype"/>
        </w:rPr>
        <w:t xml:space="preserve"> de Transparencia mediante el cual pretende realizar cambio a consulta directa bajo el argumento de que la información solicitada </w:t>
      </w:r>
      <w:r w:rsidR="00452F56" w:rsidRPr="00B538D5">
        <w:rPr>
          <w:rFonts w:ascii="Palatino Linotype" w:eastAsia="Palatino Linotype" w:hAnsi="Palatino Linotype" w:cs="Palatino Linotype"/>
        </w:rPr>
        <w:t>sobrepasa las capacidades administrativas y humanas del sujeto obligado.</w:t>
      </w:r>
    </w:p>
    <w:p w14:paraId="00329731" w14:textId="657006AE" w:rsidR="00F47E97" w:rsidRPr="00B538D5" w:rsidRDefault="00F47E97"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“FACT-E283.pdf</w:t>
      </w:r>
      <w:r w:rsidR="00F6540F" w:rsidRPr="00B538D5">
        <w:rPr>
          <w:rFonts w:ascii="Palatino Linotype" w:eastAsia="Palatino Linotype" w:hAnsi="Palatino Linotype" w:cs="Palatino Linotype"/>
          <w:b/>
        </w:rPr>
        <w:t xml:space="preserve">” </w:t>
      </w:r>
      <w:r w:rsidR="00F6540F" w:rsidRPr="00B538D5">
        <w:rPr>
          <w:rFonts w:ascii="Palatino Linotype" w:eastAsia="Palatino Linotype" w:hAnsi="Palatino Linotype" w:cs="Palatino Linotype"/>
        </w:rPr>
        <w:t>Documento que consta de 6 fojas útiles dentro de las cuales se advierten diversas facturas.</w:t>
      </w:r>
    </w:p>
    <w:p w14:paraId="6B4D2697" w14:textId="5216197C" w:rsidR="00F6540F" w:rsidRPr="00B538D5" w:rsidRDefault="00F47E97"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“FACT-E161.pdf”</w:t>
      </w:r>
      <w:r w:rsidR="00F6540F" w:rsidRPr="00B538D5">
        <w:rPr>
          <w:rFonts w:ascii="Palatino Linotype" w:eastAsia="Palatino Linotype" w:hAnsi="Palatino Linotype" w:cs="Palatino Linotype"/>
          <w:b/>
        </w:rPr>
        <w:t xml:space="preserve"> </w:t>
      </w:r>
      <w:r w:rsidR="00F6540F" w:rsidRPr="00B538D5">
        <w:rPr>
          <w:rFonts w:ascii="Palatino Linotype" w:eastAsia="Palatino Linotype" w:hAnsi="Palatino Linotype" w:cs="Palatino Linotype"/>
        </w:rPr>
        <w:t xml:space="preserve">Documento que consta de </w:t>
      </w:r>
      <w:r w:rsidR="003A7672" w:rsidRPr="00B538D5">
        <w:rPr>
          <w:rFonts w:ascii="Palatino Linotype" w:eastAsia="Palatino Linotype" w:hAnsi="Palatino Linotype" w:cs="Palatino Linotype"/>
        </w:rPr>
        <w:t>1</w:t>
      </w:r>
      <w:r w:rsidR="00F6540F" w:rsidRPr="00B538D5">
        <w:rPr>
          <w:rFonts w:ascii="Palatino Linotype" w:eastAsia="Palatino Linotype" w:hAnsi="Palatino Linotype" w:cs="Palatino Linotype"/>
        </w:rPr>
        <w:t>6 fojas útiles dentro de las cuales se advierten diversas facturas.</w:t>
      </w:r>
    </w:p>
    <w:p w14:paraId="34DC7C8B" w14:textId="3A67732A" w:rsidR="003A7672" w:rsidRPr="00B538D5" w:rsidRDefault="00F47E97"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“FACT-E145.pdf”</w:t>
      </w:r>
      <w:r w:rsidR="003A7672" w:rsidRPr="00B538D5">
        <w:rPr>
          <w:rFonts w:ascii="Palatino Linotype" w:eastAsia="Palatino Linotype" w:hAnsi="Palatino Linotype" w:cs="Palatino Linotype"/>
        </w:rPr>
        <w:t xml:space="preserve"> Documento que consta de 8 fojas útiles dentro de las cuales se advierten diversas facturas.</w:t>
      </w:r>
    </w:p>
    <w:p w14:paraId="14660CC8" w14:textId="77777777" w:rsidR="00F47E97" w:rsidRPr="00B538D5" w:rsidRDefault="00F47E97" w:rsidP="00B538D5">
      <w:pPr>
        <w:spacing w:line="360" w:lineRule="auto"/>
        <w:jc w:val="both"/>
        <w:rPr>
          <w:rFonts w:ascii="Palatino Linotype" w:eastAsia="Palatino Linotype" w:hAnsi="Palatino Linotype" w:cs="Palatino Linotype"/>
          <w:b/>
          <w:sz w:val="28"/>
          <w:szCs w:val="28"/>
        </w:rPr>
      </w:pPr>
    </w:p>
    <w:p w14:paraId="66EE8AE4" w14:textId="4FE7B81A" w:rsidR="0018518A" w:rsidRPr="00B538D5" w:rsidRDefault="00F47E97" w:rsidP="00B538D5">
      <w:pPr>
        <w:spacing w:line="360" w:lineRule="auto"/>
        <w:jc w:val="both"/>
        <w:rPr>
          <w:rFonts w:ascii="Palatino Linotype" w:eastAsia="Palatino Linotype" w:hAnsi="Palatino Linotype" w:cs="Palatino Linotype"/>
          <w:b/>
          <w:sz w:val="28"/>
          <w:szCs w:val="28"/>
        </w:rPr>
      </w:pPr>
      <w:r w:rsidRPr="00B538D5">
        <w:rPr>
          <w:rFonts w:ascii="Palatino Linotype" w:eastAsia="Palatino Linotype" w:hAnsi="Palatino Linotype" w:cs="Palatino Linotype"/>
          <w:b/>
          <w:sz w:val="28"/>
          <w:szCs w:val="28"/>
        </w:rPr>
        <w:t>III</w:t>
      </w:r>
      <w:r w:rsidR="00D96700" w:rsidRPr="00B538D5">
        <w:rPr>
          <w:rFonts w:ascii="Palatino Linotype" w:eastAsia="Palatino Linotype" w:hAnsi="Palatino Linotype" w:cs="Palatino Linotype"/>
          <w:b/>
          <w:sz w:val="28"/>
          <w:szCs w:val="28"/>
        </w:rPr>
        <w:t>.</w:t>
      </w:r>
      <w:r w:rsidR="0018518A" w:rsidRPr="00B538D5">
        <w:rPr>
          <w:rFonts w:ascii="Palatino Linotype" w:eastAsia="Palatino Linotype" w:hAnsi="Palatino Linotype" w:cs="Palatino Linotype"/>
          <w:b/>
          <w:sz w:val="28"/>
          <w:szCs w:val="28"/>
        </w:rPr>
        <w:t xml:space="preserve"> Del Recurso de Revisión.</w:t>
      </w:r>
    </w:p>
    <w:p w14:paraId="68533E44" w14:textId="51E9EB11" w:rsidR="0018518A" w:rsidRPr="00B538D5" w:rsidRDefault="0018518A" w:rsidP="00B538D5">
      <w:pPr>
        <w:widowControl w:val="0"/>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El </w:t>
      </w:r>
      <w:r w:rsidR="003A7672" w:rsidRPr="00B538D5">
        <w:rPr>
          <w:rFonts w:ascii="Palatino Linotype" w:eastAsia="Palatino Linotype" w:hAnsi="Palatino Linotype" w:cs="Palatino Linotype"/>
          <w:b/>
        </w:rPr>
        <w:t>nueve</w:t>
      </w:r>
      <w:r w:rsidR="00421513" w:rsidRPr="00B538D5">
        <w:rPr>
          <w:rFonts w:ascii="Palatino Linotype" w:eastAsia="Palatino Linotype" w:hAnsi="Palatino Linotype" w:cs="Palatino Linotype"/>
          <w:b/>
        </w:rPr>
        <w:t xml:space="preserve"> de </w:t>
      </w:r>
      <w:r w:rsidR="003A7672" w:rsidRPr="00B538D5">
        <w:rPr>
          <w:rFonts w:ascii="Palatino Linotype" w:eastAsia="Palatino Linotype" w:hAnsi="Palatino Linotype" w:cs="Palatino Linotype"/>
          <w:b/>
        </w:rPr>
        <w:t xml:space="preserve">enero </w:t>
      </w:r>
      <w:r w:rsidR="00421513" w:rsidRPr="00B538D5">
        <w:rPr>
          <w:rFonts w:ascii="Palatino Linotype" w:eastAsia="Palatino Linotype" w:hAnsi="Palatino Linotype" w:cs="Palatino Linotype"/>
          <w:b/>
        </w:rPr>
        <w:t>de dos mil veintitrés</w:t>
      </w:r>
      <w:r w:rsidRPr="00B538D5">
        <w:rPr>
          <w:rFonts w:ascii="Palatino Linotype" w:eastAsia="Palatino Linotype" w:hAnsi="Palatino Linotype" w:cs="Palatino Linotype"/>
        </w:rPr>
        <w:t xml:space="preserve">, </w:t>
      </w:r>
      <w:r w:rsidR="0046631E" w:rsidRPr="00B538D5">
        <w:rPr>
          <w:rFonts w:ascii="Palatino Linotype" w:eastAsia="Palatino Linotype" w:hAnsi="Palatino Linotype" w:cs="Palatino Linotype"/>
          <w:b/>
        </w:rPr>
        <w:t>LA RECURRENTE</w:t>
      </w:r>
      <w:r w:rsidRPr="00B538D5">
        <w:rPr>
          <w:rFonts w:ascii="Palatino Linotype" w:eastAsia="Palatino Linotype" w:hAnsi="Palatino Linotype" w:cs="Palatino Linotype"/>
        </w:rPr>
        <w:t xml:space="preserve"> interpuso </w:t>
      </w:r>
      <w:r w:rsidR="007C5315" w:rsidRPr="00B538D5">
        <w:rPr>
          <w:rFonts w:ascii="Palatino Linotype" w:eastAsia="Palatino Linotype" w:hAnsi="Palatino Linotype" w:cs="Palatino Linotype"/>
        </w:rPr>
        <w:t>el Recurso</w:t>
      </w:r>
      <w:r w:rsidRPr="00B538D5">
        <w:rPr>
          <w:rFonts w:ascii="Palatino Linotype" w:eastAsia="Palatino Linotype" w:hAnsi="Palatino Linotype" w:cs="Palatino Linotype"/>
        </w:rPr>
        <w:t xml:space="preserve"> de Revisión. </w:t>
      </w:r>
      <w:r w:rsidR="00D96700" w:rsidRPr="00B538D5">
        <w:rPr>
          <w:rFonts w:ascii="Palatino Linotype" w:eastAsia="Palatino Linotype" w:hAnsi="Palatino Linotype" w:cs="Palatino Linotype"/>
        </w:rPr>
        <w:t xml:space="preserve">El </w:t>
      </w:r>
      <w:r w:rsidRPr="00B538D5">
        <w:rPr>
          <w:rFonts w:ascii="Palatino Linotype" w:eastAsia="Palatino Linotype" w:hAnsi="Palatino Linotype" w:cs="Palatino Linotype"/>
        </w:rPr>
        <w:t xml:space="preserve">cual fue registrado en </w:t>
      </w:r>
      <w:r w:rsidRPr="00B538D5">
        <w:rPr>
          <w:rFonts w:ascii="Palatino Linotype" w:eastAsia="Palatino Linotype" w:hAnsi="Palatino Linotype" w:cs="Palatino Linotype"/>
          <w:b/>
        </w:rPr>
        <w:t>EL SAIMEX</w:t>
      </w:r>
      <w:r w:rsidR="00730771" w:rsidRPr="00B538D5">
        <w:rPr>
          <w:rFonts w:ascii="Palatino Linotype" w:eastAsia="Palatino Linotype" w:hAnsi="Palatino Linotype" w:cs="Palatino Linotype"/>
        </w:rPr>
        <w:t xml:space="preserve"> y se </w:t>
      </w:r>
      <w:r w:rsidR="007C5315" w:rsidRPr="00B538D5">
        <w:rPr>
          <w:rFonts w:ascii="Palatino Linotype" w:eastAsia="Palatino Linotype" w:hAnsi="Palatino Linotype" w:cs="Palatino Linotype"/>
        </w:rPr>
        <w:t xml:space="preserve">le asignó el número de expediente </w:t>
      </w:r>
      <w:r w:rsidR="003A7672" w:rsidRPr="00B538D5">
        <w:rPr>
          <w:rFonts w:ascii="Palatino Linotype" w:eastAsia="Palatino Linotype" w:hAnsi="Palatino Linotype" w:cs="Palatino Linotype"/>
          <w:b/>
        </w:rPr>
        <w:t>00147</w:t>
      </w:r>
      <w:r w:rsidR="00421513" w:rsidRPr="00B538D5">
        <w:rPr>
          <w:rFonts w:ascii="Palatino Linotype" w:eastAsia="Palatino Linotype" w:hAnsi="Palatino Linotype" w:cs="Palatino Linotype"/>
          <w:b/>
        </w:rPr>
        <w:t>/INFOEM/IP/RR/2023</w:t>
      </w:r>
      <w:r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rPr>
        <w:t>donde los motivos de agravio d</w:t>
      </w:r>
      <w:r w:rsidR="003A7672" w:rsidRPr="00B538D5">
        <w:rPr>
          <w:rFonts w:ascii="Palatino Linotype" w:eastAsia="Palatino Linotype" w:hAnsi="Palatino Linotype" w:cs="Palatino Linotype"/>
        </w:rPr>
        <w:t xml:space="preserve">e </w:t>
      </w:r>
      <w:r w:rsidR="0046631E" w:rsidRPr="00B538D5">
        <w:rPr>
          <w:rFonts w:ascii="Palatino Linotype" w:eastAsia="Palatino Linotype" w:hAnsi="Palatino Linotype" w:cs="Palatino Linotype"/>
        </w:rPr>
        <w:t>LA RECURRENTE</w:t>
      </w:r>
      <w:r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rPr>
        <w:t>fueron los siguientes:</w:t>
      </w:r>
    </w:p>
    <w:p w14:paraId="5C88B70E" w14:textId="6B29819F" w:rsidR="0018518A" w:rsidRPr="00B538D5" w:rsidRDefault="0018518A" w:rsidP="00B538D5">
      <w:pPr>
        <w:spacing w:line="360" w:lineRule="auto"/>
        <w:ind w:left="-57" w:right="-57"/>
        <w:jc w:val="both"/>
        <w:rPr>
          <w:rFonts w:ascii="Palatino Linotype" w:eastAsia="Palatino Linotype" w:hAnsi="Palatino Linotype" w:cs="Palatino Linotype"/>
        </w:rPr>
      </w:pPr>
    </w:p>
    <w:p w14:paraId="03E373B3" w14:textId="77777777" w:rsidR="0018518A" w:rsidRPr="00B538D5" w:rsidRDefault="0018518A" w:rsidP="00B538D5">
      <w:pPr>
        <w:spacing w:line="360" w:lineRule="auto"/>
        <w:ind w:left="-57" w:right="-57"/>
        <w:jc w:val="both"/>
        <w:rPr>
          <w:rFonts w:ascii="Palatino Linotype" w:eastAsia="Palatino Linotype" w:hAnsi="Palatino Linotype" w:cs="Palatino Linotype"/>
          <w:b/>
          <w:u w:val="single"/>
        </w:rPr>
      </w:pPr>
      <w:r w:rsidRPr="00B538D5">
        <w:rPr>
          <w:rFonts w:ascii="Palatino Linotype" w:eastAsia="Palatino Linotype" w:hAnsi="Palatino Linotype" w:cs="Palatino Linotype"/>
          <w:b/>
          <w:u w:val="single"/>
        </w:rPr>
        <w:t>Acto Impugnado:</w:t>
      </w:r>
      <w:r w:rsidRPr="00B538D5">
        <w:rPr>
          <w:rFonts w:ascii="Palatino Linotype" w:hAnsi="Palatino Linotype"/>
          <w:b/>
          <w:u w:val="single"/>
        </w:rPr>
        <w:t xml:space="preserve"> </w:t>
      </w:r>
    </w:p>
    <w:p w14:paraId="47DA44D0" w14:textId="53B61892" w:rsidR="0018518A" w:rsidRPr="00B538D5" w:rsidRDefault="0018518A" w:rsidP="00B538D5">
      <w:pPr>
        <w:tabs>
          <w:tab w:val="left" w:pos="709"/>
        </w:tabs>
        <w:spacing w:before="66"/>
        <w:ind w:left="850" w:right="899"/>
        <w:jc w:val="both"/>
        <w:rPr>
          <w:rFonts w:ascii="Palatino Linotype" w:eastAsia="Palatino Linotype" w:hAnsi="Palatino Linotype" w:cs="Palatino Linotype"/>
          <w:i/>
        </w:rPr>
      </w:pPr>
      <w:r w:rsidRPr="00B538D5">
        <w:rPr>
          <w:rFonts w:ascii="Palatino Linotype" w:eastAsia="Palatino Linotype" w:hAnsi="Palatino Linotype" w:cs="Palatino Linotype"/>
          <w:i/>
        </w:rPr>
        <w:t>“</w:t>
      </w:r>
      <w:r w:rsidR="003A7672" w:rsidRPr="00B538D5">
        <w:rPr>
          <w:rFonts w:ascii="Palatino Linotype" w:hAnsi="Palatino Linotype"/>
          <w:i/>
        </w:rPr>
        <w:t xml:space="preserve">Todos los oficios y anexos que comprenden la respuesta a la solicitud de información 00173/OASNAUCAL/IP/2022, específicamente en cuanto hace al oficio de fecha 6 de diciembre del año 2022, SGT/O/123/2022, por el cual, la Subgerente de Transparencia, Licenciada Ana Laura </w:t>
      </w:r>
      <w:proofErr w:type="spellStart"/>
      <w:r w:rsidR="003A7672" w:rsidRPr="00B538D5">
        <w:rPr>
          <w:rFonts w:ascii="Palatino Linotype" w:hAnsi="Palatino Linotype"/>
          <w:i/>
        </w:rPr>
        <w:t>Entar</w:t>
      </w:r>
      <w:proofErr w:type="spellEnd"/>
      <w:r w:rsidR="003A7672" w:rsidRPr="00B538D5">
        <w:rPr>
          <w:rFonts w:ascii="Palatino Linotype" w:hAnsi="Palatino Linotype"/>
          <w:i/>
        </w:rPr>
        <w:t xml:space="preserve"> Villanueva, refiere que dicha información solicitada “se pone a disposición del solicitante a través de consulta directa ”en razón a que dicha información “sobrepasa las capacidades administrativas y humanas del sujeto obligado para cumplir con la solicitud en el plazo establecido” aunado a qué existe “información considerada como reservada y/o confidencial”</w:t>
      </w:r>
      <w:r w:rsidR="002251FC" w:rsidRPr="00B538D5">
        <w:rPr>
          <w:rFonts w:ascii="Palatino Linotype" w:eastAsia="Palatino Linotype" w:hAnsi="Palatino Linotype" w:cs="Palatino Linotype"/>
          <w:i/>
        </w:rPr>
        <w:t xml:space="preserve"> </w:t>
      </w:r>
      <w:r w:rsidRPr="00B538D5">
        <w:rPr>
          <w:rFonts w:ascii="Palatino Linotype" w:eastAsia="Palatino Linotype" w:hAnsi="Palatino Linotype" w:cs="Palatino Linotype"/>
          <w:i/>
        </w:rPr>
        <w:t>(sic)</w:t>
      </w:r>
    </w:p>
    <w:p w14:paraId="1B8EAE8A" w14:textId="77777777" w:rsidR="0018518A" w:rsidRPr="00B538D5" w:rsidRDefault="0018518A" w:rsidP="00B538D5">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B538D5" w:rsidRDefault="0018518A" w:rsidP="00B538D5">
      <w:pPr>
        <w:tabs>
          <w:tab w:val="left" w:pos="709"/>
        </w:tabs>
        <w:spacing w:before="66"/>
        <w:rPr>
          <w:rFonts w:ascii="Palatino Linotype" w:eastAsia="Palatino Linotype" w:hAnsi="Palatino Linotype" w:cs="Palatino Linotype"/>
          <w:b/>
          <w:u w:val="single"/>
        </w:rPr>
      </w:pPr>
      <w:r w:rsidRPr="00B538D5">
        <w:rPr>
          <w:rFonts w:ascii="Palatino Linotype" w:eastAsia="Palatino Linotype" w:hAnsi="Palatino Linotype" w:cs="Palatino Linotype"/>
          <w:b/>
          <w:u w:val="single"/>
        </w:rPr>
        <w:t>Razones o motivos de la inconformidad:</w:t>
      </w:r>
    </w:p>
    <w:p w14:paraId="38BC2F99" w14:textId="77777777" w:rsidR="0018518A" w:rsidRPr="00B538D5" w:rsidRDefault="0018518A" w:rsidP="00B538D5">
      <w:pPr>
        <w:tabs>
          <w:tab w:val="left" w:pos="709"/>
        </w:tabs>
        <w:spacing w:before="66"/>
        <w:rPr>
          <w:rFonts w:ascii="Palatino Linotype" w:eastAsia="Palatino Linotype" w:hAnsi="Palatino Linotype" w:cs="Palatino Linotype"/>
        </w:rPr>
      </w:pPr>
    </w:p>
    <w:p w14:paraId="267AE536" w14:textId="145298CE" w:rsidR="0018518A" w:rsidRPr="00B538D5" w:rsidRDefault="0018518A" w:rsidP="00B538D5">
      <w:pPr>
        <w:tabs>
          <w:tab w:val="left" w:pos="709"/>
        </w:tabs>
        <w:spacing w:before="66"/>
        <w:ind w:left="850" w:right="899"/>
        <w:jc w:val="both"/>
        <w:rPr>
          <w:rFonts w:ascii="Palatino Linotype" w:eastAsia="Palatino Linotype" w:hAnsi="Palatino Linotype" w:cs="Palatino Linotype"/>
          <w:i/>
        </w:rPr>
      </w:pPr>
      <w:r w:rsidRPr="00B538D5">
        <w:rPr>
          <w:rFonts w:ascii="Palatino Linotype" w:eastAsia="Palatino Linotype" w:hAnsi="Palatino Linotype" w:cs="Palatino Linotype"/>
          <w:i/>
        </w:rPr>
        <w:t>“</w:t>
      </w:r>
      <w:r w:rsidR="003A7672" w:rsidRPr="00B538D5">
        <w:rPr>
          <w:rFonts w:ascii="Palatino Linotype" w:hAnsi="Palatino Linotype"/>
          <w:i/>
        </w:rPr>
        <w:t xml:space="preserve">Determinación que a todas luces resulta violatoria del contenido del artículo 6 constitucional que consagra a mi favor el derecho a la información que es generada por dicho organismo, máxime cuando niegan la expedición en la vía que se solicitó bajo el endeble argumento de que la información solicitada sobrepasa las capacidades administrativas y humanas del sujeto obligado; sin embargo, no específica los motivos, razones y circunstancias por las cuales el personal que se encuentra adscrito al área encargada de resguardar dicha información, no se encuentra en posibilidades de llevar a cabo la entrega de la </w:t>
      </w:r>
      <w:r w:rsidR="003A7672" w:rsidRPr="00B538D5">
        <w:rPr>
          <w:rFonts w:ascii="Palatino Linotype" w:hAnsi="Palatino Linotype"/>
          <w:i/>
        </w:rPr>
        <w:lastRenderedPageBreak/>
        <w:t xml:space="preserve">misma, no específica de qué forma se sobrepasan las capacidades administrativas y humanas, ya que no refiere el número de expedientes y/o trámites y/o actividades que cada uno de los servidores públicos que ahí se encuentra, está realizando, así como tampoco refiere el número de personal que se encuentra laborando para dicha área, mucho menos concatena el por qué con el número de personal que se encuentra laborando y el número de trámites y/o tareas y/o actividades que se encuentran realizando; no es posible llevar a cabo la entrega de la información a través de este sistema, pasando por alto que el sujeto obligado debe mantener expedientes tanto en físico como en digital para salvaguardar todos y cada uno de los datos e información que generen, administren, o posean, por lo que la respuesta que hoy se impugna transgrede el contenido de los artículos 4,11,12,20 y demás relativos y aplicables al caso concreto de la Ley de Transparencia y Acceso a la Información Pública del Estado de México y sus Municipios. Por otro lado, tampoco fundamenta ni motiva por qué afirma que dicha información se encuentra en la calidad de reservada y/o confidencial, por lo cual transgrede lo estipulado en el artículo 20 de la Ley de la materia, máxime cuando el artículo 4 señala en su segundo párrafo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Además de que el sujeto obligado tampoco exhibe el acuerdo correspondiente que hubiere sido emitido por el Comité de Transparencia con el que se hubiere aprobado que la información que se solicitó se encuentra clasificada como reservada o confidencial, tal como lo prevé la fracción VIII del artículo 49 de la multicitada Ley, por lo que es de advertirse la negativa y los pretextos sin sustento legal, que tiene el sujeto </w:t>
      </w:r>
      <w:r w:rsidR="003A7672" w:rsidRPr="00B538D5">
        <w:rPr>
          <w:rFonts w:ascii="Palatino Linotype" w:hAnsi="Palatino Linotype"/>
          <w:i/>
        </w:rPr>
        <w:lastRenderedPageBreak/>
        <w:t>obligado, para hacer entrega de ésta en los términos y bajo la modalidad solicitada.</w:t>
      </w:r>
      <w:r w:rsidRPr="00B538D5">
        <w:rPr>
          <w:rFonts w:ascii="Palatino Linotype" w:eastAsia="Palatino Linotype" w:hAnsi="Palatino Linotype" w:cs="Palatino Linotype"/>
          <w:i/>
        </w:rPr>
        <w:t>”</w:t>
      </w:r>
      <w:r w:rsidR="002251FC" w:rsidRPr="00B538D5">
        <w:rPr>
          <w:rFonts w:ascii="Palatino Linotype" w:eastAsia="Palatino Linotype" w:hAnsi="Palatino Linotype" w:cs="Palatino Linotype"/>
          <w:i/>
        </w:rPr>
        <w:t xml:space="preserve"> </w:t>
      </w:r>
      <w:r w:rsidRPr="00B538D5">
        <w:rPr>
          <w:rFonts w:ascii="Palatino Linotype" w:eastAsia="Palatino Linotype" w:hAnsi="Palatino Linotype" w:cs="Palatino Linotype"/>
          <w:i/>
        </w:rPr>
        <w:t>(sic)</w:t>
      </w:r>
    </w:p>
    <w:p w14:paraId="53B82048" w14:textId="7353EE34" w:rsidR="0018518A" w:rsidRPr="00B538D5" w:rsidRDefault="0018518A" w:rsidP="00B538D5">
      <w:pPr>
        <w:spacing w:line="360" w:lineRule="auto"/>
        <w:jc w:val="both"/>
        <w:rPr>
          <w:rFonts w:ascii="Palatino Linotype" w:eastAsia="Palatino Linotype" w:hAnsi="Palatino Linotype" w:cs="Palatino Linotype"/>
        </w:rPr>
      </w:pPr>
    </w:p>
    <w:p w14:paraId="34384139" w14:textId="77777777" w:rsidR="00CF2DDA" w:rsidRPr="00B538D5" w:rsidRDefault="00CF2DDA" w:rsidP="00B538D5">
      <w:pPr>
        <w:spacing w:line="360" w:lineRule="auto"/>
        <w:jc w:val="both"/>
        <w:rPr>
          <w:rFonts w:ascii="Palatino Linotype" w:eastAsia="Palatino Linotype" w:hAnsi="Palatino Linotype" w:cs="Palatino Linotype"/>
          <w:b/>
          <w:sz w:val="28"/>
          <w:szCs w:val="28"/>
        </w:rPr>
      </w:pPr>
    </w:p>
    <w:p w14:paraId="6D2AEDEA" w14:textId="77777777" w:rsidR="00CF2DDA" w:rsidRPr="00B538D5" w:rsidRDefault="00CF2DDA" w:rsidP="00B538D5">
      <w:pPr>
        <w:spacing w:line="360" w:lineRule="auto"/>
        <w:jc w:val="both"/>
        <w:rPr>
          <w:rFonts w:ascii="Palatino Linotype" w:eastAsia="Palatino Linotype" w:hAnsi="Palatino Linotype" w:cs="Palatino Linotype"/>
          <w:b/>
          <w:sz w:val="28"/>
          <w:szCs w:val="28"/>
        </w:rPr>
      </w:pPr>
    </w:p>
    <w:p w14:paraId="59BB57ED" w14:textId="22F60B6B" w:rsidR="0018518A" w:rsidRPr="00B538D5" w:rsidRDefault="00CF2DDA" w:rsidP="00B538D5">
      <w:pPr>
        <w:spacing w:line="360" w:lineRule="auto"/>
        <w:jc w:val="both"/>
        <w:rPr>
          <w:rFonts w:ascii="Palatino Linotype" w:eastAsia="Palatino Linotype" w:hAnsi="Palatino Linotype" w:cs="Palatino Linotype"/>
          <w:b/>
          <w:sz w:val="28"/>
          <w:szCs w:val="28"/>
        </w:rPr>
      </w:pPr>
      <w:r w:rsidRPr="00B538D5">
        <w:rPr>
          <w:rFonts w:ascii="Palatino Linotype" w:eastAsia="Palatino Linotype" w:hAnsi="Palatino Linotype" w:cs="Palatino Linotype"/>
          <w:b/>
          <w:sz w:val="28"/>
          <w:szCs w:val="28"/>
        </w:rPr>
        <w:t>I</w:t>
      </w:r>
      <w:r w:rsidR="00A9597E" w:rsidRPr="00B538D5">
        <w:rPr>
          <w:rFonts w:ascii="Palatino Linotype" w:eastAsia="Palatino Linotype" w:hAnsi="Palatino Linotype" w:cs="Palatino Linotype"/>
          <w:b/>
          <w:sz w:val="28"/>
          <w:szCs w:val="28"/>
        </w:rPr>
        <w:t>V</w:t>
      </w:r>
      <w:r w:rsidR="0018518A" w:rsidRPr="00B538D5">
        <w:rPr>
          <w:rFonts w:ascii="Palatino Linotype" w:eastAsia="Palatino Linotype" w:hAnsi="Palatino Linotype" w:cs="Palatino Linotype"/>
          <w:b/>
          <w:sz w:val="28"/>
          <w:szCs w:val="28"/>
        </w:rPr>
        <w:t xml:space="preserve">. Del turno del Recurso de Revisión. </w:t>
      </w:r>
    </w:p>
    <w:p w14:paraId="0328FCE9" w14:textId="5CF37B51" w:rsidR="0018518A" w:rsidRPr="00B538D5" w:rsidRDefault="0018518A"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El </w:t>
      </w:r>
      <w:r w:rsidR="00CF2DDA" w:rsidRPr="00B538D5">
        <w:rPr>
          <w:rFonts w:ascii="Palatino Linotype" w:eastAsia="Palatino Linotype" w:hAnsi="Palatino Linotype" w:cs="Palatino Linotype"/>
          <w:b/>
        </w:rPr>
        <w:t>nueve de enero de dos mil veintitrés</w:t>
      </w:r>
      <w:r w:rsidRPr="00B538D5">
        <w:rPr>
          <w:rFonts w:ascii="Palatino Linotype" w:eastAsia="Palatino Linotype" w:hAnsi="Palatino Linotype" w:cs="Palatino Linotype"/>
        </w:rPr>
        <w:t xml:space="preserve">, </w:t>
      </w:r>
      <w:r w:rsidR="006B563C" w:rsidRPr="00B538D5">
        <w:rPr>
          <w:rFonts w:ascii="Palatino Linotype" w:eastAsia="Palatino Linotype" w:hAnsi="Palatino Linotype" w:cs="Palatino Linotype"/>
        </w:rPr>
        <w:t>el</w:t>
      </w:r>
      <w:r w:rsidRPr="00B538D5">
        <w:rPr>
          <w:rFonts w:ascii="Palatino Linotype" w:eastAsia="Palatino Linotype" w:hAnsi="Palatino Linotype" w:cs="Palatino Linotype"/>
        </w:rPr>
        <w:t xml:space="preserve"> recurso</w:t>
      </w:r>
      <w:r w:rsidR="006B563C" w:rsidRPr="00B538D5">
        <w:rPr>
          <w:rFonts w:ascii="Palatino Linotype" w:eastAsia="Palatino Linotype" w:hAnsi="Palatino Linotype" w:cs="Palatino Linotype"/>
        </w:rPr>
        <w:t xml:space="preserve"> de que se trata se envió</w:t>
      </w:r>
      <w:r w:rsidRPr="00B538D5">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B538D5">
        <w:rPr>
          <w:rFonts w:ascii="Palatino Linotype" w:eastAsia="Palatino Linotype" w:hAnsi="Palatino Linotype" w:cs="Palatino Linotype"/>
        </w:rPr>
        <w:t xml:space="preserve"> la</w:t>
      </w:r>
      <w:r w:rsidRPr="00B538D5">
        <w:rPr>
          <w:rFonts w:ascii="Palatino Linotype" w:eastAsia="Palatino Linotype" w:hAnsi="Palatino Linotype" w:cs="Palatino Linotype"/>
        </w:rPr>
        <w:t xml:space="preserve"> </w:t>
      </w:r>
      <w:r w:rsidRPr="00B538D5">
        <w:rPr>
          <w:rFonts w:ascii="Palatino Linotype" w:eastAsia="Palatino Linotype" w:hAnsi="Palatino Linotype" w:cs="Palatino Linotype"/>
          <w:b/>
        </w:rPr>
        <w:t>Comisionad</w:t>
      </w:r>
      <w:r w:rsidR="001434F3" w:rsidRPr="00B538D5">
        <w:rPr>
          <w:rFonts w:ascii="Palatino Linotype" w:eastAsia="Palatino Linotype" w:hAnsi="Palatino Linotype" w:cs="Palatino Linotype"/>
          <w:b/>
        </w:rPr>
        <w:t>a</w:t>
      </w:r>
      <w:r w:rsidRPr="00B538D5">
        <w:rPr>
          <w:rFonts w:ascii="Palatino Linotype" w:eastAsia="Palatino Linotype" w:hAnsi="Palatino Linotype" w:cs="Palatino Linotype"/>
          <w:b/>
        </w:rPr>
        <w:t xml:space="preserve"> Sharon Cristina Morales Martínez</w:t>
      </w:r>
      <w:r w:rsidRPr="00B538D5">
        <w:rPr>
          <w:rFonts w:ascii="Palatino Linotype" w:eastAsia="Palatino Linotype" w:hAnsi="Palatino Linotype" w:cs="Palatino Linotype"/>
        </w:rPr>
        <w:t xml:space="preserve">; a efecto de decretar su admisión o </w:t>
      </w:r>
      <w:proofErr w:type="spellStart"/>
      <w:r w:rsidRPr="00B538D5">
        <w:rPr>
          <w:rFonts w:ascii="Palatino Linotype" w:eastAsia="Palatino Linotype" w:hAnsi="Palatino Linotype" w:cs="Palatino Linotype"/>
        </w:rPr>
        <w:t>desechamiento</w:t>
      </w:r>
      <w:proofErr w:type="spellEnd"/>
      <w:r w:rsidRPr="00B538D5">
        <w:rPr>
          <w:rFonts w:ascii="Palatino Linotype" w:eastAsia="Palatino Linotype" w:hAnsi="Palatino Linotype" w:cs="Palatino Linotype"/>
        </w:rPr>
        <w:t>.</w:t>
      </w:r>
    </w:p>
    <w:p w14:paraId="567B3A01" w14:textId="77777777" w:rsidR="0018518A" w:rsidRPr="00B538D5" w:rsidRDefault="0018518A" w:rsidP="00B538D5">
      <w:pPr>
        <w:spacing w:line="360" w:lineRule="auto"/>
        <w:jc w:val="both"/>
        <w:rPr>
          <w:rFonts w:ascii="Palatino Linotype" w:eastAsia="Palatino Linotype" w:hAnsi="Palatino Linotype" w:cs="Palatino Linotype"/>
        </w:rPr>
      </w:pPr>
    </w:p>
    <w:p w14:paraId="506D1D85" w14:textId="77777777" w:rsidR="0018518A" w:rsidRPr="00B538D5" w:rsidRDefault="0018518A" w:rsidP="00B538D5">
      <w:pPr>
        <w:tabs>
          <w:tab w:val="center" w:pos="4252"/>
          <w:tab w:val="right" w:pos="8504"/>
        </w:tabs>
        <w:spacing w:line="360" w:lineRule="auto"/>
        <w:jc w:val="both"/>
        <w:rPr>
          <w:rFonts w:ascii="Palatino Linotype" w:eastAsia="Palatino Linotype" w:hAnsi="Palatino Linotype" w:cs="Palatino Linotype"/>
          <w:b/>
        </w:rPr>
      </w:pPr>
      <w:r w:rsidRPr="00B538D5">
        <w:rPr>
          <w:rFonts w:ascii="Palatino Linotype" w:eastAsia="Palatino Linotype" w:hAnsi="Palatino Linotype" w:cs="Palatino Linotype"/>
          <w:b/>
        </w:rPr>
        <w:t>a) Admisión del Recurso de Revisión</w:t>
      </w:r>
    </w:p>
    <w:p w14:paraId="05124A0B" w14:textId="6DFDAE70" w:rsidR="0018518A" w:rsidRPr="00B538D5" w:rsidRDefault="0018518A" w:rsidP="00B538D5">
      <w:pPr>
        <w:tabs>
          <w:tab w:val="center" w:pos="4252"/>
          <w:tab w:val="right" w:pos="8504"/>
        </w:tabs>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De las constancias que obran en el expediente electrónico del</w:t>
      </w:r>
      <w:r w:rsidRPr="00B538D5">
        <w:rPr>
          <w:rFonts w:ascii="Palatino Linotype" w:eastAsia="Palatino Linotype" w:hAnsi="Palatino Linotype" w:cs="Palatino Linotype"/>
          <w:b/>
        </w:rPr>
        <w:t xml:space="preserve"> SAIMEX</w:t>
      </w:r>
      <w:r w:rsidRPr="00B538D5">
        <w:rPr>
          <w:rFonts w:ascii="Palatino Linotype" w:eastAsia="Palatino Linotype" w:hAnsi="Palatino Linotype" w:cs="Palatino Linotype"/>
        </w:rPr>
        <w:t xml:space="preserve">, se advierte que el </w:t>
      </w:r>
      <w:r w:rsidR="00CF2DDA" w:rsidRPr="00B538D5">
        <w:rPr>
          <w:rFonts w:ascii="Palatino Linotype" w:eastAsia="Palatino Linotype" w:hAnsi="Palatino Linotype" w:cs="Palatino Linotype"/>
          <w:b/>
        </w:rPr>
        <w:t>doce de enero de dos mil veintitrés</w:t>
      </w:r>
      <w:r w:rsidRPr="00B538D5">
        <w:rPr>
          <w:rFonts w:ascii="Palatino Linotype" w:eastAsia="Palatino Linotype" w:hAnsi="Palatino Linotype" w:cs="Palatino Linotype"/>
        </w:rPr>
        <w:t>, se</w:t>
      </w:r>
      <w:r w:rsidR="001434F3" w:rsidRPr="00B538D5">
        <w:rPr>
          <w:rFonts w:ascii="Palatino Linotype" w:eastAsia="Palatino Linotype" w:hAnsi="Palatino Linotype" w:cs="Palatino Linotype"/>
        </w:rPr>
        <w:t xml:space="preserve"> acordó la admisión a trámite del</w:t>
      </w:r>
      <w:r w:rsidRPr="00B538D5">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0046631E" w:rsidRPr="00B538D5">
        <w:rPr>
          <w:rFonts w:ascii="Palatino Linotype" w:eastAsia="Palatino Linotype" w:hAnsi="Palatino Linotype" w:cs="Palatino Linotype"/>
          <w:b/>
        </w:rPr>
        <w:t>LA RECURRENTE</w:t>
      </w:r>
      <w:r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rPr>
        <w:t xml:space="preserve">manifestara lo que a su derecho conviniera, a efecto de presentar pruebas y alegatos; así como, para que </w:t>
      </w:r>
      <w:r w:rsidRPr="00B538D5">
        <w:rPr>
          <w:rFonts w:ascii="Palatino Linotype" w:eastAsia="Palatino Linotype" w:hAnsi="Palatino Linotype" w:cs="Palatino Linotype"/>
          <w:b/>
        </w:rPr>
        <w:t xml:space="preserve">EL SUJETO OBLIGADO </w:t>
      </w:r>
      <w:r w:rsidRPr="00B538D5">
        <w:rPr>
          <w:rFonts w:ascii="Palatino Linotype" w:eastAsia="Palatino Linotype" w:hAnsi="Palatino Linotype" w:cs="Palatino Linotype"/>
        </w:rPr>
        <w:t>rindiera el correspondiente</w:t>
      </w:r>
      <w:r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rPr>
        <w:t xml:space="preserve">Informe Justificado; lo anterior, conforme a lo dispuesto por el artículo </w:t>
      </w:r>
      <w:r w:rsidRPr="00B538D5">
        <w:rPr>
          <w:rFonts w:ascii="Palatino Linotype" w:eastAsia="Palatino Linotype" w:hAnsi="Palatino Linotype" w:cs="Palatino Linotype"/>
        </w:rPr>
        <w:lastRenderedPageBreak/>
        <w:t>185 de la Ley de Transparencia y Acceso a la Información Pública del Estado de México y Municipios.</w:t>
      </w:r>
    </w:p>
    <w:p w14:paraId="29AF297E" w14:textId="77777777" w:rsidR="0018518A" w:rsidRPr="00B538D5" w:rsidRDefault="0018518A" w:rsidP="00B538D5">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B538D5" w:rsidRDefault="0018518A" w:rsidP="00B538D5">
      <w:pPr>
        <w:spacing w:line="360" w:lineRule="auto"/>
        <w:jc w:val="both"/>
        <w:rPr>
          <w:rFonts w:ascii="Palatino Linotype" w:eastAsia="Palatino Linotype" w:hAnsi="Palatino Linotype" w:cs="Palatino Linotype"/>
          <w:b/>
        </w:rPr>
      </w:pPr>
      <w:r w:rsidRPr="00B538D5">
        <w:rPr>
          <w:rFonts w:ascii="Palatino Linotype" w:eastAsia="Palatino Linotype" w:hAnsi="Palatino Linotype" w:cs="Palatino Linotype"/>
          <w:b/>
        </w:rPr>
        <w:t>b) Informe Justificado</w:t>
      </w:r>
    </w:p>
    <w:p w14:paraId="63D1C7BD" w14:textId="3679ED6F" w:rsidR="00A30FF4" w:rsidRPr="00B538D5" w:rsidRDefault="00A30FF4" w:rsidP="00B538D5">
      <w:pPr>
        <w:tabs>
          <w:tab w:val="center" w:pos="4252"/>
          <w:tab w:val="right" w:pos="8504"/>
        </w:tabs>
        <w:spacing w:line="360" w:lineRule="auto"/>
        <w:jc w:val="both"/>
        <w:rPr>
          <w:rFonts w:ascii="Palatino Linotype" w:hAnsi="Palatino Linotype" w:cs="Arial"/>
        </w:rPr>
      </w:pPr>
      <w:r w:rsidRPr="00B538D5">
        <w:rPr>
          <w:rFonts w:ascii="Palatino Linotype" w:hAnsi="Palatino Linotype" w:cs="Arial"/>
        </w:rPr>
        <w:t xml:space="preserve">En cumplimiento a lo anterior, de las constancias del expediente electrónico que obra en el </w:t>
      </w:r>
      <w:r w:rsidRPr="00B538D5">
        <w:rPr>
          <w:rFonts w:ascii="Palatino Linotype" w:hAnsi="Palatino Linotype" w:cs="Arial"/>
          <w:b/>
          <w:bCs/>
        </w:rPr>
        <w:t>SAIMEX</w:t>
      </w:r>
      <w:r w:rsidRPr="00B538D5">
        <w:rPr>
          <w:rFonts w:ascii="Palatino Linotype" w:hAnsi="Palatino Linotype" w:cs="Arial"/>
        </w:rPr>
        <w:t xml:space="preserve">, del Recurso materia del presente estudio, se advierte que </w:t>
      </w:r>
      <w:r w:rsidRPr="00B538D5">
        <w:rPr>
          <w:rFonts w:ascii="Palatino Linotype" w:hAnsi="Palatino Linotype" w:cs="Arial"/>
          <w:b/>
          <w:bCs/>
        </w:rPr>
        <w:t xml:space="preserve">EL SUJETO OBLIGADO </w:t>
      </w:r>
      <w:r w:rsidRPr="00B538D5">
        <w:rPr>
          <w:rFonts w:ascii="Palatino Linotype" w:hAnsi="Palatino Linotype" w:cs="Arial"/>
          <w:bCs/>
        </w:rPr>
        <w:t>no</w:t>
      </w:r>
      <w:r w:rsidRPr="00B538D5">
        <w:rPr>
          <w:rFonts w:ascii="Palatino Linotype" w:hAnsi="Palatino Linotype" w:cs="Arial"/>
          <w:b/>
          <w:bCs/>
        </w:rPr>
        <w:t xml:space="preserve"> </w:t>
      </w:r>
      <w:r w:rsidRPr="00B538D5">
        <w:rPr>
          <w:rFonts w:ascii="Palatino Linotype" w:hAnsi="Palatino Linotype" w:cs="Arial"/>
        </w:rPr>
        <w:t xml:space="preserve">remitió informe justificado ni </w:t>
      </w:r>
      <w:r w:rsidRPr="00B538D5">
        <w:rPr>
          <w:rFonts w:ascii="Palatino Linotype" w:hAnsi="Palatino Linotype" w:cs="Arial"/>
          <w:b/>
        </w:rPr>
        <w:t xml:space="preserve">LA RECURRENTE </w:t>
      </w:r>
      <w:r w:rsidRPr="00B538D5">
        <w:rPr>
          <w:rFonts w:ascii="Palatino Linotype" w:hAnsi="Palatino Linotype" w:cs="Arial"/>
        </w:rPr>
        <w:t xml:space="preserve">realizó manifestación alguna que conforme a su derecho procedía. </w:t>
      </w:r>
    </w:p>
    <w:p w14:paraId="4158238F" w14:textId="77777777" w:rsidR="00B919DC" w:rsidRPr="00B538D5" w:rsidRDefault="00B919DC" w:rsidP="00B538D5">
      <w:pPr>
        <w:spacing w:line="360" w:lineRule="auto"/>
        <w:jc w:val="both"/>
        <w:rPr>
          <w:rFonts w:ascii="Palatino Linotype" w:hAnsi="Palatino Linotype" w:cs="Arial"/>
        </w:rPr>
      </w:pPr>
    </w:p>
    <w:p w14:paraId="0B66FE63" w14:textId="52392925" w:rsidR="00B919DC" w:rsidRPr="00B538D5" w:rsidRDefault="00B919DC" w:rsidP="00B538D5">
      <w:pPr>
        <w:spacing w:line="360" w:lineRule="auto"/>
        <w:jc w:val="both"/>
        <w:rPr>
          <w:rFonts w:ascii="Palatino Linotype" w:hAnsi="Palatino Linotype" w:cs="Arial"/>
          <w:b/>
        </w:rPr>
      </w:pPr>
      <w:r w:rsidRPr="00B538D5">
        <w:rPr>
          <w:rFonts w:ascii="Palatino Linotype" w:hAnsi="Palatino Linotype" w:cs="Arial"/>
          <w:b/>
        </w:rPr>
        <w:t>c) De ampliación plazo para resolver</w:t>
      </w:r>
    </w:p>
    <w:p w14:paraId="53347BD6" w14:textId="418C65BA" w:rsidR="00B919DC" w:rsidRPr="00B538D5" w:rsidRDefault="00B919DC" w:rsidP="00B538D5">
      <w:pPr>
        <w:spacing w:line="360" w:lineRule="auto"/>
        <w:jc w:val="both"/>
        <w:rPr>
          <w:rFonts w:ascii="Palatino Linotype" w:hAnsi="Palatino Linotype" w:cs="Arial"/>
          <w:lang w:eastAsia="es-MX"/>
        </w:rPr>
      </w:pPr>
      <w:r w:rsidRPr="00B538D5">
        <w:rPr>
          <w:rFonts w:ascii="Palatino Linotype" w:hAnsi="Palatino Linotype" w:cs="Arial"/>
          <w:lang w:eastAsia="es-MX"/>
        </w:rPr>
        <w:t xml:space="preserve">El </w:t>
      </w:r>
      <w:r w:rsidR="00F62D1D" w:rsidRPr="00B538D5">
        <w:rPr>
          <w:rFonts w:ascii="Palatino Linotype" w:hAnsi="Palatino Linotype" w:cs="Arial"/>
          <w:b/>
        </w:rPr>
        <w:t>diecisiete</w:t>
      </w:r>
      <w:r w:rsidRPr="00B538D5">
        <w:rPr>
          <w:rFonts w:ascii="Palatino Linotype" w:hAnsi="Palatino Linotype" w:cs="Arial"/>
          <w:b/>
        </w:rPr>
        <w:t xml:space="preserve"> de </w:t>
      </w:r>
      <w:r w:rsidR="00F62D1D" w:rsidRPr="00B538D5">
        <w:rPr>
          <w:rFonts w:ascii="Palatino Linotype" w:hAnsi="Palatino Linotype" w:cs="Arial"/>
          <w:b/>
        </w:rPr>
        <w:t>marzo</w:t>
      </w:r>
      <w:r w:rsidRPr="00B538D5">
        <w:rPr>
          <w:rFonts w:ascii="Palatino Linotype" w:hAnsi="Palatino Linotype" w:cs="Arial"/>
          <w:b/>
        </w:rPr>
        <w:t xml:space="preserve"> </w:t>
      </w:r>
      <w:r w:rsidRPr="00B538D5">
        <w:rPr>
          <w:rFonts w:ascii="Palatino Linotype" w:hAnsi="Palatino Linotype" w:cs="Arial"/>
          <w:b/>
          <w:lang w:eastAsia="es-MX"/>
        </w:rPr>
        <w:t>de dos mil veintitrés</w:t>
      </w:r>
      <w:r w:rsidRPr="00B538D5">
        <w:rPr>
          <w:rFonts w:ascii="Palatino Linotype" w:hAnsi="Palatino Linotype" w:cs="Arial"/>
          <w:lang w:eastAsia="es-MX"/>
        </w:rPr>
        <w:t xml:space="preserve">, se notificó a las partes el Acuerdo de ampliación del plazo para resolver </w:t>
      </w:r>
      <w:r w:rsidRPr="00B538D5">
        <w:rPr>
          <w:rFonts w:ascii="Palatino Linotype" w:hAnsi="Palatino Linotype" w:cs="Arial"/>
          <w:lang w:val="es-419" w:eastAsia="es-MX"/>
        </w:rPr>
        <w:t>los</w:t>
      </w:r>
      <w:r w:rsidRPr="00B538D5">
        <w:rPr>
          <w:rFonts w:ascii="Palatino Linotype" w:hAnsi="Palatino Linotype" w:cs="Arial"/>
          <w:lang w:eastAsia="es-MX"/>
        </w:rPr>
        <w:t xml:space="preserve"> Recursos de Revisión </w:t>
      </w:r>
      <w:r w:rsidRPr="00B538D5">
        <w:rPr>
          <w:rFonts w:ascii="Palatino Linotype" w:hAnsi="Palatino Linotype" w:cs="Arial"/>
          <w:lang w:val="es-419" w:eastAsia="es-MX"/>
        </w:rPr>
        <w:t>en estudio</w:t>
      </w:r>
      <w:r w:rsidRPr="00B538D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F7FA539" w14:textId="77777777" w:rsidR="00B919DC" w:rsidRPr="00B538D5" w:rsidRDefault="00B919DC" w:rsidP="00B538D5">
      <w:pPr>
        <w:spacing w:before="100" w:beforeAutospacing="1" w:after="100" w:afterAutospacing="1"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B538D5">
        <w:rPr>
          <w:rFonts w:ascii="Palatino Linotype" w:eastAsiaTheme="minorHAnsi" w:hAnsi="Palatino Linotype" w:cstheme="minorBidi"/>
          <w:lang w:eastAsia="en-US"/>
        </w:rPr>
        <w:lastRenderedPageBreak/>
        <w:t>técnicas y humanas del personal encargado de la proyección de las resoluciones a dichos medios de impugnación.</w:t>
      </w:r>
    </w:p>
    <w:p w14:paraId="7EF2456F" w14:textId="70F3FFBD"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 xml:space="preserve">Por ello, es menester precisar </w:t>
      </w:r>
      <w:r w:rsidR="00716EE6" w:rsidRPr="00B538D5">
        <w:rPr>
          <w:rFonts w:ascii="Palatino Linotype" w:eastAsiaTheme="minorHAnsi" w:hAnsi="Palatino Linotype" w:cstheme="minorBidi"/>
          <w:lang w:eastAsia="en-US"/>
        </w:rPr>
        <w:t>que,</w:t>
      </w:r>
      <w:r w:rsidRPr="00B538D5">
        <w:rPr>
          <w:rFonts w:ascii="Palatino Linotype" w:eastAsiaTheme="minorHAnsi" w:hAnsi="Palatino Linotype" w:cstheme="minorBidi"/>
          <w:lang w:eastAsia="en-US"/>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5EA956" w14:textId="77777777" w:rsidR="00B919DC" w:rsidRPr="00B538D5" w:rsidRDefault="00B919DC" w:rsidP="00B538D5">
      <w:pPr>
        <w:spacing w:line="360" w:lineRule="auto"/>
        <w:jc w:val="both"/>
        <w:rPr>
          <w:rFonts w:ascii="Palatino Linotype" w:eastAsiaTheme="minorHAnsi" w:hAnsi="Palatino Linotype" w:cstheme="minorBidi"/>
          <w:lang w:eastAsia="en-US"/>
        </w:rPr>
      </w:pPr>
    </w:p>
    <w:p w14:paraId="5D932560" w14:textId="77777777"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DCB9C" w14:textId="77777777" w:rsidR="00B919DC" w:rsidRPr="00B538D5" w:rsidRDefault="00B919DC" w:rsidP="00B538D5">
      <w:pPr>
        <w:spacing w:line="360" w:lineRule="auto"/>
        <w:jc w:val="both"/>
        <w:rPr>
          <w:rFonts w:ascii="Palatino Linotype" w:eastAsiaTheme="minorHAnsi" w:hAnsi="Palatino Linotype" w:cstheme="minorBidi"/>
          <w:lang w:eastAsia="en-US"/>
        </w:rPr>
      </w:pPr>
    </w:p>
    <w:p w14:paraId="3949038D" w14:textId="77777777"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1A1702" w14:textId="77777777" w:rsidR="00B919DC" w:rsidRPr="00B538D5" w:rsidRDefault="00B919DC" w:rsidP="00B538D5">
      <w:pPr>
        <w:spacing w:line="360" w:lineRule="auto"/>
        <w:jc w:val="both"/>
        <w:rPr>
          <w:rFonts w:ascii="Palatino Linotype" w:eastAsiaTheme="minorHAnsi" w:hAnsi="Palatino Linotype" w:cstheme="minorBidi"/>
          <w:lang w:eastAsia="en-US"/>
        </w:rPr>
      </w:pPr>
    </w:p>
    <w:p w14:paraId="20F178F3" w14:textId="77777777"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6AB9D838" w14:textId="77777777" w:rsidR="00B919DC" w:rsidRPr="00B538D5" w:rsidRDefault="00B919DC" w:rsidP="00B538D5">
      <w:pPr>
        <w:spacing w:after="160" w:line="360" w:lineRule="auto"/>
        <w:jc w:val="both"/>
        <w:rPr>
          <w:rFonts w:ascii="Palatino Linotype" w:eastAsiaTheme="minorHAnsi" w:hAnsi="Palatino Linotype" w:cstheme="minorBidi"/>
          <w:lang w:eastAsia="en-US"/>
        </w:rPr>
      </w:pPr>
    </w:p>
    <w:p w14:paraId="76A8C34B" w14:textId="77777777" w:rsidR="00B919DC" w:rsidRPr="00B538D5" w:rsidRDefault="00B919DC" w:rsidP="00B538D5">
      <w:pPr>
        <w:numPr>
          <w:ilvl w:val="0"/>
          <w:numId w:val="3"/>
        </w:numPr>
        <w:spacing w:after="160" w:line="360" w:lineRule="auto"/>
        <w:contextualSpacing/>
        <w:jc w:val="both"/>
        <w:rPr>
          <w:rFonts w:ascii="Palatino Linotype" w:hAnsi="Palatino Linotype"/>
          <w:lang w:val="es-ES"/>
        </w:rPr>
      </w:pPr>
      <w:r w:rsidRPr="00B538D5">
        <w:rPr>
          <w:rFonts w:ascii="Palatino Linotype" w:hAnsi="Palatino Linotype"/>
          <w:lang w:val="es-ES"/>
        </w:rPr>
        <w:t xml:space="preserve">Complejidad del Asunto: La complejidad de la prueba, la pluralidad de sujetos procesales, el tiempo transcurrido, las características y contexto del Recurso. </w:t>
      </w:r>
    </w:p>
    <w:p w14:paraId="4359041D" w14:textId="77777777" w:rsidR="00B919DC" w:rsidRPr="00B538D5" w:rsidRDefault="00B919DC" w:rsidP="00B538D5">
      <w:pPr>
        <w:spacing w:line="360" w:lineRule="auto"/>
        <w:ind w:left="927"/>
        <w:jc w:val="both"/>
        <w:rPr>
          <w:rFonts w:ascii="Palatino Linotype" w:hAnsi="Palatino Linotype"/>
          <w:lang w:val="es-ES"/>
        </w:rPr>
      </w:pPr>
    </w:p>
    <w:p w14:paraId="48FFADB8" w14:textId="77777777" w:rsidR="00B919DC" w:rsidRPr="00B538D5" w:rsidRDefault="00B919DC" w:rsidP="00B538D5">
      <w:pPr>
        <w:numPr>
          <w:ilvl w:val="0"/>
          <w:numId w:val="3"/>
        </w:numPr>
        <w:spacing w:after="160" w:line="360" w:lineRule="auto"/>
        <w:contextualSpacing/>
        <w:jc w:val="both"/>
        <w:rPr>
          <w:rFonts w:ascii="Palatino Linotype" w:hAnsi="Palatino Linotype"/>
          <w:lang w:val="es-ES"/>
        </w:rPr>
      </w:pPr>
      <w:r w:rsidRPr="00B538D5">
        <w:rPr>
          <w:rFonts w:ascii="Palatino Linotype" w:hAnsi="Palatino Linotype"/>
          <w:lang w:val="es-ES"/>
        </w:rPr>
        <w:t>Actividad Procesal del interesado. Acciones u omisiones del interesado.</w:t>
      </w:r>
    </w:p>
    <w:p w14:paraId="1CF79789" w14:textId="77777777" w:rsidR="00B919DC" w:rsidRPr="00B538D5" w:rsidRDefault="00B919DC" w:rsidP="00B538D5">
      <w:pPr>
        <w:numPr>
          <w:ilvl w:val="0"/>
          <w:numId w:val="3"/>
        </w:numPr>
        <w:spacing w:after="160" w:line="360" w:lineRule="auto"/>
        <w:contextualSpacing/>
        <w:jc w:val="both"/>
        <w:rPr>
          <w:rFonts w:ascii="Palatino Linotype" w:hAnsi="Palatino Linotype"/>
          <w:lang w:val="es-ES"/>
        </w:rPr>
      </w:pPr>
      <w:r w:rsidRPr="00B538D5">
        <w:rPr>
          <w:rFonts w:ascii="Palatino Linotype" w:hAnsi="Palatino Linotype"/>
          <w:lang w:val="es-ES"/>
        </w:rPr>
        <w:t>Conducta de la Autoridad: Las Acciones u omisiones realizadas en el procedimiento. Así como si la autoridad actuó con la debida diligencia.</w:t>
      </w:r>
    </w:p>
    <w:p w14:paraId="617D2F58" w14:textId="77777777" w:rsidR="00B919DC" w:rsidRPr="00B538D5" w:rsidRDefault="00B919DC" w:rsidP="00B538D5">
      <w:pPr>
        <w:spacing w:line="360" w:lineRule="auto"/>
        <w:ind w:left="708"/>
        <w:rPr>
          <w:rFonts w:ascii="Palatino Linotype" w:hAnsi="Palatino Linotype"/>
          <w:lang w:val="es-ES"/>
        </w:rPr>
      </w:pPr>
    </w:p>
    <w:p w14:paraId="1A8E353D" w14:textId="77777777" w:rsidR="00B919DC" w:rsidRPr="00B538D5" w:rsidRDefault="00B919DC" w:rsidP="00B538D5">
      <w:pPr>
        <w:spacing w:after="160" w:line="360" w:lineRule="auto"/>
        <w:ind w:left="567"/>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d) La afectación generada en la situación jurídica de la persona involucrada en el proceso: Violación a sus derechos humanos.</w:t>
      </w:r>
    </w:p>
    <w:p w14:paraId="5C9D18B6" w14:textId="77777777" w:rsidR="00B919DC" w:rsidRPr="00B538D5" w:rsidRDefault="00B919DC" w:rsidP="00B538D5">
      <w:pPr>
        <w:spacing w:after="160" w:line="360" w:lineRule="auto"/>
        <w:jc w:val="both"/>
        <w:rPr>
          <w:rFonts w:ascii="Palatino Linotype" w:eastAsiaTheme="minorHAnsi" w:hAnsi="Palatino Linotype" w:cstheme="minorBidi"/>
          <w:lang w:eastAsia="en-US"/>
        </w:rPr>
      </w:pPr>
    </w:p>
    <w:p w14:paraId="11C9D6C3" w14:textId="77777777"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0A5C0" w14:textId="77777777" w:rsidR="00B919DC" w:rsidRPr="00B538D5" w:rsidRDefault="00B919DC" w:rsidP="00B538D5">
      <w:pPr>
        <w:spacing w:line="360" w:lineRule="auto"/>
        <w:jc w:val="both"/>
        <w:rPr>
          <w:rFonts w:ascii="Palatino Linotype" w:eastAsiaTheme="minorHAnsi" w:hAnsi="Palatino Linotype" w:cstheme="minorBidi"/>
          <w:lang w:eastAsia="en-US"/>
        </w:rPr>
      </w:pPr>
    </w:p>
    <w:p w14:paraId="56235EFC" w14:textId="77777777" w:rsidR="00B919DC" w:rsidRPr="00B538D5" w:rsidRDefault="00B919DC" w:rsidP="00B538D5">
      <w:pPr>
        <w:spacing w:line="360" w:lineRule="auto"/>
        <w:jc w:val="both"/>
        <w:rPr>
          <w:rFonts w:ascii="Palatino Linotype" w:eastAsiaTheme="minorHAnsi" w:hAnsi="Palatino Linotype" w:cstheme="minorBidi"/>
          <w:b/>
          <w:lang w:eastAsia="en-US"/>
        </w:rPr>
      </w:pPr>
      <w:r w:rsidRPr="00B538D5">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B538D5">
        <w:rPr>
          <w:rFonts w:ascii="Palatino Linotype" w:eastAsiaTheme="minorHAnsi" w:hAnsi="Palatino Linotype" w:cstheme="minorBidi"/>
          <w:i/>
          <w:lang w:eastAsia="en-US"/>
        </w:rPr>
        <w:t xml:space="preserve">“TÉRMINOS PROCESALES. PARA DETERMINAR SI UN FUNCIONARIO JUDICIAL ACTUÓ INDEBIDAMENTE </w:t>
      </w:r>
      <w:r w:rsidRPr="00B538D5">
        <w:rPr>
          <w:rFonts w:ascii="Palatino Linotype" w:eastAsiaTheme="minorHAnsi" w:hAnsi="Palatino Linotype" w:cstheme="minorBidi"/>
          <w:i/>
          <w:lang w:eastAsia="en-US"/>
        </w:rPr>
        <w:lastRenderedPageBreak/>
        <w:t>POR NO RESPETARLOS SE DEBE ATENDER AL PRESUPUESTO QUE CONSIDERÓ EL LEGISLADOR AL FIJARLOS Y LAS CARACTERÍSTICAS DEL CASO.”</w:t>
      </w:r>
      <w:r w:rsidRPr="00B538D5">
        <w:rPr>
          <w:rFonts w:ascii="Palatino Linotype" w:eastAsiaTheme="minorHAnsi" w:hAnsi="Palatino Linotype" w:cstheme="minorBidi"/>
          <w:lang w:eastAsia="en-US"/>
        </w:rPr>
        <w:t>, visible en la Gaceta del Seminario Judicial de la Federación con el registro digital 205635.</w:t>
      </w:r>
    </w:p>
    <w:p w14:paraId="25FFD825" w14:textId="77777777" w:rsidR="00B919DC" w:rsidRPr="00B538D5" w:rsidRDefault="00B919DC" w:rsidP="00B538D5">
      <w:pPr>
        <w:spacing w:after="160" w:line="360" w:lineRule="auto"/>
        <w:jc w:val="both"/>
        <w:rPr>
          <w:rFonts w:ascii="Palatino Linotype" w:eastAsiaTheme="minorHAnsi" w:hAnsi="Palatino Linotype" w:cstheme="minorBidi"/>
          <w:lang w:eastAsia="en-US"/>
        </w:rPr>
      </w:pPr>
    </w:p>
    <w:p w14:paraId="6313BAD0" w14:textId="77777777"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F2A052" w14:textId="77777777" w:rsidR="00B919DC" w:rsidRPr="00B538D5" w:rsidRDefault="00B919DC" w:rsidP="00B538D5">
      <w:pPr>
        <w:spacing w:line="360" w:lineRule="auto"/>
        <w:jc w:val="both"/>
        <w:rPr>
          <w:rFonts w:ascii="Palatino Linotype" w:eastAsiaTheme="minorHAnsi" w:hAnsi="Palatino Linotype" w:cstheme="minorBidi"/>
          <w:lang w:eastAsia="en-US"/>
        </w:rPr>
      </w:pPr>
    </w:p>
    <w:p w14:paraId="24FD2CB4" w14:textId="77777777"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1FA8B0BC" w14:textId="77777777" w:rsidR="00B919DC" w:rsidRPr="00B538D5" w:rsidRDefault="00B919DC" w:rsidP="00B538D5">
      <w:pPr>
        <w:spacing w:line="360" w:lineRule="auto"/>
        <w:jc w:val="both"/>
        <w:rPr>
          <w:rFonts w:ascii="Palatino Linotype" w:eastAsiaTheme="minorHAnsi" w:hAnsi="Palatino Linotype" w:cstheme="minorBidi"/>
          <w:lang w:eastAsia="en-US"/>
        </w:rPr>
      </w:pPr>
    </w:p>
    <w:p w14:paraId="2590F0BE" w14:textId="77777777"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447077B3" w14:textId="77777777" w:rsidR="00B919DC" w:rsidRPr="00B538D5" w:rsidRDefault="00B919DC" w:rsidP="00B538D5">
      <w:pPr>
        <w:spacing w:line="360" w:lineRule="auto"/>
        <w:jc w:val="both"/>
        <w:rPr>
          <w:rFonts w:ascii="Palatino Linotype" w:eastAsiaTheme="minorHAnsi" w:hAnsi="Palatino Linotype" w:cstheme="minorBidi"/>
          <w:lang w:eastAsia="en-US"/>
        </w:rPr>
      </w:pPr>
    </w:p>
    <w:p w14:paraId="29ACDD3A" w14:textId="77777777"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lang w:eastAsia="en-US"/>
        </w:rPr>
        <w:t xml:space="preserve"> </w:t>
      </w:r>
      <w:r w:rsidRPr="00B538D5">
        <w:rPr>
          <w:rFonts w:ascii="Palatino Linotype" w:eastAsiaTheme="minorHAnsi" w:hAnsi="Palatino Linotype" w:cstheme="minorBidi"/>
          <w:i/>
          <w:lang w:eastAsia="en-US"/>
        </w:rPr>
        <w:t>“PLAZO RAZONABLE PARA RESOLVER. DIMENSIÓN Y EFECTOS DE ESTE CONCEPTO CUANDO SE ADUCE EXCESIVA CARGA DE TRABAJO.”</w:t>
      </w:r>
      <w:r w:rsidRPr="00B538D5">
        <w:rPr>
          <w:rFonts w:ascii="Palatino Linotype" w:eastAsiaTheme="minorHAnsi" w:hAnsi="Palatino Linotype" w:cstheme="minorBidi"/>
          <w:lang w:eastAsia="en-US"/>
        </w:rPr>
        <w:t xml:space="preserve"> consultable en el Seminario Judicial de la Federación y su gaceta, con el registro digital 2002351.</w:t>
      </w:r>
    </w:p>
    <w:p w14:paraId="67AFD3AF" w14:textId="77777777" w:rsidR="00B919DC" w:rsidRPr="00B538D5" w:rsidRDefault="00B919DC" w:rsidP="00B538D5">
      <w:pPr>
        <w:spacing w:line="360" w:lineRule="auto"/>
        <w:jc w:val="both"/>
        <w:rPr>
          <w:rFonts w:ascii="Palatino Linotype" w:eastAsiaTheme="minorHAnsi" w:hAnsi="Palatino Linotype" w:cstheme="minorBidi"/>
          <w:b/>
          <w:lang w:eastAsia="en-US"/>
        </w:rPr>
      </w:pPr>
    </w:p>
    <w:p w14:paraId="5F58C3B4" w14:textId="77777777" w:rsidR="00B919DC" w:rsidRPr="00B538D5" w:rsidRDefault="00B919DC" w:rsidP="00B538D5">
      <w:pPr>
        <w:spacing w:line="360" w:lineRule="auto"/>
        <w:jc w:val="both"/>
        <w:rPr>
          <w:rFonts w:ascii="Palatino Linotype" w:eastAsiaTheme="minorHAnsi" w:hAnsi="Palatino Linotype" w:cstheme="minorBidi"/>
          <w:lang w:eastAsia="en-US"/>
        </w:rPr>
      </w:pPr>
      <w:r w:rsidRPr="00B538D5">
        <w:rPr>
          <w:rFonts w:ascii="Palatino Linotype" w:eastAsiaTheme="minorHAnsi" w:hAnsi="Palatino Linotype" w:cstheme="minorBidi"/>
          <w:i/>
          <w:lang w:eastAsia="en-US"/>
        </w:rPr>
        <w:t>“PLAZO RAZONABLE PARA RESOLVER. CONCEPTO Y ELEMENTOS QUE LO INTEGRAN A LA LUZ DEL DERECHO INTERNACIONAL DE LOS DERECHOS HUMANOS.”</w:t>
      </w:r>
      <w:r w:rsidRPr="00B538D5">
        <w:rPr>
          <w:rFonts w:ascii="Palatino Linotype" w:eastAsiaTheme="minorHAnsi" w:hAnsi="Palatino Linotype" w:cstheme="minorBidi"/>
          <w:lang w:eastAsia="en-US"/>
        </w:rPr>
        <w:t>, visible en el Seminario Judicial de la Federación y su gaceta, con el registro digital 2002350.</w:t>
      </w:r>
    </w:p>
    <w:p w14:paraId="06045E69" w14:textId="77777777" w:rsidR="001D71D4" w:rsidRPr="00B538D5" w:rsidRDefault="001D71D4" w:rsidP="00B538D5">
      <w:pPr>
        <w:widowControl w:val="0"/>
        <w:tabs>
          <w:tab w:val="left" w:pos="0"/>
        </w:tabs>
        <w:spacing w:line="360" w:lineRule="auto"/>
        <w:jc w:val="both"/>
        <w:rPr>
          <w:rFonts w:ascii="Palatino Linotype" w:eastAsia="Palatino Linotype" w:hAnsi="Palatino Linotype" w:cs="Palatino Linotype"/>
          <w:b/>
        </w:rPr>
      </w:pPr>
    </w:p>
    <w:p w14:paraId="438AE406" w14:textId="15B4771F" w:rsidR="0018518A" w:rsidRPr="00B538D5" w:rsidRDefault="00B919DC" w:rsidP="00B538D5">
      <w:pPr>
        <w:spacing w:line="360" w:lineRule="auto"/>
        <w:jc w:val="both"/>
        <w:rPr>
          <w:rFonts w:ascii="Palatino Linotype" w:eastAsia="Palatino Linotype" w:hAnsi="Palatino Linotype" w:cs="Palatino Linotype"/>
          <w:b/>
        </w:rPr>
      </w:pPr>
      <w:r w:rsidRPr="00B538D5">
        <w:rPr>
          <w:rFonts w:ascii="Palatino Linotype" w:eastAsia="Palatino Linotype" w:hAnsi="Palatino Linotype" w:cs="Palatino Linotype"/>
          <w:b/>
        </w:rPr>
        <w:t>d</w:t>
      </w:r>
      <w:r w:rsidR="0018518A" w:rsidRPr="00B538D5">
        <w:rPr>
          <w:rFonts w:ascii="Palatino Linotype" w:eastAsia="Palatino Linotype" w:hAnsi="Palatino Linotype" w:cs="Palatino Linotype"/>
          <w:b/>
        </w:rPr>
        <w:t>) Cierre de Instrucción</w:t>
      </w:r>
    </w:p>
    <w:p w14:paraId="425A8ACD" w14:textId="018BA476" w:rsidR="0018518A" w:rsidRPr="00B538D5" w:rsidRDefault="0018518A"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Por lo que, una vez analizado el estado procesal que guarda el expediente, </w:t>
      </w:r>
      <w:r w:rsidRPr="00B538D5">
        <w:rPr>
          <w:rFonts w:ascii="Palatino Linotype" w:eastAsia="Palatino Linotype" w:hAnsi="Palatino Linotype" w:cs="Palatino Linotype"/>
          <w:b/>
        </w:rPr>
        <w:t xml:space="preserve">el </w:t>
      </w:r>
      <w:r w:rsidR="00CD2B51" w:rsidRPr="00B538D5">
        <w:rPr>
          <w:rFonts w:ascii="Palatino Linotype" w:eastAsia="Palatino Linotype" w:hAnsi="Palatino Linotype" w:cs="Palatino Linotype"/>
          <w:b/>
        </w:rPr>
        <w:t>veintitrés</w:t>
      </w:r>
      <w:r w:rsidRPr="00B538D5">
        <w:rPr>
          <w:rFonts w:ascii="Palatino Linotype" w:eastAsia="Palatino Linotype" w:hAnsi="Palatino Linotype" w:cs="Palatino Linotype"/>
          <w:b/>
        </w:rPr>
        <w:t xml:space="preserve"> de </w:t>
      </w:r>
      <w:r w:rsidR="004E6E9E" w:rsidRPr="00B538D5">
        <w:rPr>
          <w:rFonts w:ascii="Palatino Linotype" w:eastAsia="Palatino Linotype" w:hAnsi="Palatino Linotype" w:cs="Palatino Linotype"/>
          <w:b/>
        </w:rPr>
        <w:t>mayo</w:t>
      </w:r>
      <w:r w:rsidR="002F6AE4"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b/>
        </w:rPr>
        <w:t xml:space="preserve">de dos mil </w:t>
      </w:r>
      <w:r w:rsidR="009D3948" w:rsidRPr="00B538D5">
        <w:rPr>
          <w:rFonts w:ascii="Palatino Linotype" w:eastAsia="Palatino Linotype" w:hAnsi="Palatino Linotype" w:cs="Palatino Linotype"/>
          <w:b/>
        </w:rPr>
        <w:t>veintitrés</w:t>
      </w:r>
      <w:r w:rsidRPr="00B538D5">
        <w:rPr>
          <w:rFonts w:ascii="Palatino Linotype" w:eastAsia="Palatino Linotype" w:hAnsi="Palatino Linotype" w:cs="Palatino Linotype"/>
          <w:b/>
        </w:rPr>
        <w:t>,</w:t>
      </w:r>
      <w:r w:rsidRPr="00B538D5">
        <w:rPr>
          <w:rFonts w:ascii="Palatino Linotype" w:eastAsia="Palatino Linotype" w:hAnsi="Palatino Linotype" w:cs="Palatino Linotype"/>
        </w:rPr>
        <w:t xml:space="preserve"> la </w:t>
      </w:r>
      <w:r w:rsidRPr="00B538D5">
        <w:rPr>
          <w:rFonts w:ascii="Palatino Linotype" w:eastAsia="Palatino Linotype" w:hAnsi="Palatino Linotype" w:cs="Palatino Linotype"/>
          <w:b/>
        </w:rPr>
        <w:t xml:space="preserve">Comisionada Sharon Cristina Morales Martínez </w:t>
      </w:r>
      <w:r w:rsidRPr="00B538D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31D1B0B" w14:textId="77777777" w:rsidR="009B6459" w:rsidRPr="00B538D5" w:rsidRDefault="009B6459" w:rsidP="00B538D5">
      <w:pPr>
        <w:jc w:val="center"/>
        <w:rPr>
          <w:rFonts w:ascii="Palatino Linotype" w:eastAsia="Palatino Linotype" w:hAnsi="Palatino Linotype" w:cs="Palatino Linotype"/>
          <w:b/>
          <w:sz w:val="28"/>
          <w:szCs w:val="28"/>
        </w:rPr>
      </w:pPr>
    </w:p>
    <w:p w14:paraId="5B20953F" w14:textId="39EA0DB8" w:rsidR="0018518A" w:rsidRPr="00B538D5" w:rsidRDefault="0018518A" w:rsidP="00B538D5">
      <w:pPr>
        <w:jc w:val="center"/>
        <w:rPr>
          <w:rFonts w:ascii="Palatino Linotype" w:eastAsia="Palatino Linotype" w:hAnsi="Palatino Linotype" w:cs="Palatino Linotype"/>
          <w:b/>
          <w:sz w:val="28"/>
          <w:szCs w:val="28"/>
        </w:rPr>
      </w:pPr>
      <w:r w:rsidRPr="00B538D5">
        <w:rPr>
          <w:rFonts w:ascii="Palatino Linotype" w:eastAsia="Palatino Linotype" w:hAnsi="Palatino Linotype" w:cs="Palatino Linotype"/>
          <w:b/>
          <w:sz w:val="28"/>
          <w:szCs w:val="28"/>
        </w:rPr>
        <w:t>CONSIDERANDO</w:t>
      </w:r>
    </w:p>
    <w:p w14:paraId="0C0A7EC3" w14:textId="77777777" w:rsidR="0018518A" w:rsidRPr="00B538D5" w:rsidRDefault="0018518A" w:rsidP="00B538D5">
      <w:pPr>
        <w:jc w:val="center"/>
        <w:rPr>
          <w:rFonts w:ascii="Palatino Linotype" w:eastAsia="Palatino Linotype" w:hAnsi="Palatino Linotype" w:cs="Palatino Linotype"/>
          <w:b/>
          <w:sz w:val="28"/>
          <w:szCs w:val="28"/>
        </w:rPr>
      </w:pPr>
    </w:p>
    <w:p w14:paraId="09ADAF66" w14:textId="77777777" w:rsidR="0018518A" w:rsidRPr="00B538D5" w:rsidRDefault="0018518A" w:rsidP="00B538D5">
      <w:pPr>
        <w:widowControl w:val="0"/>
        <w:tabs>
          <w:tab w:val="left" w:pos="1701"/>
        </w:tabs>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sz w:val="28"/>
          <w:szCs w:val="28"/>
        </w:rPr>
        <w:t>PRIMERO.</w:t>
      </w:r>
      <w:r w:rsidRPr="00B538D5">
        <w:rPr>
          <w:rFonts w:ascii="Palatino Linotype" w:eastAsia="Palatino Linotype" w:hAnsi="Palatino Linotype" w:cs="Palatino Linotype"/>
          <w:b/>
        </w:rPr>
        <w:t xml:space="preserve"> Competencia</w:t>
      </w:r>
      <w:r w:rsidRPr="00B538D5">
        <w:rPr>
          <w:rFonts w:ascii="Palatino Linotype" w:eastAsia="Palatino Linotype" w:hAnsi="Palatino Linotype" w:cs="Palatino Linotype"/>
        </w:rPr>
        <w:t>.</w:t>
      </w:r>
      <w:r w:rsidRPr="00B538D5">
        <w:rPr>
          <w:rFonts w:ascii="Palatino Linotype" w:eastAsia="Palatino Linotype" w:hAnsi="Palatino Linotype" w:cs="Palatino Linotype"/>
          <w:b/>
        </w:rPr>
        <w:t xml:space="preserve"> </w:t>
      </w:r>
    </w:p>
    <w:p w14:paraId="672E8424" w14:textId="0D68F4C0" w:rsidR="0018518A" w:rsidRPr="00B538D5" w:rsidRDefault="0018518A" w:rsidP="00B538D5">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B538D5">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B538D5">
        <w:rPr>
          <w:rFonts w:ascii="Palatino Linotype" w:eastAsia="Palatino Linotype" w:hAnsi="Palatino Linotype" w:cs="Palatino Linotype"/>
        </w:rPr>
        <w:lastRenderedPageBreak/>
        <w:t xml:space="preserve">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B538D5">
        <w:rPr>
          <w:rFonts w:ascii="Palatino Linotype" w:eastAsia="Palatino Linotype" w:hAnsi="Palatino Linotype" w:cs="Palatino Linotype"/>
        </w:rPr>
        <w:t>XXIII</w:t>
      </w:r>
      <w:r w:rsidRPr="00B538D5">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B538D5" w:rsidRDefault="0018518A" w:rsidP="00B538D5">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B538D5" w:rsidRDefault="0018518A" w:rsidP="00B538D5">
      <w:pPr>
        <w:spacing w:line="360" w:lineRule="auto"/>
        <w:jc w:val="both"/>
        <w:rPr>
          <w:rFonts w:ascii="Palatino Linotype" w:eastAsia="Palatino Linotype" w:hAnsi="Palatino Linotype" w:cs="Palatino Linotype"/>
          <w:b/>
        </w:rPr>
      </w:pPr>
      <w:r w:rsidRPr="00B538D5">
        <w:rPr>
          <w:rFonts w:ascii="Palatino Linotype" w:eastAsia="Palatino Linotype" w:hAnsi="Palatino Linotype" w:cs="Palatino Linotype"/>
          <w:b/>
          <w:sz w:val="28"/>
          <w:szCs w:val="28"/>
        </w:rPr>
        <w:t>SEGUNDO</w:t>
      </w:r>
      <w:r w:rsidRPr="00B538D5">
        <w:rPr>
          <w:rFonts w:ascii="Palatino Linotype" w:eastAsia="Palatino Linotype" w:hAnsi="Palatino Linotype" w:cs="Palatino Linotype"/>
          <w:b/>
        </w:rPr>
        <w:t xml:space="preserve">. Interés. </w:t>
      </w:r>
    </w:p>
    <w:p w14:paraId="7200AA82" w14:textId="1161CFE6" w:rsidR="0018518A" w:rsidRPr="00B538D5" w:rsidRDefault="0018518A"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El Recurso de Revisión materia del presente estudio fue interpuesto por parte legítima, en atención a que se presentó por </w:t>
      </w:r>
      <w:r w:rsidR="0046631E" w:rsidRPr="00B538D5">
        <w:rPr>
          <w:rFonts w:ascii="Palatino Linotype" w:eastAsia="Palatino Linotype" w:hAnsi="Palatino Linotype" w:cs="Palatino Linotype"/>
          <w:b/>
        </w:rPr>
        <w:t>LA RECURRENTE</w:t>
      </w:r>
      <w:r w:rsidRPr="00B538D5">
        <w:rPr>
          <w:rFonts w:ascii="Palatino Linotype" w:eastAsia="Palatino Linotype" w:hAnsi="Palatino Linotype" w:cs="Palatino Linotype"/>
          <w:b/>
        </w:rPr>
        <w:t>,</w:t>
      </w:r>
      <w:r w:rsidRPr="00B538D5">
        <w:rPr>
          <w:rFonts w:ascii="Palatino Linotype" w:eastAsia="Palatino Linotype" w:hAnsi="Palatino Linotype" w:cs="Palatino Linotype"/>
        </w:rPr>
        <w:t xml:space="preserve"> quien es la misma persona que formuló la solicitud de acceso a la información pública al </w:t>
      </w:r>
      <w:r w:rsidRPr="00B538D5">
        <w:rPr>
          <w:rFonts w:ascii="Palatino Linotype" w:eastAsia="Palatino Linotype" w:hAnsi="Palatino Linotype" w:cs="Palatino Linotype"/>
          <w:b/>
        </w:rPr>
        <w:t xml:space="preserve">SUJETO OBLIGADO, </w:t>
      </w:r>
      <w:r w:rsidRPr="00B538D5">
        <w:rPr>
          <w:rFonts w:ascii="Palatino Linotype" w:eastAsia="Palatino Linotype" w:hAnsi="Palatino Linotype" w:cs="Palatino Linotype"/>
        </w:rPr>
        <w:t xml:space="preserve">pues para ello, es necesario que el particular ingrese al </w:t>
      </w:r>
      <w:r w:rsidRPr="00B538D5">
        <w:rPr>
          <w:rFonts w:ascii="Palatino Linotype" w:eastAsia="Palatino Linotype" w:hAnsi="Palatino Linotype" w:cs="Palatino Linotype"/>
          <w:b/>
        </w:rPr>
        <w:t xml:space="preserve">SAIMEX </w:t>
      </w:r>
      <w:r w:rsidRPr="00B538D5">
        <w:rPr>
          <w:rFonts w:ascii="Palatino Linotype" w:eastAsia="Palatino Linotype" w:hAnsi="Palatino Linotype" w:cs="Palatino Linotype"/>
        </w:rPr>
        <w:t>mediante la utilización de su clave de usuario y contraseña.</w:t>
      </w:r>
    </w:p>
    <w:p w14:paraId="6B3376B7" w14:textId="77777777" w:rsidR="00A64F19" w:rsidRPr="00B538D5" w:rsidRDefault="00A64F19" w:rsidP="00B538D5">
      <w:pPr>
        <w:spacing w:line="360" w:lineRule="auto"/>
        <w:jc w:val="both"/>
        <w:rPr>
          <w:rFonts w:ascii="Palatino Linotype" w:eastAsia="Palatino Linotype" w:hAnsi="Palatino Linotype" w:cs="Palatino Linotype"/>
        </w:rPr>
      </w:pPr>
    </w:p>
    <w:p w14:paraId="1CE045F8" w14:textId="77777777" w:rsidR="0018518A" w:rsidRPr="00B538D5" w:rsidRDefault="0018518A" w:rsidP="00B538D5">
      <w:pPr>
        <w:tabs>
          <w:tab w:val="center" w:pos="4252"/>
          <w:tab w:val="right" w:pos="8504"/>
        </w:tabs>
        <w:spacing w:line="360" w:lineRule="auto"/>
        <w:ind w:left="-57"/>
        <w:jc w:val="both"/>
        <w:rPr>
          <w:rFonts w:ascii="Palatino Linotype" w:eastAsia="Palatino Linotype" w:hAnsi="Palatino Linotype" w:cs="Palatino Linotype"/>
        </w:rPr>
      </w:pPr>
      <w:r w:rsidRPr="00B538D5">
        <w:rPr>
          <w:rFonts w:ascii="Palatino Linotype" w:eastAsia="Palatino Linotype" w:hAnsi="Palatino Linotype" w:cs="Palatino Linotype"/>
          <w:b/>
          <w:sz w:val="28"/>
          <w:szCs w:val="28"/>
        </w:rPr>
        <w:t>TERCERO.</w:t>
      </w:r>
      <w:r w:rsidRPr="00B538D5">
        <w:rPr>
          <w:rFonts w:ascii="Palatino Linotype" w:eastAsia="Palatino Linotype" w:hAnsi="Palatino Linotype" w:cs="Palatino Linotype"/>
        </w:rPr>
        <w:t xml:space="preserve"> </w:t>
      </w:r>
      <w:r w:rsidRPr="00B538D5">
        <w:rPr>
          <w:rFonts w:ascii="Palatino Linotype" w:eastAsia="Palatino Linotype" w:hAnsi="Palatino Linotype" w:cs="Palatino Linotype"/>
          <w:b/>
        </w:rPr>
        <w:t>Oportunidad</w:t>
      </w:r>
      <w:r w:rsidRPr="00B538D5">
        <w:rPr>
          <w:rFonts w:ascii="Palatino Linotype" w:eastAsia="Palatino Linotype" w:hAnsi="Palatino Linotype" w:cs="Palatino Linotype"/>
        </w:rPr>
        <w:t xml:space="preserve">. </w:t>
      </w:r>
    </w:p>
    <w:p w14:paraId="55C6A747" w14:textId="48032CA6" w:rsidR="0049317C" w:rsidRPr="00B538D5" w:rsidRDefault="0049317C" w:rsidP="00B538D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B538D5">
        <w:rPr>
          <w:rFonts w:ascii="Palatino Linotype" w:hAnsi="Palatino Linotype" w:cs="Arial"/>
        </w:rPr>
        <w:t xml:space="preserve">El Recurso de Revisión se interpuso dentro del plazo de quince días hábiles contados a partir del día siguiente en que </w:t>
      </w:r>
      <w:r w:rsidR="0046631E" w:rsidRPr="00B538D5">
        <w:rPr>
          <w:rFonts w:ascii="Palatino Linotype" w:hAnsi="Palatino Linotype" w:cs="Arial"/>
          <w:b/>
        </w:rPr>
        <w:t>LA RECURRENTE</w:t>
      </w:r>
      <w:r w:rsidRPr="00B538D5">
        <w:rPr>
          <w:rFonts w:ascii="Palatino Linotype" w:hAnsi="Palatino Linotype" w:cs="Arial"/>
          <w:b/>
        </w:rPr>
        <w:t xml:space="preserve"> </w:t>
      </w:r>
      <w:r w:rsidRPr="00B538D5">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B538D5" w:rsidRDefault="0049317C" w:rsidP="00B538D5">
      <w:pPr>
        <w:spacing w:line="360" w:lineRule="auto"/>
        <w:ind w:left="851" w:right="902"/>
        <w:jc w:val="both"/>
        <w:rPr>
          <w:rFonts w:ascii="Palatino Linotype" w:eastAsiaTheme="minorEastAsia" w:hAnsi="Palatino Linotype" w:cs="Arial"/>
        </w:rPr>
      </w:pPr>
    </w:p>
    <w:p w14:paraId="0AE15C21" w14:textId="77777777" w:rsidR="0049317C" w:rsidRPr="00B538D5" w:rsidRDefault="0049317C" w:rsidP="00B538D5">
      <w:pPr>
        <w:tabs>
          <w:tab w:val="left" w:pos="851"/>
        </w:tabs>
        <w:spacing w:line="360" w:lineRule="auto"/>
        <w:ind w:left="851" w:right="901"/>
        <w:jc w:val="both"/>
        <w:rPr>
          <w:rFonts w:ascii="Palatino Linotype" w:eastAsiaTheme="minorEastAsia" w:hAnsi="Palatino Linotype" w:cs="Arial"/>
          <w:i/>
        </w:rPr>
      </w:pPr>
      <w:r w:rsidRPr="00B538D5">
        <w:rPr>
          <w:rFonts w:ascii="Palatino Linotype" w:eastAsiaTheme="minorEastAsia" w:hAnsi="Palatino Linotype" w:cs="Arial"/>
          <w:b/>
          <w:i/>
        </w:rPr>
        <w:lastRenderedPageBreak/>
        <w:t>“Artículo 178.</w:t>
      </w:r>
      <w:r w:rsidRPr="00B538D5">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B538D5" w:rsidRDefault="0049317C" w:rsidP="00B538D5">
      <w:pPr>
        <w:tabs>
          <w:tab w:val="left" w:pos="851"/>
        </w:tabs>
        <w:spacing w:line="360" w:lineRule="auto"/>
        <w:ind w:left="851" w:right="901"/>
        <w:jc w:val="both"/>
        <w:rPr>
          <w:rFonts w:ascii="Palatino Linotype" w:eastAsiaTheme="minorEastAsia" w:hAnsi="Palatino Linotype" w:cs="Arial"/>
          <w:i/>
        </w:rPr>
      </w:pPr>
    </w:p>
    <w:p w14:paraId="20D13DA9" w14:textId="77777777" w:rsidR="0049317C" w:rsidRPr="00B538D5" w:rsidRDefault="0049317C" w:rsidP="00B538D5">
      <w:pPr>
        <w:tabs>
          <w:tab w:val="left" w:pos="851"/>
        </w:tabs>
        <w:spacing w:line="360" w:lineRule="auto"/>
        <w:ind w:left="851" w:right="901"/>
        <w:jc w:val="both"/>
        <w:rPr>
          <w:rFonts w:ascii="Palatino Linotype" w:eastAsiaTheme="minorEastAsia" w:hAnsi="Palatino Linotype" w:cs="Arial"/>
          <w:i/>
        </w:rPr>
      </w:pPr>
      <w:r w:rsidRPr="00B538D5">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B538D5" w:rsidRDefault="0049317C" w:rsidP="00B538D5">
      <w:pPr>
        <w:tabs>
          <w:tab w:val="left" w:pos="851"/>
        </w:tabs>
        <w:spacing w:line="360" w:lineRule="auto"/>
        <w:ind w:left="851" w:right="901"/>
        <w:jc w:val="both"/>
        <w:rPr>
          <w:rFonts w:ascii="Palatino Linotype" w:eastAsiaTheme="minorEastAsia" w:hAnsi="Palatino Linotype" w:cs="Arial"/>
          <w:i/>
        </w:rPr>
      </w:pPr>
    </w:p>
    <w:p w14:paraId="612584CD" w14:textId="77777777" w:rsidR="0049317C" w:rsidRPr="00B538D5" w:rsidRDefault="0049317C" w:rsidP="00B538D5">
      <w:pPr>
        <w:tabs>
          <w:tab w:val="left" w:pos="851"/>
        </w:tabs>
        <w:spacing w:line="360" w:lineRule="auto"/>
        <w:ind w:left="851" w:right="901"/>
        <w:jc w:val="both"/>
        <w:rPr>
          <w:rFonts w:ascii="Palatino Linotype" w:eastAsiaTheme="minorEastAsia" w:hAnsi="Palatino Linotype" w:cs="Arial"/>
          <w:i/>
        </w:rPr>
      </w:pPr>
      <w:r w:rsidRPr="00B538D5">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B538D5">
        <w:rPr>
          <w:rFonts w:ascii="Palatino Linotype" w:eastAsiaTheme="minorEastAsia" w:hAnsi="Palatino Linotype" w:cs="Arial"/>
          <w:b/>
          <w:i/>
        </w:rPr>
        <w:t>”</w:t>
      </w:r>
    </w:p>
    <w:p w14:paraId="77649D9C" w14:textId="77777777" w:rsidR="0049317C" w:rsidRPr="00B538D5" w:rsidRDefault="0049317C" w:rsidP="00B538D5">
      <w:pPr>
        <w:spacing w:line="360" w:lineRule="auto"/>
        <w:ind w:left="851" w:right="902"/>
        <w:jc w:val="both"/>
        <w:rPr>
          <w:rFonts w:ascii="Palatino Linotype" w:eastAsiaTheme="minorEastAsia" w:hAnsi="Palatino Linotype" w:cs="Arial"/>
        </w:rPr>
      </w:pPr>
    </w:p>
    <w:p w14:paraId="69FF7483" w14:textId="7B1E5CD9" w:rsidR="0049317C" w:rsidRPr="00B538D5" w:rsidRDefault="0049317C" w:rsidP="00B538D5">
      <w:pPr>
        <w:spacing w:line="360" w:lineRule="auto"/>
        <w:jc w:val="both"/>
        <w:rPr>
          <w:rFonts w:ascii="Palatino Linotype" w:hAnsi="Palatino Linotype"/>
        </w:rPr>
      </w:pPr>
      <w:r w:rsidRPr="00B538D5">
        <w:rPr>
          <w:rFonts w:ascii="Palatino Linotype" w:eastAsiaTheme="minorEastAsia" w:hAnsi="Palatino Linotype" w:cs="Arial"/>
        </w:rPr>
        <w:t xml:space="preserve">En esa tesitura, atendiendo a que </w:t>
      </w:r>
      <w:r w:rsidRPr="00B538D5">
        <w:rPr>
          <w:rFonts w:ascii="Palatino Linotype" w:eastAsiaTheme="minorEastAsia" w:hAnsi="Palatino Linotype" w:cs="Arial"/>
          <w:b/>
        </w:rPr>
        <w:t>EL SUJETO OBLIGADO</w:t>
      </w:r>
      <w:r w:rsidRPr="00B538D5">
        <w:rPr>
          <w:rFonts w:ascii="Palatino Linotype" w:eastAsiaTheme="minorEastAsia" w:hAnsi="Palatino Linotype" w:cs="Arial"/>
        </w:rPr>
        <w:t xml:space="preserve"> notificó la respuesta a la solicitud de información pública el </w:t>
      </w:r>
      <w:r w:rsidR="00113E38" w:rsidRPr="00B538D5">
        <w:rPr>
          <w:rFonts w:ascii="Palatino Linotype" w:eastAsia="Palatino Linotype" w:hAnsi="Palatino Linotype" w:cs="Palatino Linotype"/>
          <w:b/>
        </w:rPr>
        <w:t>siete</w:t>
      </w:r>
      <w:r w:rsidR="004E6E9E" w:rsidRPr="00B538D5">
        <w:rPr>
          <w:rFonts w:ascii="Palatino Linotype" w:eastAsia="Palatino Linotype" w:hAnsi="Palatino Linotype" w:cs="Palatino Linotype"/>
          <w:b/>
        </w:rPr>
        <w:t xml:space="preserve"> de </w:t>
      </w:r>
      <w:r w:rsidR="00113E38" w:rsidRPr="00B538D5">
        <w:rPr>
          <w:rFonts w:ascii="Palatino Linotype" w:eastAsia="Palatino Linotype" w:hAnsi="Palatino Linotype" w:cs="Palatino Linotype"/>
          <w:b/>
        </w:rPr>
        <w:t xml:space="preserve">diciembre </w:t>
      </w:r>
      <w:r w:rsidR="004E6E9E" w:rsidRPr="00B538D5">
        <w:rPr>
          <w:rFonts w:ascii="Palatino Linotype" w:eastAsia="Palatino Linotype" w:hAnsi="Palatino Linotype" w:cs="Palatino Linotype"/>
          <w:b/>
        </w:rPr>
        <w:t xml:space="preserve">de dos mil </w:t>
      </w:r>
      <w:r w:rsidR="00AC3679" w:rsidRPr="00B538D5">
        <w:rPr>
          <w:rFonts w:ascii="Palatino Linotype" w:eastAsia="Palatino Linotype" w:hAnsi="Palatino Linotype" w:cs="Palatino Linotype"/>
          <w:b/>
        </w:rPr>
        <w:t>veintidós</w:t>
      </w:r>
      <w:r w:rsidRPr="00B538D5">
        <w:rPr>
          <w:rFonts w:ascii="Palatino Linotype" w:eastAsiaTheme="minorEastAsia" w:hAnsi="Palatino Linotype" w:cs="Arial"/>
        </w:rPr>
        <w:t>;</w:t>
      </w:r>
      <w:r w:rsidRPr="00B538D5">
        <w:rPr>
          <w:rFonts w:ascii="Palatino Linotype" w:eastAsiaTheme="minorEastAsia" w:hAnsi="Palatino Linotype" w:cs="Arial"/>
          <w:b/>
        </w:rPr>
        <w:t xml:space="preserve"> </w:t>
      </w:r>
      <w:r w:rsidRPr="00B538D5">
        <w:rPr>
          <w:rFonts w:ascii="Palatino Linotype" w:eastAsiaTheme="minorEastAsia" w:hAnsi="Palatino Linotype" w:cs="Arial"/>
        </w:rPr>
        <w:t xml:space="preserve">el plazo de quince días hábiles que prevé el artículo 178 de la Ley de la materia el cual otorga al </w:t>
      </w:r>
      <w:r w:rsidRPr="00B538D5">
        <w:rPr>
          <w:rFonts w:ascii="Palatino Linotype" w:eastAsiaTheme="minorEastAsia" w:hAnsi="Palatino Linotype" w:cs="Arial"/>
          <w:b/>
        </w:rPr>
        <w:t>RECURRENTE</w:t>
      </w:r>
      <w:r w:rsidRPr="00B538D5">
        <w:rPr>
          <w:rFonts w:ascii="Palatino Linotype" w:eastAsiaTheme="minorEastAsia" w:hAnsi="Palatino Linotype" w:cs="Arial"/>
        </w:rPr>
        <w:t xml:space="preserve"> para presentar el Recurso de Revisión, transcurrió del </w:t>
      </w:r>
      <w:r w:rsidR="00AC3679" w:rsidRPr="00B538D5">
        <w:rPr>
          <w:rFonts w:ascii="Palatino Linotype" w:eastAsiaTheme="minorEastAsia" w:hAnsi="Palatino Linotype" w:cs="Arial"/>
          <w:b/>
        </w:rPr>
        <w:t>ocho de diciembre de dos mil veintidós al trece de enero de dos mil</w:t>
      </w:r>
      <w:r w:rsidR="00AC3679" w:rsidRPr="00B538D5">
        <w:rPr>
          <w:rFonts w:ascii="Palatino Linotype" w:eastAsiaTheme="minorEastAsia" w:hAnsi="Palatino Linotype" w:cs="Arial"/>
        </w:rPr>
        <w:t xml:space="preserve"> </w:t>
      </w:r>
      <w:r w:rsidR="004E6E9E" w:rsidRPr="00B538D5">
        <w:rPr>
          <w:rFonts w:ascii="Palatino Linotype" w:eastAsiaTheme="minorEastAsia" w:hAnsi="Palatino Linotype" w:cs="Arial"/>
          <w:b/>
        </w:rPr>
        <w:t>veintitrés</w:t>
      </w:r>
      <w:r w:rsidRPr="00B538D5">
        <w:rPr>
          <w:rFonts w:ascii="Palatino Linotype" w:eastAsiaTheme="minorEastAsia" w:hAnsi="Palatino Linotype" w:cs="Arial"/>
        </w:rPr>
        <w:t xml:space="preserve">, </w:t>
      </w:r>
      <w:r w:rsidRPr="00B538D5">
        <w:rPr>
          <w:rFonts w:ascii="Palatino Linotype" w:hAnsi="Palatino Linotype" w:cs="Arial"/>
        </w:rPr>
        <w:t xml:space="preserve">sin contemplar en el cómputo los días </w:t>
      </w:r>
      <w:r w:rsidR="00F74936" w:rsidRPr="00B538D5">
        <w:rPr>
          <w:rFonts w:ascii="Palatino Linotype" w:hAnsi="Palatino Linotype" w:cs="Arial"/>
        </w:rPr>
        <w:t>diez, once, diecisiete, dieciocho, veinticuatro, veinticinco y treinta y uno de diciembre de dos mil</w:t>
      </w:r>
      <w:r w:rsidR="009A5E0A" w:rsidRPr="00B538D5">
        <w:rPr>
          <w:rFonts w:ascii="Palatino Linotype" w:hAnsi="Palatino Linotype" w:cs="Arial"/>
        </w:rPr>
        <w:t xml:space="preserve"> </w:t>
      </w:r>
      <w:r w:rsidR="00F74936" w:rsidRPr="00B538D5">
        <w:rPr>
          <w:rFonts w:ascii="Palatino Linotype" w:hAnsi="Palatino Linotype" w:cs="Arial"/>
        </w:rPr>
        <w:t>veintidós</w:t>
      </w:r>
      <w:r w:rsidR="009A5E0A" w:rsidRPr="00B538D5">
        <w:rPr>
          <w:rFonts w:ascii="Palatino Linotype" w:hAnsi="Palatino Linotype" w:cs="Arial"/>
        </w:rPr>
        <w:t>; así como el uno</w:t>
      </w:r>
      <w:r w:rsidR="00F74936" w:rsidRPr="00B538D5">
        <w:rPr>
          <w:rFonts w:ascii="Palatino Linotype" w:hAnsi="Palatino Linotype" w:cs="Arial"/>
        </w:rPr>
        <w:t>, siete</w:t>
      </w:r>
      <w:r w:rsidR="009A5E0A" w:rsidRPr="00B538D5">
        <w:rPr>
          <w:rFonts w:ascii="Palatino Linotype" w:hAnsi="Palatino Linotype" w:cs="Arial"/>
        </w:rPr>
        <w:t xml:space="preserve"> y </w:t>
      </w:r>
      <w:r w:rsidR="00F74936" w:rsidRPr="00B538D5">
        <w:rPr>
          <w:rFonts w:ascii="Palatino Linotype" w:hAnsi="Palatino Linotype" w:cs="Arial"/>
        </w:rPr>
        <w:t xml:space="preserve">ocho </w:t>
      </w:r>
      <w:r w:rsidR="009A5E0A" w:rsidRPr="00B538D5">
        <w:rPr>
          <w:rFonts w:ascii="Palatino Linotype" w:hAnsi="Palatino Linotype" w:cs="Arial"/>
        </w:rPr>
        <w:t xml:space="preserve">de </w:t>
      </w:r>
      <w:r w:rsidR="00F74936" w:rsidRPr="00B538D5">
        <w:rPr>
          <w:rFonts w:ascii="Palatino Linotype" w:hAnsi="Palatino Linotype" w:cs="Arial"/>
        </w:rPr>
        <w:t xml:space="preserve">enero </w:t>
      </w:r>
      <w:r w:rsidR="009A5E0A" w:rsidRPr="00B538D5">
        <w:rPr>
          <w:rFonts w:ascii="Palatino Linotype" w:hAnsi="Palatino Linotype" w:cs="Arial"/>
        </w:rPr>
        <w:lastRenderedPageBreak/>
        <w:t>de dos mil veintitrés</w:t>
      </w:r>
      <w:r w:rsidRPr="00B538D5">
        <w:rPr>
          <w:rFonts w:ascii="Palatino Linotype" w:hAnsi="Palatino Linotype" w:cs="Arial"/>
        </w:rPr>
        <w:t xml:space="preserve">, por corresponder a sábados y domingos, considerados como días inhábiles; en términos del artículo 3, fracción X de la </w:t>
      </w:r>
      <w:r w:rsidRPr="00B538D5">
        <w:rPr>
          <w:rFonts w:ascii="Palatino Linotype" w:hAnsi="Palatino Linotype"/>
        </w:rPr>
        <w:t xml:space="preserve">Ley de Transparencia y Acceso a la Información Pública del Estado de México y Municipios. </w:t>
      </w:r>
    </w:p>
    <w:p w14:paraId="0825B5C3" w14:textId="77777777" w:rsidR="0049317C" w:rsidRPr="00B538D5" w:rsidRDefault="0049317C" w:rsidP="00B538D5">
      <w:pPr>
        <w:spacing w:line="360" w:lineRule="auto"/>
        <w:jc w:val="both"/>
        <w:rPr>
          <w:rFonts w:ascii="Palatino Linotype" w:eastAsiaTheme="minorEastAsia" w:hAnsi="Palatino Linotype" w:cs="Arial"/>
        </w:rPr>
      </w:pPr>
    </w:p>
    <w:p w14:paraId="29BAAA18" w14:textId="190642A8" w:rsidR="0049317C" w:rsidRPr="00B538D5" w:rsidRDefault="0049317C" w:rsidP="00B538D5">
      <w:pPr>
        <w:spacing w:line="360" w:lineRule="auto"/>
        <w:jc w:val="both"/>
        <w:rPr>
          <w:rFonts w:ascii="Palatino Linotype" w:eastAsiaTheme="minorEastAsia" w:hAnsi="Palatino Linotype" w:cs="Arial"/>
        </w:rPr>
      </w:pPr>
      <w:r w:rsidRPr="00B538D5">
        <w:rPr>
          <w:rFonts w:ascii="Palatino Linotype" w:eastAsiaTheme="minorEastAsia" w:hAnsi="Palatino Linotype" w:cs="Arial"/>
        </w:rPr>
        <w:t xml:space="preserve">En ese tenor, si el Recurso de Revisión materia del presente estudio, se tuvo por interpuesto el </w:t>
      </w:r>
      <w:r w:rsidR="009E5DCA" w:rsidRPr="00B538D5">
        <w:rPr>
          <w:rFonts w:ascii="Palatino Linotype" w:eastAsiaTheme="minorEastAsia" w:hAnsi="Palatino Linotype" w:cs="Arial"/>
          <w:b/>
        </w:rPr>
        <w:t>nueve</w:t>
      </w:r>
      <w:r w:rsidRPr="00B538D5">
        <w:rPr>
          <w:rFonts w:ascii="Palatino Linotype" w:eastAsiaTheme="minorEastAsia" w:hAnsi="Palatino Linotype" w:cs="Arial"/>
          <w:b/>
        </w:rPr>
        <w:t xml:space="preserve"> de </w:t>
      </w:r>
      <w:r w:rsidR="009E5DCA" w:rsidRPr="00B538D5">
        <w:rPr>
          <w:rFonts w:ascii="Palatino Linotype" w:eastAsiaTheme="minorEastAsia" w:hAnsi="Palatino Linotype" w:cs="Arial"/>
          <w:b/>
        </w:rPr>
        <w:t xml:space="preserve">enero </w:t>
      </w:r>
      <w:r w:rsidRPr="00B538D5">
        <w:rPr>
          <w:rFonts w:ascii="Palatino Linotype" w:eastAsiaTheme="minorEastAsia" w:hAnsi="Palatino Linotype" w:cs="Arial"/>
          <w:b/>
        </w:rPr>
        <w:t xml:space="preserve">de dos mil </w:t>
      </w:r>
      <w:r w:rsidR="004E6E9E" w:rsidRPr="00B538D5">
        <w:rPr>
          <w:rFonts w:ascii="Palatino Linotype" w:eastAsia="Palatino Linotype" w:hAnsi="Palatino Linotype" w:cs="Palatino Linotype"/>
          <w:b/>
        </w:rPr>
        <w:t>veintitrés</w:t>
      </w:r>
      <w:r w:rsidRPr="00B538D5">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B538D5" w:rsidRDefault="0018518A" w:rsidP="00B538D5">
      <w:pPr>
        <w:spacing w:line="360" w:lineRule="auto"/>
        <w:jc w:val="both"/>
        <w:rPr>
          <w:rFonts w:ascii="Palatino Linotype" w:hAnsi="Palatino Linotype" w:cs="Arial"/>
          <w:lang w:val="es-ES"/>
        </w:rPr>
      </w:pPr>
    </w:p>
    <w:p w14:paraId="39B72B40" w14:textId="77777777" w:rsidR="0018518A" w:rsidRPr="00B538D5" w:rsidRDefault="0018518A" w:rsidP="00B538D5">
      <w:pPr>
        <w:spacing w:line="360" w:lineRule="auto"/>
        <w:ind w:right="49"/>
        <w:jc w:val="both"/>
        <w:rPr>
          <w:rFonts w:ascii="Palatino Linotype" w:eastAsia="Palatino Linotype" w:hAnsi="Palatino Linotype" w:cs="Palatino Linotype"/>
          <w:b/>
        </w:rPr>
      </w:pPr>
      <w:r w:rsidRPr="00B538D5">
        <w:rPr>
          <w:rFonts w:ascii="Palatino Linotype" w:eastAsia="Palatino Linotype" w:hAnsi="Palatino Linotype" w:cs="Palatino Linotype"/>
          <w:b/>
          <w:sz w:val="28"/>
          <w:szCs w:val="28"/>
        </w:rPr>
        <w:t>CUARTO</w:t>
      </w:r>
      <w:r w:rsidRPr="00B538D5">
        <w:rPr>
          <w:rFonts w:ascii="Palatino Linotype" w:eastAsia="Palatino Linotype" w:hAnsi="Palatino Linotype" w:cs="Palatino Linotype"/>
          <w:b/>
        </w:rPr>
        <w:t xml:space="preserve">. </w:t>
      </w:r>
      <w:proofErr w:type="spellStart"/>
      <w:r w:rsidRPr="00B538D5">
        <w:rPr>
          <w:rFonts w:ascii="Palatino Linotype" w:eastAsia="Palatino Linotype" w:hAnsi="Palatino Linotype" w:cs="Palatino Linotype"/>
          <w:b/>
        </w:rPr>
        <w:t>Procedibilidad</w:t>
      </w:r>
      <w:proofErr w:type="spellEnd"/>
      <w:r w:rsidRPr="00B538D5">
        <w:rPr>
          <w:rFonts w:ascii="Palatino Linotype" w:eastAsia="Palatino Linotype" w:hAnsi="Palatino Linotype" w:cs="Palatino Linotype"/>
          <w:b/>
        </w:rPr>
        <w:t xml:space="preserve">. </w:t>
      </w:r>
    </w:p>
    <w:p w14:paraId="4302F87D" w14:textId="77777777" w:rsidR="0018518A" w:rsidRPr="00B538D5" w:rsidRDefault="0018518A" w:rsidP="00B538D5">
      <w:pPr>
        <w:spacing w:line="360" w:lineRule="auto"/>
        <w:ind w:right="49"/>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B538D5" w:rsidRDefault="0018518A" w:rsidP="00B538D5">
      <w:pPr>
        <w:spacing w:line="360" w:lineRule="auto"/>
        <w:ind w:right="49"/>
        <w:jc w:val="both"/>
        <w:rPr>
          <w:rFonts w:ascii="Palatino Linotype" w:eastAsia="Palatino Linotype" w:hAnsi="Palatino Linotype" w:cs="Palatino Linotype"/>
          <w:sz w:val="10"/>
          <w:szCs w:val="10"/>
        </w:rPr>
      </w:pPr>
    </w:p>
    <w:p w14:paraId="79A1DE5F" w14:textId="77777777" w:rsidR="0018518A" w:rsidRPr="00B538D5" w:rsidRDefault="0018518A" w:rsidP="00B538D5">
      <w:pPr>
        <w:tabs>
          <w:tab w:val="left" w:pos="851"/>
        </w:tabs>
        <w:ind w:left="851" w:right="901"/>
        <w:jc w:val="both"/>
        <w:rPr>
          <w:rFonts w:ascii="Palatino Linotype" w:eastAsia="Palatino Linotype" w:hAnsi="Palatino Linotype" w:cs="Palatino Linotype"/>
          <w:b/>
          <w:i/>
          <w:sz w:val="22"/>
          <w:szCs w:val="22"/>
        </w:rPr>
      </w:pPr>
      <w:r w:rsidRPr="00B538D5">
        <w:rPr>
          <w:rFonts w:ascii="Palatino Linotype" w:eastAsia="Palatino Linotype" w:hAnsi="Palatino Linotype" w:cs="Palatino Linotype"/>
          <w:b/>
          <w:i/>
          <w:sz w:val="22"/>
          <w:szCs w:val="22"/>
        </w:rPr>
        <w:t xml:space="preserve">“Artículo 180. </w:t>
      </w:r>
      <w:r w:rsidRPr="00B538D5">
        <w:rPr>
          <w:rFonts w:ascii="Palatino Linotype" w:eastAsia="Palatino Linotype" w:hAnsi="Palatino Linotype" w:cs="Palatino Linotype"/>
          <w:i/>
          <w:sz w:val="22"/>
          <w:szCs w:val="22"/>
        </w:rPr>
        <w:t>El recurso de revisión contendrá:</w:t>
      </w:r>
      <w:r w:rsidRPr="00B538D5">
        <w:rPr>
          <w:rFonts w:ascii="Palatino Linotype" w:eastAsia="Palatino Linotype" w:hAnsi="Palatino Linotype" w:cs="Palatino Linotype"/>
          <w:b/>
          <w:i/>
          <w:sz w:val="22"/>
          <w:szCs w:val="22"/>
        </w:rPr>
        <w:t xml:space="preserve"> </w:t>
      </w:r>
    </w:p>
    <w:p w14:paraId="51DCD42D" w14:textId="77777777" w:rsidR="0018518A" w:rsidRPr="00B538D5" w:rsidRDefault="0018518A" w:rsidP="00B538D5">
      <w:pPr>
        <w:tabs>
          <w:tab w:val="left" w:pos="851"/>
        </w:tabs>
        <w:ind w:left="851" w:right="901"/>
        <w:jc w:val="both"/>
        <w:rPr>
          <w:rFonts w:ascii="Palatino Linotype" w:eastAsia="Palatino Linotype" w:hAnsi="Palatino Linotype" w:cs="Palatino Linotype"/>
          <w:b/>
          <w:i/>
          <w:sz w:val="22"/>
          <w:szCs w:val="22"/>
        </w:rPr>
      </w:pPr>
      <w:r w:rsidRPr="00B538D5">
        <w:rPr>
          <w:rFonts w:ascii="Palatino Linotype" w:eastAsia="Palatino Linotype" w:hAnsi="Palatino Linotype" w:cs="Palatino Linotype"/>
          <w:b/>
          <w:i/>
          <w:sz w:val="22"/>
          <w:szCs w:val="22"/>
        </w:rPr>
        <w:t>…</w:t>
      </w:r>
    </w:p>
    <w:p w14:paraId="1FC4B152" w14:textId="77777777" w:rsidR="0018518A" w:rsidRPr="00B538D5" w:rsidRDefault="0018518A" w:rsidP="00B538D5">
      <w:pPr>
        <w:tabs>
          <w:tab w:val="left" w:pos="851"/>
        </w:tabs>
        <w:ind w:left="851" w:right="901"/>
        <w:jc w:val="both"/>
        <w:rPr>
          <w:rFonts w:ascii="Palatino Linotype" w:eastAsia="Palatino Linotype" w:hAnsi="Palatino Linotype" w:cs="Palatino Linotype"/>
          <w:i/>
          <w:sz w:val="22"/>
          <w:szCs w:val="22"/>
        </w:rPr>
      </w:pPr>
      <w:r w:rsidRPr="00B538D5">
        <w:rPr>
          <w:rFonts w:ascii="Palatino Linotype" w:eastAsia="Palatino Linotype" w:hAnsi="Palatino Linotype" w:cs="Palatino Linotype"/>
          <w:b/>
          <w:i/>
          <w:sz w:val="22"/>
          <w:szCs w:val="22"/>
        </w:rPr>
        <w:t xml:space="preserve">II. El nombre del solicitante que recurre </w:t>
      </w:r>
      <w:r w:rsidRPr="00B538D5">
        <w:rPr>
          <w:rFonts w:ascii="Palatino Linotype" w:eastAsia="Palatino Linotype" w:hAnsi="Palatino Linotype" w:cs="Palatino Linotype"/>
          <w:i/>
          <w:sz w:val="22"/>
          <w:szCs w:val="22"/>
        </w:rPr>
        <w:t>o de su representante y, en su caso, …</w:t>
      </w:r>
    </w:p>
    <w:p w14:paraId="57D34AA3" w14:textId="77777777" w:rsidR="0018518A" w:rsidRPr="00B538D5" w:rsidRDefault="0018518A" w:rsidP="00B538D5">
      <w:pPr>
        <w:tabs>
          <w:tab w:val="left" w:pos="851"/>
        </w:tabs>
        <w:ind w:left="851" w:right="901"/>
        <w:jc w:val="both"/>
        <w:rPr>
          <w:rFonts w:ascii="Palatino Linotype" w:eastAsia="Palatino Linotype" w:hAnsi="Palatino Linotype" w:cs="Palatino Linotype"/>
          <w:b/>
          <w:i/>
          <w:sz w:val="22"/>
          <w:szCs w:val="22"/>
        </w:rPr>
      </w:pPr>
      <w:r w:rsidRPr="00B538D5">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B538D5">
        <w:rPr>
          <w:rFonts w:ascii="Palatino Linotype" w:eastAsia="Palatino Linotype" w:hAnsi="Palatino Linotype" w:cs="Palatino Linotype"/>
          <w:i/>
          <w:sz w:val="22"/>
          <w:szCs w:val="22"/>
        </w:rPr>
        <w:t>, IV, VII y VIII.</w:t>
      </w:r>
      <w:r w:rsidRPr="00B538D5">
        <w:rPr>
          <w:rFonts w:ascii="Palatino Linotype" w:eastAsia="Palatino Linotype" w:hAnsi="Palatino Linotype" w:cs="Palatino Linotype"/>
          <w:b/>
          <w:i/>
          <w:sz w:val="22"/>
          <w:szCs w:val="22"/>
        </w:rPr>
        <w:t>”</w:t>
      </w:r>
    </w:p>
    <w:p w14:paraId="5FE343BA" w14:textId="77777777" w:rsidR="0018518A" w:rsidRPr="00B538D5" w:rsidRDefault="0018518A" w:rsidP="00B538D5">
      <w:pPr>
        <w:tabs>
          <w:tab w:val="left" w:pos="851"/>
        </w:tabs>
        <w:ind w:left="851" w:right="901"/>
        <w:jc w:val="both"/>
        <w:rPr>
          <w:rFonts w:ascii="Palatino Linotype" w:eastAsia="Palatino Linotype" w:hAnsi="Palatino Linotype" w:cs="Palatino Linotype"/>
          <w:i/>
          <w:sz w:val="22"/>
          <w:szCs w:val="22"/>
        </w:rPr>
      </w:pPr>
      <w:r w:rsidRPr="00B538D5">
        <w:rPr>
          <w:rFonts w:ascii="Palatino Linotype" w:eastAsia="Palatino Linotype" w:hAnsi="Palatino Linotype" w:cs="Palatino Linotype"/>
          <w:i/>
          <w:sz w:val="22"/>
          <w:szCs w:val="22"/>
        </w:rPr>
        <w:t>(Énfasis añadido)</w:t>
      </w:r>
    </w:p>
    <w:p w14:paraId="2CAA21B8" w14:textId="77777777" w:rsidR="0018518A" w:rsidRPr="00B538D5" w:rsidRDefault="0018518A" w:rsidP="00B538D5">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B538D5" w:rsidRDefault="00E865FE"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Es así que, derivado que el Recurso de R</w:t>
      </w:r>
      <w:r w:rsidR="0018518A" w:rsidRPr="00B538D5">
        <w:rPr>
          <w:rFonts w:ascii="Palatino Linotype" w:eastAsia="Palatino Linotype" w:hAnsi="Palatino Linotype" w:cs="Palatino Linotype"/>
        </w:rPr>
        <w:t xml:space="preserve">evisión materia del presente asunto, se interpuso de manera electrónica, no es necesario que contenga determinados </w:t>
      </w:r>
      <w:r w:rsidR="0018518A" w:rsidRPr="00B538D5">
        <w:rPr>
          <w:rFonts w:ascii="Palatino Linotype" w:eastAsia="Palatino Linotype" w:hAnsi="Palatino Linotype" w:cs="Palatino Linotype"/>
        </w:rPr>
        <w:lastRenderedPageBreak/>
        <w:t>requisitos, entre ellos, el nombre</w:t>
      </w:r>
      <w:r w:rsidR="0018518A" w:rsidRPr="00B538D5">
        <w:rPr>
          <w:rFonts w:ascii="Palatino Linotype" w:eastAsia="Palatino Linotype" w:hAnsi="Palatino Linotype" w:cs="Palatino Linotype"/>
          <w:b/>
        </w:rPr>
        <w:t>;</w:t>
      </w:r>
      <w:r w:rsidR="0018518A" w:rsidRPr="00B538D5">
        <w:rPr>
          <w:rFonts w:ascii="Palatino Linotype" w:eastAsia="Palatino Linotype" w:hAnsi="Palatino Linotype" w:cs="Palatino Linotype"/>
        </w:rPr>
        <w:t xml:space="preserve"> por lo que, en el presente caso, al haber sido presentado vía </w:t>
      </w:r>
      <w:r w:rsidR="0018518A" w:rsidRPr="00B538D5">
        <w:rPr>
          <w:rFonts w:ascii="Palatino Linotype" w:eastAsia="Palatino Linotype" w:hAnsi="Palatino Linotype" w:cs="Palatino Linotype"/>
          <w:b/>
        </w:rPr>
        <w:t>SAIMEX</w:t>
      </w:r>
      <w:r w:rsidR="0018518A" w:rsidRPr="00B538D5">
        <w:rPr>
          <w:rFonts w:ascii="Palatino Linotype" w:eastAsia="Palatino Linotype" w:hAnsi="Palatino Linotype" w:cs="Palatino Linotype"/>
        </w:rPr>
        <w:t>, dicho requisito resulta innecesario.</w:t>
      </w:r>
    </w:p>
    <w:p w14:paraId="4259810F" w14:textId="77777777" w:rsidR="0018518A" w:rsidRPr="00B538D5" w:rsidRDefault="0018518A" w:rsidP="00B538D5">
      <w:pPr>
        <w:spacing w:line="360" w:lineRule="auto"/>
        <w:jc w:val="both"/>
        <w:rPr>
          <w:rFonts w:ascii="Palatino Linotype" w:eastAsia="Palatino Linotype" w:hAnsi="Palatino Linotype" w:cs="Palatino Linotype"/>
          <w:b/>
        </w:rPr>
      </w:pPr>
    </w:p>
    <w:p w14:paraId="7EB8F47D" w14:textId="77777777" w:rsidR="0018518A" w:rsidRPr="00B538D5" w:rsidRDefault="0018518A"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B538D5">
        <w:rPr>
          <w:rFonts w:ascii="Palatino Linotype" w:eastAsia="Palatino Linotype" w:hAnsi="Palatino Linotype" w:cs="Palatino Linotype"/>
          <w:b/>
          <w:u w:val="single"/>
        </w:rPr>
        <w:t xml:space="preserve">el nombre no es un requisito </w:t>
      </w:r>
      <w:r w:rsidRPr="00B538D5">
        <w:rPr>
          <w:rFonts w:ascii="Palatino Linotype" w:eastAsia="Palatino Linotype" w:hAnsi="Palatino Linotype" w:cs="Palatino Linotype"/>
          <w:b/>
          <w:i/>
          <w:u w:val="single"/>
        </w:rPr>
        <w:t>sine qua non</w:t>
      </w:r>
      <w:r w:rsidRPr="00B538D5">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B538D5" w:rsidRDefault="0018518A" w:rsidP="00B538D5">
      <w:pPr>
        <w:spacing w:line="360" w:lineRule="auto"/>
        <w:jc w:val="both"/>
        <w:rPr>
          <w:rFonts w:ascii="Palatino Linotype" w:eastAsia="Palatino Linotype" w:hAnsi="Palatino Linotype" w:cs="Palatino Linotype"/>
        </w:rPr>
      </w:pPr>
    </w:p>
    <w:p w14:paraId="3F7EA1C0" w14:textId="77777777" w:rsidR="0018518A" w:rsidRPr="00B538D5" w:rsidRDefault="0018518A" w:rsidP="00B538D5">
      <w:pPr>
        <w:spacing w:line="360" w:lineRule="auto"/>
        <w:jc w:val="both"/>
        <w:rPr>
          <w:rFonts w:ascii="Palatino Linotype" w:eastAsia="Palatino Linotype" w:hAnsi="Palatino Linotype" w:cs="Palatino Linotype"/>
          <w:sz w:val="22"/>
          <w:szCs w:val="22"/>
        </w:rPr>
      </w:pPr>
      <w:r w:rsidRPr="00B538D5">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B538D5" w:rsidRDefault="0018518A" w:rsidP="00B538D5">
      <w:pPr>
        <w:tabs>
          <w:tab w:val="left" w:pos="851"/>
        </w:tabs>
        <w:ind w:left="851" w:right="901"/>
        <w:jc w:val="both"/>
        <w:rPr>
          <w:rFonts w:ascii="Palatino Linotype" w:eastAsia="Palatino Linotype" w:hAnsi="Palatino Linotype" w:cs="Palatino Linotype"/>
          <w:sz w:val="22"/>
          <w:szCs w:val="22"/>
        </w:rPr>
      </w:pPr>
    </w:p>
    <w:p w14:paraId="1C25CA0A" w14:textId="37251995" w:rsidR="0018518A" w:rsidRPr="00B538D5" w:rsidRDefault="0018518A"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Asimismo, se estima que el requisito relativo al nombre d</w:t>
      </w:r>
      <w:r w:rsidR="0012361C" w:rsidRPr="00B538D5">
        <w:rPr>
          <w:rFonts w:ascii="Palatino Linotype" w:eastAsia="Palatino Linotype" w:hAnsi="Palatino Linotype" w:cs="Palatino Linotype"/>
        </w:rPr>
        <w:t xml:space="preserve">e </w:t>
      </w:r>
      <w:r w:rsidR="0046631E" w:rsidRPr="00B538D5">
        <w:rPr>
          <w:rFonts w:ascii="Palatino Linotype" w:eastAsia="Palatino Linotype" w:hAnsi="Palatino Linotype" w:cs="Palatino Linotype"/>
        </w:rPr>
        <w:t>LA RECURRENTE</w:t>
      </w:r>
      <w:r w:rsidRPr="00B538D5">
        <w:rPr>
          <w:rFonts w:ascii="Palatino Linotype" w:eastAsia="Palatino Linotype" w:hAnsi="Palatino Linotype" w:cs="Palatino Linotype"/>
        </w:rPr>
        <w:t xml:space="preserve">  no constituye un presupuesto indispensable de </w:t>
      </w:r>
      <w:proofErr w:type="spellStart"/>
      <w:r w:rsidRPr="00B538D5">
        <w:rPr>
          <w:rFonts w:ascii="Palatino Linotype" w:eastAsia="Palatino Linotype" w:hAnsi="Palatino Linotype" w:cs="Palatino Linotype"/>
        </w:rPr>
        <w:t>procedibilidad</w:t>
      </w:r>
      <w:proofErr w:type="spellEnd"/>
      <w:r w:rsidRPr="00B538D5">
        <w:rPr>
          <w:rFonts w:ascii="Palatino Linotype" w:eastAsia="Palatino Linotype" w:hAnsi="Palatino Linotype" w:cs="Palatino Linotype"/>
        </w:rPr>
        <w:t xml:space="preserve"> de los recursos de revisión, en términos de los artículos 25 de la Convención Americana de Derechos Humanos, 1 </w:t>
      </w:r>
      <w:r w:rsidRPr="00B538D5">
        <w:rPr>
          <w:rFonts w:ascii="Palatino Linotype" w:eastAsia="Palatino Linotype" w:hAnsi="Palatino Linotype" w:cs="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46631E" w:rsidRPr="00B538D5">
        <w:rPr>
          <w:rFonts w:ascii="Palatino Linotype" w:eastAsia="Palatino Linotype" w:hAnsi="Palatino Linotype" w:cs="Palatino Linotype"/>
          <w:b/>
        </w:rPr>
        <w:t>LA RECURRENTE</w:t>
      </w:r>
      <w:r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B538D5" w:rsidRDefault="0018518A" w:rsidP="00B538D5">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B538D5" w:rsidRDefault="0018518A"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B538D5" w:rsidRDefault="0018518A" w:rsidP="00B538D5">
      <w:pPr>
        <w:spacing w:line="360" w:lineRule="auto"/>
        <w:ind w:right="49"/>
        <w:jc w:val="both"/>
        <w:rPr>
          <w:rFonts w:ascii="Palatino Linotype" w:eastAsia="Palatino Linotype" w:hAnsi="Palatino Linotype" w:cs="Palatino Linotype"/>
          <w:b/>
        </w:rPr>
      </w:pPr>
    </w:p>
    <w:p w14:paraId="76A65E53" w14:textId="77777777" w:rsidR="0018518A" w:rsidRPr="00B538D5" w:rsidRDefault="0018518A" w:rsidP="00B538D5">
      <w:pPr>
        <w:spacing w:line="360" w:lineRule="auto"/>
        <w:jc w:val="both"/>
        <w:rPr>
          <w:rFonts w:ascii="Palatino Linotype" w:eastAsia="Palatino Linotype" w:hAnsi="Palatino Linotype" w:cs="Palatino Linotype"/>
          <w:b/>
        </w:rPr>
      </w:pPr>
      <w:r w:rsidRPr="00B538D5">
        <w:rPr>
          <w:rFonts w:ascii="Palatino Linotype" w:eastAsia="Palatino Linotype" w:hAnsi="Palatino Linotype" w:cs="Palatino Linotype"/>
          <w:b/>
          <w:sz w:val="28"/>
          <w:szCs w:val="28"/>
        </w:rPr>
        <w:t>QUINTO</w:t>
      </w:r>
      <w:r w:rsidRPr="00B538D5">
        <w:rPr>
          <w:rFonts w:ascii="Palatino Linotype" w:eastAsia="Palatino Linotype" w:hAnsi="Palatino Linotype" w:cs="Palatino Linotype"/>
          <w:b/>
        </w:rPr>
        <w:t xml:space="preserve">. Estudio y resolución del asunto. </w:t>
      </w:r>
    </w:p>
    <w:p w14:paraId="50C236DD" w14:textId="4E409E21" w:rsidR="00D16EFB" w:rsidRPr="00B538D5" w:rsidRDefault="00D16EFB" w:rsidP="00B538D5">
      <w:pPr>
        <w:spacing w:line="360" w:lineRule="auto"/>
        <w:jc w:val="both"/>
        <w:rPr>
          <w:rFonts w:ascii="Palatino Linotype" w:hAnsi="Palatino Linotype" w:cs="Arial"/>
          <w:lang w:val="es-ES"/>
        </w:rPr>
      </w:pPr>
      <w:r w:rsidRPr="00B538D5">
        <w:rPr>
          <w:rFonts w:ascii="Palatino Linotype" w:hAnsi="Palatino Linotype" w:cs="Arial"/>
        </w:rPr>
        <w:t xml:space="preserve">Una vez determinada la vía sobre la que versará el presente recurso, y previa revisión del expediente electrónico formado en </w:t>
      </w:r>
      <w:r w:rsidRPr="00B538D5">
        <w:rPr>
          <w:rFonts w:ascii="Palatino Linotype" w:hAnsi="Palatino Linotype" w:cs="Arial"/>
          <w:b/>
        </w:rPr>
        <w:t>EL SAIMEX</w:t>
      </w:r>
      <w:r w:rsidRPr="00B538D5">
        <w:rPr>
          <w:rFonts w:ascii="Palatino Linotype" w:hAnsi="Palatino Linotype" w:cs="Arial"/>
        </w:rPr>
        <w:t xml:space="preserve"> con motivo de la solicitud de </w:t>
      </w:r>
      <w:r w:rsidRPr="00B538D5">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w:t>
      </w:r>
      <w:r w:rsidR="004E6E9E" w:rsidRPr="00B538D5">
        <w:rPr>
          <w:rFonts w:ascii="Palatino Linotype" w:hAnsi="Palatino Linotype" w:cs="Arial"/>
        </w:rPr>
        <w:t>este Órgano Garante</w:t>
      </w:r>
      <w:r w:rsidRPr="00B538D5">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B538D5">
        <w:rPr>
          <w:rFonts w:ascii="Palatino Linotype" w:hAnsi="Palatino Linotype"/>
          <w:lang w:val="es-ES"/>
        </w:rPr>
        <w:t>Constitución Política de los Estados Unidos Mexicanos, en la Constitución Política del Estado Libre y Soberano de México</w:t>
      </w:r>
      <w:r w:rsidRPr="00B538D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538D5">
        <w:rPr>
          <w:rFonts w:ascii="Palatino Linotype" w:hAnsi="Palatino Linotype"/>
          <w:lang w:val="es-ES"/>
        </w:rPr>
        <w:t>Constitución Política de los Estados Unidos Mexicanos</w:t>
      </w:r>
      <w:r w:rsidRPr="00B538D5">
        <w:rPr>
          <w:rFonts w:ascii="Palatino Linotype" w:hAnsi="Palatino Linotype" w:cs="Arial"/>
        </w:rPr>
        <w:t xml:space="preserve"> y los numerales 8 y 9 de la </w:t>
      </w:r>
      <w:r w:rsidRPr="00B538D5">
        <w:rPr>
          <w:rFonts w:ascii="Palatino Linotype" w:hAnsi="Palatino Linotype" w:cs="Arial"/>
          <w:lang w:val="es-ES"/>
        </w:rPr>
        <w:t>Ley de Transparencia y Acceso a la Información Pública del Estado de México y Municipios.</w:t>
      </w:r>
    </w:p>
    <w:p w14:paraId="45BF9C31" w14:textId="77777777" w:rsidR="00D16EFB" w:rsidRPr="00B538D5" w:rsidRDefault="00D16EFB" w:rsidP="00B538D5">
      <w:pPr>
        <w:spacing w:line="360" w:lineRule="auto"/>
        <w:jc w:val="both"/>
        <w:rPr>
          <w:rFonts w:ascii="Palatino Linotype" w:hAnsi="Palatino Linotype" w:cs="Arial"/>
          <w:lang w:val="es-ES"/>
        </w:rPr>
      </w:pPr>
    </w:p>
    <w:p w14:paraId="62D7F0D2" w14:textId="77777777" w:rsidR="00D16EFB" w:rsidRPr="00B538D5" w:rsidRDefault="00D16EFB" w:rsidP="00B538D5">
      <w:pPr>
        <w:spacing w:line="360" w:lineRule="auto"/>
        <w:jc w:val="both"/>
        <w:rPr>
          <w:rFonts w:ascii="Palatino Linotype" w:hAnsi="Palatino Linotype"/>
        </w:rPr>
      </w:pPr>
      <w:r w:rsidRPr="00B538D5">
        <w:rPr>
          <w:rFonts w:ascii="Palatino Linotype" w:eastAsia="Arial Unicode MS" w:hAnsi="Palatino Linotype" w:cs="Arial"/>
        </w:rPr>
        <w:t>Es</w:t>
      </w:r>
      <w:r w:rsidRPr="00B538D5">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B538D5" w:rsidRDefault="00D16EFB" w:rsidP="00B538D5">
      <w:pPr>
        <w:spacing w:line="360" w:lineRule="auto"/>
        <w:jc w:val="both"/>
        <w:rPr>
          <w:rFonts w:ascii="Palatino Linotype" w:hAnsi="Palatino Linotype"/>
        </w:rPr>
      </w:pPr>
    </w:p>
    <w:p w14:paraId="27B98AA7"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 xml:space="preserve"> “</w:t>
      </w:r>
      <w:r w:rsidRPr="00B538D5">
        <w:rPr>
          <w:rFonts w:ascii="Palatino Linotype" w:hAnsi="Palatino Linotype" w:cs="Arial"/>
          <w:b/>
          <w:i/>
          <w:sz w:val="22"/>
        </w:rPr>
        <w:t>Artículo 6o…</w:t>
      </w:r>
    </w:p>
    <w:p w14:paraId="1408E3B7" w14:textId="77777777" w:rsidR="00D16EFB" w:rsidRPr="00B538D5" w:rsidRDefault="00D16EFB" w:rsidP="00B538D5">
      <w:pPr>
        <w:ind w:left="851" w:right="901"/>
        <w:jc w:val="both"/>
        <w:rPr>
          <w:rFonts w:ascii="Palatino Linotype" w:hAnsi="Palatino Linotype" w:cs="Arial"/>
          <w:i/>
          <w:sz w:val="22"/>
          <w:lang w:eastAsia="es-MX"/>
        </w:rPr>
      </w:pPr>
      <w:r w:rsidRPr="00B538D5">
        <w:rPr>
          <w:rFonts w:ascii="Palatino Linotype" w:hAnsi="Palatino Linotype" w:cs="Arial"/>
          <w:b/>
          <w:bCs/>
          <w:i/>
          <w:sz w:val="22"/>
          <w:lang w:eastAsia="es-MX"/>
        </w:rPr>
        <w:t>A.</w:t>
      </w:r>
      <w:r w:rsidRPr="00B538D5">
        <w:rPr>
          <w:rFonts w:ascii="Palatino Linotype" w:hAnsi="Palatino Linotype" w:cs="Arial"/>
          <w:i/>
          <w:sz w:val="22"/>
          <w:lang w:eastAsia="es-MX"/>
        </w:rPr>
        <w:t xml:space="preserve"> Para el ejercicio del </w:t>
      </w:r>
      <w:r w:rsidRPr="00B538D5">
        <w:rPr>
          <w:rFonts w:ascii="Palatino Linotype" w:hAnsi="Palatino Linotype" w:cs="Arial"/>
          <w:bCs/>
          <w:i/>
          <w:sz w:val="22"/>
        </w:rPr>
        <w:t>derecho</w:t>
      </w:r>
      <w:r w:rsidRPr="00B538D5">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b/>
          <w:bCs/>
          <w:i/>
          <w:sz w:val="22"/>
          <w:lang w:eastAsia="es-MX"/>
        </w:rPr>
        <w:t xml:space="preserve">I. </w:t>
      </w:r>
      <w:r w:rsidRPr="00B538D5">
        <w:rPr>
          <w:rFonts w:ascii="Palatino Linotype" w:hAnsi="Palatino Linotype" w:cs="Arial"/>
          <w:i/>
          <w:sz w:val="22"/>
          <w:lang w:eastAsia="es-MX"/>
        </w:rPr>
        <w:t xml:space="preserve">Toda la información en posesión de cualquier autoridad, entidad, órgano y organismo de los Poderes Ejecutivo, </w:t>
      </w:r>
      <w:r w:rsidRPr="00B538D5">
        <w:rPr>
          <w:rFonts w:ascii="Palatino Linotype" w:hAnsi="Palatino Linotype" w:cs="Arial"/>
          <w:i/>
          <w:sz w:val="22"/>
        </w:rPr>
        <w:t>Legislativo</w:t>
      </w:r>
      <w:r w:rsidRPr="00B538D5">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w:t>
      </w:r>
      <w:r w:rsidRPr="00B538D5">
        <w:rPr>
          <w:rFonts w:ascii="Palatino Linotype" w:hAnsi="Palatino Linotype" w:cs="Arial"/>
          <w:i/>
          <w:sz w:val="22"/>
          <w:lang w:eastAsia="es-MX"/>
        </w:rPr>
        <w:lastRenderedPageBreak/>
        <w:t>autoridad en el ámbito federal, estatal y municipal, es pública</w:t>
      </w:r>
      <w:r w:rsidRPr="00B538D5">
        <w:rPr>
          <w:rFonts w:ascii="Palatino Linotype" w:hAnsi="Palatino Linotype" w:cs="Arial"/>
          <w:i/>
          <w:sz w:val="22"/>
        </w:rPr>
        <w:t xml:space="preserve"> </w:t>
      </w:r>
      <w:r w:rsidRPr="00B538D5">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B538D5" w:rsidRDefault="00D16EFB" w:rsidP="00B538D5">
      <w:pPr>
        <w:ind w:left="851" w:right="901"/>
        <w:jc w:val="both"/>
        <w:rPr>
          <w:rFonts w:ascii="Palatino Linotype" w:hAnsi="Palatino Linotype" w:cs="Arial"/>
          <w:i/>
          <w:sz w:val="22"/>
          <w:lang w:eastAsia="es-MX"/>
        </w:rPr>
      </w:pPr>
      <w:r w:rsidRPr="00B538D5">
        <w:rPr>
          <w:rFonts w:ascii="Palatino Linotype" w:hAnsi="Palatino Linotype" w:cs="Arial"/>
          <w:b/>
          <w:bCs/>
          <w:i/>
          <w:sz w:val="22"/>
          <w:lang w:eastAsia="es-MX"/>
        </w:rPr>
        <w:t xml:space="preserve">II. </w:t>
      </w:r>
      <w:r w:rsidRPr="00B538D5">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B538D5" w:rsidRDefault="00D16EFB" w:rsidP="00B538D5">
      <w:pPr>
        <w:ind w:left="851" w:right="901"/>
        <w:jc w:val="both"/>
        <w:rPr>
          <w:rFonts w:ascii="Palatino Linotype" w:hAnsi="Palatino Linotype" w:cs="Arial"/>
          <w:i/>
          <w:sz w:val="22"/>
          <w:lang w:eastAsia="es-MX"/>
        </w:rPr>
      </w:pPr>
      <w:r w:rsidRPr="00B538D5">
        <w:rPr>
          <w:rFonts w:ascii="Palatino Linotype" w:hAnsi="Palatino Linotype" w:cs="Arial"/>
          <w:b/>
          <w:bCs/>
          <w:i/>
          <w:sz w:val="22"/>
          <w:lang w:eastAsia="es-MX"/>
        </w:rPr>
        <w:t xml:space="preserve">III. </w:t>
      </w:r>
      <w:r w:rsidRPr="00B538D5">
        <w:rPr>
          <w:rFonts w:ascii="Palatino Linotype" w:hAnsi="Palatino Linotype" w:cs="Arial"/>
          <w:i/>
          <w:sz w:val="22"/>
          <w:lang w:eastAsia="es-MX"/>
        </w:rPr>
        <w:t xml:space="preserve">Toda persona, sin necesidad de </w:t>
      </w:r>
      <w:r w:rsidRPr="00B538D5">
        <w:rPr>
          <w:rFonts w:ascii="Palatino Linotype" w:hAnsi="Palatino Linotype" w:cs="Arial"/>
          <w:i/>
          <w:sz w:val="22"/>
        </w:rPr>
        <w:t>acreditar</w:t>
      </w:r>
      <w:r w:rsidRPr="00B538D5">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B538D5" w:rsidRDefault="00D16EFB" w:rsidP="00B538D5">
      <w:pPr>
        <w:ind w:left="851" w:right="901"/>
        <w:jc w:val="both"/>
        <w:rPr>
          <w:rFonts w:ascii="Palatino Linotype" w:hAnsi="Palatino Linotype" w:cs="Arial"/>
          <w:i/>
          <w:sz w:val="22"/>
          <w:lang w:eastAsia="es-MX"/>
        </w:rPr>
      </w:pPr>
      <w:r w:rsidRPr="00B538D5">
        <w:rPr>
          <w:rFonts w:ascii="Palatino Linotype" w:hAnsi="Palatino Linotype" w:cs="Arial"/>
          <w:b/>
          <w:bCs/>
          <w:i/>
          <w:sz w:val="22"/>
          <w:lang w:eastAsia="es-MX"/>
        </w:rPr>
        <w:t xml:space="preserve">IV. </w:t>
      </w:r>
      <w:r w:rsidRPr="00B538D5">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B538D5" w:rsidRDefault="00D16EFB" w:rsidP="00B538D5">
      <w:pPr>
        <w:ind w:left="851" w:right="901"/>
        <w:jc w:val="both"/>
        <w:rPr>
          <w:rFonts w:ascii="Palatino Linotype" w:hAnsi="Palatino Linotype" w:cs="Arial"/>
          <w:i/>
          <w:sz w:val="22"/>
          <w:lang w:eastAsia="es-MX"/>
        </w:rPr>
      </w:pPr>
      <w:r w:rsidRPr="00B538D5">
        <w:rPr>
          <w:rFonts w:ascii="Palatino Linotype" w:hAnsi="Palatino Linotype" w:cs="Arial"/>
          <w:b/>
          <w:bCs/>
          <w:i/>
          <w:sz w:val="22"/>
          <w:lang w:eastAsia="es-MX"/>
        </w:rPr>
        <w:t xml:space="preserve">V. </w:t>
      </w:r>
      <w:r w:rsidRPr="00B538D5">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B538D5" w:rsidRDefault="00D16EFB" w:rsidP="00B538D5">
      <w:pPr>
        <w:ind w:left="851" w:right="901"/>
        <w:jc w:val="both"/>
        <w:rPr>
          <w:rFonts w:ascii="Palatino Linotype" w:hAnsi="Palatino Linotype" w:cs="Arial"/>
          <w:i/>
          <w:sz w:val="22"/>
          <w:lang w:eastAsia="es-MX"/>
        </w:rPr>
      </w:pPr>
      <w:r w:rsidRPr="00B538D5">
        <w:rPr>
          <w:rFonts w:ascii="Palatino Linotype" w:hAnsi="Palatino Linotype" w:cs="Arial"/>
          <w:b/>
          <w:bCs/>
          <w:i/>
          <w:sz w:val="22"/>
          <w:lang w:eastAsia="es-MX"/>
        </w:rPr>
        <w:t xml:space="preserve">VI. </w:t>
      </w:r>
      <w:r w:rsidRPr="00B538D5">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b/>
          <w:bCs/>
          <w:i/>
          <w:sz w:val="22"/>
          <w:lang w:eastAsia="es-MX"/>
        </w:rPr>
        <w:t xml:space="preserve">VII. </w:t>
      </w:r>
      <w:r w:rsidRPr="00B538D5">
        <w:rPr>
          <w:rFonts w:ascii="Palatino Linotype" w:hAnsi="Palatino Linotype" w:cs="Arial"/>
          <w:i/>
          <w:sz w:val="22"/>
          <w:lang w:eastAsia="es-MX"/>
        </w:rPr>
        <w:t>La inobservancia a las disposiciones en materia de acceso a la Información Pública será sancionada en los términos que dispongan las leyes.</w:t>
      </w:r>
      <w:r w:rsidRPr="00B538D5">
        <w:rPr>
          <w:rFonts w:ascii="Palatino Linotype" w:hAnsi="Palatino Linotype" w:cs="Arial"/>
          <w:i/>
          <w:sz w:val="22"/>
        </w:rPr>
        <w:t xml:space="preserve">” </w:t>
      </w:r>
    </w:p>
    <w:p w14:paraId="21E03048" w14:textId="77777777" w:rsidR="00D16EFB" w:rsidRPr="00B538D5" w:rsidRDefault="00D16EFB" w:rsidP="00B538D5">
      <w:pPr>
        <w:ind w:left="851" w:right="901"/>
        <w:jc w:val="both"/>
        <w:rPr>
          <w:rFonts w:ascii="Palatino Linotype" w:hAnsi="Palatino Linotype"/>
          <w:i/>
          <w:sz w:val="22"/>
        </w:rPr>
      </w:pPr>
    </w:p>
    <w:p w14:paraId="30A8EF0F" w14:textId="77777777" w:rsidR="00D16EFB" w:rsidRPr="00B538D5" w:rsidRDefault="00D16EFB" w:rsidP="00B538D5">
      <w:pPr>
        <w:spacing w:before="100" w:beforeAutospacing="1" w:line="360" w:lineRule="auto"/>
        <w:jc w:val="both"/>
        <w:rPr>
          <w:rFonts w:ascii="Palatino Linotype" w:hAnsi="Palatino Linotype"/>
        </w:rPr>
      </w:pPr>
      <w:r w:rsidRPr="00B538D5">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B538D5" w:rsidRDefault="00D16EFB" w:rsidP="00B538D5">
      <w:pPr>
        <w:ind w:left="851" w:right="901"/>
        <w:jc w:val="both"/>
        <w:rPr>
          <w:rFonts w:ascii="Palatino Linotype" w:hAnsi="Palatino Linotype" w:cs="Arial"/>
          <w:b/>
          <w:i/>
          <w:sz w:val="22"/>
          <w:szCs w:val="22"/>
        </w:rPr>
      </w:pPr>
      <w:r w:rsidRPr="00B538D5">
        <w:rPr>
          <w:rFonts w:ascii="Palatino Linotype" w:hAnsi="Palatino Linotype" w:cs="Arial"/>
          <w:i/>
          <w:sz w:val="22"/>
          <w:szCs w:val="22"/>
        </w:rPr>
        <w:t>“</w:t>
      </w:r>
      <w:r w:rsidRPr="00B538D5">
        <w:rPr>
          <w:rFonts w:ascii="Palatino Linotype" w:hAnsi="Palatino Linotype" w:cs="Arial"/>
          <w:b/>
          <w:i/>
          <w:sz w:val="22"/>
          <w:szCs w:val="22"/>
        </w:rPr>
        <w:t>Artículo 5…</w:t>
      </w:r>
    </w:p>
    <w:p w14:paraId="66FF96FD" w14:textId="77777777" w:rsidR="00D16EFB" w:rsidRPr="00B538D5" w:rsidRDefault="00D16EFB" w:rsidP="00B538D5">
      <w:pPr>
        <w:ind w:left="851" w:right="901"/>
        <w:jc w:val="both"/>
        <w:rPr>
          <w:rFonts w:ascii="Palatino Linotype" w:hAnsi="Palatino Linotype" w:cs="Arial"/>
          <w:i/>
          <w:sz w:val="22"/>
          <w:szCs w:val="22"/>
        </w:rPr>
      </w:pPr>
      <w:r w:rsidRPr="00B538D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B538D5" w:rsidRDefault="00D16EFB" w:rsidP="00B538D5">
      <w:pPr>
        <w:ind w:left="851" w:right="901"/>
        <w:jc w:val="both"/>
        <w:rPr>
          <w:rFonts w:ascii="Palatino Linotype" w:hAnsi="Palatino Linotype" w:cs="Arial"/>
          <w:i/>
          <w:sz w:val="22"/>
          <w:szCs w:val="22"/>
        </w:rPr>
      </w:pPr>
    </w:p>
    <w:p w14:paraId="050A79F8" w14:textId="77777777" w:rsidR="00D16EFB" w:rsidRPr="00B538D5" w:rsidRDefault="00D16EFB" w:rsidP="00B538D5">
      <w:pPr>
        <w:ind w:left="851" w:right="901"/>
        <w:jc w:val="both"/>
        <w:rPr>
          <w:rFonts w:ascii="Palatino Linotype" w:hAnsi="Palatino Linotype" w:cs="Arial"/>
          <w:i/>
          <w:sz w:val="22"/>
          <w:szCs w:val="22"/>
        </w:rPr>
      </w:pPr>
      <w:r w:rsidRPr="00B538D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B538D5" w:rsidRDefault="00D16EFB" w:rsidP="00B538D5">
      <w:pPr>
        <w:ind w:left="851" w:right="901"/>
        <w:jc w:val="both"/>
        <w:rPr>
          <w:rFonts w:ascii="Palatino Linotype" w:hAnsi="Palatino Linotype" w:cs="Arial"/>
          <w:i/>
          <w:sz w:val="22"/>
          <w:szCs w:val="22"/>
        </w:rPr>
      </w:pPr>
      <w:r w:rsidRPr="00B538D5">
        <w:rPr>
          <w:rFonts w:ascii="Palatino Linotype" w:hAnsi="Palatino Linotype" w:cs="Arial"/>
          <w:i/>
          <w:sz w:val="22"/>
          <w:szCs w:val="22"/>
        </w:rPr>
        <w:t>Este derecho se regirá por los principios y bases siguientes:</w:t>
      </w:r>
    </w:p>
    <w:p w14:paraId="5D1FDFBE" w14:textId="77777777" w:rsidR="00D16EFB" w:rsidRPr="00B538D5" w:rsidRDefault="00D16EFB" w:rsidP="00B538D5">
      <w:pPr>
        <w:ind w:left="851" w:right="901"/>
        <w:jc w:val="both"/>
        <w:rPr>
          <w:rFonts w:ascii="Palatino Linotype" w:hAnsi="Palatino Linotype" w:cs="Arial"/>
          <w:i/>
          <w:sz w:val="22"/>
          <w:szCs w:val="22"/>
        </w:rPr>
      </w:pPr>
    </w:p>
    <w:p w14:paraId="2AD7532B" w14:textId="77777777" w:rsidR="00D16EFB" w:rsidRPr="00B538D5" w:rsidRDefault="00D16EFB" w:rsidP="00B538D5">
      <w:pPr>
        <w:ind w:left="851" w:right="901"/>
        <w:jc w:val="both"/>
        <w:rPr>
          <w:rFonts w:ascii="Palatino Linotype" w:hAnsi="Palatino Linotype"/>
          <w:sz w:val="22"/>
          <w:szCs w:val="22"/>
        </w:rPr>
      </w:pPr>
      <w:r w:rsidRPr="00B538D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538D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538D5">
        <w:rPr>
          <w:rFonts w:ascii="Palatino Linotype" w:hAnsi="Palatino Linotype"/>
          <w:sz w:val="22"/>
          <w:szCs w:val="22"/>
        </w:rPr>
        <w:t xml:space="preserve"> </w:t>
      </w:r>
    </w:p>
    <w:p w14:paraId="219E559D" w14:textId="77777777" w:rsidR="00D16EFB" w:rsidRPr="00B538D5" w:rsidRDefault="00D16EFB" w:rsidP="00B538D5">
      <w:pPr>
        <w:pStyle w:val="Prrafodelista"/>
        <w:ind w:left="1571" w:right="901"/>
        <w:jc w:val="both"/>
        <w:rPr>
          <w:rFonts w:ascii="Palatino Linotype" w:hAnsi="Palatino Linotype"/>
          <w:sz w:val="22"/>
          <w:szCs w:val="22"/>
        </w:rPr>
      </w:pPr>
    </w:p>
    <w:p w14:paraId="52473C54" w14:textId="77777777" w:rsidR="00D16EFB" w:rsidRPr="00B538D5" w:rsidRDefault="00D16EFB" w:rsidP="00B538D5">
      <w:pPr>
        <w:spacing w:line="360" w:lineRule="auto"/>
        <w:jc w:val="both"/>
        <w:rPr>
          <w:rFonts w:ascii="Palatino Linotype" w:hAnsi="Palatino Linotype"/>
        </w:rPr>
      </w:pPr>
      <w:r w:rsidRPr="00B538D5">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B538D5" w:rsidRDefault="00D16EFB" w:rsidP="00B538D5">
      <w:pPr>
        <w:spacing w:line="360" w:lineRule="auto"/>
        <w:jc w:val="both"/>
        <w:rPr>
          <w:rFonts w:ascii="Palatino Linotype" w:hAnsi="Palatino Linotype"/>
        </w:rPr>
      </w:pPr>
    </w:p>
    <w:p w14:paraId="312F09D7"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w:t>
      </w:r>
      <w:r w:rsidRPr="00B538D5">
        <w:rPr>
          <w:rFonts w:ascii="Palatino Linotype" w:hAnsi="Palatino Linotype" w:cs="Arial"/>
          <w:b/>
          <w:i/>
          <w:sz w:val="22"/>
        </w:rPr>
        <w:t>Artículo 23.</w:t>
      </w:r>
      <w:r w:rsidRPr="00B538D5">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B538D5" w:rsidRDefault="00D16EFB" w:rsidP="00B538D5">
      <w:pPr>
        <w:ind w:left="851" w:right="901"/>
        <w:jc w:val="both"/>
        <w:rPr>
          <w:rFonts w:ascii="Palatino Linotype" w:hAnsi="Palatino Linotype" w:cs="Arial"/>
          <w:i/>
          <w:sz w:val="22"/>
        </w:rPr>
      </w:pPr>
    </w:p>
    <w:p w14:paraId="3983F545"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II. El Poder Legislativo del Estado, los organismos, órganos y entidades de la Legislatura y sus dependencias;</w:t>
      </w:r>
    </w:p>
    <w:p w14:paraId="3FB1CB90"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III. El Poder Judicial, sus organismos, órganos y entidades, así como el Consejo de la Judicatura del Estado;</w:t>
      </w:r>
    </w:p>
    <w:p w14:paraId="22DB225D" w14:textId="77777777" w:rsidR="00D16EFB" w:rsidRPr="00B538D5" w:rsidRDefault="00D16EFB" w:rsidP="00B538D5">
      <w:pPr>
        <w:ind w:left="851" w:right="901"/>
        <w:jc w:val="both"/>
        <w:rPr>
          <w:rFonts w:ascii="Palatino Linotype" w:hAnsi="Palatino Linotype" w:cs="Arial"/>
          <w:b/>
          <w:i/>
          <w:sz w:val="22"/>
        </w:rPr>
      </w:pPr>
      <w:r w:rsidRPr="00B538D5">
        <w:rPr>
          <w:rFonts w:ascii="Palatino Linotype" w:hAnsi="Palatino Linotype" w:cs="Arial"/>
          <w:b/>
          <w:i/>
          <w:sz w:val="22"/>
        </w:rPr>
        <w:lastRenderedPageBreak/>
        <w:t>IV. Los ayuntamientos y las dependencias, organismos, órganos y entidades de la administración municipal;</w:t>
      </w:r>
    </w:p>
    <w:p w14:paraId="4BC21576"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V. Los órganos autónomos;</w:t>
      </w:r>
    </w:p>
    <w:p w14:paraId="6FBE3B3D"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VI. Los tribunales administrativos y autoridades jurisdiccionales en materia laboral;</w:t>
      </w:r>
    </w:p>
    <w:p w14:paraId="6FF37829"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VII. Los partidos políticos y agrupaciones políticas, en los términos de las disposiciones aplicables;</w:t>
      </w:r>
    </w:p>
    <w:p w14:paraId="6A55B766"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IX. Los sindicatos que reciban y/o ejerzan recursos públicos en el ámbito estatal y municipal;</w:t>
      </w:r>
    </w:p>
    <w:p w14:paraId="7583EAAE"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B538D5" w:rsidRDefault="00D16EFB" w:rsidP="00B538D5">
      <w:pPr>
        <w:ind w:left="851" w:right="901"/>
        <w:jc w:val="both"/>
        <w:rPr>
          <w:rFonts w:ascii="Palatino Linotype" w:hAnsi="Palatino Linotype" w:cs="Arial"/>
          <w:i/>
          <w:sz w:val="22"/>
        </w:rPr>
      </w:pPr>
      <w:r w:rsidRPr="00B538D5">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B538D5" w:rsidRDefault="00D16EFB" w:rsidP="00B538D5">
      <w:pPr>
        <w:ind w:left="851" w:right="901"/>
        <w:jc w:val="both"/>
        <w:rPr>
          <w:rFonts w:ascii="Palatino Linotype" w:hAnsi="Palatino Linotype" w:cs="Arial"/>
          <w:b/>
          <w:i/>
          <w:sz w:val="22"/>
        </w:rPr>
      </w:pPr>
      <w:r w:rsidRPr="00B538D5">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B538D5" w:rsidRDefault="00D16EFB" w:rsidP="00B538D5">
      <w:pPr>
        <w:ind w:left="851" w:right="901"/>
        <w:jc w:val="both"/>
        <w:rPr>
          <w:rFonts w:ascii="Palatino Linotype" w:hAnsi="Palatino Linotype" w:cs="Arial"/>
          <w:b/>
          <w:i/>
          <w:sz w:val="22"/>
        </w:rPr>
      </w:pPr>
      <w:r w:rsidRPr="00B538D5">
        <w:rPr>
          <w:rFonts w:ascii="Palatino Linotype" w:hAnsi="Palatino Linotype" w:cs="Arial"/>
          <w:b/>
          <w:i/>
          <w:sz w:val="22"/>
        </w:rPr>
        <w:t xml:space="preserve">Los servidores públicos deberán transparentar sus </w:t>
      </w:r>
      <w:proofErr w:type="gramStart"/>
      <w:r w:rsidRPr="00B538D5">
        <w:rPr>
          <w:rFonts w:ascii="Palatino Linotype" w:hAnsi="Palatino Linotype" w:cs="Arial"/>
          <w:b/>
          <w:i/>
          <w:sz w:val="22"/>
        </w:rPr>
        <w:t>acciones</w:t>
      </w:r>
      <w:proofErr w:type="gramEnd"/>
      <w:r w:rsidRPr="00B538D5">
        <w:rPr>
          <w:rFonts w:ascii="Palatino Linotype" w:hAnsi="Palatino Linotype" w:cs="Arial"/>
          <w:b/>
          <w:i/>
          <w:sz w:val="22"/>
        </w:rPr>
        <w:t xml:space="preserve"> así como garantizar y respetar el derecho de acceso a la Información Pública.</w:t>
      </w:r>
    </w:p>
    <w:p w14:paraId="14F01128" w14:textId="77777777" w:rsidR="00D16EFB" w:rsidRPr="00B538D5" w:rsidRDefault="00D16EFB" w:rsidP="00B538D5">
      <w:pPr>
        <w:ind w:left="851" w:right="901"/>
        <w:jc w:val="both"/>
        <w:rPr>
          <w:rFonts w:ascii="Palatino Linotype" w:hAnsi="Palatino Linotype" w:cs="Arial"/>
          <w:i/>
        </w:rPr>
      </w:pPr>
    </w:p>
    <w:p w14:paraId="58CEE763" w14:textId="49723EC4" w:rsidR="00D16EFB" w:rsidRPr="00B538D5" w:rsidRDefault="00D16EFB" w:rsidP="00B538D5">
      <w:pPr>
        <w:spacing w:line="360" w:lineRule="auto"/>
        <w:ind w:right="49"/>
        <w:jc w:val="both"/>
        <w:rPr>
          <w:rFonts w:ascii="Palatino Linotype" w:hAnsi="Palatino Linotype" w:cs="Arial"/>
        </w:rPr>
      </w:pPr>
      <w:r w:rsidRPr="00B538D5">
        <w:rPr>
          <w:rFonts w:ascii="Palatino Linotype" w:hAnsi="Palatino Linotype" w:cs="Arial"/>
        </w:rPr>
        <w:t>Ahora bien, atendiendo a los preceptos legales a los cuales se hizo referencia, es preciso mencionar que, el</w:t>
      </w:r>
      <w:r w:rsidRPr="00B538D5">
        <w:rPr>
          <w:rFonts w:ascii="Palatino Linotype" w:hAnsi="Palatino Linotype" w:cs="Arial"/>
          <w:u w:val="single"/>
        </w:rPr>
        <w:t xml:space="preserve"> </w:t>
      </w:r>
      <w:r w:rsidR="009E5DCA" w:rsidRPr="00B538D5">
        <w:rPr>
          <w:rFonts w:ascii="Palatino Linotype" w:hAnsi="Palatino Linotype" w:cs="Arial"/>
          <w:u w:val="single"/>
        </w:rPr>
        <w:t>Organismo Público Descentralizado para la Prestación de Los Servicios de Agua Potable Alcantarillado y Saneamiento del Municipio de Naucalpan de Juárez</w:t>
      </w:r>
      <w:r w:rsidRPr="00B538D5">
        <w:rPr>
          <w:rFonts w:ascii="Palatino Linotype" w:hAnsi="Palatino Linotype" w:cs="Arial"/>
        </w:rPr>
        <w:t>, se encuentra dentro de los supuestos de obligatoriedad a transparentar y garantizar el Acceso a la Información Pública.</w:t>
      </w:r>
    </w:p>
    <w:p w14:paraId="148FB6F1" w14:textId="77777777" w:rsidR="00D16EFB" w:rsidRPr="00B538D5" w:rsidRDefault="00D16EFB" w:rsidP="00B538D5">
      <w:pPr>
        <w:spacing w:line="360" w:lineRule="auto"/>
        <w:ind w:right="49"/>
        <w:jc w:val="both"/>
        <w:rPr>
          <w:rFonts w:ascii="Palatino Linotype" w:hAnsi="Palatino Linotype" w:cs="Arial"/>
        </w:rPr>
      </w:pPr>
    </w:p>
    <w:p w14:paraId="686A01FB" w14:textId="77777777" w:rsidR="00D16EFB" w:rsidRPr="00B538D5" w:rsidRDefault="00D16EFB" w:rsidP="00B538D5">
      <w:pPr>
        <w:spacing w:line="360" w:lineRule="auto"/>
        <w:ind w:right="49"/>
        <w:jc w:val="both"/>
        <w:rPr>
          <w:rFonts w:ascii="Palatino Linotype" w:hAnsi="Palatino Linotype" w:cs="Arial"/>
        </w:rPr>
      </w:pPr>
      <w:r w:rsidRPr="00B538D5">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w:t>
      </w:r>
      <w:r w:rsidRPr="00B538D5">
        <w:rPr>
          <w:rFonts w:ascii="Palatino Linotype" w:hAnsi="Palatino Linotype" w:cs="Arial"/>
        </w:rPr>
        <w:lastRenderedPageBreak/>
        <w:t>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B538D5" w:rsidRDefault="00D16EFB" w:rsidP="00B538D5">
      <w:pPr>
        <w:spacing w:line="360" w:lineRule="auto"/>
        <w:ind w:right="49"/>
        <w:jc w:val="both"/>
        <w:rPr>
          <w:rFonts w:ascii="Palatino Linotype" w:hAnsi="Palatino Linotype" w:cs="Arial"/>
        </w:rPr>
      </w:pPr>
    </w:p>
    <w:p w14:paraId="7B490AB4" w14:textId="3B131E9C" w:rsidR="00D16EFB" w:rsidRPr="00B538D5" w:rsidRDefault="00D16EFB" w:rsidP="00B538D5">
      <w:pPr>
        <w:spacing w:line="360" w:lineRule="auto"/>
        <w:ind w:right="49"/>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En ese tenor, para un mejor estudio y comprensión del asunto que se resuelve, es preciso recordar que, </w:t>
      </w:r>
      <w:r w:rsidR="0046631E" w:rsidRPr="00B538D5">
        <w:rPr>
          <w:rFonts w:ascii="Palatino Linotype" w:eastAsia="Palatino Linotype" w:hAnsi="Palatino Linotype" w:cs="Palatino Linotype"/>
          <w:b/>
        </w:rPr>
        <w:t>LA RECURRENTE</w:t>
      </w:r>
      <w:r w:rsidRPr="00B538D5">
        <w:rPr>
          <w:rFonts w:ascii="Palatino Linotype" w:eastAsia="Palatino Linotype" w:hAnsi="Palatino Linotype" w:cs="Palatino Linotype"/>
        </w:rPr>
        <w:t xml:space="preserve"> requirió al </w:t>
      </w:r>
      <w:r w:rsidRPr="00B538D5">
        <w:rPr>
          <w:rFonts w:ascii="Palatino Linotype" w:eastAsia="Palatino Linotype" w:hAnsi="Palatino Linotype" w:cs="Palatino Linotype"/>
          <w:b/>
        </w:rPr>
        <w:t xml:space="preserve">SUJETO OBLIGADO </w:t>
      </w:r>
      <w:r w:rsidRPr="00B538D5">
        <w:rPr>
          <w:rFonts w:ascii="Palatino Linotype" w:eastAsia="Palatino Linotype" w:hAnsi="Palatino Linotype" w:cs="Palatino Linotype"/>
        </w:rPr>
        <w:t>lo siguiente:</w:t>
      </w:r>
    </w:p>
    <w:p w14:paraId="3C2CA20A" w14:textId="32150E59" w:rsidR="00D16EFB" w:rsidRPr="00B538D5" w:rsidRDefault="00D16EFB" w:rsidP="00B538D5">
      <w:pPr>
        <w:spacing w:line="360" w:lineRule="auto"/>
        <w:jc w:val="both"/>
        <w:rPr>
          <w:rFonts w:ascii="Palatino Linotype" w:hAnsi="Palatino Linotype" w:cs="Arial"/>
          <w:lang w:val="es-ES"/>
        </w:rPr>
      </w:pPr>
    </w:p>
    <w:p w14:paraId="0B24CEE6" w14:textId="412D960E" w:rsidR="009B3EC7" w:rsidRPr="00B538D5" w:rsidRDefault="000F1C28" w:rsidP="00B538D5">
      <w:pPr>
        <w:ind w:left="850" w:right="899"/>
        <w:jc w:val="both"/>
        <w:rPr>
          <w:rFonts w:ascii="Palatino Linotype" w:eastAsia="Palatino Linotype" w:hAnsi="Palatino Linotype" w:cs="Palatino Linotype"/>
          <w:szCs w:val="22"/>
        </w:rPr>
      </w:pPr>
      <w:r w:rsidRPr="00B538D5">
        <w:rPr>
          <w:rFonts w:ascii="Palatino Linotype" w:eastAsia="Palatino Linotype" w:hAnsi="Palatino Linotype" w:cs="Palatino Linotype"/>
          <w:i/>
          <w:sz w:val="22"/>
          <w:szCs w:val="22"/>
        </w:rPr>
        <w:t xml:space="preserve">“SOLICITO AMABLEMENTE TODOS Y CADA UNO DE LOS EXPEDIENTES QUE SE HAN FORMADO </w:t>
      </w:r>
      <w:r w:rsidRPr="00B538D5">
        <w:rPr>
          <w:rFonts w:ascii="Palatino Linotype" w:eastAsia="Palatino Linotype" w:hAnsi="Palatino Linotype" w:cs="Palatino Linotype"/>
          <w:b/>
          <w:i/>
          <w:sz w:val="22"/>
          <w:szCs w:val="22"/>
        </w:rPr>
        <w:t>DESDE LA SOLICITUD DE ESTUDIO DE MERCADO Y HASTA LA ENTREGA DE BIENES O SERVICIOS Y SU PAGO, ASÍ COMO REMISIÓN DE FACTURAS DE PAGOS</w:t>
      </w:r>
      <w:r w:rsidRPr="00B538D5">
        <w:rPr>
          <w:rFonts w:ascii="Palatino Linotype" w:eastAsia="Palatino Linotype" w:hAnsi="Palatino Linotype" w:cs="Palatino Linotype"/>
          <w:i/>
          <w:sz w:val="22"/>
          <w:szCs w:val="22"/>
        </w:rPr>
        <w:t xml:space="preserve"> A LA TESORERIA MUNICIPAL. DE LO SIGUIENTES CONTRATOS: LPN/OAPAS/DAF/SSA/058/2017 LPN/OAPAS/DAF/SSA/036/2017 LPN/OAPAS/DAF/SSA/060/2017” </w:t>
      </w:r>
      <w:r w:rsidR="00F235E4" w:rsidRPr="00B538D5">
        <w:rPr>
          <w:rFonts w:ascii="Palatino Linotype" w:eastAsia="Palatino Linotype" w:hAnsi="Palatino Linotype" w:cs="Palatino Linotype"/>
          <w:i/>
          <w:szCs w:val="22"/>
        </w:rPr>
        <w:t>(sic)</w:t>
      </w:r>
      <w:r w:rsidR="00E37BCD" w:rsidRPr="00B538D5">
        <w:rPr>
          <w:rFonts w:ascii="Palatino Linotype" w:eastAsia="Palatino Linotype" w:hAnsi="Palatino Linotype" w:cs="Palatino Linotype"/>
          <w:i/>
          <w:szCs w:val="22"/>
        </w:rPr>
        <w:t xml:space="preserve"> (Énfasis añadido)</w:t>
      </w:r>
    </w:p>
    <w:p w14:paraId="1E21F3EC" w14:textId="77777777" w:rsidR="009B3EC7" w:rsidRPr="00B538D5" w:rsidRDefault="009B3EC7" w:rsidP="00B538D5">
      <w:pPr>
        <w:ind w:left="850" w:right="899"/>
        <w:jc w:val="both"/>
        <w:rPr>
          <w:rFonts w:ascii="Palatino Linotype" w:eastAsia="Palatino Linotype" w:hAnsi="Palatino Linotype" w:cs="Palatino Linotype"/>
          <w:b/>
        </w:rPr>
      </w:pPr>
    </w:p>
    <w:p w14:paraId="17975837" w14:textId="77777777" w:rsidR="009B3EC7" w:rsidRPr="00B538D5" w:rsidRDefault="009B3EC7" w:rsidP="00B538D5">
      <w:pPr>
        <w:ind w:left="850" w:right="899"/>
        <w:jc w:val="both"/>
        <w:rPr>
          <w:rFonts w:ascii="Palatino Linotype" w:eastAsia="Palatino Linotype" w:hAnsi="Palatino Linotype" w:cs="Palatino Linotype"/>
          <w:b/>
        </w:rPr>
      </w:pPr>
    </w:p>
    <w:p w14:paraId="0AD315FE" w14:textId="50A7D94B" w:rsidR="000F1C28" w:rsidRPr="00B538D5" w:rsidRDefault="00D16EFB"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Al respecto el </w:t>
      </w:r>
      <w:r w:rsidRPr="00B538D5">
        <w:rPr>
          <w:rFonts w:ascii="Palatino Linotype" w:eastAsia="Palatino Linotype" w:hAnsi="Palatino Linotype" w:cs="Palatino Linotype"/>
          <w:b/>
        </w:rPr>
        <w:t xml:space="preserve">SUJETO OBLIGADO </w:t>
      </w:r>
      <w:r w:rsidR="00EB5A09" w:rsidRPr="00B538D5">
        <w:rPr>
          <w:rFonts w:ascii="Palatino Linotype" w:eastAsia="Palatino Linotype" w:hAnsi="Palatino Linotype" w:cs="Palatino Linotype"/>
        </w:rPr>
        <w:t>remitió su respuesta mediante</w:t>
      </w:r>
      <w:r w:rsidR="000F1C28" w:rsidRPr="00B538D5">
        <w:rPr>
          <w:rFonts w:ascii="Palatino Linotype" w:eastAsia="Palatino Linotype" w:hAnsi="Palatino Linotype" w:cs="Palatino Linotype"/>
        </w:rPr>
        <w:t xml:space="preserve"> los archivos denominados </w:t>
      </w:r>
      <w:r w:rsidR="000F1C28" w:rsidRPr="00B538D5">
        <w:rPr>
          <w:rFonts w:ascii="Palatino Linotype" w:eastAsia="Palatino Linotype" w:hAnsi="Palatino Linotype" w:cs="Palatino Linotype"/>
          <w:b/>
        </w:rPr>
        <w:t>“LPN OAPAS DAF SSA 058 2017.pdf”, “LPN OAPAS DAF SSA 036 2017.pdf”, “LPN OAPAS DAF SSA 060 2017.pdf”, “SGT O 123 2022 RESP A SOL 173.pdf” “FACT-E283.pdf” “FACT-E161.pdf” y “FACT-E145.pdf”</w:t>
      </w:r>
      <w:r w:rsidR="000F1C28" w:rsidRPr="00B538D5">
        <w:rPr>
          <w:rFonts w:ascii="Palatino Linotype" w:eastAsia="Palatino Linotype" w:hAnsi="Palatino Linotype" w:cs="Palatino Linotype"/>
        </w:rPr>
        <w:t xml:space="preserve"> mismos que se describen a continuación:</w:t>
      </w:r>
    </w:p>
    <w:p w14:paraId="5EFF7AA0" w14:textId="77777777" w:rsidR="000F1C28" w:rsidRPr="00B538D5" w:rsidRDefault="000F1C28" w:rsidP="00B538D5">
      <w:pPr>
        <w:spacing w:line="360" w:lineRule="auto"/>
        <w:jc w:val="both"/>
        <w:rPr>
          <w:rFonts w:ascii="Palatino Linotype" w:eastAsia="Palatino Linotype" w:hAnsi="Palatino Linotype" w:cs="Palatino Linotype"/>
        </w:rPr>
      </w:pPr>
    </w:p>
    <w:p w14:paraId="0A1045AA" w14:textId="77777777" w:rsidR="000F1C28" w:rsidRPr="00B538D5" w:rsidRDefault="000F1C28"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 xml:space="preserve">“LPN OAPAS DAF SSA 058 </w:t>
      </w:r>
      <w:proofErr w:type="gramStart"/>
      <w:r w:rsidRPr="00B538D5">
        <w:rPr>
          <w:rFonts w:ascii="Palatino Linotype" w:eastAsia="Palatino Linotype" w:hAnsi="Palatino Linotype" w:cs="Palatino Linotype"/>
          <w:b/>
        </w:rPr>
        <w:t>2017.pdf”</w:t>
      </w:r>
      <w:r w:rsidRPr="00B538D5">
        <w:rPr>
          <w:rFonts w:ascii="Palatino Linotype" w:eastAsia="Palatino Linotype" w:hAnsi="Palatino Linotype" w:cs="Palatino Linotype"/>
        </w:rPr>
        <w:t>Archivo</w:t>
      </w:r>
      <w:proofErr w:type="gramEnd"/>
      <w:r w:rsidRPr="00B538D5">
        <w:rPr>
          <w:rFonts w:ascii="Palatino Linotype" w:eastAsia="Palatino Linotype" w:hAnsi="Palatino Linotype" w:cs="Palatino Linotype"/>
        </w:rPr>
        <w:t xml:space="preserve"> consistente en 6 fojas útiles donde se aprecia la caratula del expediente de uno de los contratos.</w:t>
      </w:r>
    </w:p>
    <w:p w14:paraId="2D4D2FB3" w14:textId="77777777" w:rsidR="000F1C28" w:rsidRPr="00B538D5" w:rsidRDefault="000F1C28"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“LPN OAPAS DAF SSA 036 2017.pdf”</w:t>
      </w:r>
      <w:r w:rsidRPr="00B538D5">
        <w:rPr>
          <w:rFonts w:ascii="Palatino Linotype" w:eastAsia="Palatino Linotype" w:hAnsi="Palatino Linotype" w:cs="Palatino Linotype"/>
        </w:rPr>
        <w:t xml:space="preserve"> Archivo consistente en 4 fojas útiles donde se aprecia la caratula del expediente de uno de los contratos.</w:t>
      </w:r>
    </w:p>
    <w:p w14:paraId="052BAE90" w14:textId="77777777" w:rsidR="000F1C28" w:rsidRPr="00B538D5" w:rsidRDefault="000F1C28"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“LPN OAPAS DAF SSA 060 2017.pdf”</w:t>
      </w:r>
      <w:r w:rsidRPr="00B538D5">
        <w:rPr>
          <w:rFonts w:ascii="Palatino Linotype" w:eastAsia="Palatino Linotype" w:hAnsi="Palatino Linotype" w:cs="Palatino Linotype"/>
        </w:rPr>
        <w:t xml:space="preserve"> Archivo consistente en 4 fojas útiles donde se aprecia la caratula del expediente de uno de los contratos.</w:t>
      </w:r>
    </w:p>
    <w:p w14:paraId="77D47731" w14:textId="77777777" w:rsidR="000F1C28" w:rsidRPr="00B538D5" w:rsidRDefault="000F1C28" w:rsidP="00B538D5">
      <w:pPr>
        <w:spacing w:line="360" w:lineRule="auto"/>
        <w:jc w:val="both"/>
        <w:rPr>
          <w:rFonts w:ascii="Palatino Linotype" w:eastAsia="Palatino Linotype" w:hAnsi="Palatino Linotype" w:cs="Palatino Linotype"/>
          <w:b/>
        </w:rPr>
      </w:pPr>
      <w:r w:rsidRPr="00B538D5">
        <w:rPr>
          <w:rFonts w:ascii="Palatino Linotype" w:eastAsia="Palatino Linotype" w:hAnsi="Palatino Linotype" w:cs="Palatino Linotype"/>
          <w:b/>
        </w:rPr>
        <w:t xml:space="preserve">“SGT O 123 2022 RESP A SOL 173.pdf” </w:t>
      </w:r>
      <w:r w:rsidRPr="00B538D5">
        <w:rPr>
          <w:rFonts w:ascii="Palatino Linotype" w:eastAsia="Palatino Linotype" w:hAnsi="Palatino Linotype" w:cs="Palatino Linotype"/>
        </w:rPr>
        <w:t xml:space="preserve">Oficio signado por </w:t>
      </w:r>
      <w:proofErr w:type="gramStart"/>
      <w:r w:rsidRPr="00B538D5">
        <w:rPr>
          <w:rFonts w:ascii="Palatino Linotype" w:eastAsia="Palatino Linotype" w:hAnsi="Palatino Linotype" w:cs="Palatino Linotype"/>
        </w:rPr>
        <w:t>la subgerente</w:t>
      </w:r>
      <w:proofErr w:type="gramEnd"/>
      <w:r w:rsidRPr="00B538D5">
        <w:rPr>
          <w:rFonts w:ascii="Palatino Linotype" w:eastAsia="Palatino Linotype" w:hAnsi="Palatino Linotype" w:cs="Palatino Linotype"/>
        </w:rPr>
        <w:t xml:space="preserve"> de Transparencia mediante el cual pretende realizar cambio a consulta directa bajo el argumento de que la información solicitada sobrepasa las capacidades administrativas y humanas del sujeto obligado.</w:t>
      </w:r>
    </w:p>
    <w:p w14:paraId="2CED8B70" w14:textId="77777777" w:rsidR="000F1C28" w:rsidRPr="00B538D5" w:rsidRDefault="000F1C28"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 xml:space="preserve">“FACT-E283.pdf” </w:t>
      </w:r>
      <w:r w:rsidRPr="00B538D5">
        <w:rPr>
          <w:rFonts w:ascii="Palatino Linotype" w:eastAsia="Palatino Linotype" w:hAnsi="Palatino Linotype" w:cs="Palatino Linotype"/>
        </w:rPr>
        <w:t>Documento que consta de 6 fojas útiles dentro de las cuales se advierten diversas facturas.</w:t>
      </w:r>
    </w:p>
    <w:p w14:paraId="300B0C40" w14:textId="77777777" w:rsidR="000F1C28" w:rsidRPr="00B538D5" w:rsidRDefault="000F1C28"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 xml:space="preserve">“FACT-E161.pdf” </w:t>
      </w:r>
      <w:r w:rsidRPr="00B538D5">
        <w:rPr>
          <w:rFonts w:ascii="Palatino Linotype" w:eastAsia="Palatino Linotype" w:hAnsi="Palatino Linotype" w:cs="Palatino Linotype"/>
        </w:rPr>
        <w:t>Documento que consta de 16 fojas útiles dentro de las cuales se advierten diversas facturas.</w:t>
      </w:r>
    </w:p>
    <w:p w14:paraId="32E1AE72" w14:textId="77777777" w:rsidR="000F1C28" w:rsidRPr="00B538D5" w:rsidRDefault="000F1C28"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“FACT-E145.pdf”</w:t>
      </w:r>
      <w:r w:rsidRPr="00B538D5">
        <w:rPr>
          <w:rFonts w:ascii="Palatino Linotype" w:eastAsia="Palatino Linotype" w:hAnsi="Palatino Linotype" w:cs="Palatino Linotype"/>
        </w:rPr>
        <w:t xml:space="preserve"> Documento que consta de 8 fojas útiles dentro de las cuales se advierten diversas facturas.</w:t>
      </w:r>
    </w:p>
    <w:p w14:paraId="49A3C3FD" w14:textId="5EBCC4B4" w:rsidR="009A5E0A" w:rsidRPr="00B538D5" w:rsidRDefault="009A5E0A" w:rsidP="00B538D5">
      <w:pPr>
        <w:spacing w:line="360" w:lineRule="auto"/>
        <w:jc w:val="both"/>
        <w:rPr>
          <w:rFonts w:ascii="Palatino Linotype" w:eastAsia="Palatino Linotype" w:hAnsi="Palatino Linotype" w:cs="Palatino Linotype"/>
        </w:rPr>
      </w:pPr>
    </w:p>
    <w:p w14:paraId="4A65B8FA" w14:textId="486F0FF5" w:rsidR="006D2EDE" w:rsidRPr="00B538D5" w:rsidRDefault="00E37BCD" w:rsidP="00B538D5">
      <w:p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En un acto posterior </w:t>
      </w:r>
      <w:r w:rsidR="0046631E" w:rsidRPr="00B538D5">
        <w:rPr>
          <w:rFonts w:ascii="Palatino Linotype" w:eastAsia="Palatino Linotype" w:hAnsi="Palatino Linotype" w:cs="Palatino Linotype"/>
          <w:b/>
        </w:rPr>
        <w:t>LA RECURRENTE</w:t>
      </w:r>
      <w:r w:rsidRPr="00B538D5">
        <w:rPr>
          <w:rFonts w:ascii="Palatino Linotype" w:eastAsia="Palatino Linotype" w:hAnsi="Palatino Linotype" w:cs="Palatino Linotype"/>
          <w:b/>
        </w:rPr>
        <w:t xml:space="preserve"> </w:t>
      </w:r>
      <w:r w:rsidRPr="00B538D5">
        <w:rPr>
          <w:rFonts w:ascii="Palatino Linotype" w:eastAsia="Palatino Linotype" w:hAnsi="Palatino Linotype" w:cs="Palatino Linotype"/>
        </w:rPr>
        <w:t xml:space="preserve">impugno la respuesta </w:t>
      </w:r>
      <w:r w:rsidR="006D2EDE" w:rsidRPr="00B538D5">
        <w:rPr>
          <w:rFonts w:ascii="Palatino Linotype" w:eastAsia="Palatino Linotype" w:hAnsi="Palatino Linotype" w:cs="Palatino Linotype"/>
        </w:rPr>
        <w:t>inconformándose medularmente respecto al cambio de modalidad.</w:t>
      </w:r>
    </w:p>
    <w:p w14:paraId="52F52806" w14:textId="77777777" w:rsidR="006D2EDE" w:rsidRPr="00B538D5" w:rsidRDefault="006D2EDE" w:rsidP="00B538D5">
      <w:pPr>
        <w:spacing w:line="360" w:lineRule="auto"/>
        <w:ind w:right="51"/>
        <w:jc w:val="both"/>
        <w:rPr>
          <w:rFonts w:ascii="Palatino Linotype" w:eastAsia="Palatino Linotype" w:hAnsi="Palatino Linotype" w:cs="Palatino Linotype"/>
        </w:rPr>
      </w:pPr>
    </w:p>
    <w:p w14:paraId="012D045B" w14:textId="2AFFB725" w:rsidR="002F75C6" w:rsidRPr="00B538D5" w:rsidRDefault="00181040" w:rsidP="00B538D5">
      <w:pPr>
        <w:spacing w:line="360" w:lineRule="auto"/>
        <w:jc w:val="both"/>
        <w:rPr>
          <w:rFonts w:ascii="Palatino Linotype" w:hAnsi="Palatino Linotype"/>
          <w:lang w:val="es-ES_tradnl"/>
        </w:rPr>
      </w:pPr>
      <w:r w:rsidRPr="00B538D5">
        <w:rPr>
          <w:rFonts w:ascii="Palatino Linotype" w:hAnsi="Palatino Linotype"/>
          <w:lang w:val="es-ES_tradnl"/>
        </w:rPr>
        <w:lastRenderedPageBreak/>
        <w:t>En primera instancia</w:t>
      </w:r>
      <w:r w:rsidR="002F75C6" w:rsidRPr="00B538D5">
        <w:rPr>
          <w:rFonts w:ascii="Palatino Linotype" w:hAnsi="Palatino Linotype"/>
        </w:rPr>
        <w:t xml:space="preserve">, es necesario señalar que al haber existido un pronunciamiento por parte del </w:t>
      </w:r>
      <w:r w:rsidR="002F75C6" w:rsidRPr="00B538D5">
        <w:rPr>
          <w:rFonts w:ascii="Palatino Linotype" w:hAnsi="Palatino Linotype"/>
          <w:b/>
        </w:rPr>
        <w:t>SUJETO OBLIGADO</w:t>
      </w:r>
      <w:r w:rsidR="002F75C6" w:rsidRPr="00B538D5">
        <w:rPr>
          <w:rFonts w:ascii="Palatino Linotype" w:hAnsi="Palatino Linotype"/>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002F75C6" w:rsidRPr="00B538D5">
        <w:rPr>
          <w:rFonts w:ascii="Palatino Linotype" w:hAnsi="Palatino Linotype"/>
          <w:b/>
        </w:rPr>
        <w:t xml:space="preserve">SUJETO OBLIGADO </w:t>
      </w:r>
      <w:r w:rsidR="002F75C6" w:rsidRPr="00B538D5">
        <w:rPr>
          <w:rFonts w:ascii="Palatino Linotype" w:hAnsi="Palatino Linotype"/>
        </w:rPr>
        <w:t xml:space="preserve">cumplió con lo regulado en la misma puesto que es </w:t>
      </w:r>
      <w:r w:rsidRPr="00B538D5">
        <w:rPr>
          <w:rFonts w:ascii="Palatino Linotype" w:hAnsi="Palatino Linotype"/>
        </w:rPr>
        <w:t>la Presidenta Municipal</w:t>
      </w:r>
      <w:r w:rsidR="002F75C6" w:rsidRPr="00B538D5">
        <w:rPr>
          <w:rFonts w:ascii="Palatino Linotype" w:hAnsi="Palatino Linotype"/>
        </w:rPr>
        <w:t xml:space="preserve"> quien responde la solicitud en cuestión.</w:t>
      </w:r>
    </w:p>
    <w:p w14:paraId="370CC0DF" w14:textId="77777777" w:rsidR="002F75C6" w:rsidRPr="00B538D5" w:rsidRDefault="002F75C6" w:rsidP="00B538D5">
      <w:pPr>
        <w:spacing w:line="360" w:lineRule="auto"/>
        <w:jc w:val="both"/>
        <w:rPr>
          <w:rFonts w:ascii="Palatino Linotype" w:hAnsi="Palatino Linotype"/>
        </w:rPr>
      </w:pPr>
    </w:p>
    <w:p w14:paraId="69980B33" w14:textId="77777777" w:rsidR="002F75C6" w:rsidRPr="00B538D5" w:rsidRDefault="002F75C6" w:rsidP="00B538D5">
      <w:pPr>
        <w:spacing w:line="360" w:lineRule="auto"/>
        <w:jc w:val="both"/>
        <w:rPr>
          <w:rFonts w:ascii="Palatino Linotype" w:hAnsi="Palatino Linotype" w:cs="Arial"/>
        </w:rPr>
      </w:pPr>
      <w:r w:rsidRPr="00B538D5">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08F2A1A3" w14:textId="77777777" w:rsidR="002F75C6" w:rsidRPr="00B538D5" w:rsidRDefault="002F75C6" w:rsidP="00B538D5">
      <w:pPr>
        <w:spacing w:line="360" w:lineRule="auto"/>
        <w:jc w:val="both"/>
        <w:rPr>
          <w:rFonts w:ascii="Palatino Linotype" w:hAnsi="Palatino Linotype" w:cs="Arial"/>
        </w:rPr>
      </w:pPr>
    </w:p>
    <w:p w14:paraId="5F2F923A" w14:textId="77777777" w:rsidR="002F75C6" w:rsidRPr="00B538D5" w:rsidRDefault="002F75C6" w:rsidP="00B538D5">
      <w:pPr>
        <w:tabs>
          <w:tab w:val="left" w:pos="851"/>
        </w:tabs>
        <w:spacing w:line="360" w:lineRule="auto"/>
        <w:ind w:left="851" w:right="901"/>
        <w:jc w:val="both"/>
        <w:rPr>
          <w:rFonts w:ascii="Palatino Linotype" w:hAnsi="Palatino Linotype" w:cs="Arial"/>
          <w:i/>
        </w:rPr>
      </w:pPr>
      <w:r w:rsidRPr="00B538D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B538D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B538D5">
        <w:rPr>
          <w:rFonts w:ascii="Palatino Linotype" w:hAnsi="Palatino Linotype" w:cs="Arial"/>
          <w:i/>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538D5">
        <w:rPr>
          <w:rFonts w:ascii="Palatino Linotype" w:hAnsi="Palatino Linotype" w:cs="Arial"/>
          <w:b/>
          <w:i/>
        </w:rPr>
        <w:t>”</w:t>
      </w:r>
      <w:r w:rsidRPr="00B538D5">
        <w:rPr>
          <w:rFonts w:ascii="Palatino Linotype" w:hAnsi="Palatino Linotype" w:cs="Arial"/>
          <w:i/>
        </w:rPr>
        <w:t xml:space="preserve"> (sic)</w:t>
      </w:r>
    </w:p>
    <w:p w14:paraId="3F0994C3" w14:textId="77777777" w:rsidR="002F75C6" w:rsidRPr="00B538D5" w:rsidRDefault="002F75C6" w:rsidP="00B538D5">
      <w:pPr>
        <w:tabs>
          <w:tab w:val="left" w:pos="851"/>
        </w:tabs>
        <w:spacing w:line="360" w:lineRule="auto"/>
        <w:ind w:left="851" w:right="901"/>
        <w:jc w:val="both"/>
        <w:rPr>
          <w:rFonts w:ascii="Palatino Linotype" w:hAnsi="Palatino Linotype" w:cs="Arial"/>
          <w:b/>
          <w:i/>
        </w:rPr>
      </w:pPr>
    </w:p>
    <w:p w14:paraId="6D9CC093" w14:textId="77777777" w:rsidR="002F75C6" w:rsidRPr="00B538D5" w:rsidRDefault="002F75C6" w:rsidP="00B538D5">
      <w:pPr>
        <w:spacing w:line="360" w:lineRule="auto"/>
        <w:jc w:val="both"/>
        <w:rPr>
          <w:rFonts w:ascii="Palatino Linotype" w:hAnsi="Palatino Linotype" w:cs="Arial"/>
        </w:rPr>
      </w:pPr>
      <w:r w:rsidRPr="00B538D5">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pertinentes a fin de </w:t>
      </w:r>
      <w:r w:rsidRPr="00B538D5">
        <w:rPr>
          <w:rFonts w:ascii="Palatino Linotype" w:hAnsi="Palatino Linotype"/>
          <w:bCs/>
        </w:rPr>
        <w:t>colmar la solicitud de acceso a la información</w:t>
      </w:r>
    </w:p>
    <w:p w14:paraId="3194A909" w14:textId="77777777" w:rsidR="002F75C6" w:rsidRPr="00B538D5" w:rsidRDefault="002F75C6" w:rsidP="00B538D5">
      <w:pPr>
        <w:spacing w:line="360" w:lineRule="auto"/>
        <w:jc w:val="both"/>
        <w:rPr>
          <w:rFonts w:ascii="Palatino Linotype" w:hAnsi="Palatino Linotype" w:cs="Arial"/>
        </w:rPr>
      </w:pPr>
    </w:p>
    <w:p w14:paraId="2F258BD2" w14:textId="014BE3BE" w:rsidR="002F75C6" w:rsidRPr="00B538D5" w:rsidRDefault="002F75C6" w:rsidP="00B538D5">
      <w:pPr>
        <w:spacing w:line="360" w:lineRule="auto"/>
        <w:jc w:val="both"/>
        <w:rPr>
          <w:rFonts w:ascii="Palatino Linotype" w:hAnsi="Palatino Linotype"/>
        </w:rPr>
      </w:pPr>
      <w:r w:rsidRPr="00B538D5">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576C950A" w14:textId="77777777" w:rsidR="00181040" w:rsidRPr="00B538D5" w:rsidRDefault="00181040" w:rsidP="00B538D5">
      <w:pPr>
        <w:spacing w:line="360" w:lineRule="auto"/>
        <w:jc w:val="both"/>
        <w:rPr>
          <w:rFonts w:ascii="Palatino Linotype" w:hAnsi="Palatino Linotype"/>
        </w:rPr>
      </w:pPr>
    </w:p>
    <w:p w14:paraId="0EFD2B0C" w14:textId="7C645EE6" w:rsidR="00E608E1" w:rsidRPr="00B538D5" w:rsidRDefault="00985335" w:rsidP="00B538D5">
      <w:pPr>
        <w:spacing w:line="360" w:lineRule="auto"/>
        <w:jc w:val="both"/>
        <w:rPr>
          <w:rFonts w:ascii="Palatino Linotype" w:hAnsi="Palatino Linotype"/>
        </w:rPr>
      </w:pPr>
      <w:r w:rsidRPr="00B538D5">
        <w:rPr>
          <w:rFonts w:ascii="Palatino Linotype" w:hAnsi="Palatino Linotype"/>
        </w:rPr>
        <w:t xml:space="preserve">De lo anterior se desprende que el </w:t>
      </w:r>
      <w:r w:rsidRPr="00B538D5">
        <w:rPr>
          <w:rFonts w:ascii="Palatino Linotype" w:hAnsi="Palatino Linotype"/>
          <w:b/>
        </w:rPr>
        <w:t xml:space="preserve">SUJETO OBLIGADO </w:t>
      </w:r>
      <w:r w:rsidRPr="00B538D5">
        <w:rPr>
          <w:rFonts w:ascii="Palatino Linotype" w:hAnsi="Palatino Linotype"/>
        </w:rPr>
        <w:t>mediante respuesta pretende realizar un cambio de modalidad</w:t>
      </w:r>
      <w:r w:rsidR="00C22355" w:rsidRPr="00B538D5">
        <w:rPr>
          <w:rFonts w:ascii="Palatino Linotype" w:hAnsi="Palatino Linotype"/>
        </w:rPr>
        <w:t xml:space="preserve"> a consulta directa (in situ).</w:t>
      </w:r>
    </w:p>
    <w:p w14:paraId="31998DF3" w14:textId="77777777" w:rsidR="00C22355" w:rsidRPr="00B538D5" w:rsidRDefault="00C22355" w:rsidP="00B538D5">
      <w:pPr>
        <w:spacing w:line="360" w:lineRule="auto"/>
        <w:jc w:val="both"/>
        <w:rPr>
          <w:rFonts w:ascii="Palatino Linotype" w:eastAsia="Palatino Linotype" w:hAnsi="Palatino Linotype" w:cs="Palatino Linotype"/>
        </w:rPr>
      </w:pPr>
    </w:p>
    <w:p w14:paraId="21693730" w14:textId="13AA6CB9" w:rsidR="00E608E1" w:rsidRPr="00B538D5" w:rsidRDefault="00E608E1" w:rsidP="00B538D5">
      <w:p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lastRenderedPageBreak/>
        <w:t>Llegados a este punto</w:t>
      </w:r>
      <w:r w:rsidR="00C22355" w:rsidRPr="00B538D5">
        <w:rPr>
          <w:rFonts w:ascii="Palatino Linotype" w:eastAsia="Palatino Linotype" w:hAnsi="Palatino Linotype" w:cs="Palatino Linotype"/>
        </w:rPr>
        <w:t xml:space="preserve">, es conveniente mencionar que el </w:t>
      </w:r>
      <w:r w:rsidR="00C22355" w:rsidRPr="00B538D5">
        <w:rPr>
          <w:rFonts w:ascii="Palatino Linotype" w:eastAsia="Palatino Linotype" w:hAnsi="Palatino Linotype" w:cs="Palatino Linotype"/>
          <w:b/>
        </w:rPr>
        <w:t>quince</w:t>
      </w:r>
      <w:r w:rsidRPr="00B538D5">
        <w:rPr>
          <w:rFonts w:ascii="Palatino Linotype" w:eastAsia="Palatino Linotype" w:hAnsi="Palatino Linotype" w:cs="Palatino Linotype"/>
          <w:b/>
        </w:rPr>
        <w:t xml:space="preserve"> de </w:t>
      </w:r>
      <w:r w:rsidR="00C22355" w:rsidRPr="00B538D5">
        <w:rPr>
          <w:rFonts w:ascii="Palatino Linotype" w:eastAsia="Palatino Linotype" w:hAnsi="Palatino Linotype" w:cs="Palatino Linotype"/>
          <w:b/>
        </w:rPr>
        <w:t xml:space="preserve">mayo </w:t>
      </w:r>
      <w:r w:rsidRPr="00B538D5">
        <w:rPr>
          <w:rFonts w:ascii="Palatino Linotype" w:eastAsia="Palatino Linotype" w:hAnsi="Palatino Linotype" w:cs="Palatino Linotype"/>
          <w:b/>
        </w:rPr>
        <w:t xml:space="preserve">de dos mil </w:t>
      </w:r>
      <w:r w:rsidR="00C22355" w:rsidRPr="00B538D5">
        <w:rPr>
          <w:rFonts w:ascii="Palatino Linotype" w:eastAsia="Palatino Linotype" w:hAnsi="Palatino Linotype" w:cs="Palatino Linotype"/>
          <w:b/>
        </w:rPr>
        <w:t>veintitrés</w:t>
      </w:r>
      <w:r w:rsidRPr="00B538D5">
        <w:rPr>
          <w:rFonts w:ascii="Palatino Linotype" w:eastAsia="Palatino Linotype" w:hAnsi="Palatino Linotype" w:cs="Palatino Linotype"/>
        </w:rPr>
        <w:t xml:space="preserve">, este Órgano Garante, requirió al </w:t>
      </w:r>
      <w:r w:rsidRPr="00B538D5">
        <w:rPr>
          <w:rFonts w:ascii="Palatino Linotype" w:eastAsia="Palatino Linotype" w:hAnsi="Palatino Linotype" w:cs="Palatino Linotype"/>
          <w:b/>
        </w:rPr>
        <w:t>SUJETO OBLIGADO</w:t>
      </w:r>
      <w:r w:rsidRPr="00B538D5">
        <w:rPr>
          <w:rFonts w:ascii="Palatino Linotype" w:eastAsia="Palatino Linotype" w:hAnsi="Palatino Linotype" w:cs="Palatino Linotype"/>
        </w:rPr>
        <w:t xml:space="preserve"> vía correo electrónico para que en un plazo no mayor a tres días</w:t>
      </w:r>
      <w:r w:rsidRPr="00B538D5">
        <w:rPr>
          <w:rFonts w:ascii="Palatino Linotype" w:eastAsia="Palatino Linotype" w:hAnsi="Palatino Linotype" w:cs="Palatino Linotype"/>
          <w:vertAlign w:val="superscript"/>
        </w:rPr>
        <w:footnoteReference w:id="1"/>
      </w:r>
      <w:r w:rsidRPr="00B538D5">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5C76FF62" w14:textId="77777777" w:rsidR="00E608E1" w:rsidRPr="00B538D5" w:rsidRDefault="00E608E1" w:rsidP="00B538D5">
      <w:pPr>
        <w:spacing w:line="360" w:lineRule="auto"/>
        <w:ind w:right="51"/>
        <w:jc w:val="both"/>
        <w:rPr>
          <w:rFonts w:ascii="Palatino Linotype" w:eastAsia="Palatino Linotype" w:hAnsi="Palatino Linotype" w:cs="Palatino Linotype"/>
        </w:rPr>
      </w:pPr>
    </w:p>
    <w:p w14:paraId="5C302F5D" w14:textId="77777777" w:rsidR="00E608E1" w:rsidRPr="00B538D5" w:rsidRDefault="00E608E1" w:rsidP="00B538D5">
      <w:pPr>
        <w:numPr>
          <w:ilvl w:val="0"/>
          <w:numId w:val="22"/>
        </w:num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3F95D7AE" w14:textId="77777777" w:rsidR="00E608E1" w:rsidRPr="00B538D5" w:rsidRDefault="00E608E1" w:rsidP="00B538D5">
      <w:pPr>
        <w:spacing w:line="360" w:lineRule="auto"/>
        <w:ind w:left="720" w:right="51"/>
        <w:jc w:val="both"/>
        <w:rPr>
          <w:rFonts w:ascii="Palatino Linotype" w:eastAsia="Palatino Linotype" w:hAnsi="Palatino Linotype" w:cs="Palatino Linotype"/>
        </w:rPr>
      </w:pPr>
    </w:p>
    <w:p w14:paraId="72800054" w14:textId="77777777" w:rsidR="00E608E1" w:rsidRPr="00B538D5" w:rsidRDefault="00E608E1" w:rsidP="00B538D5">
      <w:pPr>
        <w:numPr>
          <w:ilvl w:val="0"/>
          <w:numId w:val="22"/>
        </w:num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339999B7" w14:textId="77777777" w:rsidR="00E608E1" w:rsidRPr="00B538D5" w:rsidRDefault="00E608E1" w:rsidP="00B538D5">
      <w:pPr>
        <w:spacing w:line="360" w:lineRule="auto"/>
        <w:ind w:right="51"/>
        <w:jc w:val="both"/>
        <w:rPr>
          <w:rFonts w:ascii="Palatino Linotype" w:eastAsia="Palatino Linotype" w:hAnsi="Palatino Linotype" w:cs="Palatino Linotype"/>
        </w:rPr>
      </w:pPr>
    </w:p>
    <w:p w14:paraId="0F1AD886" w14:textId="3714D6EB" w:rsidR="00546A28" w:rsidRPr="00B538D5" w:rsidRDefault="00E608E1" w:rsidP="00B538D5">
      <w:p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Realizada la salvedad que antecede, c</w:t>
      </w:r>
      <w:r w:rsidR="00282FCA" w:rsidRPr="00B538D5">
        <w:rPr>
          <w:rFonts w:ascii="Palatino Linotype" w:eastAsia="Palatino Linotype" w:hAnsi="Palatino Linotype" w:cs="Palatino Linotype"/>
        </w:rPr>
        <w:t>abe hacer del conocimiento que el dieciséis de mayo de dos mil veintitrés</w:t>
      </w:r>
      <w:r w:rsidRPr="00B538D5">
        <w:rPr>
          <w:rFonts w:ascii="Palatino Linotype" w:eastAsia="Palatino Linotype" w:hAnsi="Palatino Linotype" w:cs="Palatino Linotype"/>
        </w:rPr>
        <w:t xml:space="preserve">, se recibió comunicación por parte del </w:t>
      </w:r>
      <w:r w:rsidRPr="00B538D5">
        <w:rPr>
          <w:rFonts w:ascii="Palatino Linotype" w:eastAsia="Palatino Linotype" w:hAnsi="Palatino Linotype" w:cs="Palatino Linotype"/>
          <w:b/>
        </w:rPr>
        <w:t>SUJETO OBLIGADO</w:t>
      </w:r>
      <w:r w:rsidRPr="00B538D5">
        <w:rPr>
          <w:rFonts w:ascii="Palatino Linotype" w:eastAsia="Palatino Linotype" w:hAnsi="Palatino Linotype" w:cs="Palatino Linotype"/>
        </w:rPr>
        <w:t xml:space="preserve"> para desahogar el requerimiento de mérito, efectuando para tal efecto la </w:t>
      </w:r>
      <w:r w:rsidR="00546A28" w:rsidRPr="00B538D5">
        <w:rPr>
          <w:rFonts w:ascii="Palatino Linotype" w:eastAsia="Palatino Linotype" w:hAnsi="Palatino Linotype" w:cs="Palatino Linotype"/>
        </w:rPr>
        <w:t>primera</w:t>
      </w:r>
      <w:r w:rsidRPr="00B538D5">
        <w:rPr>
          <w:rFonts w:ascii="Palatino Linotype" w:eastAsia="Palatino Linotype" w:hAnsi="Palatino Linotype" w:cs="Palatino Linotype"/>
        </w:rPr>
        <w:t xml:space="preserve"> opción ofrecida por este Órgano Garante para acreditar el cambio de </w:t>
      </w:r>
      <w:r w:rsidRPr="00B538D5">
        <w:rPr>
          <w:rFonts w:ascii="Palatino Linotype" w:eastAsia="Palatino Linotype" w:hAnsi="Palatino Linotype" w:cs="Palatino Linotype"/>
        </w:rPr>
        <w:lastRenderedPageBreak/>
        <w:t xml:space="preserve">modalidad a consulta directa (in situ), remitiendo para tal efecto el </w:t>
      </w:r>
      <w:r w:rsidR="00230033" w:rsidRPr="00B538D5">
        <w:rPr>
          <w:rFonts w:ascii="Palatino Linotype" w:eastAsia="Palatino Linotype" w:hAnsi="Palatino Linotype" w:cs="Palatino Linotype"/>
          <w:i/>
        </w:rPr>
        <w:t xml:space="preserve">OFICIO No. INFOEM/DGI/440/2023 </w:t>
      </w:r>
      <w:r w:rsidR="00230033" w:rsidRPr="00B538D5">
        <w:rPr>
          <w:rFonts w:ascii="Palatino Linotype" w:eastAsia="Palatino Linotype" w:hAnsi="Palatino Linotype" w:cs="Palatino Linotype"/>
        </w:rPr>
        <w:t>emitido por el Director G</w:t>
      </w:r>
      <w:r w:rsidR="001456A5" w:rsidRPr="00B538D5">
        <w:rPr>
          <w:rFonts w:ascii="Palatino Linotype" w:eastAsia="Palatino Linotype" w:hAnsi="Palatino Linotype" w:cs="Palatino Linotype"/>
        </w:rPr>
        <w:t xml:space="preserve">eneral de Informática del Instituto de Transparencia, Acceso a la Información Pública y Protección de Datos Personales del Estado de México y Municipios mediante el cual se tiene por registrada en la bitácora de incidencias que el </w:t>
      </w:r>
      <w:r w:rsidR="001456A5" w:rsidRPr="00B538D5">
        <w:rPr>
          <w:rFonts w:ascii="Palatino Linotype" w:eastAsia="Palatino Linotype" w:hAnsi="Palatino Linotype" w:cs="Palatino Linotype"/>
          <w:b/>
        </w:rPr>
        <w:t xml:space="preserve">SUJETO OBLIGADO </w:t>
      </w:r>
      <w:r w:rsidR="001456A5" w:rsidRPr="00B538D5">
        <w:rPr>
          <w:rFonts w:ascii="Palatino Linotype" w:eastAsia="Palatino Linotype" w:hAnsi="Palatino Linotype" w:cs="Palatino Linotype"/>
        </w:rPr>
        <w:t xml:space="preserve">intentó subir 8,050 fojas </w:t>
      </w:r>
      <w:r w:rsidR="00F301C2" w:rsidRPr="00B538D5">
        <w:rPr>
          <w:rFonts w:ascii="Palatino Linotype" w:eastAsia="Palatino Linotype" w:hAnsi="Palatino Linotype" w:cs="Palatino Linotype"/>
        </w:rPr>
        <w:t>lo cual no es permitido por el sistema, oficio que se inserta a continuación para mayor referencia:</w:t>
      </w:r>
    </w:p>
    <w:p w14:paraId="687DA44C" w14:textId="53540CFD" w:rsidR="00F301C2" w:rsidRPr="00B538D5" w:rsidRDefault="00F301C2" w:rsidP="00B538D5">
      <w:pPr>
        <w:spacing w:line="360" w:lineRule="auto"/>
        <w:ind w:right="51"/>
        <w:jc w:val="both"/>
        <w:rPr>
          <w:rFonts w:ascii="Palatino Linotype" w:eastAsia="Palatino Linotype" w:hAnsi="Palatino Linotype" w:cs="Palatino Linotype"/>
        </w:rPr>
      </w:pPr>
      <w:r w:rsidRPr="00B538D5">
        <w:rPr>
          <w:noProof/>
          <w:lang w:eastAsia="es-MX"/>
        </w:rPr>
        <w:lastRenderedPageBreak/>
        <w:drawing>
          <wp:inline distT="0" distB="0" distL="0" distR="0" wp14:anchorId="5A833088" wp14:editId="6BE6CCF9">
            <wp:extent cx="5791835" cy="60788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078855"/>
                    </a:xfrm>
                    <a:prstGeom prst="rect">
                      <a:avLst/>
                    </a:prstGeom>
                  </pic:spPr>
                </pic:pic>
              </a:graphicData>
            </a:graphic>
          </wp:inline>
        </w:drawing>
      </w:r>
    </w:p>
    <w:p w14:paraId="03FD26D8" w14:textId="77777777" w:rsidR="00E608E1" w:rsidRPr="00B538D5" w:rsidRDefault="00E608E1" w:rsidP="00B538D5">
      <w:pPr>
        <w:spacing w:before="100" w:beforeAutospacing="1" w:after="100" w:afterAutospacing="1"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Es de señalar que el Órgano Garante Nacional, a través de diversas resoluciones de los Recursos de Inconformidad, entre las cuales se encuentran el RIA 136/20, RIA 140/20, </w:t>
      </w:r>
      <w:r w:rsidRPr="00B538D5">
        <w:rPr>
          <w:rFonts w:ascii="Palatino Linotype" w:eastAsia="Palatino Linotype" w:hAnsi="Palatino Linotype" w:cs="Palatino Linotype"/>
        </w:rPr>
        <w:lastRenderedPageBreak/>
        <w:t xml:space="preserve">RIA 153/20 RIA 237/20, RIA 257/20, RIA 258/20, entre otros, ha considerado que no resultaba suficiente justificar una imposibilidad técnica y humana para acreditar un cambio de modalidad, sino que era necesario demostrar otros impedimentos, como </w:t>
      </w:r>
      <w:r w:rsidRPr="00B538D5">
        <w:rPr>
          <w:rFonts w:ascii="Palatino Linotype" w:eastAsia="Palatino Linotype" w:hAnsi="Palatino Linotype" w:cs="Palatino Linotype"/>
          <w:b/>
          <w:u w:val="single"/>
        </w:rPr>
        <w:t>la cantidad y formato de la documentación</w:t>
      </w:r>
      <w:r w:rsidRPr="00B538D5">
        <w:rPr>
          <w:rFonts w:ascii="Palatino Linotype" w:eastAsia="Palatino Linotype" w:hAnsi="Palatino Linotype" w:cs="Palatino Linotype"/>
        </w:rPr>
        <w:t xml:space="preserve">, que fuera de imposible reproducción en el medio elegido por los solicitantes, que la información ameritara el cruce de información en los sistemas de datos, entre otros. </w:t>
      </w:r>
      <w:r w:rsidRPr="00B538D5">
        <w:rPr>
          <w:rFonts w:ascii="Palatino Linotype" w:eastAsia="Palatino Linotype" w:hAnsi="Palatino Linotype" w:cs="Palatino Linotype"/>
          <w:b/>
        </w:rPr>
        <w:t>Además, precisan que no se debe ceñir el cambio de modalidad, directamente a consulta directa</w:t>
      </w:r>
      <w:r w:rsidRPr="00B538D5">
        <w:rPr>
          <w:rFonts w:ascii="Palatino Linotype" w:eastAsia="Palatino Linotype" w:hAnsi="Palatino Linotype" w:cs="Palatino Linotype"/>
        </w:rPr>
        <w:t xml:space="preserve">, </w:t>
      </w:r>
      <w:r w:rsidRPr="00B538D5">
        <w:rPr>
          <w:rFonts w:ascii="Palatino Linotype" w:eastAsia="Palatino Linotype" w:hAnsi="Palatino Linotype" w:cs="Palatino Linotype"/>
          <w:u w:val="single"/>
        </w:rPr>
        <w:t>sino que los sujetos obligados, deben de buscar la posibilidad de proporcionarla en las otras formas que establecen en la Ley, ya sean electrónicas o físicas.</w:t>
      </w:r>
      <w:r w:rsidRPr="00B538D5">
        <w:rPr>
          <w:rFonts w:ascii="Palatino Linotype" w:eastAsia="Palatino Linotype" w:hAnsi="Palatino Linotype" w:cs="Palatino Linotype"/>
        </w:rPr>
        <w:t xml:space="preserve"> </w:t>
      </w:r>
    </w:p>
    <w:p w14:paraId="21C7DF33" w14:textId="394ECDB0" w:rsidR="00E608E1" w:rsidRPr="00B538D5" w:rsidRDefault="00E608E1" w:rsidP="00B538D5">
      <w:pPr>
        <w:spacing w:before="100" w:beforeAutospacing="1" w:after="100" w:afterAutospacing="1"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Es importante señalar </w:t>
      </w:r>
      <w:proofErr w:type="gramStart"/>
      <w:r w:rsidRPr="00B538D5">
        <w:rPr>
          <w:rFonts w:ascii="Palatino Linotype" w:eastAsia="Palatino Linotype" w:hAnsi="Palatino Linotype" w:cs="Palatino Linotype"/>
        </w:rPr>
        <w:t>que</w:t>
      </w:r>
      <w:proofErr w:type="gramEnd"/>
      <w:r w:rsidRPr="00B538D5">
        <w:rPr>
          <w:rFonts w:ascii="Palatino Linotype" w:eastAsia="Palatino Linotype" w:hAnsi="Palatino Linotype" w:cs="Palatino Linotype"/>
        </w:rPr>
        <w:t xml:space="preserve"> </w:t>
      </w:r>
      <w:r w:rsidR="00D52A5C" w:rsidRPr="00B538D5">
        <w:rPr>
          <w:rFonts w:ascii="Palatino Linotype" w:eastAsia="Palatino Linotype" w:hAnsi="Palatino Linotype" w:cs="Palatino Linotype"/>
        </w:rPr>
        <w:t>mediante respuesta</w:t>
      </w:r>
      <w:r w:rsidRPr="00B538D5">
        <w:rPr>
          <w:rFonts w:ascii="Palatino Linotype" w:eastAsia="Palatino Linotype" w:hAnsi="Palatino Linotype" w:cs="Palatino Linotype"/>
        </w:rPr>
        <w:t xml:space="preserve">, </w:t>
      </w:r>
      <w:r w:rsidRPr="00B538D5">
        <w:rPr>
          <w:rFonts w:ascii="Palatino Linotype" w:eastAsia="Palatino Linotype" w:hAnsi="Palatino Linotype" w:cs="Palatino Linotype"/>
          <w:b/>
        </w:rPr>
        <w:t xml:space="preserve">EL SUJETO OBLIGADO </w:t>
      </w:r>
      <w:r w:rsidRPr="00B538D5">
        <w:rPr>
          <w:rFonts w:ascii="Palatino Linotype" w:eastAsia="Palatino Linotype" w:hAnsi="Palatino Linotype" w:cs="Palatino Linotype"/>
        </w:rPr>
        <w:t xml:space="preserve">argumenta la incapacidad técnica para la entrega de información vía </w:t>
      </w:r>
      <w:r w:rsidRPr="00B538D5">
        <w:rPr>
          <w:rFonts w:ascii="Palatino Linotype" w:eastAsia="Palatino Linotype" w:hAnsi="Palatino Linotype" w:cs="Palatino Linotype"/>
          <w:b/>
        </w:rPr>
        <w:t xml:space="preserve">SAIMEX, </w:t>
      </w:r>
      <w:r w:rsidRPr="00B538D5">
        <w:rPr>
          <w:rFonts w:ascii="Palatino Linotype" w:eastAsia="Palatino Linotype" w:hAnsi="Palatino Linotype" w:cs="Palatino Linotype"/>
        </w:rPr>
        <w:t xml:space="preserve">como sustento a tal aseveración, se inserta parte </w:t>
      </w:r>
      <w:r w:rsidR="00D52A5C" w:rsidRPr="00B538D5">
        <w:rPr>
          <w:rFonts w:ascii="Palatino Linotype" w:eastAsia="Palatino Linotype" w:hAnsi="Palatino Linotype" w:cs="Palatino Linotype"/>
        </w:rPr>
        <w:t>de las manifestaciones vertidas:</w:t>
      </w:r>
    </w:p>
    <w:p w14:paraId="0BCA59E2" w14:textId="77777777" w:rsidR="00E608E1" w:rsidRPr="00B538D5" w:rsidRDefault="00E608E1" w:rsidP="00B538D5">
      <w:pPr>
        <w:spacing w:before="100" w:beforeAutospacing="1" w:after="100" w:afterAutospacing="1"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w:t>
      </w:r>
    </w:p>
    <w:p w14:paraId="6CE6E8F9" w14:textId="5EAC1811" w:rsidR="00E608E1" w:rsidRPr="00B538D5" w:rsidRDefault="003567E6" w:rsidP="00B538D5">
      <w:pPr>
        <w:spacing w:before="100" w:beforeAutospacing="1" w:after="100" w:afterAutospacing="1" w:line="360" w:lineRule="auto"/>
        <w:ind w:right="51"/>
        <w:jc w:val="both"/>
        <w:rPr>
          <w:rFonts w:ascii="Palatino Linotype" w:eastAsia="Palatino Linotype" w:hAnsi="Palatino Linotype" w:cs="Palatino Linotype"/>
        </w:rPr>
      </w:pPr>
      <w:r w:rsidRPr="00B538D5">
        <w:rPr>
          <w:noProof/>
          <w:lang w:eastAsia="es-MX"/>
        </w:rPr>
        <w:lastRenderedPageBreak/>
        <w:t xml:space="preserve"> </w:t>
      </w:r>
      <w:r w:rsidRPr="00B538D5">
        <w:rPr>
          <w:noProof/>
          <w:lang w:eastAsia="es-MX"/>
        </w:rPr>
        <w:drawing>
          <wp:inline distT="0" distB="0" distL="0" distR="0" wp14:anchorId="173C969D" wp14:editId="310410D5">
            <wp:extent cx="5791835" cy="40906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090670"/>
                    </a:xfrm>
                    <a:prstGeom prst="rect">
                      <a:avLst/>
                    </a:prstGeom>
                  </pic:spPr>
                </pic:pic>
              </a:graphicData>
            </a:graphic>
          </wp:inline>
        </w:drawing>
      </w:r>
    </w:p>
    <w:p w14:paraId="7184894C" w14:textId="77777777" w:rsidR="00E608E1" w:rsidRPr="00B538D5" w:rsidRDefault="00E608E1" w:rsidP="00B538D5">
      <w:p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w:t>
      </w:r>
    </w:p>
    <w:p w14:paraId="049417BB" w14:textId="77777777" w:rsidR="00E608E1" w:rsidRPr="00B538D5" w:rsidRDefault="00E608E1" w:rsidP="00B538D5">
      <w:pPr>
        <w:spacing w:line="360" w:lineRule="auto"/>
        <w:ind w:right="51"/>
        <w:jc w:val="both"/>
        <w:rPr>
          <w:rFonts w:ascii="Palatino Linotype" w:eastAsia="Palatino Linotype" w:hAnsi="Palatino Linotype" w:cs="Palatino Linotype"/>
          <w:sz w:val="14"/>
        </w:rPr>
      </w:pPr>
    </w:p>
    <w:p w14:paraId="1D6F2440" w14:textId="1B2B6EC4" w:rsidR="00E608E1" w:rsidRPr="00B538D5" w:rsidRDefault="00E608E1" w:rsidP="00B538D5">
      <w:pPr>
        <w:spacing w:line="360" w:lineRule="auto"/>
        <w:jc w:val="both"/>
        <w:rPr>
          <w:rFonts w:ascii="Palatino Linotype" w:eastAsia="Palatino Linotype" w:hAnsi="Palatino Linotype" w:cs="Palatino Linotype"/>
          <w:lang w:eastAsia="es-MX"/>
        </w:rPr>
      </w:pPr>
      <w:r w:rsidRPr="00B538D5">
        <w:rPr>
          <w:rFonts w:ascii="Palatino Linotype" w:eastAsia="Palatino Linotype" w:hAnsi="Palatino Linotype" w:cs="Palatino Linotype"/>
          <w:lang w:eastAsia="es-MX"/>
        </w:rPr>
        <w:t>Por lo anterior, cabe traer a contexto lo establecido en</w:t>
      </w:r>
      <w:r w:rsidR="007214C4" w:rsidRPr="00B538D5">
        <w:rPr>
          <w:rFonts w:ascii="Palatino Linotype" w:eastAsia="Palatino Linotype" w:hAnsi="Palatino Linotype" w:cs="Palatino Linotype"/>
          <w:lang w:eastAsia="es-MX"/>
        </w:rPr>
        <w:t xml:space="preserve"> el artículo 164</w:t>
      </w:r>
      <w:r w:rsidRPr="00B538D5">
        <w:rPr>
          <w:rFonts w:ascii="Palatino Linotype" w:eastAsia="Palatino Linotype" w:hAnsi="Palatino Linotype" w:cs="Palatino Linotype"/>
          <w:lang w:eastAsia="es-MX"/>
        </w:rPr>
        <w:t xml:space="preserve"> la </w:t>
      </w:r>
      <w:r w:rsidRPr="00B538D5">
        <w:rPr>
          <w:rFonts w:ascii="Palatino Linotype" w:eastAsia="Palatino Linotype" w:hAnsi="Palatino Linotype" w:cs="Palatino Linotype"/>
          <w:b/>
          <w:lang w:eastAsia="es-MX"/>
        </w:rPr>
        <w:t>Ley de Transparencia y Acceso a la Información Pública del Estado de México y Municipios</w:t>
      </w:r>
      <w:r w:rsidRPr="00B538D5">
        <w:rPr>
          <w:rFonts w:ascii="Palatino Linotype" w:eastAsia="Palatino Linotype" w:hAnsi="Palatino Linotype" w:cs="Palatino Linotype"/>
          <w:lang w:eastAsia="es-MX"/>
        </w:rPr>
        <w:t xml:space="preserve"> </w:t>
      </w:r>
      <w:r w:rsidR="007214C4" w:rsidRPr="00B538D5">
        <w:rPr>
          <w:rFonts w:ascii="Palatino Linotype" w:eastAsia="Palatino Linotype" w:hAnsi="Palatino Linotype" w:cs="Palatino Linotype"/>
          <w:lang w:eastAsia="es-MX"/>
        </w:rPr>
        <w:t xml:space="preserve">que a la letra </w:t>
      </w:r>
      <w:r w:rsidR="0012361C" w:rsidRPr="00B538D5">
        <w:rPr>
          <w:rFonts w:ascii="Palatino Linotype" w:eastAsia="Palatino Linotype" w:hAnsi="Palatino Linotype" w:cs="Palatino Linotype"/>
          <w:lang w:eastAsia="es-MX"/>
        </w:rPr>
        <w:t>señala:</w:t>
      </w:r>
      <w:r w:rsidRPr="00B538D5">
        <w:rPr>
          <w:rFonts w:ascii="Palatino Linotype" w:eastAsia="Palatino Linotype" w:hAnsi="Palatino Linotype" w:cs="Palatino Linotype"/>
          <w:lang w:eastAsia="es-MX"/>
        </w:rPr>
        <w:t xml:space="preserve"> </w:t>
      </w:r>
    </w:p>
    <w:p w14:paraId="4BCE7428" w14:textId="77777777" w:rsidR="00E608E1" w:rsidRPr="00B538D5" w:rsidRDefault="00E608E1" w:rsidP="00B538D5">
      <w:pPr>
        <w:ind w:left="708"/>
        <w:rPr>
          <w:rFonts w:ascii="Palatino Linotype" w:eastAsia="Palatino Linotype" w:hAnsi="Palatino Linotype" w:cs="Palatino Linotype"/>
          <w:sz w:val="18"/>
          <w:szCs w:val="18"/>
          <w:lang w:eastAsia="es-MX"/>
        </w:rPr>
      </w:pPr>
    </w:p>
    <w:p w14:paraId="4A4AFDC2" w14:textId="77777777" w:rsidR="00E608E1" w:rsidRPr="00B538D5" w:rsidRDefault="00E608E1" w:rsidP="00B538D5">
      <w:pPr>
        <w:ind w:left="851" w:right="899"/>
        <w:jc w:val="both"/>
        <w:rPr>
          <w:rFonts w:ascii="Palatino Linotype" w:eastAsia="Palatino Linotype" w:hAnsi="Palatino Linotype" w:cs="Palatino Linotype"/>
          <w:b/>
          <w:i/>
          <w:sz w:val="22"/>
          <w:szCs w:val="22"/>
          <w:lang w:eastAsia="es-MX"/>
        </w:rPr>
      </w:pPr>
      <w:r w:rsidRPr="00B538D5">
        <w:rPr>
          <w:rFonts w:ascii="Palatino Linotype" w:eastAsia="Palatino Linotype" w:hAnsi="Palatino Linotype" w:cs="Palatino Linotype"/>
          <w:b/>
          <w:i/>
          <w:sz w:val="22"/>
          <w:szCs w:val="22"/>
          <w:lang w:eastAsia="es-MX"/>
        </w:rPr>
        <w:t>“Artículo 164.</w:t>
      </w:r>
      <w:r w:rsidRPr="00B538D5">
        <w:rPr>
          <w:rFonts w:ascii="Palatino Linotype" w:eastAsia="Palatino Linotype" w:hAnsi="Palatino Linotype" w:cs="Palatino Linotype"/>
          <w:i/>
          <w:sz w:val="22"/>
          <w:szCs w:val="22"/>
          <w:lang w:eastAsia="es-MX"/>
        </w:rPr>
        <w:t xml:space="preserve"> El acceso se dará en la modalidad de entrega y, en su caso, de envío elegidos por el solicitante. </w:t>
      </w:r>
      <w:r w:rsidRPr="00B538D5">
        <w:rPr>
          <w:rFonts w:ascii="Palatino Linotype" w:eastAsia="Palatino Linotype" w:hAnsi="Palatino Linotype" w:cs="Palatino Linotype"/>
          <w:b/>
          <w:i/>
          <w:sz w:val="22"/>
          <w:szCs w:val="22"/>
          <w:lang w:eastAsia="es-MX"/>
        </w:rPr>
        <w:t xml:space="preserve">Cuando la información no pueda entregarse o </w:t>
      </w:r>
      <w:r w:rsidRPr="00B538D5">
        <w:rPr>
          <w:rFonts w:ascii="Palatino Linotype" w:eastAsia="Palatino Linotype" w:hAnsi="Palatino Linotype" w:cs="Palatino Linotype"/>
          <w:b/>
          <w:i/>
          <w:sz w:val="22"/>
          <w:szCs w:val="22"/>
          <w:lang w:eastAsia="es-MX"/>
        </w:rPr>
        <w:lastRenderedPageBreak/>
        <w:t>enviarse en la modalidad solicitada,</w:t>
      </w:r>
      <w:r w:rsidRPr="00B538D5">
        <w:rPr>
          <w:rFonts w:ascii="Palatino Linotype" w:eastAsia="Palatino Linotype" w:hAnsi="Palatino Linotype" w:cs="Palatino Linotype"/>
          <w:i/>
          <w:sz w:val="22"/>
          <w:szCs w:val="22"/>
          <w:lang w:eastAsia="es-MX"/>
        </w:rPr>
        <w:t xml:space="preserve"> </w:t>
      </w:r>
      <w:r w:rsidRPr="00B538D5">
        <w:rPr>
          <w:rFonts w:ascii="Palatino Linotype" w:eastAsia="Palatino Linotype" w:hAnsi="Palatino Linotype" w:cs="Palatino Linotype"/>
          <w:b/>
          <w:i/>
          <w:sz w:val="22"/>
          <w:szCs w:val="22"/>
          <w:lang w:eastAsia="es-MX"/>
        </w:rPr>
        <w:t>el sujeto obligado deberá ofrecer otra u otras modalidades de entrega.</w:t>
      </w:r>
    </w:p>
    <w:p w14:paraId="39F5C7C1" w14:textId="77777777" w:rsidR="00E608E1" w:rsidRPr="00B538D5" w:rsidRDefault="00E608E1" w:rsidP="00B538D5">
      <w:pPr>
        <w:ind w:left="851" w:right="850"/>
        <w:jc w:val="both"/>
        <w:rPr>
          <w:rFonts w:ascii="Palatino Linotype" w:eastAsia="Palatino Linotype" w:hAnsi="Palatino Linotype" w:cs="Palatino Linotype"/>
          <w:i/>
          <w:sz w:val="22"/>
          <w:szCs w:val="22"/>
          <w:lang w:eastAsia="es-MX"/>
        </w:rPr>
      </w:pPr>
      <w:r w:rsidRPr="00B538D5">
        <w:rPr>
          <w:rFonts w:ascii="Palatino Linotype" w:eastAsia="Palatino Linotype" w:hAnsi="Palatino Linotype" w:cs="Palatino Linotype"/>
          <w:i/>
          <w:sz w:val="22"/>
          <w:szCs w:val="22"/>
          <w:lang w:eastAsia="es-MX"/>
        </w:rPr>
        <w:t>En cualquier caso, se deberá fundar y motivar la necesidad de ofrecer otras modalidades.” (Sic)</w:t>
      </w:r>
    </w:p>
    <w:p w14:paraId="24FD0D82" w14:textId="77777777" w:rsidR="00E608E1" w:rsidRPr="00B538D5" w:rsidRDefault="00E608E1" w:rsidP="00B538D5">
      <w:pPr>
        <w:ind w:right="616"/>
        <w:jc w:val="both"/>
        <w:rPr>
          <w:rFonts w:ascii="Palatino Linotype" w:eastAsia="Palatino Linotype" w:hAnsi="Palatino Linotype" w:cs="Palatino Linotype"/>
          <w:sz w:val="22"/>
          <w:szCs w:val="22"/>
          <w:lang w:eastAsia="es-MX"/>
        </w:rPr>
      </w:pPr>
    </w:p>
    <w:p w14:paraId="1AFBF844" w14:textId="77777777" w:rsidR="00E608E1" w:rsidRPr="00B538D5" w:rsidRDefault="00E608E1" w:rsidP="00B538D5">
      <w:p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4F6FF97B" w14:textId="77777777" w:rsidR="00E608E1" w:rsidRPr="00B538D5" w:rsidRDefault="00E608E1" w:rsidP="00B538D5">
      <w:pPr>
        <w:spacing w:line="360" w:lineRule="auto"/>
        <w:ind w:right="51"/>
        <w:jc w:val="both"/>
        <w:rPr>
          <w:rFonts w:ascii="Palatino Linotype" w:eastAsia="Palatino Linotype" w:hAnsi="Palatino Linotype" w:cs="Palatino Linotype"/>
        </w:rPr>
      </w:pPr>
    </w:p>
    <w:p w14:paraId="15C2C70B" w14:textId="77777777" w:rsidR="00E608E1" w:rsidRPr="00B538D5" w:rsidRDefault="00E608E1"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i/>
          <w:sz w:val="22"/>
        </w:rPr>
        <w:t>“Modalidad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C5A9EED" w14:textId="77777777" w:rsidR="00E608E1" w:rsidRPr="00B538D5" w:rsidRDefault="00E608E1" w:rsidP="00B538D5">
      <w:pPr>
        <w:spacing w:before="100" w:beforeAutospacing="1" w:after="100" w:afterAutospacing="1" w:line="360" w:lineRule="auto"/>
        <w:jc w:val="both"/>
        <w:rPr>
          <w:rFonts w:ascii="Palatino Linotype" w:hAnsi="Palatino Linotype" w:cs="Tahoma"/>
          <w:szCs w:val="22"/>
          <w:lang w:val="es-ES"/>
        </w:rPr>
      </w:pPr>
      <w:r w:rsidRPr="00B538D5">
        <w:rPr>
          <w:rFonts w:ascii="Palatino Linotype" w:hAnsi="Palatino Linotype" w:cs="Tahoma"/>
          <w:szCs w:val="22"/>
          <w:lang w:val="es-ES"/>
        </w:rPr>
        <w:t xml:space="preserve">Así, tal y como lo refiere el artículo 164 de la Ley de Transparencia y Acceso a la Información Pública del Estado de México y Municipios –citado en párrafos anteriores- prevé que el acceso se dará en la modalidad de entrega y, en su caso, de envío elegidos por el solicitante. </w:t>
      </w:r>
    </w:p>
    <w:p w14:paraId="6B8FD132" w14:textId="05922FD1" w:rsidR="00E608E1" w:rsidRPr="00B538D5" w:rsidRDefault="00E608E1" w:rsidP="00B538D5">
      <w:pPr>
        <w:spacing w:before="100" w:beforeAutospacing="1" w:after="100" w:afterAutospacing="1" w:line="360" w:lineRule="auto"/>
        <w:jc w:val="both"/>
        <w:rPr>
          <w:rFonts w:ascii="Palatino Linotype" w:hAnsi="Palatino Linotype" w:cs="Tahoma"/>
          <w:szCs w:val="22"/>
          <w:lang w:val="es-ES"/>
        </w:rPr>
      </w:pPr>
      <w:r w:rsidRPr="00B538D5">
        <w:rPr>
          <w:rFonts w:ascii="Palatino Linotype" w:hAnsi="Palatino Linotype" w:cs="Tahoma"/>
          <w:szCs w:val="22"/>
          <w:lang w:val="es-ES"/>
        </w:rPr>
        <w:t xml:space="preserve">Sin </w:t>
      </w:r>
      <w:bookmarkStart w:id="3" w:name="_GoBack"/>
      <w:bookmarkEnd w:id="3"/>
      <w:r w:rsidR="00716EE6" w:rsidRPr="00B538D5">
        <w:rPr>
          <w:rFonts w:ascii="Palatino Linotype" w:hAnsi="Palatino Linotype" w:cs="Tahoma"/>
          <w:szCs w:val="22"/>
          <w:lang w:val="es-ES"/>
        </w:rPr>
        <w:t>embargo,</w:t>
      </w:r>
      <w:r w:rsidRPr="00B538D5">
        <w:rPr>
          <w:rFonts w:ascii="Palatino Linotype" w:hAnsi="Palatino Linotype" w:cs="Tahoma"/>
          <w:szCs w:val="22"/>
          <w:lang w:val="es-ES"/>
        </w:rPr>
        <w:t xml:space="preserve"> también es de advertir que la información no pudo ser entregada o enviada en la modalidad elegida tal y como lo refirió en respuesta primigenia </w:t>
      </w:r>
      <w:r w:rsidRPr="00B538D5">
        <w:rPr>
          <w:rFonts w:ascii="Palatino Linotype" w:hAnsi="Palatino Linotype" w:cs="Tahoma"/>
          <w:b/>
          <w:szCs w:val="22"/>
          <w:lang w:val="es-ES"/>
        </w:rPr>
        <w:t xml:space="preserve">EL SUJETO OBLIGADO, es por ello que, se </w:t>
      </w:r>
      <w:r w:rsidRPr="00B538D5">
        <w:rPr>
          <w:rFonts w:ascii="Palatino Linotype" w:hAnsi="Palatino Linotype" w:cs="Tahoma"/>
          <w:b/>
          <w:szCs w:val="22"/>
          <w:u w:val="single"/>
          <w:lang w:val="es-ES"/>
        </w:rPr>
        <w:t>deberá ofrecer otra u otras modalidades de entrega, además de la opción de consulta directa (in situ)</w:t>
      </w:r>
      <w:r w:rsidRPr="00B538D5">
        <w:rPr>
          <w:rFonts w:ascii="Palatino Linotype" w:hAnsi="Palatino Linotype" w:cs="Tahoma"/>
          <w:szCs w:val="22"/>
          <w:lang w:val="es-ES"/>
        </w:rPr>
        <w:t xml:space="preserve">. </w:t>
      </w:r>
    </w:p>
    <w:p w14:paraId="075968F9" w14:textId="77777777" w:rsidR="00E608E1" w:rsidRPr="00B538D5" w:rsidRDefault="00E608E1" w:rsidP="00B538D5">
      <w:pPr>
        <w:spacing w:line="360" w:lineRule="auto"/>
        <w:contextualSpacing/>
        <w:jc w:val="both"/>
        <w:rPr>
          <w:rFonts w:ascii="Palatino Linotype" w:hAnsi="Palatino Linotype" w:cs="Tahoma"/>
          <w:szCs w:val="22"/>
          <w:lang w:val="es-ES"/>
        </w:rPr>
      </w:pPr>
      <w:r w:rsidRPr="00B538D5">
        <w:rPr>
          <w:rFonts w:ascii="Palatino Linotype" w:hAnsi="Palatino Linotype" w:cs="Tahoma"/>
          <w:szCs w:val="22"/>
          <w:lang w:val="es-ES"/>
        </w:rPr>
        <w:lastRenderedPageBreak/>
        <w:t xml:space="preserve">Así, tal y como es nuestro caso, una vez justificado el impedimento, </w:t>
      </w:r>
      <w:r w:rsidRPr="00B538D5">
        <w:rPr>
          <w:rFonts w:ascii="Palatino Linotype" w:hAnsi="Palatino Linotype" w:cs="Tahoma"/>
          <w:b/>
          <w:szCs w:val="22"/>
          <w:lang w:val="es-ES"/>
        </w:rPr>
        <w:t xml:space="preserve">EL SUJETO OBLIGADO </w:t>
      </w:r>
      <w:r w:rsidRPr="00B538D5">
        <w:rPr>
          <w:rFonts w:ascii="Palatino Linotype" w:hAnsi="Palatino Linotype" w:cs="Tahoma"/>
          <w:szCs w:val="22"/>
          <w:lang w:val="es-ES"/>
        </w:rPr>
        <w:t xml:space="preserve">debió ofrecer al particular </w:t>
      </w:r>
      <w:r w:rsidRPr="00B538D5">
        <w:rPr>
          <w:rFonts w:ascii="Palatino Linotype" w:hAnsi="Palatino Linotype" w:cs="Tahoma"/>
          <w:b/>
          <w:szCs w:val="22"/>
          <w:lang w:val="es-ES"/>
        </w:rPr>
        <w:t>otras modalidades de entrega que permita el correcto acceso a la información</w:t>
      </w:r>
      <w:r w:rsidRPr="00B538D5">
        <w:rPr>
          <w:rFonts w:ascii="Palatino Linotype" w:hAnsi="Palatino Linotype" w:cs="Tahoma"/>
          <w:szCs w:val="22"/>
          <w:lang w:val="es-ES"/>
        </w:rPr>
        <w:t>, como la entrega de la misma en formatos distintos al elegido por el particular; lo anterior, es robustecido con el Criterio 08/17, emitido por el Pleno del Instituto Nacional de Transparencia, Acceso a la Información y Protección de Datos Personales, el cual establece lo siguiente:</w:t>
      </w:r>
    </w:p>
    <w:p w14:paraId="0C1CCB0A" w14:textId="77777777" w:rsidR="00E608E1" w:rsidRPr="00B538D5" w:rsidRDefault="00E608E1" w:rsidP="00B538D5">
      <w:pPr>
        <w:spacing w:line="360" w:lineRule="auto"/>
        <w:contextualSpacing/>
        <w:jc w:val="both"/>
        <w:rPr>
          <w:rFonts w:ascii="Palatino Linotype" w:hAnsi="Palatino Linotype" w:cs="Tahoma"/>
          <w:sz w:val="10"/>
          <w:szCs w:val="22"/>
          <w:lang w:val="es-ES"/>
        </w:rPr>
      </w:pPr>
    </w:p>
    <w:p w14:paraId="47A5E30C" w14:textId="77777777" w:rsidR="00E608E1" w:rsidRPr="00B538D5" w:rsidRDefault="00E608E1" w:rsidP="00B538D5">
      <w:pPr>
        <w:ind w:left="567" w:right="539"/>
        <w:jc w:val="both"/>
        <w:rPr>
          <w:rFonts w:ascii="Palatino Linotype" w:hAnsi="Palatino Linotype" w:cs="Tahoma"/>
          <w:i/>
          <w:sz w:val="22"/>
          <w:lang w:val="es-ES"/>
        </w:rPr>
      </w:pPr>
      <w:r w:rsidRPr="00B538D5">
        <w:rPr>
          <w:rFonts w:ascii="Palatino Linotype" w:hAnsi="Palatino Linotype" w:cs="Tahoma"/>
          <w:b/>
          <w:i/>
          <w:sz w:val="22"/>
          <w:lang w:val="es-ES"/>
        </w:rPr>
        <w:t>Modalidad de entrega. Procedencia de proporcionar la información solicitada en una diversa a la elegida por el solicitante</w:t>
      </w:r>
      <w:r w:rsidRPr="00B538D5">
        <w:rPr>
          <w:rFonts w:ascii="Palatino Linotype" w:hAnsi="Palatino Linotype" w:cs="Tahoma"/>
          <w:i/>
          <w:sz w:val="22"/>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B538D5">
        <w:rPr>
          <w:rFonts w:ascii="Palatino Linotype" w:hAnsi="Palatino Linotype" w:cs="Tahoma"/>
          <w:b/>
          <w:i/>
          <w:sz w:val="22"/>
          <w:lang w:val="es-ES"/>
        </w:rPr>
        <w:t>) justifique el impedimento para atender la misma y</w:t>
      </w:r>
      <w:r w:rsidRPr="00B538D5">
        <w:rPr>
          <w:rFonts w:ascii="Palatino Linotype" w:hAnsi="Palatino Linotype" w:cs="Tahoma"/>
          <w:i/>
          <w:sz w:val="22"/>
          <w:lang w:val="es-ES"/>
        </w:rPr>
        <w:t xml:space="preserve"> b) se notifique al particular la disposición de la información en todas las modalidades que permita el documento de que se trate, procurando reducir, en todo momento, los costos de entrega.</w:t>
      </w:r>
    </w:p>
    <w:p w14:paraId="420427D7" w14:textId="77777777" w:rsidR="00E608E1" w:rsidRPr="00B538D5" w:rsidRDefault="00E608E1" w:rsidP="00B538D5">
      <w:pPr>
        <w:ind w:left="567" w:right="539"/>
        <w:jc w:val="both"/>
        <w:rPr>
          <w:rFonts w:ascii="Palatino Linotype" w:eastAsia="Batang" w:hAnsi="Palatino Linotype" w:cs="Tahoma"/>
          <w:b/>
          <w:bCs/>
          <w:i/>
          <w:sz w:val="22"/>
          <w:lang w:val="es-ES_tradnl" w:eastAsia="en-US"/>
        </w:rPr>
      </w:pPr>
      <w:r w:rsidRPr="00B538D5">
        <w:rPr>
          <w:rFonts w:ascii="Palatino Linotype" w:eastAsia="Batang" w:hAnsi="Palatino Linotype" w:cs="Tahoma"/>
          <w:b/>
          <w:bCs/>
          <w:i/>
          <w:sz w:val="22"/>
          <w:lang w:val="es-ES_tradnl" w:eastAsia="en-US"/>
        </w:rPr>
        <w:t>(Énfasis añadido)</w:t>
      </w:r>
    </w:p>
    <w:p w14:paraId="34792CD6" w14:textId="77777777" w:rsidR="00E608E1" w:rsidRPr="00B538D5" w:rsidRDefault="00E608E1" w:rsidP="00B538D5">
      <w:pPr>
        <w:spacing w:before="100" w:beforeAutospacing="1" w:after="100" w:afterAutospacing="1" w:line="360" w:lineRule="auto"/>
        <w:jc w:val="both"/>
        <w:rPr>
          <w:rFonts w:ascii="Palatino Linotype" w:hAnsi="Palatino Linotype" w:cs="Tahoma"/>
          <w:szCs w:val="22"/>
          <w:lang w:val="es-ES"/>
        </w:rPr>
      </w:pPr>
      <w:r w:rsidRPr="00B538D5">
        <w:rPr>
          <w:rFonts w:ascii="Palatino Linotype" w:hAnsi="Palatino Linotype" w:cs="Tahoma"/>
          <w:szCs w:val="22"/>
          <w:lang w:val="es-ES"/>
        </w:rPr>
        <w:t xml:space="preserve">Del citado criterio, se desprende que cuando no sea posible atener la modalidad elegida por los solicitantes, la obligación de acceso a la información se tendrá por cumplida cuando </w:t>
      </w:r>
      <w:r w:rsidRPr="00B538D5">
        <w:rPr>
          <w:rFonts w:ascii="Palatino Linotype" w:hAnsi="Palatino Linotype" w:cs="Tahoma"/>
          <w:b/>
          <w:szCs w:val="22"/>
          <w:lang w:val="es-ES"/>
        </w:rPr>
        <w:t>EL SUJETO OBLIGADO</w:t>
      </w:r>
      <w:r w:rsidRPr="00B538D5">
        <w:rPr>
          <w:rFonts w:ascii="Palatino Linotype" w:hAnsi="Palatino Linotype" w:cs="Tahoma"/>
          <w:szCs w:val="22"/>
          <w:lang w:val="es-ES"/>
        </w:rPr>
        <w:t xml:space="preserve"> </w:t>
      </w:r>
      <w:r w:rsidRPr="00B538D5">
        <w:rPr>
          <w:rFonts w:ascii="Palatino Linotype" w:hAnsi="Palatino Linotype" w:cs="Tahoma"/>
          <w:b/>
          <w:szCs w:val="22"/>
          <w:u w:val="single"/>
          <w:lang w:val="es-ES"/>
        </w:rPr>
        <w:t>justifique</w:t>
      </w:r>
      <w:r w:rsidRPr="00B538D5">
        <w:rPr>
          <w:rFonts w:ascii="Palatino Linotype" w:hAnsi="Palatino Linotype" w:cs="Tahoma"/>
          <w:szCs w:val="22"/>
          <w:lang w:val="es-ES"/>
        </w:rPr>
        <w:t xml:space="preserve"> el impedimento para atender la misma y se notifique al particular </w:t>
      </w:r>
      <w:r w:rsidRPr="00B538D5">
        <w:rPr>
          <w:rFonts w:ascii="Palatino Linotype" w:hAnsi="Palatino Linotype" w:cs="Tahoma"/>
          <w:b/>
          <w:szCs w:val="22"/>
          <w:lang w:val="es-ES"/>
        </w:rPr>
        <w:t>la puesta a disposición de la información en todas las modalidades que lo permitan</w:t>
      </w:r>
      <w:r w:rsidRPr="00B538D5">
        <w:rPr>
          <w:rFonts w:ascii="Palatino Linotype" w:hAnsi="Palatino Linotype" w:cs="Tahoma"/>
          <w:szCs w:val="22"/>
          <w:lang w:val="es-ES"/>
        </w:rPr>
        <w:t>.</w:t>
      </w:r>
    </w:p>
    <w:p w14:paraId="27B9DD65" w14:textId="77777777" w:rsidR="00E608E1" w:rsidRPr="00B538D5" w:rsidRDefault="00E608E1" w:rsidP="00B538D5">
      <w:pPr>
        <w:spacing w:before="100" w:beforeAutospacing="1" w:after="100" w:afterAutospacing="1" w:line="360" w:lineRule="auto"/>
        <w:jc w:val="both"/>
        <w:rPr>
          <w:rFonts w:ascii="Palatino Linotype" w:hAnsi="Palatino Linotype" w:cs="Arial"/>
          <w:lang w:val="es-ES"/>
        </w:rPr>
      </w:pPr>
      <w:r w:rsidRPr="00B538D5">
        <w:rPr>
          <w:rFonts w:ascii="Palatino Linotype" w:hAnsi="Palatino Linotype" w:cs="Arial"/>
          <w:lang w:val="es-ES"/>
        </w:rPr>
        <w:t xml:space="preserve">En tal sentido y a fin de salvaguardar el derecho de acceso a la información pública, cabe precisar que se tiene justificado el cambio de modalidad, sin embargo no fueron ofrecidas otras modalidades (refiriendo únicamente por medio de consulta directa IN-SITU) razón por la cual este </w:t>
      </w:r>
      <w:r w:rsidRPr="00B538D5">
        <w:rPr>
          <w:rFonts w:ascii="Palatino Linotype" w:hAnsi="Palatino Linotype" w:cs="Arial"/>
          <w:lang w:val="es-419"/>
        </w:rPr>
        <w:t>Órgano Garante</w:t>
      </w:r>
      <w:r w:rsidRPr="00B538D5">
        <w:rPr>
          <w:rFonts w:ascii="Palatino Linotype" w:hAnsi="Palatino Linotype" w:cs="Arial"/>
          <w:lang w:val="es-ES"/>
        </w:rPr>
        <w:t xml:space="preserve">, determina </w:t>
      </w:r>
      <w:r w:rsidRPr="00B538D5">
        <w:rPr>
          <w:rFonts w:ascii="Palatino Linotype" w:hAnsi="Palatino Linotype" w:cs="Arial"/>
          <w:b/>
          <w:lang w:val="es-ES"/>
        </w:rPr>
        <w:t>MODIFICAR</w:t>
      </w:r>
      <w:r w:rsidRPr="00B538D5">
        <w:rPr>
          <w:rFonts w:ascii="Palatino Linotype" w:hAnsi="Palatino Linotype" w:cs="Arial"/>
          <w:lang w:val="es-ES"/>
        </w:rPr>
        <w:t xml:space="preserve"> la respuesta y </w:t>
      </w:r>
      <w:r w:rsidRPr="00B538D5">
        <w:rPr>
          <w:rFonts w:ascii="Palatino Linotype" w:hAnsi="Palatino Linotype" w:cs="Arial"/>
          <w:lang w:val="es-ES"/>
        </w:rPr>
        <w:lastRenderedPageBreak/>
        <w:t xml:space="preserve">ordenar al </w:t>
      </w:r>
      <w:r w:rsidRPr="00B538D5">
        <w:rPr>
          <w:rFonts w:ascii="Palatino Linotype" w:hAnsi="Palatino Linotype" w:cs="Arial"/>
          <w:b/>
          <w:lang w:val="es-ES"/>
        </w:rPr>
        <w:t>SUJETO OBLIGADO</w:t>
      </w:r>
      <w:r w:rsidRPr="00B538D5">
        <w:rPr>
          <w:rFonts w:ascii="Palatino Linotype" w:hAnsi="Palatino Linotype" w:cs="Arial"/>
          <w:lang w:val="es-ES"/>
        </w:rPr>
        <w:t xml:space="preserve"> realizar la entregar de la información peticionada por </w:t>
      </w:r>
      <w:r w:rsidRPr="00B538D5">
        <w:rPr>
          <w:rFonts w:ascii="Palatino Linotype" w:hAnsi="Palatino Linotype" w:cs="Arial"/>
          <w:b/>
          <w:lang w:val="es-ES"/>
        </w:rPr>
        <w:t>EL RECURRRENTE</w:t>
      </w:r>
      <w:r w:rsidRPr="00B538D5">
        <w:rPr>
          <w:rFonts w:ascii="Palatino Linotype" w:hAnsi="Palatino Linotype" w:cs="Arial"/>
          <w:lang w:val="es-ES"/>
        </w:rPr>
        <w:t xml:space="preserve">, en </w:t>
      </w:r>
      <w:r w:rsidRPr="00B538D5">
        <w:rPr>
          <w:rFonts w:ascii="Palatino Linotype" w:hAnsi="Palatino Linotype" w:cs="Arial"/>
          <w:b/>
          <w:lang w:val="es-ES"/>
        </w:rPr>
        <w:t>versión pública</w:t>
      </w:r>
      <w:r w:rsidRPr="00B538D5">
        <w:rPr>
          <w:rFonts w:ascii="Palatino Linotype" w:hAnsi="Palatino Linotype" w:cs="Arial"/>
          <w:lang w:val="es-ES"/>
        </w:rPr>
        <w:t xml:space="preserve">, sin embargo para tal cumplimiento se deberá privilegiar ofrecer otras modalidades de entrega tales como, </w:t>
      </w:r>
      <w:r w:rsidRPr="00B538D5">
        <w:rPr>
          <w:rFonts w:ascii="Palatino Linotype" w:hAnsi="Palatino Linotype" w:cs="Arial"/>
          <w:b/>
          <w:lang w:val="es-ES"/>
        </w:rPr>
        <w:t>correo electrónico</w:t>
      </w:r>
      <w:r w:rsidRPr="00B538D5">
        <w:rPr>
          <w:rFonts w:ascii="Palatino Linotype" w:hAnsi="Palatino Linotype" w:cs="Arial"/>
          <w:lang w:val="es-ES"/>
        </w:rPr>
        <w:t xml:space="preserve">, </w:t>
      </w:r>
      <w:r w:rsidRPr="00B538D5">
        <w:rPr>
          <w:rFonts w:ascii="Palatino Linotype" w:hAnsi="Palatino Linotype" w:cs="Arial"/>
          <w:b/>
          <w:lang w:val="es-ES"/>
        </w:rPr>
        <w:t>ligas electrónicas,</w:t>
      </w:r>
      <w:r w:rsidRPr="00B538D5">
        <w:rPr>
          <w:rFonts w:ascii="Palatino Linotype" w:hAnsi="Palatino Linotype" w:cs="Arial"/>
          <w:lang w:val="es-ES"/>
        </w:rPr>
        <w:t xml:space="preserve"> o en su caso, </w:t>
      </w:r>
      <w:r w:rsidRPr="00B538D5">
        <w:rPr>
          <w:rFonts w:ascii="Palatino Linotype" w:hAnsi="Palatino Linotype" w:cs="Arial"/>
          <w:b/>
          <w:lang w:val="es-ES"/>
        </w:rPr>
        <w:t>USB</w:t>
      </w:r>
      <w:r w:rsidRPr="00B538D5">
        <w:rPr>
          <w:rFonts w:ascii="Palatino Linotype" w:hAnsi="Palatino Linotype" w:cs="Arial"/>
          <w:lang w:val="es-ES"/>
        </w:rPr>
        <w:t xml:space="preserve"> y/o </w:t>
      </w:r>
      <w:r w:rsidRPr="00B538D5">
        <w:rPr>
          <w:rFonts w:ascii="Palatino Linotype" w:hAnsi="Palatino Linotype" w:cs="Arial"/>
          <w:b/>
          <w:lang w:val="es-ES"/>
        </w:rPr>
        <w:t>disco compacto</w:t>
      </w:r>
      <w:r w:rsidRPr="00B538D5">
        <w:rPr>
          <w:rFonts w:ascii="Palatino Linotype" w:hAnsi="Palatino Linotype" w:cs="Arial"/>
          <w:lang w:val="es-ES"/>
        </w:rPr>
        <w:t xml:space="preserve">, aunado a que existe la posibilidad de ofrecer envío mediante correo certificado, sin embargo esto último tendría un costo, de tal manera que </w:t>
      </w:r>
      <w:r w:rsidRPr="00B538D5">
        <w:rPr>
          <w:rFonts w:ascii="Palatino Linotype" w:hAnsi="Palatino Linotype" w:cs="Arial"/>
          <w:b/>
          <w:lang w:val="es-ES"/>
        </w:rPr>
        <w:t xml:space="preserve">EL SUJETO OBLIGADO </w:t>
      </w:r>
      <w:r w:rsidRPr="00B538D5">
        <w:rPr>
          <w:rFonts w:ascii="Palatino Linotype" w:hAnsi="Palatino Linotype" w:cs="Arial"/>
          <w:lang w:val="es-ES"/>
        </w:rPr>
        <w:t xml:space="preserve">en apertura a ofrecer dichas modalidades deberá informárselo al </w:t>
      </w:r>
      <w:r w:rsidRPr="00B538D5">
        <w:rPr>
          <w:rFonts w:ascii="Palatino Linotype" w:hAnsi="Palatino Linotype" w:cs="Arial"/>
          <w:b/>
          <w:lang w:val="es-ES"/>
        </w:rPr>
        <w:t>RECURRENTE</w:t>
      </w:r>
      <w:r w:rsidRPr="00B538D5">
        <w:rPr>
          <w:rFonts w:ascii="Palatino Linotype" w:hAnsi="Palatino Linotype" w:cs="Arial"/>
          <w:lang w:val="es-ES"/>
        </w:rPr>
        <w:t xml:space="preserve"> para que en caso de que así lo decida, </w:t>
      </w:r>
      <w:r w:rsidRPr="00B538D5">
        <w:rPr>
          <w:rFonts w:ascii="Palatino Linotype" w:hAnsi="Palatino Linotype" w:cs="Arial"/>
          <w:b/>
          <w:u w:val="single"/>
          <w:lang w:val="es-ES"/>
        </w:rPr>
        <w:t>sea la parte interesada quien proporcione los referidos medios electrónicos procurando en todo momento la entrega de información de manera gratuita</w:t>
      </w:r>
      <w:r w:rsidRPr="00B538D5">
        <w:rPr>
          <w:rFonts w:ascii="Palatino Linotype" w:hAnsi="Palatino Linotype" w:cs="Arial"/>
          <w:lang w:val="es-ES"/>
        </w:rPr>
        <w:t>.</w:t>
      </w:r>
    </w:p>
    <w:p w14:paraId="59B7CBDE" w14:textId="09277F30" w:rsidR="00FE759D" w:rsidRPr="00B538D5" w:rsidRDefault="00FE759D" w:rsidP="00B538D5">
      <w:pPr>
        <w:spacing w:line="360" w:lineRule="auto"/>
        <w:jc w:val="both"/>
        <w:rPr>
          <w:rFonts w:ascii="Palatino Linotype" w:eastAsia="Palatino Linotype" w:hAnsi="Palatino Linotype" w:cs="Palatino Linotype"/>
          <w:lang w:eastAsia="es-MX"/>
        </w:rPr>
      </w:pPr>
      <w:r w:rsidRPr="00B538D5">
        <w:rPr>
          <w:rFonts w:ascii="Palatino Linotype" w:eastAsia="Palatino Linotype" w:hAnsi="Palatino Linotype" w:cs="Palatino Linotype"/>
          <w:lang w:eastAsia="es-MX"/>
        </w:rPr>
        <w:t xml:space="preserve">Por otro lado, no escapa de la óptica de este Órgano Garante, que </w:t>
      </w:r>
      <w:r w:rsidRPr="00B538D5">
        <w:rPr>
          <w:rFonts w:ascii="Palatino Linotype" w:eastAsia="Palatino Linotype" w:hAnsi="Palatino Linotype" w:cs="Palatino Linotype"/>
          <w:b/>
          <w:lang w:eastAsia="es-MX"/>
        </w:rPr>
        <w:t>EL</w:t>
      </w:r>
      <w:r w:rsidRPr="00B538D5">
        <w:rPr>
          <w:rFonts w:ascii="Palatino Linotype" w:eastAsia="Palatino Linotype" w:hAnsi="Palatino Linotype" w:cs="Palatino Linotype"/>
          <w:lang w:eastAsia="es-MX"/>
        </w:rPr>
        <w:t xml:space="preserve"> </w:t>
      </w:r>
      <w:r w:rsidRPr="00B538D5">
        <w:rPr>
          <w:rFonts w:ascii="Palatino Linotype" w:eastAsia="Palatino Linotype" w:hAnsi="Palatino Linotype" w:cs="Palatino Linotype"/>
          <w:b/>
          <w:lang w:eastAsia="es-MX"/>
        </w:rPr>
        <w:t>SUJETO OBLIGADO</w:t>
      </w:r>
      <w:r w:rsidRPr="00B538D5">
        <w:rPr>
          <w:rFonts w:ascii="Palatino Linotype" w:eastAsia="Palatino Linotype" w:hAnsi="Palatino Linotype" w:cs="Palatino Linotype"/>
          <w:lang w:eastAsia="es-MX"/>
        </w:rPr>
        <w:t xml:space="preserve"> </w:t>
      </w:r>
      <w:r w:rsidR="003F2A1D" w:rsidRPr="00B538D5">
        <w:rPr>
          <w:rFonts w:ascii="Palatino Linotype" w:eastAsia="Palatino Linotype" w:hAnsi="Palatino Linotype" w:cs="Palatino Linotype"/>
          <w:lang w:eastAsia="es-MX"/>
        </w:rPr>
        <w:t xml:space="preserve">debe otorgar al </w:t>
      </w:r>
      <w:r w:rsidR="003F2A1D" w:rsidRPr="00B538D5">
        <w:rPr>
          <w:rFonts w:ascii="Palatino Linotype" w:eastAsia="Palatino Linotype" w:hAnsi="Palatino Linotype" w:cs="Palatino Linotype"/>
          <w:b/>
          <w:lang w:eastAsia="es-MX"/>
        </w:rPr>
        <w:t xml:space="preserve">RECURRENTE </w:t>
      </w:r>
      <w:r w:rsidR="003F2A1D" w:rsidRPr="00B538D5">
        <w:rPr>
          <w:rFonts w:ascii="Palatino Linotype" w:eastAsia="Palatino Linotype" w:hAnsi="Palatino Linotype" w:cs="Palatino Linotype"/>
          <w:lang w:eastAsia="es-MX"/>
        </w:rPr>
        <w:t>un plazo</w:t>
      </w:r>
      <w:r w:rsidRPr="00B538D5">
        <w:rPr>
          <w:rFonts w:ascii="Palatino Linotype" w:eastAsia="Palatino Linotype" w:hAnsi="Palatino Linotype" w:cs="Palatino Linotype"/>
          <w:lang w:eastAsia="es-MX"/>
        </w:rPr>
        <w:t xml:space="preserve"> que sea proporcional a la información peticionada, para consultar la información, lo anterior en términos de lo señalado por el segundo párrafo del artículo 166 de la Ley de la Materia que señala: </w:t>
      </w:r>
    </w:p>
    <w:p w14:paraId="7B14F1B7" w14:textId="77777777" w:rsidR="00FE759D" w:rsidRPr="00B538D5" w:rsidRDefault="00FE759D" w:rsidP="00B538D5">
      <w:pPr>
        <w:spacing w:line="360" w:lineRule="auto"/>
        <w:jc w:val="both"/>
        <w:rPr>
          <w:rFonts w:ascii="Palatino Linotype" w:eastAsia="Palatino Linotype" w:hAnsi="Palatino Linotype" w:cs="Palatino Linotype"/>
          <w:lang w:eastAsia="es-MX"/>
        </w:rPr>
      </w:pPr>
    </w:p>
    <w:p w14:paraId="6D89F329" w14:textId="77777777" w:rsidR="00FE759D" w:rsidRPr="00B538D5" w:rsidRDefault="00FE759D" w:rsidP="00B538D5">
      <w:pPr>
        <w:ind w:left="851" w:right="850"/>
        <w:jc w:val="both"/>
        <w:rPr>
          <w:rFonts w:ascii="Palatino Linotype" w:eastAsia="Palatino Linotype" w:hAnsi="Palatino Linotype" w:cs="Palatino Linotype"/>
          <w:i/>
          <w:sz w:val="22"/>
          <w:szCs w:val="22"/>
          <w:lang w:eastAsia="es-MX"/>
        </w:rPr>
      </w:pPr>
      <w:r w:rsidRPr="00B538D5">
        <w:rPr>
          <w:rFonts w:ascii="Palatino Linotype" w:eastAsia="Palatino Linotype" w:hAnsi="Palatino Linotype" w:cs="Palatino Linotype"/>
          <w:i/>
          <w:sz w:val="22"/>
          <w:szCs w:val="22"/>
          <w:lang w:eastAsia="es-MX"/>
        </w:rPr>
        <w:t>“</w:t>
      </w:r>
      <w:r w:rsidRPr="00B538D5">
        <w:rPr>
          <w:rFonts w:ascii="Palatino Linotype" w:eastAsia="Palatino Linotype" w:hAnsi="Palatino Linotype" w:cs="Palatino Linotype"/>
          <w:b/>
          <w:i/>
          <w:sz w:val="22"/>
          <w:szCs w:val="22"/>
          <w:lang w:eastAsia="es-MX"/>
        </w:rPr>
        <w:t>Artículo 166.</w:t>
      </w:r>
      <w:r w:rsidRPr="00B538D5">
        <w:rPr>
          <w:rFonts w:ascii="Palatino Linotype" w:eastAsia="Palatino Linotype" w:hAnsi="Palatino Linotype" w:cs="Palatino Linotype"/>
          <w:i/>
          <w:sz w:val="22"/>
          <w:szCs w:val="22"/>
          <w:lang w:eastAsia="es-MX"/>
        </w:rPr>
        <w:t xml:space="preserve"> La obligación de acceso a la información pública se tendrá por cumplida cuando el solicitante tenga a su disposición la información requerida, o cuando realice la consulta de la misma en el lugar en el que ésta se localice. </w:t>
      </w:r>
    </w:p>
    <w:p w14:paraId="60426B7F" w14:textId="77777777" w:rsidR="00FE759D" w:rsidRPr="00B538D5" w:rsidRDefault="00FE759D" w:rsidP="00B538D5">
      <w:pPr>
        <w:ind w:left="851" w:right="850"/>
        <w:jc w:val="both"/>
        <w:rPr>
          <w:rFonts w:ascii="Palatino Linotype" w:eastAsia="Palatino Linotype" w:hAnsi="Palatino Linotype" w:cs="Palatino Linotype"/>
          <w:i/>
          <w:sz w:val="22"/>
          <w:szCs w:val="22"/>
          <w:lang w:eastAsia="es-MX"/>
        </w:rPr>
      </w:pPr>
    </w:p>
    <w:p w14:paraId="6F22CDDC" w14:textId="77777777" w:rsidR="00FE759D" w:rsidRPr="00B538D5" w:rsidRDefault="00FE759D" w:rsidP="00B538D5">
      <w:pPr>
        <w:ind w:left="851" w:right="850"/>
        <w:jc w:val="both"/>
        <w:rPr>
          <w:rFonts w:ascii="Palatino Linotype" w:eastAsia="Palatino Linotype" w:hAnsi="Palatino Linotype" w:cs="Palatino Linotype"/>
          <w:i/>
          <w:sz w:val="22"/>
          <w:szCs w:val="22"/>
          <w:lang w:eastAsia="es-MX"/>
        </w:rPr>
      </w:pPr>
      <w:r w:rsidRPr="00B538D5">
        <w:rPr>
          <w:rFonts w:ascii="Palatino Linotype" w:eastAsia="Palatino Linotype" w:hAnsi="Palatino Linotype" w:cs="Palatino Linotype"/>
          <w:b/>
          <w:i/>
          <w:sz w:val="22"/>
          <w:szCs w:val="22"/>
          <w:lang w:eastAsia="es-MX"/>
        </w:rPr>
        <w:t xml:space="preserve">La Unidad de Transparencia tendrá disponible la información solicitada, </w:t>
      </w:r>
      <w:r w:rsidRPr="00B538D5">
        <w:rPr>
          <w:rFonts w:ascii="Palatino Linotype" w:eastAsia="Palatino Linotype" w:hAnsi="Palatino Linotype" w:cs="Palatino Linotype"/>
          <w:b/>
          <w:i/>
          <w:sz w:val="22"/>
          <w:szCs w:val="22"/>
          <w:u w:val="single"/>
          <w:lang w:eastAsia="es-MX"/>
        </w:rPr>
        <w:t>durante un plazo mínimo de sesenta días hábiles</w:t>
      </w:r>
      <w:r w:rsidRPr="00B538D5">
        <w:rPr>
          <w:rFonts w:ascii="Palatino Linotype" w:eastAsia="Palatino Linotype" w:hAnsi="Palatino Linotype" w:cs="Palatino Linotype"/>
          <w:b/>
          <w:i/>
          <w:sz w:val="22"/>
          <w:szCs w:val="22"/>
          <w:lang w:eastAsia="es-MX"/>
        </w:rPr>
        <w:t>, contado a partir de que el solicitante hubiere realizado, en su caso, el pago respectivo, el cual deberá efectuarse en un plazo no mayor a treinta días hábiles.</w:t>
      </w:r>
      <w:r w:rsidRPr="00B538D5">
        <w:rPr>
          <w:rFonts w:ascii="Palatino Linotype" w:eastAsia="Palatino Linotype" w:hAnsi="Palatino Linotype" w:cs="Palatino Linotype"/>
          <w:i/>
          <w:sz w:val="22"/>
          <w:szCs w:val="22"/>
          <w:lang w:eastAsia="es-MX"/>
        </w:rPr>
        <w:t xml:space="preserve">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w:t>
      </w:r>
      <w:r w:rsidRPr="00B538D5">
        <w:rPr>
          <w:rFonts w:ascii="Palatino Linotype" w:eastAsia="Palatino Linotype" w:hAnsi="Palatino Linotype" w:cs="Palatino Linotype"/>
          <w:i/>
          <w:sz w:val="22"/>
          <w:szCs w:val="22"/>
          <w:lang w:eastAsia="es-MX"/>
        </w:rPr>
        <w:lastRenderedPageBreak/>
        <w:t xml:space="preserve">entenderá negada y el solicitante podrá interponer el recurso de revisión previsto en este ordenamiento. </w:t>
      </w:r>
    </w:p>
    <w:p w14:paraId="25407240" w14:textId="77777777" w:rsidR="00FE759D" w:rsidRPr="00B538D5" w:rsidRDefault="00FE759D" w:rsidP="00B538D5">
      <w:pPr>
        <w:ind w:left="851" w:right="850"/>
        <w:jc w:val="both"/>
        <w:rPr>
          <w:rFonts w:ascii="Palatino Linotype" w:eastAsia="Palatino Linotype" w:hAnsi="Palatino Linotype" w:cs="Palatino Linotype"/>
          <w:i/>
          <w:sz w:val="22"/>
          <w:szCs w:val="22"/>
          <w:lang w:eastAsia="es-MX"/>
        </w:rPr>
      </w:pPr>
    </w:p>
    <w:p w14:paraId="346BC882" w14:textId="77777777" w:rsidR="00FE759D" w:rsidRPr="00B538D5" w:rsidRDefault="00FE759D" w:rsidP="00B538D5">
      <w:pPr>
        <w:ind w:left="851" w:right="850"/>
        <w:jc w:val="both"/>
        <w:rPr>
          <w:rFonts w:ascii="Palatino Linotype" w:eastAsia="Palatino Linotype" w:hAnsi="Palatino Linotype" w:cs="Palatino Linotype"/>
          <w:i/>
          <w:sz w:val="22"/>
          <w:szCs w:val="22"/>
          <w:lang w:eastAsia="es-MX"/>
        </w:rPr>
      </w:pPr>
      <w:r w:rsidRPr="00B538D5">
        <w:rPr>
          <w:rFonts w:ascii="Palatino Linotype" w:eastAsia="Palatino Linotype" w:hAnsi="Palatino Linotype" w:cs="Palatino Linotype"/>
          <w:i/>
          <w:sz w:val="22"/>
          <w:szCs w:val="22"/>
          <w:lang w:eastAsia="es-MX"/>
        </w:rPr>
        <w:t xml:space="preserve">Una vez entregada la información, el solicitante acusará recibo por escrito, dándose por terminado el trámite de acceso a la información” </w:t>
      </w:r>
    </w:p>
    <w:p w14:paraId="25F7F31A" w14:textId="77777777" w:rsidR="00FE759D" w:rsidRPr="00B538D5" w:rsidRDefault="00FE759D" w:rsidP="00B538D5">
      <w:pPr>
        <w:ind w:left="851" w:right="850"/>
        <w:jc w:val="both"/>
        <w:rPr>
          <w:rFonts w:ascii="Palatino Linotype" w:eastAsia="Palatino Linotype" w:hAnsi="Palatino Linotype" w:cs="Palatino Linotype"/>
          <w:i/>
          <w:sz w:val="22"/>
          <w:szCs w:val="22"/>
          <w:lang w:eastAsia="es-MX"/>
        </w:rPr>
      </w:pPr>
      <w:r w:rsidRPr="00B538D5">
        <w:rPr>
          <w:rFonts w:ascii="Palatino Linotype" w:eastAsia="Palatino Linotype" w:hAnsi="Palatino Linotype" w:cs="Palatino Linotype"/>
          <w:i/>
          <w:sz w:val="22"/>
          <w:szCs w:val="22"/>
          <w:lang w:eastAsia="es-MX"/>
        </w:rPr>
        <w:t>(Énfasis añadido)</w:t>
      </w:r>
    </w:p>
    <w:p w14:paraId="3435F80D" w14:textId="77777777" w:rsidR="00FE759D" w:rsidRPr="00B538D5" w:rsidRDefault="00FE759D" w:rsidP="00B538D5">
      <w:pPr>
        <w:spacing w:line="360" w:lineRule="auto"/>
        <w:ind w:right="51"/>
        <w:jc w:val="both"/>
        <w:rPr>
          <w:rFonts w:ascii="Palatino Linotype" w:eastAsia="Palatino Linotype" w:hAnsi="Palatino Linotype" w:cs="Palatino Linotype"/>
        </w:rPr>
      </w:pPr>
    </w:p>
    <w:p w14:paraId="1D482BD0" w14:textId="0127D22F" w:rsidR="00FE759D" w:rsidRPr="00B538D5" w:rsidRDefault="004A3A5B" w:rsidP="00B538D5">
      <w:p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Por último y no menos importante</w:t>
      </w:r>
      <w:r w:rsidR="00FE759D" w:rsidRPr="00B538D5">
        <w:rPr>
          <w:rFonts w:ascii="Palatino Linotype" w:eastAsia="Palatino Linotype" w:hAnsi="Palatino Linotype" w:cs="Palatino Linotype"/>
        </w:rPr>
        <w:t>, es conveniente invocar lo establecido en el Capítulo X de Lineamientos Generales en Materia de Clasificación y Desclasificación de la Información, así como para la Elaboración de Versiones Públicas, respecto a la consulta directa, que reza así:</w:t>
      </w:r>
    </w:p>
    <w:p w14:paraId="74C5817B" w14:textId="77777777" w:rsidR="00FE759D" w:rsidRPr="00B538D5" w:rsidRDefault="00FE759D" w:rsidP="00B538D5">
      <w:pPr>
        <w:spacing w:line="360" w:lineRule="auto"/>
        <w:ind w:right="51"/>
        <w:jc w:val="both"/>
        <w:rPr>
          <w:rFonts w:ascii="Palatino Linotype" w:eastAsia="Palatino Linotype" w:hAnsi="Palatino Linotype" w:cs="Palatino Linotype"/>
        </w:rPr>
      </w:pPr>
    </w:p>
    <w:p w14:paraId="5805515B" w14:textId="77777777" w:rsidR="00FE759D" w:rsidRPr="00B538D5" w:rsidRDefault="00FE759D" w:rsidP="00B538D5">
      <w:pPr>
        <w:ind w:left="851" w:right="899"/>
        <w:jc w:val="both"/>
        <w:rPr>
          <w:rFonts w:ascii="Palatino Linotype" w:eastAsia="Palatino Linotype" w:hAnsi="Palatino Linotype" w:cs="Palatino Linotype"/>
          <w:b/>
          <w:i/>
          <w:sz w:val="22"/>
        </w:rPr>
      </w:pPr>
      <w:r w:rsidRPr="00B538D5">
        <w:rPr>
          <w:rFonts w:ascii="Palatino Linotype" w:eastAsia="Palatino Linotype" w:hAnsi="Palatino Linotype" w:cs="Palatino Linotype"/>
          <w:i/>
          <w:sz w:val="22"/>
        </w:rPr>
        <w:t>“</w:t>
      </w:r>
      <w:r w:rsidRPr="00B538D5">
        <w:rPr>
          <w:rFonts w:ascii="Palatino Linotype" w:eastAsia="Palatino Linotype" w:hAnsi="Palatino Linotype" w:cs="Palatino Linotype"/>
          <w:b/>
          <w:i/>
          <w:sz w:val="22"/>
        </w:rPr>
        <w:t xml:space="preserve">CAPÍTULO X </w:t>
      </w:r>
    </w:p>
    <w:p w14:paraId="5F0EEBB2" w14:textId="77777777" w:rsidR="00FE759D" w:rsidRPr="00B538D5" w:rsidRDefault="00FE759D" w:rsidP="00B538D5">
      <w:pPr>
        <w:ind w:left="851" w:right="899"/>
        <w:jc w:val="both"/>
        <w:rPr>
          <w:rFonts w:ascii="Palatino Linotype" w:eastAsia="Palatino Linotype" w:hAnsi="Palatino Linotype" w:cs="Palatino Linotype"/>
          <w:b/>
          <w:i/>
          <w:sz w:val="10"/>
          <w:szCs w:val="10"/>
        </w:rPr>
      </w:pPr>
    </w:p>
    <w:p w14:paraId="5A74EB1F" w14:textId="77777777" w:rsidR="00FE759D" w:rsidRPr="00B538D5" w:rsidRDefault="00FE759D" w:rsidP="00B538D5">
      <w:pPr>
        <w:ind w:left="851" w:right="899"/>
        <w:jc w:val="both"/>
        <w:rPr>
          <w:rFonts w:ascii="Palatino Linotype" w:eastAsia="Palatino Linotype" w:hAnsi="Palatino Linotype" w:cs="Palatino Linotype"/>
          <w:b/>
          <w:i/>
          <w:sz w:val="22"/>
        </w:rPr>
      </w:pPr>
      <w:r w:rsidRPr="00B538D5">
        <w:rPr>
          <w:rFonts w:ascii="Palatino Linotype" w:eastAsia="Palatino Linotype" w:hAnsi="Palatino Linotype" w:cs="Palatino Linotype"/>
          <w:b/>
          <w:i/>
          <w:sz w:val="22"/>
        </w:rPr>
        <w:t xml:space="preserve">DE LA CONSULTA DIRECTA </w:t>
      </w:r>
    </w:p>
    <w:p w14:paraId="526CEDD6" w14:textId="77777777" w:rsidR="00FE759D" w:rsidRPr="00B538D5" w:rsidRDefault="00FE759D" w:rsidP="00B538D5">
      <w:pPr>
        <w:ind w:left="851" w:right="899"/>
        <w:jc w:val="both"/>
        <w:rPr>
          <w:rFonts w:ascii="Palatino Linotype" w:eastAsia="Palatino Linotype" w:hAnsi="Palatino Linotype" w:cs="Palatino Linotype"/>
          <w:i/>
          <w:sz w:val="10"/>
          <w:szCs w:val="10"/>
        </w:rPr>
      </w:pPr>
    </w:p>
    <w:p w14:paraId="37ED01F6"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Sexagésimo séptimo</w:t>
      </w:r>
      <w:r w:rsidRPr="00B538D5">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1A70FE54" w14:textId="77777777" w:rsidR="00FE759D" w:rsidRPr="00B538D5" w:rsidRDefault="00FE759D" w:rsidP="00B538D5">
      <w:pPr>
        <w:ind w:left="851" w:right="899"/>
        <w:jc w:val="both"/>
        <w:rPr>
          <w:rFonts w:ascii="Palatino Linotype" w:eastAsia="Palatino Linotype" w:hAnsi="Palatino Linotype" w:cs="Palatino Linotype"/>
          <w:i/>
          <w:sz w:val="22"/>
        </w:rPr>
      </w:pPr>
    </w:p>
    <w:p w14:paraId="7BD9ACB0"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Sexagésimo octavo</w:t>
      </w:r>
      <w:r w:rsidRPr="00B538D5">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68C2C369" w14:textId="77777777" w:rsidR="00FE759D" w:rsidRPr="00B538D5" w:rsidRDefault="00FE759D" w:rsidP="00B538D5">
      <w:pPr>
        <w:ind w:left="851" w:right="899"/>
        <w:jc w:val="both"/>
        <w:rPr>
          <w:rFonts w:ascii="Palatino Linotype" w:eastAsia="Palatino Linotype" w:hAnsi="Palatino Linotype" w:cs="Palatino Linotype"/>
          <w:i/>
          <w:sz w:val="22"/>
        </w:rPr>
      </w:pPr>
    </w:p>
    <w:p w14:paraId="12CF8D81"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Sexagésimo noveno</w:t>
      </w:r>
      <w:r w:rsidRPr="00B538D5">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w:t>
      </w:r>
      <w:r w:rsidRPr="00B538D5">
        <w:rPr>
          <w:rFonts w:ascii="Palatino Linotype" w:eastAsia="Palatino Linotype" w:hAnsi="Palatino Linotype" w:cs="Palatino Linotype"/>
          <w:i/>
          <w:sz w:val="22"/>
        </w:rPr>
        <w:lastRenderedPageBreak/>
        <w:t xml:space="preserve">el impedimento para el acceso a la consulta directa y, de ser posible, ofrecer las demás modalidades en las que es viable el acceso a la información. </w:t>
      </w:r>
    </w:p>
    <w:p w14:paraId="3F745917" w14:textId="77777777" w:rsidR="00FE759D" w:rsidRPr="00B538D5" w:rsidRDefault="00FE759D" w:rsidP="00B538D5">
      <w:pPr>
        <w:ind w:left="851" w:right="899"/>
        <w:jc w:val="both"/>
        <w:rPr>
          <w:rFonts w:ascii="Palatino Linotype" w:eastAsia="Palatino Linotype" w:hAnsi="Palatino Linotype" w:cs="Palatino Linotype"/>
          <w:i/>
          <w:sz w:val="22"/>
        </w:rPr>
      </w:pPr>
    </w:p>
    <w:p w14:paraId="6D8AAF47"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Septuagésimo.</w:t>
      </w:r>
      <w:r w:rsidRPr="00B538D5">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7C733485"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I.</w:t>
      </w:r>
      <w:r w:rsidRPr="00B538D5">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AB2CAB9"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II.</w:t>
      </w:r>
      <w:r w:rsidRPr="00B538D5">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68181783"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III.</w:t>
      </w:r>
      <w:r w:rsidRPr="00B538D5">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F4AE38A"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IV.</w:t>
      </w:r>
      <w:r w:rsidRPr="00B538D5">
        <w:rPr>
          <w:rFonts w:ascii="Palatino Linotype" w:eastAsia="Palatino Linotype" w:hAnsi="Palatino Linotype" w:cs="Palatino Linotype"/>
          <w:i/>
          <w:sz w:val="22"/>
        </w:rPr>
        <w:t xml:space="preserve"> Proporcionar al solicitante las facilidades y asistencia requerida para la consulta de los documentos;</w:t>
      </w:r>
    </w:p>
    <w:p w14:paraId="770814FF"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V.</w:t>
      </w:r>
      <w:r w:rsidRPr="00B538D5">
        <w:rPr>
          <w:rFonts w:ascii="Palatino Linotype" w:eastAsia="Palatino Linotype" w:hAnsi="Palatino Linotype" w:cs="Palatino Linotype"/>
          <w:i/>
          <w:sz w:val="22"/>
        </w:rPr>
        <w:t xml:space="preserve"> Abstenerse de requerir al solicitante que acredite interés alguno; </w:t>
      </w:r>
    </w:p>
    <w:p w14:paraId="0C1A822F"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VI</w:t>
      </w:r>
      <w:r w:rsidRPr="00B538D5">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70010F2D"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a)</w:t>
      </w:r>
      <w:r w:rsidRPr="00B538D5">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73B023D6"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b)</w:t>
      </w:r>
      <w:r w:rsidRPr="00B538D5">
        <w:rPr>
          <w:rFonts w:ascii="Palatino Linotype" w:eastAsia="Palatino Linotype" w:hAnsi="Palatino Linotype" w:cs="Palatino Linotype"/>
          <w:i/>
          <w:sz w:val="22"/>
        </w:rPr>
        <w:t xml:space="preserve"> Equipo y personal de vigilancia;</w:t>
      </w:r>
    </w:p>
    <w:p w14:paraId="475BB790"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c)</w:t>
      </w:r>
      <w:r w:rsidRPr="00B538D5">
        <w:rPr>
          <w:rFonts w:ascii="Palatino Linotype" w:eastAsia="Palatino Linotype" w:hAnsi="Palatino Linotype" w:cs="Palatino Linotype"/>
          <w:i/>
          <w:sz w:val="22"/>
        </w:rPr>
        <w:t xml:space="preserve"> Plan de acción contra robo o vandalismo; </w:t>
      </w:r>
    </w:p>
    <w:p w14:paraId="249DDBAB"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d)</w:t>
      </w:r>
      <w:r w:rsidRPr="00B538D5">
        <w:rPr>
          <w:rFonts w:ascii="Palatino Linotype" w:eastAsia="Palatino Linotype" w:hAnsi="Palatino Linotype" w:cs="Palatino Linotype"/>
          <w:i/>
          <w:sz w:val="22"/>
        </w:rPr>
        <w:t xml:space="preserve"> Extintores de fuego de gas inocuo; </w:t>
      </w:r>
    </w:p>
    <w:p w14:paraId="5700E61E"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e)</w:t>
      </w:r>
      <w:r w:rsidRPr="00B538D5">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5888F32D"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f)</w:t>
      </w:r>
      <w:r w:rsidRPr="00B538D5">
        <w:rPr>
          <w:rFonts w:ascii="Palatino Linotype" w:eastAsia="Palatino Linotype" w:hAnsi="Palatino Linotype" w:cs="Palatino Linotype"/>
          <w:i/>
          <w:sz w:val="22"/>
        </w:rPr>
        <w:t xml:space="preserve"> Registro e identificación de los particulares autorizados para llevar a cabo la consulta directa, y </w:t>
      </w:r>
    </w:p>
    <w:p w14:paraId="18E5DCDE"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g)</w:t>
      </w:r>
      <w:r w:rsidRPr="00B538D5">
        <w:rPr>
          <w:rFonts w:ascii="Palatino Linotype" w:eastAsia="Palatino Linotype" w:hAnsi="Palatino Linotype" w:cs="Palatino Linotype"/>
          <w:i/>
          <w:sz w:val="22"/>
        </w:rPr>
        <w:t xml:space="preserve"> Las demás que, a criterio de los sujetos obligados, resulten necesarias. </w:t>
      </w:r>
    </w:p>
    <w:p w14:paraId="4556EA1E"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lastRenderedPageBreak/>
        <w:t>VII</w:t>
      </w:r>
      <w:r w:rsidRPr="00B538D5">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326066F4"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VIII.</w:t>
      </w:r>
      <w:r w:rsidRPr="00B538D5">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375A6141" w14:textId="77777777" w:rsidR="00FE759D" w:rsidRPr="00B538D5" w:rsidRDefault="00FE759D" w:rsidP="00B538D5">
      <w:pPr>
        <w:ind w:left="851" w:right="899"/>
        <w:jc w:val="both"/>
        <w:rPr>
          <w:rFonts w:ascii="Palatino Linotype" w:eastAsia="Palatino Linotype" w:hAnsi="Palatino Linotype" w:cs="Palatino Linotype"/>
          <w:i/>
          <w:sz w:val="22"/>
        </w:rPr>
      </w:pPr>
    </w:p>
    <w:p w14:paraId="2151C073"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Septuagésimo primero.</w:t>
      </w:r>
      <w:r w:rsidRPr="00B538D5">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850BA57" w14:textId="77777777" w:rsidR="00FE759D" w:rsidRPr="00B538D5" w:rsidRDefault="00FE759D" w:rsidP="00B538D5">
      <w:pPr>
        <w:ind w:left="851" w:right="899"/>
        <w:jc w:val="both"/>
        <w:rPr>
          <w:rFonts w:ascii="Palatino Linotype" w:eastAsia="Palatino Linotype" w:hAnsi="Palatino Linotype" w:cs="Palatino Linotype"/>
          <w:i/>
          <w:sz w:val="22"/>
        </w:rPr>
      </w:pPr>
    </w:p>
    <w:p w14:paraId="2C098F25"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05C55BBB" w14:textId="77777777" w:rsidR="00FE759D" w:rsidRPr="00B538D5" w:rsidRDefault="00FE759D" w:rsidP="00B538D5">
      <w:pPr>
        <w:ind w:left="851" w:right="899"/>
        <w:jc w:val="both"/>
        <w:rPr>
          <w:rFonts w:ascii="Palatino Linotype" w:eastAsia="Palatino Linotype" w:hAnsi="Palatino Linotype" w:cs="Palatino Linotype"/>
          <w:i/>
          <w:sz w:val="22"/>
        </w:rPr>
      </w:pPr>
    </w:p>
    <w:p w14:paraId="7F5CCDE0"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26530C61" w14:textId="77777777" w:rsidR="00FE759D" w:rsidRPr="00B538D5" w:rsidRDefault="00FE759D" w:rsidP="00B538D5">
      <w:pPr>
        <w:ind w:left="851" w:right="899"/>
        <w:jc w:val="both"/>
        <w:rPr>
          <w:rFonts w:ascii="Palatino Linotype" w:eastAsia="Palatino Linotype" w:hAnsi="Palatino Linotype" w:cs="Palatino Linotype"/>
          <w:i/>
          <w:sz w:val="22"/>
        </w:rPr>
      </w:pPr>
    </w:p>
    <w:p w14:paraId="5B0E9E68"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5ADFEC52" w14:textId="77777777" w:rsidR="00FE759D" w:rsidRPr="00B538D5" w:rsidRDefault="00FE759D" w:rsidP="00B538D5">
      <w:pPr>
        <w:ind w:left="851" w:right="899"/>
        <w:jc w:val="both"/>
        <w:rPr>
          <w:rFonts w:ascii="Palatino Linotype" w:eastAsia="Palatino Linotype" w:hAnsi="Palatino Linotype" w:cs="Palatino Linotype"/>
          <w:i/>
          <w:sz w:val="22"/>
        </w:rPr>
      </w:pPr>
    </w:p>
    <w:p w14:paraId="5B79FF3F"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b/>
          <w:i/>
          <w:sz w:val="22"/>
        </w:rPr>
        <w:t>Septuagésimo tercero</w:t>
      </w:r>
      <w:r w:rsidRPr="00B538D5">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7241FE95" w14:textId="77777777" w:rsidR="00FE759D" w:rsidRPr="00B538D5" w:rsidRDefault="00FE759D" w:rsidP="00B538D5">
      <w:pPr>
        <w:ind w:left="851" w:right="899"/>
        <w:jc w:val="both"/>
        <w:rPr>
          <w:rFonts w:ascii="Palatino Linotype" w:eastAsia="Palatino Linotype" w:hAnsi="Palatino Linotype" w:cs="Palatino Linotype"/>
          <w:i/>
          <w:sz w:val="22"/>
        </w:rPr>
      </w:pPr>
      <w:r w:rsidRPr="00B538D5">
        <w:rPr>
          <w:rFonts w:ascii="Palatino Linotype" w:eastAsia="Palatino Linotype" w:hAnsi="Palatino Linotype" w:cs="Palatino Linotype"/>
          <w:i/>
          <w:sz w:val="22"/>
        </w:rPr>
        <w:t>La información deberá ser entregada sin costo, cuando implique la entrega de no más de veinte hojas simples.”</w:t>
      </w:r>
    </w:p>
    <w:p w14:paraId="68D08D24" w14:textId="77777777" w:rsidR="00FE759D" w:rsidRPr="00B538D5" w:rsidRDefault="00FE759D" w:rsidP="00B538D5">
      <w:pPr>
        <w:spacing w:line="360" w:lineRule="auto"/>
        <w:ind w:right="51"/>
        <w:jc w:val="both"/>
        <w:rPr>
          <w:rFonts w:ascii="Palatino Linotype" w:eastAsia="Palatino Linotype" w:hAnsi="Palatino Linotype" w:cs="Palatino Linotype"/>
          <w:sz w:val="8"/>
        </w:rPr>
      </w:pPr>
    </w:p>
    <w:p w14:paraId="23C39764" w14:textId="57AB64D9" w:rsidR="00FE759D" w:rsidRPr="00B538D5" w:rsidRDefault="00FE759D" w:rsidP="00B538D5">
      <w:pPr>
        <w:spacing w:before="100" w:beforeAutospacing="1" w:after="100" w:afterAutospacing="1"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Por lo anterior, se advierte que el Sujeto Obligado, acreditó la imposibilidad, técnica y humana, establecida en el artículo 158 de la Ley de Transparencia y Acceso a la </w:t>
      </w:r>
      <w:r w:rsidRPr="00B538D5">
        <w:rPr>
          <w:rFonts w:ascii="Palatino Linotype" w:eastAsia="Palatino Linotype" w:hAnsi="Palatino Linotype" w:cs="Palatino Linotype"/>
        </w:rPr>
        <w:lastRenderedPageBreak/>
        <w:t>Información Pública del Estado de México y Municipios, para validar el cambio de modalidad a consulta directa, sin e</w:t>
      </w:r>
      <w:r w:rsidR="000F29D2" w:rsidRPr="00B538D5">
        <w:rPr>
          <w:rFonts w:ascii="Palatino Linotype" w:eastAsia="Palatino Linotype" w:hAnsi="Palatino Linotype" w:cs="Palatino Linotype"/>
        </w:rPr>
        <w:t xml:space="preserve">mbargo, los agravios resultan </w:t>
      </w:r>
      <w:r w:rsidRPr="00B538D5">
        <w:rPr>
          <w:rFonts w:ascii="Palatino Linotype" w:eastAsia="Palatino Linotype" w:hAnsi="Palatino Linotype" w:cs="Palatino Linotype"/>
        </w:rPr>
        <w:t xml:space="preserve">fundados, puesto que tal y como ya fue expuesto, faltaron opciones por brindarle al </w:t>
      </w:r>
      <w:r w:rsidRPr="00B538D5">
        <w:rPr>
          <w:rFonts w:ascii="Palatino Linotype" w:eastAsia="Palatino Linotype" w:hAnsi="Palatino Linotype" w:cs="Palatino Linotype"/>
          <w:b/>
        </w:rPr>
        <w:t xml:space="preserve">RECURRENTE </w:t>
      </w:r>
      <w:r w:rsidRPr="00B538D5">
        <w:rPr>
          <w:rFonts w:ascii="Palatino Linotype" w:eastAsia="Palatino Linotype" w:hAnsi="Palatino Linotype" w:cs="Palatino Linotype"/>
        </w:rPr>
        <w:t>para acceder a la información peticionada.</w:t>
      </w:r>
    </w:p>
    <w:p w14:paraId="21938DBA" w14:textId="77777777" w:rsidR="00FE759D" w:rsidRPr="00B538D5" w:rsidRDefault="00FE759D" w:rsidP="00B538D5">
      <w:p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Agregando a todo lo que antecede, es preciso enfatizar que </w:t>
      </w:r>
      <w:r w:rsidRPr="00B538D5">
        <w:rPr>
          <w:rFonts w:ascii="Palatino Linotype" w:eastAsia="Palatino Linotype" w:hAnsi="Palatino Linotype" w:cs="Palatino Linotype"/>
          <w:b/>
        </w:rPr>
        <w:t>EL SUJETO OBLIGADO</w:t>
      </w:r>
      <w:r w:rsidRPr="00B538D5">
        <w:rPr>
          <w:rFonts w:ascii="Palatino Linotype" w:eastAsia="Palatino Linotype" w:hAnsi="Palatino Linotype" w:cs="Palatino Linotype"/>
        </w:rPr>
        <w:t xml:space="preserve"> deberá atender lo establecido en el artículo 166 de la Ley de Transparencia Local, precepto legal que la letra señala: </w:t>
      </w:r>
    </w:p>
    <w:p w14:paraId="34B0ED77" w14:textId="77777777" w:rsidR="00FE759D" w:rsidRPr="00B538D5" w:rsidRDefault="00FE759D" w:rsidP="00B538D5">
      <w:pPr>
        <w:spacing w:line="360" w:lineRule="auto"/>
        <w:ind w:right="51"/>
        <w:jc w:val="both"/>
        <w:rPr>
          <w:rFonts w:ascii="Palatino Linotype" w:eastAsia="Palatino Linotype" w:hAnsi="Palatino Linotype" w:cs="Palatino Linotype"/>
          <w:sz w:val="14"/>
        </w:rPr>
      </w:pPr>
    </w:p>
    <w:p w14:paraId="0292C05B" w14:textId="77777777" w:rsidR="00FE759D" w:rsidRPr="00B538D5" w:rsidRDefault="00FE759D" w:rsidP="00B538D5">
      <w:pPr>
        <w:ind w:left="851" w:right="992"/>
        <w:contextualSpacing/>
        <w:jc w:val="both"/>
        <w:rPr>
          <w:rFonts w:ascii="Palatino Linotype" w:eastAsia="Palatino Linotype" w:hAnsi="Palatino Linotype" w:cs="Palatino Linotype"/>
          <w:i/>
        </w:rPr>
      </w:pPr>
      <w:r w:rsidRPr="00B538D5">
        <w:rPr>
          <w:rFonts w:ascii="Palatino Linotype" w:eastAsia="Palatino Linotype" w:hAnsi="Palatino Linotype" w:cs="Palatino Linotype"/>
          <w:b/>
          <w:i/>
        </w:rPr>
        <w:t>“Artículo 166.</w:t>
      </w:r>
      <w:r w:rsidRPr="00B538D5">
        <w:rPr>
          <w:rFonts w:ascii="Palatino Linotype" w:eastAsia="Palatino Linotype" w:hAnsi="Palatino Linotype" w:cs="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52EA1988" w14:textId="77777777" w:rsidR="00FE759D" w:rsidRPr="00B538D5" w:rsidRDefault="00FE759D" w:rsidP="00B538D5">
      <w:pPr>
        <w:ind w:left="851" w:right="992"/>
        <w:contextualSpacing/>
        <w:jc w:val="both"/>
        <w:rPr>
          <w:rFonts w:ascii="Palatino Linotype" w:eastAsia="Palatino Linotype" w:hAnsi="Palatino Linotype" w:cs="Palatino Linotype"/>
          <w:i/>
        </w:rPr>
      </w:pPr>
    </w:p>
    <w:p w14:paraId="79E25244" w14:textId="77777777" w:rsidR="00FE759D" w:rsidRPr="00B538D5" w:rsidRDefault="00FE759D" w:rsidP="00B538D5">
      <w:pPr>
        <w:ind w:left="851" w:right="992"/>
        <w:contextualSpacing/>
        <w:jc w:val="both"/>
        <w:rPr>
          <w:rFonts w:ascii="Palatino Linotype" w:eastAsia="Palatino Linotype" w:hAnsi="Palatino Linotype" w:cs="Palatino Linotype"/>
          <w:b/>
          <w:i/>
        </w:rPr>
      </w:pPr>
      <w:r w:rsidRPr="00B538D5">
        <w:rPr>
          <w:rFonts w:ascii="Palatino Linotype" w:eastAsia="Palatino Linotype" w:hAnsi="Palatino Linotype" w:cs="Palatino Linotype"/>
          <w:b/>
          <w:i/>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7A7B0611" w14:textId="77777777" w:rsidR="00FE759D" w:rsidRPr="00B538D5" w:rsidRDefault="00FE759D" w:rsidP="00B538D5">
      <w:pPr>
        <w:ind w:left="851" w:right="992"/>
        <w:contextualSpacing/>
        <w:jc w:val="both"/>
        <w:rPr>
          <w:rFonts w:ascii="Palatino Linotype" w:eastAsia="Palatino Linotype" w:hAnsi="Palatino Linotype" w:cs="Palatino Linotype"/>
          <w:i/>
        </w:rPr>
      </w:pPr>
    </w:p>
    <w:p w14:paraId="5CA4B4AF" w14:textId="77777777" w:rsidR="00FE759D" w:rsidRPr="00B538D5" w:rsidRDefault="00FE759D" w:rsidP="00B538D5">
      <w:pPr>
        <w:ind w:left="851" w:right="992"/>
        <w:contextualSpacing/>
        <w:jc w:val="both"/>
        <w:rPr>
          <w:rFonts w:ascii="Palatino Linotype" w:eastAsia="Palatino Linotype" w:hAnsi="Palatino Linotype" w:cs="Palatino Linotype"/>
          <w:i/>
        </w:rPr>
      </w:pPr>
      <w:r w:rsidRPr="00B538D5">
        <w:rPr>
          <w:rFonts w:ascii="Palatino Linotype" w:eastAsia="Palatino Linotype" w:hAnsi="Palatino Linotype" w:cs="Palatino Linotype"/>
          <w:i/>
        </w:rPr>
        <w:t>Transcurridos dichos plazos, si los solicitantes no acuden a recibir la información requerida los sujetos obligados darán por concluida la solicitud y procederán, de ser el caso, a la destrucción del material en el que se reprodujo la información.</w:t>
      </w:r>
    </w:p>
    <w:p w14:paraId="35B476D1" w14:textId="77777777" w:rsidR="00FE759D" w:rsidRPr="00B538D5" w:rsidRDefault="00FE759D" w:rsidP="00B538D5">
      <w:pPr>
        <w:ind w:left="851" w:right="992"/>
        <w:contextualSpacing/>
        <w:jc w:val="both"/>
        <w:rPr>
          <w:rFonts w:ascii="Palatino Linotype" w:eastAsia="Palatino Linotype" w:hAnsi="Palatino Linotype" w:cs="Palatino Linotype"/>
          <w:i/>
        </w:rPr>
      </w:pPr>
    </w:p>
    <w:p w14:paraId="673EF036" w14:textId="77777777" w:rsidR="00FE759D" w:rsidRPr="00B538D5" w:rsidRDefault="00FE759D" w:rsidP="00B538D5">
      <w:pPr>
        <w:ind w:left="851" w:right="992"/>
        <w:contextualSpacing/>
        <w:jc w:val="both"/>
        <w:rPr>
          <w:rFonts w:ascii="Palatino Linotype" w:eastAsia="Palatino Linotype" w:hAnsi="Palatino Linotype" w:cs="Palatino Linotype"/>
          <w:i/>
        </w:rPr>
      </w:pPr>
      <w:r w:rsidRPr="00B538D5">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749241F9" w14:textId="77777777" w:rsidR="00FE759D" w:rsidRPr="00B538D5" w:rsidRDefault="00FE759D" w:rsidP="00B538D5">
      <w:pPr>
        <w:ind w:left="851" w:right="992"/>
        <w:contextualSpacing/>
        <w:jc w:val="both"/>
        <w:rPr>
          <w:rFonts w:ascii="Palatino Linotype" w:eastAsia="Palatino Linotype" w:hAnsi="Palatino Linotype" w:cs="Palatino Linotype"/>
          <w:i/>
        </w:rPr>
      </w:pPr>
    </w:p>
    <w:p w14:paraId="29F9DF0D" w14:textId="77777777" w:rsidR="00FE759D" w:rsidRPr="00B538D5" w:rsidRDefault="00FE759D" w:rsidP="00B538D5">
      <w:pPr>
        <w:ind w:left="851" w:right="992"/>
        <w:contextualSpacing/>
        <w:jc w:val="both"/>
        <w:rPr>
          <w:rFonts w:ascii="Palatino Linotype" w:eastAsia="Palatino Linotype" w:hAnsi="Palatino Linotype" w:cs="Palatino Linotype"/>
          <w:i/>
        </w:rPr>
      </w:pPr>
      <w:r w:rsidRPr="00B538D5">
        <w:rPr>
          <w:rFonts w:ascii="Palatino Linotype" w:eastAsia="Palatino Linotype" w:hAnsi="Palatino Linotype" w:cs="Palatino Linotype"/>
          <w:i/>
        </w:rPr>
        <w:lastRenderedPageBreak/>
        <w:t xml:space="preserve">Una vez entregada la información, el solicitante acusará recibo por escrito, dándose por terminado el trámite de acceso a la información.” </w:t>
      </w:r>
    </w:p>
    <w:p w14:paraId="71EEB748" w14:textId="77777777" w:rsidR="00FE759D" w:rsidRPr="00B538D5" w:rsidRDefault="00FE759D" w:rsidP="00B538D5">
      <w:pPr>
        <w:ind w:left="851" w:right="992"/>
        <w:contextualSpacing/>
        <w:jc w:val="both"/>
        <w:rPr>
          <w:rFonts w:ascii="Palatino Linotype" w:eastAsia="Palatino Linotype" w:hAnsi="Palatino Linotype" w:cs="Palatino Linotype"/>
          <w:b/>
          <w:i/>
        </w:rPr>
      </w:pPr>
      <w:r w:rsidRPr="00B538D5">
        <w:rPr>
          <w:rFonts w:ascii="Palatino Linotype" w:eastAsia="Palatino Linotype" w:hAnsi="Palatino Linotype" w:cs="Palatino Linotype"/>
          <w:b/>
          <w:i/>
        </w:rPr>
        <w:t>(Énfasis añadido)</w:t>
      </w:r>
    </w:p>
    <w:p w14:paraId="6DFA42E2" w14:textId="77777777" w:rsidR="00FE759D" w:rsidRPr="00B538D5" w:rsidRDefault="00FE759D" w:rsidP="00B538D5">
      <w:pPr>
        <w:spacing w:line="360" w:lineRule="auto"/>
        <w:ind w:right="51"/>
        <w:jc w:val="both"/>
        <w:rPr>
          <w:rFonts w:ascii="Palatino Linotype" w:eastAsia="Palatino Linotype" w:hAnsi="Palatino Linotype" w:cs="Palatino Linotype"/>
        </w:rPr>
      </w:pPr>
    </w:p>
    <w:p w14:paraId="34E4D083" w14:textId="77777777" w:rsidR="00FE759D" w:rsidRPr="00B538D5" w:rsidRDefault="00FE759D" w:rsidP="00B538D5">
      <w:pPr>
        <w:spacing w:line="360" w:lineRule="auto"/>
        <w:ind w:right="51"/>
        <w:jc w:val="both"/>
        <w:rPr>
          <w:rFonts w:ascii="Palatino Linotype" w:eastAsia="Palatino Linotype" w:hAnsi="Palatino Linotype" w:cs="Palatino Linotype"/>
        </w:rPr>
      </w:pPr>
      <w:r w:rsidRPr="00B538D5">
        <w:rPr>
          <w:rFonts w:ascii="Palatino Linotype" w:eastAsia="Palatino Linotype" w:hAnsi="Palatino Linotype" w:cs="Palatino Linotype"/>
        </w:rPr>
        <w:t xml:space="preserve">Por lo anterior, es necesario precisar que, para el cumplimiento de esta resolución, </w:t>
      </w:r>
      <w:r w:rsidRPr="00B538D5">
        <w:rPr>
          <w:rFonts w:ascii="Palatino Linotype" w:eastAsia="Palatino Linotype" w:hAnsi="Palatino Linotype" w:cs="Palatino Linotype"/>
          <w:b/>
        </w:rPr>
        <w:t xml:space="preserve">EL SUJETO OBLIGADO </w:t>
      </w:r>
      <w:r w:rsidRPr="00B538D5">
        <w:rPr>
          <w:rFonts w:ascii="Palatino Linotype" w:eastAsia="Palatino Linotype" w:hAnsi="Palatino Linotype" w:cs="Palatino Linotype"/>
        </w:rPr>
        <w:t xml:space="preserve">contara con un plazo establecido de </w:t>
      </w:r>
      <w:r w:rsidRPr="00B538D5">
        <w:rPr>
          <w:rFonts w:ascii="Palatino Linotype" w:eastAsia="Palatino Linotype" w:hAnsi="Palatino Linotype" w:cs="Palatino Linotype"/>
          <w:b/>
        </w:rPr>
        <w:t>60 días,</w:t>
      </w:r>
      <w:r w:rsidRPr="00B538D5">
        <w:rPr>
          <w:rFonts w:ascii="Palatino Linotype" w:eastAsia="Palatino Linotype" w:hAnsi="Palatino Linotype" w:cs="Palatino Linotype"/>
        </w:rPr>
        <w:t xml:space="preserve"> señalado en dicho precepto legal, mismo plazo que </w:t>
      </w:r>
      <w:r w:rsidRPr="00B538D5">
        <w:rPr>
          <w:rFonts w:ascii="Palatino Linotype" w:eastAsia="Palatino Linotype" w:hAnsi="Palatino Linotype" w:cs="Palatino Linotype"/>
          <w:b/>
        </w:rPr>
        <w:t>deberá computarse posterior a la notificación de la presente resolución</w:t>
      </w:r>
      <w:r w:rsidRPr="00B538D5">
        <w:rPr>
          <w:rFonts w:ascii="Palatino Linotype" w:eastAsia="Palatino Linotype" w:hAnsi="Palatino Linotype" w:cs="Palatino Linotype"/>
        </w:rPr>
        <w:t xml:space="preserve">, para </w:t>
      </w:r>
      <w:proofErr w:type="gramStart"/>
      <w:r w:rsidRPr="00B538D5">
        <w:rPr>
          <w:rFonts w:ascii="Palatino Linotype" w:eastAsia="Palatino Linotype" w:hAnsi="Palatino Linotype" w:cs="Palatino Linotype"/>
        </w:rPr>
        <w:t>que</w:t>
      </w:r>
      <w:proofErr w:type="gramEnd"/>
      <w:r w:rsidRPr="00B538D5">
        <w:rPr>
          <w:rFonts w:ascii="Palatino Linotype" w:eastAsia="Palatino Linotype" w:hAnsi="Palatino Linotype" w:cs="Palatino Linotype"/>
        </w:rPr>
        <w:t xml:space="preserve"> con ello, pueda atenderse en sus términos.</w:t>
      </w:r>
    </w:p>
    <w:p w14:paraId="25098E31" w14:textId="77777777" w:rsidR="00DF50C8" w:rsidRPr="00B538D5" w:rsidRDefault="00DF50C8" w:rsidP="00B538D5">
      <w:pPr>
        <w:widowControl w:val="0"/>
        <w:autoSpaceDE w:val="0"/>
        <w:autoSpaceDN w:val="0"/>
        <w:adjustRightInd w:val="0"/>
        <w:spacing w:line="360" w:lineRule="auto"/>
        <w:jc w:val="both"/>
        <w:rPr>
          <w:rFonts w:ascii="Palatino Linotype" w:hAnsi="Palatino Linotype" w:cs="Arial"/>
        </w:rPr>
      </w:pPr>
      <w:r w:rsidRPr="00B538D5">
        <w:rPr>
          <w:rFonts w:ascii="Palatino Linotype" w:hAnsi="Palatino Linotype" w:cs="Arial"/>
        </w:rPr>
        <w:t xml:space="preserve">Aunado a lo anterior se advierte que la fracción XXXII de los </w:t>
      </w:r>
      <w:r w:rsidRPr="00B538D5">
        <w:rPr>
          <w:rFonts w:ascii="Palatino Linotype"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B538D5">
        <w:rPr>
          <w:rFonts w:ascii="Palatino Linotype" w:hAnsi="Palatino Linotype" w:cs="Arial"/>
        </w:rPr>
        <w:t>regulan la obligación de transparencia relativa a la publicación de información referente a “Padrón de Proveedores y Contratistas” en la cual se establece lo siguiente:</w:t>
      </w:r>
    </w:p>
    <w:p w14:paraId="7AA0A578" w14:textId="77777777" w:rsidR="00DF50C8" w:rsidRPr="00B538D5" w:rsidRDefault="00DF50C8" w:rsidP="00B538D5">
      <w:pPr>
        <w:widowControl w:val="0"/>
        <w:autoSpaceDE w:val="0"/>
        <w:autoSpaceDN w:val="0"/>
        <w:adjustRightInd w:val="0"/>
        <w:spacing w:line="360" w:lineRule="auto"/>
        <w:jc w:val="both"/>
        <w:rPr>
          <w:rFonts w:ascii="Book Antiqua" w:hAnsi="Book Antiqua"/>
          <w:i/>
        </w:rPr>
      </w:pPr>
    </w:p>
    <w:p w14:paraId="7FF8EB38" w14:textId="77777777" w:rsidR="00DF50C8" w:rsidRPr="00B538D5" w:rsidRDefault="00DF50C8" w:rsidP="00B538D5">
      <w:pPr>
        <w:widowControl w:val="0"/>
        <w:autoSpaceDE w:val="0"/>
        <w:autoSpaceDN w:val="0"/>
        <w:adjustRightInd w:val="0"/>
        <w:spacing w:line="360" w:lineRule="auto"/>
        <w:ind w:left="709" w:right="899"/>
        <w:jc w:val="both"/>
        <w:rPr>
          <w:rFonts w:ascii="Book Antiqua" w:hAnsi="Book Antiqua"/>
          <w:i/>
        </w:rPr>
      </w:pPr>
      <w:r w:rsidRPr="00B538D5">
        <w:rPr>
          <w:rFonts w:ascii="Book Antiqua" w:hAnsi="Book Antiqua"/>
          <w:i/>
        </w:rPr>
        <w:t xml:space="preserve">En cumplimiento a la presente fracción, los sujetos obligados deberán publicar un padrón con información relativa a las personas físicas 117 y morales con las que celebren contratos de adquisiciones, arrendamientos, servicios, obras públicas y/o servicios relacionados con las mismas, que deberá actualizarse por lo menos cada tres meses. 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w:t>
      </w:r>
      <w:r w:rsidRPr="00B538D5">
        <w:rPr>
          <w:rFonts w:ascii="Book Antiqua" w:hAnsi="Book Antiqua"/>
          <w:i/>
        </w:rPr>
        <w:lastRenderedPageBreak/>
        <w:t>y Contratistas del Instituto Nacional Electoral y el resto de los sujetos obligados incluirá el hipervínculo al registro electrónico que en su caso corresponda. 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0B64C2A7" w14:textId="77777777" w:rsidR="00DF50C8" w:rsidRPr="00B538D5" w:rsidRDefault="00DF50C8" w:rsidP="00B538D5">
      <w:pPr>
        <w:spacing w:line="360" w:lineRule="auto"/>
        <w:jc w:val="both"/>
        <w:rPr>
          <w:rFonts w:ascii="Palatino Linotype" w:hAnsi="Palatino Linotype"/>
        </w:rPr>
      </w:pPr>
    </w:p>
    <w:p w14:paraId="0FB4FEA8" w14:textId="77777777" w:rsidR="00210C01" w:rsidRPr="00B538D5" w:rsidRDefault="00210C01" w:rsidP="00B538D5">
      <w:pPr>
        <w:spacing w:line="360" w:lineRule="auto"/>
        <w:jc w:val="both"/>
        <w:rPr>
          <w:rFonts w:ascii="Palatino Linotype" w:hAnsi="Palatino Linotype" w:cs="Arial"/>
          <w:bCs/>
        </w:rPr>
      </w:pPr>
      <w:r w:rsidRPr="00B538D5">
        <w:rPr>
          <w:rFonts w:ascii="Palatino Linotype" w:hAnsi="Palatino Linotype"/>
        </w:rPr>
        <w:t xml:space="preserve">Por lo anterior, no </w:t>
      </w:r>
      <w:r w:rsidRPr="00B538D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538D5">
        <w:rPr>
          <w:rFonts w:ascii="Palatino Linotype" w:hAnsi="Palatino Linotype" w:cs="Arial"/>
          <w:b/>
        </w:rPr>
        <w:t>versión pública</w:t>
      </w:r>
      <w:r w:rsidRPr="00B538D5">
        <w:rPr>
          <w:rFonts w:ascii="Palatino Linotype" w:hAnsi="Palatino Linotype" w:cs="Arial"/>
        </w:rPr>
        <w:t>; pues, el</w:t>
      </w:r>
      <w:r w:rsidRPr="00B538D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9A1D4B" w14:textId="77777777" w:rsidR="00210C01" w:rsidRPr="00B538D5" w:rsidRDefault="00210C01" w:rsidP="00B538D5">
      <w:pPr>
        <w:spacing w:line="360" w:lineRule="auto"/>
        <w:jc w:val="both"/>
        <w:rPr>
          <w:rFonts w:ascii="Palatino Linotype" w:eastAsia="Calibri" w:hAnsi="Palatino Linotype" w:cs="Arial"/>
          <w:bCs/>
          <w:lang w:eastAsia="en-US"/>
        </w:rPr>
      </w:pPr>
    </w:p>
    <w:p w14:paraId="0C628ACF" w14:textId="77777777" w:rsidR="00210C01" w:rsidRPr="00B538D5" w:rsidRDefault="00210C01" w:rsidP="00B538D5">
      <w:pPr>
        <w:spacing w:line="360" w:lineRule="auto"/>
        <w:jc w:val="both"/>
        <w:rPr>
          <w:rFonts w:ascii="Palatino Linotype" w:hAnsi="Palatino Linotype" w:cs="Arial"/>
          <w:bCs/>
        </w:rPr>
      </w:pPr>
      <w:r w:rsidRPr="00B538D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B73E265" w14:textId="77777777" w:rsidR="00210C01" w:rsidRPr="00B538D5" w:rsidRDefault="00210C01" w:rsidP="00B538D5">
      <w:pPr>
        <w:autoSpaceDE w:val="0"/>
        <w:autoSpaceDN w:val="0"/>
        <w:adjustRightInd w:val="0"/>
        <w:ind w:right="899"/>
        <w:jc w:val="both"/>
        <w:rPr>
          <w:rFonts w:ascii="Palatino Linotype" w:hAnsi="Palatino Linotype" w:cs="Arial"/>
        </w:rPr>
      </w:pPr>
    </w:p>
    <w:p w14:paraId="67C10332" w14:textId="77777777" w:rsidR="00210C01" w:rsidRPr="00B538D5" w:rsidRDefault="00210C01" w:rsidP="00B538D5">
      <w:pPr>
        <w:ind w:left="851" w:right="901"/>
        <w:jc w:val="both"/>
        <w:rPr>
          <w:rFonts w:ascii="Palatino Linotype" w:hAnsi="Palatino Linotype"/>
          <w:i/>
          <w:sz w:val="22"/>
          <w:szCs w:val="22"/>
        </w:rPr>
      </w:pPr>
      <w:r w:rsidRPr="00B538D5">
        <w:rPr>
          <w:rFonts w:ascii="Palatino Linotype" w:hAnsi="Palatino Linotype" w:cs="Arial"/>
          <w:b/>
          <w:bCs/>
          <w:i/>
          <w:noProof/>
          <w:sz w:val="22"/>
          <w:szCs w:val="22"/>
        </w:rPr>
        <w:lastRenderedPageBreak/>
        <w:t>“</w:t>
      </w:r>
      <w:r w:rsidRPr="00B538D5">
        <w:rPr>
          <w:rFonts w:ascii="Palatino Linotype" w:hAnsi="Palatino Linotype" w:cs="Arial"/>
          <w:b/>
          <w:bCs/>
          <w:i/>
          <w:sz w:val="22"/>
          <w:szCs w:val="22"/>
        </w:rPr>
        <w:t xml:space="preserve">Artículo 3. </w:t>
      </w:r>
      <w:r w:rsidRPr="00B538D5">
        <w:rPr>
          <w:rFonts w:ascii="Palatino Linotype" w:hAnsi="Palatino Linotype"/>
          <w:i/>
          <w:sz w:val="22"/>
          <w:szCs w:val="22"/>
        </w:rPr>
        <w:t xml:space="preserve">Para los efectos de la presente Ley se entenderá por: </w:t>
      </w:r>
    </w:p>
    <w:p w14:paraId="72A49271" w14:textId="77777777" w:rsidR="00210C01" w:rsidRPr="00B538D5" w:rsidRDefault="00210C01" w:rsidP="00B538D5">
      <w:pPr>
        <w:ind w:left="851" w:right="899"/>
        <w:jc w:val="both"/>
        <w:rPr>
          <w:rFonts w:ascii="Palatino Linotype" w:hAnsi="Palatino Linotype" w:cs="Arial"/>
          <w:i/>
          <w:sz w:val="22"/>
          <w:szCs w:val="22"/>
        </w:rPr>
      </w:pPr>
      <w:r w:rsidRPr="00B538D5">
        <w:rPr>
          <w:rFonts w:ascii="Palatino Linotype" w:hAnsi="Palatino Linotype" w:cs="Arial"/>
          <w:b/>
          <w:i/>
          <w:sz w:val="22"/>
          <w:szCs w:val="22"/>
        </w:rPr>
        <w:t>IX.</w:t>
      </w:r>
      <w:r w:rsidRPr="00B538D5">
        <w:rPr>
          <w:rFonts w:ascii="Palatino Linotype" w:hAnsi="Palatino Linotype" w:cs="Arial"/>
          <w:i/>
          <w:sz w:val="22"/>
          <w:szCs w:val="22"/>
        </w:rPr>
        <w:t xml:space="preserve"> </w:t>
      </w:r>
      <w:r w:rsidRPr="00B538D5">
        <w:rPr>
          <w:rFonts w:ascii="Palatino Linotype" w:hAnsi="Palatino Linotype" w:cs="Arial"/>
          <w:b/>
          <w:i/>
          <w:sz w:val="22"/>
          <w:szCs w:val="22"/>
        </w:rPr>
        <w:t xml:space="preserve">Datos personales: </w:t>
      </w:r>
      <w:r w:rsidRPr="00B538D5">
        <w:rPr>
          <w:rFonts w:ascii="Palatino Linotype" w:hAnsi="Palatino Linotype" w:cs="Arial"/>
          <w:i/>
          <w:sz w:val="22"/>
          <w:szCs w:val="22"/>
        </w:rPr>
        <w:t xml:space="preserve">La información concerniente a una persona, identificada o identificable según lo dispuesto por la Ley de </w:t>
      </w:r>
      <w:r w:rsidRPr="00B538D5">
        <w:rPr>
          <w:rFonts w:ascii="Palatino Linotype" w:hAnsi="Palatino Linotype"/>
          <w:i/>
          <w:sz w:val="22"/>
          <w:szCs w:val="22"/>
        </w:rPr>
        <w:t>Protección</w:t>
      </w:r>
      <w:r w:rsidRPr="00B538D5">
        <w:rPr>
          <w:rFonts w:ascii="Palatino Linotype" w:hAnsi="Palatino Linotype" w:cs="Arial"/>
          <w:i/>
          <w:sz w:val="22"/>
          <w:szCs w:val="22"/>
        </w:rPr>
        <w:t xml:space="preserve"> de Datos Personales del Estado de México; </w:t>
      </w:r>
    </w:p>
    <w:p w14:paraId="2E92EDDE" w14:textId="77777777" w:rsidR="00210C01" w:rsidRPr="00B538D5" w:rsidRDefault="00210C01" w:rsidP="00B538D5">
      <w:pPr>
        <w:ind w:left="851" w:right="899"/>
        <w:jc w:val="both"/>
        <w:rPr>
          <w:rFonts w:ascii="Palatino Linotype" w:hAnsi="Palatino Linotype" w:cs="Arial"/>
          <w:i/>
          <w:sz w:val="22"/>
          <w:szCs w:val="22"/>
        </w:rPr>
      </w:pPr>
      <w:r w:rsidRPr="00B538D5">
        <w:rPr>
          <w:rFonts w:ascii="Palatino Linotype" w:hAnsi="Palatino Linotype" w:cs="Arial"/>
          <w:b/>
          <w:i/>
          <w:sz w:val="22"/>
          <w:szCs w:val="22"/>
        </w:rPr>
        <w:t>XX.</w:t>
      </w:r>
      <w:r w:rsidRPr="00B538D5">
        <w:rPr>
          <w:rFonts w:ascii="Palatino Linotype" w:hAnsi="Palatino Linotype" w:cs="Arial"/>
          <w:i/>
          <w:sz w:val="22"/>
          <w:szCs w:val="22"/>
        </w:rPr>
        <w:t xml:space="preserve"> </w:t>
      </w:r>
      <w:r w:rsidRPr="00B538D5">
        <w:rPr>
          <w:rFonts w:ascii="Palatino Linotype" w:hAnsi="Palatino Linotype" w:cs="Arial"/>
          <w:b/>
          <w:i/>
          <w:sz w:val="22"/>
          <w:szCs w:val="22"/>
        </w:rPr>
        <w:t>Información clasificada:</w:t>
      </w:r>
      <w:r w:rsidRPr="00B538D5">
        <w:rPr>
          <w:rFonts w:ascii="Palatino Linotype" w:hAnsi="Palatino Linotype" w:cs="Arial"/>
          <w:i/>
          <w:sz w:val="22"/>
          <w:szCs w:val="22"/>
        </w:rPr>
        <w:t xml:space="preserve"> Aquella considerada por la presente Ley como reservada o confidencial; </w:t>
      </w:r>
    </w:p>
    <w:p w14:paraId="55BC1804" w14:textId="77777777" w:rsidR="00210C01" w:rsidRPr="00B538D5" w:rsidRDefault="00210C01" w:rsidP="00B538D5">
      <w:pPr>
        <w:ind w:left="851" w:right="899"/>
        <w:jc w:val="both"/>
        <w:rPr>
          <w:rFonts w:ascii="Palatino Linotype" w:hAnsi="Palatino Linotype" w:cs="Arial"/>
          <w:i/>
          <w:sz w:val="22"/>
          <w:szCs w:val="22"/>
        </w:rPr>
      </w:pPr>
      <w:r w:rsidRPr="00B538D5">
        <w:rPr>
          <w:rFonts w:ascii="Palatino Linotype" w:hAnsi="Palatino Linotype" w:cs="Arial"/>
          <w:b/>
          <w:i/>
          <w:sz w:val="22"/>
          <w:szCs w:val="22"/>
        </w:rPr>
        <w:t>XXI.</w:t>
      </w:r>
      <w:r w:rsidRPr="00B538D5">
        <w:rPr>
          <w:rFonts w:ascii="Palatino Linotype" w:hAnsi="Palatino Linotype" w:cs="Arial"/>
          <w:i/>
          <w:sz w:val="22"/>
          <w:szCs w:val="22"/>
        </w:rPr>
        <w:t xml:space="preserve"> </w:t>
      </w:r>
      <w:r w:rsidRPr="00B538D5">
        <w:rPr>
          <w:rFonts w:ascii="Palatino Linotype" w:hAnsi="Palatino Linotype" w:cs="Arial"/>
          <w:b/>
          <w:i/>
          <w:sz w:val="22"/>
          <w:szCs w:val="22"/>
        </w:rPr>
        <w:t>Información confidencial</w:t>
      </w:r>
      <w:r w:rsidRPr="00B538D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BF23E67" w14:textId="77777777" w:rsidR="00210C01" w:rsidRPr="00B538D5" w:rsidRDefault="00210C01" w:rsidP="00B538D5">
      <w:pPr>
        <w:ind w:left="851" w:right="899"/>
        <w:jc w:val="both"/>
        <w:rPr>
          <w:rFonts w:ascii="Palatino Linotype" w:hAnsi="Palatino Linotype" w:cs="Arial"/>
          <w:i/>
          <w:sz w:val="22"/>
          <w:szCs w:val="22"/>
        </w:rPr>
      </w:pPr>
      <w:r w:rsidRPr="00B538D5">
        <w:rPr>
          <w:rFonts w:ascii="Palatino Linotype" w:hAnsi="Palatino Linotype" w:cs="Arial"/>
          <w:b/>
          <w:i/>
          <w:sz w:val="22"/>
          <w:szCs w:val="22"/>
        </w:rPr>
        <w:t>XLV. Versión pública:</w:t>
      </w:r>
      <w:r w:rsidRPr="00B538D5">
        <w:rPr>
          <w:rFonts w:ascii="Palatino Linotype" w:hAnsi="Palatino Linotype" w:cs="Arial"/>
          <w:i/>
          <w:sz w:val="22"/>
          <w:szCs w:val="22"/>
        </w:rPr>
        <w:t xml:space="preserve"> Documento en el que se elimine, suprime o borra la información clasificada como reservada o confidencial para permitir su acceso. </w:t>
      </w:r>
    </w:p>
    <w:p w14:paraId="0750ACF2" w14:textId="77777777" w:rsidR="00210C01" w:rsidRPr="00B538D5" w:rsidRDefault="00210C01" w:rsidP="00B538D5">
      <w:pPr>
        <w:ind w:left="851" w:right="899"/>
        <w:jc w:val="both"/>
        <w:rPr>
          <w:rFonts w:ascii="Palatino Linotype" w:hAnsi="Palatino Linotype" w:cs="Arial"/>
          <w:i/>
          <w:sz w:val="22"/>
          <w:szCs w:val="22"/>
        </w:rPr>
      </w:pPr>
      <w:r w:rsidRPr="00B538D5">
        <w:rPr>
          <w:rFonts w:ascii="Palatino Linotype" w:hAnsi="Palatino Linotype" w:cs="Arial"/>
          <w:b/>
          <w:i/>
          <w:sz w:val="22"/>
          <w:szCs w:val="22"/>
        </w:rPr>
        <w:t>Artículo 51.</w:t>
      </w:r>
      <w:r w:rsidRPr="00B538D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538D5">
        <w:rPr>
          <w:rFonts w:ascii="Palatino Linotype" w:hAnsi="Palatino Linotype" w:cs="Arial"/>
          <w:b/>
          <w:i/>
          <w:sz w:val="22"/>
          <w:szCs w:val="22"/>
        </w:rPr>
        <w:t xml:space="preserve">y tendrá la responsabilidad de verificar en cada caso que la misma no sea confidencial o reservada. </w:t>
      </w:r>
      <w:r w:rsidRPr="00B538D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D0763E1" w14:textId="77777777" w:rsidR="00210C01" w:rsidRPr="00B538D5" w:rsidRDefault="00210C01" w:rsidP="00B538D5">
      <w:pPr>
        <w:ind w:left="851" w:right="899"/>
        <w:jc w:val="both"/>
        <w:rPr>
          <w:rFonts w:ascii="Palatino Linotype" w:hAnsi="Palatino Linotype" w:cs="Arial"/>
          <w:i/>
          <w:sz w:val="22"/>
          <w:szCs w:val="22"/>
        </w:rPr>
      </w:pPr>
      <w:r w:rsidRPr="00B538D5">
        <w:rPr>
          <w:rFonts w:ascii="Palatino Linotype" w:hAnsi="Palatino Linotype" w:cs="Arial"/>
          <w:b/>
          <w:i/>
          <w:sz w:val="22"/>
          <w:szCs w:val="22"/>
        </w:rPr>
        <w:t>Artículo 52.</w:t>
      </w:r>
      <w:r w:rsidRPr="00B538D5">
        <w:rPr>
          <w:rFonts w:ascii="Palatino Linotype" w:hAnsi="Palatino Linotype" w:cs="Arial"/>
          <w:i/>
          <w:sz w:val="22"/>
          <w:szCs w:val="22"/>
        </w:rPr>
        <w:t xml:space="preserve"> Las solicitudes de acceso a la información y las respuestas que se les dé, incluyendo, en su caso, </w:t>
      </w:r>
      <w:r w:rsidRPr="00B538D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538D5">
        <w:rPr>
          <w:rFonts w:ascii="Palatino Linotype" w:hAnsi="Palatino Linotype" w:cs="Arial"/>
          <w:i/>
          <w:sz w:val="22"/>
          <w:szCs w:val="22"/>
        </w:rPr>
        <w:t>, siempre y cuando la resolución de referencia se someta a un proceso de disociación, es decir, no haga identificable al titular de tales datos personales.</w:t>
      </w:r>
      <w:r w:rsidRPr="00B538D5">
        <w:rPr>
          <w:rFonts w:ascii="Palatino Linotype" w:hAnsi="Palatino Linotype" w:cs="Arial"/>
          <w:bCs/>
          <w:i/>
          <w:noProof/>
          <w:sz w:val="22"/>
          <w:szCs w:val="22"/>
        </w:rPr>
        <w:t>”</w:t>
      </w:r>
    </w:p>
    <w:p w14:paraId="5F8F8FC5" w14:textId="77777777" w:rsidR="00210C01" w:rsidRPr="00B538D5" w:rsidRDefault="00210C01" w:rsidP="00B538D5">
      <w:pPr>
        <w:ind w:right="899" w:firstLine="708"/>
        <w:jc w:val="both"/>
        <w:rPr>
          <w:rFonts w:ascii="Palatino Linotype" w:hAnsi="Palatino Linotype" w:cs="Arial"/>
          <w:sz w:val="22"/>
          <w:szCs w:val="22"/>
        </w:rPr>
      </w:pPr>
      <w:r w:rsidRPr="00B538D5">
        <w:rPr>
          <w:rFonts w:ascii="Palatino Linotype" w:hAnsi="Palatino Linotype" w:cs="Arial"/>
          <w:sz w:val="22"/>
          <w:szCs w:val="22"/>
        </w:rPr>
        <w:t>(Énfasis añadido)</w:t>
      </w:r>
    </w:p>
    <w:p w14:paraId="218B5B06" w14:textId="77777777" w:rsidR="00210C01" w:rsidRPr="00B538D5" w:rsidRDefault="00210C01" w:rsidP="00B538D5">
      <w:pPr>
        <w:ind w:right="899" w:firstLine="708"/>
        <w:jc w:val="both"/>
        <w:rPr>
          <w:rFonts w:ascii="Palatino Linotype" w:hAnsi="Palatino Linotype" w:cs="Arial"/>
        </w:rPr>
      </w:pPr>
    </w:p>
    <w:p w14:paraId="7A2FC294" w14:textId="77777777" w:rsidR="00210C01" w:rsidRPr="00B538D5" w:rsidRDefault="00210C01" w:rsidP="00B538D5">
      <w:pPr>
        <w:spacing w:line="360" w:lineRule="auto"/>
        <w:jc w:val="both"/>
        <w:rPr>
          <w:rFonts w:ascii="Palatino Linotype" w:hAnsi="Palatino Linotype" w:cs="Arial"/>
        </w:rPr>
      </w:pPr>
      <w:r w:rsidRPr="00B538D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B538D5">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154899F6" w14:textId="77777777" w:rsidR="00210C01" w:rsidRPr="00B538D5" w:rsidRDefault="00210C01" w:rsidP="00B538D5">
      <w:pPr>
        <w:jc w:val="both"/>
        <w:rPr>
          <w:rFonts w:ascii="Palatino Linotype" w:hAnsi="Palatino Linotype" w:cs="Arial"/>
        </w:rPr>
      </w:pPr>
    </w:p>
    <w:p w14:paraId="1D471EF4" w14:textId="77777777" w:rsidR="00210C01" w:rsidRPr="00B538D5" w:rsidRDefault="00210C01" w:rsidP="00B538D5">
      <w:pPr>
        <w:ind w:left="851" w:right="902"/>
        <w:jc w:val="both"/>
        <w:rPr>
          <w:rFonts w:ascii="Palatino Linotype" w:eastAsia="Arial Unicode MS" w:hAnsi="Palatino Linotype" w:cs="Arial"/>
          <w:i/>
          <w:sz w:val="22"/>
          <w:szCs w:val="22"/>
        </w:rPr>
      </w:pPr>
      <w:r w:rsidRPr="00B538D5">
        <w:rPr>
          <w:rFonts w:ascii="Palatino Linotype" w:eastAsia="Arial Unicode MS" w:hAnsi="Palatino Linotype" w:cs="Arial"/>
          <w:b/>
          <w:i/>
          <w:sz w:val="22"/>
          <w:szCs w:val="22"/>
        </w:rPr>
        <w:t>“Artículo 22.</w:t>
      </w:r>
      <w:r w:rsidRPr="00B538D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C7B2D0A" w14:textId="77777777" w:rsidR="00210C01" w:rsidRPr="00B538D5" w:rsidRDefault="00210C01" w:rsidP="00B538D5">
      <w:pPr>
        <w:ind w:left="851" w:right="902"/>
        <w:jc w:val="both"/>
        <w:rPr>
          <w:rFonts w:ascii="Palatino Linotype" w:eastAsia="Arial Unicode MS" w:hAnsi="Palatino Linotype" w:cs="Arial"/>
          <w:i/>
          <w:sz w:val="22"/>
          <w:szCs w:val="22"/>
        </w:rPr>
      </w:pPr>
      <w:r w:rsidRPr="00B538D5">
        <w:rPr>
          <w:rFonts w:ascii="Palatino Linotype" w:eastAsia="Arial Unicode MS" w:hAnsi="Palatino Linotype" w:cs="Arial"/>
          <w:b/>
          <w:i/>
          <w:sz w:val="22"/>
          <w:szCs w:val="22"/>
        </w:rPr>
        <w:t>Artículo 38.</w:t>
      </w:r>
      <w:r w:rsidRPr="00B538D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538D5">
        <w:rPr>
          <w:rFonts w:ascii="Palatino Linotype" w:eastAsia="Arial Unicode MS" w:hAnsi="Palatino Linotype" w:cs="Arial"/>
          <w:b/>
          <w:i/>
          <w:sz w:val="22"/>
          <w:szCs w:val="22"/>
        </w:rPr>
        <w:t>”</w:t>
      </w:r>
      <w:r w:rsidRPr="00B538D5">
        <w:rPr>
          <w:rFonts w:ascii="Palatino Linotype" w:eastAsia="Arial Unicode MS" w:hAnsi="Palatino Linotype" w:cs="Arial"/>
          <w:i/>
          <w:sz w:val="22"/>
          <w:szCs w:val="22"/>
        </w:rPr>
        <w:t xml:space="preserve"> </w:t>
      </w:r>
    </w:p>
    <w:p w14:paraId="2C7BAD87" w14:textId="77777777" w:rsidR="00210C01" w:rsidRPr="00B538D5" w:rsidRDefault="00210C01" w:rsidP="00B538D5">
      <w:pPr>
        <w:ind w:left="851" w:right="850"/>
        <w:jc w:val="both"/>
        <w:rPr>
          <w:rFonts w:ascii="Palatino Linotype" w:eastAsia="Arial Unicode MS" w:hAnsi="Palatino Linotype" w:cs="Arial"/>
          <w:i/>
          <w:sz w:val="22"/>
          <w:szCs w:val="22"/>
        </w:rPr>
      </w:pPr>
    </w:p>
    <w:p w14:paraId="1FBCE62B" w14:textId="77777777" w:rsidR="00210C01" w:rsidRPr="00B538D5" w:rsidRDefault="00210C01" w:rsidP="00B538D5">
      <w:pPr>
        <w:spacing w:line="360" w:lineRule="auto"/>
        <w:jc w:val="both"/>
        <w:rPr>
          <w:rFonts w:ascii="Palatino Linotype" w:hAnsi="Palatino Linotype" w:cs="Arial"/>
        </w:rPr>
      </w:pPr>
      <w:r w:rsidRPr="00B538D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CD6B618" w14:textId="77777777" w:rsidR="00210C01" w:rsidRPr="00B538D5" w:rsidRDefault="00210C01" w:rsidP="00B538D5">
      <w:pPr>
        <w:spacing w:line="360" w:lineRule="auto"/>
        <w:jc w:val="both"/>
        <w:rPr>
          <w:rFonts w:ascii="Palatino Linotype" w:hAnsi="Palatino Linotype" w:cs="Arial"/>
        </w:rPr>
      </w:pPr>
    </w:p>
    <w:p w14:paraId="44149295" w14:textId="77777777" w:rsidR="00210C01" w:rsidRPr="00B538D5" w:rsidRDefault="00210C01" w:rsidP="00B538D5">
      <w:pPr>
        <w:spacing w:line="360" w:lineRule="auto"/>
        <w:jc w:val="both"/>
        <w:rPr>
          <w:rFonts w:ascii="Palatino Linotype" w:hAnsi="Palatino Linotype" w:cs="Arial"/>
        </w:rPr>
      </w:pPr>
      <w:r w:rsidRPr="00B538D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538D5">
        <w:rPr>
          <w:rFonts w:ascii="Palatino Linotype" w:eastAsia="Arial Unicode MS" w:hAnsi="Palatino Linotype" w:cs="Arial"/>
        </w:rPr>
        <w:t xml:space="preserve"> que debe ser protegida por </w:t>
      </w:r>
      <w:r w:rsidRPr="00B538D5">
        <w:rPr>
          <w:rFonts w:ascii="Palatino Linotype" w:eastAsia="Arial Unicode MS" w:hAnsi="Palatino Linotype" w:cs="Arial"/>
          <w:b/>
        </w:rPr>
        <w:t xml:space="preserve">EL </w:t>
      </w:r>
      <w:r w:rsidRPr="00B538D5">
        <w:rPr>
          <w:rFonts w:ascii="Palatino Linotype" w:eastAsia="Arial Unicode MS" w:hAnsi="Palatino Linotype" w:cs="Arial"/>
          <w:b/>
        </w:rPr>
        <w:lastRenderedPageBreak/>
        <w:t>SUJETO OBLIGADO,</w:t>
      </w:r>
      <w:r w:rsidRPr="00B538D5">
        <w:rPr>
          <w:rFonts w:ascii="Palatino Linotype" w:eastAsia="Arial Unicode MS" w:hAnsi="Palatino Linotype" w:cs="Arial"/>
        </w:rPr>
        <w:t xml:space="preserve"> por lo </w:t>
      </w:r>
      <w:r w:rsidRPr="00B538D5">
        <w:rPr>
          <w:rFonts w:ascii="Palatino Linotype" w:hAnsi="Palatino Linotype" w:cs="Arial"/>
        </w:rPr>
        <w:t>que, todo dato personal susceptible de clasificación debe ser protegido.</w:t>
      </w:r>
    </w:p>
    <w:p w14:paraId="64482C21" w14:textId="77777777" w:rsidR="00210C01" w:rsidRPr="00B538D5" w:rsidRDefault="00210C01" w:rsidP="00B538D5">
      <w:pPr>
        <w:spacing w:line="360" w:lineRule="auto"/>
        <w:jc w:val="both"/>
        <w:rPr>
          <w:rFonts w:ascii="Palatino Linotype" w:hAnsi="Palatino Linotype" w:cs="Arial"/>
        </w:rPr>
      </w:pPr>
    </w:p>
    <w:p w14:paraId="3FD1CB33" w14:textId="77777777" w:rsidR="00210C01" w:rsidRPr="00B538D5" w:rsidRDefault="00210C01" w:rsidP="00B538D5">
      <w:pPr>
        <w:spacing w:line="360" w:lineRule="auto"/>
        <w:jc w:val="both"/>
        <w:rPr>
          <w:rFonts w:ascii="Palatino Linotype" w:hAnsi="Palatino Linotype" w:cs="Arial"/>
        </w:rPr>
      </w:pPr>
      <w:r w:rsidRPr="00B538D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E6D3BDE" w14:textId="77777777" w:rsidR="00210C01" w:rsidRPr="00B538D5" w:rsidRDefault="00210C01" w:rsidP="00B538D5">
      <w:pPr>
        <w:spacing w:line="360" w:lineRule="auto"/>
        <w:jc w:val="both"/>
        <w:rPr>
          <w:rFonts w:ascii="Palatino Linotype" w:hAnsi="Palatino Linotype" w:cs="Arial"/>
        </w:rPr>
      </w:pPr>
    </w:p>
    <w:p w14:paraId="6F9E9367" w14:textId="77777777" w:rsidR="00210C01" w:rsidRPr="00B538D5" w:rsidRDefault="00210C01" w:rsidP="00B538D5">
      <w:pPr>
        <w:spacing w:line="360" w:lineRule="auto"/>
        <w:jc w:val="both"/>
        <w:rPr>
          <w:rFonts w:ascii="Palatino Linotype" w:hAnsi="Palatino Linotype" w:cs="Arial"/>
        </w:rPr>
      </w:pPr>
      <w:r w:rsidRPr="00B538D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89DC04" w14:textId="77777777" w:rsidR="00210C01" w:rsidRPr="00B538D5" w:rsidRDefault="00210C01" w:rsidP="00B538D5">
      <w:pPr>
        <w:spacing w:line="360" w:lineRule="auto"/>
        <w:jc w:val="both"/>
        <w:rPr>
          <w:rFonts w:ascii="Palatino Linotype" w:hAnsi="Palatino Linotype" w:cs="Arial"/>
        </w:rPr>
      </w:pPr>
    </w:p>
    <w:p w14:paraId="10CA5A33" w14:textId="77777777" w:rsidR="00210C01" w:rsidRPr="00B538D5" w:rsidRDefault="00210C01" w:rsidP="00B538D5">
      <w:pPr>
        <w:spacing w:line="360" w:lineRule="auto"/>
        <w:ind w:left="851" w:right="902"/>
        <w:jc w:val="both"/>
        <w:rPr>
          <w:rFonts w:ascii="Palatino Linotype" w:hAnsi="Palatino Linotype" w:cs="Arial"/>
          <w:i/>
          <w:sz w:val="22"/>
          <w:szCs w:val="22"/>
        </w:rPr>
      </w:pPr>
      <w:r w:rsidRPr="00B538D5">
        <w:rPr>
          <w:rFonts w:ascii="Palatino Linotype" w:hAnsi="Palatino Linotype" w:cs="Arial"/>
          <w:b/>
          <w:i/>
          <w:sz w:val="22"/>
          <w:szCs w:val="22"/>
        </w:rPr>
        <w:t xml:space="preserve">“Artículo 49. </w:t>
      </w:r>
      <w:r w:rsidRPr="00B538D5">
        <w:rPr>
          <w:rFonts w:ascii="Palatino Linotype" w:hAnsi="Palatino Linotype" w:cs="Arial"/>
          <w:i/>
          <w:sz w:val="22"/>
          <w:szCs w:val="22"/>
        </w:rPr>
        <w:t>Los Comités de Transparencia tendrán las siguientes atribuciones:</w:t>
      </w:r>
    </w:p>
    <w:p w14:paraId="3DF31AB6" w14:textId="77777777" w:rsidR="00210C01" w:rsidRPr="00B538D5" w:rsidRDefault="00210C01" w:rsidP="00B538D5">
      <w:pPr>
        <w:spacing w:line="360" w:lineRule="auto"/>
        <w:ind w:left="851" w:right="902"/>
        <w:jc w:val="both"/>
        <w:rPr>
          <w:rFonts w:ascii="Palatino Linotype" w:hAnsi="Palatino Linotype" w:cs="Arial"/>
          <w:i/>
          <w:sz w:val="22"/>
          <w:szCs w:val="22"/>
        </w:rPr>
      </w:pPr>
      <w:r w:rsidRPr="00B538D5">
        <w:rPr>
          <w:rFonts w:ascii="Palatino Linotype" w:hAnsi="Palatino Linotype" w:cs="Arial"/>
          <w:i/>
          <w:sz w:val="22"/>
          <w:szCs w:val="22"/>
        </w:rPr>
        <w:t>VIII. Aprobar, modificar o revocar la clasificación de la información;</w:t>
      </w:r>
    </w:p>
    <w:p w14:paraId="32549D32" w14:textId="77777777" w:rsidR="00210C01" w:rsidRPr="00B538D5" w:rsidRDefault="00210C01" w:rsidP="00B538D5">
      <w:pPr>
        <w:spacing w:line="360" w:lineRule="auto"/>
        <w:ind w:left="851" w:right="902"/>
        <w:jc w:val="both"/>
        <w:rPr>
          <w:rFonts w:ascii="Palatino Linotype" w:hAnsi="Palatino Linotype" w:cs="Arial"/>
          <w:i/>
          <w:sz w:val="22"/>
          <w:szCs w:val="22"/>
        </w:rPr>
      </w:pPr>
      <w:r w:rsidRPr="00B538D5">
        <w:rPr>
          <w:rFonts w:ascii="Palatino Linotype" w:hAnsi="Palatino Linotype" w:cs="Arial"/>
          <w:b/>
          <w:i/>
          <w:sz w:val="22"/>
          <w:szCs w:val="22"/>
        </w:rPr>
        <w:t xml:space="preserve">Artículo 132. </w:t>
      </w:r>
      <w:r w:rsidRPr="00B538D5">
        <w:rPr>
          <w:rFonts w:ascii="Palatino Linotype" w:hAnsi="Palatino Linotype" w:cs="Arial"/>
          <w:i/>
          <w:sz w:val="22"/>
          <w:szCs w:val="22"/>
        </w:rPr>
        <w:t>La clasificación de la información se llevará a cabo en el momento en que:</w:t>
      </w:r>
    </w:p>
    <w:p w14:paraId="731F6246"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I. Se reciba una solicitud de acceso a la información;</w:t>
      </w:r>
    </w:p>
    <w:p w14:paraId="160A12D7"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lastRenderedPageBreak/>
        <w:t>II. Se determine mediante resolución de autoridad competente; o</w:t>
      </w:r>
    </w:p>
    <w:p w14:paraId="1B817BE1"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III. Se generen versiones públicas para dar cumplimiento a las obligaciones de transparencia previstas en esta Ley.</w:t>
      </w:r>
    </w:p>
    <w:p w14:paraId="517A1BF0" w14:textId="77777777" w:rsidR="00210C01" w:rsidRPr="00B538D5" w:rsidRDefault="00210C01" w:rsidP="00B538D5">
      <w:pPr>
        <w:spacing w:line="360" w:lineRule="auto"/>
        <w:ind w:left="851" w:right="899"/>
        <w:jc w:val="both"/>
        <w:rPr>
          <w:rFonts w:ascii="Palatino Linotype" w:hAnsi="Palatino Linotype" w:cs="Arial"/>
          <w:i/>
          <w:sz w:val="22"/>
          <w:szCs w:val="22"/>
        </w:rPr>
      </w:pPr>
      <w:proofErr w:type="gramStart"/>
      <w:r w:rsidRPr="00B538D5">
        <w:rPr>
          <w:rFonts w:ascii="Palatino Linotype" w:hAnsi="Palatino Linotype" w:cs="Arial"/>
          <w:b/>
          <w:i/>
          <w:sz w:val="22"/>
          <w:szCs w:val="22"/>
        </w:rPr>
        <w:t>Segundo</w:t>
      </w:r>
      <w:r w:rsidRPr="00B538D5">
        <w:rPr>
          <w:rFonts w:ascii="Palatino Linotype" w:hAnsi="Palatino Linotype" w:cs="Arial"/>
          <w:i/>
          <w:sz w:val="22"/>
          <w:szCs w:val="22"/>
        </w:rPr>
        <w:t>.-</w:t>
      </w:r>
      <w:proofErr w:type="gramEnd"/>
      <w:r w:rsidRPr="00B538D5">
        <w:rPr>
          <w:rFonts w:ascii="Palatino Linotype" w:hAnsi="Palatino Linotype" w:cs="Arial"/>
          <w:i/>
          <w:sz w:val="22"/>
          <w:szCs w:val="22"/>
        </w:rPr>
        <w:t xml:space="preserve"> Para efectos de los presentes Lineamientos Generales, se entenderá por:</w:t>
      </w:r>
    </w:p>
    <w:p w14:paraId="548E9EAD"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E6A408A"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b/>
          <w:i/>
          <w:sz w:val="22"/>
          <w:szCs w:val="22"/>
        </w:rPr>
        <w:t>Cuarto</w:t>
      </w:r>
      <w:r w:rsidRPr="00B538D5">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D3AEB56"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8633029"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b/>
          <w:i/>
          <w:sz w:val="22"/>
          <w:szCs w:val="22"/>
        </w:rPr>
        <w:t>Quinto</w:t>
      </w:r>
      <w:r w:rsidRPr="00B538D5">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3B80A4"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b/>
          <w:i/>
          <w:sz w:val="22"/>
          <w:szCs w:val="22"/>
        </w:rPr>
        <w:t>Séptimo</w:t>
      </w:r>
      <w:r w:rsidRPr="00B538D5">
        <w:rPr>
          <w:rFonts w:ascii="Palatino Linotype" w:hAnsi="Palatino Linotype" w:cs="Arial"/>
          <w:i/>
          <w:sz w:val="22"/>
          <w:szCs w:val="22"/>
        </w:rPr>
        <w:t xml:space="preserve">. La clasificaci6n de la informaci6n se </w:t>
      </w:r>
      <w:proofErr w:type="gramStart"/>
      <w:r w:rsidRPr="00B538D5">
        <w:rPr>
          <w:rFonts w:ascii="Palatino Linotype" w:hAnsi="Palatino Linotype" w:cs="Arial"/>
          <w:i/>
          <w:sz w:val="22"/>
          <w:szCs w:val="22"/>
        </w:rPr>
        <w:t>llevara</w:t>
      </w:r>
      <w:proofErr w:type="gramEnd"/>
      <w:r w:rsidRPr="00B538D5">
        <w:rPr>
          <w:rFonts w:ascii="Palatino Linotype" w:hAnsi="Palatino Linotype" w:cs="Arial"/>
          <w:i/>
          <w:sz w:val="22"/>
          <w:szCs w:val="22"/>
        </w:rPr>
        <w:t xml:space="preserve"> a cabo en el momento en que:</w:t>
      </w:r>
    </w:p>
    <w:p w14:paraId="45C2F50F"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lastRenderedPageBreak/>
        <w:t>I. Se reciba una solicitud de acceso a la información;</w:t>
      </w:r>
    </w:p>
    <w:p w14:paraId="6340265A"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II. Se determine mediante resolución del Comité de Transparencia, el Órgano</w:t>
      </w:r>
    </w:p>
    <w:p w14:paraId="2F0C25BC"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Garante competente, o en cumplimiento a una sentencia del Poder</w:t>
      </w:r>
    </w:p>
    <w:p w14:paraId="00106B60"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Judicial; o</w:t>
      </w:r>
    </w:p>
    <w:p w14:paraId="10F3FFB2"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7BA4FD85"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039EC51C"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7CFC72E6"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BD0D671"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b/>
          <w:i/>
          <w:sz w:val="22"/>
          <w:szCs w:val="22"/>
        </w:rPr>
        <w:t>Noveno</w:t>
      </w:r>
      <w:r w:rsidRPr="00B538D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B538D5">
        <w:rPr>
          <w:rFonts w:ascii="Palatino Linotype" w:hAnsi="Palatino Linotype" w:cs="Arial"/>
          <w:i/>
          <w:sz w:val="22"/>
          <w:szCs w:val="22"/>
        </w:rPr>
        <w:lastRenderedPageBreak/>
        <w:t>siguiendo los procedimientos establecidos en el Capítulo IX de los presentes lineamientos.</w:t>
      </w:r>
    </w:p>
    <w:p w14:paraId="15BF94AE"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b/>
          <w:i/>
          <w:sz w:val="22"/>
          <w:szCs w:val="22"/>
        </w:rPr>
        <w:t>Decimo</w:t>
      </w:r>
      <w:r w:rsidRPr="00B538D5">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1B792C7" w14:textId="77777777" w:rsidR="00210C01" w:rsidRPr="00B538D5" w:rsidRDefault="00210C01" w:rsidP="00B538D5">
      <w:pPr>
        <w:spacing w:line="360" w:lineRule="auto"/>
        <w:ind w:left="851" w:right="899"/>
        <w:jc w:val="both"/>
        <w:rPr>
          <w:rFonts w:ascii="Palatino Linotype" w:hAnsi="Palatino Linotype" w:cs="Arial"/>
          <w:i/>
          <w:sz w:val="22"/>
          <w:szCs w:val="22"/>
        </w:rPr>
      </w:pPr>
      <w:r w:rsidRPr="00B538D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A86C5A5" w14:textId="77777777" w:rsidR="00210C01" w:rsidRPr="00B538D5" w:rsidRDefault="00210C01" w:rsidP="00B538D5">
      <w:pPr>
        <w:jc w:val="both"/>
        <w:rPr>
          <w:rFonts w:ascii="Palatino Linotype" w:hAnsi="Palatino Linotype" w:cs="Arial"/>
        </w:rPr>
      </w:pPr>
    </w:p>
    <w:p w14:paraId="0F590D68" w14:textId="77777777" w:rsidR="00210C01" w:rsidRPr="00B538D5" w:rsidRDefault="00210C01" w:rsidP="00B538D5">
      <w:pPr>
        <w:ind w:left="851" w:right="899"/>
        <w:jc w:val="both"/>
        <w:rPr>
          <w:rFonts w:ascii="Palatino Linotype" w:hAnsi="Palatino Linotype" w:cs="Arial"/>
          <w:b/>
          <w:bCs/>
          <w:i/>
          <w:noProof/>
        </w:rPr>
      </w:pPr>
    </w:p>
    <w:p w14:paraId="666406AD" w14:textId="77777777" w:rsidR="00210C01" w:rsidRPr="00B538D5" w:rsidRDefault="00210C01" w:rsidP="00B538D5">
      <w:pPr>
        <w:spacing w:line="360" w:lineRule="auto"/>
        <w:jc w:val="both"/>
        <w:rPr>
          <w:rFonts w:ascii="Palatino Linotype" w:hAnsi="Palatino Linotype" w:cs="Arial"/>
        </w:rPr>
      </w:pPr>
      <w:r w:rsidRPr="00B538D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6610805" w14:textId="77777777" w:rsidR="00210C01" w:rsidRPr="00B538D5" w:rsidRDefault="00210C01" w:rsidP="00B538D5">
      <w:pPr>
        <w:spacing w:line="360" w:lineRule="auto"/>
        <w:ind w:right="-93"/>
        <w:jc w:val="both"/>
        <w:rPr>
          <w:rFonts w:ascii="Palatino Linotype" w:hAnsi="Palatino Linotype" w:cs="Arial"/>
          <w:lang w:eastAsia="es-MX"/>
        </w:rPr>
      </w:pPr>
    </w:p>
    <w:p w14:paraId="737D743E" w14:textId="77777777" w:rsidR="00210C01" w:rsidRPr="00B538D5" w:rsidRDefault="00210C01" w:rsidP="00B538D5">
      <w:pPr>
        <w:autoSpaceDE w:val="0"/>
        <w:autoSpaceDN w:val="0"/>
        <w:adjustRightInd w:val="0"/>
        <w:spacing w:line="360" w:lineRule="auto"/>
        <w:ind w:right="-91"/>
        <w:jc w:val="both"/>
        <w:rPr>
          <w:rFonts w:ascii="Palatino Linotype" w:hAnsi="Palatino Linotype" w:cs="Arial"/>
          <w:lang w:eastAsia="es-CO"/>
        </w:rPr>
      </w:pPr>
      <w:r w:rsidRPr="00B538D5">
        <w:rPr>
          <w:rFonts w:ascii="Palatino Linotype" w:hAnsi="Palatino Linotype" w:cs="Arial"/>
        </w:rPr>
        <w:t xml:space="preserve">Consecuentemente, se destaca que la versión pública que elabore </w:t>
      </w:r>
      <w:r w:rsidRPr="00B538D5">
        <w:rPr>
          <w:rFonts w:ascii="Palatino Linotype" w:hAnsi="Palatino Linotype" w:cs="Arial"/>
          <w:b/>
        </w:rPr>
        <w:t>EL SUJETO OBLIGADO</w:t>
      </w:r>
      <w:r w:rsidRPr="00B538D5">
        <w:rPr>
          <w:rFonts w:ascii="Palatino Linotype" w:hAnsi="Palatino Linotype" w:cs="Arial"/>
        </w:rPr>
        <w:t xml:space="preserve"> debe cumplir con las formalidades exigidas en la Ley, por lo que para tal efecto emitirá el </w:t>
      </w:r>
      <w:r w:rsidRPr="00B538D5">
        <w:rPr>
          <w:rFonts w:ascii="Palatino Linotype" w:hAnsi="Palatino Linotype" w:cs="Arial"/>
          <w:b/>
        </w:rPr>
        <w:t>Acuerdo del Comité de Transparencia</w:t>
      </w:r>
      <w:r w:rsidRPr="00B538D5">
        <w:rPr>
          <w:rFonts w:ascii="Palatino Linotype" w:hAnsi="Palatino Linotype" w:cs="Arial"/>
        </w:rPr>
        <w:t xml:space="preserve"> en términos de los artículos 122 </w:t>
      </w:r>
      <w:r w:rsidRPr="00B538D5">
        <w:rPr>
          <w:rFonts w:ascii="Palatino Linotype" w:hAnsi="Palatino Linotype" w:cs="Arial"/>
        </w:rPr>
        <w:lastRenderedPageBreak/>
        <w:t>y 124 de la Ley de Transparencia y Acceso a la Información Pública del Estado de México y Municipios, con el cual sustentará la clasificación de datos y con ello la "versión pública" de los documentos materia de la solicitud</w:t>
      </w:r>
      <w:r w:rsidRPr="00B538D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C1F130" w14:textId="77777777" w:rsidR="00952BA3" w:rsidRPr="00B538D5" w:rsidRDefault="00952BA3" w:rsidP="00B538D5">
      <w:pPr>
        <w:autoSpaceDE w:val="0"/>
        <w:autoSpaceDN w:val="0"/>
        <w:adjustRightInd w:val="0"/>
        <w:spacing w:line="360" w:lineRule="auto"/>
        <w:ind w:right="-91"/>
        <w:jc w:val="both"/>
        <w:rPr>
          <w:rFonts w:ascii="Palatino Linotype" w:hAnsi="Palatino Linotype" w:cs="Arial"/>
          <w:lang w:eastAsia="es-CO"/>
        </w:rPr>
      </w:pPr>
    </w:p>
    <w:p w14:paraId="5D7C5B66" w14:textId="77777777" w:rsidR="00952BA3" w:rsidRPr="00B538D5" w:rsidRDefault="00952BA3" w:rsidP="00B538D5">
      <w:pPr>
        <w:spacing w:before="100" w:beforeAutospacing="1" w:after="100" w:afterAutospacing="1" w:line="360" w:lineRule="auto"/>
        <w:jc w:val="both"/>
        <w:rPr>
          <w:rFonts w:ascii="Palatino Linotype" w:hAnsi="Palatino Linotype" w:cs="Arial"/>
          <w:u w:val="single"/>
        </w:rPr>
      </w:pPr>
      <w:r w:rsidRPr="00B538D5">
        <w:rPr>
          <w:rFonts w:ascii="Palatino Linotype" w:hAnsi="Palatino Linotype" w:cs="Arial"/>
          <w:u w:val="single"/>
        </w:rPr>
        <w:t xml:space="preserve">Si dentro del transcurso del término señalado en el párrafo anterior, el Particular obtiene la información, </w:t>
      </w:r>
      <w:r w:rsidRPr="00B538D5">
        <w:rPr>
          <w:rFonts w:ascii="Palatino Linotype" w:hAnsi="Palatino Linotype" w:cs="Arial"/>
          <w:b/>
          <w:u w:val="single"/>
        </w:rPr>
        <w:t>EL SUJETO OBLIGADO</w:t>
      </w:r>
      <w:r w:rsidRPr="00B538D5">
        <w:rPr>
          <w:rFonts w:ascii="Palatino Linotype" w:hAnsi="Palatino Linotype" w:cs="Arial"/>
          <w:u w:val="single"/>
        </w:rPr>
        <w:t xml:space="preserve"> debe remitir a este Instituto, por conducto de la Secretaría Técnica del Pleno, el acuse de recibo de la información del Particular; sin embargo, si una vez fenecido el plazo, el solicitante no acudiera por los documentos ordenados, </w:t>
      </w:r>
      <w:r w:rsidRPr="00B538D5">
        <w:rPr>
          <w:rFonts w:ascii="Palatino Linotype" w:hAnsi="Palatino Linotype" w:cs="Arial"/>
          <w:b/>
          <w:u w:val="single"/>
        </w:rPr>
        <w:t>EL SUJETO OBLIGADO</w:t>
      </w:r>
      <w:r w:rsidRPr="00B538D5">
        <w:rPr>
          <w:rFonts w:ascii="Palatino Linotype" w:hAnsi="Palatino Linotype" w:cs="Arial"/>
          <w:u w:val="single"/>
        </w:rPr>
        <w:t>, mediante acuerdo dará por concluida la solicitud y podrá, de ser el caso, realizar la destrucción del material en el que se reprodujo, situación que también deberá informar a este Instituto, por el mismo conducto.</w:t>
      </w:r>
    </w:p>
    <w:p w14:paraId="753A6D34" w14:textId="77777777" w:rsidR="00952BA3" w:rsidRPr="00B538D5" w:rsidRDefault="00952BA3" w:rsidP="00B538D5">
      <w:pPr>
        <w:autoSpaceDE w:val="0"/>
        <w:autoSpaceDN w:val="0"/>
        <w:adjustRightInd w:val="0"/>
        <w:spacing w:line="360" w:lineRule="auto"/>
        <w:ind w:right="-91"/>
        <w:jc w:val="both"/>
        <w:rPr>
          <w:rFonts w:ascii="Palatino Linotype" w:hAnsi="Palatino Linotype" w:cs="Arial"/>
          <w:lang w:eastAsia="es-CO"/>
        </w:rPr>
      </w:pPr>
    </w:p>
    <w:p w14:paraId="15A95BBA" w14:textId="048DC0E1" w:rsidR="00FE759D" w:rsidRPr="00B538D5" w:rsidRDefault="00FE759D" w:rsidP="00B538D5">
      <w:pPr>
        <w:spacing w:before="100" w:beforeAutospacing="1" w:after="100" w:afterAutospacing="1" w:line="360" w:lineRule="auto"/>
        <w:jc w:val="both"/>
        <w:rPr>
          <w:rFonts w:ascii="Palatino Linotype" w:hAnsi="Palatino Linotype" w:cs="Arial"/>
          <w:lang w:val="es-ES"/>
        </w:rPr>
      </w:pPr>
      <w:r w:rsidRPr="00B538D5">
        <w:rPr>
          <w:rFonts w:ascii="Palatino Linotype" w:hAnsi="Palatino Linotype" w:cs="Arial"/>
        </w:rPr>
        <w:lastRenderedPageBreak/>
        <w:t xml:space="preserve">Finalmente, en razón de lo anteriormente expuesto, éste Instituto estima que las razones o motivos de inconformidad hechos valer por </w:t>
      </w:r>
      <w:r w:rsidR="00DC5127">
        <w:rPr>
          <w:rFonts w:ascii="Palatino Linotype" w:hAnsi="Palatino Linotype" w:cs="Arial"/>
          <w:b/>
        </w:rPr>
        <w:t>LA</w:t>
      </w:r>
      <w:r w:rsidRPr="00B538D5">
        <w:rPr>
          <w:rFonts w:ascii="Palatino Linotype" w:hAnsi="Palatino Linotype" w:cs="Arial"/>
          <w:b/>
        </w:rPr>
        <w:t xml:space="preserve"> RECURRENTE</w:t>
      </w:r>
      <w:r w:rsidRPr="00B538D5">
        <w:rPr>
          <w:rFonts w:ascii="Palatino Linotype" w:hAnsi="Palatino Linotype" w:cs="Arial"/>
        </w:rPr>
        <w:t xml:space="preserve"> devienen </w:t>
      </w:r>
      <w:r w:rsidRPr="00B538D5">
        <w:rPr>
          <w:rFonts w:ascii="Palatino Linotype" w:hAnsi="Palatino Linotype" w:cs="Arial"/>
          <w:b/>
        </w:rPr>
        <w:t>fundadas</w:t>
      </w:r>
      <w:r w:rsidRPr="00B538D5">
        <w:rPr>
          <w:rFonts w:ascii="Palatino Linotype" w:hAnsi="Palatino Linotype" w:cs="Arial"/>
        </w:rPr>
        <w:t xml:space="preserve">; motivo por el cual, este Órgano Garante determina </w:t>
      </w:r>
      <w:r w:rsidRPr="00B538D5">
        <w:rPr>
          <w:rFonts w:ascii="Palatino Linotype" w:hAnsi="Palatino Linotype" w:cs="Arial"/>
          <w:b/>
        </w:rPr>
        <w:t xml:space="preserve">MODIFICAR </w:t>
      </w:r>
      <w:r w:rsidRPr="00B538D5">
        <w:rPr>
          <w:rFonts w:ascii="Palatino Linotype" w:hAnsi="Palatino Linotype" w:cs="Arial"/>
        </w:rPr>
        <w:t xml:space="preserve">la respuesta otorgada por </w:t>
      </w:r>
      <w:r w:rsidRPr="00B538D5">
        <w:rPr>
          <w:rFonts w:ascii="Palatino Linotype" w:hAnsi="Palatino Linotype" w:cs="Arial"/>
          <w:b/>
        </w:rPr>
        <w:t>EL SUJETO OBLIGADO</w:t>
      </w:r>
      <w:r w:rsidR="000B309E" w:rsidRPr="00B538D5">
        <w:rPr>
          <w:rFonts w:ascii="Palatino Linotype" w:hAnsi="Palatino Linotype" w:cs="Arial"/>
        </w:rPr>
        <w:t xml:space="preserve"> en las solicitud</w:t>
      </w:r>
      <w:r w:rsidRPr="00B538D5">
        <w:rPr>
          <w:rFonts w:ascii="Palatino Linotype" w:hAnsi="Palatino Linotype" w:cs="Arial"/>
        </w:rPr>
        <w:t xml:space="preserve"> de ac</w:t>
      </w:r>
      <w:r w:rsidR="000B309E" w:rsidRPr="00B538D5">
        <w:rPr>
          <w:rFonts w:ascii="Palatino Linotype" w:hAnsi="Palatino Linotype" w:cs="Arial"/>
        </w:rPr>
        <w:t>ceso a la información que dio</w:t>
      </w:r>
      <w:r w:rsidRPr="00B538D5">
        <w:rPr>
          <w:rFonts w:ascii="Palatino Linotype" w:hAnsi="Palatino Linotype" w:cs="Arial"/>
        </w:rPr>
        <w:t xml:space="preserve"> </w:t>
      </w:r>
      <w:r w:rsidR="000B309E" w:rsidRPr="00B538D5">
        <w:rPr>
          <w:rFonts w:ascii="Palatino Linotype" w:hAnsi="Palatino Linotype" w:cs="Arial"/>
        </w:rPr>
        <w:t>origen a</w:t>
      </w:r>
      <w:r w:rsidRPr="00B538D5">
        <w:rPr>
          <w:rFonts w:ascii="Palatino Linotype" w:hAnsi="Palatino Linotype" w:cs="Arial"/>
        </w:rPr>
        <w:t>l presente Recurso de Revisió</w:t>
      </w:r>
      <w:r w:rsidR="000B309E" w:rsidRPr="00B538D5">
        <w:rPr>
          <w:rFonts w:ascii="Palatino Linotype" w:hAnsi="Palatino Linotype" w:cs="Arial"/>
        </w:rPr>
        <w:t>n</w:t>
      </w:r>
      <w:r w:rsidRPr="00B538D5">
        <w:rPr>
          <w:rFonts w:ascii="Palatino Linotype" w:hAnsi="Palatino Linotype" w:cs="Arial"/>
        </w:rPr>
        <w:t xml:space="preserve">, para que de esta forma se realice la entrega de la información peticionada por </w:t>
      </w:r>
      <w:r w:rsidRPr="00B538D5">
        <w:rPr>
          <w:rFonts w:ascii="Palatino Linotype" w:hAnsi="Palatino Linotype" w:cs="Arial"/>
          <w:b/>
        </w:rPr>
        <w:t>EL RECURRRENTE</w:t>
      </w:r>
      <w:r w:rsidRPr="00B538D5">
        <w:rPr>
          <w:rFonts w:ascii="Palatino Linotype" w:hAnsi="Palatino Linotype" w:cs="Arial"/>
        </w:rPr>
        <w:t xml:space="preserve">, en </w:t>
      </w:r>
      <w:r w:rsidRPr="00B538D5">
        <w:rPr>
          <w:rFonts w:ascii="Palatino Linotype" w:hAnsi="Palatino Linotype" w:cs="Arial"/>
          <w:b/>
        </w:rPr>
        <w:t xml:space="preserve">versión pública, </w:t>
      </w:r>
      <w:r w:rsidRPr="00B538D5">
        <w:rPr>
          <w:rFonts w:ascii="Palatino Linotype" w:hAnsi="Palatino Linotype" w:cs="Arial"/>
          <w:lang w:val="es-ES"/>
        </w:rPr>
        <w:t xml:space="preserve">privilegiando ofrecer otras modalidades de entrega tales como, </w:t>
      </w:r>
      <w:r w:rsidRPr="00B538D5">
        <w:rPr>
          <w:rFonts w:ascii="Palatino Linotype" w:hAnsi="Palatino Linotype" w:cs="Arial"/>
          <w:b/>
          <w:lang w:val="es-ES"/>
        </w:rPr>
        <w:t>correo electrónico</w:t>
      </w:r>
      <w:r w:rsidRPr="00B538D5">
        <w:rPr>
          <w:rFonts w:ascii="Palatino Linotype" w:hAnsi="Palatino Linotype" w:cs="Arial"/>
          <w:lang w:val="es-ES"/>
        </w:rPr>
        <w:t xml:space="preserve">, </w:t>
      </w:r>
      <w:r w:rsidRPr="00B538D5">
        <w:rPr>
          <w:rFonts w:ascii="Palatino Linotype" w:hAnsi="Palatino Linotype" w:cs="Arial"/>
          <w:b/>
          <w:lang w:val="es-ES"/>
        </w:rPr>
        <w:t>ligas electrónicas,</w:t>
      </w:r>
      <w:r w:rsidRPr="00B538D5">
        <w:rPr>
          <w:rFonts w:ascii="Palatino Linotype" w:hAnsi="Palatino Linotype" w:cs="Arial"/>
          <w:lang w:val="es-ES"/>
        </w:rPr>
        <w:t xml:space="preserve"> o en su caso, </w:t>
      </w:r>
      <w:r w:rsidRPr="00B538D5">
        <w:rPr>
          <w:rFonts w:ascii="Palatino Linotype" w:hAnsi="Palatino Linotype" w:cs="Arial"/>
          <w:b/>
          <w:lang w:val="es-ES"/>
        </w:rPr>
        <w:t>USB</w:t>
      </w:r>
      <w:r w:rsidRPr="00B538D5">
        <w:rPr>
          <w:rFonts w:ascii="Palatino Linotype" w:hAnsi="Palatino Linotype" w:cs="Arial"/>
          <w:lang w:val="es-ES"/>
        </w:rPr>
        <w:t xml:space="preserve"> y/o </w:t>
      </w:r>
      <w:r w:rsidRPr="00B538D5">
        <w:rPr>
          <w:rFonts w:ascii="Palatino Linotype" w:hAnsi="Palatino Linotype" w:cs="Arial"/>
          <w:b/>
          <w:lang w:val="es-ES"/>
        </w:rPr>
        <w:t>disco compacto</w:t>
      </w:r>
      <w:r w:rsidRPr="00B538D5">
        <w:rPr>
          <w:rFonts w:ascii="Palatino Linotype" w:hAnsi="Palatino Linotype" w:cs="Arial"/>
          <w:lang w:val="es-ES"/>
        </w:rPr>
        <w:t xml:space="preserve">, aunado a que existe la posibilidad de ofrecer envío mediante correo certificado, sin embargo esto último tendría un costo, de tal manera que </w:t>
      </w:r>
      <w:r w:rsidRPr="00B538D5">
        <w:rPr>
          <w:rFonts w:ascii="Palatino Linotype" w:hAnsi="Palatino Linotype" w:cs="Arial"/>
          <w:b/>
          <w:lang w:val="es-ES"/>
        </w:rPr>
        <w:t xml:space="preserve">EL SUJETO OBLIGADO </w:t>
      </w:r>
      <w:r w:rsidRPr="00B538D5">
        <w:rPr>
          <w:rFonts w:ascii="Palatino Linotype" w:hAnsi="Palatino Linotype" w:cs="Arial"/>
          <w:lang w:val="es-ES"/>
        </w:rPr>
        <w:t xml:space="preserve">en apertura a ofrecer dichas modalidades deberá informárselo al </w:t>
      </w:r>
      <w:r w:rsidRPr="00B538D5">
        <w:rPr>
          <w:rFonts w:ascii="Palatino Linotype" w:hAnsi="Palatino Linotype" w:cs="Arial"/>
          <w:b/>
          <w:lang w:val="es-ES"/>
        </w:rPr>
        <w:t>RECURRENTE</w:t>
      </w:r>
      <w:r w:rsidRPr="00B538D5">
        <w:rPr>
          <w:rFonts w:ascii="Palatino Linotype" w:hAnsi="Palatino Linotype" w:cs="Arial"/>
          <w:lang w:val="es-ES"/>
        </w:rPr>
        <w:t xml:space="preserve"> para que en caso de que así lo decida, </w:t>
      </w:r>
      <w:r w:rsidRPr="00B538D5">
        <w:rPr>
          <w:rFonts w:ascii="Palatino Linotype" w:hAnsi="Palatino Linotype" w:cs="Arial"/>
          <w:b/>
          <w:u w:val="single"/>
          <w:lang w:val="es-ES"/>
        </w:rPr>
        <w:t>sea la parte interesada quien proporcione dichos medios electrónicos y la entrega de la información sea gratuita</w:t>
      </w:r>
      <w:r w:rsidRPr="00B538D5">
        <w:rPr>
          <w:rFonts w:ascii="Palatino Linotype" w:hAnsi="Palatino Linotype" w:cs="Arial"/>
          <w:lang w:val="es-ES"/>
        </w:rPr>
        <w:t>.</w:t>
      </w:r>
    </w:p>
    <w:p w14:paraId="1D30A891" w14:textId="174FF835" w:rsidR="00FE759D" w:rsidRPr="00B538D5" w:rsidRDefault="00FE759D" w:rsidP="00B538D5">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B538D5">
        <w:rPr>
          <w:rFonts w:ascii="Palatino Linotype" w:eastAsia="Calibri" w:hAnsi="Palatino Linotype" w:cs="Arial"/>
        </w:rPr>
        <w:t xml:space="preserve">Así, con </w:t>
      </w:r>
      <w:r w:rsidRPr="00B538D5">
        <w:rPr>
          <w:rFonts w:ascii="Palatino Linotype" w:hAnsi="Palatino Linotype" w:cs="Arial"/>
        </w:rPr>
        <w:t>fundamento</w:t>
      </w:r>
      <w:r w:rsidRPr="00B538D5">
        <w:rPr>
          <w:rFonts w:ascii="Palatino Linotype" w:eastAsia="Calibri" w:hAnsi="Palatino Linotype" w:cs="Arial"/>
        </w:rPr>
        <w:t xml:space="preserve"> en lo previsto en los artículos 5, </w:t>
      </w:r>
      <w:r w:rsidR="0012361C" w:rsidRPr="00B538D5">
        <w:rPr>
          <w:rFonts w:ascii="Palatino Linotype" w:eastAsia="Calibri" w:hAnsi="Palatino Linotype" w:cs="Arial"/>
          <w:lang w:val="es-ES_tradnl"/>
        </w:rPr>
        <w:t>párrafo</w:t>
      </w:r>
      <w:r w:rsidRPr="00B538D5">
        <w:rPr>
          <w:rFonts w:ascii="Palatino Linotype" w:eastAsia="Calibri" w:hAnsi="Palatino Linotype" w:cs="Arial"/>
          <w:lang w:val="es-ES_tradnl"/>
        </w:rPr>
        <w:t xml:space="preserve"> trigésimo, trigésimo primero y trigésimo segundo</w:t>
      </w:r>
      <w:r w:rsidRPr="00B538D5">
        <w:rPr>
          <w:rFonts w:ascii="Palatino Linotype" w:hAnsi="Palatino Linotype" w:cs="Arial"/>
        </w:rPr>
        <w:t>,</w:t>
      </w:r>
      <w:r w:rsidRPr="00B538D5">
        <w:rPr>
          <w:rFonts w:ascii="Palatino Linotype" w:hAnsi="Palatino Linotype"/>
        </w:rPr>
        <w:t xml:space="preserve"> fracciones IV y V,</w:t>
      </w:r>
      <w:r w:rsidRPr="00B538D5">
        <w:rPr>
          <w:rFonts w:ascii="Palatino Linotype" w:eastAsia="Calibri" w:hAnsi="Palatino Linotype" w:cs="Arial"/>
        </w:rPr>
        <w:t xml:space="preserve"> de la Constitución Política del Estado Libre y Soberano de </w:t>
      </w:r>
      <w:r w:rsidRPr="00B538D5">
        <w:rPr>
          <w:rFonts w:ascii="Palatino Linotype" w:hAnsi="Palatino Linotype" w:cs="Arial"/>
          <w:lang w:val="es-ES_tradnl"/>
        </w:rPr>
        <w:t>México</w:t>
      </w:r>
      <w:r w:rsidRPr="00B538D5">
        <w:rPr>
          <w:rFonts w:ascii="Palatino Linotype" w:eastAsia="Calibri" w:hAnsi="Palatino Linotype" w:cs="Arial"/>
        </w:rPr>
        <w:t xml:space="preserve">, y los artículos </w:t>
      </w:r>
      <w:r w:rsidRPr="00B538D5">
        <w:rPr>
          <w:rFonts w:ascii="Palatino Linotype" w:hAnsi="Palatino Linotype"/>
        </w:rPr>
        <w:t xml:space="preserve">2, </w:t>
      </w:r>
      <w:r w:rsidRPr="00B538D5">
        <w:rPr>
          <w:rFonts w:ascii="Palatino Linotype" w:hAnsi="Palatino Linotype" w:cs="Arial"/>
        </w:rPr>
        <w:t>fracción</w:t>
      </w:r>
      <w:r w:rsidRPr="00B538D5">
        <w:rPr>
          <w:rFonts w:ascii="Palatino Linotype" w:hAnsi="Palatino Linotype"/>
        </w:rPr>
        <w:t xml:space="preserve"> II, 9, </w:t>
      </w:r>
      <w:r w:rsidRPr="00B538D5">
        <w:rPr>
          <w:rFonts w:ascii="Palatino Linotype" w:hAnsi="Palatino Linotype" w:cs="Arial"/>
          <w:lang w:val="es-ES_tradnl"/>
        </w:rPr>
        <w:t>29</w:t>
      </w:r>
      <w:r w:rsidRPr="00B538D5">
        <w:rPr>
          <w:rFonts w:ascii="Palatino Linotype" w:hAnsi="Palatino Linotype"/>
        </w:rPr>
        <w:t>, 36, fracciones I y II, 176, 178, 179, 181, 185, fracción I, 186 y 188,</w:t>
      </w:r>
      <w:r w:rsidRPr="00B538D5">
        <w:rPr>
          <w:rFonts w:ascii="Palatino Linotype" w:eastAsia="Calibri" w:hAnsi="Palatino Linotype" w:cs="Arial"/>
        </w:rPr>
        <w:t xml:space="preserve"> de la Ley de Transparencia y Acceso a la Información Pública del Estado de México y </w:t>
      </w:r>
      <w:r w:rsidRPr="00B538D5">
        <w:rPr>
          <w:rFonts w:ascii="Palatino Linotype" w:hAnsi="Palatino Linotype" w:cs="Arial"/>
        </w:rPr>
        <w:t>Municipios</w:t>
      </w:r>
      <w:r w:rsidRPr="00B538D5">
        <w:rPr>
          <w:rFonts w:ascii="Palatino Linotype" w:eastAsia="Calibri" w:hAnsi="Palatino Linotype" w:cs="Arial"/>
        </w:rPr>
        <w:t xml:space="preserve">, </w:t>
      </w:r>
      <w:r w:rsidRPr="00B538D5">
        <w:rPr>
          <w:rFonts w:ascii="Palatino Linotype" w:hAnsi="Palatino Linotype"/>
        </w:rPr>
        <w:t>este</w:t>
      </w:r>
      <w:r w:rsidRPr="00B538D5">
        <w:rPr>
          <w:rFonts w:ascii="Palatino Linotype" w:eastAsia="Calibri" w:hAnsi="Palatino Linotype" w:cs="Arial"/>
        </w:rPr>
        <w:t xml:space="preserve"> Pleno:</w:t>
      </w:r>
    </w:p>
    <w:p w14:paraId="6EBF8CC7" w14:textId="77777777" w:rsidR="00FE759D" w:rsidRDefault="00FE759D" w:rsidP="00B538D5">
      <w:pPr>
        <w:spacing w:line="360" w:lineRule="auto"/>
        <w:jc w:val="both"/>
        <w:rPr>
          <w:rFonts w:ascii="Palatino Linotype" w:eastAsia="Calibri" w:hAnsi="Palatino Linotype" w:cs="Arial"/>
          <w:sz w:val="16"/>
        </w:rPr>
      </w:pPr>
    </w:p>
    <w:p w14:paraId="6E7DDD88" w14:textId="77777777" w:rsidR="00B538D5" w:rsidRDefault="00B538D5" w:rsidP="00B538D5">
      <w:pPr>
        <w:spacing w:line="360" w:lineRule="auto"/>
        <w:jc w:val="both"/>
        <w:rPr>
          <w:rFonts w:ascii="Palatino Linotype" w:eastAsia="Calibri" w:hAnsi="Palatino Linotype" w:cs="Arial"/>
          <w:sz w:val="16"/>
        </w:rPr>
      </w:pPr>
    </w:p>
    <w:p w14:paraId="6DA88AFD" w14:textId="77777777" w:rsidR="00B538D5" w:rsidRDefault="00B538D5" w:rsidP="00B538D5">
      <w:pPr>
        <w:spacing w:line="360" w:lineRule="auto"/>
        <w:jc w:val="both"/>
        <w:rPr>
          <w:rFonts w:ascii="Palatino Linotype" w:eastAsia="Calibri" w:hAnsi="Palatino Linotype" w:cs="Arial"/>
          <w:sz w:val="16"/>
        </w:rPr>
      </w:pPr>
    </w:p>
    <w:p w14:paraId="75E8EAFE" w14:textId="77777777" w:rsidR="00B538D5" w:rsidRPr="00B538D5" w:rsidRDefault="00B538D5" w:rsidP="00B538D5">
      <w:pPr>
        <w:spacing w:line="360" w:lineRule="auto"/>
        <w:jc w:val="both"/>
        <w:rPr>
          <w:rFonts w:ascii="Palatino Linotype" w:eastAsia="Calibri" w:hAnsi="Palatino Linotype" w:cs="Arial"/>
          <w:sz w:val="16"/>
        </w:rPr>
      </w:pPr>
    </w:p>
    <w:p w14:paraId="4588A0C9" w14:textId="77777777" w:rsidR="00FE759D" w:rsidRPr="00B538D5" w:rsidRDefault="00FE759D" w:rsidP="00B538D5">
      <w:pPr>
        <w:jc w:val="center"/>
        <w:rPr>
          <w:rFonts w:ascii="Palatino Linotype" w:hAnsi="Palatino Linotype"/>
          <w:b/>
          <w:spacing w:val="60"/>
          <w:sz w:val="28"/>
          <w:szCs w:val="28"/>
        </w:rPr>
      </w:pPr>
      <w:r w:rsidRPr="00B538D5">
        <w:rPr>
          <w:rFonts w:ascii="Palatino Linotype" w:hAnsi="Palatino Linotype"/>
          <w:b/>
          <w:spacing w:val="60"/>
          <w:sz w:val="28"/>
          <w:szCs w:val="28"/>
        </w:rPr>
        <w:lastRenderedPageBreak/>
        <w:t>RESUELVE</w:t>
      </w:r>
    </w:p>
    <w:p w14:paraId="258D077A" w14:textId="77777777" w:rsidR="00FE759D" w:rsidRPr="00B538D5" w:rsidRDefault="00FE759D" w:rsidP="00B538D5">
      <w:pPr>
        <w:jc w:val="center"/>
        <w:rPr>
          <w:rFonts w:ascii="Palatino Linotype" w:hAnsi="Palatino Linotype"/>
          <w:b/>
          <w:spacing w:val="60"/>
          <w:sz w:val="16"/>
          <w:szCs w:val="28"/>
        </w:rPr>
      </w:pPr>
    </w:p>
    <w:p w14:paraId="014B757E" w14:textId="4D151AC7" w:rsidR="00E3778E" w:rsidRPr="00B538D5" w:rsidRDefault="00E3778E" w:rsidP="00B538D5">
      <w:pPr>
        <w:spacing w:line="360" w:lineRule="auto"/>
        <w:ind w:right="49"/>
        <w:jc w:val="both"/>
        <w:rPr>
          <w:rFonts w:ascii="Palatino Linotype" w:eastAsia="Palatino Linotype" w:hAnsi="Palatino Linotype" w:cs="Palatino Linotype"/>
        </w:rPr>
      </w:pPr>
      <w:r w:rsidRPr="00B538D5">
        <w:rPr>
          <w:rFonts w:ascii="Palatino Linotype" w:eastAsia="Palatino Linotype" w:hAnsi="Palatino Linotype" w:cs="Palatino Linotype"/>
          <w:b/>
        </w:rPr>
        <w:t>PRIMERO.</w:t>
      </w:r>
      <w:r w:rsidRPr="00B538D5">
        <w:rPr>
          <w:rFonts w:ascii="Palatino Linotype" w:eastAsia="Palatino Linotype" w:hAnsi="Palatino Linotype" w:cs="Palatino Linotype"/>
        </w:rPr>
        <w:t xml:space="preserve"> Resultan </w:t>
      </w:r>
      <w:r w:rsidRPr="00B538D5">
        <w:rPr>
          <w:rFonts w:ascii="Palatino Linotype" w:eastAsia="Palatino Linotype" w:hAnsi="Palatino Linotype" w:cs="Palatino Linotype"/>
          <w:b/>
        </w:rPr>
        <w:t>parcialmente fundados</w:t>
      </w:r>
      <w:r w:rsidRPr="00B538D5">
        <w:rPr>
          <w:rFonts w:ascii="Palatino Linotype" w:eastAsia="Palatino Linotype" w:hAnsi="Palatino Linotype" w:cs="Palatino Linotype"/>
        </w:rPr>
        <w:t xml:space="preserve"> los motivos de inconformidad hechos valer por </w:t>
      </w:r>
      <w:r w:rsidRPr="00B538D5">
        <w:rPr>
          <w:rFonts w:ascii="Palatino Linotype" w:eastAsia="Palatino Linotype" w:hAnsi="Palatino Linotype" w:cs="Palatino Linotype"/>
          <w:b/>
        </w:rPr>
        <w:t>LA RECURRENTE</w:t>
      </w:r>
      <w:r w:rsidRPr="00B538D5">
        <w:rPr>
          <w:rFonts w:ascii="Palatino Linotype" w:eastAsia="Palatino Linotype" w:hAnsi="Palatino Linotype" w:cs="Palatino Linotype"/>
        </w:rPr>
        <w:t xml:space="preserve"> en el recurso de revisión </w:t>
      </w:r>
      <w:r w:rsidR="00240098" w:rsidRPr="00B538D5">
        <w:rPr>
          <w:rFonts w:ascii="Palatino Linotype" w:eastAsia="Palatino Linotype" w:hAnsi="Palatino Linotype" w:cs="Palatino Linotype"/>
          <w:b/>
        </w:rPr>
        <w:t>00147</w:t>
      </w:r>
      <w:r w:rsidRPr="00B538D5">
        <w:rPr>
          <w:rFonts w:ascii="Palatino Linotype" w:eastAsia="Palatino Linotype" w:hAnsi="Palatino Linotype" w:cs="Palatino Linotype"/>
          <w:b/>
        </w:rPr>
        <w:t>/INFOEM/IP/RR/2023</w:t>
      </w:r>
      <w:r w:rsidR="00B538D5">
        <w:rPr>
          <w:rFonts w:ascii="Palatino Linotype" w:eastAsia="Palatino Linotype" w:hAnsi="Palatino Linotype" w:cs="Palatino Linotype"/>
        </w:rPr>
        <w:t>, en términos del c</w:t>
      </w:r>
      <w:r w:rsidRPr="00B538D5">
        <w:rPr>
          <w:rFonts w:ascii="Palatino Linotype" w:eastAsia="Palatino Linotype" w:hAnsi="Palatino Linotype" w:cs="Palatino Linotype"/>
        </w:rPr>
        <w:t xml:space="preserve">onsiderando </w:t>
      </w:r>
      <w:r w:rsidRPr="00B538D5">
        <w:rPr>
          <w:rFonts w:ascii="Palatino Linotype" w:eastAsia="Palatino Linotype" w:hAnsi="Palatino Linotype" w:cs="Palatino Linotype"/>
          <w:b/>
        </w:rPr>
        <w:t>QUINTO</w:t>
      </w:r>
      <w:r w:rsidRPr="00B538D5">
        <w:rPr>
          <w:rFonts w:ascii="Palatino Linotype" w:eastAsia="Palatino Linotype" w:hAnsi="Palatino Linotype" w:cs="Palatino Linotype"/>
        </w:rPr>
        <w:t>.</w:t>
      </w:r>
    </w:p>
    <w:p w14:paraId="46E70B03" w14:textId="77777777" w:rsidR="00E3778E" w:rsidRPr="00B538D5" w:rsidRDefault="00E3778E" w:rsidP="00B538D5">
      <w:pPr>
        <w:spacing w:line="360" w:lineRule="auto"/>
        <w:ind w:right="49"/>
        <w:jc w:val="both"/>
        <w:rPr>
          <w:rFonts w:ascii="Palatino Linotype" w:eastAsia="Palatino Linotype" w:hAnsi="Palatino Linotype" w:cs="Palatino Linotype"/>
        </w:rPr>
      </w:pPr>
    </w:p>
    <w:p w14:paraId="289E3A53" w14:textId="2CD384EB" w:rsidR="00E3778E" w:rsidRPr="00B538D5" w:rsidRDefault="00E3778E" w:rsidP="00B538D5">
      <w:pPr>
        <w:spacing w:line="360" w:lineRule="auto"/>
        <w:contextualSpacing/>
        <w:jc w:val="both"/>
        <w:rPr>
          <w:rFonts w:ascii="Palatino Linotype" w:hAnsi="Palatino Linotype" w:cs="Tahoma"/>
          <w:lang w:val="es-ES"/>
        </w:rPr>
      </w:pPr>
      <w:r w:rsidRPr="00B538D5">
        <w:rPr>
          <w:rFonts w:ascii="Palatino Linotype" w:eastAsia="Palatino Linotype" w:hAnsi="Palatino Linotype" w:cs="Palatino Linotype"/>
          <w:b/>
        </w:rPr>
        <w:t xml:space="preserve">SEGUNDO. </w:t>
      </w:r>
      <w:r w:rsidRPr="00B538D5">
        <w:rPr>
          <w:rFonts w:ascii="Palatino Linotype" w:eastAsia="Palatino Linotype" w:hAnsi="Palatino Linotype" w:cs="Palatino Linotype"/>
        </w:rPr>
        <w:t xml:space="preserve">Se </w:t>
      </w:r>
      <w:r w:rsidRPr="00B538D5">
        <w:rPr>
          <w:rFonts w:ascii="Palatino Linotype" w:eastAsia="Palatino Linotype" w:hAnsi="Palatino Linotype" w:cs="Palatino Linotype"/>
          <w:b/>
        </w:rPr>
        <w:t>MODIFICA</w:t>
      </w:r>
      <w:r w:rsidRPr="00B538D5">
        <w:rPr>
          <w:rFonts w:ascii="Palatino Linotype" w:eastAsia="Palatino Linotype" w:hAnsi="Palatino Linotype" w:cs="Palatino Linotype"/>
        </w:rPr>
        <w:t xml:space="preserve"> la respuesta del </w:t>
      </w:r>
      <w:r w:rsidRPr="00B538D5">
        <w:rPr>
          <w:rFonts w:ascii="Palatino Linotype" w:eastAsia="Palatino Linotype" w:hAnsi="Palatino Linotype" w:cs="Palatino Linotype"/>
          <w:b/>
        </w:rPr>
        <w:t>SUJETO OBLIGADO,</w:t>
      </w:r>
      <w:r w:rsidRPr="00B538D5">
        <w:rPr>
          <w:rFonts w:ascii="Palatino Linotype" w:eastAsia="Palatino Linotype" w:hAnsi="Palatino Linotype" w:cs="Palatino Linotype"/>
        </w:rPr>
        <w:t xml:space="preserve"> para que en términos del Considerando </w:t>
      </w:r>
      <w:r w:rsidR="00B538D5" w:rsidRPr="00B538D5">
        <w:rPr>
          <w:rFonts w:ascii="Palatino Linotype" w:eastAsia="Palatino Linotype" w:hAnsi="Palatino Linotype" w:cs="Palatino Linotype"/>
          <w:b/>
        </w:rPr>
        <w:t>QUINTO</w:t>
      </w:r>
      <w:r w:rsidRPr="00B538D5">
        <w:rPr>
          <w:rFonts w:ascii="Palatino Linotype" w:eastAsia="Palatino Linotype" w:hAnsi="Palatino Linotype" w:cs="Palatino Linotype"/>
        </w:rPr>
        <w:t xml:space="preserve"> haga entrega </w:t>
      </w:r>
      <w:r w:rsidR="00CE4311" w:rsidRPr="00B538D5">
        <w:rPr>
          <w:rFonts w:ascii="Palatino Linotype" w:eastAsia="Palatino Linotype" w:hAnsi="Palatino Linotype" w:cs="Palatino Linotype"/>
        </w:rPr>
        <w:t>en</w:t>
      </w:r>
      <w:r w:rsidR="00A71F44" w:rsidRPr="00B538D5">
        <w:rPr>
          <w:rFonts w:ascii="Palatino Linotype" w:hAnsi="Palatino Linotype" w:cs="Tahoma"/>
          <w:lang w:val="es-ES"/>
        </w:rPr>
        <w:t xml:space="preserve"> </w:t>
      </w:r>
      <w:r w:rsidRPr="00B538D5">
        <w:rPr>
          <w:rFonts w:ascii="Palatino Linotype" w:hAnsi="Palatino Linotype" w:cs="Tahoma"/>
          <w:lang w:val="es-ES"/>
        </w:rPr>
        <w:t>versión pública, donde conste, lo siguiente:</w:t>
      </w:r>
    </w:p>
    <w:p w14:paraId="4C238A56" w14:textId="77777777" w:rsidR="00FE759D" w:rsidRPr="00B538D5" w:rsidRDefault="00FE759D" w:rsidP="00B538D5">
      <w:pPr>
        <w:spacing w:line="360" w:lineRule="auto"/>
        <w:jc w:val="both"/>
        <w:rPr>
          <w:rFonts w:ascii="Palatino Linotype" w:hAnsi="Palatino Linotype" w:cs="Arial"/>
        </w:rPr>
      </w:pPr>
    </w:p>
    <w:p w14:paraId="0A7EE66E" w14:textId="0F27F5B8" w:rsidR="00FE759D" w:rsidRPr="00B538D5" w:rsidRDefault="00FE759D" w:rsidP="00B538D5">
      <w:pPr>
        <w:ind w:left="851" w:right="992"/>
        <w:jc w:val="both"/>
        <w:rPr>
          <w:rFonts w:ascii="Palatino Linotype" w:hAnsi="Palatino Linotype"/>
          <w:i/>
          <w:sz w:val="22"/>
        </w:rPr>
      </w:pPr>
      <w:r w:rsidRPr="00B538D5">
        <w:rPr>
          <w:rFonts w:ascii="Palatino Linotype" w:hAnsi="Palatino Linotype"/>
          <w:i/>
          <w:sz w:val="22"/>
        </w:rPr>
        <w:t xml:space="preserve">“A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los </w:t>
      </w:r>
      <w:r w:rsidR="00586E57" w:rsidRPr="00B538D5">
        <w:rPr>
          <w:rFonts w:ascii="Palatino Linotype" w:hAnsi="Palatino Linotype"/>
          <w:i/>
          <w:sz w:val="22"/>
        </w:rPr>
        <w:t xml:space="preserve">expedientes que se han formado desde la solicitud de estudio de mercado y hasta la entrega de bienes o servicios y su pago, así como remisión de facturas de pagos a la tesorería municipal, de los contratos: </w:t>
      </w:r>
      <w:proofErr w:type="spellStart"/>
      <w:r w:rsidR="00586E57" w:rsidRPr="00B538D5">
        <w:rPr>
          <w:rFonts w:ascii="Palatino Linotype" w:hAnsi="Palatino Linotype"/>
          <w:i/>
          <w:sz w:val="22"/>
        </w:rPr>
        <w:t>lpn</w:t>
      </w:r>
      <w:proofErr w:type="spellEnd"/>
      <w:r w:rsidR="00586E57" w:rsidRPr="00B538D5">
        <w:rPr>
          <w:rFonts w:ascii="Palatino Linotype" w:hAnsi="Palatino Linotype"/>
          <w:i/>
          <w:sz w:val="22"/>
        </w:rPr>
        <w:t>/</w:t>
      </w:r>
      <w:proofErr w:type="spellStart"/>
      <w:r w:rsidR="00586E57" w:rsidRPr="00B538D5">
        <w:rPr>
          <w:rFonts w:ascii="Palatino Linotype" w:hAnsi="Palatino Linotype"/>
          <w:i/>
          <w:sz w:val="22"/>
        </w:rPr>
        <w:t>oapas</w:t>
      </w:r>
      <w:proofErr w:type="spellEnd"/>
      <w:r w:rsidR="00586E57" w:rsidRPr="00B538D5">
        <w:rPr>
          <w:rFonts w:ascii="Palatino Linotype" w:hAnsi="Palatino Linotype"/>
          <w:i/>
          <w:sz w:val="22"/>
        </w:rPr>
        <w:t>/</w:t>
      </w:r>
      <w:proofErr w:type="spellStart"/>
      <w:r w:rsidR="00586E57" w:rsidRPr="00B538D5">
        <w:rPr>
          <w:rFonts w:ascii="Palatino Linotype" w:hAnsi="Palatino Linotype"/>
          <w:i/>
          <w:sz w:val="22"/>
        </w:rPr>
        <w:t>daf</w:t>
      </w:r>
      <w:proofErr w:type="spellEnd"/>
      <w:r w:rsidR="00586E57" w:rsidRPr="00B538D5">
        <w:rPr>
          <w:rFonts w:ascii="Palatino Linotype" w:hAnsi="Palatino Linotype"/>
          <w:i/>
          <w:sz w:val="22"/>
        </w:rPr>
        <w:t>/</w:t>
      </w:r>
      <w:proofErr w:type="spellStart"/>
      <w:r w:rsidR="00586E57" w:rsidRPr="00B538D5">
        <w:rPr>
          <w:rFonts w:ascii="Palatino Linotype" w:hAnsi="Palatino Linotype"/>
          <w:i/>
          <w:sz w:val="22"/>
        </w:rPr>
        <w:t>ssa</w:t>
      </w:r>
      <w:proofErr w:type="spellEnd"/>
      <w:r w:rsidR="00586E57" w:rsidRPr="00B538D5">
        <w:rPr>
          <w:rFonts w:ascii="Palatino Linotype" w:hAnsi="Palatino Linotype"/>
          <w:i/>
          <w:sz w:val="22"/>
        </w:rPr>
        <w:t xml:space="preserve">/058/2017 </w:t>
      </w:r>
      <w:proofErr w:type="spellStart"/>
      <w:r w:rsidR="00586E57" w:rsidRPr="00B538D5">
        <w:rPr>
          <w:rFonts w:ascii="Palatino Linotype" w:hAnsi="Palatino Linotype"/>
          <w:i/>
          <w:sz w:val="22"/>
        </w:rPr>
        <w:t>lpn</w:t>
      </w:r>
      <w:proofErr w:type="spellEnd"/>
      <w:r w:rsidR="00586E57" w:rsidRPr="00B538D5">
        <w:rPr>
          <w:rFonts w:ascii="Palatino Linotype" w:hAnsi="Palatino Linotype"/>
          <w:i/>
          <w:sz w:val="22"/>
        </w:rPr>
        <w:t>/</w:t>
      </w:r>
      <w:proofErr w:type="spellStart"/>
      <w:r w:rsidR="00586E57" w:rsidRPr="00B538D5">
        <w:rPr>
          <w:rFonts w:ascii="Palatino Linotype" w:hAnsi="Palatino Linotype"/>
          <w:i/>
          <w:sz w:val="22"/>
        </w:rPr>
        <w:t>oapas</w:t>
      </w:r>
      <w:proofErr w:type="spellEnd"/>
      <w:r w:rsidR="00586E57" w:rsidRPr="00B538D5">
        <w:rPr>
          <w:rFonts w:ascii="Palatino Linotype" w:hAnsi="Palatino Linotype"/>
          <w:i/>
          <w:sz w:val="22"/>
        </w:rPr>
        <w:t>/</w:t>
      </w:r>
      <w:proofErr w:type="spellStart"/>
      <w:r w:rsidR="00586E57" w:rsidRPr="00B538D5">
        <w:rPr>
          <w:rFonts w:ascii="Palatino Linotype" w:hAnsi="Palatino Linotype"/>
          <w:i/>
          <w:sz w:val="22"/>
        </w:rPr>
        <w:t>daf</w:t>
      </w:r>
      <w:proofErr w:type="spellEnd"/>
      <w:r w:rsidR="00586E57" w:rsidRPr="00B538D5">
        <w:rPr>
          <w:rFonts w:ascii="Palatino Linotype" w:hAnsi="Palatino Linotype"/>
          <w:i/>
          <w:sz w:val="22"/>
        </w:rPr>
        <w:t>/</w:t>
      </w:r>
      <w:proofErr w:type="spellStart"/>
      <w:r w:rsidR="00586E57" w:rsidRPr="00B538D5">
        <w:rPr>
          <w:rFonts w:ascii="Palatino Linotype" w:hAnsi="Palatino Linotype"/>
          <w:i/>
          <w:sz w:val="22"/>
        </w:rPr>
        <w:t>ssa</w:t>
      </w:r>
      <w:proofErr w:type="spellEnd"/>
      <w:r w:rsidR="00586E57" w:rsidRPr="00B538D5">
        <w:rPr>
          <w:rFonts w:ascii="Palatino Linotype" w:hAnsi="Palatino Linotype"/>
          <w:i/>
          <w:sz w:val="22"/>
        </w:rPr>
        <w:t xml:space="preserve">/036/2017 </w:t>
      </w:r>
      <w:proofErr w:type="spellStart"/>
      <w:r w:rsidR="00586E57" w:rsidRPr="00B538D5">
        <w:rPr>
          <w:rFonts w:ascii="Palatino Linotype" w:hAnsi="Palatino Linotype"/>
          <w:i/>
          <w:sz w:val="22"/>
        </w:rPr>
        <w:t>lpn</w:t>
      </w:r>
      <w:proofErr w:type="spellEnd"/>
      <w:r w:rsidR="00586E57" w:rsidRPr="00B538D5">
        <w:rPr>
          <w:rFonts w:ascii="Palatino Linotype" w:hAnsi="Palatino Linotype"/>
          <w:i/>
          <w:sz w:val="22"/>
        </w:rPr>
        <w:t>/</w:t>
      </w:r>
      <w:proofErr w:type="spellStart"/>
      <w:r w:rsidR="00586E57" w:rsidRPr="00B538D5">
        <w:rPr>
          <w:rFonts w:ascii="Palatino Linotype" w:hAnsi="Palatino Linotype"/>
          <w:i/>
          <w:sz w:val="22"/>
        </w:rPr>
        <w:t>oapas</w:t>
      </w:r>
      <w:proofErr w:type="spellEnd"/>
      <w:r w:rsidR="00586E57" w:rsidRPr="00B538D5">
        <w:rPr>
          <w:rFonts w:ascii="Palatino Linotype" w:hAnsi="Palatino Linotype"/>
          <w:i/>
          <w:sz w:val="22"/>
        </w:rPr>
        <w:t>/</w:t>
      </w:r>
      <w:proofErr w:type="spellStart"/>
      <w:r w:rsidR="00586E57" w:rsidRPr="00B538D5">
        <w:rPr>
          <w:rFonts w:ascii="Palatino Linotype" w:hAnsi="Palatino Linotype"/>
          <w:i/>
          <w:sz w:val="22"/>
        </w:rPr>
        <w:t>daf</w:t>
      </w:r>
      <w:proofErr w:type="spellEnd"/>
      <w:r w:rsidR="00586E57" w:rsidRPr="00B538D5">
        <w:rPr>
          <w:rFonts w:ascii="Palatino Linotype" w:hAnsi="Palatino Linotype"/>
          <w:i/>
          <w:sz w:val="22"/>
        </w:rPr>
        <w:t>/</w:t>
      </w:r>
      <w:proofErr w:type="spellStart"/>
      <w:r w:rsidR="00586E57" w:rsidRPr="00B538D5">
        <w:rPr>
          <w:rFonts w:ascii="Palatino Linotype" w:hAnsi="Palatino Linotype"/>
          <w:i/>
          <w:sz w:val="22"/>
        </w:rPr>
        <w:t>ssa</w:t>
      </w:r>
      <w:proofErr w:type="spellEnd"/>
      <w:r w:rsidR="00586E57" w:rsidRPr="00B538D5">
        <w:rPr>
          <w:rFonts w:ascii="Palatino Linotype" w:hAnsi="Palatino Linotype"/>
          <w:i/>
          <w:sz w:val="22"/>
        </w:rPr>
        <w:t>/060/2017.</w:t>
      </w:r>
    </w:p>
    <w:p w14:paraId="415AADA1" w14:textId="77777777" w:rsidR="00FE759D" w:rsidRPr="00B538D5" w:rsidRDefault="00FE759D" w:rsidP="00B538D5">
      <w:pPr>
        <w:ind w:left="851" w:right="992"/>
        <w:jc w:val="both"/>
        <w:rPr>
          <w:rFonts w:ascii="Palatino Linotype" w:hAnsi="Palatino Linotype"/>
          <w:i/>
          <w:sz w:val="22"/>
        </w:rPr>
      </w:pPr>
    </w:p>
    <w:p w14:paraId="4EC3BEA6" w14:textId="22751377" w:rsidR="00FE759D" w:rsidRPr="00B538D5" w:rsidRDefault="00FE759D" w:rsidP="00B538D5">
      <w:pPr>
        <w:ind w:left="851" w:right="992"/>
        <w:jc w:val="both"/>
        <w:rPr>
          <w:rFonts w:ascii="Palatino Linotype" w:hAnsi="Palatino Linotype"/>
          <w:i/>
          <w:sz w:val="22"/>
        </w:rPr>
      </w:pPr>
      <w:r w:rsidRPr="00B538D5">
        <w:rPr>
          <w:rFonts w:ascii="Palatino Linotype" w:hAnsi="Palatino Linotype"/>
          <w:i/>
          <w:sz w:val="22"/>
        </w:rPr>
        <w:t xml:space="preserve">Para tal situación, a través del Sistema de Acceso a la Información Mexiquense </w:t>
      </w:r>
      <w:r w:rsidRPr="00B538D5">
        <w:rPr>
          <w:rFonts w:ascii="Palatino Linotype" w:hAnsi="Palatino Linotype"/>
          <w:b/>
          <w:i/>
          <w:sz w:val="22"/>
        </w:rPr>
        <w:t>(SAIMEX)</w:t>
      </w:r>
      <w:r w:rsidRPr="00B538D5">
        <w:rPr>
          <w:rFonts w:ascii="Palatino Linotype" w:hAnsi="Palatino Linotype"/>
          <w:i/>
          <w:sz w:val="22"/>
        </w:rPr>
        <w:t xml:space="preserve">, deberá indicar el mecanismo y/o procedimiento que tendrá que seguir </w:t>
      </w:r>
      <w:r w:rsidR="00CE4311" w:rsidRPr="00B538D5">
        <w:rPr>
          <w:rFonts w:ascii="Palatino Linotype" w:hAnsi="Palatino Linotype"/>
          <w:i/>
          <w:sz w:val="22"/>
        </w:rPr>
        <w:t>la</w:t>
      </w:r>
      <w:r w:rsidRPr="00B538D5">
        <w:rPr>
          <w:rFonts w:ascii="Palatino Linotype" w:hAnsi="Palatino Linotype"/>
          <w:i/>
          <w:sz w:val="22"/>
        </w:rPr>
        <w:t xml:space="preserve"> </w:t>
      </w:r>
      <w:r w:rsidRPr="00B538D5">
        <w:rPr>
          <w:rFonts w:ascii="Palatino Linotype" w:hAnsi="Palatino Linotype"/>
          <w:b/>
          <w:i/>
          <w:sz w:val="22"/>
        </w:rPr>
        <w:t>RECURRENTE</w:t>
      </w:r>
      <w:r w:rsidRPr="00B538D5">
        <w:rPr>
          <w:rFonts w:ascii="Palatino Linotype" w:hAnsi="Palatino Linotype"/>
          <w:i/>
          <w:sz w:val="22"/>
        </w:rPr>
        <w:t>, para acceder a la documentación, es decir, los pasos para realizar el pago de derechos, en caso de ser procedentes,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r w:rsidRPr="00B538D5">
        <w:rPr>
          <w:rFonts w:ascii="Palatino Linotype" w:hAnsi="Palatino Linotype"/>
          <w:i/>
          <w:sz w:val="22"/>
        </w:rPr>
        <w:cr/>
      </w:r>
    </w:p>
    <w:p w14:paraId="4675B2E2" w14:textId="77777777" w:rsidR="00FE759D" w:rsidRPr="00B538D5" w:rsidRDefault="00FE759D" w:rsidP="00B538D5">
      <w:pPr>
        <w:ind w:left="851" w:right="902"/>
        <w:jc w:val="both"/>
        <w:rPr>
          <w:rFonts w:ascii="Palatino Linotype" w:hAnsi="Palatino Linotype"/>
          <w:i/>
          <w:sz w:val="22"/>
        </w:rPr>
      </w:pPr>
      <w:r w:rsidRPr="00B538D5">
        <w:rPr>
          <w:rFonts w:ascii="Palatino Linotype" w:hAnsi="Palatino Linotype"/>
          <w:i/>
          <w:sz w:val="22"/>
        </w:rPr>
        <w:t xml:space="preserve">Debiendo notificar al </w:t>
      </w:r>
      <w:r w:rsidRPr="00B538D5">
        <w:rPr>
          <w:rFonts w:ascii="Palatino Linotype" w:hAnsi="Palatino Linotype"/>
          <w:b/>
          <w:i/>
          <w:sz w:val="22"/>
        </w:rPr>
        <w:t>RECURRENTE</w:t>
      </w:r>
      <w:r w:rsidRPr="00B538D5">
        <w:rPr>
          <w:rFonts w:ascii="Palatino Linotype" w:hAnsi="Palatino Linotype"/>
          <w:i/>
          <w:sz w:val="22"/>
        </w:rPr>
        <w:t xml:space="preserve"> el acuerdo de clasificación de la información que emita el comité de transparencia, con motivo de la </w:t>
      </w:r>
      <w:r w:rsidRPr="00B538D5">
        <w:rPr>
          <w:rFonts w:ascii="Palatino Linotype" w:hAnsi="Palatino Linotype"/>
          <w:b/>
          <w:i/>
          <w:sz w:val="22"/>
        </w:rPr>
        <w:t>versión pública</w:t>
      </w:r>
      <w:r w:rsidRPr="00B538D5">
        <w:rPr>
          <w:rFonts w:ascii="Palatino Linotype" w:hAnsi="Palatino Linotype"/>
          <w:i/>
          <w:sz w:val="22"/>
        </w:rPr>
        <w:t>.</w:t>
      </w:r>
    </w:p>
    <w:p w14:paraId="18047328" w14:textId="77777777" w:rsidR="00296AFD" w:rsidRPr="00B538D5" w:rsidRDefault="00296AFD" w:rsidP="00B538D5">
      <w:pPr>
        <w:spacing w:line="360" w:lineRule="auto"/>
        <w:jc w:val="both"/>
        <w:rPr>
          <w:rFonts w:ascii="Palatino Linotype" w:hAnsi="Palatino Linotype" w:cs="Arial"/>
          <w:szCs w:val="28"/>
          <w:lang w:val="es-ES_tradnl"/>
        </w:rPr>
      </w:pPr>
      <w:r w:rsidRPr="00B538D5">
        <w:rPr>
          <w:rFonts w:ascii="Palatino Linotype" w:hAnsi="Palatino Linotype" w:cs="Arial"/>
          <w:b/>
          <w:sz w:val="28"/>
          <w:szCs w:val="28"/>
          <w:lang w:val="es-ES_tradnl"/>
        </w:rPr>
        <w:lastRenderedPageBreak/>
        <w:t xml:space="preserve">TERCERO. </w:t>
      </w:r>
      <w:r w:rsidRPr="00B538D5">
        <w:rPr>
          <w:rFonts w:ascii="Palatino Linotype" w:hAnsi="Palatino Linotype" w:cs="Arial"/>
          <w:b/>
          <w:szCs w:val="28"/>
          <w:lang w:val="es-ES_tradnl"/>
        </w:rPr>
        <w:t xml:space="preserve">NOTIFÍQUESE </w:t>
      </w:r>
      <w:r w:rsidRPr="00B538D5">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7DC27841" w14:textId="77777777" w:rsidR="00296AFD" w:rsidRPr="00B538D5" w:rsidRDefault="00296AFD" w:rsidP="00B538D5">
      <w:pPr>
        <w:spacing w:line="360" w:lineRule="auto"/>
        <w:jc w:val="both"/>
        <w:rPr>
          <w:rFonts w:ascii="Palatino Linotype" w:eastAsia="Palatino Linotype" w:hAnsi="Palatino Linotype" w:cs="Palatino Linotype"/>
        </w:rPr>
      </w:pPr>
    </w:p>
    <w:p w14:paraId="288C54B2" w14:textId="77777777" w:rsidR="00296AFD" w:rsidRPr="00B538D5" w:rsidRDefault="00296AFD"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 xml:space="preserve">CUARTO. </w:t>
      </w:r>
      <w:r w:rsidRPr="00B538D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99E68A" w14:textId="77777777" w:rsidR="00296AFD" w:rsidRPr="00B538D5" w:rsidRDefault="00296AFD" w:rsidP="00B538D5">
      <w:pPr>
        <w:spacing w:line="360" w:lineRule="auto"/>
        <w:jc w:val="both"/>
        <w:rPr>
          <w:rFonts w:ascii="Palatino Linotype" w:eastAsia="Palatino Linotype" w:hAnsi="Palatino Linotype" w:cs="Palatino Linotype"/>
          <w:b/>
        </w:rPr>
      </w:pPr>
    </w:p>
    <w:p w14:paraId="6D2E069C" w14:textId="77777777" w:rsidR="00296AFD" w:rsidRDefault="00296AFD" w:rsidP="00B538D5">
      <w:pPr>
        <w:spacing w:line="360" w:lineRule="auto"/>
        <w:jc w:val="both"/>
        <w:rPr>
          <w:rFonts w:ascii="Palatino Linotype" w:eastAsia="Palatino Linotype" w:hAnsi="Palatino Linotype" w:cs="Palatino Linotype"/>
        </w:rPr>
      </w:pPr>
      <w:r w:rsidRPr="00B538D5">
        <w:rPr>
          <w:rFonts w:ascii="Palatino Linotype" w:eastAsia="Palatino Linotype" w:hAnsi="Palatino Linotype" w:cs="Palatino Linotype"/>
          <w:b/>
        </w:rPr>
        <w:t xml:space="preserve">QUINTO. Notifíquese </w:t>
      </w:r>
      <w:r w:rsidRPr="00B538D5">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3DB11D3C" w14:textId="77777777" w:rsidR="00B538D5" w:rsidRPr="00B538D5" w:rsidRDefault="00B538D5" w:rsidP="00B538D5">
      <w:pPr>
        <w:spacing w:line="360" w:lineRule="auto"/>
        <w:jc w:val="both"/>
        <w:rPr>
          <w:rFonts w:ascii="Palatino Linotype" w:eastAsia="Palatino Linotype" w:hAnsi="Palatino Linotype" w:cs="Palatino Linotype"/>
        </w:rPr>
      </w:pPr>
    </w:p>
    <w:p w14:paraId="701DC5CA" w14:textId="0D8E29DA" w:rsidR="00D16EFB" w:rsidRPr="00B538D5" w:rsidRDefault="00D16EFB" w:rsidP="00B538D5">
      <w:pPr>
        <w:widowControl w:val="0"/>
        <w:autoSpaceDE w:val="0"/>
        <w:autoSpaceDN w:val="0"/>
        <w:adjustRightInd w:val="0"/>
        <w:spacing w:line="360" w:lineRule="auto"/>
        <w:jc w:val="both"/>
        <w:rPr>
          <w:rFonts w:ascii="Palatino Linotype" w:hAnsi="Palatino Linotype" w:cs="Arial"/>
        </w:rPr>
      </w:pPr>
      <w:r w:rsidRPr="00B538D5">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5DCC" w:rsidRPr="00B538D5">
        <w:rPr>
          <w:rFonts w:ascii="Palatino Linotype" w:hAnsi="Palatino Linotype" w:cs="Arial"/>
        </w:rPr>
        <w:t>DÉCIMA</w:t>
      </w:r>
      <w:r w:rsidR="00217E00" w:rsidRPr="00B538D5">
        <w:rPr>
          <w:rFonts w:ascii="Palatino Linotype" w:hAnsi="Palatino Linotype" w:cs="Arial"/>
        </w:rPr>
        <w:t xml:space="preserve"> </w:t>
      </w:r>
      <w:r w:rsidR="0012361C" w:rsidRPr="00B538D5">
        <w:rPr>
          <w:rFonts w:ascii="Palatino Linotype" w:hAnsi="Palatino Linotype" w:cs="Arial"/>
        </w:rPr>
        <w:t>NOVENA</w:t>
      </w:r>
      <w:r w:rsidRPr="00B538D5">
        <w:rPr>
          <w:rFonts w:ascii="Palatino Linotype" w:hAnsi="Palatino Linotype" w:cs="Arial"/>
        </w:rPr>
        <w:t xml:space="preserve"> SESIÓN ORDINARIA CELEBRADA EL </w:t>
      </w:r>
      <w:r w:rsidR="003251DA" w:rsidRPr="00B538D5">
        <w:rPr>
          <w:rFonts w:ascii="Palatino Linotype" w:hAnsi="Palatino Linotype" w:cs="Arial"/>
        </w:rPr>
        <w:t>VEINTICUATRO</w:t>
      </w:r>
      <w:r w:rsidR="00632D02" w:rsidRPr="00B538D5">
        <w:rPr>
          <w:rFonts w:ascii="Palatino Linotype" w:hAnsi="Palatino Linotype" w:cs="Arial"/>
        </w:rPr>
        <w:t xml:space="preserve"> </w:t>
      </w:r>
      <w:r w:rsidRPr="00B538D5">
        <w:rPr>
          <w:rFonts w:ascii="Palatino Linotype" w:hAnsi="Palatino Linotype" w:cs="Arial"/>
        </w:rPr>
        <w:t xml:space="preserve">DE </w:t>
      </w:r>
      <w:r w:rsidR="008F21F9" w:rsidRPr="00B538D5">
        <w:rPr>
          <w:rFonts w:ascii="Palatino Linotype" w:hAnsi="Palatino Linotype" w:cs="Arial"/>
        </w:rPr>
        <w:t>MAYO</w:t>
      </w:r>
      <w:r w:rsidR="00632D02" w:rsidRPr="00B538D5">
        <w:rPr>
          <w:rFonts w:ascii="Palatino Linotype" w:hAnsi="Palatino Linotype" w:cs="Arial"/>
        </w:rPr>
        <w:t xml:space="preserve"> </w:t>
      </w:r>
      <w:r w:rsidRPr="00B538D5">
        <w:rPr>
          <w:rFonts w:ascii="Palatino Linotype" w:hAnsi="Palatino Linotype" w:cs="Arial"/>
        </w:rPr>
        <w:t xml:space="preserve">DE DOS MIL VEINTITRÉS, ANTE EL SECRETARIO TÉCNICO DEL PLENO, ALEXIS TAPIA RAMÍREZ. </w:t>
      </w:r>
    </w:p>
    <w:p w14:paraId="4139D5FC" w14:textId="77777777" w:rsidR="00D16EFB" w:rsidRPr="00B538D5" w:rsidRDefault="00D16EFB" w:rsidP="00B538D5">
      <w:pPr>
        <w:widowControl w:val="0"/>
        <w:autoSpaceDE w:val="0"/>
        <w:autoSpaceDN w:val="0"/>
        <w:adjustRightInd w:val="0"/>
        <w:spacing w:line="360" w:lineRule="auto"/>
        <w:jc w:val="both"/>
        <w:rPr>
          <w:rFonts w:ascii="Palatino Linotype" w:eastAsiaTheme="minorEastAsia" w:hAnsi="Palatino Linotype"/>
          <w:sz w:val="20"/>
          <w:lang w:val="es-419"/>
        </w:rPr>
      </w:pPr>
      <w:r w:rsidRPr="00B538D5">
        <w:rPr>
          <w:rFonts w:ascii="Palatino Linotype" w:eastAsiaTheme="minorEastAsia" w:hAnsi="Palatino Linotype"/>
          <w:sz w:val="20"/>
          <w:lang w:val="es-ES_tradnl"/>
        </w:rPr>
        <w:t>SCMM/BLA/DEMF/</w:t>
      </w:r>
      <w:r w:rsidRPr="00B538D5">
        <w:rPr>
          <w:rFonts w:ascii="Palatino Linotype" w:eastAsiaTheme="minorEastAsia" w:hAnsi="Palatino Linotype"/>
          <w:sz w:val="20"/>
          <w:lang w:val="es-419"/>
        </w:rPr>
        <w:t>JMMO</w:t>
      </w:r>
    </w:p>
    <w:p w14:paraId="3452CD3C" w14:textId="77777777" w:rsidR="00632D02" w:rsidRPr="00B538D5" w:rsidRDefault="00632D02"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24B44AC0"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33A45E86"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43CB0C0D"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5F9A329A"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39941CA8"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021C234A"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0C828196"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05B217B6"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1C445EC7"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05F4AF53" w14:textId="77777777" w:rsidR="00E3778E" w:rsidRPr="00B538D5" w:rsidRDefault="00E3778E"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1A4C0664"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719DF9AD"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54804966"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588CA917"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273FCBCC"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557A0EED"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469B6E51"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53E3F98F"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6BE9BE82"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013E8016"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p w14:paraId="55C46D09" w14:textId="77777777" w:rsidR="003251DA" w:rsidRPr="00B538D5" w:rsidRDefault="003251DA" w:rsidP="00B538D5">
      <w:pPr>
        <w:widowControl w:val="0"/>
        <w:autoSpaceDE w:val="0"/>
        <w:autoSpaceDN w:val="0"/>
        <w:adjustRightInd w:val="0"/>
        <w:spacing w:line="360" w:lineRule="auto"/>
        <w:jc w:val="both"/>
        <w:rPr>
          <w:rFonts w:ascii="Palatino Linotype" w:eastAsiaTheme="minorEastAsia" w:hAnsi="Palatino Linotype"/>
          <w:sz w:val="20"/>
          <w:lang w:val="es-419"/>
        </w:rPr>
      </w:pPr>
    </w:p>
    <w:sectPr w:rsidR="003251DA" w:rsidRPr="00B538D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B87BD" w14:textId="77777777" w:rsidR="00A17194" w:rsidRDefault="00A17194" w:rsidP="00C80F8C">
      <w:r>
        <w:separator/>
      </w:r>
    </w:p>
  </w:endnote>
  <w:endnote w:type="continuationSeparator" w:id="0">
    <w:p w14:paraId="749680DC" w14:textId="77777777" w:rsidR="00A17194" w:rsidRDefault="00A1719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2E2B6B3B" w:rsidR="00D52A5C" w:rsidRPr="0010196A" w:rsidRDefault="00D52A5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6EE6">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6EE6">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0E8F7C4C" w:rsidR="00D52A5C" w:rsidRPr="0010196A" w:rsidRDefault="00D52A5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6EE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6EE6">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7EC7" w14:textId="77777777" w:rsidR="00A17194" w:rsidRDefault="00A17194" w:rsidP="00C80F8C">
      <w:r>
        <w:separator/>
      </w:r>
    </w:p>
  </w:footnote>
  <w:footnote w:type="continuationSeparator" w:id="0">
    <w:p w14:paraId="5A9CA4B9" w14:textId="77777777" w:rsidR="00A17194" w:rsidRDefault="00A17194" w:rsidP="00C80F8C">
      <w:r>
        <w:continuationSeparator/>
      </w:r>
    </w:p>
  </w:footnote>
  <w:footnote w:id="1">
    <w:p w14:paraId="1951B8C6" w14:textId="77777777" w:rsidR="00D52A5C" w:rsidRDefault="00D52A5C" w:rsidP="00E608E1">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6F2A4FFB" w14:textId="77777777" w:rsidR="00D52A5C" w:rsidRPr="003D521A" w:rsidRDefault="00D52A5C" w:rsidP="00E608E1">
      <w:pPr>
        <w:pStyle w:val="Textonotapie"/>
        <w:jc w:val="both"/>
        <w:rPr>
          <w:rFonts w:ascii="Palatino Linotype" w:hAnsi="Palatino Linotype"/>
          <w:i/>
          <w:sz w:val="10"/>
          <w:szCs w:val="10"/>
        </w:rPr>
      </w:pPr>
    </w:p>
    <w:p w14:paraId="454B3809" w14:textId="77777777" w:rsidR="00D52A5C" w:rsidRDefault="00D52A5C" w:rsidP="00E608E1">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D52A5C" w:rsidRDefault="00A1719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D52A5C" w:rsidRPr="0010196A" w:rsidRDefault="00A1719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52A5C" w:rsidRPr="008F2CCC" w14:paraId="1F097D8A" w14:textId="77777777" w:rsidTr="00625FD4">
      <w:tc>
        <w:tcPr>
          <w:tcW w:w="3261" w:type="dxa"/>
          <w:vMerge w:val="restart"/>
        </w:tcPr>
        <w:p w14:paraId="1F780A0C" w14:textId="1EFF25F4" w:rsidR="00D52A5C" w:rsidRPr="008F2CCC" w:rsidRDefault="00D52A5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D52A5C" w:rsidRPr="00664658" w:rsidRDefault="00D52A5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98A33E7" w:rsidR="00D52A5C" w:rsidRPr="00664658" w:rsidRDefault="00D52A5C" w:rsidP="002458E7">
          <w:pPr>
            <w:rPr>
              <w:rFonts w:ascii="Palatino Linotype" w:hAnsi="Palatino Linotype"/>
              <w:b/>
              <w:sz w:val="22"/>
              <w:szCs w:val="22"/>
              <w:lang w:val="es-ES_tradnl"/>
            </w:rPr>
          </w:pPr>
          <w:r>
            <w:rPr>
              <w:rFonts w:ascii="Palatino Linotype" w:hAnsi="Palatino Linotype"/>
              <w:b/>
              <w:bCs/>
              <w:sz w:val="22"/>
              <w:szCs w:val="22"/>
            </w:rPr>
            <w:t>00147/INFOEM/IP/RR/2023</w:t>
          </w:r>
        </w:p>
      </w:tc>
    </w:tr>
    <w:tr w:rsidR="00D52A5C" w:rsidRPr="008F2CCC" w14:paraId="049677A3" w14:textId="77777777" w:rsidTr="00625FD4">
      <w:tc>
        <w:tcPr>
          <w:tcW w:w="3261" w:type="dxa"/>
          <w:vMerge/>
        </w:tcPr>
        <w:p w14:paraId="4A21EAC1" w14:textId="5C1F145E" w:rsidR="00D52A5C" w:rsidRPr="008F2CCC" w:rsidRDefault="00D52A5C" w:rsidP="00200BFC">
          <w:pPr>
            <w:rPr>
              <w:rFonts w:ascii="Palatino Linotype" w:hAnsi="Palatino Linotype"/>
              <w:b/>
              <w:sz w:val="22"/>
              <w:szCs w:val="22"/>
              <w:lang w:val="es-ES_tradnl"/>
            </w:rPr>
          </w:pPr>
        </w:p>
      </w:tc>
      <w:tc>
        <w:tcPr>
          <w:tcW w:w="2551" w:type="dxa"/>
          <w:shd w:val="clear" w:color="auto" w:fill="auto"/>
        </w:tcPr>
        <w:p w14:paraId="1237BCDE" w14:textId="77777777" w:rsidR="00D52A5C" w:rsidRPr="00664658" w:rsidRDefault="00D52A5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4C4B71C" w:rsidR="00D52A5C" w:rsidRPr="00D41D47" w:rsidRDefault="00D52A5C" w:rsidP="00A037D9">
          <w:pPr>
            <w:jc w:val="both"/>
            <w:rPr>
              <w:rFonts w:ascii="Palatino Linotype" w:hAnsi="Palatino Linotype"/>
              <w:b/>
              <w:sz w:val="22"/>
              <w:szCs w:val="22"/>
              <w:lang w:val="es-ES_tradnl"/>
            </w:rPr>
          </w:pPr>
          <w:r w:rsidRPr="007F2A15">
            <w:rPr>
              <w:rFonts w:ascii="Palatino Linotype" w:hAnsi="Palatino Linotype"/>
              <w:b/>
              <w:bCs/>
              <w:sz w:val="22"/>
              <w:szCs w:val="22"/>
            </w:rPr>
            <w:t>Organismo Público Descentralizado para la Prestación de Los Servicios de Agua Potable Alcantarillado y Saneamiento del Municipio de Naucalpan de Juárez</w:t>
          </w:r>
        </w:p>
      </w:tc>
    </w:tr>
    <w:tr w:rsidR="00D52A5C" w:rsidRPr="008F2CCC" w14:paraId="72CD087D" w14:textId="77777777" w:rsidTr="00625FD4">
      <w:trPr>
        <w:trHeight w:val="228"/>
      </w:trPr>
      <w:tc>
        <w:tcPr>
          <w:tcW w:w="3261" w:type="dxa"/>
          <w:vMerge/>
        </w:tcPr>
        <w:p w14:paraId="1B78656F" w14:textId="01E6F6F6" w:rsidR="00D52A5C" w:rsidRPr="008F2CCC" w:rsidRDefault="00D52A5C" w:rsidP="00200BFC">
          <w:pPr>
            <w:rPr>
              <w:rFonts w:ascii="Palatino Linotype" w:hAnsi="Palatino Linotype"/>
              <w:b/>
              <w:sz w:val="22"/>
              <w:szCs w:val="22"/>
              <w:lang w:val="es-ES_tradnl"/>
            </w:rPr>
          </w:pPr>
        </w:p>
      </w:tc>
      <w:tc>
        <w:tcPr>
          <w:tcW w:w="2551" w:type="dxa"/>
          <w:shd w:val="clear" w:color="auto" w:fill="auto"/>
        </w:tcPr>
        <w:p w14:paraId="74D81628" w14:textId="4EE3E604" w:rsidR="00D52A5C" w:rsidRPr="00664658" w:rsidRDefault="00D52A5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52A5C" w:rsidRPr="00664658" w:rsidRDefault="00D52A5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D52A5C" w:rsidRPr="0010196A" w:rsidRDefault="00D52A5C"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B9BEACD" w:rsidR="00D52A5C" w:rsidRPr="0010196A" w:rsidRDefault="00D52A5C">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D52A5C" w:rsidRPr="008F2CCC" w14:paraId="6ABABA57" w14:textId="77777777" w:rsidTr="00EB19F2">
      <w:tc>
        <w:tcPr>
          <w:tcW w:w="3805" w:type="dxa"/>
          <w:vMerge w:val="restart"/>
          <w:shd w:val="clear" w:color="auto" w:fill="auto"/>
        </w:tcPr>
        <w:p w14:paraId="6AA376CC" w14:textId="778B7F54" w:rsidR="00D52A5C" w:rsidRPr="008F2CCC" w:rsidRDefault="00A1719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D52A5C">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D52A5C" w:rsidRPr="008F2CCC" w:rsidRDefault="00D52A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11603E7" w:rsidR="00D52A5C" w:rsidRPr="00E535C2" w:rsidRDefault="00D52A5C" w:rsidP="00A037D9">
          <w:pPr>
            <w:jc w:val="both"/>
            <w:rPr>
              <w:rFonts w:ascii="Palatino Linotype" w:hAnsi="Palatino Linotype"/>
              <w:b/>
              <w:bCs/>
              <w:sz w:val="22"/>
              <w:szCs w:val="22"/>
            </w:rPr>
          </w:pPr>
          <w:r>
            <w:rPr>
              <w:rFonts w:ascii="Palatino Linotype" w:hAnsi="Palatino Linotype"/>
              <w:b/>
              <w:bCs/>
              <w:sz w:val="22"/>
              <w:szCs w:val="22"/>
            </w:rPr>
            <w:t>00147/INFOEM/IP/RR/2023</w:t>
          </w:r>
        </w:p>
      </w:tc>
    </w:tr>
    <w:tr w:rsidR="00D52A5C" w:rsidRPr="008F2CCC" w14:paraId="3B45FB53" w14:textId="77777777" w:rsidTr="00EB19F2">
      <w:tc>
        <w:tcPr>
          <w:tcW w:w="3805" w:type="dxa"/>
          <w:vMerge/>
          <w:shd w:val="clear" w:color="auto" w:fill="auto"/>
        </w:tcPr>
        <w:p w14:paraId="188B82EF" w14:textId="77777777" w:rsidR="00D52A5C" w:rsidRPr="008F2CCC" w:rsidRDefault="00D52A5C"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D52A5C" w:rsidRPr="008F2CCC" w:rsidRDefault="00D52A5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122A0B9" w:rsidR="00D52A5C" w:rsidRPr="008F2CCC" w:rsidRDefault="00716EE6"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 XXXXXXX XXXXX</w:t>
          </w:r>
        </w:p>
      </w:tc>
    </w:tr>
    <w:bookmarkEnd w:id="4"/>
    <w:tr w:rsidR="00D52A5C" w:rsidRPr="008F2CCC" w14:paraId="28A493EB" w14:textId="77777777" w:rsidTr="00EB19F2">
      <w:trPr>
        <w:trHeight w:val="228"/>
      </w:trPr>
      <w:tc>
        <w:tcPr>
          <w:tcW w:w="3805" w:type="dxa"/>
          <w:vMerge/>
          <w:shd w:val="clear" w:color="auto" w:fill="auto"/>
        </w:tcPr>
        <w:p w14:paraId="06C77D31" w14:textId="77777777" w:rsidR="00D52A5C" w:rsidRPr="008F2CCC" w:rsidRDefault="00D52A5C" w:rsidP="00200BFC">
          <w:pPr>
            <w:rPr>
              <w:rFonts w:ascii="Palatino Linotype" w:hAnsi="Palatino Linotype"/>
              <w:b/>
              <w:sz w:val="22"/>
              <w:szCs w:val="22"/>
              <w:lang w:val="es-ES_tradnl"/>
            </w:rPr>
          </w:pPr>
        </w:p>
      </w:tc>
      <w:tc>
        <w:tcPr>
          <w:tcW w:w="3000" w:type="dxa"/>
          <w:shd w:val="clear" w:color="auto" w:fill="auto"/>
        </w:tcPr>
        <w:p w14:paraId="2E1A72B4" w14:textId="77777777" w:rsidR="00D52A5C" w:rsidRPr="008F2CCC" w:rsidRDefault="00D52A5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F4E8A79" w:rsidR="00D52A5C" w:rsidRPr="00DC41C8" w:rsidRDefault="00D52A5C" w:rsidP="00A037D9">
          <w:pPr>
            <w:jc w:val="both"/>
            <w:rPr>
              <w:rFonts w:ascii="Palatino Linotype" w:hAnsi="Palatino Linotype"/>
              <w:b/>
              <w:sz w:val="22"/>
              <w:szCs w:val="22"/>
            </w:rPr>
          </w:pPr>
          <w:r w:rsidRPr="007F2A15">
            <w:rPr>
              <w:rFonts w:ascii="Palatino Linotype" w:hAnsi="Palatino Linotype"/>
              <w:b/>
              <w:bCs/>
              <w:sz w:val="22"/>
              <w:szCs w:val="22"/>
            </w:rPr>
            <w:t>Organismo Público Descentralizado para la Prestación de Los Servicios de Agua Potable Alcantarillado y Saneamiento del Municipio de Naucalpan de Juárez</w:t>
          </w:r>
        </w:p>
      </w:tc>
    </w:tr>
    <w:tr w:rsidR="00D52A5C" w:rsidRPr="008F2CCC" w14:paraId="0F114FF0" w14:textId="77777777" w:rsidTr="00EB19F2">
      <w:tc>
        <w:tcPr>
          <w:tcW w:w="3805" w:type="dxa"/>
          <w:vMerge/>
          <w:shd w:val="clear" w:color="auto" w:fill="auto"/>
        </w:tcPr>
        <w:p w14:paraId="4CCB64BA" w14:textId="77777777" w:rsidR="00D52A5C" w:rsidRPr="008F2CCC" w:rsidRDefault="00D52A5C" w:rsidP="00200BFC">
          <w:pPr>
            <w:rPr>
              <w:rFonts w:ascii="Palatino Linotype" w:hAnsi="Palatino Linotype"/>
              <w:b/>
              <w:sz w:val="22"/>
              <w:szCs w:val="22"/>
              <w:lang w:val="es-ES_tradnl"/>
            </w:rPr>
          </w:pPr>
        </w:p>
      </w:tc>
      <w:tc>
        <w:tcPr>
          <w:tcW w:w="3000" w:type="dxa"/>
          <w:shd w:val="clear" w:color="auto" w:fill="auto"/>
        </w:tcPr>
        <w:p w14:paraId="31E422EA" w14:textId="06DD5192" w:rsidR="00D52A5C" w:rsidRPr="008F2CCC" w:rsidRDefault="00D52A5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D52A5C" w:rsidRPr="008F2CCC" w:rsidRDefault="00D52A5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52A5C" w:rsidRPr="0010196A" w:rsidRDefault="00D52A5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2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
  </w:num>
  <w:num w:numId="15">
    <w:abstractNumId w:val="9"/>
  </w:num>
  <w:num w:numId="16">
    <w:abstractNumId w:val="10"/>
  </w:num>
  <w:num w:numId="17">
    <w:abstractNumId w:val="15"/>
  </w:num>
  <w:num w:numId="18">
    <w:abstractNumId w:val="19"/>
  </w:num>
  <w:num w:numId="19">
    <w:abstractNumId w:val="18"/>
  </w:num>
  <w:num w:numId="20">
    <w:abstractNumId w:val="0"/>
  </w:num>
  <w:num w:numId="21">
    <w:abstractNumId w:val="3"/>
  </w:num>
  <w:num w:numId="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A7C7C"/>
    <w:rsid w:val="000B0D9B"/>
    <w:rsid w:val="000B11B2"/>
    <w:rsid w:val="000B126F"/>
    <w:rsid w:val="000B13D3"/>
    <w:rsid w:val="000B17C5"/>
    <w:rsid w:val="000B17FD"/>
    <w:rsid w:val="000B1C78"/>
    <w:rsid w:val="000B1F89"/>
    <w:rsid w:val="000B20AC"/>
    <w:rsid w:val="000B21B8"/>
    <w:rsid w:val="000B2F55"/>
    <w:rsid w:val="000B309E"/>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C28"/>
    <w:rsid w:val="000F1EFF"/>
    <w:rsid w:val="000F2185"/>
    <w:rsid w:val="000F22FE"/>
    <w:rsid w:val="000F251F"/>
    <w:rsid w:val="000F29D2"/>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E38"/>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61C"/>
    <w:rsid w:val="001237D8"/>
    <w:rsid w:val="00124065"/>
    <w:rsid w:val="00124622"/>
    <w:rsid w:val="001246A7"/>
    <w:rsid w:val="001246D6"/>
    <w:rsid w:val="00124869"/>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4CB"/>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6A5"/>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01"/>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033"/>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A9A"/>
    <w:rsid w:val="00236C1D"/>
    <w:rsid w:val="00237083"/>
    <w:rsid w:val="002373B0"/>
    <w:rsid w:val="00240098"/>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1C6E"/>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2FCA"/>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AF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5BDE"/>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1DA"/>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BAF"/>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7E6"/>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672"/>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2B4"/>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A1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8F6"/>
    <w:rsid w:val="00430DA8"/>
    <w:rsid w:val="00430DCA"/>
    <w:rsid w:val="004310FE"/>
    <w:rsid w:val="0043123F"/>
    <w:rsid w:val="00431370"/>
    <w:rsid w:val="00431594"/>
    <w:rsid w:val="0043163B"/>
    <w:rsid w:val="00431B40"/>
    <w:rsid w:val="00431D6C"/>
    <w:rsid w:val="00431F2B"/>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2F56"/>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31E"/>
    <w:rsid w:val="00466564"/>
    <w:rsid w:val="00466D40"/>
    <w:rsid w:val="00466E30"/>
    <w:rsid w:val="00466F57"/>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3A5B"/>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A28"/>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F21"/>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E57"/>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2EDE"/>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4F19"/>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EE6"/>
    <w:rsid w:val="00716F76"/>
    <w:rsid w:val="0071714C"/>
    <w:rsid w:val="00717401"/>
    <w:rsid w:val="00717925"/>
    <w:rsid w:val="00717970"/>
    <w:rsid w:val="00717BD1"/>
    <w:rsid w:val="00717ED9"/>
    <w:rsid w:val="00717F9A"/>
    <w:rsid w:val="0072056F"/>
    <w:rsid w:val="0072096D"/>
    <w:rsid w:val="00720E0F"/>
    <w:rsid w:val="007214C4"/>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A1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463"/>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3B5"/>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6E0E"/>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BA3"/>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335"/>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3E1"/>
    <w:rsid w:val="009B240D"/>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5DCA"/>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17194"/>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0FF4"/>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1F44"/>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B29"/>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679"/>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2F78"/>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D5"/>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81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355"/>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D1C"/>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B51"/>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11"/>
    <w:rsid w:val="00CE4338"/>
    <w:rsid w:val="00CE48C4"/>
    <w:rsid w:val="00CE495A"/>
    <w:rsid w:val="00CE4AFB"/>
    <w:rsid w:val="00CE4ED8"/>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DDA"/>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2A5C"/>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127"/>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0C8"/>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78E"/>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8E1"/>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63"/>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5A09"/>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1C2"/>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E97"/>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2D1D"/>
    <w:rsid w:val="00F6315F"/>
    <w:rsid w:val="00F631AD"/>
    <w:rsid w:val="00F63352"/>
    <w:rsid w:val="00F63F59"/>
    <w:rsid w:val="00F640FB"/>
    <w:rsid w:val="00F64B57"/>
    <w:rsid w:val="00F64B73"/>
    <w:rsid w:val="00F64CDC"/>
    <w:rsid w:val="00F64F8E"/>
    <w:rsid w:val="00F65195"/>
    <w:rsid w:val="00F6540F"/>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936"/>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222"/>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59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78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32776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9442-873F-4315-8836-9B38DE7B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50</Pages>
  <Words>11100</Words>
  <Characters>61054</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74</cp:revision>
  <cp:lastPrinted>2023-05-25T18:07:00Z</cp:lastPrinted>
  <dcterms:created xsi:type="dcterms:W3CDTF">2022-09-29T19:45:00Z</dcterms:created>
  <dcterms:modified xsi:type="dcterms:W3CDTF">2023-06-01T14:56:00Z</dcterms:modified>
</cp:coreProperties>
</file>