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B416E1" w:rsidRDefault="009F09BC" w:rsidP="009F09BC">
      <w:pPr>
        <w:tabs>
          <w:tab w:val="left" w:pos="3465"/>
        </w:tabs>
        <w:spacing w:before="240" w:after="360" w:line="360" w:lineRule="auto"/>
        <w:jc w:val="both"/>
        <w:rPr>
          <w:rFonts w:ascii="Palatino Linotype" w:hAnsi="Palatino Linotype"/>
          <w:color w:val="000000" w:themeColor="text1"/>
        </w:rPr>
      </w:pPr>
      <w:r w:rsidRPr="00B416E1">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BF3240">
        <w:rPr>
          <w:rFonts w:ascii="Palatino Linotype" w:eastAsia="MS Mincho" w:hAnsi="Palatino Linotype" w:cs="Times New Roman"/>
          <w:color w:val="000000"/>
          <w:lang w:val="es-MX"/>
        </w:rPr>
        <w:t>veintitrés</w:t>
      </w:r>
      <w:r w:rsidR="00D23B38">
        <w:rPr>
          <w:rFonts w:ascii="Palatino Linotype" w:eastAsia="MS Mincho" w:hAnsi="Palatino Linotype" w:cs="Times New Roman"/>
          <w:color w:val="000000"/>
          <w:lang w:val="es-MX"/>
        </w:rPr>
        <w:t xml:space="preserve"> (23)</w:t>
      </w:r>
      <w:r w:rsidR="00BF3240">
        <w:rPr>
          <w:rFonts w:ascii="Palatino Linotype" w:eastAsia="MS Mincho" w:hAnsi="Palatino Linotype" w:cs="Times New Roman"/>
          <w:color w:val="000000"/>
          <w:lang w:val="es-MX"/>
        </w:rPr>
        <w:t xml:space="preserve"> de noviem</w:t>
      </w:r>
      <w:r w:rsidR="00677893" w:rsidRPr="00B416E1">
        <w:rPr>
          <w:rFonts w:ascii="Palatino Linotype" w:eastAsia="MS Mincho" w:hAnsi="Palatino Linotype" w:cs="Times New Roman"/>
          <w:color w:val="000000"/>
          <w:lang w:val="es-MX"/>
        </w:rPr>
        <w:t>bre de dos mil veintitrés.</w:t>
      </w:r>
    </w:p>
    <w:p w:rsidR="00A916A8" w:rsidRPr="008306E4" w:rsidRDefault="00677893" w:rsidP="00A916A8">
      <w:pPr>
        <w:spacing w:line="360" w:lineRule="auto"/>
        <w:jc w:val="both"/>
        <w:rPr>
          <w:rFonts w:ascii="Palatino Linotype" w:hAnsi="Palatino Linotype"/>
        </w:rPr>
      </w:pPr>
      <w:r w:rsidRPr="00B416E1">
        <w:rPr>
          <w:rFonts w:ascii="Palatino Linotype" w:hAnsi="Palatino Linotype"/>
          <w:b/>
          <w:color w:val="000000" w:themeColor="text1"/>
        </w:rPr>
        <w:t>VISTO</w:t>
      </w:r>
      <w:r w:rsidRPr="00B416E1">
        <w:rPr>
          <w:rFonts w:ascii="Palatino Linotype" w:hAnsi="Palatino Linotype"/>
          <w:color w:val="000000" w:themeColor="text1"/>
        </w:rPr>
        <w:t xml:space="preserve"> el expediente electrónico formado con motivo del recurso de revisión </w:t>
      </w:r>
      <w:r w:rsidR="00F857F0">
        <w:rPr>
          <w:rFonts w:ascii="Palatino Linotype" w:hAnsi="Palatino Linotype"/>
          <w:b/>
          <w:szCs w:val="22"/>
        </w:rPr>
        <w:t>3529/INFOEM/ICR-389/IP/RR/2023</w:t>
      </w:r>
      <w:r w:rsidRPr="00B416E1">
        <w:rPr>
          <w:rFonts w:ascii="Palatino Linotype" w:eastAsia="Times New Roman" w:hAnsi="Palatino Linotype" w:cs="Arial"/>
          <w:bCs/>
          <w:color w:val="000000" w:themeColor="text1"/>
        </w:rPr>
        <w:t xml:space="preserve">, </w:t>
      </w:r>
      <w:r w:rsidRPr="00B416E1">
        <w:rPr>
          <w:rFonts w:ascii="Palatino Linotype" w:eastAsia="Times New Roman" w:hAnsi="Palatino Linotype" w:cs="Times New Roman"/>
          <w:color w:val="000000" w:themeColor="text1"/>
        </w:rPr>
        <w:t xml:space="preserve">interpuesto por </w:t>
      </w:r>
      <w:r w:rsidR="00543917">
        <w:rPr>
          <w:rFonts w:ascii="Palatino Linotype" w:eastAsia="Times New Roman" w:hAnsi="Palatino Linotype" w:cs="Times New Roman"/>
          <w:b/>
        </w:rPr>
        <w:t xml:space="preserve">XXX </w:t>
      </w:r>
      <w:proofErr w:type="spellStart"/>
      <w:r w:rsidR="00543917">
        <w:rPr>
          <w:rFonts w:ascii="Palatino Linotype" w:eastAsia="Times New Roman" w:hAnsi="Palatino Linotype" w:cs="Times New Roman"/>
          <w:b/>
        </w:rPr>
        <w:t>XXX</w:t>
      </w:r>
      <w:proofErr w:type="spellEnd"/>
      <w:r w:rsidR="00543917">
        <w:rPr>
          <w:rFonts w:ascii="Palatino Linotype" w:eastAsia="Times New Roman" w:hAnsi="Palatino Linotype" w:cs="Times New Roman"/>
          <w:b/>
        </w:rPr>
        <w:t xml:space="preserve"> </w:t>
      </w:r>
      <w:proofErr w:type="spellStart"/>
      <w:r w:rsidR="00543917">
        <w:rPr>
          <w:rFonts w:ascii="Palatino Linotype" w:eastAsia="Times New Roman" w:hAnsi="Palatino Linotype" w:cs="Times New Roman"/>
          <w:b/>
        </w:rPr>
        <w:t>XXX</w:t>
      </w:r>
      <w:proofErr w:type="spellEnd"/>
      <w:r w:rsidR="00D23B38">
        <w:rPr>
          <w:rFonts w:ascii="Palatino Linotype" w:eastAsia="Times New Roman" w:hAnsi="Palatino Linotype" w:cs="Times New Roman"/>
          <w:color w:val="000000" w:themeColor="text1"/>
        </w:rPr>
        <w:t>, en lo sucesivo</w:t>
      </w:r>
      <w:r w:rsidRPr="00B416E1">
        <w:rPr>
          <w:rFonts w:ascii="Palatino Linotype" w:eastAsia="Times New Roman" w:hAnsi="Palatino Linotype" w:cs="Times New Roman"/>
          <w:color w:val="000000" w:themeColor="text1"/>
        </w:rPr>
        <w:t xml:space="preserve"> </w:t>
      </w:r>
      <w:r w:rsidR="002D7E85">
        <w:rPr>
          <w:rFonts w:ascii="Palatino Linotype" w:eastAsia="Times New Roman" w:hAnsi="Palatino Linotype" w:cs="Times New Roman"/>
          <w:b/>
          <w:color w:val="000000" w:themeColor="text1"/>
        </w:rPr>
        <w:t xml:space="preserve">EL </w:t>
      </w:r>
      <w:r w:rsidRPr="00B416E1">
        <w:rPr>
          <w:rFonts w:ascii="Palatino Linotype" w:eastAsia="Times New Roman" w:hAnsi="Palatino Linotype" w:cs="Times New Roman"/>
          <w:b/>
          <w:bCs/>
          <w:color w:val="000000" w:themeColor="text1"/>
        </w:rPr>
        <w:t>RECURRENTE</w:t>
      </w:r>
      <w:r w:rsidR="00D23B38">
        <w:rPr>
          <w:rFonts w:ascii="Palatino Linotype" w:eastAsia="Times New Roman" w:hAnsi="Palatino Linotype" w:cs="Arial"/>
          <w:color w:val="000000" w:themeColor="text1"/>
        </w:rPr>
        <w:t xml:space="preserve">, </w:t>
      </w:r>
      <w:r w:rsidR="00A916A8" w:rsidRPr="008306E4">
        <w:rPr>
          <w:rFonts w:ascii="Palatino Linotype" w:hAnsi="Palatino Linotype" w:cs="Arial"/>
        </w:rPr>
        <w:t xml:space="preserve">en contra de la falta de respuesta del </w:t>
      </w:r>
      <w:r w:rsidR="00A916A8" w:rsidRPr="00B139D2">
        <w:rPr>
          <w:rFonts w:ascii="Palatino Linotype" w:eastAsia="Calibri" w:hAnsi="Palatino Linotype" w:cs="Tahoma"/>
          <w:b/>
          <w:szCs w:val="28"/>
          <w:lang w:eastAsia="en-US"/>
        </w:rPr>
        <w:t xml:space="preserve">Ayuntamiento de </w:t>
      </w:r>
      <w:r w:rsidR="00A916A8">
        <w:rPr>
          <w:rFonts w:ascii="Palatino Linotype" w:eastAsia="Calibri" w:hAnsi="Palatino Linotype" w:cs="Tahoma"/>
          <w:b/>
          <w:szCs w:val="28"/>
          <w:lang w:eastAsia="en-US"/>
        </w:rPr>
        <w:t>Xalatlaco</w:t>
      </w:r>
      <w:r w:rsidR="00A916A8" w:rsidRPr="008306E4">
        <w:rPr>
          <w:rFonts w:ascii="Palatino Linotype" w:hAnsi="Palatino Linotype" w:cs="Arial"/>
        </w:rPr>
        <w:t>,</w:t>
      </w:r>
      <w:r w:rsidR="00A916A8" w:rsidRPr="008306E4">
        <w:rPr>
          <w:rFonts w:ascii="Palatino Linotype" w:hAnsi="Palatino Linotype"/>
          <w:b/>
        </w:rPr>
        <w:t xml:space="preserve"> </w:t>
      </w:r>
      <w:r w:rsidR="00A916A8" w:rsidRPr="008306E4">
        <w:rPr>
          <w:rFonts w:ascii="Palatino Linotype" w:hAnsi="Palatino Linotype"/>
        </w:rPr>
        <w:t xml:space="preserve">en </w:t>
      </w:r>
      <w:r w:rsidR="00D23B38">
        <w:rPr>
          <w:rFonts w:ascii="Palatino Linotype" w:hAnsi="Palatino Linotype"/>
        </w:rPr>
        <w:t>adelante</w:t>
      </w:r>
      <w:r w:rsidR="00A916A8" w:rsidRPr="008306E4">
        <w:rPr>
          <w:rFonts w:ascii="Palatino Linotype" w:hAnsi="Palatino Linotype"/>
        </w:rPr>
        <w:t xml:space="preserve"> el</w:t>
      </w:r>
      <w:r w:rsidR="00A916A8" w:rsidRPr="008306E4">
        <w:rPr>
          <w:rFonts w:ascii="Palatino Linotype" w:hAnsi="Palatino Linotype"/>
          <w:b/>
        </w:rPr>
        <w:t xml:space="preserve"> SUJETO OBLIGADO, </w:t>
      </w:r>
      <w:r w:rsidR="00A916A8" w:rsidRPr="008306E4">
        <w:rPr>
          <w:rFonts w:ascii="Palatino Linotype" w:hAnsi="Palatino Linotype"/>
        </w:rPr>
        <w:t>se procede a dictar la presente resolución, con base en los siguientes:</w:t>
      </w:r>
    </w:p>
    <w:p w:rsidR="00CE3153" w:rsidRPr="00B416E1" w:rsidRDefault="00CE3153" w:rsidP="00995B4E">
      <w:pPr>
        <w:spacing w:line="360" w:lineRule="auto"/>
        <w:jc w:val="both"/>
        <w:rPr>
          <w:rFonts w:ascii="Palatino Linotype" w:hAnsi="Palatino Linotype"/>
          <w:b/>
          <w:color w:val="000000" w:themeColor="text1"/>
        </w:rPr>
      </w:pPr>
    </w:p>
    <w:p w:rsidR="009F09BC" w:rsidRPr="00B416E1" w:rsidRDefault="009F09BC" w:rsidP="00995B4E">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B416E1">
        <w:rPr>
          <w:rFonts w:ascii="Palatino Linotype" w:hAnsi="Palatino Linotype"/>
          <w:b/>
          <w:color w:val="000000" w:themeColor="text1"/>
          <w:sz w:val="24"/>
          <w:szCs w:val="24"/>
        </w:rPr>
        <w:t>ANTECEDENTES</w:t>
      </w:r>
      <w:bookmarkEnd w:id="0"/>
      <w:bookmarkEnd w:id="1"/>
      <w:bookmarkEnd w:id="2"/>
    </w:p>
    <w:p w:rsidR="00677893" w:rsidRPr="00B416E1" w:rsidRDefault="00677893" w:rsidP="00677893">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A916A8" w:rsidRPr="00A85CB7" w:rsidRDefault="00A916A8" w:rsidP="00A916A8">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 xml:space="preserve">El </w:t>
      </w:r>
      <w:r>
        <w:rPr>
          <w:rFonts w:ascii="Palatino Linotype" w:eastAsia="Calibri" w:hAnsi="Palatino Linotype" w:cs="Arial"/>
          <w:color w:val="000000" w:themeColor="text1"/>
          <w:lang w:val="es-ES"/>
        </w:rPr>
        <w:t>veintitrés (23) de mayo de dos mil veintitrés</w:t>
      </w:r>
      <w:r w:rsidRPr="00A85CB7">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el particular</w:t>
      </w:r>
      <w:r w:rsidRPr="00A85CB7">
        <w:rPr>
          <w:rFonts w:ascii="Palatino Linotype" w:hAnsi="Palatino Linotype"/>
          <w:color w:val="000000" w:themeColor="text1"/>
        </w:rPr>
        <w:t xml:space="preserve"> presentó</w:t>
      </w:r>
      <w:r w:rsidRPr="00A85CB7">
        <w:rPr>
          <w:rFonts w:ascii="Palatino Linotype" w:hAnsi="Palatino Linotype"/>
          <w:b/>
          <w:color w:val="000000" w:themeColor="text1"/>
        </w:rPr>
        <w:t xml:space="preserve"> </w:t>
      </w:r>
      <w:r>
        <w:rPr>
          <w:rFonts w:ascii="Palatino Linotype" w:hAnsi="Palatino Linotype"/>
          <w:bCs/>
          <w:color w:val="000000" w:themeColor="text1"/>
        </w:rPr>
        <w:t>a través del Sistema de Acceso a la Información Mexiquense (</w:t>
      </w:r>
      <w:r>
        <w:rPr>
          <w:rFonts w:ascii="Palatino Linotype" w:eastAsia="Calibri" w:hAnsi="Palatino Linotype" w:cs="Arial"/>
          <w:color w:val="000000" w:themeColor="text1"/>
          <w:lang w:val="es-ES"/>
        </w:rPr>
        <w:t>SAIMEX)</w:t>
      </w:r>
      <w:r w:rsidRPr="00A85CB7">
        <w:rPr>
          <w:rFonts w:ascii="Palatino Linotype" w:eastAsia="Calibri" w:hAnsi="Palatino Linotype" w:cs="Arial"/>
          <w:color w:val="000000" w:themeColor="text1"/>
          <w:lang w:val="es-ES"/>
        </w:rPr>
        <w:t>, la</w:t>
      </w:r>
      <w:r>
        <w:rPr>
          <w:rFonts w:ascii="Palatino Linotype" w:eastAsia="Calibri" w:hAnsi="Palatino Linotype" w:cs="Arial"/>
          <w:color w:val="000000" w:themeColor="text1"/>
          <w:lang w:val="es-ES"/>
        </w:rPr>
        <w:t>s</w:t>
      </w:r>
      <w:r w:rsidRPr="00A85CB7">
        <w:rPr>
          <w:rFonts w:ascii="Palatino Linotype" w:eastAsia="Calibri" w:hAnsi="Palatino Linotype" w:cs="Arial"/>
          <w:color w:val="000000" w:themeColor="text1"/>
          <w:lang w:val="es-ES"/>
        </w:rPr>
        <w:t xml:space="preserve"> solicitud</w:t>
      </w:r>
      <w:r>
        <w:rPr>
          <w:rFonts w:ascii="Palatino Linotype" w:eastAsia="Calibri" w:hAnsi="Palatino Linotype" w:cs="Arial"/>
          <w:color w:val="000000" w:themeColor="text1"/>
          <w:lang w:val="es-ES"/>
        </w:rPr>
        <w:t>es</w:t>
      </w:r>
      <w:r w:rsidRPr="00A85CB7">
        <w:rPr>
          <w:rFonts w:ascii="Palatino Linotype" w:eastAsia="Calibri" w:hAnsi="Palatino Linotype" w:cs="Arial"/>
          <w:color w:val="000000" w:themeColor="text1"/>
          <w:lang w:val="es-ES"/>
        </w:rPr>
        <w:t xml:space="preserve"> de información pública registrada</w:t>
      </w:r>
      <w:r>
        <w:rPr>
          <w:rFonts w:ascii="Palatino Linotype" w:eastAsia="Calibri" w:hAnsi="Palatino Linotype" w:cs="Arial"/>
          <w:color w:val="000000" w:themeColor="text1"/>
          <w:lang w:val="es-ES"/>
        </w:rPr>
        <w:t>s con los</w:t>
      </w:r>
      <w:r w:rsidRPr="00A85CB7">
        <w:rPr>
          <w:rFonts w:ascii="Palatino Linotype" w:eastAsia="Calibri" w:hAnsi="Palatino Linotype" w:cs="Arial"/>
          <w:color w:val="000000" w:themeColor="text1"/>
          <w:lang w:val="es-ES"/>
        </w:rPr>
        <w:t xml:space="preserve"> número</w:t>
      </w:r>
      <w:r>
        <w:rPr>
          <w:rFonts w:ascii="Palatino Linotype" w:eastAsia="Calibri" w:hAnsi="Palatino Linotype" w:cs="Arial"/>
          <w:color w:val="000000" w:themeColor="text1"/>
          <w:lang w:val="es-ES"/>
        </w:rPr>
        <w:t xml:space="preserve">s </w:t>
      </w:r>
      <w:r>
        <w:rPr>
          <w:rFonts w:ascii="Palatino Linotype" w:hAnsi="Palatino Linotype"/>
          <w:b/>
          <w:bCs/>
          <w:sz w:val="22"/>
        </w:rPr>
        <w:t xml:space="preserve">00060/XALATLA/IP/2023 </w:t>
      </w:r>
      <w:r>
        <w:rPr>
          <w:rFonts w:ascii="Palatino Linotype" w:hAnsi="Palatino Linotype"/>
          <w:sz w:val="22"/>
        </w:rPr>
        <w:t xml:space="preserve">y </w:t>
      </w:r>
      <w:bookmarkStart w:id="3" w:name="_GoBack"/>
      <w:bookmarkEnd w:id="3"/>
      <w:r>
        <w:rPr>
          <w:rFonts w:ascii="Palatino Linotype" w:hAnsi="Palatino Linotype"/>
          <w:b/>
          <w:bCs/>
          <w:sz w:val="22"/>
        </w:rPr>
        <w:t>00063/XALATLA/IP/2023</w:t>
      </w:r>
      <w:r>
        <w:rPr>
          <w:rFonts w:ascii="Palatino Linotype" w:eastAsia="Calibri" w:hAnsi="Palatino Linotype" w:cs="Arial"/>
          <w:b/>
          <w:color w:val="000000" w:themeColor="text1"/>
          <w:lang w:val="es-ES"/>
        </w:rPr>
        <w:t>,</w:t>
      </w:r>
      <w:r w:rsidRPr="008938EE">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 xml:space="preserve">en las que </w:t>
      </w:r>
      <w:r w:rsidRPr="00A85CB7">
        <w:rPr>
          <w:rFonts w:ascii="Palatino Linotype" w:eastAsia="Calibri" w:hAnsi="Palatino Linotype" w:cs="Arial"/>
          <w:color w:val="000000" w:themeColor="text1"/>
          <w:lang w:val="es-ES"/>
        </w:rPr>
        <w:t>requirió</w:t>
      </w:r>
      <w:r>
        <w:rPr>
          <w:rFonts w:ascii="Palatino Linotype" w:eastAsia="Calibri" w:hAnsi="Palatino Linotype" w:cs="Arial"/>
          <w:color w:val="000000" w:themeColor="text1"/>
          <w:lang w:val="es-ES"/>
        </w:rPr>
        <w:t xml:space="preserve"> lo siguiente</w:t>
      </w:r>
      <w:r w:rsidRPr="00A85CB7">
        <w:rPr>
          <w:rFonts w:ascii="Palatino Linotype" w:eastAsia="Calibri" w:hAnsi="Palatino Linotype" w:cs="Arial"/>
          <w:color w:val="000000" w:themeColor="text1"/>
          <w:lang w:val="es-ES"/>
        </w:rPr>
        <w:t>:</w:t>
      </w:r>
    </w:p>
    <w:p w:rsidR="00A916A8" w:rsidRDefault="00A916A8" w:rsidP="00A916A8">
      <w:pPr>
        <w:pStyle w:val="Prrafodelista"/>
        <w:spacing w:line="276" w:lineRule="auto"/>
        <w:ind w:left="567" w:right="567"/>
        <w:jc w:val="both"/>
        <w:rPr>
          <w:rFonts w:ascii="Palatino Linotype" w:hAnsi="Palatino Linotype"/>
          <w:i/>
          <w:color w:val="000000" w:themeColor="text1"/>
          <w:sz w:val="22"/>
          <w:szCs w:val="22"/>
        </w:rPr>
      </w:pPr>
    </w:p>
    <w:p w:rsidR="00A916A8" w:rsidRPr="00D23B38" w:rsidRDefault="00A916A8" w:rsidP="00A916A8">
      <w:pPr>
        <w:pStyle w:val="Prrafodelista"/>
        <w:spacing w:line="276" w:lineRule="auto"/>
        <w:ind w:left="567" w:right="567"/>
        <w:jc w:val="both"/>
        <w:rPr>
          <w:rFonts w:ascii="Palatino Linotype" w:hAnsi="Palatino Linotype"/>
          <w:b/>
          <w:color w:val="000000" w:themeColor="text1"/>
          <w:szCs w:val="22"/>
        </w:rPr>
      </w:pPr>
      <w:r w:rsidRPr="00D23B38">
        <w:rPr>
          <w:rFonts w:ascii="Palatino Linotype" w:hAnsi="Palatino Linotype"/>
          <w:b/>
          <w:color w:val="000000" w:themeColor="text1"/>
          <w:szCs w:val="22"/>
        </w:rPr>
        <w:t>Solicitud 00060/XALATLA/IP/2023:</w:t>
      </w:r>
    </w:p>
    <w:p w:rsidR="00A916A8" w:rsidRPr="00D23B38" w:rsidRDefault="00A916A8" w:rsidP="00A916A8">
      <w:pPr>
        <w:pStyle w:val="Prrafodelista"/>
        <w:spacing w:line="276" w:lineRule="auto"/>
        <w:ind w:left="567" w:right="567"/>
        <w:jc w:val="both"/>
        <w:rPr>
          <w:rFonts w:ascii="Palatino Linotype" w:hAnsi="Palatino Linotype"/>
          <w:color w:val="000000" w:themeColor="text1"/>
          <w:szCs w:val="22"/>
        </w:rPr>
      </w:pPr>
      <w:r w:rsidRPr="00D23B38">
        <w:rPr>
          <w:rFonts w:ascii="Palatino Linotype" w:hAnsi="Palatino Linotype"/>
          <w:i/>
          <w:color w:val="000000" w:themeColor="text1"/>
          <w:szCs w:val="22"/>
        </w:rPr>
        <w:t>“</w:t>
      </w:r>
      <w:r w:rsidRPr="00D23B38">
        <w:rPr>
          <w:rFonts w:ascii="Palatino Linotype" w:hAnsi="Palatino Linotype"/>
          <w:i/>
          <w:iCs/>
          <w:color w:val="000000" w:themeColor="text1"/>
          <w:szCs w:val="22"/>
        </w:rPr>
        <w:t xml:space="preserve">olicito los gafetes de todo el personal del sujeto obligado desde el año 2016 al ejercicio actual 2023, el cual debe de coincidir con la información publicada dentro de su portal ipomex, los cuales a excepcion de que lleven curp, clave issemym o rfc deberán ir testados. No omito mencionar que los criterios del infoem para el tema de la reserva de las fotografias no son aplicables a mi solicitud y de igual manera no quiero una disociación de la información ya que esto no es un tema de información clasificada ni como reservada ni como confidencial por </w:t>
      </w:r>
      <w:r w:rsidRPr="00D23B38">
        <w:rPr>
          <w:rFonts w:ascii="Palatino Linotype" w:hAnsi="Palatino Linotype"/>
          <w:i/>
          <w:iCs/>
          <w:color w:val="000000" w:themeColor="text1"/>
          <w:szCs w:val="22"/>
        </w:rPr>
        <w:lastRenderedPageBreak/>
        <w:t>que dichos gafetes son portados en horarios laborales y no afectan ni su vida privada ni su integridad. La busqueda exhaustiva tampoco es aplicable toda vez que como se menciona en el articulo 12 de la ley de transparencia estatal se tiene que entregar aquello que obre en archivos.</w:t>
      </w:r>
      <w:r w:rsidRPr="00D23B38">
        <w:rPr>
          <w:rFonts w:ascii="Palatino Linotype" w:hAnsi="Palatino Linotype"/>
          <w:i/>
          <w:color w:val="000000" w:themeColor="text1"/>
          <w:szCs w:val="22"/>
        </w:rPr>
        <w:t xml:space="preserve">” </w:t>
      </w:r>
      <w:r w:rsidRPr="00D23B38">
        <w:rPr>
          <w:rFonts w:ascii="Palatino Linotype" w:hAnsi="Palatino Linotype"/>
          <w:color w:val="000000" w:themeColor="text1"/>
          <w:szCs w:val="22"/>
        </w:rPr>
        <w:t>(Sic).</w:t>
      </w:r>
    </w:p>
    <w:p w:rsidR="00A916A8" w:rsidRPr="00D23B38" w:rsidRDefault="00A916A8" w:rsidP="00A916A8">
      <w:pPr>
        <w:pStyle w:val="Prrafodelista"/>
        <w:spacing w:line="276" w:lineRule="auto"/>
        <w:ind w:left="567" w:right="567"/>
        <w:jc w:val="both"/>
        <w:rPr>
          <w:rFonts w:ascii="Palatino Linotype" w:hAnsi="Palatino Linotype"/>
          <w:color w:val="000000" w:themeColor="text1"/>
          <w:szCs w:val="22"/>
        </w:rPr>
      </w:pPr>
    </w:p>
    <w:p w:rsidR="00A916A8" w:rsidRPr="00D23B38" w:rsidRDefault="00A916A8" w:rsidP="00A916A8">
      <w:pPr>
        <w:pStyle w:val="Prrafodelista"/>
        <w:spacing w:line="276" w:lineRule="auto"/>
        <w:ind w:left="567" w:right="567"/>
        <w:jc w:val="both"/>
        <w:rPr>
          <w:rFonts w:ascii="Palatino Linotype" w:hAnsi="Palatino Linotype"/>
          <w:b/>
          <w:color w:val="000000" w:themeColor="text1"/>
          <w:szCs w:val="22"/>
        </w:rPr>
      </w:pPr>
      <w:r w:rsidRPr="00D23B38">
        <w:rPr>
          <w:rFonts w:ascii="Palatino Linotype" w:hAnsi="Palatino Linotype"/>
          <w:b/>
          <w:color w:val="000000" w:themeColor="text1"/>
          <w:szCs w:val="22"/>
        </w:rPr>
        <w:t>Solicitud 00063/XALATLA/IP/2023:</w:t>
      </w:r>
    </w:p>
    <w:p w:rsidR="00A916A8" w:rsidRPr="00D23B38" w:rsidRDefault="00A916A8" w:rsidP="00A916A8">
      <w:pPr>
        <w:pStyle w:val="Prrafodelista"/>
        <w:spacing w:line="276" w:lineRule="auto"/>
        <w:ind w:left="567" w:right="567"/>
        <w:jc w:val="both"/>
        <w:rPr>
          <w:rFonts w:ascii="Palatino Linotype" w:hAnsi="Palatino Linotype"/>
          <w:color w:val="000000" w:themeColor="text1"/>
          <w:szCs w:val="22"/>
        </w:rPr>
      </w:pPr>
      <w:r w:rsidRPr="00D23B38">
        <w:rPr>
          <w:rFonts w:ascii="Palatino Linotype" w:hAnsi="Palatino Linotype"/>
          <w:i/>
          <w:color w:val="000000" w:themeColor="text1"/>
          <w:szCs w:val="22"/>
        </w:rPr>
        <w:t>“</w:t>
      </w:r>
      <w:r w:rsidRPr="00D23B38">
        <w:rPr>
          <w:rFonts w:ascii="Palatino Linotype" w:hAnsi="Palatino Linotype"/>
          <w:i/>
          <w:iCs/>
          <w:color w:val="000000" w:themeColor="text1"/>
          <w:szCs w:val="22"/>
        </w:rPr>
        <w:t>solicito los gafetes de todo el personal del sujeto obligado desde el año 2016 al ejercicio actual 2023, el cual debe de coincidir con la información publicada dentro de su portal ipomex, los cuales a excepcion de que lleven curp, clave issemym o rfc deberán ir testados. No omito mencionar que los criterios del infoem para el tema de la reserva de las fotografias no son aplicables a mi solicitud y de igual manera no quiero una disociación de la información ya que esto no es un tema de información clasificada ni como reservada ni como confidencial por que dichos gafetes son portados en horarios laborales y no afectan ni su vida privada ni su integridad. La busqueda exhaustiva tampoco es aplicable toda vez que como se menciona en el articulo 12 de la ley de transparencia estatal se tiene que entregar aquello que obre en archivos.</w:t>
      </w:r>
      <w:r w:rsidRPr="00D23B38">
        <w:rPr>
          <w:rFonts w:ascii="Palatino Linotype" w:hAnsi="Palatino Linotype"/>
          <w:i/>
          <w:color w:val="000000" w:themeColor="text1"/>
          <w:szCs w:val="22"/>
        </w:rPr>
        <w:t xml:space="preserve">” </w:t>
      </w:r>
      <w:r w:rsidRPr="00D23B38">
        <w:rPr>
          <w:rFonts w:ascii="Palatino Linotype" w:hAnsi="Palatino Linotype"/>
          <w:color w:val="000000" w:themeColor="text1"/>
          <w:szCs w:val="22"/>
        </w:rPr>
        <w:t>(Sic).</w:t>
      </w:r>
    </w:p>
    <w:p w:rsidR="00A916A8" w:rsidRPr="00D23B38" w:rsidRDefault="00A916A8" w:rsidP="00A916A8">
      <w:pPr>
        <w:spacing w:line="360" w:lineRule="auto"/>
        <w:ind w:right="333"/>
        <w:jc w:val="both"/>
        <w:rPr>
          <w:rFonts w:ascii="Palatino Linotype" w:hAnsi="Palatino Linotype"/>
          <w:color w:val="000000" w:themeColor="text1"/>
          <w:sz w:val="28"/>
        </w:rPr>
      </w:pPr>
    </w:p>
    <w:p w:rsidR="00A916A8" w:rsidRPr="00A85CB7" w:rsidRDefault="00A916A8" w:rsidP="00A916A8">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Pr="00A85CB7">
        <w:rPr>
          <w:rFonts w:ascii="Palatino Linotype" w:eastAsia="Times New Roman" w:hAnsi="Palatino Linotype" w:cs="Arial"/>
          <w:color w:val="000000" w:themeColor="text1"/>
          <w:lang w:val="es-ES"/>
        </w:rPr>
        <w:t xml:space="preserve">el entonces </w:t>
      </w:r>
      <w:r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Pr>
          <w:rFonts w:ascii="Palatino Linotype" w:eastAsia="Times New Roman" w:hAnsi="Palatino Linotype" w:cs="Arial"/>
          <w:color w:val="000000" w:themeColor="text1"/>
          <w:lang w:val="es-ES"/>
        </w:rPr>
        <w:t>, para todas las solicitudes</w:t>
      </w:r>
      <w:r w:rsidRPr="00514592">
        <w:rPr>
          <w:rFonts w:ascii="Palatino Linotype" w:eastAsia="Times New Roman" w:hAnsi="Palatino Linotype" w:cs="Arial"/>
          <w:bCs/>
          <w:color w:val="000000" w:themeColor="text1"/>
          <w:lang w:val="es-ES"/>
        </w:rPr>
        <w:t>:</w:t>
      </w:r>
      <w:r>
        <w:rPr>
          <w:rFonts w:ascii="Palatino Linotype" w:eastAsia="Times New Roman" w:hAnsi="Palatino Linotype" w:cs="Arial"/>
          <w:b/>
          <w:color w:val="000000" w:themeColor="text1"/>
          <w:lang w:val="es-ES"/>
        </w:rPr>
        <w:t xml:space="preserve"> </w:t>
      </w:r>
      <w:r>
        <w:rPr>
          <w:rFonts w:ascii="Palatino Linotype" w:eastAsia="Times New Roman" w:hAnsi="Palatino Linotype" w:cs="Arial"/>
          <w:b/>
          <w:i/>
          <w:iCs/>
          <w:color w:val="000000" w:themeColor="text1"/>
          <w:lang w:val="es-ES"/>
        </w:rPr>
        <w:t>A través del SAIMEX</w:t>
      </w:r>
      <w:r>
        <w:rPr>
          <w:rFonts w:ascii="Palatino Linotype" w:eastAsia="Calibri" w:hAnsi="Palatino Linotype" w:cs="Arial"/>
          <w:color w:val="000000" w:themeColor="text1"/>
          <w:lang w:val="es-ES"/>
        </w:rPr>
        <w:t>.</w:t>
      </w:r>
    </w:p>
    <w:p w:rsidR="00A916A8" w:rsidRPr="00A85CB7" w:rsidRDefault="00A916A8" w:rsidP="00A916A8">
      <w:pPr>
        <w:pStyle w:val="Prrafodelista"/>
        <w:spacing w:line="360" w:lineRule="auto"/>
        <w:ind w:left="284"/>
        <w:jc w:val="both"/>
        <w:rPr>
          <w:rFonts w:ascii="Palatino Linotype" w:eastAsia="MS Mincho" w:hAnsi="Palatino Linotype" w:cs="Times New Roman"/>
          <w:color w:val="000000" w:themeColor="text1"/>
        </w:rPr>
      </w:pPr>
    </w:p>
    <w:p w:rsidR="00A916A8" w:rsidRPr="00634447" w:rsidRDefault="00A916A8" w:rsidP="00A916A8">
      <w:pPr>
        <w:pStyle w:val="Prrafodelista"/>
        <w:numPr>
          <w:ilvl w:val="0"/>
          <w:numId w:val="1"/>
        </w:numPr>
        <w:tabs>
          <w:tab w:val="left" w:pos="426"/>
        </w:tabs>
        <w:spacing w:line="360" w:lineRule="auto"/>
        <w:ind w:left="0" w:firstLine="0"/>
        <w:jc w:val="both"/>
        <w:rPr>
          <w:rFonts w:ascii="Palatino Linotype" w:hAnsi="Palatino Linotype" w:cs="Arial"/>
        </w:rPr>
      </w:pPr>
      <w:r>
        <w:rPr>
          <w:rFonts w:ascii="Palatino Linotype" w:eastAsia="MS Mincho" w:hAnsi="Palatino Linotype" w:cs="Times New Roman"/>
          <w:color w:val="000000" w:themeColor="text1"/>
        </w:rPr>
        <w:t xml:space="preserve">El </w:t>
      </w:r>
      <w:r>
        <w:rPr>
          <w:rFonts w:ascii="Palatino Linotype" w:eastAsia="MS Mincho" w:hAnsi="Palatino Linotype" w:cs="Times New Roman"/>
          <w:b/>
          <w:bCs/>
          <w:color w:val="000000" w:themeColor="text1"/>
        </w:rPr>
        <w:t>SUJETO OBLIGADO,</w:t>
      </w:r>
      <w:r>
        <w:rPr>
          <w:rFonts w:ascii="Palatino Linotype" w:eastAsia="MS Mincho" w:hAnsi="Palatino Linotype" w:cs="Times New Roman"/>
          <w:color w:val="000000" w:themeColor="text1"/>
        </w:rPr>
        <w:t xml:space="preserve"> no dio respuesta a ninguna de las solicitudes de información.</w:t>
      </w:r>
    </w:p>
    <w:p w:rsidR="00A916A8" w:rsidRPr="00B67B60" w:rsidRDefault="00A916A8" w:rsidP="00A916A8">
      <w:pPr>
        <w:pStyle w:val="Prrafodelista"/>
        <w:tabs>
          <w:tab w:val="left" w:pos="426"/>
        </w:tabs>
        <w:spacing w:line="360" w:lineRule="auto"/>
        <w:ind w:left="0"/>
        <w:jc w:val="both"/>
        <w:rPr>
          <w:rFonts w:ascii="Palatino Linotype" w:hAnsi="Palatino Linotype" w:cs="Arial"/>
        </w:rPr>
      </w:pPr>
    </w:p>
    <w:p w:rsidR="00A916A8" w:rsidRPr="00D2730A" w:rsidRDefault="00A916A8" w:rsidP="00A916A8">
      <w:pPr>
        <w:pStyle w:val="Prrafodelista"/>
        <w:numPr>
          <w:ilvl w:val="0"/>
          <w:numId w:val="1"/>
        </w:numPr>
        <w:tabs>
          <w:tab w:val="left" w:pos="284"/>
          <w:tab w:val="left" w:pos="426"/>
        </w:tabs>
        <w:spacing w:line="360" w:lineRule="auto"/>
        <w:ind w:left="0" w:firstLine="0"/>
        <w:jc w:val="both"/>
        <w:rPr>
          <w:rFonts w:ascii="Palatino Linotype" w:hAnsi="Palatino Linotype"/>
          <w:color w:val="000000" w:themeColor="text1"/>
        </w:rPr>
      </w:pPr>
      <w:r w:rsidRPr="00D2730A">
        <w:rPr>
          <w:rFonts w:ascii="Palatino Linotype" w:eastAsia="Times New Roman" w:hAnsi="Palatino Linotype" w:cs="Arial"/>
          <w:color w:val="000000" w:themeColor="text1"/>
          <w:lang w:val="es-ES"/>
        </w:rPr>
        <w:t xml:space="preserve">Derivado de la falta de respuestas, el veinte (20) de junio de dos mil veintitrés, el particular interpuso los recursos de revisión </w:t>
      </w:r>
      <w:r w:rsidRPr="00D2730A">
        <w:rPr>
          <w:rFonts w:ascii="Palatino Linotype" w:hAnsi="Palatino Linotype"/>
          <w:b/>
          <w:bCs/>
        </w:rPr>
        <w:t xml:space="preserve">03523/INFOEM/IP/RR/2023 </w:t>
      </w:r>
      <w:r w:rsidRPr="00D2730A">
        <w:rPr>
          <w:rFonts w:ascii="Palatino Linotype" w:hAnsi="Palatino Linotype"/>
        </w:rPr>
        <w:t xml:space="preserve">y </w:t>
      </w:r>
      <w:r w:rsidRPr="00D2730A">
        <w:rPr>
          <w:rFonts w:ascii="Palatino Linotype" w:hAnsi="Palatino Linotype"/>
          <w:b/>
          <w:bCs/>
        </w:rPr>
        <w:t>03529/INFOEM/IP/RR/2023</w:t>
      </w:r>
      <w:r w:rsidRPr="00D2730A">
        <w:rPr>
          <w:rFonts w:ascii="Palatino Linotype" w:eastAsia="Calibri" w:hAnsi="Palatino Linotype" w:cs="Arial"/>
          <w:color w:val="000000" w:themeColor="text1"/>
          <w:lang w:val="es-ES"/>
        </w:rPr>
        <w:t>;</w:t>
      </w:r>
      <w:r w:rsidRPr="00D2730A">
        <w:rPr>
          <w:rFonts w:ascii="Palatino Linotype" w:eastAsia="Times New Roman" w:hAnsi="Palatino Linotype" w:cs="Arial"/>
          <w:color w:val="000000" w:themeColor="text1"/>
          <w:lang w:val="es-ES"/>
        </w:rPr>
        <w:t xml:space="preserve"> impugnaciones en las que refirió lo siguiente:</w:t>
      </w:r>
    </w:p>
    <w:p w:rsidR="00A916A8" w:rsidRPr="00D2730A" w:rsidRDefault="00A916A8" w:rsidP="00A916A8">
      <w:pPr>
        <w:pStyle w:val="Prrafodelista"/>
        <w:tabs>
          <w:tab w:val="left" w:pos="426"/>
        </w:tabs>
        <w:spacing w:line="360" w:lineRule="auto"/>
        <w:ind w:left="284"/>
        <w:jc w:val="both"/>
        <w:rPr>
          <w:rFonts w:ascii="Palatino Linotype" w:eastAsia="Times New Roman" w:hAnsi="Palatino Linotype" w:cs="Arial"/>
          <w:color w:val="000000" w:themeColor="text1"/>
        </w:rPr>
      </w:pPr>
    </w:p>
    <w:p w:rsidR="00A916A8" w:rsidRPr="00D23B38" w:rsidRDefault="00A916A8" w:rsidP="00A916A8">
      <w:pPr>
        <w:tabs>
          <w:tab w:val="left" w:pos="851"/>
        </w:tabs>
        <w:spacing w:line="276" w:lineRule="auto"/>
        <w:ind w:left="709" w:right="567"/>
        <w:jc w:val="both"/>
        <w:rPr>
          <w:rFonts w:ascii="Palatino Linotype" w:eastAsia="Times New Roman" w:hAnsi="Palatino Linotype" w:cs="Arial"/>
          <w:b/>
          <w:bCs/>
          <w:color w:val="000000" w:themeColor="text1"/>
          <w:sz w:val="22"/>
          <w:lang w:val="es-ES"/>
        </w:rPr>
      </w:pPr>
      <w:r w:rsidRPr="00D23B38">
        <w:rPr>
          <w:rFonts w:ascii="Palatino Linotype" w:eastAsia="Times New Roman" w:hAnsi="Palatino Linotype" w:cs="Arial"/>
          <w:b/>
          <w:bCs/>
          <w:color w:val="000000" w:themeColor="text1"/>
          <w:sz w:val="22"/>
          <w:lang w:val="es-ES"/>
        </w:rPr>
        <w:lastRenderedPageBreak/>
        <w:t>Recurso de revisión 03523/INFOEM/IP/RR/2023:</w:t>
      </w:r>
    </w:p>
    <w:p w:rsidR="00A916A8" w:rsidRPr="00D23B38" w:rsidRDefault="00A916A8" w:rsidP="00A916A8">
      <w:pPr>
        <w:pStyle w:val="Prrafodelista"/>
        <w:numPr>
          <w:ilvl w:val="0"/>
          <w:numId w:val="9"/>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D23B38">
        <w:rPr>
          <w:rFonts w:ascii="Palatino Linotype" w:eastAsia="Times New Roman" w:hAnsi="Palatino Linotype" w:cs="Arial"/>
          <w:b/>
          <w:color w:val="000000" w:themeColor="text1"/>
          <w:sz w:val="22"/>
          <w:lang w:val="es-ES"/>
        </w:rPr>
        <w:t>Acto impugnado:</w:t>
      </w:r>
      <w:r w:rsidRPr="00D23B38">
        <w:rPr>
          <w:rFonts w:ascii="Palatino Linotype" w:eastAsia="Times New Roman" w:hAnsi="Palatino Linotype" w:cs="Arial"/>
          <w:color w:val="000000" w:themeColor="text1"/>
          <w:sz w:val="22"/>
          <w:lang w:val="es-ES"/>
        </w:rPr>
        <w:t xml:space="preserve"> </w:t>
      </w:r>
      <w:r w:rsidRPr="00D23B38">
        <w:rPr>
          <w:rFonts w:ascii="Palatino Linotype" w:eastAsia="Times New Roman" w:hAnsi="Palatino Linotype" w:cs="Arial"/>
          <w:i/>
          <w:color w:val="000000" w:themeColor="text1"/>
          <w:sz w:val="22"/>
          <w:lang w:val="es-ES"/>
        </w:rPr>
        <w:t xml:space="preserve">“no </w:t>
      </w:r>
      <w:r w:rsidRPr="00D23B38">
        <w:rPr>
          <w:rFonts w:ascii="Palatino Linotype" w:eastAsia="Times New Roman" w:hAnsi="Palatino Linotype" w:cs="Arial"/>
          <w:i/>
          <w:color w:val="000000" w:themeColor="text1"/>
          <w:sz w:val="22"/>
        </w:rPr>
        <w:t>entrega información</w:t>
      </w:r>
      <w:r w:rsidRPr="00D23B38">
        <w:rPr>
          <w:rFonts w:ascii="Palatino Linotype" w:eastAsia="Times New Roman" w:hAnsi="Palatino Linotype" w:cs="Arial"/>
          <w:i/>
          <w:color w:val="000000" w:themeColor="text1"/>
          <w:sz w:val="22"/>
          <w:lang w:val="es-ES"/>
        </w:rPr>
        <w:t>”</w:t>
      </w:r>
      <w:r w:rsidRPr="00D23B38">
        <w:rPr>
          <w:rFonts w:ascii="Palatino Linotype" w:eastAsia="Times New Roman" w:hAnsi="Palatino Linotype" w:cs="Arial"/>
          <w:color w:val="000000" w:themeColor="text1"/>
          <w:sz w:val="22"/>
          <w:lang w:val="es-ES"/>
        </w:rPr>
        <w:t xml:space="preserve"> (Sic).</w:t>
      </w:r>
    </w:p>
    <w:p w:rsidR="00A916A8" w:rsidRPr="00D23B38" w:rsidRDefault="00A916A8" w:rsidP="00A916A8">
      <w:pPr>
        <w:pStyle w:val="Prrafodelista"/>
        <w:numPr>
          <w:ilvl w:val="0"/>
          <w:numId w:val="9"/>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D23B38">
        <w:rPr>
          <w:rFonts w:ascii="Palatino Linotype" w:eastAsia="Times New Roman" w:hAnsi="Palatino Linotype" w:cs="Arial"/>
          <w:b/>
          <w:color w:val="000000" w:themeColor="text1"/>
          <w:sz w:val="22"/>
          <w:lang w:val="es-ES"/>
        </w:rPr>
        <w:t>Razones o motivos de inconformidad:</w:t>
      </w:r>
      <w:r w:rsidRPr="00D23B38">
        <w:rPr>
          <w:rFonts w:ascii="Palatino Linotype" w:eastAsia="Times New Roman" w:hAnsi="Palatino Linotype" w:cs="Arial"/>
          <w:color w:val="000000" w:themeColor="text1"/>
          <w:sz w:val="22"/>
          <w:lang w:val="es-ES"/>
        </w:rPr>
        <w:t xml:space="preserve"> </w:t>
      </w:r>
      <w:r w:rsidRPr="00D23B38">
        <w:rPr>
          <w:rFonts w:ascii="Palatino Linotype" w:eastAsia="Times New Roman" w:hAnsi="Palatino Linotype" w:cs="Arial"/>
          <w:i/>
          <w:iCs/>
          <w:color w:val="000000" w:themeColor="text1"/>
          <w:sz w:val="22"/>
          <w:lang w:val="es-ES"/>
        </w:rPr>
        <w:t>“no entrega información”</w:t>
      </w:r>
      <w:r w:rsidRPr="00D23B38">
        <w:rPr>
          <w:rFonts w:ascii="Palatino Linotype" w:eastAsia="Times New Roman" w:hAnsi="Palatino Linotype" w:cs="Arial"/>
          <w:color w:val="000000" w:themeColor="text1"/>
          <w:sz w:val="22"/>
          <w:lang w:val="es-ES"/>
        </w:rPr>
        <w:t xml:space="preserve"> (Sic).</w:t>
      </w:r>
    </w:p>
    <w:p w:rsidR="00A916A8" w:rsidRPr="00D23B38" w:rsidRDefault="00A916A8" w:rsidP="00A916A8">
      <w:pPr>
        <w:pStyle w:val="Prrafodelista"/>
        <w:tabs>
          <w:tab w:val="left" w:pos="851"/>
        </w:tabs>
        <w:spacing w:line="276" w:lineRule="auto"/>
        <w:ind w:left="1134" w:right="567"/>
        <w:jc w:val="both"/>
        <w:rPr>
          <w:rFonts w:ascii="Palatino Linotype" w:eastAsia="Times New Roman" w:hAnsi="Palatino Linotype" w:cs="Arial"/>
          <w:color w:val="000000" w:themeColor="text1"/>
          <w:sz w:val="22"/>
          <w:lang w:val="es-ES"/>
        </w:rPr>
      </w:pPr>
    </w:p>
    <w:p w:rsidR="00A916A8" w:rsidRPr="00D23B38" w:rsidRDefault="00A916A8" w:rsidP="00A916A8">
      <w:pPr>
        <w:tabs>
          <w:tab w:val="left" w:pos="851"/>
        </w:tabs>
        <w:spacing w:line="276" w:lineRule="auto"/>
        <w:ind w:left="709" w:right="567"/>
        <w:jc w:val="both"/>
        <w:rPr>
          <w:rFonts w:ascii="Palatino Linotype" w:eastAsia="Times New Roman" w:hAnsi="Palatino Linotype" w:cs="Arial"/>
          <w:b/>
          <w:bCs/>
          <w:color w:val="000000" w:themeColor="text1"/>
          <w:sz w:val="22"/>
          <w:lang w:val="es-ES"/>
        </w:rPr>
      </w:pPr>
      <w:r w:rsidRPr="00D23B38">
        <w:rPr>
          <w:rFonts w:ascii="Palatino Linotype" w:eastAsia="Times New Roman" w:hAnsi="Palatino Linotype" w:cs="Arial"/>
          <w:b/>
          <w:bCs/>
          <w:color w:val="000000" w:themeColor="text1"/>
          <w:sz w:val="22"/>
          <w:lang w:val="es-ES"/>
        </w:rPr>
        <w:t>Recurso de revisión 03529/INFOEM/IP/RR/2023:</w:t>
      </w:r>
    </w:p>
    <w:p w:rsidR="00A916A8" w:rsidRPr="00D23B38" w:rsidRDefault="00A916A8" w:rsidP="00A916A8">
      <w:pPr>
        <w:pStyle w:val="Prrafodelista"/>
        <w:numPr>
          <w:ilvl w:val="0"/>
          <w:numId w:val="9"/>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D23B38">
        <w:rPr>
          <w:rFonts w:ascii="Palatino Linotype" w:eastAsia="Times New Roman" w:hAnsi="Palatino Linotype" w:cs="Arial"/>
          <w:b/>
          <w:color w:val="000000" w:themeColor="text1"/>
          <w:sz w:val="22"/>
          <w:lang w:val="es-ES"/>
        </w:rPr>
        <w:t>Acto impugnado:</w:t>
      </w:r>
      <w:r w:rsidRPr="00D23B38">
        <w:rPr>
          <w:rFonts w:ascii="Palatino Linotype" w:eastAsia="Times New Roman" w:hAnsi="Palatino Linotype" w:cs="Arial"/>
          <w:color w:val="000000" w:themeColor="text1"/>
          <w:sz w:val="22"/>
          <w:lang w:val="es-ES"/>
        </w:rPr>
        <w:t xml:space="preserve"> “</w:t>
      </w:r>
      <w:r w:rsidRPr="00D23B38">
        <w:rPr>
          <w:rFonts w:ascii="Palatino Linotype" w:eastAsia="Times New Roman" w:hAnsi="Palatino Linotype" w:cs="Arial"/>
          <w:i/>
          <w:color w:val="000000" w:themeColor="text1"/>
          <w:sz w:val="22"/>
          <w:lang w:val="es-ES"/>
        </w:rPr>
        <w:t xml:space="preserve">no </w:t>
      </w:r>
      <w:r w:rsidRPr="00D23B38">
        <w:rPr>
          <w:rFonts w:ascii="Palatino Linotype" w:eastAsia="Times New Roman" w:hAnsi="Palatino Linotype" w:cs="Arial"/>
          <w:i/>
          <w:color w:val="000000" w:themeColor="text1"/>
          <w:sz w:val="22"/>
        </w:rPr>
        <w:t>entrega información</w:t>
      </w:r>
      <w:r w:rsidRPr="00D23B38">
        <w:rPr>
          <w:rFonts w:ascii="Palatino Linotype" w:eastAsia="Times New Roman" w:hAnsi="Palatino Linotype" w:cs="Arial"/>
          <w:i/>
          <w:color w:val="000000" w:themeColor="text1"/>
          <w:sz w:val="22"/>
          <w:lang w:val="es-ES"/>
        </w:rPr>
        <w:t>”</w:t>
      </w:r>
      <w:r w:rsidRPr="00D23B38">
        <w:rPr>
          <w:rFonts w:ascii="Palatino Linotype" w:eastAsia="Times New Roman" w:hAnsi="Palatino Linotype" w:cs="Arial"/>
          <w:color w:val="000000" w:themeColor="text1"/>
          <w:sz w:val="22"/>
          <w:lang w:val="es-ES"/>
        </w:rPr>
        <w:t xml:space="preserve"> (Sic).</w:t>
      </w:r>
    </w:p>
    <w:p w:rsidR="00A916A8" w:rsidRPr="00D23B38" w:rsidRDefault="00A916A8" w:rsidP="00A916A8">
      <w:pPr>
        <w:pStyle w:val="Prrafodelista"/>
        <w:numPr>
          <w:ilvl w:val="0"/>
          <w:numId w:val="9"/>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D23B38">
        <w:rPr>
          <w:rFonts w:ascii="Palatino Linotype" w:eastAsia="Times New Roman" w:hAnsi="Palatino Linotype" w:cs="Arial"/>
          <w:b/>
          <w:color w:val="000000" w:themeColor="text1"/>
          <w:sz w:val="22"/>
          <w:lang w:val="es-ES"/>
        </w:rPr>
        <w:t>Razones o motivos de inconformidad:</w:t>
      </w:r>
      <w:r w:rsidRPr="00D23B38">
        <w:rPr>
          <w:rFonts w:ascii="Palatino Linotype" w:eastAsia="Times New Roman" w:hAnsi="Palatino Linotype" w:cs="Arial"/>
          <w:color w:val="000000" w:themeColor="text1"/>
          <w:sz w:val="22"/>
          <w:lang w:val="es-ES"/>
        </w:rPr>
        <w:t xml:space="preserve"> </w:t>
      </w:r>
      <w:r w:rsidRPr="00D23B38">
        <w:rPr>
          <w:rFonts w:ascii="Palatino Linotype" w:eastAsia="Times New Roman" w:hAnsi="Palatino Linotype" w:cs="Arial"/>
          <w:i/>
          <w:iCs/>
          <w:color w:val="000000" w:themeColor="text1"/>
          <w:sz w:val="22"/>
          <w:lang w:val="es-ES"/>
        </w:rPr>
        <w:t>“</w:t>
      </w:r>
      <w:r w:rsidRPr="00D23B38">
        <w:rPr>
          <w:rFonts w:ascii="Palatino Linotype" w:eastAsia="Times New Roman" w:hAnsi="Palatino Linotype" w:cs="Arial"/>
          <w:i/>
          <w:color w:val="000000" w:themeColor="text1"/>
          <w:sz w:val="22"/>
          <w:lang w:val="es-ES"/>
        </w:rPr>
        <w:t xml:space="preserve">no </w:t>
      </w:r>
      <w:r w:rsidRPr="00D23B38">
        <w:rPr>
          <w:rFonts w:ascii="Palatino Linotype" w:eastAsia="Times New Roman" w:hAnsi="Palatino Linotype" w:cs="Arial"/>
          <w:i/>
          <w:color w:val="000000" w:themeColor="text1"/>
          <w:sz w:val="22"/>
        </w:rPr>
        <w:t>entrega información</w:t>
      </w:r>
      <w:r w:rsidRPr="00D23B38">
        <w:rPr>
          <w:rFonts w:ascii="Palatino Linotype" w:eastAsia="Times New Roman" w:hAnsi="Palatino Linotype" w:cs="Arial"/>
          <w:i/>
          <w:iCs/>
          <w:color w:val="000000" w:themeColor="text1"/>
          <w:sz w:val="22"/>
          <w:lang w:val="es-ES"/>
        </w:rPr>
        <w:t>”</w:t>
      </w:r>
      <w:r w:rsidRPr="00D23B38">
        <w:rPr>
          <w:rFonts w:ascii="Palatino Linotype" w:eastAsia="Times New Roman" w:hAnsi="Palatino Linotype" w:cs="Arial"/>
          <w:color w:val="000000" w:themeColor="text1"/>
          <w:sz w:val="22"/>
          <w:lang w:val="es-ES"/>
        </w:rPr>
        <w:t xml:space="preserve"> (Sic).</w:t>
      </w:r>
    </w:p>
    <w:p w:rsidR="00A916A8" w:rsidRPr="00D23B38" w:rsidRDefault="00A916A8" w:rsidP="00A916A8">
      <w:pPr>
        <w:tabs>
          <w:tab w:val="left" w:pos="426"/>
        </w:tabs>
        <w:spacing w:line="360" w:lineRule="auto"/>
        <w:jc w:val="both"/>
        <w:rPr>
          <w:rFonts w:ascii="Palatino Linotype" w:hAnsi="Palatino Linotype"/>
          <w:color w:val="000000" w:themeColor="text1"/>
          <w:sz w:val="22"/>
          <w:szCs w:val="22"/>
        </w:rPr>
      </w:pPr>
    </w:p>
    <w:p w:rsidR="00A916A8" w:rsidRDefault="00A916A8" w:rsidP="00A916A8">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Se </w:t>
      </w:r>
      <w:r>
        <w:rPr>
          <w:rFonts w:ascii="Palatino Linotype" w:eastAsia="Times New Roman" w:hAnsi="Palatino Linotype" w:cs="Arial"/>
          <w:color w:val="000000" w:themeColor="text1"/>
          <w:lang w:val="es-ES"/>
        </w:rPr>
        <w:t xml:space="preserve">registraron </w:t>
      </w:r>
      <w:r w:rsidRPr="00A85CB7">
        <w:rPr>
          <w:rFonts w:ascii="Palatino Linotype" w:eastAsia="Times New Roman" w:hAnsi="Palatino Linotype" w:cs="Arial"/>
          <w:color w:val="000000" w:themeColor="text1"/>
          <w:lang w:val="es-ES"/>
        </w:rPr>
        <w:t>l</w:t>
      </w:r>
      <w:r>
        <w:rPr>
          <w:rFonts w:ascii="Palatino Linotype" w:eastAsia="Times New Roman" w:hAnsi="Palatino Linotype" w:cs="Arial"/>
          <w:color w:val="000000" w:themeColor="text1"/>
          <w:lang w:val="es-ES"/>
        </w:rPr>
        <w:t>os</w:t>
      </w:r>
      <w:r w:rsidRPr="00A85CB7">
        <w:rPr>
          <w:rFonts w:ascii="Palatino Linotype" w:eastAsia="Times New Roman" w:hAnsi="Palatino Linotype" w:cs="Arial"/>
          <w:color w:val="000000" w:themeColor="text1"/>
          <w:lang w:val="es-ES"/>
        </w:rPr>
        <w:t xml:space="preserve"> recurso</w:t>
      </w:r>
      <w:r>
        <w:rPr>
          <w:rFonts w:ascii="Palatino Linotype" w:eastAsia="Times New Roman" w:hAnsi="Palatino Linotype" w:cs="Arial"/>
          <w:color w:val="000000" w:themeColor="text1"/>
          <w:lang w:val="es-ES"/>
        </w:rPr>
        <w:t>s</w:t>
      </w:r>
      <w:r w:rsidRPr="00A85CB7">
        <w:rPr>
          <w:rFonts w:ascii="Palatino Linotype" w:eastAsia="Times New Roman" w:hAnsi="Palatino Linotype" w:cs="Arial"/>
          <w:color w:val="000000" w:themeColor="text1"/>
          <w:lang w:val="es-ES"/>
        </w:rPr>
        <w:t xml:space="preserve"> de revisión bajo l</w:t>
      </w:r>
      <w:r>
        <w:rPr>
          <w:rFonts w:ascii="Palatino Linotype" w:eastAsia="Times New Roman" w:hAnsi="Palatino Linotype" w:cs="Arial"/>
          <w:color w:val="000000" w:themeColor="text1"/>
          <w:lang w:val="es-ES"/>
        </w:rPr>
        <w:t>os</w:t>
      </w:r>
      <w:r w:rsidRPr="00A85CB7">
        <w:rPr>
          <w:rFonts w:ascii="Palatino Linotype" w:eastAsia="Times New Roman" w:hAnsi="Palatino Linotype" w:cs="Arial"/>
          <w:color w:val="000000" w:themeColor="text1"/>
          <w:lang w:val="es-ES"/>
        </w:rPr>
        <w:t xml:space="preserve"> número</w:t>
      </w:r>
      <w:r>
        <w:rPr>
          <w:rFonts w:ascii="Palatino Linotype" w:eastAsia="Times New Roman" w:hAnsi="Palatino Linotype" w:cs="Arial"/>
          <w:color w:val="000000" w:themeColor="text1"/>
          <w:lang w:val="es-ES"/>
        </w:rPr>
        <w:t>s</w:t>
      </w:r>
      <w:r w:rsidRPr="00A85CB7">
        <w:rPr>
          <w:rFonts w:ascii="Palatino Linotype" w:eastAsia="Times New Roman" w:hAnsi="Palatino Linotype" w:cs="Arial"/>
          <w:color w:val="000000" w:themeColor="text1"/>
          <w:lang w:val="es-ES"/>
        </w:rPr>
        <w:t xml:space="preserve"> de expediente</w:t>
      </w:r>
      <w:r>
        <w:rPr>
          <w:rFonts w:ascii="Palatino Linotype" w:eastAsia="Times New Roman" w:hAnsi="Palatino Linotype" w:cs="Arial"/>
          <w:color w:val="000000" w:themeColor="text1"/>
          <w:lang w:val="es-ES"/>
        </w:rPr>
        <w:t xml:space="preserve"> </w:t>
      </w:r>
      <w:r>
        <w:rPr>
          <w:rFonts w:ascii="Palatino Linotype" w:hAnsi="Palatino Linotype"/>
          <w:b/>
          <w:bCs/>
          <w:sz w:val="22"/>
        </w:rPr>
        <w:t>03523/INFOEM/IP/RR/2023</w:t>
      </w:r>
      <w:r w:rsidRPr="00F13C45">
        <w:rPr>
          <w:rFonts w:ascii="Palatino Linotype" w:hAnsi="Palatino Linotype"/>
          <w:b/>
          <w:bCs/>
          <w:sz w:val="22"/>
        </w:rPr>
        <w:t xml:space="preserve"> </w:t>
      </w:r>
      <w:r w:rsidRPr="00F13C45">
        <w:rPr>
          <w:rFonts w:ascii="Palatino Linotype" w:hAnsi="Palatino Linotype"/>
          <w:sz w:val="22"/>
        </w:rPr>
        <w:t xml:space="preserve">y </w:t>
      </w:r>
      <w:r>
        <w:rPr>
          <w:rFonts w:ascii="Palatino Linotype" w:hAnsi="Palatino Linotype"/>
          <w:b/>
          <w:bCs/>
          <w:sz w:val="22"/>
        </w:rPr>
        <w:t>03529/INFOEM/IP/RR/2023</w:t>
      </w:r>
      <w:r>
        <w:rPr>
          <w:rFonts w:ascii="Palatino Linotype" w:hAnsi="Palatino Linotype" w:cs="Arial"/>
          <w:bCs/>
          <w:color w:val="000000" w:themeColor="text1"/>
        </w:rPr>
        <w:t>;</w:t>
      </w:r>
      <w:r w:rsidRPr="00A85CB7">
        <w:rPr>
          <w:rFonts w:ascii="Palatino Linotype" w:hAnsi="Palatino Linotype" w:cs="Arial"/>
          <w:bCs/>
          <w:color w:val="000000" w:themeColor="text1"/>
        </w:rPr>
        <w:t xml:space="preserve"> asimismo,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artículo 185</w:t>
      </w:r>
      <w:r>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fracción I</w:t>
      </w:r>
      <w:r>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de la Ley de Transparencia y Acceso a la Información Pública del Estado de México y Municipios </w:t>
      </w:r>
      <w:r>
        <w:rPr>
          <w:rFonts w:ascii="Palatino Linotype" w:eastAsia="Times New Roman" w:hAnsi="Palatino Linotype" w:cs="Arial"/>
          <w:bCs/>
          <w:color w:val="000000" w:themeColor="text1"/>
          <w:lang w:val="es-ES"/>
        </w:rPr>
        <w:t>se turnaron</w:t>
      </w:r>
      <w:r w:rsidRPr="000A45FD">
        <w:rPr>
          <w:rFonts w:ascii="Palatino Linotype" w:eastAsia="Times New Roman" w:hAnsi="Palatino Linotype" w:cs="Arial"/>
          <w:bCs/>
          <w:color w:val="000000" w:themeColor="text1"/>
          <w:lang w:val="es-ES"/>
        </w:rPr>
        <w:t xml:space="preserve"> </w:t>
      </w:r>
      <w:r>
        <w:rPr>
          <w:rFonts w:ascii="Palatino Linotype" w:eastAsia="Times New Roman" w:hAnsi="Palatino Linotype" w:cs="Arial"/>
          <w:bCs/>
          <w:color w:val="000000" w:themeColor="text1"/>
          <w:lang w:val="es-ES"/>
        </w:rPr>
        <w:t xml:space="preserve">a las </w:t>
      </w:r>
      <w:r w:rsidRPr="005C7898">
        <w:rPr>
          <w:rFonts w:ascii="Palatino Linotype" w:eastAsia="Times New Roman" w:hAnsi="Palatino Linotype" w:cs="Arial"/>
          <w:b/>
          <w:bCs/>
          <w:color w:val="000000" w:themeColor="text1"/>
          <w:lang w:val="es-ES"/>
        </w:rPr>
        <w:t>Comisionad</w:t>
      </w:r>
      <w:r>
        <w:rPr>
          <w:rFonts w:ascii="Palatino Linotype" w:eastAsia="Times New Roman" w:hAnsi="Palatino Linotype" w:cs="Arial"/>
          <w:b/>
          <w:bCs/>
          <w:color w:val="000000" w:themeColor="text1"/>
          <w:lang w:val="es-ES"/>
        </w:rPr>
        <w:t>a</w:t>
      </w:r>
      <w:r w:rsidRPr="005C7898">
        <w:rPr>
          <w:rFonts w:ascii="Palatino Linotype" w:eastAsia="Times New Roman" w:hAnsi="Palatino Linotype" w:cs="Arial"/>
          <w:b/>
          <w:bCs/>
          <w:color w:val="000000" w:themeColor="text1"/>
          <w:lang w:val="es-ES"/>
        </w:rPr>
        <w:t>s María del Rosario Mejía Ayala</w:t>
      </w:r>
      <w:r>
        <w:rPr>
          <w:rFonts w:ascii="Palatino Linotype" w:eastAsia="Times New Roman" w:hAnsi="Palatino Linotype" w:cs="Arial"/>
          <w:bCs/>
          <w:color w:val="000000" w:themeColor="text1"/>
          <w:lang w:val="es-ES"/>
        </w:rPr>
        <w:t xml:space="preserve"> y </w:t>
      </w:r>
      <w:r w:rsidRPr="005C7898">
        <w:rPr>
          <w:rFonts w:ascii="Palatino Linotype" w:eastAsia="Times New Roman" w:hAnsi="Palatino Linotype" w:cs="Arial"/>
          <w:b/>
          <w:bCs/>
          <w:color w:val="000000" w:themeColor="text1"/>
          <w:lang w:val="es-ES"/>
        </w:rPr>
        <w:t>Guadalupe Ramírez Peña</w:t>
      </w:r>
      <w:r>
        <w:rPr>
          <w:rFonts w:ascii="Palatino Linotype" w:eastAsia="Times New Roman" w:hAnsi="Palatino Linotype" w:cs="Arial"/>
          <w:b/>
          <w:bCs/>
          <w:color w:val="000000" w:themeColor="text1"/>
          <w:lang w:val="es-ES"/>
        </w:rPr>
        <w:t xml:space="preserve"> </w:t>
      </w:r>
      <w:r>
        <w:rPr>
          <w:rFonts w:ascii="Palatino Linotype" w:eastAsia="Times New Roman" w:hAnsi="Palatino Linotype" w:cs="Arial"/>
          <w:bCs/>
          <w:color w:val="000000" w:themeColor="text1"/>
          <w:lang w:val="es-ES"/>
        </w:rPr>
        <w:t>respectivamente</w:t>
      </w:r>
      <w:r w:rsidRPr="000A45FD">
        <w:rPr>
          <w:rFonts w:ascii="Palatino Linotype" w:eastAsia="Times New Roman" w:hAnsi="Palatino Linotype" w:cs="Arial"/>
          <w:bCs/>
          <w:color w:val="000000" w:themeColor="text1"/>
          <w:lang w:val="es-ES"/>
        </w:rPr>
        <w:t xml:space="preserve">, </w:t>
      </w:r>
      <w:r>
        <w:rPr>
          <w:rFonts w:ascii="Palatino Linotype" w:eastAsia="Times New Roman" w:hAnsi="Palatino Linotype" w:cs="Arial"/>
          <w:bCs/>
          <w:color w:val="000000" w:themeColor="text1"/>
          <w:lang w:val="es-ES"/>
        </w:rPr>
        <w:t>para</w:t>
      </w:r>
      <w:r w:rsidRPr="000A45FD">
        <w:rPr>
          <w:rFonts w:ascii="Palatino Linotype" w:eastAsia="Times New Roman" w:hAnsi="Palatino Linotype" w:cs="Arial"/>
          <w:bCs/>
          <w:color w:val="000000" w:themeColor="text1"/>
          <w:lang w:val="es-ES"/>
        </w:rPr>
        <w:t xml:space="preserve"> </w:t>
      </w:r>
      <w:r w:rsidRPr="000A45FD">
        <w:rPr>
          <w:rFonts w:ascii="Palatino Linotype" w:eastAsia="Times New Roman" w:hAnsi="Palatino Linotype" w:cs="Arial"/>
          <w:bCs/>
          <w:color w:val="000000" w:themeColor="text1"/>
        </w:rPr>
        <w:t>su análisis.</w:t>
      </w:r>
    </w:p>
    <w:p w:rsidR="00A916A8" w:rsidRPr="005C7898" w:rsidRDefault="00A916A8" w:rsidP="00A916A8">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A916A8" w:rsidRDefault="00A916A8" w:rsidP="00A916A8">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 xml:space="preserve">Las </w:t>
      </w:r>
      <w:bookmarkStart w:id="4" w:name="_Hlk74251533"/>
      <w:r w:rsidRPr="001D52C3">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a</w:t>
      </w:r>
      <w:r w:rsidRPr="001D52C3">
        <w:rPr>
          <w:rFonts w:ascii="Palatino Linotype" w:eastAsia="Calibri" w:hAnsi="Palatino Linotype" w:cs="Arial"/>
          <w:color w:val="000000" w:themeColor="text1"/>
          <w:lang w:val="es-ES"/>
        </w:rPr>
        <w:t>s Ponentes, con fundamento en lo dispuesto por el artículo 185</w:t>
      </w:r>
      <w:r>
        <w:rPr>
          <w:rFonts w:ascii="Palatino Linotype" w:eastAsia="Calibri" w:hAnsi="Palatino Linotype" w:cs="Arial"/>
          <w:color w:val="000000" w:themeColor="text1"/>
          <w:lang w:val="es-ES"/>
        </w:rPr>
        <w:t>,</w:t>
      </w:r>
      <w:r w:rsidRPr="001D52C3">
        <w:rPr>
          <w:rFonts w:ascii="Palatino Linotype" w:eastAsia="Calibri" w:hAnsi="Palatino Linotype" w:cs="Arial"/>
          <w:color w:val="000000" w:themeColor="text1"/>
          <w:lang w:val="es-ES"/>
        </w:rPr>
        <w:t xml:space="preserve"> fracción II</w:t>
      </w:r>
      <w:r>
        <w:rPr>
          <w:rFonts w:ascii="Palatino Linotype" w:eastAsia="Calibri" w:hAnsi="Palatino Linotype" w:cs="Arial"/>
          <w:color w:val="000000" w:themeColor="text1"/>
          <w:lang w:val="es-ES"/>
        </w:rPr>
        <w:t>,</w:t>
      </w:r>
      <w:r w:rsidRPr="001D52C3">
        <w:rPr>
          <w:rFonts w:ascii="Palatino Linotype" w:eastAsia="Calibri" w:hAnsi="Palatino Linotype" w:cs="Arial"/>
          <w:color w:val="000000" w:themeColor="text1"/>
          <w:lang w:val="es-ES"/>
        </w:rPr>
        <w:t xml:space="preserve"> de la ley de la materia, a través de los acuerdos de admisión de</w:t>
      </w:r>
      <w:r>
        <w:rPr>
          <w:rFonts w:ascii="Palatino Linotype" w:eastAsia="Calibri" w:hAnsi="Palatino Linotype" w:cs="Arial"/>
          <w:color w:val="000000" w:themeColor="text1"/>
          <w:lang w:val="es-ES"/>
        </w:rPr>
        <w:t xml:space="preserve"> veintitrés (23) y veintisiete (27) de junio de dos mil veintitrés</w:t>
      </w:r>
      <w:r w:rsidRPr="001D52C3">
        <w:rPr>
          <w:rFonts w:ascii="Palatino Linotype" w:eastAsia="Calibri" w:hAnsi="Palatino Linotype" w:cs="Arial"/>
          <w:color w:val="000000" w:themeColor="text1"/>
          <w:lang w:val="es-ES"/>
        </w:rPr>
        <w:t xml:space="preserve">, pusieron a disposición de las partes los expedientes electrónicos </w:t>
      </w:r>
      <w:r w:rsidRPr="001D52C3">
        <w:rPr>
          <w:rFonts w:ascii="Palatino Linotype" w:eastAsia="Calibri" w:hAnsi="Palatino Linotype" w:cs="Arial"/>
          <w:color w:val="000000" w:themeColor="text1"/>
        </w:rPr>
        <w:t xml:space="preserve">vía </w:t>
      </w:r>
      <w:r>
        <w:rPr>
          <w:rFonts w:ascii="Palatino Linotype" w:eastAsia="Calibri" w:hAnsi="Palatino Linotype" w:cs="Arial"/>
          <w:color w:val="000000" w:themeColor="text1"/>
          <w:lang w:val="es-ES"/>
        </w:rPr>
        <w:t xml:space="preserve">SAIMEX, </w:t>
      </w:r>
      <w:r w:rsidRPr="001D52C3">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1D52C3">
        <w:rPr>
          <w:rFonts w:ascii="Palatino Linotype" w:eastAsia="Calibri" w:hAnsi="Palatino Linotype" w:cs="Arial"/>
          <w:b/>
          <w:color w:val="000000" w:themeColor="text1"/>
          <w:lang w:val="es-ES"/>
        </w:rPr>
        <w:t>SUJETO OBLIGADO</w:t>
      </w:r>
      <w:r>
        <w:rPr>
          <w:rFonts w:ascii="Palatino Linotype" w:eastAsia="Calibri" w:hAnsi="Palatino Linotype" w:cs="Arial"/>
          <w:b/>
          <w:color w:val="000000" w:themeColor="text1"/>
          <w:lang w:val="es-ES"/>
        </w:rPr>
        <w:t>,</w:t>
      </w:r>
      <w:r w:rsidRPr="001D52C3">
        <w:rPr>
          <w:rFonts w:ascii="Palatino Linotype" w:eastAsia="Calibri" w:hAnsi="Palatino Linotype" w:cs="Arial"/>
          <w:color w:val="000000" w:themeColor="text1"/>
          <w:lang w:val="es-ES"/>
        </w:rPr>
        <w:t xml:space="preserve"> presentara los Informes Justificados procedentes</w:t>
      </w:r>
      <w:bookmarkEnd w:id="4"/>
      <w:r>
        <w:rPr>
          <w:rFonts w:ascii="Palatino Linotype" w:eastAsia="Calibri" w:hAnsi="Palatino Linotype" w:cs="Arial"/>
          <w:color w:val="000000" w:themeColor="text1"/>
          <w:lang w:val="es-ES"/>
        </w:rPr>
        <w:t>.</w:t>
      </w:r>
    </w:p>
    <w:p w:rsidR="00A916A8" w:rsidRDefault="00A916A8" w:rsidP="00A916A8">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A916A8" w:rsidRPr="00CE347F" w:rsidRDefault="00A916A8" w:rsidP="00A916A8">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w:t>
      </w:r>
      <w:r w:rsidRPr="00AE1CCB">
        <w:rPr>
          <w:rFonts w:ascii="Palatino Linotype" w:eastAsia="Calibri" w:hAnsi="Palatino Linotype" w:cs="Arial"/>
          <w:color w:val="000000" w:themeColor="text1"/>
          <w:lang w:val="es-ES"/>
        </w:rPr>
        <w:t xml:space="preserve">las </w:t>
      </w:r>
      <w:r w:rsidRPr="00AE1CCB">
        <w:rPr>
          <w:rFonts w:ascii="Palatino Linotype" w:eastAsia="Calibri" w:hAnsi="Palatino Linotype" w:cs="Arial"/>
          <w:color w:val="000000" w:themeColor="text1"/>
        </w:rPr>
        <w:t xml:space="preserve">constancias que obran en </w:t>
      </w:r>
      <w:r>
        <w:rPr>
          <w:rFonts w:ascii="Palatino Linotype" w:eastAsia="Calibri" w:hAnsi="Palatino Linotype" w:cs="Arial"/>
          <w:color w:val="000000" w:themeColor="text1"/>
        </w:rPr>
        <w:t>los</w:t>
      </w:r>
      <w:r w:rsidRPr="00AE1CCB">
        <w:rPr>
          <w:rFonts w:ascii="Palatino Linotype" w:eastAsia="Calibri" w:hAnsi="Palatino Linotype" w:cs="Arial"/>
          <w:color w:val="000000" w:themeColor="text1"/>
        </w:rPr>
        <w:t xml:space="preserve"> expediente</w:t>
      </w:r>
      <w:r>
        <w:rPr>
          <w:rFonts w:ascii="Palatino Linotype" w:eastAsia="Calibri" w:hAnsi="Palatino Linotype" w:cs="Arial"/>
          <w:color w:val="000000" w:themeColor="text1"/>
        </w:rPr>
        <w:t>s</w:t>
      </w:r>
      <w:r w:rsidRPr="00AE1CCB">
        <w:rPr>
          <w:rFonts w:ascii="Palatino Linotype" w:eastAsia="Calibri" w:hAnsi="Palatino Linotype" w:cs="Arial"/>
          <w:color w:val="000000" w:themeColor="text1"/>
        </w:rPr>
        <w:t xml:space="preserve"> digital</w:t>
      </w:r>
      <w:r>
        <w:rPr>
          <w:rFonts w:ascii="Palatino Linotype" w:eastAsia="Calibri" w:hAnsi="Palatino Linotype" w:cs="Arial"/>
          <w:color w:val="000000" w:themeColor="text1"/>
        </w:rPr>
        <w:t>es</w:t>
      </w:r>
      <w:r w:rsidRPr="00AE1CCB">
        <w:rPr>
          <w:rFonts w:ascii="Palatino Linotype" w:eastAsia="Calibri" w:hAnsi="Palatino Linotype" w:cs="Arial"/>
          <w:color w:val="000000" w:themeColor="text1"/>
        </w:rPr>
        <w:t xml:space="preserve"> de</w:t>
      </w:r>
      <w:r>
        <w:rPr>
          <w:rFonts w:ascii="Palatino Linotype" w:eastAsia="Calibri" w:hAnsi="Palatino Linotype" w:cs="Arial"/>
          <w:color w:val="000000" w:themeColor="text1"/>
        </w:rPr>
        <w:t xml:space="preserve"> </w:t>
      </w:r>
      <w:r w:rsidRPr="00AE1CCB">
        <w:rPr>
          <w:rFonts w:ascii="Palatino Linotype" w:eastAsia="Calibri" w:hAnsi="Palatino Linotype" w:cs="Arial"/>
          <w:color w:val="000000" w:themeColor="text1"/>
        </w:rPr>
        <w:t>l</w:t>
      </w:r>
      <w:r>
        <w:rPr>
          <w:rFonts w:ascii="Palatino Linotype" w:eastAsia="Calibri" w:hAnsi="Palatino Linotype" w:cs="Arial"/>
          <w:color w:val="000000" w:themeColor="text1"/>
        </w:rPr>
        <w:t>os</w:t>
      </w:r>
      <w:r w:rsidRPr="00AE1CCB">
        <w:rPr>
          <w:rFonts w:ascii="Palatino Linotype" w:eastAsia="Calibri" w:hAnsi="Palatino Linotype" w:cs="Arial"/>
          <w:color w:val="000000" w:themeColor="text1"/>
        </w:rPr>
        <w:t xml:space="preserve"> recurso</w:t>
      </w:r>
      <w:r>
        <w:rPr>
          <w:rFonts w:ascii="Palatino Linotype" w:eastAsia="Calibri" w:hAnsi="Palatino Linotype" w:cs="Arial"/>
          <w:color w:val="000000" w:themeColor="text1"/>
        </w:rPr>
        <w:t>s</w:t>
      </w:r>
      <w:r w:rsidRPr="00AE1CCB">
        <w:rPr>
          <w:rFonts w:ascii="Palatino Linotype" w:eastAsia="Calibri" w:hAnsi="Palatino Linotype" w:cs="Arial"/>
          <w:color w:val="000000" w:themeColor="text1"/>
        </w:rPr>
        <w:t xml:space="preserve"> de revisión que hoy se resuelve</w:t>
      </w:r>
      <w:r>
        <w:rPr>
          <w:rFonts w:ascii="Palatino Linotype" w:eastAsia="Calibri" w:hAnsi="Palatino Linotype" w:cs="Arial"/>
          <w:color w:val="000000" w:themeColor="text1"/>
        </w:rPr>
        <w:t>n</w:t>
      </w:r>
      <w:r w:rsidRPr="00AE1CCB">
        <w:rPr>
          <w:rFonts w:ascii="Palatino Linotype" w:eastAsia="Calibri" w:hAnsi="Palatino Linotype" w:cs="Arial"/>
          <w:color w:val="000000" w:themeColor="text1"/>
        </w:rPr>
        <w:t xml:space="preserve">, se aprecia que el </w:t>
      </w:r>
      <w:r w:rsidRPr="00AE1CCB">
        <w:rPr>
          <w:rFonts w:ascii="Palatino Linotype" w:eastAsia="Calibri" w:hAnsi="Palatino Linotype" w:cs="Arial"/>
          <w:b/>
          <w:color w:val="000000" w:themeColor="text1"/>
        </w:rPr>
        <w:t>SUJETO OBLIGADO</w:t>
      </w:r>
      <w:r>
        <w:rPr>
          <w:rFonts w:ascii="Palatino Linotype" w:eastAsia="Calibri" w:hAnsi="Palatino Linotype" w:cs="Arial"/>
          <w:b/>
          <w:color w:val="000000" w:themeColor="text1"/>
        </w:rPr>
        <w:t>,</w:t>
      </w:r>
      <w:r w:rsidRPr="00AE1CCB">
        <w:rPr>
          <w:rFonts w:ascii="Palatino Linotype" w:eastAsia="Calibri" w:hAnsi="Palatino Linotype" w:cs="Arial"/>
          <w:b/>
          <w:color w:val="000000" w:themeColor="text1"/>
        </w:rPr>
        <w:t xml:space="preserve"> </w:t>
      </w:r>
      <w:r w:rsidRPr="00AE1CCB">
        <w:rPr>
          <w:rFonts w:ascii="Palatino Linotype" w:eastAsia="Calibri" w:hAnsi="Palatino Linotype" w:cs="Arial"/>
          <w:color w:val="000000" w:themeColor="text1"/>
        </w:rPr>
        <w:t>no rindió su</w:t>
      </w:r>
      <w:r>
        <w:rPr>
          <w:rFonts w:ascii="Palatino Linotype" w:eastAsia="Calibri" w:hAnsi="Palatino Linotype" w:cs="Arial"/>
          <w:color w:val="000000" w:themeColor="text1"/>
        </w:rPr>
        <w:t>s</w:t>
      </w:r>
      <w:r w:rsidRPr="00AE1CCB">
        <w:rPr>
          <w:rFonts w:ascii="Palatino Linotype" w:eastAsia="Calibri" w:hAnsi="Palatino Linotype" w:cs="Arial"/>
          <w:color w:val="000000" w:themeColor="text1"/>
        </w:rPr>
        <w:t xml:space="preserve"> informe</w:t>
      </w:r>
      <w:r>
        <w:rPr>
          <w:rFonts w:ascii="Palatino Linotype" w:eastAsia="Calibri" w:hAnsi="Palatino Linotype" w:cs="Arial"/>
          <w:color w:val="000000" w:themeColor="text1"/>
        </w:rPr>
        <w:t>s</w:t>
      </w:r>
      <w:r w:rsidRPr="00AE1CCB">
        <w:rPr>
          <w:rFonts w:ascii="Palatino Linotype" w:eastAsia="Calibri" w:hAnsi="Palatino Linotype" w:cs="Arial"/>
          <w:color w:val="000000" w:themeColor="text1"/>
        </w:rPr>
        <w:t xml:space="preserve"> justificado</w:t>
      </w:r>
      <w:r>
        <w:rPr>
          <w:rFonts w:ascii="Palatino Linotype" w:eastAsia="Calibri" w:hAnsi="Palatino Linotype" w:cs="Arial"/>
          <w:color w:val="000000" w:themeColor="text1"/>
        </w:rPr>
        <w:t>s</w:t>
      </w:r>
      <w:r w:rsidRPr="00AE1CCB">
        <w:rPr>
          <w:rFonts w:ascii="Palatino Linotype" w:eastAsia="Calibri" w:hAnsi="Palatino Linotype" w:cs="Arial"/>
          <w:color w:val="000000" w:themeColor="text1"/>
        </w:rPr>
        <w:t xml:space="preserve"> para manifestar lo que a su d</w:t>
      </w:r>
      <w:r>
        <w:rPr>
          <w:rFonts w:ascii="Palatino Linotype" w:eastAsia="Calibri" w:hAnsi="Palatino Linotype" w:cs="Arial"/>
          <w:color w:val="000000" w:themeColor="text1"/>
        </w:rPr>
        <w:t>erecho conviniera; por su parte</w:t>
      </w:r>
      <w:r w:rsidRPr="00AE1CCB">
        <w:rPr>
          <w:rFonts w:ascii="Palatino Linotype" w:eastAsia="Calibri" w:hAnsi="Palatino Linotype" w:cs="Arial"/>
          <w:color w:val="000000" w:themeColor="text1"/>
        </w:rPr>
        <w:t xml:space="preserve"> </w:t>
      </w:r>
      <w:r>
        <w:rPr>
          <w:rFonts w:ascii="Palatino Linotype" w:eastAsia="Calibri" w:hAnsi="Palatino Linotype" w:cs="Arial"/>
          <w:color w:val="000000" w:themeColor="text1"/>
        </w:rPr>
        <w:t>el</w:t>
      </w:r>
      <w:r w:rsidRPr="00AE1CCB">
        <w:rPr>
          <w:rFonts w:ascii="Palatino Linotype" w:eastAsia="Calibri" w:hAnsi="Palatino Linotype" w:cs="Arial"/>
          <w:color w:val="000000" w:themeColor="text1"/>
        </w:rPr>
        <w:t xml:space="preserve"> </w:t>
      </w:r>
      <w:r w:rsidRPr="00AE1CCB">
        <w:rPr>
          <w:rFonts w:ascii="Palatino Linotype" w:eastAsia="Calibri" w:hAnsi="Palatino Linotype" w:cs="Arial"/>
          <w:b/>
          <w:color w:val="000000" w:themeColor="text1"/>
        </w:rPr>
        <w:lastRenderedPageBreak/>
        <w:t>RECURRENTE</w:t>
      </w:r>
      <w:r>
        <w:rPr>
          <w:rFonts w:ascii="Palatino Linotype" w:eastAsia="Calibri" w:hAnsi="Palatino Linotype" w:cs="Arial"/>
          <w:b/>
          <w:color w:val="000000" w:themeColor="text1"/>
        </w:rPr>
        <w:t>,</w:t>
      </w:r>
      <w:r w:rsidRPr="00AE1CCB">
        <w:rPr>
          <w:rFonts w:ascii="Palatino Linotype" w:eastAsia="Calibri" w:hAnsi="Palatino Linotype" w:cs="Arial"/>
          <w:b/>
          <w:color w:val="000000" w:themeColor="text1"/>
        </w:rPr>
        <w:t xml:space="preserve"> </w:t>
      </w:r>
      <w:r w:rsidRPr="00AE1CCB">
        <w:rPr>
          <w:rFonts w:ascii="Palatino Linotype" w:eastAsia="Calibri" w:hAnsi="Palatino Linotype" w:cs="Arial"/>
          <w:color w:val="000000" w:themeColor="text1"/>
        </w:rPr>
        <w:t>no presentó alegatos ni ofreció medios de prueba. Se adjunta</w:t>
      </w:r>
      <w:r>
        <w:rPr>
          <w:rFonts w:ascii="Palatino Linotype" w:eastAsia="Calibri" w:hAnsi="Palatino Linotype" w:cs="Arial"/>
          <w:color w:val="000000" w:themeColor="text1"/>
        </w:rPr>
        <w:t>n</w:t>
      </w:r>
      <w:r w:rsidRPr="00AE1CCB">
        <w:rPr>
          <w:rFonts w:ascii="Palatino Linotype" w:eastAsia="Calibri" w:hAnsi="Palatino Linotype" w:cs="Arial"/>
          <w:color w:val="000000" w:themeColor="text1"/>
        </w:rPr>
        <w:t xml:space="preserve"> captura</w:t>
      </w:r>
      <w:r>
        <w:rPr>
          <w:rFonts w:ascii="Palatino Linotype" w:eastAsia="Calibri" w:hAnsi="Palatino Linotype" w:cs="Arial"/>
          <w:color w:val="000000" w:themeColor="text1"/>
        </w:rPr>
        <w:t>s</w:t>
      </w:r>
      <w:r w:rsidRPr="00AE1CCB">
        <w:rPr>
          <w:rFonts w:ascii="Palatino Linotype" w:eastAsia="Calibri" w:hAnsi="Palatino Linotype" w:cs="Arial"/>
          <w:color w:val="000000" w:themeColor="text1"/>
        </w:rPr>
        <w:t xml:space="preserve"> de</w:t>
      </w:r>
      <w:r>
        <w:rPr>
          <w:rFonts w:ascii="Palatino Linotype" w:eastAsia="Calibri" w:hAnsi="Palatino Linotype" w:cs="Arial"/>
          <w:color w:val="000000" w:themeColor="text1"/>
        </w:rPr>
        <w:t xml:space="preserve"> </w:t>
      </w:r>
      <w:r w:rsidRPr="00AE1CCB">
        <w:rPr>
          <w:rFonts w:ascii="Palatino Linotype" w:eastAsia="Calibri" w:hAnsi="Palatino Linotype" w:cs="Arial"/>
          <w:color w:val="000000" w:themeColor="text1"/>
        </w:rPr>
        <w:t>l</w:t>
      </w:r>
      <w:r>
        <w:rPr>
          <w:rFonts w:ascii="Palatino Linotype" w:eastAsia="Calibri" w:hAnsi="Palatino Linotype" w:cs="Arial"/>
          <w:color w:val="000000" w:themeColor="text1"/>
        </w:rPr>
        <w:t>os</w:t>
      </w:r>
      <w:r w:rsidRPr="00AE1CCB">
        <w:rPr>
          <w:rFonts w:ascii="Palatino Linotype" w:eastAsia="Calibri" w:hAnsi="Palatino Linotype" w:cs="Arial"/>
          <w:color w:val="000000" w:themeColor="text1"/>
        </w:rPr>
        <w:t xml:space="preserve"> apartado</w:t>
      </w:r>
      <w:r>
        <w:rPr>
          <w:rFonts w:ascii="Palatino Linotype" w:eastAsia="Calibri" w:hAnsi="Palatino Linotype" w:cs="Arial"/>
          <w:color w:val="000000" w:themeColor="text1"/>
        </w:rPr>
        <w:t>s</w:t>
      </w:r>
      <w:r w:rsidRPr="00AE1CCB">
        <w:rPr>
          <w:rFonts w:ascii="Palatino Linotype" w:eastAsia="Calibri" w:hAnsi="Palatino Linotype" w:cs="Arial"/>
          <w:color w:val="000000" w:themeColor="text1"/>
        </w:rPr>
        <w:t xml:space="preserve"> de </w:t>
      </w:r>
      <w:r w:rsidRPr="00AE1CCB">
        <w:rPr>
          <w:rFonts w:ascii="Palatino Linotype" w:eastAsia="Calibri" w:hAnsi="Palatino Linotype" w:cs="Arial"/>
          <w:i/>
          <w:iCs/>
          <w:color w:val="000000" w:themeColor="text1"/>
        </w:rPr>
        <w:t>Manifestaciones</w:t>
      </w:r>
      <w:r w:rsidRPr="00AE1CCB">
        <w:rPr>
          <w:rFonts w:ascii="Palatino Linotype" w:eastAsia="Calibri" w:hAnsi="Palatino Linotype" w:cs="Arial"/>
          <w:color w:val="000000" w:themeColor="text1"/>
        </w:rPr>
        <w:t xml:space="preserve"> del </w:t>
      </w:r>
      <w:r w:rsidRPr="00AE1CCB">
        <w:rPr>
          <w:rFonts w:ascii="Palatino Linotype" w:eastAsia="Calibri" w:hAnsi="Palatino Linotype" w:cs="Arial"/>
          <w:iCs/>
          <w:color w:val="000000" w:themeColor="text1"/>
        </w:rPr>
        <w:t>SAIMEX</w:t>
      </w:r>
      <w:r w:rsidRPr="00AE1CCB">
        <w:rPr>
          <w:rFonts w:ascii="Palatino Linotype" w:eastAsia="Calibri" w:hAnsi="Palatino Linotype" w:cs="Arial"/>
          <w:color w:val="000000" w:themeColor="text1"/>
        </w:rPr>
        <w:t xml:space="preserve"> de</w:t>
      </w:r>
      <w:r>
        <w:rPr>
          <w:rFonts w:ascii="Palatino Linotype" w:eastAsia="Calibri" w:hAnsi="Palatino Linotype" w:cs="Arial"/>
          <w:color w:val="000000" w:themeColor="text1"/>
        </w:rPr>
        <w:t xml:space="preserve"> </w:t>
      </w:r>
      <w:r w:rsidRPr="00AE1CCB">
        <w:rPr>
          <w:rFonts w:ascii="Palatino Linotype" w:eastAsia="Calibri" w:hAnsi="Palatino Linotype" w:cs="Arial"/>
          <w:color w:val="000000" w:themeColor="text1"/>
        </w:rPr>
        <w:t>l</w:t>
      </w:r>
      <w:r>
        <w:rPr>
          <w:rFonts w:ascii="Palatino Linotype" w:eastAsia="Calibri" w:hAnsi="Palatino Linotype" w:cs="Arial"/>
          <w:color w:val="000000" w:themeColor="text1"/>
        </w:rPr>
        <w:t>os</w:t>
      </w:r>
      <w:r w:rsidRPr="00AE1CCB">
        <w:rPr>
          <w:rFonts w:ascii="Palatino Linotype" w:eastAsia="Calibri" w:hAnsi="Palatino Linotype" w:cs="Arial"/>
          <w:color w:val="000000" w:themeColor="text1"/>
        </w:rPr>
        <w:t xml:space="preserve"> expediente</w:t>
      </w:r>
      <w:r>
        <w:rPr>
          <w:rFonts w:ascii="Palatino Linotype" w:eastAsia="Calibri" w:hAnsi="Palatino Linotype" w:cs="Arial"/>
          <w:color w:val="000000" w:themeColor="text1"/>
        </w:rPr>
        <w:t>s</w:t>
      </w:r>
      <w:r w:rsidRPr="00AE1CCB">
        <w:rPr>
          <w:rFonts w:ascii="Palatino Linotype" w:eastAsia="Calibri" w:hAnsi="Palatino Linotype" w:cs="Arial"/>
          <w:color w:val="000000" w:themeColor="text1"/>
        </w:rPr>
        <w:t xml:space="preserve"> a modo de referencia:</w:t>
      </w:r>
    </w:p>
    <w:p w:rsidR="00A916A8" w:rsidRPr="00473F11" w:rsidRDefault="00A916A8" w:rsidP="00A916A8">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A916A8" w:rsidRDefault="00A916A8" w:rsidP="00A916A8">
      <w:pPr>
        <w:pStyle w:val="Prrafodelista"/>
        <w:tabs>
          <w:tab w:val="left" w:pos="426"/>
        </w:tabs>
        <w:spacing w:line="360" w:lineRule="auto"/>
        <w:ind w:left="0"/>
        <w:jc w:val="center"/>
      </w:pPr>
      <w:r w:rsidRPr="006342D0">
        <w:rPr>
          <w:noProof/>
          <w:lang w:val="es-MX" w:eastAsia="es-MX"/>
        </w:rPr>
        <w:drawing>
          <wp:inline distT="0" distB="0" distL="0" distR="0" wp14:anchorId="7E8F2E95" wp14:editId="55FB0D2D">
            <wp:extent cx="4824951" cy="1142637"/>
            <wp:effectExtent l="57150" t="57150" r="109220" b="1149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3579" cy="114941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916A8" w:rsidRDefault="00A916A8" w:rsidP="00A916A8">
      <w:pPr>
        <w:pStyle w:val="Prrafodelista"/>
        <w:tabs>
          <w:tab w:val="left" w:pos="426"/>
        </w:tabs>
        <w:spacing w:line="360" w:lineRule="auto"/>
        <w:ind w:left="0"/>
        <w:jc w:val="center"/>
      </w:pPr>
      <w:r w:rsidRPr="006342D0">
        <w:rPr>
          <w:noProof/>
          <w:lang w:val="es-MX" w:eastAsia="es-MX"/>
        </w:rPr>
        <w:drawing>
          <wp:inline distT="0" distB="0" distL="0" distR="0" wp14:anchorId="1B356BB7" wp14:editId="6B720253">
            <wp:extent cx="4817000" cy="1112412"/>
            <wp:effectExtent l="57150" t="57150" r="117475" b="1073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49228" cy="111985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916A8" w:rsidRPr="00C21EE9" w:rsidRDefault="00A916A8" w:rsidP="00A916A8">
      <w:pPr>
        <w:pStyle w:val="Prrafodelista"/>
        <w:tabs>
          <w:tab w:val="left" w:pos="426"/>
        </w:tabs>
        <w:spacing w:line="360" w:lineRule="auto"/>
        <w:ind w:left="0"/>
        <w:jc w:val="both"/>
        <w:rPr>
          <w:rFonts w:ascii="Palatino Linotype" w:hAnsi="Palatino Linotype"/>
          <w:color w:val="000000" w:themeColor="text1"/>
        </w:rPr>
      </w:pPr>
    </w:p>
    <w:p w:rsidR="00A916A8" w:rsidRPr="00473F11" w:rsidRDefault="00A916A8" w:rsidP="00A916A8">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 xml:space="preserve">Posteriormente </w:t>
      </w:r>
      <w:bookmarkStart w:id="5" w:name="_Hlk74251250"/>
      <w:r w:rsidRPr="009B19D3">
        <w:rPr>
          <w:rFonts w:ascii="Palatino Linotype" w:eastAsia="Times New Roman" w:hAnsi="Palatino Linotype" w:cs="Arial"/>
          <w:color w:val="000000" w:themeColor="text1"/>
        </w:rPr>
        <w:t>en la</w:t>
      </w:r>
      <w:r w:rsidRPr="009B19D3">
        <w:rPr>
          <w:rFonts w:ascii="Palatino Linotype" w:eastAsia="Times New Roman" w:hAnsi="Palatino Linotype" w:cs="Arial"/>
          <w:b/>
          <w:color w:val="000000" w:themeColor="text1"/>
        </w:rPr>
        <w:t xml:space="preserve"> </w:t>
      </w:r>
      <w:r>
        <w:rPr>
          <w:rFonts w:ascii="Palatino Linotype" w:eastAsia="Times New Roman" w:hAnsi="Palatino Linotype" w:cs="Arial"/>
          <w:b/>
          <w:color w:val="000000" w:themeColor="text1"/>
        </w:rPr>
        <w:t>Vigésima Quinta</w:t>
      </w:r>
      <w:r w:rsidRPr="009B19D3">
        <w:rPr>
          <w:rFonts w:ascii="Palatino Linotype" w:eastAsia="Times New Roman" w:hAnsi="Palatino Linotype" w:cs="Arial"/>
          <w:b/>
          <w:color w:val="000000" w:themeColor="text1"/>
        </w:rPr>
        <w:t xml:space="preserve"> Sesión Ordinaria</w:t>
      </w:r>
      <w:r w:rsidRPr="007C417A">
        <w:rPr>
          <w:rFonts w:ascii="Palatino Linotype" w:eastAsia="Times New Roman" w:hAnsi="Palatino Linotype" w:cs="Arial"/>
          <w:b/>
          <w:color w:val="000000" w:themeColor="text1"/>
        </w:rPr>
        <w:t xml:space="preserve">, </w:t>
      </w:r>
      <w:r w:rsidRPr="007C417A">
        <w:rPr>
          <w:rFonts w:ascii="Palatino Linotype" w:eastAsia="Times New Roman" w:hAnsi="Palatino Linotype" w:cs="Arial"/>
          <w:color w:val="000000" w:themeColor="text1"/>
        </w:rPr>
        <w:t xml:space="preserve">celebrada el </w:t>
      </w:r>
      <w:r>
        <w:rPr>
          <w:rFonts w:ascii="Palatino Linotype" w:eastAsia="Times New Roman" w:hAnsi="Palatino Linotype" w:cs="Arial"/>
          <w:color w:val="000000" w:themeColor="text1"/>
        </w:rPr>
        <w:t>cinco (05) de julio de dos mil veintitrés</w:t>
      </w:r>
      <w:r w:rsidRPr="007C417A">
        <w:rPr>
          <w:rFonts w:ascii="Palatino Linotype" w:eastAsia="Times New Roman" w:hAnsi="Palatino Linotype" w:cs="Arial"/>
          <w:color w:val="000000" w:themeColor="text1"/>
        </w:rPr>
        <w:t xml:space="preserve">, </w:t>
      </w:r>
      <w:r w:rsidRPr="009B19D3">
        <w:rPr>
          <w:rFonts w:ascii="Palatino Linotype" w:eastAsia="Times New Roman" w:hAnsi="Palatino Linotype" w:cs="Arial"/>
          <w:color w:val="000000" w:themeColor="text1"/>
        </w:rPr>
        <w:t>el</w:t>
      </w:r>
      <w:r>
        <w:rPr>
          <w:rFonts w:ascii="Palatino Linotype" w:eastAsia="Times New Roman" w:hAnsi="Palatino Linotype" w:cs="Arial"/>
          <w:color w:val="000000" w:themeColor="text1"/>
        </w:rPr>
        <w:t xml:space="preserve"> Pleno de este Órgano Autónomo </w:t>
      </w:r>
      <w:r w:rsidRPr="007C417A">
        <w:rPr>
          <w:rFonts w:ascii="Palatino Linotype" w:eastAsia="Times New Roman" w:hAnsi="Palatino Linotype" w:cs="Arial"/>
          <w:color w:val="000000" w:themeColor="text1"/>
        </w:rPr>
        <w:t>ordenó la acumulación del recurso de revisión</w:t>
      </w:r>
      <w:r>
        <w:rPr>
          <w:rFonts w:ascii="Palatino Linotype" w:eastAsia="Times New Roman" w:hAnsi="Palatino Linotype" w:cs="Arial"/>
          <w:color w:val="000000" w:themeColor="text1"/>
        </w:rPr>
        <w:t xml:space="preserve"> </w:t>
      </w:r>
      <w:r>
        <w:rPr>
          <w:rFonts w:ascii="Palatino Linotype" w:hAnsi="Palatino Linotype"/>
          <w:b/>
          <w:bCs/>
          <w:sz w:val="22"/>
        </w:rPr>
        <w:t>03529/INFOEM/IP/RR/2023</w:t>
      </w:r>
      <w:r w:rsidRPr="00095C39">
        <w:rPr>
          <w:rFonts w:ascii="Palatino Linotype" w:eastAsia="Times New Roman" w:hAnsi="Palatino Linotype" w:cs="Arial"/>
          <w:color w:val="000000" w:themeColor="text1"/>
        </w:rPr>
        <w:t>,</w:t>
      </w:r>
      <w:r>
        <w:rPr>
          <w:rFonts w:ascii="Palatino Linotype" w:eastAsia="Times New Roman" w:hAnsi="Palatino Linotype" w:cs="Arial"/>
          <w:color w:val="000000" w:themeColor="text1"/>
        </w:rPr>
        <w:t xml:space="preserve"> al diverso </w:t>
      </w:r>
      <w:r>
        <w:rPr>
          <w:rFonts w:ascii="Palatino Linotype" w:eastAsia="Times New Roman" w:hAnsi="Palatino Linotype" w:cs="Arial"/>
          <w:b/>
          <w:color w:val="000000" w:themeColor="text1"/>
          <w:sz w:val="22"/>
        </w:rPr>
        <w:t>03523</w:t>
      </w:r>
      <w:r w:rsidRPr="00690238">
        <w:rPr>
          <w:rFonts w:ascii="Palatino Linotype" w:eastAsia="Times New Roman" w:hAnsi="Palatino Linotype" w:cs="Arial"/>
          <w:b/>
          <w:color w:val="000000" w:themeColor="text1"/>
          <w:sz w:val="22"/>
        </w:rPr>
        <w:t>/INFOEM/IP/RR/</w:t>
      </w:r>
      <w:r>
        <w:rPr>
          <w:rFonts w:ascii="Palatino Linotype" w:eastAsia="Times New Roman" w:hAnsi="Palatino Linotype" w:cs="Arial"/>
          <w:b/>
          <w:color w:val="000000" w:themeColor="text1"/>
          <w:sz w:val="22"/>
        </w:rPr>
        <w:t>2023</w:t>
      </w:r>
      <w:r>
        <w:rPr>
          <w:rFonts w:ascii="Palatino Linotype" w:eastAsia="Times New Roman" w:hAnsi="Palatino Linotype" w:cs="Arial"/>
          <w:color w:val="000000" w:themeColor="text1"/>
        </w:rPr>
        <w:t xml:space="preserve">, a efecto de que esta Ponencia Resolutora </w:t>
      </w:r>
      <w:r w:rsidRPr="007C417A">
        <w:rPr>
          <w:rFonts w:ascii="Palatino Linotype" w:eastAsia="Times New Roman" w:hAnsi="Palatino Linotype" w:cs="Arial"/>
          <w:color w:val="000000" w:themeColor="text1"/>
        </w:rPr>
        <w:t>formulara y presentara el proyecto de resolución correspondiente, de conformidad con el numeral ONCE</w:t>
      </w:r>
      <w:r>
        <w:rPr>
          <w:rFonts w:ascii="Palatino Linotype" w:eastAsia="Times New Roman" w:hAnsi="Palatino Linotype" w:cs="Arial"/>
          <w:color w:val="000000" w:themeColor="text1"/>
        </w:rPr>
        <w:t>,</w:t>
      </w:r>
      <w:r w:rsidRPr="007C417A">
        <w:rPr>
          <w:rFonts w:ascii="Palatino Linotype" w:eastAsia="Times New Roman" w:hAnsi="Palatino Linotype" w:cs="Arial"/>
          <w:color w:val="000000" w:themeColor="text1"/>
        </w:rPr>
        <w:t xml:space="preserve"> incisos b) y c)</w:t>
      </w:r>
      <w:r>
        <w:rPr>
          <w:rFonts w:ascii="Palatino Linotype" w:eastAsia="Times New Roman" w:hAnsi="Palatino Linotype" w:cs="Arial"/>
          <w:color w:val="000000" w:themeColor="text1"/>
        </w:rPr>
        <w:t>,</w:t>
      </w:r>
      <w:r w:rsidRPr="007C417A">
        <w:rPr>
          <w:rFonts w:ascii="Palatino Linotype" w:eastAsia="Times New Roman" w:hAnsi="Palatino Linotype" w:cs="Arial"/>
          <w:color w:val="000000" w:themeColor="text1"/>
        </w:rPr>
        <w:t xml:space="preserve"> de los </w:t>
      </w:r>
      <w:r w:rsidRPr="00473F11">
        <w:rPr>
          <w:rFonts w:ascii="Palatino Linotype" w:eastAsia="Times New Roman" w:hAnsi="Palatino Linotype" w:cs="Arial"/>
          <w:color w:val="000000" w:themeColor="text1"/>
        </w:rPr>
        <w:t xml:space="preserve">Lineamientos para la Recepción, Trámite y Resolución de las Solicitudes de Acceso a la Información Pública, así como de los </w:t>
      </w:r>
      <w:r w:rsidRPr="00473F11">
        <w:rPr>
          <w:rFonts w:ascii="Palatino Linotype" w:eastAsia="Times New Roman" w:hAnsi="Palatino Linotype" w:cs="Arial"/>
          <w:color w:val="000000" w:themeColor="text1"/>
        </w:rPr>
        <w:lastRenderedPageBreak/>
        <w:t xml:space="preserve">Recursos de Revisión que </w:t>
      </w:r>
      <w:r>
        <w:rPr>
          <w:rFonts w:ascii="Palatino Linotype" w:eastAsia="Times New Roman" w:hAnsi="Palatino Linotype" w:cs="Arial"/>
          <w:color w:val="000000" w:themeColor="text1"/>
        </w:rPr>
        <w:t>deben</w:t>
      </w:r>
      <w:r w:rsidRPr="00473F11">
        <w:rPr>
          <w:rFonts w:ascii="Palatino Linotype" w:eastAsia="Times New Roman" w:hAnsi="Palatino Linotype" w:cs="Arial"/>
          <w:color w:val="000000" w:themeColor="text1"/>
        </w:rPr>
        <w:t xml:space="preserve"> observar los Sujetos Obligados por la Ley de Transparencia Estatal</w:t>
      </w:r>
      <w:r w:rsidRPr="00473F11">
        <w:rPr>
          <w:rFonts w:ascii="Palatino Linotype" w:eastAsia="Times New Roman" w:hAnsi="Palatino Linotype" w:cs="Arial"/>
          <w:i/>
          <w:color w:val="000000" w:themeColor="text1"/>
          <w:vertAlign w:val="superscript"/>
        </w:rPr>
        <w:footnoteReference w:id="1"/>
      </w:r>
      <w:r w:rsidRPr="007C417A">
        <w:rPr>
          <w:rFonts w:ascii="Palatino Linotype" w:eastAsia="Times New Roman" w:hAnsi="Palatino Linotype" w:cs="Arial"/>
          <w:color w:val="000000" w:themeColor="text1"/>
        </w:rPr>
        <w:t>, que señala:</w:t>
      </w:r>
      <w:bookmarkEnd w:id="5"/>
    </w:p>
    <w:p w:rsidR="00A916A8" w:rsidRDefault="00A916A8" w:rsidP="00A916A8">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A916A8" w:rsidRPr="00496E5D" w:rsidRDefault="00A916A8" w:rsidP="00A916A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bookmarkStart w:id="6" w:name="_Hlk74251499"/>
      <w:r w:rsidRPr="00496E5D">
        <w:rPr>
          <w:rFonts w:ascii="Palatino Linotype" w:eastAsia="Times New Roman" w:hAnsi="Palatino Linotype" w:cs="Arial"/>
          <w:b/>
          <w:i/>
          <w:sz w:val="22"/>
          <w:szCs w:val="22"/>
        </w:rPr>
        <w:t>“ONCE.</w:t>
      </w:r>
      <w:r w:rsidRPr="00496E5D">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rsidR="00A916A8" w:rsidRPr="00496E5D" w:rsidRDefault="00A916A8" w:rsidP="00A916A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i/>
          <w:sz w:val="22"/>
          <w:szCs w:val="22"/>
        </w:rPr>
        <w:t>(…)</w:t>
      </w:r>
    </w:p>
    <w:p w:rsidR="00A916A8" w:rsidRPr="00496E5D" w:rsidRDefault="00A916A8" w:rsidP="00A916A8">
      <w:pPr>
        <w:spacing w:line="276" w:lineRule="auto"/>
        <w:ind w:left="567" w:right="567"/>
        <w:jc w:val="both"/>
        <w:rPr>
          <w:rFonts w:ascii="Palatino Linotype" w:eastAsia="Times New Roman" w:hAnsi="Palatino Linotype" w:cs="Times New Roman"/>
          <w:i/>
          <w:color w:val="000000"/>
          <w:sz w:val="22"/>
          <w:szCs w:val="22"/>
        </w:rPr>
      </w:pPr>
      <w:r w:rsidRPr="00496E5D">
        <w:rPr>
          <w:rFonts w:ascii="Palatino Linotype" w:eastAsia="Times New Roman" w:hAnsi="Palatino Linotype" w:cs="Times New Roman"/>
          <w:b/>
          <w:i/>
          <w:color w:val="000000"/>
          <w:sz w:val="22"/>
          <w:szCs w:val="22"/>
        </w:rPr>
        <w:t>b)</w:t>
      </w:r>
      <w:r w:rsidRPr="00496E5D">
        <w:rPr>
          <w:rFonts w:ascii="Palatino Linotype" w:eastAsia="Times New Roman" w:hAnsi="Palatino Linotype" w:cs="Times New Roman"/>
          <w:i/>
          <w:color w:val="000000"/>
          <w:sz w:val="22"/>
          <w:szCs w:val="22"/>
        </w:rPr>
        <w:t xml:space="preserve"> Las partes o los actos impugnados sean iguales</w:t>
      </w:r>
    </w:p>
    <w:p w:rsidR="00A916A8" w:rsidRPr="00496E5D" w:rsidRDefault="00A916A8" w:rsidP="00A916A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b/>
          <w:i/>
          <w:sz w:val="22"/>
          <w:szCs w:val="22"/>
        </w:rPr>
        <w:t>c)</w:t>
      </w:r>
      <w:r w:rsidRPr="00496E5D">
        <w:rPr>
          <w:rFonts w:ascii="Palatino Linotype" w:eastAsia="Times New Roman" w:hAnsi="Palatino Linotype" w:cs="Arial"/>
          <w:i/>
          <w:sz w:val="22"/>
          <w:szCs w:val="22"/>
        </w:rPr>
        <w:t xml:space="preserve"> Cuando se trate del mismo solicitante, el mismo SUJETO OBLIGADO, aunque se trate de solicitudes diversas;</w:t>
      </w:r>
    </w:p>
    <w:p w:rsidR="00A916A8" w:rsidRDefault="00A916A8" w:rsidP="00A916A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i/>
          <w:sz w:val="22"/>
          <w:szCs w:val="22"/>
        </w:rPr>
        <w:t>(…)”</w:t>
      </w:r>
    </w:p>
    <w:bookmarkEnd w:id="6"/>
    <w:p w:rsidR="00A916A8" w:rsidRPr="00473F11" w:rsidRDefault="00A916A8" w:rsidP="00A916A8">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A916A8" w:rsidRPr="001E0672" w:rsidRDefault="00A916A8" w:rsidP="00A916A8">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 xml:space="preserve">En </w:t>
      </w:r>
      <w:bookmarkStart w:id="7" w:name="_Hlk74251510"/>
      <w:r w:rsidRPr="00496E5D">
        <w:rPr>
          <w:rFonts w:ascii="Palatino Linotype" w:eastAsia="Times New Roman" w:hAnsi="Palatino Linotype" w:cs="Arial"/>
          <w:color w:val="000000" w:themeColor="text1"/>
        </w:rPr>
        <w:t>ese tenor</w:t>
      </w:r>
      <w:r>
        <w:rPr>
          <w:rFonts w:ascii="Palatino Linotype" w:eastAsia="Times New Roman" w:hAnsi="Palatino Linotype" w:cs="Arial"/>
          <w:color w:val="000000" w:themeColor="text1"/>
        </w:rPr>
        <w:t>,</w:t>
      </w:r>
      <w:r w:rsidRPr="00496E5D">
        <w:rPr>
          <w:rFonts w:ascii="Palatino Linotype" w:eastAsia="Times New Roman" w:hAnsi="Palatino Linotype" w:cs="Arial"/>
          <w:color w:val="000000" w:themeColor="text1"/>
        </w:rPr>
        <w:t xml:space="preserve"> al resultar conveniente su trámite de forma unificada</w:t>
      </w:r>
      <w:r>
        <w:rPr>
          <w:rFonts w:ascii="Palatino Linotype" w:eastAsia="Times New Roman" w:hAnsi="Palatino Linotype" w:cs="Arial"/>
          <w:color w:val="000000" w:themeColor="text1"/>
        </w:rPr>
        <w:t>,</w:t>
      </w:r>
      <w:r w:rsidRPr="00496E5D">
        <w:rPr>
          <w:rFonts w:ascii="Palatino Linotype" w:eastAsia="Times New Roman" w:hAnsi="Palatino Linotype" w:cs="Arial"/>
          <w:color w:val="000000" w:themeColor="text1"/>
        </w:rPr>
        <w:t xml:space="preserve"> para mejor resolver</w:t>
      </w:r>
      <w:r>
        <w:rPr>
          <w:rFonts w:ascii="Palatino Linotype" w:eastAsia="Times New Roman" w:hAnsi="Palatino Linotype" w:cs="Arial"/>
          <w:color w:val="000000" w:themeColor="text1"/>
        </w:rPr>
        <w:t>,</w:t>
      </w:r>
      <w:r w:rsidRPr="00496E5D">
        <w:rPr>
          <w:rFonts w:ascii="Palatino Linotype" w:eastAsia="Times New Roman" w:hAnsi="Palatino Linotype" w:cs="Arial"/>
          <w:color w:val="000000" w:themeColor="text1"/>
        </w:rPr>
        <w:t xml:space="preserve">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bookmarkEnd w:id="7"/>
    </w:p>
    <w:p w:rsidR="00A916A8" w:rsidRDefault="00A916A8" w:rsidP="00A916A8">
      <w:pPr>
        <w:pStyle w:val="Prrafodelista"/>
        <w:tabs>
          <w:tab w:val="left" w:pos="426"/>
        </w:tabs>
        <w:spacing w:line="360" w:lineRule="auto"/>
        <w:ind w:left="0"/>
        <w:jc w:val="both"/>
        <w:rPr>
          <w:rFonts w:ascii="Palatino Linotype" w:eastAsia="Times New Roman" w:hAnsi="Palatino Linotype" w:cs="Arial"/>
          <w:color w:val="000000" w:themeColor="text1"/>
        </w:rPr>
      </w:pPr>
    </w:p>
    <w:p w:rsidR="00A916A8" w:rsidRPr="00496E5D" w:rsidRDefault="00A916A8" w:rsidP="00A916A8">
      <w:pPr>
        <w:spacing w:line="276" w:lineRule="auto"/>
        <w:ind w:left="567" w:right="567"/>
        <w:contextualSpacing/>
        <w:jc w:val="center"/>
        <w:rPr>
          <w:rFonts w:ascii="Palatino Linotype" w:hAnsi="Palatino Linotype"/>
          <w:b/>
          <w:i/>
          <w:sz w:val="22"/>
          <w:szCs w:val="22"/>
        </w:rPr>
      </w:pPr>
      <w:bookmarkStart w:id="8" w:name="_Hlk74251520"/>
      <w:r w:rsidRPr="00496E5D">
        <w:rPr>
          <w:rFonts w:ascii="Palatino Linotype" w:hAnsi="Palatino Linotype"/>
          <w:b/>
          <w:i/>
          <w:sz w:val="22"/>
          <w:szCs w:val="22"/>
        </w:rPr>
        <w:t>Código de Procedimientos Administrativos del Estado de México.</w:t>
      </w:r>
    </w:p>
    <w:p w:rsidR="00A916A8" w:rsidRPr="00496E5D" w:rsidRDefault="00A916A8" w:rsidP="00A916A8">
      <w:pPr>
        <w:spacing w:line="276" w:lineRule="auto"/>
        <w:ind w:left="567" w:right="567"/>
        <w:contextualSpacing/>
        <w:jc w:val="center"/>
        <w:rPr>
          <w:rFonts w:ascii="Palatino Linotype" w:hAnsi="Palatino Linotype"/>
          <w:b/>
          <w:i/>
          <w:sz w:val="22"/>
          <w:szCs w:val="22"/>
        </w:rPr>
      </w:pPr>
    </w:p>
    <w:p w:rsidR="00A916A8" w:rsidRPr="00496E5D" w:rsidRDefault="00A916A8" w:rsidP="00A916A8">
      <w:pPr>
        <w:spacing w:line="276" w:lineRule="auto"/>
        <w:ind w:left="567" w:right="567"/>
        <w:contextualSpacing/>
        <w:jc w:val="both"/>
        <w:rPr>
          <w:rFonts w:ascii="Palatino Linotype" w:hAnsi="Palatino Linotype"/>
          <w:i/>
          <w:sz w:val="22"/>
          <w:szCs w:val="22"/>
        </w:rPr>
      </w:pPr>
      <w:r w:rsidRPr="00496E5D">
        <w:rPr>
          <w:rFonts w:ascii="Palatino Linotype" w:hAnsi="Palatino Linotype"/>
          <w:b/>
          <w:i/>
          <w:sz w:val="22"/>
          <w:szCs w:val="22"/>
        </w:rPr>
        <w:t>“Artículo 18.-</w:t>
      </w:r>
      <w:r w:rsidRPr="00496E5D">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w:t>
      </w:r>
      <w:r w:rsidRPr="00496E5D">
        <w:rPr>
          <w:rFonts w:ascii="Palatino Linotype" w:hAnsi="Palatino Linotype"/>
          <w:i/>
          <w:sz w:val="22"/>
          <w:szCs w:val="22"/>
        </w:rPr>
        <w:lastRenderedPageBreak/>
        <w:t>evitar la emisión de resoluciones contradictorias. La misma regla se aplicará, en lo conducente, para la separación de los expedientes.”</w:t>
      </w:r>
    </w:p>
    <w:p w:rsidR="00A916A8" w:rsidRPr="00496E5D" w:rsidRDefault="00A916A8" w:rsidP="00A916A8">
      <w:pPr>
        <w:spacing w:line="276" w:lineRule="auto"/>
        <w:ind w:left="567" w:right="567"/>
        <w:contextualSpacing/>
        <w:jc w:val="both"/>
        <w:rPr>
          <w:rFonts w:ascii="Palatino Linotype" w:hAnsi="Palatino Linotype"/>
          <w:i/>
          <w:sz w:val="22"/>
          <w:szCs w:val="22"/>
        </w:rPr>
      </w:pPr>
    </w:p>
    <w:p w:rsidR="00A916A8" w:rsidRPr="00496E5D" w:rsidRDefault="00A916A8" w:rsidP="00A916A8">
      <w:pPr>
        <w:spacing w:line="276" w:lineRule="auto"/>
        <w:ind w:left="567" w:right="567"/>
        <w:contextualSpacing/>
        <w:jc w:val="center"/>
        <w:rPr>
          <w:rFonts w:ascii="Palatino Linotype" w:hAnsi="Palatino Linotype"/>
          <w:b/>
          <w:i/>
          <w:sz w:val="22"/>
          <w:szCs w:val="22"/>
        </w:rPr>
      </w:pPr>
      <w:r w:rsidRPr="00496E5D">
        <w:rPr>
          <w:rFonts w:ascii="Palatino Linotype" w:hAnsi="Palatino Linotype"/>
          <w:b/>
          <w:i/>
          <w:sz w:val="22"/>
          <w:szCs w:val="22"/>
        </w:rPr>
        <w:t>Ley de Transparencia y Acceso a la Información Pública del Estado de México y Municipios</w:t>
      </w:r>
    </w:p>
    <w:p w:rsidR="00A916A8" w:rsidRPr="00496E5D" w:rsidRDefault="00A916A8" w:rsidP="00A916A8">
      <w:pPr>
        <w:spacing w:line="276" w:lineRule="auto"/>
        <w:ind w:left="567" w:right="567"/>
        <w:contextualSpacing/>
        <w:jc w:val="center"/>
        <w:rPr>
          <w:rFonts w:ascii="Palatino Linotype" w:hAnsi="Palatino Linotype"/>
          <w:b/>
          <w:i/>
          <w:sz w:val="22"/>
          <w:szCs w:val="22"/>
        </w:rPr>
      </w:pPr>
    </w:p>
    <w:p w:rsidR="00A916A8" w:rsidRPr="00496E5D" w:rsidRDefault="00A916A8" w:rsidP="00A916A8">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496E5D">
        <w:rPr>
          <w:rFonts w:ascii="Palatino Linotype" w:hAnsi="Palatino Linotype"/>
          <w:b/>
          <w:i/>
          <w:sz w:val="22"/>
          <w:szCs w:val="22"/>
        </w:rPr>
        <w:t>“Artículo 195.</w:t>
      </w:r>
      <w:r w:rsidRPr="00496E5D">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bookmarkEnd w:id="8"/>
    <w:p w:rsidR="00A916A8" w:rsidRPr="001E0672" w:rsidRDefault="00A916A8" w:rsidP="00A916A8">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A916A8" w:rsidRPr="00A916A8" w:rsidRDefault="00A916A8" w:rsidP="00A916A8">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853AD0">
        <w:rPr>
          <w:rFonts w:ascii="Palatino Linotype" w:eastAsia="Times New Roman" w:hAnsi="Palatino Linotype" w:cs="Arial"/>
          <w:color w:val="000000" w:themeColor="text1"/>
        </w:rPr>
        <w:t xml:space="preserve">El trece (13) de julio de dos mil veintitrés, se notificó en el SAIMEX la acumulación de los recursos de revisión </w:t>
      </w:r>
      <w:r w:rsidRPr="00853AD0">
        <w:rPr>
          <w:rFonts w:ascii="Palatino Linotype" w:hAnsi="Palatino Linotype"/>
          <w:b/>
          <w:bCs/>
          <w:sz w:val="22"/>
        </w:rPr>
        <w:t xml:space="preserve">03523/INFOEM/IP/RR/2023 </w:t>
      </w:r>
      <w:r w:rsidRPr="00853AD0">
        <w:rPr>
          <w:rFonts w:ascii="Palatino Linotype" w:hAnsi="Palatino Linotype"/>
          <w:sz w:val="22"/>
        </w:rPr>
        <w:t xml:space="preserve">y </w:t>
      </w:r>
      <w:r w:rsidRPr="00853AD0">
        <w:rPr>
          <w:rFonts w:ascii="Palatino Linotype" w:hAnsi="Palatino Linotype"/>
          <w:b/>
          <w:bCs/>
          <w:sz w:val="22"/>
        </w:rPr>
        <w:t>03529/INFOEM/IP/RR/2023</w:t>
      </w:r>
      <w:r w:rsidRPr="00853AD0">
        <w:rPr>
          <w:rFonts w:ascii="Palatino Linotype" w:eastAsia="Times New Roman" w:hAnsi="Palatino Linotype" w:cs="Arial"/>
          <w:color w:val="000000" w:themeColor="text1"/>
        </w:rPr>
        <w:t xml:space="preserve">; y, en misma fecha, </w:t>
      </w:r>
      <w:r w:rsidRPr="00853AD0">
        <w:rPr>
          <w:rFonts w:ascii="Palatino Linotype" w:hAnsi="Palatino Linotype" w:cs="Arial"/>
          <w:color w:val="000000" w:themeColor="text1"/>
        </w:rPr>
        <w:t>se decretó el cierre de los periodos de instrucción, por lo que se ordenó turnar los expedientes</w:t>
      </w:r>
      <w:r>
        <w:rPr>
          <w:rFonts w:ascii="Palatino Linotype" w:hAnsi="Palatino Linotype" w:cs="Arial"/>
          <w:color w:val="000000" w:themeColor="text1"/>
        </w:rPr>
        <w:t xml:space="preserve"> acumulados para su resolución.</w:t>
      </w:r>
    </w:p>
    <w:p w:rsidR="00A916A8" w:rsidRDefault="00A916A8" w:rsidP="00A916A8">
      <w:pPr>
        <w:pStyle w:val="Prrafodelista"/>
        <w:tabs>
          <w:tab w:val="left" w:pos="426"/>
        </w:tabs>
        <w:spacing w:line="360" w:lineRule="auto"/>
        <w:ind w:left="0"/>
        <w:jc w:val="both"/>
        <w:rPr>
          <w:rFonts w:ascii="Palatino Linotype" w:hAnsi="Palatino Linotype"/>
          <w:color w:val="000000" w:themeColor="text1"/>
        </w:rPr>
      </w:pPr>
    </w:p>
    <w:p w:rsidR="00A916A8" w:rsidRPr="00A916A8" w:rsidRDefault="00A916A8" w:rsidP="00A916A8">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A916A8">
        <w:rPr>
          <w:rFonts w:ascii="Palatino Linotype" w:hAnsi="Palatino Linotype"/>
          <w:color w:val="000000" w:themeColor="text1"/>
        </w:rPr>
        <w:t xml:space="preserve">En </w:t>
      </w:r>
      <w:r w:rsidR="002D7E85" w:rsidRPr="00A916A8">
        <w:rPr>
          <w:rFonts w:ascii="Palatino Linotype" w:hAnsi="Palatino Linotype"/>
          <w:color w:val="000000" w:themeColor="text1"/>
        </w:rPr>
        <w:t xml:space="preserve">la  </w:t>
      </w:r>
      <w:r w:rsidR="00892089" w:rsidRPr="00A916A8">
        <w:rPr>
          <w:rFonts w:ascii="Palatino Linotype" w:hAnsi="Palatino Linotype"/>
          <w:color w:val="000000" w:themeColor="text1"/>
        </w:rPr>
        <w:t xml:space="preserve">Vigésima Octava </w:t>
      </w:r>
      <w:r w:rsidR="002D7E85" w:rsidRPr="00A916A8">
        <w:rPr>
          <w:rFonts w:ascii="Palatino Linotype" w:hAnsi="Palatino Linotype"/>
          <w:color w:val="000000" w:themeColor="text1"/>
        </w:rPr>
        <w:t xml:space="preserve">Sesión Ordinaria Celebrada el </w:t>
      </w:r>
      <w:r w:rsidR="00892089" w:rsidRPr="00A916A8">
        <w:rPr>
          <w:rFonts w:ascii="Palatino Linotype" w:hAnsi="Palatino Linotype"/>
          <w:color w:val="000000" w:themeColor="text1"/>
        </w:rPr>
        <w:t xml:space="preserve">nueve de agosto </w:t>
      </w:r>
      <w:r w:rsidR="002D7E85" w:rsidRPr="00A916A8">
        <w:rPr>
          <w:rFonts w:ascii="Palatino Linotype" w:hAnsi="Palatino Linotype"/>
          <w:color w:val="000000" w:themeColor="text1"/>
        </w:rPr>
        <w:t>de dos mil veintitrés</w:t>
      </w:r>
      <w:r w:rsidR="00677893" w:rsidRPr="00A916A8">
        <w:rPr>
          <w:rFonts w:ascii="Palatino Linotype" w:hAnsi="Palatino Linotype"/>
          <w:color w:val="000000" w:themeColor="text1"/>
        </w:rPr>
        <w:t xml:space="preserve">, </w:t>
      </w:r>
      <w:r w:rsidRPr="00A916A8">
        <w:rPr>
          <w:rFonts w:ascii="Palatino Linotype" w:eastAsia="Calibri" w:hAnsi="Palatino Linotype" w:cs="Arial"/>
          <w:lang w:val="es-ES"/>
        </w:rPr>
        <w:t xml:space="preserve">el Pleno </w:t>
      </w:r>
      <w:r w:rsidRPr="00A916A8">
        <w:rPr>
          <w:rFonts w:ascii="Palatino Linotype" w:hAnsi="Palatino Linotype" w:cs="Tahoma"/>
        </w:rPr>
        <w:t>Pleno del Instituto de Transparencia, Acceso a la Información Pública y Protección de Datos Personales del Estado de México y Municipios, aprobó por Unanimidad de votos, la resolución dictada en el recurso de revisión al Rubro indicado a cual se determinó lo  siguiente:</w:t>
      </w:r>
    </w:p>
    <w:p w:rsidR="00677893" w:rsidRPr="00D23B38" w:rsidRDefault="00677893" w:rsidP="00A916A8">
      <w:pPr>
        <w:pStyle w:val="Prrafodelista"/>
        <w:tabs>
          <w:tab w:val="left" w:pos="426"/>
        </w:tabs>
        <w:spacing w:line="360" w:lineRule="auto"/>
        <w:ind w:left="0"/>
        <w:jc w:val="both"/>
        <w:rPr>
          <w:rFonts w:ascii="Palatino Linotype" w:hAnsi="Palatino Linotype"/>
          <w:color w:val="000000" w:themeColor="text1"/>
          <w:sz w:val="22"/>
        </w:rPr>
      </w:pPr>
    </w:p>
    <w:p w:rsidR="008F2DFB" w:rsidRPr="00D23B38" w:rsidRDefault="00892089" w:rsidP="00677893">
      <w:pPr>
        <w:spacing w:line="360" w:lineRule="auto"/>
        <w:ind w:left="426" w:right="333"/>
        <w:jc w:val="both"/>
        <w:rPr>
          <w:rFonts w:ascii="Palatino Linotype" w:hAnsi="Palatino Linotype" w:cs="Arial"/>
          <w:i/>
          <w:sz w:val="22"/>
        </w:rPr>
      </w:pPr>
      <w:r w:rsidRPr="00D23B38">
        <w:rPr>
          <w:rFonts w:ascii="Palatino Linotype" w:hAnsi="Palatino Linotype" w:cs="Arial"/>
          <w:i/>
          <w:sz w:val="22"/>
        </w:rPr>
        <w:t>PRIMERO. Resultan fundadas las razones o motivos de inconformidad hechos valer en los recursos de revisión acumulados 03523/INFOEM/IP/RR/2023 y 03529/INFOEM/IP/RR/2023, en términos del considerando CUARTO de la presente resolución.</w:t>
      </w:r>
    </w:p>
    <w:p w:rsidR="00892089" w:rsidRPr="00D23B38" w:rsidRDefault="00892089" w:rsidP="00677893">
      <w:pPr>
        <w:spacing w:line="360" w:lineRule="auto"/>
        <w:ind w:left="426" w:right="333"/>
        <w:jc w:val="both"/>
        <w:rPr>
          <w:rFonts w:ascii="Palatino Linotype" w:hAnsi="Palatino Linotype" w:cs="Arial"/>
          <w:i/>
          <w:sz w:val="22"/>
        </w:rPr>
      </w:pPr>
    </w:p>
    <w:p w:rsidR="008F2DFB" w:rsidRPr="00D23B38" w:rsidRDefault="007A08D0" w:rsidP="00677893">
      <w:pPr>
        <w:spacing w:line="360" w:lineRule="auto"/>
        <w:ind w:left="426" w:right="333"/>
        <w:jc w:val="both"/>
        <w:rPr>
          <w:rFonts w:ascii="Palatino Linotype" w:hAnsi="Palatino Linotype" w:cs="Arial"/>
          <w:i/>
          <w:sz w:val="22"/>
        </w:rPr>
      </w:pPr>
      <w:r w:rsidRPr="00D23B38">
        <w:rPr>
          <w:rFonts w:ascii="Palatino Linotype" w:hAnsi="Palatino Linotype" w:cs="Arial"/>
          <w:i/>
          <w:sz w:val="22"/>
        </w:rPr>
        <w:lastRenderedPageBreak/>
        <w:t>SEGUNDO. Se ORDENA al Ayuntamiento de Xalatlaco, dar atención a las solicitudes de información 00060/XALATLA/IP/2023 y 00063/XALATLA/IP/2023 y en su caso entregar la información a través del Sistema de Acceso a la Información Mexiquense (SAIMEX).</w:t>
      </w:r>
    </w:p>
    <w:p w:rsidR="007A08D0" w:rsidRPr="00D23B38" w:rsidRDefault="007A08D0" w:rsidP="00677893">
      <w:pPr>
        <w:spacing w:line="360" w:lineRule="auto"/>
        <w:ind w:left="426" w:right="333"/>
        <w:jc w:val="both"/>
        <w:rPr>
          <w:rFonts w:ascii="Palatino Linotype" w:hAnsi="Palatino Linotype" w:cs="Arial"/>
          <w:i/>
          <w:sz w:val="22"/>
        </w:rPr>
      </w:pPr>
    </w:p>
    <w:p w:rsidR="008F2DFB" w:rsidRPr="00D23B38" w:rsidRDefault="007A08D0" w:rsidP="00677893">
      <w:pPr>
        <w:spacing w:line="360" w:lineRule="auto"/>
        <w:ind w:left="426" w:right="333"/>
        <w:jc w:val="both"/>
        <w:rPr>
          <w:rFonts w:ascii="Palatino Linotype" w:hAnsi="Palatino Linotype" w:cs="Arial"/>
          <w:i/>
          <w:sz w:val="22"/>
        </w:rPr>
      </w:pPr>
      <w:r w:rsidRPr="00D23B38">
        <w:rPr>
          <w:rFonts w:ascii="Palatino Linotype" w:hAnsi="Palatino Linotype" w:cs="Arial"/>
          <w:i/>
          <w:sz w:val="22"/>
        </w:rPr>
        <w:t>TERCERO. Notifíquese al Titular de la Unidad de Transparencia del SUJETO OBLIGADO, vía SAIMEX, la presente resolución,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A08D0" w:rsidRPr="00D23B38" w:rsidRDefault="007A08D0" w:rsidP="00677893">
      <w:pPr>
        <w:spacing w:line="360" w:lineRule="auto"/>
        <w:ind w:left="426" w:right="333"/>
        <w:jc w:val="both"/>
        <w:rPr>
          <w:rFonts w:ascii="Palatino Linotype" w:hAnsi="Palatino Linotype" w:cs="Arial"/>
          <w:i/>
          <w:sz w:val="22"/>
        </w:rPr>
      </w:pPr>
    </w:p>
    <w:p w:rsidR="008F2DFB" w:rsidRPr="00D23B38" w:rsidRDefault="008F2DFB" w:rsidP="00677893">
      <w:pPr>
        <w:spacing w:line="360" w:lineRule="auto"/>
        <w:ind w:left="426" w:right="333"/>
        <w:jc w:val="both"/>
        <w:rPr>
          <w:rFonts w:ascii="Palatino Linotype" w:hAnsi="Palatino Linotype" w:cs="Arial"/>
          <w:i/>
          <w:sz w:val="22"/>
        </w:rPr>
      </w:pPr>
      <w:r w:rsidRPr="00D23B38">
        <w:rPr>
          <w:rFonts w:ascii="Palatino Linotype" w:hAnsi="Palatino Linotype" w:cs="Arial"/>
          <w:i/>
          <w:sz w:val="22"/>
        </w:rPr>
        <w:t xml:space="preserve">CUARTO. Notifíquese al RECURRENTE la presente resolución vía Sistema de Acceso a Información Mexiquense (SAIMEX). </w:t>
      </w:r>
    </w:p>
    <w:p w:rsidR="008F2DFB" w:rsidRPr="00D23B38" w:rsidRDefault="008F2DFB" w:rsidP="00677893">
      <w:pPr>
        <w:spacing w:line="360" w:lineRule="auto"/>
        <w:ind w:left="426" w:right="333"/>
        <w:jc w:val="both"/>
        <w:rPr>
          <w:rFonts w:ascii="Palatino Linotype" w:hAnsi="Palatino Linotype" w:cs="Arial"/>
          <w:i/>
          <w:sz w:val="22"/>
        </w:rPr>
      </w:pPr>
    </w:p>
    <w:p w:rsidR="008F2DFB" w:rsidRPr="00D23B38" w:rsidRDefault="007A08D0" w:rsidP="00677893">
      <w:pPr>
        <w:spacing w:line="360" w:lineRule="auto"/>
        <w:ind w:left="426" w:right="333"/>
        <w:jc w:val="both"/>
        <w:rPr>
          <w:rFonts w:ascii="Palatino Linotype" w:hAnsi="Palatino Linotype" w:cs="Arial"/>
          <w:i/>
          <w:sz w:val="22"/>
        </w:rPr>
      </w:pPr>
      <w:r w:rsidRPr="00D23B38">
        <w:rPr>
          <w:rFonts w:ascii="Palatino Linotype" w:hAnsi="Palatino Linotype" w:cs="Arial"/>
          <w:i/>
          <w:sz w:val="22"/>
        </w:rPr>
        <w:t>QUINTO. 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A08D0" w:rsidRPr="00D23B38" w:rsidRDefault="007A08D0" w:rsidP="00677893">
      <w:pPr>
        <w:spacing w:line="360" w:lineRule="auto"/>
        <w:ind w:left="426" w:right="333"/>
        <w:jc w:val="both"/>
        <w:rPr>
          <w:rFonts w:ascii="Palatino Linotype" w:hAnsi="Palatino Linotype" w:cs="Arial"/>
          <w:i/>
          <w:sz w:val="22"/>
        </w:rPr>
      </w:pPr>
    </w:p>
    <w:p w:rsidR="008F2DFB" w:rsidRPr="00D23B38" w:rsidRDefault="008F2DFB" w:rsidP="00677893">
      <w:pPr>
        <w:spacing w:line="360" w:lineRule="auto"/>
        <w:ind w:left="426" w:right="333"/>
        <w:jc w:val="both"/>
        <w:rPr>
          <w:rFonts w:ascii="Palatino Linotype" w:hAnsi="Palatino Linotype" w:cs="Arial"/>
          <w:i/>
          <w:sz w:val="22"/>
        </w:rPr>
      </w:pPr>
      <w:r w:rsidRPr="00D23B38">
        <w:rPr>
          <w:rFonts w:ascii="Palatino Linotype" w:hAnsi="Palatino Linotype" w:cs="Arial"/>
          <w:i/>
          <w:sz w:val="22"/>
        </w:rPr>
        <w:t xml:space="preserve"> </w:t>
      </w:r>
      <w:r w:rsidR="007A08D0" w:rsidRPr="00D23B38">
        <w:rPr>
          <w:rFonts w:ascii="Palatino Linotype" w:hAnsi="Palatino Linotype" w:cs="Arial"/>
          <w:i/>
          <w:sz w:val="22"/>
        </w:rPr>
        <w:t xml:space="preserve">SEXTO. Hágase del conocimiento del RECURRENTE que las respuestas que dé el SUJETO OBLIGADO, derivada de la presente resolución, son susceptibles de ser impugnadas nuevamente, mediante recurso de revisión, ante el Instituto, en términos del artículo 179, </w:t>
      </w:r>
      <w:r w:rsidR="007A08D0" w:rsidRPr="00D23B38">
        <w:rPr>
          <w:rFonts w:ascii="Palatino Linotype" w:hAnsi="Palatino Linotype" w:cs="Arial"/>
          <w:i/>
          <w:sz w:val="22"/>
        </w:rPr>
        <w:lastRenderedPageBreak/>
        <w:t>último párrafo de la Ley de Transparencia y Acceso a la Información Pública del Estado de México y Municipios.</w:t>
      </w:r>
    </w:p>
    <w:p w:rsidR="007A08D0" w:rsidRPr="00D23B38" w:rsidRDefault="007A08D0" w:rsidP="00677893">
      <w:pPr>
        <w:spacing w:line="360" w:lineRule="auto"/>
        <w:ind w:left="426" w:right="333"/>
        <w:jc w:val="both"/>
        <w:rPr>
          <w:rFonts w:ascii="Palatino Linotype" w:hAnsi="Palatino Linotype" w:cs="Arial"/>
          <w:i/>
          <w:sz w:val="22"/>
        </w:rPr>
      </w:pPr>
    </w:p>
    <w:p w:rsidR="008F2DFB" w:rsidRPr="00D23B38" w:rsidRDefault="007A08D0" w:rsidP="00677893">
      <w:pPr>
        <w:spacing w:line="360" w:lineRule="auto"/>
        <w:ind w:left="426" w:right="333"/>
        <w:jc w:val="both"/>
        <w:rPr>
          <w:rFonts w:ascii="Palatino Linotype" w:hAnsi="Palatino Linotype" w:cs="Arial"/>
          <w:i/>
          <w:sz w:val="22"/>
        </w:rPr>
      </w:pPr>
      <w:r w:rsidRPr="00D23B38">
        <w:rPr>
          <w:rFonts w:ascii="Palatino Linotype" w:hAnsi="Palatino Linotype" w:cs="Arial"/>
          <w:i/>
          <w:sz w:val="22"/>
        </w:rPr>
        <w:t>SÉPTIMO.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SEXTO de la presente Resolución.</w:t>
      </w:r>
    </w:p>
    <w:p w:rsidR="007A08D0" w:rsidRPr="00D23B38" w:rsidRDefault="007A08D0" w:rsidP="00677893">
      <w:pPr>
        <w:spacing w:line="360" w:lineRule="auto"/>
        <w:ind w:left="426" w:right="333"/>
        <w:jc w:val="both"/>
        <w:rPr>
          <w:rFonts w:ascii="Palatino Linotype" w:hAnsi="Palatino Linotype" w:cs="Arial"/>
          <w:b/>
          <w:i/>
          <w:sz w:val="22"/>
        </w:rPr>
      </w:pPr>
    </w:p>
    <w:p w:rsidR="00967DFA" w:rsidRPr="00A916A8" w:rsidRDefault="00A916A8" w:rsidP="003D2EB7">
      <w:pPr>
        <w:pStyle w:val="Prrafodelista"/>
        <w:numPr>
          <w:ilvl w:val="0"/>
          <w:numId w:val="1"/>
        </w:numPr>
        <w:spacing w:before="240" w:after="240" w:line="360" w:lineRule="auto"/>
        <w:ind w:left="0" w:firstLine="0"/>
        <w:jc w:val="both"/>
        <w:rPr>
          <w:rFonts w:ascii="Palatino Linotype" w:eastAsia="Calibri" w:hAnsi="Palatino Linotype" w:cs="Tahoma"/>
          <w:bCs/>
          <w:color w:val="000000"/>
        </w:rPr>
      </w:pPr>
      <w:r w:rsidRPr="00A916A8">
        <w:rPr>
          <w:rFonts w:ascii="Palatino Linotype" w:hAnsi="Palatino Linotype"/>
        </w:rPr>
        <w:t xml:space="preserve">El treinta (30) de agosto de dos mil veintitrés, la Dirección de Cumplimientos de este Órgano Garante notificó el acuerdo de incumplimiento de Sujeto Obligado. Asimismo, se turnó el expediente a la Contraloría Interna para la imposición de Medida de Apremio. </w:t>
      </w:r>
    </w:p>
    <w:p w:rsidR="00A916A8" w:rsidRPr="00A916A8" w:rsidRDefault="00A916A8" w:rsidP="00A916A8">
      <w:pPr>
        <w:pStyle w:val="Prrafodelista"/>
        <w:spacing w:before="240" w:after="240" w:line="360" w:lineRule="auto"/>
        <w:ind w:left="0"/>
        <w:jc w:val="both"/>
        <w:rPr>
          <w:rFonts w:ascii="Palatino Linotype" w:eastAsia="Calibri" w:hAnsi="Palatino Linotype" w:cs="Tahoma"/>
          <w:bCs/>
          <w:color w:val="000000"/>
        </w:rPr>
      </w:pPr>
    </w:p>
    <w:p w:rsidR="00A916A8" w:rsidRPr="00D23B38" w:rsidRDefault="00677893" w:rsidP="00192D66">
      <w:pPr>
        <w:pStyle w:val="Prrafodelista"/>
        <w:numPr>
          <w:ilvl w:val="0"/>
          <w:numId w:val="1"/>
        </w:numPr>
        <w:spacing w:before="240" w:after="240" w:line="360" w:lineRule="auto"/>
        <w:ind w:left="0" w:firstLine="0"/>
        <w:jc w:val="both"/>
        <w:rPr>
          <w:rFonts w:ascii="Palatino Linotype" w:hAnsi="Palatino Linotype"/>
          <w:b/>
          <w:bCs/>
          <w:color w:val="000000" w:themeColor="text1"/>
        </w:rPr>
      </w:pPr>
      <w:r w:rsidRPr="00A916A8">
        <w:rPr>
          <w:rFonts w:ascii="Palatino Linotype" w:hAnsi="Palatino Linotype"/>
          <w:color w:val="000000" w:themeColor="text1"/>
        </w:rPr>
        <w:t xml:space="preserve">Inconforme con lo anterior, en fecha </w:t>
      </w:r>
      <w:r w:rsidR="004533ED" w:rsidRPr="00A916A8">
        <w:rPr>
          <w:rFonts w:ascii="Palatino Linotype" w:hAnsi="Palatino Linotype"/>
          <w:color w:val="000000" w:themeColor="text1"/>
        </w:rPr>
        <w:t xml:space="preserve">once de octubre </w:t>
      </w:r>
      <w:r w:rsidRPr="00A916A8">
        <w:rPr>
          <w:rFonts w:ascii="Palatino Linotype" w:hAnsi="Palatino Linotype"/>
          <w:color w:val="000000" w:themeColor="text1"/>
        </w:rPr>
        <w:t xml:space="preserve">de dos mil veintitrés, </w:t>
      </w:r>
      <w:r w:rsidR="00A916A8" w:rsidRPr="00A916A8">
        <w:rPr>
          <w:rFonts w:ascii="Palatino Linotype" w:hAnsi="Palatino Linotype"/>
          <w:color w:val="000000" w:themeColor="text1"/>
        </w:rPr>
        <w:t xml:space="preserve"> el Particular interpuso Recurso de Revisión de nueva cuenta únicamente en el recurso </w:t>
      </w:r>
      <w:r w:rsidR="00A916A8" w:rsidRPr="00D23B38">
        <w:rPr>
          <w:rFonts w:ascii="Palatino Linotype" w:hAnsi="Palatino Linotype"/>
        </w:rPr>
        <w:t>03529/INFOEM/IP/RR/2023</w:t>
      </w:r>
      <w:r w:rsidR="00A916A8" w:rsidRPr="00D23B38">
        <w:rPr>
          <w:rFonts w:ascii="Palatino Linotype" w:eastAsia="Times New Roman" w:hAnsi="Palatino Linotype" w:cs="Arial"/>
          <w:color w:val="000000" w:themeColor="text1"/>
        </w:rPr>
        <w:t>,</w:t>
      </w:r>
      <w:r w:rsidR="00A916A8" w:rsidRPr="00A916A8">
        <w:rPr>
          <w:rFonts w:ascii="Palatino Linotype" w:eastAsia="Times New Roman" w:hAnsi="Palatino Linotype" w:cs="Arial"/>
          <w:color w:val="000000" w:themeColor="text1"/>
        </w:rPr>
        <w:t xml:space="preserve"> señalando </w:t>
      </w:r>
      <w:r w:rsidR="00A916A8" w:rsidRPr="00A916A8">
        <w:rPr>
          <w:rFonts w:ascii="Palatino Linotype" w:hAnsi="Palatino Linotype"/>
          <w:color w:val="000000" w:themeColor="text1"/>
        </w:rPr>
        <w:t xml:space="preserve"> lo siguiente:</w:t>
      </w:r>
    </w:p>
    <w:p w:rsidR="00D23B38" w:rsidRPr="00D23B38" w:rsidRDefault="00D23B38" w:rsidP="00D23B38">
      <w:pPr>
        <w:pStyle w:val="Prrafodelista"/>
        <w:rPr>
          <w:rFonts w:ascii="Palatino Linotype" w:hAnsi="Palatino Linotype"/>
          <w:b/>
          <w:bCs/>
          <w:color w:val="000000" w:themeColor="text1"/>
        </w:rPr>
      </w:pPr>
    </w:p>
    <w:p w:rsidR="00677893" w:rsidRPr="00D23B38" w:rsidRDefault="00677893" w:rsidP="00677893">
      <w:pPr>
        <w:pStyle w:val="Prrafodelista"/>
        <w:numPr>
          <w:ilvl w:val="0"/>
          <w:numId w:val="9"/>
        </w:numPr>
        <w:tabs>
          <w:tab w:val="left" w:pos="851"/>
        </w:tabs>
        <w:spacing w:line="276" w:lineRule="auto"/>
        <w:ind w:left="1134" w:right="567"/>
        <w:jc w:val="both"/>
        <w:rPr>
          <w:rFonts w:ascii="Palatino Linotype" w:eastAsia="Times New Roman" w:hAnsi="Palatino Linotype" w:cs="Arial"/>
          <w:color w:val="000000" w:themeColor="text1"/>
          <w:sz w:val="22"/>
          <w:szCs w:val="22"/>
          <w:lang w:val="es-ES"/>
        </w:rPr>
      </w:pPr>
      <w:r w:rsidRPr="00D23B38">
        <w:rPr>
          <w:rFonts w:ascii="Palatino Linotype" w:eastAsia="Times New Roman" w:hAnsi="Palatino Linotype" w:cs="Arial"/>
          <w:b/>
          <w:color w:val="000000" w:themeColor="text1"/>
          <w:sz w:val="22"/>
          <w:szCs w:val="22"/>
          <w:lang w:val="es-ES"/>
        </w:rPr>
        <w:t>Acto impugnado:</w:t>
      </w:r>
      <w:r w:rsidRPr="00D23B38">
        <w:rPr>
          <w:rFonts w:ascii="Palatino Linotype" w:eastAsia="Times New Roman" w:hAnsi="Palatino Linotype" w:cs="Arial"/>
          <w:color w:val="000000" w:themeColor="text1"/>
          <w:sz w:val="22"/>
          <w:szCs w:val="22"/>
          <w:lang w:val="es-ES"/>
        </w:rPr>
        <w:t xml:space="preserve"> “</w:t>
      </w:r>
      <w:r w:rsidR="004533ED" w:rsidRPr="00D23B38">
        <w:rPr>
          <w:rFonts w:ascii="Palatino Linotype" w:eastAsia="Times New Roman" w:hAnsi="Palatino Linotype" w:cs="Arial"/>
          <w:i/>
          <w:color w:val="000000" w:themeColor="text1"/>
          <w:sz w:val="22"/>
          <w:szCs w:val="22"/>
        </w:rPr>
        <w:t>no entrega la informacion solicitada conforma a la solicitud</w:t>
      </w:r>
      <w:r w:rsidRPr="00D23B38">
        <w:rPr>
          <w:rFonts w:ascii="Palatino Linotype" w:eastAsia="Times New Roman" w:hAnsi="Palatino Linotype" w:cs="Arial"/>
          <w:i/>
          <w:color w:val="000000" w:themeColor="text1"/>
          <w:sz w:val="22"/>
          <w:szCs w:val="22"/>
          <w:lang w:val="es-ES"/>
        </w:rPr>
        <w:t>”</w:t>
      </w:r>
      <w:r w:rsidRPr="00D23B38">
        <w:rPr>
          <w:rFonts w:ascii="Palatino Linotype" w:eastAsia="Times New Roman" w:hAnsi="Palatino Linotype" w:cs="Arial"/>
          <w:color w:val="000000" w:themeColor="text1"/>
          <w:sz w:val="22"/>
          <w:szCs w:val="22"/>
          <w:lang w:val="es-ES"/>
        </w:rPr>
        <w:t xml:space="preserve"> (Sic).</w:t>
      </w:r>
    </w:p>
    <w:p w:rsidR="00677893" w:rsidRPr="00D23B38" w:rsidRDefault="00677893" w:rsidP="00677893">
      <w:pPr>
        <w:pStyle w:val="Prrafodelista"/>
        <w:numPr>
          <w:ilvl w:val="0"/>
          <w:numId w:val="9"/>
        </w:numPr>
        <w:tabs>
          <w:tab w:val="left" w:pos="851"/>
        </w:tabs>
        <w:spacing w:line="276" w:lineRule="auto"/>
        <w:ind w:left="1134" w:right="567"/>
        <w:jc w:val="both"/>
        <w:rPr>
          <w:rFonts w:ascii="Palatino Linotype" w:eastAsia="Times New Roman" w:hAnsi="Palatino Linotype" w:cs="Arial"/>
          <w:color w:val="000000" w:themeColor="text1"/>
          <w:sz w:val="22"/>
          <w:szCs w:val="22"/>
          <w:lang w:val="es-ES"/>
        </w:rPr>
      </w:pPr>
      <w:r w:rsidRPr="00D23B38">
        <w:rPr>
          <w:rFonts w:ascii="Palatino Linotype" w:eastAsia="Times New Roman" w:hAnsi="Palatino Linotype" w:cs="Arial"/>
          <w:b/>
          <w:color w:val="000000" w:themeColor="text1"/>
          <w:sz w:val="22"/>
          <w:szCs w:val="22"/>
          <w:lang w:val="es-ES"/>
        </w:rPr>
        <w:t>Razones o motivos de inconformidad:</w:t>
      </w:r>
      <w:r w:rsidRPr="00D23B38">
        <w:rPr>
          <w:rFonts w:ascii="Palatino Linotype" w:eastAsia="Times New Roman" w:hAnsi="Palatino Linotype" w:cs="Arial"/>
          <w:color w:val="000000" w:themeColor="text1"/>
          <w:sz w:val="22"/>
          <w:szCs w:val="22"/>
          <w:lang w:val="es-ES"/>
        </w:rPr>
        <w:t xml:space="preserve"> </w:t>
      </w:r>
      <w:r w:rsidRPr="00D23B38">
        <w:rPr>
          <w:rFonts w:ascii="Palatino Linotype" w:eastAsia="Times New Roman" w:hAnsi="Palatino Linotype" w:cs="Arial"/>
          <w:i/>
          <w:iCs/>
          <w:color w:val="000000" w:themeColor="text1"/>
          <w:sz w:val="22"/>
          <w:szCs w:val="22"/>
          <w:lang w:val="es-ES"/>
        </w:rPr>
        <w:t>“</w:t>
      </w:r>
      <w:r w:rsidR="004533ED" w:rsidRPr="00D23B38">
        <w:rPr>
          <w:rFonts w:ascii="Palatino Linotype" w:eastAsia="Times New Roman" w:hAnsi="Palatino Linotype" w:cs="Arial"/>
          <w:i/>
          <w:iCs/>
          <w:color w:val="000000" w:themeColor="text1"/>
          <w:sz w:val="22"/>
          <w:szCs w:val="22"/>
        </w:rPr>
        <w:t>no entrega la informacion solicitada conforma a la solicitud</w:t>
      </w:r>
      <w:r w:rsidRPr="00D23B38">
        <w:rPr>
          <w:rFonts w:ascii="Palatino Linotype" w:eastAsia="Times New Roman" w:hAnsi="Palatino Linotype" w:cs="Arial"/>
          <w:i/>
          <w:iCs/>
          <w:color w:val="000000" w:themeColor="text1"/>
          <w:sz w:val="22"/>
          <w:szCs w:val="22"/>
          <w:lang w:val="es-ES"/>
        </w:rPr>
        <w:t>”</w:t>
      </w:r>
      <w:r w:rsidRPr="00D23B38">
        <w:rPr>
          <w:rFonts w:ascii="Palatino Linotype" w:eastAsia="Times New Roman" w:hAnsi="Palatino Linotype" w:cs="Arial"/>
          <w:color w:val="000000" w:themeColor="text1"/>
          <w:sz w:val="22"/>
          <w:szCs w:val="22"/>
          <w:lang w:val="es-ES"/>
        </w:rPr>
        <w:t xml:space="preserve"> (Sic).</w:t>
      </w:r>
    </w:p>
    <w:p w:rsidR="00677893" w:rsidRPr="00B416E1" w:rsidRDefault="00677893" w:rsidP="00677893">
      <w:pPr>
        <w:pStyle w:val="Prrafodelista"/>
        <w:rPr>
          <w:rFonts w:ascii="Palatino Linotype" w:eastAsia="Times New Roman" w:hAnsi="Palatino Linotype" w:cs="Arial"/>
          <w:color w:val="000000" w:themeColor="text1"/>
          <w:sz w:val="22"/>
          <w:lang w:val="es-ES"/>
        </w:rPr>
      </w:pPr>
    </w:p>
    <w:p w:rsidR="00677893" w:rsidRPr="00B416E1" w:rsidRDefault="00677893" w:rsidP="00A916A8">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B416E1">
        <w:rPr>
          <w:rFonts w:ascii="Palatino Linotype" w:hAnsi="Palatino Linotype"/>
          <w:color w:val="000000" w:themeColor="text1"/>
          <w:lang w:val="es-MX"/>
        </w:rPr>
        <w:t xml:space="preserve">En fecha </w:t>
      </w:r>
      <w:r w:rsidR="00523ADA">
        <w:rPr>
          <w:rFonts w:ascii="Palatino Linotype" w:hAnsi="Palatino Linotype"/>
          <w:color w:val="000000" w:themeColor="text1"/>
          <w:lang w:val="es-MX"/>
        </w:rPr>
        <w:t xml:space="preserve">dieciocho de octubre </w:t>
      </w:r>
      <w:r w:rsidRPr="00B416E1">
        <w:rPr>
          <w:rFonts w:ascii="Palatino Linotype" w:hAnsi="Palatino Linotype"/>
          <w:color w:val="000000" w:themeColor="text1"/>
          <w:lang w:val="es-MX"/>
        </w:rPr>
        <w:t>de dos mil veintitrés, con fundamento en lo dispuesto por el artículo 185, fracción II, de la ley de la materia, a través del acuerdo de admisión</w:t>
      </w:r>
      <w:r w:rsidRPr="00B416E1">
        <w:rPr>
          <w:rFonts w:ascii="Palatino Linotype" w:hAnsi="Palatino Linotype"/>
          <w:color w:val="000000" w:themeColor="text1"/>
        </w:rPr>
        <w:t xml:space="preserve"> de misma fecha</w:t>
      </w:r>
      <w:r w:rsidRPr="00B416E1">
        <w:rPr>
          <w:rFonts w:ascii="Palatino Linotype" w:hAnsi="Palatino Linotype"/>
          <w:color w:val="000000" w:themeColor="text1"/>
          <w:lang w:val="es-MX"/>
        </w:rPr>
        <w:t xml:space="preserve">, puso a disposición de las partes el expediente </w:t>
      </w:r>
      <w:r w:rsidRPr="00B416E1">
        <w:rPr>
          <w:rFonts w:ascii="Palatino Linotype" w:hAnsi="Palatino Linotype"/>
          <w:color w:val="000000" w:themeColor="text1"/>
          <w:lang w:val="es-MX"/>
        </w:rPr>
        <w:lastRenderedPageBreak/>
        <w:t>electrónico vía SAIMEX, a efecto de que en un plazo máximo de siete días manifestaran lo que a derecho convinieran, ofrecieran pruebas y alegatos según corresponda a los casos concretos, de esta forma para que el</w:t>
      </w:r>
      <w:r w:rsidRPr="00523ADA">
        <w:rPr>
          <w:rFonts w:ascii="Palatino Linotype" w:hAnsi="Palatino Linotype"/>
          <w:b/>
          <w:color w:val="000000" w:themeColor="text1"/>
          <w:lang w:val="es-MX"/>
        </w:rPr>
        <w:t xml:space="preserve"> SUJETO OBLIGADO</w:t>
      </w:r>
      <w:r w:rsidRPr="00B416E1">
        <w:rPr>
          <w:rFonts w:ascii="Palatino Linotype" w:hAnsi="Palatino Linotype"/>
          <w:color w:val="000000" w:themeColor="text1"/>
          <w:lang w:val="es-MX"/>
        </w:rPr>
        <w:t xml:space="preserve"> presentara su informe justificado procedente.</w:t>
      </w:r>
    </w:p>
    <w:p w:rsidR="00677893" w:rsidRPr="00B416E1" w:rsidRDefault="00677893" w:rsidP="00677893">
      <w:pPr>
        <w:pStyle w:val="Prrafodelista"/>
        <w:tabs>
          <w:tab w:val="left" w:pos="426"/>
        </w:tabs>
        <w:spacing w:line="360" w:lineRule="auto"/>
        <w:ind w:left="0"/>
        <w:jc w:val="both"/>
        <w:rPr>
          <w:rFonts w:ascii="Palatino Linotype" w:hAnsi="Palatino Linotype"/>
          <w:color w:val="000000" w:themeColor="text1"/>
        </w:rPr>
      </w:pPr>
    </w:p>
    <w:p w:rsidR="00677893" w:rsidRDefault="00677893" w:rsidP="00A916A8">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B416E1">
        <w:rPr>
          <w:rFonts w:ascii="Palatino Linotype" w:hAnsi="Palatino Linotype"/>
          <w:color w:val="000000" w:themeColor="text1"/>
        </w:rPr>
        <w:t>De las constancias que obran en el expediente digital del recurso de revisión que hoy se resuelve, se ap</w:t>
      </w:r>
      <w:r w:rsidR="00523ADA">
        <w:rPr>
          <w:rFonts w:ascii="Palatino Linotype" w:hAnsi="Palatino Linotype"/>
          <w:color w:val="000000" w:themeColor="text1"/>
        </w:rPr>
        <w:t xml:space="preserve">recia que el SUJETO OBLIGADO </w:t>
      </w:r>
      <w:r w:rsidRPr="00B416E1">
        <w:rPr>
          <w:rFonts w:ascii="Palatino Linotype" w:hAnsi="Palatino Linotype"/>
          <w:color w:val="000000" w:themeColor="text1"/>
        </w:rPr>
        <w:t>rindió su informe justificado</w:t>
      </w:r>
      <w:r w:rsidR="00523ADA">
        <w:rPr>
          <w:rFonts w:ascii="Palatino Linotype" w:hAnsi="Palatino Linotype"/>
          <w:color w:val="000000" w:themeColor="text1"/>
        </w:rPr>
        <w:t xml:space="preserve"> en fecha catorce de noviembre de dos mil veintitrés</w:t>
      </w:r>
      <w:r w:rsidRPr="00B416E1">
        <w:rPr>
          <w:rFonts w:ascii="Palatino Linotype" w:hAnsi="Palatino Linotype"/>
          <w:color w:val="000000" w:themeColor="text1"/>
        </w:rPr>
        <w:t xml:space="preserve"> para manifestar lo que a su derecho conviniera; por su parte, el RECURRENTE no presentó alegatos ni ofreció medios de prueba. </w:t>
      </w:r>
    </w:p>
    <w:p w:rsidR="00F6466E" w:rsidRPr="002F3330" w:rsidRDefault="00F6466E" w:rsidP="00F6466E">
      <w:pPr>
        <w:pStyle w:val="Prrafodelista"/>
        <w:tabs>
          <w:tab w:val="left" w:pos="426"/>
        </w:tabs>
        <w:spacing w:line="360" w:lineRule="auto"/>
        <w:ind w:left="0"/>
        <w:jc w:val="both"/>
        <w:rPr>
          <w:rFonts w:ascii="Palatino Linotype" w:hAnsi="Palatino Linotype"/>
          <w:color w:val="000000" w:themeColor="text1"/>
        </w:rPr>
      </w:pPr>
    </w:p>
    <w:p w:rsidR="00677893" w:rsidRPr="00B416E1" w:rsidRDefault="00677893" w:rsidP="00A916A8">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B416E1">
        <w:rPr>
          <w:rFonts w:ascii="Palatino Linotype" w:hAnsi="Palatino Linotype"/>
          <w:color w:val="000000" w:themeColor="text1"/>
        </w:rPr>
        <w:t>Una vez transcurrido el plazo decretado con anterioridad, en</w:t>
      </w:r>
      <w:r w:rsidR="00F6466E">
        <w:rPr>
          <w:rFonts w:ascii="Palatino Linotype" w:hAnsi="Palatino Linotype"/>
          <w:color w:val="000000" w:themeColor="text1"/>
        </w:rPr>
        <w:t xml:space="preserve"> fecha </w:t>
      </w:r>
      <w:r w:rsidR="00523ADA">
        <w:rPr>
          <w:rFonts w:ascii="Palatino Linotype" w:hAnsi="Palatino Linotype"/>
          <w:color w:val="000000" w:themeColor="text1"/>
        </w:rPr>
        <w:t xml:space="preserve">dieciséis </w:t>
      </w:r>
      <w:r w:rsidR="00F6466E">
        <w:rPr>
          <w:rFonts w:ascii="Palatino Linotype" w:hAnsi="Palatino Linotype"/>
          <w:color w:val="000000" w:themeColor="text1"/>
        </w:rPr>
        <w:t>de noviembre</w:t>
      </w:r>
      <w:r w:rsidRPr="00B416E1">
        <w:rPr>
          <w:rFonts w:ascii="Palatino Linotype" w:hAnsi="Palatino Linotype"/>
          <w:color w:val="000000" w:themeColor="text1"/>
        </w:rPr>
        <w:t xml:space="preserve"> de dos mil veintitrés se decretó el cierre de instrucción y al no existir diligencias por realizar y se turnó el expediente a resolución correspondiente,</w:t>
      </w:r>
      <w:r w:rsidRPr="00B416E1">
        <w:t xml:space="preserve"> </w:t>
      </w:r>
      <w:r w:rsidRPr="00B416E1">
        <w:rPr>
          <w:rFonts w:ascii="Palatino Linotype" w:hAnsi="Palatino Linotype"/>
          <w:color w:val="000000" w:themeColor="text1"/>
        </w:rPr>
        <w:t xml:space="preserve">por lo que no habiendo más que hacer constar, y </w:t>
      </w:r>
      <w:r w:rsidRPr="00B416E1">
        <w:rPr>
          <w:rFonts w:ascii="Palatino Linotype" w:hAnsi="Palatino Linotype" w:cs="Arial"/>
          <w:color w:val="000000" w:themeColor="text1"/>
        </w:rPr>
        <w:t>-------------------------------------------------------------------------------------------------------------------------------------------------------------------</w:t>
      </w:r>
    </w:p>
    <w:p w:rsidR="007601B1" w:rsidRPr="00B416E1" w:rsidRDefault="007601B1" w:rsidP="00692B55">
      <w:pPr>
        <w:rPr>
          <w:rFonts w:ascii="Palatino Linotype" w:hAnsi="Palatino Linotype"/>
          <w:b/>
          <w:color w:val="000000" w:themeColor="text1"/>
        </w:rPr>
      </w:pPr>
    </w:p>
    <w:p w:rsidR="009F09BC" w:rsidRPr="00B416E1" w:rsidRDefault="009F09BC" w:rsidP="00A56791">
      <w:pPr>
        <w:pStyle w:val="Ttulo1"/>
        <w:spacing w:before="0" w:line="360" w:lineRule="auto"/>
        <w:jc w:val="center"/>
        <w:rPr>
          <w:rFonts w:ascii="Palatino Linotype" w:hAnsi="Palatino Linotype"/>
          <w:b/>
          <w:color w:val="000000" w:themeColor="text1"/>
          <w:sz w:val="24"/>
          <w:szCs w:val="24"/>
        </w:rPr>
      </w:pPr>
      <w:bookmarkStart w:id="9" w:name="_Toc491791302"/>
      <w:bookmarkStart w:id="10" w:name="_Toc83128578"/>
      <w:r w:rsidRPr="00B416E1">
        <w:rPr>
          <w:rFonts w:ascii="Palatino Linotype" w:hAnsi="Palatino Linotype"/>
          <w:b/>
          <w:color w:val="000000" w:themeColor="text1"/>
          <w:sz w:val="24"/>
          <w:szCs w:val="24"/>
        </w:rPr>
        <w:t>CONSIDERANDO</w:t>
      </w:r>
      <w:bookmarkEnd w:id="9"/>
      <w:bookmarkEnd w:id="10"/>
    </w:p>
    <w:p w:rsidR="009F09BC" w:rsidRPr="00B416E1" w:rsidRDefault="009F09BC" w:rsidP="009F09BC">
      <w:pPr>
        <w:rPr>
          <w:rFonts w:ascii="Palatino Linotype" w:hAnsi="Palatino Linotype"/>
          <w:color w:val="000000" w:themeColor="text1"/>
          <w:lang w:val="es-MX" w:eastAsia="en-US"/>
        </w:rPr>
      </w:pPr>
    </w:p>
    <w:p w:rsidR="009F09BC" w:rsidRPr="00B416E1" w:rsidRDefault="009F09BC" w:rsidP="009F09BC">
      <w:pPr>
        <w:pStyle w:val="Ttulo2"/>
        <w:rPr>
          <w:rFonts w:ascii="Palatino Linotype" w:hAnsi="Palatino Linotype"/>
          <w:b/>
          <w:color w:val="000000" w:themeColor="text1"/>
          <w:sz w:val="24"/>
          <w:szCs w:val="24"/>
        </w:rPr>
      </w:pPr>
      <w:bookmarkStart w:id="11" w:name="_Toc491791303"/>
      <w:bookmarkStart w:id="12" w:name="_Toc83128579"/>
      <w:r w:rsidRPr="00B416E1">
        <w:rPr>
          <w:rFonts w:ascii="Palatino Linotype" w:hAnsi="Palatino Linotype"/>
          <w:b/>
          <w:color w:val="000000" w:themeColor="text1"/>
          <w:sz w:val="24"/>
          <w:szCs w:val="24"/>
        </w:rPr>
        <w:t>PRIMERO. De la competencia</w:t>
      </w:r>
      <w:bookmarkEnd w:id="11"/>
      <w:bookmarkEnd w:id="12"/>
    </w:p>
    <w:p w:rsidR="00353F1D" w:rsidRPr="00B416E1" w:rsidRDefault="003F61A3" w:rsidP="00A916A8">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bookmarkStart w:id="13" w:name="_Hlk63334754"/>
      <w:r w:rsidRPr="00B416E1">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w:t>
      </w:r>
      <w:r w:rsidRPr="00B416E1">
        <w:rPr>
          <w:rFonts w:ascii="Palatino Linotype" w:eastAsia="Times New Roman" w:hAnsi="Palatino Linotype" w:cs="Tahoma"/>
          <w:bCs/>
        </w:rPr>
        <w:t>la</w:t>
      </w:r>
      <w:r w:rsidRPr="00B416E1">
        <w:rPr>
          <w:rFonts w:ascii="Palatino Linotype" w:hAnsi="Palatino Linotype"/>
        </w:rPr>
        <w:t xml:space="preserve"> Constitución </w:t>
      </w:r>
      <w:r w:rsidRPr="00B416E1">
        <w:rPr>
          <w:rFonts w:ascii="Palatino Linotype" w:hAnsi="Palatino Linotype"/>
        </w:rPr>
        <w:lastRenderedPageBreak/>
        <w:t>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330AC9" w:rsidRPr="00B416E1">
        <w:rPr>
          <w:rFonts w:ascii="Palatino Linotype" w:eastAsia="Times New Roman" w:hAnsi="Palatino Linotype" w:cs="Tahoma"/>
          <w:bCs/>
        </w:rPr>
        <w:t>.</w:t>
      </w:r>
      <w:bookmarkEnd w:id="13"/>
    </w:p>
    <w:p w:rsidR="009F09BC" w:rsidRPr="00B416E1" w:rsidRDefault="009F09BC" w:rsidP="00456AEE">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B416E1" w:rsidRDefault="009F09BC" w:rsidP="00456AEE">
      <w:pPr>
        <w:pStyle w:val="Ttulo2"/>
        <w:spacing w:before="0" w:line="360" w:lineRule="auto"/>
        <w:rPr>
          <w:rFonts w:ascii="Palatino Linotype" w:hAnsi="Palatino Linotype"/>
          <w:b/>
          <w:color w:val="000000" w:themeColor="text1"/>
          <w:sz w:val="24"/>
          <w:szCs w:val="24"/>
        </w:rPr>
      </w:pPr>
      <w:bookmarkStart w:id="14" w:name="_Toc491791304"/>
      <w:bookmarkStart w:id="15" w:name="_Toc83128580"/>
      <w:r w:rsidRPr="00B416E1">
        <w:rPr>
          <w:rFonts w:ascii="Palatino Linotype" w:hAnsi="Palatino Linotype"/>
          <w:b/>
          <w:color w:val="000000" w:themeColor="text1"/>
          <w:sz w:val="24"/>
          <w:szCs w:val="24"/>
        </w:rPr>
        <w:t>SEGUNDO. De la oportunidad y procedencia.</w:t>
      </w:r>
      <w:bookmarkEnd w:id="14"/>
      <w:bookmarkEnd w:id="15"/>
    </w:p>
    <w:p w:rsidR="008B6C7C" w:rsidRPr="00B416E1" w:rsidRDefault="008B6C7C" w:rsidP="00A916A8">
      <w:pPr>
        <w:pStyle w:val="Prrafodelista"/>
        <w:numPr>
          <w:ilvl w:val="0"/>
          <w:numId w:val="1"/>
        </w:numPr>
        <w:tabs>
          <w:tab w:val="left" w:pos="426"/>
        </w:tabs>
        <w:spacing w:line="360" w:lineRule="auto"/>
        <w:ind w:left="0" w:firstLine="0"/>
        <w:jc w:val="both"/>
        <w:rPr>
          <w:rFonts w:ascii="Palatino Linotype" w:eastAsia="Times New Roman" w:hAnsi="Palatino Linotype" w:cs="Tahoma"/>
          <w:bCs/>
        </w:rPr>
      </w:pPr>
      <w:r w:rsidRPr="00B416E1">
        <w:rPr>
          <w:rFonts w:ascii="Palatino Linotype" w:eastAsia="Times New Roman" w:hAnsi="Palatino Linotype" w:cs="Tahoma"/>
          <w:bC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w:t>
      </w:r>
      <w:r w:rsidRPr="00B416E1">
        <w:rPr>
          <w:rFonts w:ascii="Palatino Linotype" w:hAnsi="Palatino Linotype"/>
        </w:rPr>
        <w:t>previamente</w:t>
      </w:r>
      <w:r w:rsidRPr="00B416E1">
        <w:rPr>
          <w:rFonts w:ascii="Palatino Linotype" w:eastAsia="Times New Roman" w:hAnsi="Palatino Linotype" w:cs="Tahoma"/>
          <w:bCs/>
        </w:rPr>
        <w:t xml:space="preserv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8B6C7C" w:rsidRPr="00B416E1" w:rsidRDefault="008B6C7C" w:rsidP="008B6C7C">
      <w:pPr>
        <w:spacing w:line="360" w:lineRule="auto"/>
        <w:jc w:val="both"/>
        <w:rPr>
          <w:rFonts w:ascii="Palatino Linotype" w:eastAsia="Times New Roman" w:hAnsi="Palatino Linotype" w:cs="Tahoma"/>
          <w:bCs/>
        </w:rPr>
      </w:pPr>
    </w:p>
    <w:p w:rsidR="008B6C7C" w:rsidRPr="00B416E1" w:rsidRDefault="008B6C7C" w:rsidP="00A916A8">
      <w:pPr>
        <w:pStyle w:val="Prrafodelista"/>
        <w:numPr>
          <w:ilvl w:val="0"/>
          <w:numId w:val="1"/>
        </w:numPr>
        <w:tabs>
          <w:tab w:val="left" w:pos="426"/>
        </w:tabs>
        <w:spacing w:line="360" w:lineRule="auto"/>
        <w:ind w:left="0" w:firstLine="0"/>
        <w:jc w:val="both"/>
        <w:rPr>
          <w:rFonts w:ascii="Palatino Linotype" w:eastAsia="Times New Roman" w:hAnsi="Palatino Linotype" w:cs="Tahoma"/>
        </w:rPr>
      </w:pPr>
      <w:r w:rsidRPr="00B416E1">
        <w:rPr>
          <w:rFonts w:ascii="Palatino Linotype" w:eastAsia="Times New Roman" w:hAnsi="Palatino Linotype" w:cs="Tahoma"/>
        </w:rPr>
        <w:t xml:space="preserve">En el </w:t>
      </w:r>
      <w:r w:rsidRPr="00B416E1">
        <w:rPr>
          <w:rFonts w:ascii="Palatino Linotype" w:eastAsia="Times New Roman" w:hAnsi="Palatino Linotype" w:cs="Tahoma"/>
          <w:bCs/>
        </w:rPr>
        <w:t>presente</w:t>
      </w:r>
      <w:r w:rsidRPr="00B416E1">
        <w:rPr>
          <w:rFonts w:ascii="Palatino Linotype" w:eastAsia="Times New Roman" w:hAnsi="Palatino Linotype" w:cs="Tahoma"/>
        </w:rPr>
        <w:t xml:space="preserve"> caso, </w:t>
      </w:r>
      <w:r w:rsidRPr="00B416E1">
        <w:rPr>
          <w:rFonts w:ascii="Palatino Linotype" w:eastAsia="Times New Roman" w:hAnsi="Palatino Linotype" w:cs="Tahoma"/>
          <w:bCs/>
        </w:rPr>
        <w:t>no se actualiza ninguna de las causales de improcedencia</w:t>
      </w:r>
      <w:r w:rsidRPr="00B416E1">
        <w:rPr>
          <w:rFonts w:ascii="Palatino Linotype" w:eastAsia="Times New Roman" w:hAnsi="Palatino Linotype" w:cs="Tahoma"/>
        </w:rPr>
        <w:t xml:space="preserve">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w:t>
      </w:r>
      <w:r w:rsidRPr="00B416E1">
        <w:rPr>
          <w:rFonts w:ascii="Palatino Linotype" w:eastAsia="Times New Roman" w:hAnsi="Palatino Linotype" w:cs="Tahoma"/>
        </w:rPr>
        <w:lastRenderedPageBreak/>
        <w:t>realizó una consulta o trámite mediante el pedimento de información, o bien, que el Solicitante haya ampliado la solicitud.</w:t>
      </w:r>
    </w:p>
    <w:p w:rsidR="008B6C7C" w:rsidRPr="00B416E1" w:rsidRDefault="008B6C7C" w:rsidP="008B6C7C">
      <w:pPr>
        <w:spacing w:line="360" w:lineRule="auto"/>
        <w:jc w:val="both"/>
        <w:rPr>
          <w:rFonts w:ascii="Palatino Linotype" w:eastAsia="Times New Roman" w:hAnsi="Palatino Linotype" w:cs="Tahoma"/>
        </w:rPr>
      </w:pPr>
    </w:p>
    <w:p w:rsidR="008B6C7C" w:rsidRPr="00B416E1" w:rsidRDefault="008B6C7C" w:rsidP="00A916A8">
      <w:pPr>
        <w:pStyle w:val="Prrafodelista"/>
        <w:numPr>
          <w:ilvl w:val="0"/>
          <w:numId w:val="1"/>
        </w:numPr>
        <w:tabs>
          <w:tab w:val="left" w:pos="426"/>
        </w:tabs>
        <w:spacing w:line="360" w:lineRule="auto"/>
        <w:ind w:left="0" w:firstLine="0"/>
        <w:jc w:val="both"/>
        <w:rPr>
          <w:rFonts w:ascii="Palatino Linotype" w:eastAsia="Times New Roman" w:hAnsi="Palatino Linotype" w:cs="Tahoma"/>
          <w:lang w:val="es-ES"/>
        </w:rPr>
      </w:pPr>
      <w:r w:rsidRPr="00B416E1">
        <w:rPr>
          <w:rFonts w:ascii="Palatino Linotype" w:eastAsia="Times New Roman" w:hAnsi="Palatino Linotype" w:cs="Tahoma"/>
        </w:rPr>
        <w:t>Asimismo, se considera por lo que hace a la fracción III, del artículo 191, de la Ley de la materia, toda vez, que ya ha sido admitido el Recurso de Revisión, se realizará el análisis correspondiente en el Considerando Tercero.</w:t>
      </w:r>
    </w:p>
    <w:p w:rsidR="009F09BC" w:rsidRPr="00B416E1" w:rsidRDefault="009F09BC" w:rsidP="00EF280A">
      <w:pPr>
        <w:pStyle w:val="Prrafodelista"/>
        <w:spacing w:line="360" w:lineRule="auto"/>
        <w:ind w:left="0"/>
        <w:jc w:val="both"/>
        <w:rPr>
          <w:rFonts w:ascii="Palatino Linotype" w:hAnsi="Palatino Linotype"/>
          <w:color w:val="000000" w:themeColor="text1"/>
        </w:rPr>
      </w:pPr>
    </w:p>
    <w:p w:rsidR="009F09BC" w:rsidRPr="00B416E1" w:rsidRDefault="009F09BC" w:rsidP="00CF0D2B">
      <w:pPr>
        <w:pStyle w:val="Ttulo1"/>
        <w:spacing w:before="0" w:line="360" w:lineRule="auto"/>
        <w:rPr>
          <w:rFonts w:ascii="Palatino Linotype" w:hAnsi="Palatino Linotype"/>
          <w:b/>
          <w:color w:val="000000" w:themeColor="text1"/>
          <w:sz w:val="24"/>
          <w:szCs w:val="24"/>
        </w:rPr>
      </w:pPr>
      <w:bookmarkStart w:id="16" w:name="_Toc34246179"/>
      <w:bookmarkStart w:id="17" w:name="_Toc50033991"/>
      <w:bookmarkStart w:id="18" w:name="_Toc51259588"/>
      <w:bookmarkStart w:id="19" w:name="_Toc83128581"/>
      <w:r w:rsidRPr="00B416E1">
        <w:rPr>
          <w:rFonts w:ascii="Palatino Linotype" w:hAnsi="Palatino Linotype"/>
          <w:b/>
          <w:color w:val="000000" w:themeColor="text1"/>
          <w:sz w:val="24"/>
          <w:szCs w:val="24"/>
        </w:rPr>
        <w:t xml:space="preserve">TERCERO. </w:t>
      </w:r>
      <w:bookmarkStart w:id="20" w:name="_Toc501021589"/>
      <w:r w:rsidRPr="00B416E1">
        <w:rPr>
          <w:rFonts w:ascii="Palatino Linotype" w:hAnsi="Palatino Linotype"/>
          <w:b/>
          <w:color w:val="000000" w:themeColor="text1"/>
          <w:sz w:val="24"/>
          <w:szCs w:val="24"/>
        </w:rPr>
        <w:t>De</w:t>
      </w:r>
      <w:r w:rsidR="00EA660A" w:rsidRPr="00B416E1">
        <w:rPr>
          <w:rFonts w:ascii="Palatino Linotype" w:hAnsi="Palatino Linotype"/>
          <w:b/>
          <w:color w:val="000000" w:themeColor="text1"/>
          <w:sz w:val="24"/>
          <w:szCs w:val="24"/>
        </w:rPr>
        <w:t xml:space="preserve"> las causales de sobreseimiento</w:t>
      </w:r>
      <w:r w:rsidRPr="00B416E1">
        <w:rPr>
          <w:rFonts w:ascii="Palatino Linotype" w:hAnsi="Palatino Linotype"/>
          <w:b/>
          <w:color w:val="000000" w:themeColor="text1"/>
          <w:sz w:val="24"/>
          <w:szCs w:val="24"/>
        </w:rPr>
        <w:t>.</w:t>
      </w:r>
      <w:bookmarkEnd w:id="16"/>
      <w:bookmarkEnd w:id="17"/>
      <w:bookmarkEnd w:id="18"/>
      <w:bookmarkEnd w:id="19"/>
      <w:bookmarkEnd w:id="20"/>
    </w:p>
    <w:p w:rsidR="005414D5" w:rsidRPr="00B416E1" w:rsidRDefault="005414D5" w:rsidP="00A916A8">
      <w:pPr>
        <w:pStyle w:val="Prrafodelista"/>
        <w:numPr>
          <w:ilvl w:val="0"/>
          <w:numId w:val="1"/>
        </w:numPr>
        <w:tabs>
          <w:tab w:val="left" w:pos="426"/>
        </w:tabs>
        <w:spacing w:line="360" w:lineRule="auto"/>
        <w:ind w:left="0" w:firstLine="0"/>
        <w:jc w:val="both"/>
        <w:rPr>
          <w:rFonts w:ascii="Palatino Linotype" w:eastAsia="Times New Roman" w:hAnsi="Palatino Linotype" w:cs="Arial"/>
          <w:bCs/>
        </w:rPr>
      </w:pPr>
      <w:r w:rsidRPr="00B416E1">
        <w:rPr>
          <w:rFonts w:ascii="Palatino Linotype" w:eastAsia="Times New Roman" w:hAnsi="Palatino Linotype" w:cs="Tahoma"/>
        </w:rPr>
        <w:t xml:space="preserve">El artículo 192 de la </w:t>
      </w:r>
      <w:r w:rsidRPr="00B416E1">
        <w:rPr>
          <w:rFonts w:ascii="Palatino Linotype" w:eastAsia="Calibri" w:hAnsi="Palatino Linotype" w:cs="Tahoma"/>
          <w:bCs/>
          <w:color w:val="000000"/>
          <w:lang w:eastAsia="es-ES_tradnl"/>
        </w:rPr>
        <w:t xml:space="preserve">Ley Transparencia y Acceso a la Información Pública del Estado de México y </w:t>
      </w:r>
      <w:r w:rsidRPr="00B416E1">
        <w:rPr>
          <w:rFonts w:ascii="Palatino Linotype" w:eastAsia="Calibri" w:hAnsi="Palatino Linotype" w:cs="Arial"/>
        </w:rPr>
        <w:t>Municipios</w:t>
      </w:r>
      <w:r w:rsidRPr="00B416E1">
        <w:rPr>
          <w:rFonts w:ascii="Palatino Linotype" w:eastAsia="Calibri" w:hAnsi="Palatino Linotype" w:cs="Tahoma"/>
          <w:bCs/>
          <w:color w:val="000000"/>
          <w:lang w:eastAsia="es-ES_tradnl"/>
        </w:rPr>
        <w:t xml:space="preserve">, señala las causales por las cuales se puede sobreseer en todo o </w:t>
      </w:r>
      <w:r w:rsidRPr="00B416E1">
        <w:rPr>
          <w:rFonts w:ascii="Palatino Linotype" w:eastAsia="Calibri" w:hAnsi="Palatino Linotype" w:cs="Arial"/>
        </w:rPr>
        <w:t>en</w:t>
      </w:r>
      <w:r w:rsidRPr="00B416E1">
        <w:rPr>
          <w:rFonts w:ascii="Palatino Linotype" w:eastAsia="Calibri" w:hAnsi="Palatino Linotype" w:cs="Tahoma"/>
          <w:bCs/>
          <w:color w:val="000000"/>
          <w:lang w:eastAsia="es-ES_tradnl"/>
        </w:rPr>
        <w:t xml:space="preserve"> parte el Recurso de Revisión;</w:t>
      </w:r>
      <w:r w:rsidRPr="00B416E1">
        <w:rPr>
          <w:rFonts w:ascii="Palatino Linotype" w:eastAsia="Calibri" w:hAnsi="Palatino Linotype" w:cs="Tahoma"/>
          <w:lang w:eastAsia="es-ES_tradnl"/>
        </w:rPr>
        <w:t xml:space="preserve"> por lo que hace a la hipótesis prevista en </w:t>
      </w:r>
      <w:r w:rsidRPr="00B416E1">
        <w:rPr>
          <w:rFonts w:ascii="Palatino Linotype" w:eastAsia="Calibri" w:hAnsi="Palatino Linotype" w:cs="Tahoma"/>
          <w:bCs/>
          <w:lang w:eastAsia="es-ES_tradnl"/>
        </w:rPr>
        <w:t>la fracción IV,</w:t>
      </w:r>
      <w:r w:rsidRPr="00B416E1">
        <w:rPr>
          <w:rFonts w:ascii="Palatino Linotype" w:eastAsia="Calibri" w:hAnsi="Palatino Linotype" w:cs="Tahoma"/>
          <w:lang w:eastAsia="es-ES_tradnl"/>
        </w:rPr>
        <w:t xml:space="preserve"> señala</w:t>
      </w:r>
      <w:r w:rsidR="00BB5758" w:rsidRPr="00B416E1">
        <w:rPr>
          <w:rFonts w:ascii="Palatino Linotype" w:eastAsia="Calibri" w:hAnsi="Palatino Linotype" w:cs="Tahoma"/>
          <w:lang w:eastAsia="es-ES_tradnl"/>
        </w:rPr>
        <w:t xml:space="preserve"> que</w:t>
      </w:r>
      <w:r w:rsidRPr="00B416E1">
        <w:rPr>
          <w:rFonts w:ascii="Palatino Linotype" w:eastAsia="Calibri" w:hAnsi="Palatino Linotype" w:cs="Tahoma"/>
          <w:lang w:eastAsia="es-ES_tradnl"/>
        </w:rPr>
        <w:t xml:space="preserve"> una vez admitido el Recurso de Revisión, aparezca alguna causal de improcedencia en términos de la presente Ley, </w:t>
      </w:r>
      <w:r w:rsidRPr="00B416E1">
        <w:rPr>
          <w:rFonts w:ascii="Palatino Linotype" w:eastAsia="Calibri" w:hAnsi="Palatino Linotype" w:cs="Tahoma"/>
          <w:bCs/>
          <w:lang w:eastAsia="es-ES_tradnl"/>
        </w:rPr>
        <w:t>resulta necesario traer a colación</w:t>
      </w:r>
      <w:r w:rsidRPr="00B416E1">
        <w:rPr>
          <w:rFonts w:ascii="Palatino Linotype" w:eastAsia="Calibri" w:hAnsi="Palatino Linotype" w:cs="Tahoma"/>
          <w:bCs/>
          <w:lang w:val="es-ES" w:eastAsia="es-ES_tradnl"/>
        </w:rPr>
        <w:t xml:space="preserve"> el artículo 191, fracción III, de dicho ordenamiento jurídico, que establece que el Recurso de Revisión será desechado por improcedente, cuando dicho medio no actualice alguno de los supuestos previstos en el diverso 179 de la presente Ley. </w:t>
      </w:r>
      <w:r w:rsidRPr="00B416E1">
        <w:rPr>
          <w:rFonts w:ascii="Palatino Linotype" w:eastAsia="Times New Roman" w:hAnsi="Palatino Linotype" w:cs="Arial"/>
          <w:bCs/>
        </w:rPr>
        <w:t>En ese orden de ideas, dicho artículo prevé lo siguiente:</w:t>
      </w:r>
    </w:p>
    <w:p w:rsidR="005414D5" w:rsidRPr="00D23B38" w:rsidRDefault="005414D5" w:rsidP="005414D5">
      <w:pPr>
        <w:spacing w:line="360" w:lineRule="auto"/>
        <w:jc w:val="both"/>
        <w:rPr>
          <w:rFonts w:ascii="Palatino Linotype" w:eastAsia="Times New Roman" w:hAnsi="Palatino Linotype" w:cs="Arial"/>
          <w:bCs/>
          <w:sz w:val="22"/>
        </w:rPr>
      </w:pPr>
    </w:p>
    <w:p w:rsidR="005414D5" w:rsidRPr="00D23B38" w:rsidRDefault="005414D5" w:rsidP="005414D5">
      <w:pPr>
        <w:spacing w:line="360" w:lineRule="auto"/>
        <w:ind w:left="567" w:right="567"/>
        <w:jc w:val="both"/>
        <w:rPr>
          <w:rFonts w:ascii="Palatino Linotype" w:hAnsi="Palatino Linotype" w:cs="Arial"/>
          <w:bCs/>
          <w:i/>
          <w:sz w:val="22"/>
        </w:rPr>
      </w:pPr>
      <w:r w:rsidRPr="00D23B38">
        <w:rPr>
          <w:rFonts w:ascii="Palatino Linotype" w:hAnsi="Palatino Linotype" w:cs="Arial"/>
          <w:b/>
          <w:bCs/>
          <w:i/>
          <w:sz w:val="22"/>
        </w:rPr>
        <w:t xml:space="preserve">“Artículo 179. </w:t>
      </w:r>
      <w:r w:rsidRPr="00D23B38">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rsidR="00411B64" w:rsidRPr="00D23B38" w:rsidRDefault="00411B64" w:rsidP="005414D5">
      <w:pPr>
        <w:spacing w:line="360" w:lineRule="auto"/>
        <w:ind w:left="567" w:right="567"/>
        <w:jc w:val="both"/>
        <w:rPr>
          <w:rFonts w:ascii="Palatino Linotype" w:hAnsi="Palatino Linotype" w:cs="Arial"/>
          <w:bCs/>
          <w:i/>
          <w:sz w:val="22"/>
        </w:rPr>
      </w:pPr>
    </w:p>
    <w:p w:rsidR="005414D5" w:rsidRPr="00D23B38" w:rsidRDefault="005414D5" w:rsidP="005414D5">
      <w:pPr>
        <w:spacing w:line="360" w:lineRule="auto"/>
        <w:ind w:left="567" w:right="567"/>
        <w:jc w:val="both"/>
        <w:rPr>
          <w:rFonts w:ascii="Palatino Linotype" w:hAnsi="Palatino Linotype" w:cs="Arial"/>
          <w:bCs/>
          <w:i/>
          <w:sz w:val="22"/>
        </w:rPr>
      </w:pPr>
      <w:r w:rsidRPr="00D23B38">
        <w:rPr>
          <w:rFonts w:ascii="Palatino Linotype" w:hAnsi="Palatino Linotype" w:cs="Arial"/>
          <w:bCs/>
          <w:i/>
          <w:sz w:val="22"/>
        </w:rPr>
        <w:t xml:space="preserve">I. La negativa a la información solicitada; </w:t>
      </w:r>
    </w:p>
    <w:p w:rsidR="005414D5" w:rsidRPr="00D23B38" w:rsidRDefault="005414D5" w:rsidP="005414D5">
      <w:pPr>
        <w:spacing w:line="360" w:lineRule="auto"/>
        <w:ind w:left="567" w:right="567"/>
        <w:jc w:val="both"/>
        <w:rPr>
          <w:rFonts w:ascii="Palatino Linotype" w:hAnsi="Palatino Linotype" w:cs="Arial"/>
          <w:bCs/>
          <w:i/>
          <w:sz w:val="22"/>
        </w:rPr>
      </w:pPr>
      <w:r w:rsidRPr="00D23B38">
        <w:rPr>
          <w:rFonts w:ascii="Palatino Linotype" w:hAnsi="Palatino Linotype" w:cs="Arial"/>
          <w:bCs/>
          <w:i/>
          <w:sz w:val="22"/>
        </w:rPr>
        <w:t xml:space="preserve">II. La clasificación de la información; </w:t>
      </w:r>
    </w:p>
    <w:p w:rsidR="005414D5" w:rsidRPr="00D23B38" w:rsidRDefault="005414D5" w:rsidP="005414D5">
      <w:pPr>
        <w:spacing w:line="360" w:lineRule="auto"/>
        <w:ind w:left="567" w:right="567"/>
        <w:jc w:val="both"/>
        <w:rPr>
          <w:rFonts w:ascii="Palatino Linotype" w:hAnsi="Palatino Linotype" w:cs="Arial"/>
          <w:bCs/>
          <w:i/>
          <w:sz w:val="22"/>
        </w:rPr>
      </w:pPr>
      <w:r w:rsidRPr="00D23B38">
        <w:rPr>
          <w:rFonts w:ascii="Palatino Linotype" w:hAnsi="Palatino Linotype" w:cs="Arial"/>
          <w:bCs/>
          <w:i/>
          <w:sz w:val="22"/>
        </w:rPr>
        <w:t xml:space="preserve">III. La declaración de inexistencia de la información; </w:t>
      </w:r>
    </w:p>
    <w:p w:rsidR="005414D5" w:rsidRPr="00D23B38" w:rsidRDefault="005414D5" w:rsidP="005414D5">
      <w:pPr>
        <w:spacing w:line="360" w:lineRule="auto"/>
        <w:ind w:left="567" w:right="567"/>
        <w:jc w:val="both"/>
        <w:rPr>
          <w:rFonts w:ascii="Palatino Linotype" w:hAnsi="Palatino Linotype" w:cs="Arial"/>
          <w:bCs/>
          <w:i/>
          <w:sz w:val="22"/>
        </w:rPr>
      </w:pPr>
      <w:r w:rsidRPr="00D23B38">
        <w:rPr>
          <w:rFonts w:ascii="Palatino Linotype" w:hAnsi="Palatino Linotype" w:cs="Arial"/>
          <w:bCs/>
          <w:i/>
          <w:sz w:val="22"/>
        </w:rPr>
        <w:lastRenderedPageBreak/>
        <w:t xml:space="preserve">IV. La declaración de incompetencia por el sujeto obligado; </w:t>
      </w:r>
    </w:p>
    <w:p w:rsidR="005414D5" w:rsidRPr="00D23B38" w:rsidRDefault="005414D5" w:rsidP="005414D5">
      <w:pPr>
        <w:spacing w:line="360" w:lineRule="auto"/>
        <w:ind w:left="567" w:right="567"/>
        <w:jc w:val="both"/>
        <w:rPr>
          <w:rFonts w:ascii="Palatino Linotype" w:hAnsi="Palatino Linotype" w:cs="Arial"/>
          <w:bCs/>
          <w:i/>
          <w:sz w:val="22"/>
        </w:rPr>
      </w:pPr>
      <w:r w:rsidRPr="00D23B38">
        <w:rPr>
          <w:rFonts w:ascii="Palatino Linotype" w:hAnsi="Palatino Linotype" w:cs="Arial"/>
          <w:bCs/>
          <w:i/>
          <w:sz w:val="22"/>
        </w:rPr>
        <w:t xml:space="preserve">V. La entrega de información incompleta; </w:t>
      </w:r>
    </w:p>
    <w:p w:rsidR="005414D5" w:rsidRPr="00D23B38" w:rsidRDefault="005414D5" w:rsidP="005414D5">
      <w:pPr>
        <w:spacing w:line="360" w:lineRule="auto"/>
        <w:ind w:left="567" w:right="567"/>
        <w:jc w:val="both"/>
        <w:rPr>
          <w:rFonts w:ascii="Palatino Linotype" w:hAnsi="Palatino Linotype" w:cs="Arial"/>
          <w:bCs/>
          <w:i/>
          <w:sz w:val="22"/>
        </w:rPr>
      </w:pPr>
      <w:r w:rsidRPr="00D23B38">
        <w:rPr>
          <w:rFonts w:ascii="Palatino Linotype" w:hAnsi="Palatino Linotype" w:cs="Arial"/>
          <w:bCs/>
          <w:i/>
          <w:sz w:val="22"/>
        </w:rPr>
        <w:t xml:space="preserve">VI. La entrega de información que no corresponda con lo solicitado; </w:t>
      </w:r>
    </w:p>
    <w:p w:rsidR="005414D5" w:rsidRPr="00D23B38" w:rsidRDefault="005414D5" w:rsidP="005414D5">
      <w:pPr>
        <w:spacing w:line="360" w:lineRule="auto"/>
        <w:ind w:left="567" w:right="567"/>
        <w:jc w:val="both"/>
        <w:rPr>
          <w:rFonts w:ascii="Palatino Linotype" w:hAnsi="Palatino Linotype" w:cs="Arial"/>
          <w:bCs/>
          <w:i/>
          <w:sz w:val="22"/>
        </w:rPr>
      </w:pPr>
      <w:r w:rsidRPr="00D23B38">
        <w:rPr>
          <w:rFonts w:ascii="Palatino Linotype" w:hAnsi="Palatino Linotype" w:cs="Arial"/>
          <w:bCs/>
          <w:i/>
          <w:sz w:val="22"/>
        </w:rPr>
        <w:t xml:space="preserve">VII. La falta de respuesta a una solicitud de acceso a la información; </w:t>
      </w:r>
    </w:p>
    <w:p w:rsidR="005414D5" w:rsidRPr="00D23B38" w:rsidRDefault="005414D5" w:rsidP="005414D5">
      <w:pPr>
        <w:spacing w:line="360" w:lineRule="auto"/>
        <w:ind w:left="567" w:right="567"/>
        <w:jc w:val="both"/>
        <w:rPr>
          <w:rFonts w:ascii="Palatino Linotype" w:hAnsi="Palatino Linotype" w:cs="Arial"/>
          <w:bCs/>
          <w:i/>
          <w:sz w:val="22"/>
        </w:rPr>
      </w:pPr>
      <w:r w:rsidRPr="00D23B38">
        <w:rPr>
          <w:rFonts w:ascii="Palatino Linotype" w:hAnsi="Palatino Linotype" w:cs="Arial"/>
          <w:bCs/>
          <w:i/>
          <w:sz w:val="22"/>
        </w:rPr>
        <w:t xml:space="preserve">VIII. La notificación, entrega o puesta a disposición de información en una modalidad o formato distinto al solicitado; </w:t>
      </w:r>
    </w:p>
    <w:p w:rsidR="005414D5" w:rsidRPr="00D23B38" w:rsidRDefault="005414D5" w:rsidP="005414D5">
      <w:pPr>
        <w:spacing w:line="360" w:lineRule="auto"/>
        <w:ind w:left="567" w:right="567"/>
        <w:jc w:val="both"/>
        <w:rPr>
          <w:rFonts w:ascii="Palatino Linotype" w:hAnsi="Palatino Linotype" w:cs="Arial"/>
          <w:bCs/>
          <w:i/>
          <w:sz w:val="22"/>
        </w:rPr>
      </w:pPr>
      <w:r w:rsidRPr="00D23B38">
        <w:rPr>
          <w:rFonts w:ascii="Palatino Linotype" w:hAnsi="Palatino Linotype" w:cs="Arial"/>
          <w:bCs/>
          <w:i/>
          <w:sz w:val="22"/>
        </w:rPr>
        <w:t xml:space="preserve">IX. La entrega o puesta a disposición de información en un formato incomprensible y/o no accesible para el solicitante; </w:t>
      </w:r>
    </w:p>
    <w:p w:rsidR="005414D5" w:rsidRPr="00D23B38" w:rsidRDefault="005414D5" w:rsidP="005414D5">
      <w:pPr>
        <w:spacing w:line="360" w:lineRule="auto"/>
        <w:ind w:left="567" w:right="567"/>
        <w:jc w:val="both"/>
        <w:rPr>
          <w:rFonts w:ascii="Palatino Linotype" w:hAnsi="Palatino Linotype" w:cs="Arial"/>
          <w:bCs/>
          <w:i/>
          <w:sz w:val="22"/>
        </w:rPr>
      </w:pPr>
      <w:r w:rsidRPr="00D23B38">
        <w:rPr>
          <w:rFonts w:ascii="Palatino Linotype" w:hAnsi="Palatino Linotype" w:cs="Arial"/>
          <w:bCs/>
          <w:i/>
          <w:sz w:val="22"/>
        </w:rPr>
        <w:t xml:space="preserve">X. Los costos o tiempos de entrega de la información; </w:t>
      </w:r>
    </w:p>
    <w:p w:rsidR="005414D5" w:rsidRPr="00D23B38" w:rsidRDefault="005414D5" w:rsidP="005414D5">
      <w:pPr>
        <w:spacing w:line="360" w:lineRule="auto"/>
        <w:ind w:left="567" w:right="567"/>
        <w:jc w:val="both"/>
        <w:rPr>
          <w:rFonts w:ascii="Palatino Linotype" w:hAnsi="Palatino Linotype" w:cs="Arial"/>
          <w:bCs/>
          <w:i/>
          <w:sz w:val="22"/>
        </w:rPr>
      </w:pPr>
      <w:r w:rsidRPr="00D23B38">
        <w:rPr>
          <w:rFonts w:ascii="Palatino Linotype" w:hAnsi="Palatino Linotype" w:cs="Arial"/>
          <w:bCs/>
          <w:i/>
          <w:sz w:val="22"/>
        </w:rPr>
        <w:t xml:space="preserve">XI. La falta de trámite a una solicitud; </w:t>
      </w:r>
    </w:p>
    <w:p w:rsidR="005414D5" w:rsidRPr="00D23B38" w:rsidRDefault="005414D5" w:rsidP="005414D5">
      <w:pPr>
        <w:spacing w:line="360" w:lineRule="auto"/>
        <w:ind w:left="567" w:right="567"/>
        <w:jc w:val="both"/>
        <w:rPr>
          <w:rFonts w:ascii="Palatino Linotype" w:hAnsi="Palatino Linotype" w:cs="Arial"/>
          <w:bCs/>
          <w:i/>
          <w:sz w:val="22"/>
        </w:rPr>
      </w:pPr>
      <w:r w:rsidRPr="00D23B38">
        <w:rPr>
          <w:rFonts w:ascii="Palatino Linotype" w:hAnsi="Palatino Linotype" w:cs="Arial"/>
          <w:bCs/>
          <w:i/>
          <w:sz w:val="22"/>
        </w:rPr>
        <w:t xml:space="preserve">XII. La negativa a permitir la consulta directa de la información; </w:t>
      </w:r>
    </w:p>
    <w:p w:rsidR="005414D5" w:rsidRPr="00D23B38" w:rsidRDefault="005414D5" w:rsidP="005414D5">
      <w:pPr>
        <w:spacing w:line="360" w:lineRule="auto"/>
        <w:ind w:left="567" w:right="567"/>
        <w:jc w:val="both"/>
        <w:rPr>
          <w:rFonts w:ascii="Palatino Linotype" w:hAnsi="Palatino Linotype" w:cs="Arial"/>
          <w:bCs/>
          <w:i/>
          <w:sz w:val="22"/>
        </w:rPr>
      </w:pPr>
      <w:r w:rsidRPr="00D23B38">
        <w:rPr>
          <w:rFonts w:ascii="Palatino Linotype" w:hAnsi="Palatino Linotype" w:cs="Arial"/>
          <w:bCs/>
          <w:i/>
          <w:sz w:val="22"/>
        </w:rPr>
        <w:t xml:space="preserve">XIII. La falta, deficiencia o insuficiencia de la fundamentación y/o motivación en la respuesta; y </w:t>
      </w:r>
    </w:p>
    <w:p w:rsidR="005414D5" w:rsidRPr="00D23B38" w:rsidRDefault="005414D5" w:rsidP="005414D5">
      <w:pPr>
        <w:spacing w:line="360" w:lineRule="auto"/>
        <w:ind w:left="567" w:right="567"/>
        <w:jc w:val="both"/>
        <w:rPr>
          <w:rFonts w:ascii="Palatino Linotype" w:hAnsi="Palatino Linotype" w:cs="Arial"/>
          <w:bCs/>
          <w:i/>
          <w:sz w:val="22"/>
        </w:rPr>
      </w:pPr>
      <w:r w:rsidRPr="00D23B38">
        <w:rPr>
          <w:rFonts w:ascii="Palatino Linotype" w:hAnsi="Palatino Linotype" w:cs="Arial"/>
          <w:bCs/>
          <w:i/>
          <w:sz w:val="22"/>
        </w:rPr>
        <w:t>XIV. La orientación a un trámite específico.</w:t>
      </w:r>
    </w:p>
    <w:p w:rsidR="005414D5" w:rsidRPr="00D23B38" w:rsidRDefault="005414D5" w:rsidP="005414D5">
      <w:pPr>
        <w:spacing w:line="360" w:lineRule="auto"/>
        <w:ind w:left="567" w:right="567"/>
        <w:jc w:val="both"/>
        <w:rPr>
          <w:rFonts w:ascii="Palatino Linotype" w:hAnsi="Palatino Linotype" w:cs="Arial"/>
          <w:bCs/>
          <w:i/>
          <w:sz w:val="22"/>
        </w:rPr>
      </w:pPr>
      <w:r w:rsidRPr="00D23B38">
        <w:rPr>
          <w:rFonts w:ascii="Palatino Linotype" w:hAnsi="Palatino Linotype" w:cs="Arial"/>
          <w:bCs/>
          <w:i/>
          <w:sz w:val="22"/>
        </w:rPr>
        <w:t>...”</w:t>
      </w:r>
    </w:p>
    <w:p w:rsidR="00BB5758" w:rsidRPr="00D23B38" w:rsidRDefault="00BB5758" w:rsidP="00BB5758">
      <w:pPr>
        <w:spacing w:line="360" w:lineRule="auto"/>
        <w:ind w:right="49"/>
        <w:contextualSpacing/>
        <w:jc w:val="both"/>
        <w:rPr>
          <w:rFonts w:ascii="Palatino Linotype" w:hAnsi="Palatino Linotype" w:cs="Tahoma"/>
          <w:sz w:val="22"/>
          <w:lang w:val="es-ES"/>
        </w:rPr>
      </w:pPr>
    </w:p>
    <w:p w:rsidR="005414D5" w:rsidRPr="00B416E1" w:rsidRDefault="005414D5" w:rsidP="00A916A8">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B416E1">
        <w:rPr>
          <w:rFonts w:ascii="Palatino Linotype" w:hAnsi="Palatino Linotype" w:cs="Tahoma"/>
          <w:lang w:val="es-ES"/>
        </w:rPr>
        <w:t xml:space="preserve">Ahora bien, el artículo 176 de la Ley de Transparencia y Acceso a la Información Pública del Estado de México y Municipios, establece que el Recurso de Revisión, es la garantía secundaria mediante la cual se pretende reparar cualquier afectación al </w:t>
      </w:r>
      <w:r w:rsidRPr="00B416E1">
        <w:rPr>
          <w:rFonts w:ascii="Palatino Linotype" w:eastAsia="Times New Roman" w:hAnsi="Palatino Linotype" w:cs="Tahoma"/>
        </w:rPr>
        <w:t>derecho</w:t>
      </w:r>
      <w:r w:rsidRPr="00B416E1">
        <w:rPr>
          <w:rFonts w:ascii="Palatino Linotype" w:hAnsi="Palatino Linotype" w:cs="Tahoma"/>
          <w:lang w:val="es-ES"/>
        </w:rPr>
        <w:t xml:space="preserve"> de acceso a la información pública.</w:t>
      </w:r>
    </w:p>
    <w:p w:rsidR="00BB5758" w:rsidRPr="00B416E1" w:rsidRDefault="00BB5758" w:rsidP="005414D5">
      <w:pPr>
        <w:tabs>
          <w:tab w:val="left" w:pos="4962"/>
        </w:tabs>
        <w:spacing w:line="360" w:lineRule="auto"/>
        <w:jc w:val="both"/>
        <w:rPr>
          <w:rFonts w:ascii="Palatino Linotype" w:hAnsi="Palatino Linotype" w:cs="Tahoma"/>
          <w:lang w:val="es-ES"/>
        </w:rPr>
      </w:pPr>
    </w:p>
    <w:p w:rsidR="005414D5" w:rsidRPr="00B416E1" w:rsidRDefault="005414D5" w:rsidP="00A916A8">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B416E1">
        <w:rPr>
          <w:rFonts w:ascii="Palatino Linotype" w:hAnsi="Palatino Linotype" w:cs="Tahoma"/>
          <w:lang w:val="es-ES"/>
        </w:rPr>
        <w:t>Además, conforme al Diccionario de Transparencia y Acceso a la Información Pública y la página oficial de este Instituto (</w:t>
      </w:r>
      <w:hyperlink r:id="rId10" w:anchor="queEsRRdeIP" w:history="1">
        <w:r w:rsidRPr="00B416E1">
          <w:rPr>
            <w:rFonts w:ascii="Palatino Linotype" w:hAnsi="Palatino Linotype" w:cs="Tahoma"/>
            <w:lang w:val="es-ES"/>
          </w:rPr>
          <w:t>https://www.infoem.org.mx/es/content/informacion-publica#queEsRRdeIP</w:t>
        </w:r>
      </w:hyperlink>
      <w:r w:rsidRPr="00B416E1">
        <w:rPr>
          <w:rFonts w:ascii="Palatino Linotype" w:hAnsi="Palatino Linotype" w:cs="Tahoma"/>
          <w:lang w:val="es-ES"/>
        </w:rPr>
        <w:t xml:space="preserve">), el Recurso de Revisión constituye un medio reconocido en la Ley de Transparencia </w:t>
      </w:r>
      <w:r w:rsidRPr="00B416E1">
        <w:rPr>
          <w:rFonts w:ascii="Palatino Linotype" w:hAnsi="Palatino Linotype" w:cs="Tahoma"/>
          <w:lang w:val="es-ES"/>
        </w:rPr>
        <w:lastRenderedPageBreak/>
        <w:t>y Acceso a la Información Pública del Estado de México y Municipios, a través del cual los Solicitantes pueden manifestar su inconformidad ante la respuesta otorgada por el Sujeto Obligado a una solicitud de información pública.</w:t>
      </w:r>
    </w:p>
    <w:p w:rsidR="00CC14BA" w:rsidRPr="00B416E1" w:rsidRDefault="00CC14BA" w:rsidP="00CC14BA">
      <w:pPr>
        <w:spacing w:line="360" w:lineRule="auto"/>
        <w:ind w:right="49"/>
        <w:contextualSpacing/>
        <w:jc w:val="both"/>
        <w:rPr>
          <w:rFonts w:ascii="Palatino Linotype" w:hAnsi="Palatino Linotype" w:cs="Tahoma"/>
          <w:lang w:val="es-ES"/>
        </w:rPr>
      </w:pPr>
    </w:p>
    <w:p w:rsidR="005414D5" w:rsidRPr="00B416E1" w:rsidRDefault="005414D5" w:rsidP="00A916A8">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B416E1">
        <w:rPr>
          <w:rFonts w:ascii="Palatino Linotype" w:hAnsi="Palatino Linotype" w:cs="Tahoma"/>
          <w:lang w:val="es-ES"/>
        </w:rPr>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w:t>
      </w:r>
      <w:r w:rsidRPr="00432130">
        <w:rPr>
          <w:rFonts w:ascii="Palatino Linotype" w:hAnsi="Palatino Linotype" w:cs="Tahoma"/>
          <w:b/>
          <w:u w:val="single"/>
          <w:lang w:val="es-ES"/>
        </w:rPr>
        <w:t>de la contestación realizada por los Sujetos Obligados</w:t>
      </w:r>
      <w:r w:rsidRPr="00B416E1">
        <w:rPr>
          <w:rFonts w:ascii="Palatino Linotype" w:hAnsi="Palatino Linotype" w:cs="Tahoma"/>
          <w:lang w:val="es-ES"/>
        </w:rPr>
        <w:t xml:space="preserve"> </w:t>
      </w:r>
      <w:r w:rsidRPr="00B416E1">
        <w:rPr>
          <w:rFonts w:ascii="Palatino Linotype" w:hAnsi="Palatino Linotype" w:cs="Tahoma"/>
          <w:b/>
          <w:u w:val="single"/>
          <w:lang w:val="es-ES"/>
        </w:rPr>
        <w:t>a una solicitud de información específica.</w:t>
      </w:r>
    </w:p>
    <w:p w:rsidR="00F849F2" w:rsidRPr="00B416E1" w:rsidRDefault="00F849F2" w:rsidP="00F849F2">
      <w:pPr>
        <w:pStyle w:val="Prrafodelista"/>
        <w:rPr>
          <w:rFonts w:ascii="Palatino Linotype" w:hAnsi="Palatino Linotype" w:cs="Tahoma"/>
          <w:lang w:val="es-ES"/>
        </w:rPr>
      </w:pPr>
    </w:p>
    <w:p w:rsidR="00B416E1" w:rsidRDefault="005414D5" w:rsidP="00A916A8">
      <w:pPr>
        <w:pStyle w:val="Prrafodelista"/>
        <w:numPr>
          <w:ilvl w:val="0"/>
          <w:numId w:val="1"/>
        </w:numPr>
        <w:tabs>
          <w:tab w:val="left" w:pos="426"/>
        </w:tabs>
        <w:spacing w:line="360" w:lineRule="auto"/>
        <w:ind w:left="0" w:firstLine="0"/>
        <w:jc w:val="both"/>
        <w:rPr>
          <w:rFonts w:ascii="Palatino Linotype" w:hAnsi="Palatino Linotype" w:cs="Tahoma"/>
          <w:bCs/>
          <w:color w:val="000000"/>
        </w:rPr>
      </w:pPr>
      <w:r w:rsidRPr="00B416E1">
        <w:rPr>
          <w:rFonts w:ascii="Palatino Linotype" w:hAnsi="Palatino Linotype" w:cs="Tahoma"/>
          <w:bCs/>
          <w:iCs/>
          <w:lang w:val="es-ES"/>
        </w:rPr>
        <w:t xml:space="preserve">Con </w:t>
      </w:r>
      <w:r w:rsidRPr="00B416E1">
        <w:rPr>
          <w:rFonts w:ascii="Palatino Linotype" w:hAnsi="Palatino Linotype" w:cs="Tahoma"/>
          <w:lang w:val="es-ES"/>
        </w:rPr>
        <w:t>base</w:t>
      </w:r>
      <w:r w:rsidRPr="00B416E1">
        <w:rPr>
          <w:rFonts w:ascii="Palatino Linotype" w:hAnsi="Palatino Linotype" w:cs="Tahoma"/>
          <w:bCs/>
          <w:iCs/>
          <w:lang w:val="es-ES"/>
        </w:rPr>
        <w:t xml:space="preserve"> en lo anterior, y a efecto de verificar si el presente Recurso de Revisión actualiza alguna causal de procedencia del artículo 179 de la Ley de la Materia citado en párrafos que </w:t>
      </w:r>
      <w:r w:rsidRPr="00B416E1">
        <w:rPr>
          <w:rFonts w:ascii="Palatino Linotype" w:hAnsi="Palatino Linotype" w:cs="Tahoma"/>
          <w:lang w:val="es-ES"/>
        </w:rPr>
        <w:t>anteceden</w:t>
      </w:r>
      <w:r w:rsidRPr="00B416E1">
        <w:rPr>
          <w:rFonts w:ascii="Palatino Linotype" w:hAnsi="Palatino Linotype" w:cs="Tahoma"/>
          <w:bCs/>
          <w:iCs/>
          <w:lang w:val="es-ES"/>
        </w:rPr>
        <w:t xml:space="preserve">, es necesario precisar que </w:t>
      </w:r>
      <w:r w:rsidR="00BB5758" w:rsidRPr="00B416E1">
        <w:rPr>
          <w:rFonts w:ascii="Palatino Linotype" w:hAnsi="Palatino Linotype" w:cs="Tahoma"/>
          <w:bCs/>
          <w:color w:val="000000"/>
        </w:rPr>
        <w:t xml:space="preserve">en </w:t>
      </w:r>
      <w:r w:rsidRPr="00B416E1">
        <w:rPr>
          <w:rFonts w:ascii="Palatino Linotype" w:hAnsi="Palatino Linotype" w:cs="Tahoma"/>
          <w:bCs/>
          <w:color w:val="000000"/>
        </w:rPr>
        <w:t>l</w:t>
      </w:r>
      <w:r w:rsidR="00BB5758" w:rsidRPr="00B416E1">
        <w:rPr>
          <w:rFonts w:ascii="Palatino Linotype" w:hAnsi="Palatino Linotype" w:cs="Tahoma"/>
          <w:bCs/>
          <w:color w:val="000000"/>
        </w:rPr>
        <w:t>os</w:t>
      </w:r>
      <w:r w:rsidRPr="00B416E1">
        <w:rPr>
          <w:rFonts w:ascii="Palatino Linotype" w:hAnsi="Palatino Linotype" w:cs="Tahoma"/>
          <w:bCs/>
          <w:color w:val="000000"/>
        </w:rPr>
        <w:t xml:space="preserve"> expediente</w:t>
      </w:r>
      <w:r w:rsidR="00BB5758" w:rsidRPr="00B416E1">
        <w:rPr>
          <w:rFonts w:ascii="Palatino Linotype" w:hAnsi="Palatino Linotype" w:cs="Tahoma"/>
          <w:bCs/>
          <w:color w:val="000000"/>
        </w:rPr>
        <w:t>s</w:t>
      </w:r>
      <w:r w:rsidRPr="00B416E1">
        <w:rPr>
          <w:rFonts w:ascii="Palatino Linotype" w:hAnsi="Palatino Linotype" w:cs="Tahoma"/>
          <w:bCs/>
          <w:color w:val="000000"/>
        </w:rPr>
        <w:t xml:space="preserve"> con número de folio </w:t>
      </w:r>
      <w:r w:rsidR="00BB5758" w:rsidRPr="00B416E1">
        <w:rPr>
          <w:rFonts w:ascii="Palatino Linotype" w:eastAsia="Calibri" w:hAnsi="Palatino Linotype" w:cs="Tahoma"/>
        </w:rPr>
        <w:t xml:space="preserve">referidos en </w:t>
      </w:r>
      <w:r w:rsidR="00BB5758" w:rsidRPr="002945D6">
        <w:rPr>
          <w:rFonts w:ascii="Palatino Linotype" w:eastAsia="Calibri" w:hAnsi="Palatino Linotype" w:cs="Tahoma"/>
        </w:rPr>
        <w:t>el anterior Párrafo 1</w:t>
      </w:r>
      <w:r w:rsidRPr="002945D6">
        <w:rPr>
          <w:rFonts w:ascii="Palatino Linotype" w:hAnsi="Palatino Linotype" w:cs="Tahoma"/>
          <w:bCs/>
          <w:color w:val="000000"/>
        </w:rPr>
        <w:t xml:space="preserve">, se dictó </w:t>
      </w:r>
      <w:r w:rsidR="00BB5758" w:rsidRPr="002945D6">
        <w:rPr>
          <w:rFonts w:ascii="Palatino Linotype" w:hAnsi="Palatino Linotype" w:cs="Tahoma"/>
          <w:bCs/>
          <w:color w:val="000000"/>
        </w:rPr>
        <w:t xml:space="preserve">una </w:t>
      </w:r>
      <w:r w:rsidRPr="002945D6">
        <w:rPr>
          <w:rFonts w:ascii="Palatino Linotype" w:hAnsi="Palatino Linotype" w:cs="Tahoma"/>
          <w:bCs/>
          <w:color w:val="000000"/>
        </w:rPr>
        <w:t xml:space="preserve">Resolución, en la cual </w:t>
      </w:r>
      <w:r w:rsidR="002945D6" w:rsidRPr="002945D6">
        <w:rPr>
          <w:rFonts w:ascii="Palatino Linotype" w:hAnsi="Palatino Linotype" w:cs="Tahoma"/>
          <w:bCs/>
          <w:color w:val="000000"/>
        </w:rPr>
        <w:t xml:space="preserve">el </w:t>
      </w:r>
      <w:r w:rsidR="002945D6" w:rsidRPr="002945D6">
        <w:rPr>
          <w:rFonts w:ascii="Palatino Linotype" w:hAnsi="Palatino Linotype" w:cs="Tahoma"/>
          <w:b/>
          <w:bCs/>
          <w:color w:val="000000"/>
        </w:rPr>
        <w:t xml:space="preserve">SUJETO OBLIGADO, </w:t>
      </w:r>
      <w:r w:rsidR="002945D6" w:rsidRPr="002945D6">
        <w:rPr>
          <w:rFonts w:ascii="Palatino Linotype" w:hAnsi="Palatino Linotype" w:cs="Tahoma"/>
          <w:bCs/>
          <w:color w:val="000000"/>
        </w:rPr>
        <w:t xml:space="preserve"> no rindió respuesta, </w:t>
      </w:r>
      <w:r w:rsidRPr="002945D6">
        <w:rPr>
          <w:rFonts w:ascii="Palatino Linotype" w:hAnsi="Palatino Linotype" w:cs="Tahoma"/>
          <w:bCs/>
          <w:color w:val="000000"/>
        </w:rPr>
        <w:t>se determinó como causa</w:t>
      </w:r>
      <w:r w:rsidR="002945D6" w:rsidRPr="002945D6">
        <w:rPr>
          <w:rFonts w:ascii="Palatino Linotype" w:hAnsi="Palatino Linotype" w:cs="Tahoma"/>
          <w:bCs/>
          <w:color w:val="000000"/>
        </w:rPr>
        <w:t xml:space="preserve">l de procedencia, la fracción </w:t>
      </w:r>
      <w:r w:rsidRPr="002945D6">
        <w:rPr>
          <w:rFonts w:ascii="Palatino Linotype" w:hAnsi="Palatino Linotype" w:cs="Tahoma"/>
          <w:bCs/>
          <w:color w:val="000000"/>
        </w:rPr>
        <w:t xml:space="preserve">I, del artículo 179 de la Ley de Transparencia y Acceso a la Información Pública del Estado de México y Municipios, es decir, de la falta de respuesta; además, se concluyó </w:t>
      </w:r>
      <w:r w:rsidRPr="002945D6">
        <w:rPr>
          <w:rFonts w:ascii="Palatino Linotype" w:hAnsi="Palatino Linotype" w:cs="Tahoma"/>
          <w:b/>
          <w:color w:val="000000"/>
        </w:rPr>
        <w:t xml:space="preserve">ORDENAR </w:t>
      </w:r>
      <w:r w:rsidRPr="002945D6">
        <w:rPr>
          <w:rFonts w:ascii="Palatino Linotype" w:hAnsi="Palatino Linotype" w:cs="Tahoma"/>
          <w:bCs/>
          <w:color w:val="000000"/>
        </w:rPr>
        <w:t xml:space="preserve">al </w:t>
      </w:r>
      <w:r w:rsidR="002945D6" w:rsidRPr="002945D6">
        <w:rPr>
          <w:rFonts w:ascii="Palatino Linotype" w:hAnsi="Palatino Linotype" w:cs="Tahoma"/>
          <w:b/>
          <w:bCs/>
          <w:color w:val="000000"/>
          <w:lang w:val="es-MX"/>
        </w:rPr>
        <w:t>Ayuntamiento</w:t>
      </w:r>
      <w:r w:rsidR="002945D6">
        <w:rPr>
          <w:rFonts w:ascii="Palatino Linotype" w:hAnsi="Palatino Linotype" w:cs="Tahoma"/>
          <w:b/>
          <w:bCs/>
          <w:color w:val="000000"/>
          <w:lang w:val="es-MX"/>
        </w:rPr>
        <w:t xml:space="preserve"> de </w:t>
      </w:r>
      <w:r w:rsidR="00523ADA">
        <w:rPr>
          <w:rFonts w:ascii="Palatino Linotype" w:hAnsi="Palatino Linotype" w:cs="Tahoma"/>
          <w:b/>
          <w:bCs/>
          <w:color w:val="000000"/>
          <w:lang w:val="es-MX"/>
        </w:rPr>
        <w:t>Xalatlaco</w:t>
      </w:r>
      <w:r w:rsidRPr="00B416E1">
        <w:rPr>
          <w:rFonts w:ascii="Palatino Linotype" w:hAnsi="Palatino Linotype" w:cs="Tahoma"/>
          <w:bCs/>
          <w:color w:val="000000"/>
        </w:rPr>
        <w:t>, a través del Sistema de Acceso a la Información Mexiquense (SAIMEX), dar trámite y respuesta a la solicitud de información.</w:t>
      </w:r>
    </w:p>
    <w:p w:rsidR="00B416E1" w:rsidRPr="00B416E1" w:rsidRDefault="00B416E1" w:rsidP="00B416E1">
      <w:pPr>
        <w:pStyle w:val="Prrafodelista"/>
        <w:rPr>
          <w:rFonts w:ascii="Palatino Linotype" w:hAnsi="Palatino Linotype" w:cs="Tahoma"/>
          <w:bCs/>
          <w:color w:val="000000"/>
        </w:rPr>
      </w:pPr>
    </w:p>
    <w:p w:rsidR="005414D5" w:rsidRPr="00B416E1" w:rsidRDefault="005414D5" w:rsidP="00A916A8">
      <w:pPr>
        <w:pStyle w:val="Prrafodelista"/>
        <w:numPr>
          <w:ilvl w:val="0"/>
          <w:numId w:val="1"/>
        </w:numPr>
        <w:tabs>
          <w:tab w:val="left" w:pos="426"/>
        </w:tabs>
        <w:spacing w:line="360" w:lineRule="auto"/>
        <w:ind w:left="0" w:firstLine="0"/>
        <w:jc w:val="both"/>
        <w:rPr>
          <w:rFonts w:ascii="Palatino Linotype" w:hAnsi="Palatino Linotype" w:cs="Tahoma"/>
          <w:bCs/>
          <w:color w:val="000000"/>
        </w:rPr>
      </w:pPr>
      <w:r w:rsidRPr="00B416E1">
        <w:rPr>
          <w:rFonts w:ascii="Palatino Linotype" w:hAnsi="Palatino Linotype" w:cs="Tahoma"/>
          <w:bCs/>
          <w:color w:val="000000"/>
        </w:rPr>
        <w:t xml:space="preserve">Asimismo, se le hizo del conocimiento al Recurrente que tenía derecho a interponer </w:t>
      </w:r>
      <w:r w:rsidRPr="00B416E1">
        <w:rPr>
          <w:rFonts w:ascii="Palatino Linotype" w:hAnsi="Palatino Linotype" w:cs="Tahoma"/>
          <w:bCs/>
          <w:iCs/>
          <w:lang w:val="es-ES"/>
        </w:rPr>
        <w:t>nuevamente</w:t>
      </w:r>
      <w:r w:rsidRPr="00B416E1">
        <w:rPr>
          <w:rFonts w:ascii="Palatino Linotype" w:hAnsi="Palatino Linotype" w:cs="Tahoma"/>
          <w:bCs/>
          <w:color w:val="000000"/>
        </w:rPr>
        <w:t xml:space="preserve"> Recurso de Revisión ante este Instituto, </w:t>
      </w:r>
      <w:r w:rsidRPr="002945D6">
        <w:rPr>
          <w:rFonts w:ascii="Palatino Linotype" w:hAnsi="Palatino Linotype" w:cs="Tahoma"/>
          <w:bCs/>
          <w:color w:val="000000"/>
          <w:u w:val="single"/>
        </w:rPr>
        <w:t xml:space="preserve">por la respuesta que diera el Sujeto </w:t>
      </w:r>
      <w:r w:rsidRPr="002945D6">
        <w:rPr>
          <w:rFonts w:ascii="Palatino Linotype" w:hAnsi="Palatino Linotype" w:cs="Tahoma"/>
          <w:bCs/>
          <w:iCs/>
          <w:u w:val="single"/>
          <w:lang w:val="es-ES"/>
        </w:rPr>
        <w:t>Obligado</w:t>
      </w:r>
      <w:r w:rsidRPr="002945D6">
        <w:rPr>
          <w:rFonts w:ascii="Palatino Linotype" w:hAnsi="Palatino Linotype" w:cs="Tahoma"/>
          <w:bCs/>
          <w:color w:val="000000"/>
          <w:u w:val="single"/>
        </w:rPr>
        <w:t>,</w:t>
      </w:r>
      <w:r w:rsidRPr="00B416E1">
        <w:rPr>
          <w:rFonts w:ascii="Palatino Linotype" w:hAnsi="Palatino Linotype" w:cs="Tahoma"/>
          <w:bCs/>
          <w:color w:val="000000"/>
        </w:rPr>
        <w:t xml:space="preserve"> en cumplimiento a la Resolución. Sobre el tema, el último </w:t>
      </w:r>
      <w:r w:rsidRPr="00B416E1">
        <w:rPr>
          <w:rFonts w:ascii="Palatino Linotype" w:hAnsi="Palatino Linotype" w:cs="Tahoma"/>
          <w:bCs/>
          <w:color w:val="000000"/>
        </w:rPr>
        <w:lastRenderedPageBreak/>
        <w:t xml:space="preserve">párrafo del artículo </w:t>
      </w:r>
      <w:r w:rsidRPr="00B416E1">
        <w:rPr>
          <w:rFonts w:ascii="Palatino Linotype" w:hAnsi="Palatino Linotype" w:cs="Tahoma"/>
          <w:bCs/>
          <w:iCs/>
          <w:lang w:val="es-ES"/>
        </w:rPr>
        <w:t>179</w:t>
      </w:r>
      <w:r w:rsidRPr="00B416E1">
        <w:rPr>
          <w:rFonts w:ascii="Palatino Linotype" w:hAnsi="Palatino Linotype" w:cs="Tahoma"/>
          <w:bCs/>
          <w:color w:val="000000"/>
        </w:rPr>
        <w:t xml:space="preserve"> de la Ley de Transparencia y Acceso a la Información Pública del Estado de México y Municipios, precisa lo siguiente:</w:t>
      </w:r>
    </w:p>
    <w:p w:rsidR="003E42AE" w:rsidRPr="00D23B38" w:rsidRDefault="003E42AE" w:rsidP="005414D5">
      <w:pPr>
        <w:spacing w:line="360" w:lineRule="auto"/>
        <w:ind w:left="567" w:right="567"/>
        <w:jc w:val="both"/>
        <w:rPr>
          <w:rFonts w:ascii="Palatino Linotype" w:hAnsi="Palatino Linotype" w:cs="Arial"/>
          <w:b/>
          <w:bCs/>
          <w:i/>
          <w:sz w:val="22"/>
        </w:rPr>
      </w:pPr>
    </w:p>
    <w:p w:rsidR="005414D5" w:rsidRPr="00D23B38" w:rsidRDefault="005414D5" w:rsidP="005414D5">
      <w:pPr>
        <w:spacing w:line="360" w:lineRule="auto"/>
        <w:ind w:left="567" w:right="567"/>
        <w:jc w:val="both"/>
        <w:rPr>
          <w:rFonts w:ascii="Palatino Linotype" w:hAnsi="Palatino Linotype" w:cs="Arial"/>
          <w:bCs/>
          <w:i/>
          <w:sz w:val="22"/>
        </w:rPr>
      </w:pPr>
      <w:r w:rsidRPr="00D23B38">
        <w:rPr>
          <w:rFonts w:ascii="Palatino Linotype" w:hAnsi="Palatino Linotype" w:cs="Arial"/>
          <w:b/>
          <w:bCs/>
          <w:i/>
          <w:sz w:val="22"/>
        </w:rPr>
        <w:t xml:space="preserve">“Artículo 179. </w:t>
      </w:r>
      <w:r w:rsidRPr="00D23B38">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rsidR="005414D5" w:rsidRPr="00D23B38" w:rsidRDefault="005414D5" w:rsidP="005414D5">
      <w:pPr>
        <w:spacing w:line="360" w:lineRule="auto"/>
        <w:ind w:left="567" w:right="567"/>
        <w:jc w:val="both"/>
        <w:rPr>
          <w:rFonts w:ascii="Palatino Linotype" w:hAnsi="Palatino Linotype" w:cs="Arial"/>
          <w:bCs/>
          <w:i/>
          <w:sz w:val="22"/>
        </w:rPr>
      </w:pPr>
      <w:r w:rsidRPr="00D23B38">
        <w:rPr>
          <w:rFonts w:ascii="Palatino Linotype" w:hAnsi="Palatino Linotype" w:cs="Arial"/>
          <w:bCs/>
          <w:i/>
          <w:sz w:val="22"/>
        </w:rPr>
        <w:t>…</w:t>
      </w:r>
    </w:p>
    <w:p w:rsidR="005414D5" w:rsidRPr="00D23B38" w:rsidRDefault="005414D5" w:rsidP="005414D5">
      <w:pPr>
        <w:spacing w:line="360" w:lineRule="auto"/>
        <w:ind w:left="567" w:right="567"/>
        <w:jc w:val="both"/>
        <w:rPr>
          <w:rFonts w:ascii="Palatino Linotype" w:hAnsi="Palatino Linotype" w:cs="Arial"/>
          <w:bCs/>
          <w:i/>
          <w:sz w:val="22"/>
        </w:rPr>
      </w:pPr>
      <w:r w:rsidRPr="00D23B38">
        <w:rPr>
          <w:rFonts w:ascii="Palatino Linotype" w:hAnsi="Palatino Linotype" w:cs="Arial"/>
          <w:bCs/>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BB5758" w:rsidRPr="00D23B38" w:rsidRDefault="00BB5758" w:rsidP="00BB5758">
      <w:pPr>
        <w:spacing w:line="360" w:lineRule="auto"/>
        <w:ind w:right="49"/>
        <w:contextualSpacing/>
        <w:jc w:val="both"/>
        <w:rPr>
          <w:rFonts w:ascii="Palatino Linotype" w:hAnsi="Palatino Linotype" w:cs="Tahoma"/>
          <w:bCs/>
          <w:iCs/>
          <w:sz w:val="22"/>
          <w:lang w:val="es-ES"/>
        </w:rPr>
      </w:pPr>
    </w:p>
    <w:p w:rsidR="005414D5" w:rsidRPr="00B416E1" w:rsidRDefault="005414D5" w:rsidP="00A916A8">
      <w:pPr>
        <w:pStyle w:val="Prrafodelista"/>
        <w:numPr>
          <w:ilvl w:val="0"/>
          <w:numId w:val="1"/>
        </w:numPr>
        <w:spacing w:line="360" w:lineRule="auto"/>
        <w:ind w:left="0" w:firstLine="0"/>
        <w:contextualSpacing w:val="0"/>
        <w:jc w:val="both"/>
        <w:rPr>
          <w:rFonts w:ascii="Palatino Linotype" w:hAnsi="Palatino Linotype" w:cs="Tahoma"/>
          <w:bCs/>
          <w:iCs/>
          <w:lang w:val="es-ES"/>
        </w:rPr>
      </w:pPr>
      <w:r w:rsidRPr="00B416E1">
        <w:rPr>
          <w:rFonts w:ascii="Palatino Linotype" w:hAnsi="Palatino Linotype" w:cs="Tahoma"/>
          <w:bCs/>
          <w:iCs/>
          <w:lang w:val="es-ES"/>
        </w:rPr>
        <w:t xml:space="preserve">Conforme a lo anterior, se logra vislumbrar que se puede interponer un nuevo Recurso de Revisión, únicamente ante las respuestas que den los Sujetos Obligados en </w:t>
      </w:r>
      <w:r w:rsidRPr="00B416E1">
        <w:rPr>
          <w:rFonts w:ascii="Palatino Linotype" w:hAnsi="Palatino Linotype" w:cs="Tahoma"/>
          <w:bCs/>
          <w:color w:val="000000"/>
        </w:rPr>
        <w:t>cumplimiento</w:t>
      </w:r>
      <w:r w:rsidRPr="00B416E1">
        <w:rPr>
          <w:rFonts w:ascii="Palatino Linotype" w:hAnsi="Palatino Linotype" w:cs="Tahoma"/>
          <w:bCs/>
          <w:iCs/>
          <w:lang w:val="es-ES"/>
        </w:rPr>
        <w:t xml:space="preserve"> a las </w:t>
      </w:r>
      <w:r w:rsidRPr="00B416E1">
        <w:rPr>
          <w:rFonts w:ascii="Palatino Linotype" w:hAnsi="Palatino Linotype" w:cs="Tahoma"/>
          <w:bCs/>
          <w:color w:val="000000"/>
        </w:rPr>
        <w:t>resoluciones</w:t>
      </w:r>
      <w:r w:rsidRPr="00B416E1">
        <w:rPr>
          <w:rFonts w:ascii="Palatino Linotype" w:hAnsi="Palatino Linotype" w:cs="Tahoma"/>
          <w:bCs/>
          <w:iCs/>
          <w:lang w:val="es-ES"/>
        </w:rPr>
        <w:t xml:space="preserve"> de este Instituto, que hayan derivado de un Medio de Impugnación en donde la causal de procedencia fuera alguna de las fracciones referidas en el último párrafo, del artículo multicitado.</w:t>
      </w:r>
    </w:p>
    <w:p w:rsidR="00BB5758" w:rsidRPr="00B416E1" w:rsidRDefault="00BB5758" w:rsidP="00B416E1">
      <w:pPr>
        <w:spacing w:line="360" w:lineRule="auto"/>
        <w:ind w:right="49"/>
        <w:contextualSpacing/>
        <w:jc w:val="both"/>
        <w:rPr>
          <w:rFonts w:ascii="Palatino Linotype" w:hAnsi="Palatino Linotype" w:cs="Tahoma"/>
          <w:bCs/>
          <w:iCs/>
          <w:lang w:val="es-ES"/>
        </w:rPr>
      </w:pPr>
    </w:p>
    <w:p w:rsidR="005414D5" w:rsidRPr="00B416E1" w:rsidRDefault="005414D5" w:rsidP="00A916A8">
      <w:pPr>
        <w:pStyle w:val="Prrafodelista"/>
        <w:numPr>
          <w:ilvl w:val="0"/>
          <w:numId w:val="1"/>
        </w:numPr>
        <w:spacing w:line="360" w:lineRule="auto"/>
        <w:ind w:left="0" w:firstLine="0"/>
        <w:contextualSpacing w:val="0"/>
        <w:jc w:val="both"/>
        <w:rPr>
          <w:rFonts w:ascii="Palatino Linotype" w:hAnsi="Palatino Linotype" w:cs="Tahoma"/>
          <w:bCs/>
          <w:iCs/>
          <w:lang w:val="es-ES"/>
        </w:rPr>
      </w:pPr>
      <w:r w:rsidRPr="00B416E1">
        <w:rPr>
          <w:rFonts w:ascii="Palatino Linotype" w:hAnsi="Palatino Linotype" w:cs="Tahoma"/>
          <w:bCs/>
          <w:iCs/>
          <w:lang w:val="es-ES"/>
        </w:rPr>
        <w:t>Ahora bien, d</w:t>
      </w:r>
      <w:r w:rsidR="003E42AE" w:rsidRPr="00B416E1">
        <w:rPr>
          <w:rFonts w:ascii="Palatino Linotype" w:hAnsi="Palatino Linotype" w:cs="Tahoma"/>
          <w:bCs/>
          <w:iCs/>
          <w:lang w:val="es-ES"/>
        </w:rPr>
        <w:t xml:space="preserve">e las constancias que obran en </w:t>
      </w:r>
      <w:r w:rsidR="00411B64" w:rsidRPr="00B416E1">
        <w:rPr>
          <w:rFonts w:ascii="Palatino Linotype" w:hAnsi="Palatino Linotype" w:cs="Tahoma"/>
          <w:bCs/>
          <w:iCs/>
          <w:lang w:val="es-ES"/>
        </w:rPr>
        <w:t>e</w:t>
      </w:r>
      <w:r w:rsidRPr="00B416E1">
        <w:rPr>
          <w:rFonts w:ascii="Palatino Linotype" w:hAnsi="Palatino Linotype" w:cs="Tahoma"/>
          <w:bCs/>
          <w:iCs/>
          <w:lang w:val="es-ES"/>
        </w:rPr>
        <w:t>l expediente</w:t>
      </w:r>
      <w:r w:rsidR="003E42AE" w:rsidRPr="00B416E1">
        <w:rPr>
          <w:rFonts w:ascii="Palatino Linotype" w:hAnsi="Palatino Linotype" w:cs="Tahoma"/>
          <w:bCs/>
          <w:iCs/>
          <w:lang w:val="es-ES"/>
        </w:rPr>
        <w:t xml:space="preserve"> electrónico en que se actúa</w:t>
      </w:r>
      <w:r w:rsidRPr="00B416E1">
        <w:rPr>
          <w:rFonts w:ascii="Palatino Linotype" w:hAnsi="Palatino Linotype" w:cs="Tahoma"/>
          <w:bCs/>
          <w:iCs/>
          <w:lang w:val="es-ES"/>
        </w:rPr>
        <w:t xml:space="preserve">, se logra vislumbrar que el Sujeto Obligado fue omiso dar cumplimiento a la </w:t>
      </w:r>
      <w:r w:rsidR="003E42AE" w:rsidRPr="00B416E1">
        <w:rPr>
          <w:rFonts w:ascii="Palatino Linotype" w:hAnsi="Palatino Linotype" w:cs="Tahoma"/>
          <w:bCs/>
          <w:iCs/>
          <w:lang w:val="es-ES"/>
        </w:rPr>
        <w:t>r</w:t>
      </w:r>
      <w:r w:rsidRPr="00B416E1">
        <w:rPr>
          <w:rFonts w:ascii="Palatino Linotype" w:hAnsi="Palatino Linotype" w:cs="Tahoma"/>
          <w:bCs/>
          <w:iCs/>
          <w:lang w:val="es-ES"/>
        </w:rPr>
        <w:t>esolución de</w:t>
      </w:r>
      <w:r w:rsidR="00BB5758" w:rsidRPr="00B416E1">
        <w:rPr>
          <w:rFonts w:ascii="Palatino Linotype" w:hAnsi="Palatino Linotype" w:cs="Tahoma"/>
          <w:bCs/>
          <w:iCs/>
          <w:lang w:val="es-ES"/>
        </w:rPr>
        <w:t xml:space="preserve"> </w:t>
      </w:r>
      <w:r w:rsidRPr="00B416E1">
        <w:rPr>
          <w:rFonts w:ascii="Palatino Linotype" w:hAnsi="Palatino Linotype" w:cs="Tahoma"/>
          <w:bCs/>
          <w:iCs/>
          <w:lang w:val="es-ES"/>
        </w:rPr>
        <w:t>l</w:t>
      </w:r>
      <w:r w:rsidR="00BB5758" w:rsidRPr="00B416E1">
        <w:rPr>
          <w:rFonts w:ascii="Palatino Linotype" w:hAnsi="Palatino Linotype" w:cs="Tahoma"/>
          <w:bCs/>
          <w:iCs/>
          <w:lang w:val="es-ES"/>
        </w:rPr>
        <w:t>os</w:t>
      </w:r>
      <w:r w:rsidRPr="00B416E1">
        <w:rPr>
          <w:rFonts w:ascii="Palatino Linotype" w:hAnsi="Palatino Linotype" w:cs="Tahoma"/>
          <w:bCs/>
          <w:iCs/>
          <w:lang w:val="es-ES"/>
        </w:rPr>
        <w:t xml:space="preserve"> </w:t>
      </w:r>
      <w:r w:rsidR="003E42AE" w:rsidRPr="00B416E1">
        <w:rPr>
          <w:rFonts w:ascii="Palatino Linotype" w:hAnsi="Palatino Linotype" w:cs="Tahoma"/>
          <w:bCs/>
          <w:iCs/>
          <w:lang w:val="es-ES"/>
        </w:rPr>
        <w:t xml:space="preserve">recursos de revisión que en su momento </w:t>
      </w:r>
      <w:r w:rsidR="00BB5758" w:rsidRPr="00B416E1">
        <w:rPr>
          <w:rFonts w:ascii="Palatino Linotype" w:hAnsi="Palatino Linotype" w:cs="Tahoma"/>
          <w:bCs/>
          <w:iCs/>
          <w:lang w:val="es-ES"/>
        </w:rPr>
        <w:t>fueron objeto de acumulación;</w:t>
      </w:r>
      <w:r w:rsidRPr="00B416E1">
        <w:rPr>
          <w:rFonts w:ascii="Palatino Linotype" w:hAnsi="Palatino Linotype" w:cs="Tahoma"/>
          <w:bCs/>
          <w:iCs/>
          <w:lang w:val="es-ES"/>
        </w:rPr>
        <w:t xml:space="preserve"> es decir, no había emitido respuesta a la fecha de interposición del segundo </w:t>
      </w:r>
      <w:r w:rsidR="003E42AE" w:rsidRPr="00B416E1">
        <w:rPr>
          <w:rFonts w:ascii="Palatino Linotype" w:hAnsi="Palatino Linotype" w:cs="Tahoma"/>
          <w:bCs/>
          <w:iCs/>
          <w:lang w:val="es-ES"/>
        </w:rPr>
        <w:t>medio de impugnación</w:t>
      </w:r>
      <w:r w:rsidRPr="00B416E1">
        <w:rPr>
          <w:rFonts w:ascii="Palatino Linotype" w:hAnsi="Palatino Linotype" w:cs="Tahoma"/>
          <w:bCs/>
          <w:iCs/>
          <w:lang w:val="es-ES"/>
        </w:rPr>
        <w:t>.</w:t>
      </w:r>
    </w:p>
    <w:p w:rsidR="00BB5758" w:rsidRPr="00B416E1" w:rsidRDefault="00BB5758" w:rsidP="005414D5">
      <w:pPr>
        <w:spacing w:line="360" w:lineRule="auto"/>
        <w:jc w:val="both"/>
        <w:rPr>
          <w:rFonts w:ascii="Palatino Linotype" w:eastAsia="Calibri" w:hAnsi="Palatino Linotype" w:cs="Tahoma"/>
          <w:color w:val="0D0D0D" w:themeColor="text1" w:themeTint="F2"/>
        </w:rPr>
      </w:pPr>
    </w:p>
    <w:p w:rsidR="005414D5" w:rsidRPr="00B416E1" w:rsidRDefault="003E42AE" w:rsidP="00A916A8">
      <w:pPr>
        <w:pStyle w:val="Prrafodelista"/>
        <w:numPr>
          <w:ilvl w:val="0"/>
          <w:numId w:val="1"/>
        </w:numPr>
        <w:spacing w:line="360" w:lineRule="auto"/>
        <w:ind w:left="0" w:firstLine="0"/>
        <w:contextualSpacing w:val="0"/>
        <w:jc w:val="both"/>
        <w:rPr>
          <w:rFonts w:ascii="Palatino Linotype" w:eastAsia="Calibri" w:hAnsi="Palatino Linotype" w:cs="Tahoma"/>
          <w:color w:val="0D0D0D" w:themeColor="text1" w:themeTint="F2"/>
        </w:rPr>
      </w:pPr>
      <w:r w:rsidRPr="00B416E1">
        <w:rPr>
          <w:rFonts w:ascii="Palatino Linotype" w:eastAsia="Calibri" w:hAnsi="Palatino Linotype" w:cs="Tahoma"/>
          <w:color w:val="0D0D0D" w:themeColor="text1" w:themeTint="F2"/>
        </w:rPr>
        <w:lastRenderedPageBreak/>
        <w:t>En tal virtud, se advierte que</w:t>
      </w:r>
      <w:r w:rsidR="005414D5" w:rsidRPr="00B416E1">
        <w:rPr>
          <w:rFonts w:ascii="Palatino Linotype" w:eastAsia="Calibri" w:hAnsi="Palatino Linotype" w:cs="Tahoma"/>
          <w:color w:val="0D0D0D" w:themeColor="text1" w:themeTint="F2"/>
        </w:rPr>
        <w:t xml:space="preserve"> al momento de presentar el </w:t>
      </w:r>
      <w:r w:rsidRPr="00B416E1">
        <w:rPr>
          <w:rFonts w:ascii="Palatino Linotype" w:eastAsia="Calibri" w:hAnsi="Palatino Linotype" w:cs="Tahoma"/>
          <w:color w:val="0D0D0D" w:themeColor="text1" w:themeTint="F2"/>
        </w:rPr>
        <w:t>segundo recurso de revisión, n</w:t>
      </w:r>
      <w:r w:rsidR="005414D5" w:rsidRPr="00B416E1">
        <w:rPr>
          <w:rFonts w:ascii="Palatino Linotype" w:eastAsia="Calibri" w:hAnsi="Palatino Linotype" w:cs="Tahoma"/>
          <w:color w:val="0D0D0D" w:themeColor="text1" w:themeTint="F2"/>
        </w:rPr>
        <w:t xml:space="preserve">o se </w:t>
      </w:r>
      <w:r w:rsidR="005414D5" w:rsidRPr="00B416E1">
        <w:rPr>
          <w:rFonts w:ascii="Palatino Linotype" w:hAnsi="Palatino Linotype" w:cs="Tahoma"/>
          <w:bCs/>
          <w:iCs/>
          <w:lang w:val="es-ES"/>
        </w:rPr>
        <w:t>configuraba</w:t>
      </w:r>
      <w:r w:rsidR="005414D5" w:rsidRPr="00B416E1">
        <w:rPr>
          <w:rFonts w:ascii="Palatino Linotype" w:eastAsia="Calibri" w:hAnsi="Palatino Linotype" w:cs="Tahoma"/>
          <w:color w:val="0D0D0D" w:themeColor="text1" w:themeTint="F2"/>
        </w:rPr>
        <w:t xml:space="preserve"> ninguna causal de procedencia</w:t>
      </w:r>
      <w:r w:rsidRPr="00B416E1">
        <w:rPr>
          <w:rFonts w:ascii="Palatino Linotype" w:eastAsia="Calibri" w:hAnsi="Palatino Linotype" w:cs="Tahoma"/>
          <w:color w:val="0D0D0D" w:themeColor="text1" w:themeTint="F2"/>
        </w:rPr>
        <w:t>;</w:t>
      </w:r>
      <w:r w:rsidR="005414D5" w:rsidRPr="00B416E1">
        <w:rPr>
          <w:rFonts w:ascii="Palatino Linotype" w:eastAsia="Calibri" w:hAnsi="Palatino Linotype" w:cs="Tahoma"/>
          <w:color w:val="0D0D0D" w:themeColor="text1" w:themeTint="F2"/>
        </w:rPr>
        <w:t xml:space="preserve"> toda vez que como se señaló el Sujeto Obligado no había emitido alguna respuesta ante la cual se pudiera inconformar el Particular.</w:t>
      </w:r>
    </w:p>
    <w:p w:rsidR="005414D5" w:rsidRPr="00B416E1" w:rsidRDefault="005414D5" w:rsidP="005414D5">
      <w:pPr>
        <w:spacing w:line="360" w:lineRule="auto"/>
        <w:jc w:val="both"/>
        <w:rPr>
          <w:rFonts w:ascii="Palatino Linotype" w:eastAsia="Calibri" w:hAnsi="Palatino Linotype" w:cs="Tahoma"/>
          <w:color w:val="0D0D0D" w:themeColor="text1" w:themeTint="F2"/>
        </w:rPr>
      </w:pPr>
    </w:p>
    <w:p w:rsidR="00B416E1" w:rsidRDefault="00D60F5E" w:rsidP="00A916A8">
      <w:pPr>
        <w:pStyle w:val="Prrafodelista"/>
        <w:numPr>
          <w:ilvl w:val="0"/>
          <w:numId w:val="1"/>
        </w:numPr>
        <w:spacing w:line="360" w:lineRule="auto"/>
        <w:ind w:left="0" w:firstLine="0"/>
        <w:contextualSpacing w:val="0"/>
        <w:jc w:val="both"/>
        <w:rPr>
          <w:rFonts w:ascii="Palatino Linotype" w:eastAsia="Calibri" w:hAnsi="Palatino Linotype" w:cs="Tahoma"/>
          <w:b/>
          <w:bCs/>
          <w:color w:val="0D0D0D" w:themeColor="text1" w:themeTint="F2"/>
        </w:rPr>
      </w:pPr>
      <w:r w:rsidRPr="00B416E1">
        <w:rPr>
          <w:rFonts w:ascii="Palatino Linotype" w:eastAsia="Calibri" w:hAnsi="Palatino Linotype" w:cs="Tahoma"/>
          <w:color w:val="0D0D0D" w:themeColor="text1" w:themeTint="F2"/>
        </w:rPr>
        <w:t xml:space="preserve">En otras palabras, </w:t>
      </w:r>
      <w:r w:rsidR="001C3AA6">
        <w:rPr>
          <w:rFonts w:ascii="Palatino Linotype" w:eastAsia="Calibri" w:hAnsi="Palatino Linotype" w:cs="Tahoma"/>
          <w:color w:val="0D0D0D" w:themeColor="text1" w:themeTint="F2"/>
        </w:rPr>
        <w:t xml:space="preserve">el </w:t>
      </w:r>
      <w:r w:rsidR="005414D5" w:rsidRPr="00B416E1">
        <w:rPr>
          <w:rFonts w:ascii="Palatino Linotype" w:eastAsia="Calibri" w:hAnsi="Palatino Linotype" w:cs="Tahoma"/>
          <w:color w:val="0D0D0D" w:themeColor="text1" w:themeTint="F2"/>
        </w:rPr>
        <w:t xml:space="preserve">Particular interpuso el </w:t>
      </w:r>
      <w:r w:rsidRPr="00B416E1">
        <w:rPr>
          <w:rFonts w:ascii="Palatino Linotype" w:eastAsia="Calibri" w:hAnsi="Palatino Linotype" w:cs="Tahoma"/>
          <w:color w:val="0D0D0D" w:themeColor="text1" w:themeTint="F2"/>
        </w:rPr>
        <w:t xml:space="preserve">medio de impugnación </w:t>
      </w:r>
      <w:r w:rsidR="005414D5" w:rsidRPr="00B416E1">
        <w:rPr>
          <w:rFonts w:ascii="Palatino Linotype" w:eastAsia="Calibri" w:hAnsi="Palatino Linotype" w:cs="Tahoma"/>
          <w:color w:val="0D0D0D" w:themeColor="text1" w:themeTint="F2"/>
        </w:rPr>
        <w:t xml:space="preserve">en un momento procesal no oportuno, pues no se actualizaba el último párrafo, del artículo 179 de la </w:t>
      </w:r>
      <w:r w:rsidR="005414D5" w:rsidRPr="00B416E1">
        <w:rPr>
          <w:rFonts w:ascii="Palatino Linotype" w:hAnsi="Palatino Linotype" w:cs="Tahoma"/>
          <w:bCs/>
          <w:color w:val="000000"/>
        </w:rPr>
        <w:t>Ley de Transparencia y Acceso a la Información Pública del Estado de México y Municipios, al no haber contestación en cumplimiento a la Resolución del Recurso de Revisi</w:t>
      </w:r>
      <w:r w:rsidR="00BB5758" w:rsidRPr="00B416E1">
        <w:rPr>
          <w:rFonts w:ascii="Palatino Linotype" w:hAnsi="Palatino Linotype" w:cs="Tahoma"/>
          <w:bCs/>
          <w:color w:val="000000"/>
        </w:rPr>
        <w:t>ón primigenio.</w:t>
      </w:r>
    </w:p>
    <w:p w:rsidR="00B416E1" w:rsidRPr="00B416E1" w:rsidRDefault="00B416E1" w:rsidP="00B416E1">
      <w:pPr>
        <w:pStyle w:val="Prrafodelista"/>
        <w:rPr>
          <w:rFonts w:ascii="Palatino Linotype" w:eastAsia="Calibri" w:hAnsi="Palatino Linotype" w:cs="Tahoma"/>
          <w:bCs/>
          <w:color w:val="0D0D0D" w:themeColor="text1" w:themeTint="F2"/>
        </w:rPr>
      </w:pPr>
    </w:p>
    <w:p w:rsidR="005414D5" w:rsidRPr="00B416E1" w:rsidRDefault="005414D5" w:rsidP="00A916A8">
      <w:pPr>
        <w:pStyle w:val="Prrafodelista"/>
        <w:numPr>
          <w:ilvl w:val="0"/>
          <w:numId w:val="1"/>
        </w:numPr>
        <w:spacing w:line="360" w:lineRule="auto"/>
        <w:ind w:left="0" w:firstLine="0"/>
        <w:contextualSpacing w:val="0"/>
        <w:jc w:val="both"/>
        <w:rPr>
          <w:rFonts w:ascii="Palatino Linotype" w:eastAsia="Calibri" w:hAnsi="Palatino Linotype" w:cs="Tahoma"/>
          <w:b/>
          <w:bCs/>
          <w:color w:val="0D0D0D" w:themeColor="text1" w:themeTint="F2"/>
        </w:rPr>
      </w:pPr>
      <w:r w:rsidRPr="00B416E1">
        <w:rPr>
          <w:rFonts w:ascii="Palatino Linotype" w:eastAsia="Calibri" w:hAnsi="Palatino Linotype" w:cs="Tahoma"/>
          <w:bCs/>
          <w:color w:val="0D0D0D" w:themeColor="text1" w:themeTint="F2"/>
        </w:rPr>
        <w:t xml:space="preserve">Lo anterior, resulta de una nueva reflexión realizada por el Pleno de este Instituto, del artículo mencionado en el párrafo anterior, así como, de garantizar el derecho de acceso a la </w:t>
      </w:r>
      <w:r w:rsidRPr="00B416E1">
        <w:rPr>
          <w:rFonts w:ascii="Palatino Linotype" w:eastAsia="Calibri" w:hAnsi="Palatino Linotype" w:cs="Tahoma"/>
          <w:color w:val="0D0D0D" w:themeColor="text1" w:themeTint="F2"/>
        </w:rPr>
        <w:t>información</w:t>
      </w:r>
      <w:r w:rsidRPr="00B416E1">
        <w:rPr>
          <w:rFonts w:ascii="Palatino Linotype" w:eastAsia="Calibri" w:hAnsi="Palatino Linotype" w:cs="Tahoma"/>
          <w:bCs/>
          <w:color w:val="0D0D0D" w:themeColor="text1" w:themeTint="F2"/>
        </w:rPr>
        <w:t>, pues al dar trámite al Segundo Recurso de Revisión, se interrumpe el procedimiento llevado a cabo por la Secretaría Técnica del Pleno, para garantizar el cumplimiento de las resoluciones emitidas.</w:t>
      </w:r>
    </w:p>
    <w:p w:rsidR="005414D5" w:rsidRPr="00B416E1" w:rsidRDefault="005414D5" w:rsidP="005414D5">
      <w:pPr>
        <w:spacing w:line="360" w:lineRule="auto"/>
        <w:jc w:val="both"/>
        <w:rPr>
          <w:rFonts w:ascii="Palatino Linotype" w:eastAsia="Calibri" w:hAnsi="Palatino Linotype" w:cs="Tahoma"/>
          <w:bCs/>
          <w:color w:val="0D0D0D" w:themeColor="text1" w:themeTint="F2"/>
        </w:rPr>
      </w:pPr>
    </w:p>
    <w:p w:rsidR="005414D5" w:rsidRPr="00B416E1" w:rsidRDefault="005414D5" w:rsidP="00A916A8">
      <w:pPr>
        <w:pStyle w:val="Prrafodelista"/>
        <w:numPr>
          <w:ilvl w:val="0"/>
          <w:numId w:val="1"/>
        </w:numPr>
        <w:spacing w:line="360" w:lineRule="auto"/>
        <w:ind w:left="0" w:firstLine="0"/>
        <w:contextualSpacing w:val="0"/>
        <w:jc w:val="both"/>
        <w:rPr>
          <w:rFonts w:ascii="Palatino Linotype" w:hAnsi="Palatino Linotype" w:cs="Tahoma"/>
        </w:rPr>
      </w:pPr>
      <w:r w:rsidRPr="00B416E1">
        <w:rPr>
          <w:rFonts w:ascii="Palatino Linotype" w:hAnsi="Palatino Linotype" w:cs="Tahoma"/>
          <w:lang w:val="es-ES"/>
        </w:rPr>
        <w:t xml:space="preserve">Por lo expuesto, se logra </w:t>
      </w:r>
      <w:r w:rsidR="00411B64" w:rsidRPr="00B416E1">
        <w:rPr>
          <w:rFonts w:ascii="Palatino Linotype" w:hAnsi="Palatino Linotype" w:cs="Tahoma"/>
          <w:lang w:val="es-ES"/>
        </w:rPr>
        <w:t>distinguir</w:t>
      </w:r>
      <w:r w:rsidRPr="00B416E1">
        <w:rPr>
          <w:rFonts w:ascii="Palatino Linotype" w:hAnsi="Palatino Linotype" w:cs="Tahoma"/>
          <w:lang w:val="es-ES"/>
        </w:rPr>
        <w:t xml:space="preserve"> que, la inconformidad referida por l</w:t>
      </w:r>
      <w:r w:rsidR="00BB5758" w:rsidRPr="00B416E1">
        <w:rPr>
          <w:rFonts w:ascii="Palatino Linotype" w:hAnsi="Palatino Linotype" w:cs="Tahoma"/>
          <w:lang w:val="es-ES"/>
        </w:rPr>
        <w:t>a</w:t>
      </w:r>
      <w:r w:rsidRPr="00B416E1">
        <w:rPr>
          <w:rFonts w:ascii="Palatino Linotype" w:hAnsi="Palatino Linotype" w:cs="Tahoma"/>
          <w:lang w:val="es-ES"/>
        </w:rPr>
        <w:t xml:space="preserve"> Particular, no actualizan ninguna causal de proc</w:t>
      </w:r>
      <w:r w:rsidR="00BB5758" w:rsidRPr="00B416E1">
        <w:rPr>
          <w:rFonts w:ascii="Palatino Linotype" w:hAnsi="Palatino Linotype" w:cs="Tahoma"/>
          <w:lang w:val="es-ES"/>
        </w:rPr>
        <w:t xml:space="preserve">edencia, pues como se refirió, </w:t>
      </w:r>
      <w:r w:rsidRPr="00B416E1">
        <w:rPr>
          <w:rFonts w:ascii="Palatino Linotype" w:hAnsi="Palatino Linotype" w:cs="Tahoma"/>
          <w:lang w:val="es-ES"/>
        </w:rPr>
        <w:t>l</w:t>
      </w:r>
      <w:r w:rsidR="00BB5758" w:rsidRPr="00B416E1">
        <w:rPr>
          <w:rFonts w:ascii="Palatino Linotype" w:hAnsi="Palatino Linotype" w:cs="Tahoma"/>
          <w:lang w:val="es-ES"/>
        </w:rPr>
        <w:t>a</w:t>
      </w:r>
      <w:r w:rsidRPr="00B416E1">
        <w:rPr>
          <w:rFonts w:ascii="Palatino Linotype" w:hAnsi="Palatino Linotype" w:cs="Tahoma"/>
          <w:lang w:val="es-ES"/>
        </w:rPr>
        <w:t xml:space="preserve"> Particular interpuso el segundo Recurso de Revisión, en un momento procesal inoportuno; por lo que, se concluye </w:t>
      </w:r>
      <w:r w:rsidRPr="00B416E1">
        <w:rPr>
          <w:rFonts w:ascii="Palatino Linotype" w:eastAsia="Calibri" w:hAnsi="Palatino Linotype" w:cs="Tahoma"/>
          <w:lang w:val="es-ES" w:eastAsia="es-ES_tradnl"/>
        </w:rPr>
        <w:t>que el agravio de</w:t>
      </w:r>
      <w:r w:rsidR="001C3AA6">
        <w:rPr>
          <w:rFonts w:ascii="Palatino Linotype" w:eastAsia="Calibri" w:hAnsi="Palatino Linotype" w:cs="Tahoma"/>
          <w:lang w:val="es-ES" w:eastAsia="es-ES_tradnl"/>
        </w:rPr>
        <w:t>l</w:t>
      </w:r>
      <w:r w:rsidRPr="00B416E1">
        <w:rPr>
          <w:rFonts w:ascii="Palatino Linotype" w:eastAsia="Calibri" w:hAnsi="Palatino Linotype" w:cs="Tahoma"/>
          <w:lang w:val="es-ES" w:eastAsia="es-ES_tradnl"/>
        </w:rPr>
        <w:t xml:space="preserve"> Particular, no actualiza ninguna de las causales estipuladas en el artículo 179 de la Ley de Transparencia y Acceso a la Información Pública del Estado de México y Municipios</w:t>
      </w:r>
      <w:r w:rsidRPr="00B416E1">
        <w:rPr>
          <w:rFonts w:ascii="Palatino Linotype" w:hAnsi="Palatino Linotype" w:cs="Tahoma"/>
          <w:bCs/>
          <w:color w:val="000000"/>
          <w:lang w:val="es-ES"/>
        </w:rPr>
        <w:t xml:space="preserve"> y, por lo tanto, se materializa la</w:t>
      </w:r>
      <w:r w:rsidRPr="00B416E1">
        <w:rPr>
          <w:rFonts w:ascii="Palatino Linotype" w:hAnsi="Palatino Linotype" w:cs="Tahoma"/>
        </w:rPr>
        <w:t xml:space="preserve"> causal de desechamiento establecida en el artículo 191, fracción III, </w:t>
      </w:r>
      <w:r w:rsidRPr="00B416E1">
        <w:rPr>
          <w:rFonts w:ascii="Palatino Linotype" w:hAnsi="Palatino Linotype" w:cs="Tahoma"/>
        </w:rPr>
        <w:lastRenderedPageBreak/>
        <w:t>de la Ley de la materia; sin embargo, toda vez que fue necesario admitir el Medio de Impugnación, para verificar dicha circunstancia</w:t>
      </w:r>
      <w:r w:rsidRPr="00B416E1">
        <w:rPr>
          <w:rFonts w:ascii="Palatino Linotype" w:hAnsi="Palatino Linotype" w:cs="Tahoma"/>
          <w:lang w:val="es-ES"/>
        </w:rPr>
        <w:t xml:space="preserve">, lo procedente es </w:t>
      </w:r>
      <w:r w:rsidRPr="00B416E1">
        <w:rPr>
          <w:rFonts w:ascii="Palatino Linotype" w:hAnsi="Palatino Linotype" w:cs="Tahoma"/>
          <w:b/>
          <w:lang w:val="es-ES"/>
        </w:rPr>
        <w:t>SOBRESEER</w:t>
      </w:r>
      <w:r w:rsidRPr="00B416E1">
        <w:rPr>
          <w:rFonts w:ascii="Palatino Linotype" w:hAnsi="Palatino Linotype" w:cs="Tahoma"/>
          <w:lang w:val="es-ES"/>
        </w:rPr>
        <w:t xml:space="preserve"> el mismo. </w:t>
      </w:r>
    </w:p>
    <w:p w:rsidR="00BB5758" w:rsidRPr="00B416E1" w:rsidRDefault="00BB5758" w:rsidP="005414D5">
      <w:pPr>
        <w:spacing w:line="360" w:lineRule="auto"/>
        <w:jc w:val="both"/>
        <w:rPr>
          <w:rFonts w:ascii="Palatino Linotype" w:eastAsia="Times New Roman" w:hAnsi="Palatino Linotype" w:cs="Tahoma"/>
          <w:lang w:val="es-ES"/>
        </w:rPr>
      </w:pPr>
    </w:p>
    <w:p w:rsidR="005414D5" w:rsidRPr="00B416E1" w:rsidRDefault="00BB5758" w:rsidP="00A916A8">
      <w:pPr>
        <w:pStyle w:val="Prrafodelista"/>
        <w:numPr>
          <w:ilvl w:val="0"/>
          <w:numId w:val="1"/>
        </w:numPr>
        <w:spacing w:line="360" w:lineRule="auto"/>
        <w:ind w:left="0" w:firstLine="0"/>
        <w:contextualSpacing w:val="0"/>
        <w:jc w:val="both"/>
        <w:rPr>
          <w:rFonts w:ascii="Palatino Linotype" w:eastAsia="Times New Roman" w:hAnsi="Palatino Linotype" w:cs="Tahoma"/>
          <w:lang w:val="es-ES"/>
        </w:rPr>
      </w:pPr>
      <w:r w:rsidRPr="00B416E1">
        <w:rPr>
          <w:rFonts w:ascii="Palatino Linotype" w:eastAsia="Times New Roman" w:hAnsi="Palatino Linotype" w:cs="Tahoma"/>
          <w:lang w:val="es-ES"/>
        </w:rPr>
        <w:t>Atento a lo anterior, c</w:t>
      </w:r>
      <w:r w:rsidR="005414D5" w:rsidRPr="00B416E1">
        <w:rPr>
          <w:rFonts w:ascii="Palatino Linotype" w:eastAsia="Times New Roman" w:hAnsi="Palatino Linotype" w:cs="Tahoma"/>
          <w:lang w:val="es-ES"/>
        </w:rPr>
        <w:t xml:space="preserve">on fundamento en lo dispuesto en el artículo 186, fracción I de la Ley de Transparencia y Acceso a la Información Pública del Estado de México y </w:t>
      </w:r>
      <w:r w:rsidR="005414D5" w:rsidRPr="00B416E1">
        <w:rPr>
          <w:rFonts w:ascii="Palatino Linotype" w:hAnsi="Palatino Linotype" w:cs="Tahoma"/>
          <w:lang w:val="es-ES"/>
        </w:rPr>
        <w:t>Municipios</w:t>
      </w:r>
      <w:r w:rsidR="005414D5" w:rsidRPr="00B416E1">
        <w:rPr>
          <w:rFonts w:ascii="Palatino Linotype" w:eastAsia="Times New Roman" w:hAnsi="Palatino Linotype" w:cs="Tahoma"/>
          <w:lang w:val="es-ES"/>
        </w:rPr>
        <w:t xml:space="preserve">, se considera procedente </w:t>
      </w:r>
      <w:r w:rsidR="005414D5" w:rsidRPr="00B416E1">
        <w:rPr>
          <w:rFonts w:ascii="Palatino Linotype" w:eastAsia="Times New Roman" w:hAnsi="Palatino Linotype" w:cs="Tahoma"/>
          <w:b/>
          <w:lang w:val="es-ES"/>
        </w:rPr>
        <w:t xml:space="preserve">SOBRESEER </w:t>
      </w:r>
      <w:r w:rsidR="005414D5" w:rsidRPr="00B416E1">
        <w:rPr>
          <w:rFonts w:ascii="Palatino Linotype" w:eastAsia="Times New Roman" w:hAnsi="Palatino Linotype" w:cs="Tahoma"/>
          <w:lang w:val="es-ES"/>
        </w:rPr>
        <w:t>el Recurso de Revisión, en virtud de que se actualiza la hipótesis normativa prevista en la fracción IV, del diverso 192, en relación, con el 191, fracción III, ambos del citado ordenamiento legal.</w:t>
      </w:r>
    </w:p>
    <w:p w:rsidR="005414D5" w:rsidRPr="00B416E1" w:rsidRDefault="005414D5" w:rsidP="005414D5">
      <w:pPr>
        <w:spacing w:line="360" w:lineRule="auto"/>
        <w:contextualSpacing/>
        <w:jc w:val="both"/>
        <w:rPr>
          <w:rFonts w:ascii="Palatino Linotype" w:eastAsia="Times New Roman" w:hAnsi="Palatino Linotype" w:cs="Tahoma"/>
          <w:bCs/>
          <w:iCs/>
        </w:rPr>
      </w:pPr>
    </w:p>
    <w:p w:rsidR="005414D5" w:rsidRPr="00B416E1" w:rsidRDefault="00BB5758" w:rsidP="00A916A8">
      <w:pPr>
        <w:pStyle w:val="Prrafodelista"/>
        <w:numPr>
          <w:ilvl w:val="0"/>
          <w:numId w:val="1"/>
        </w:numPr>
        <w:spacing w:line="360" w:lineRule="auto"/>
        <w:ind w:left="0" w:firstLine="0"/>
        <w:contextualSpacing w:val="0"/>
        <w:jc w:val="both"/>
        <w:rPr>
          <w:rFonts w:ascii="Palatino Linotype" w:eastAsia="Times New Roman" w:hAnsi="Palatino Linotype" w:cs="Tahoma"/>
          <w:bCs/>
          <w:color w:val="000000"/>
          <w:lang w:val="es-ES"/>
        </w:rPr>
      </w:pPr>
      <w:r w:rsidRPr="00B416E1">
        <w:rPr>
          <w:rFonts w:ascii="Palatino Linotype" w:eastAsia="Times New Roman" w:hAnsi="Palatino Linotype" w:cs="Tahoma"/>
          <w:bCs/>
        </w:rPr>
        <w:t xml:space="preserve">Finalmente, </w:t>
      </w:r>
      <w:r w:rsidR="005414D5" w:rsidRPr="00B416E1">
        <w:rPr>
          <w:rFonts w:ascii="Palatino Linotype" w:eastAsia="Times New Roman" w:hAnsi="Palatino Linotype" w:cs="Tahoma"/>
          <w:bCs/>
          <w:color w:val="000000"/>
          <w:lang w:val="es-ES"/>
        </w:rPr>
        <w:t>es necesario precisar, que no deja en estado de indefensión a</w:t>
      </w:r>
      <w:r w:rsidRPr="00B416E1">
        <w:rPr>
          <w:rFonts w:ascii="Palatino Linotype" w:eastAsia="Times New Roman" w:hAnsi="Palatino Linotype" w:cs="Tahoma"/>
          <w:bCs/>
          <w:color w:val="000000"/>
          <w:lang w:val="es-ES"/>
        </w:rPr>
        <w:t xml:space="preserve"> </w:t>
      </w:r>
      <w:r w:rsidR="005414D5" w:rsidRPr="00B416E1">
        <w:rPr>
          <w:rFonts w:ascii="Palatino Linotype" w:eastAsia="Times New Roman" w:hAnsi="Palatino Linotype" w:cs="Tahoma"/>
          <w:bCs/>
          <w:color w:val="000000"/>
          <w:lang w:val="es-ES"/>
        </w:rPr>
        <w:t>l</w:t>
      </w:r>
      <w:r w:rsidRPr="00B416E1">
        <w:rPr>
          <w:rFonts w:ascii="Palatino Linotype" w:eastAsia="Times New Roman" w:hAnsi="Palatino Linotype" w:cs="Tahoma"/>
          <w:bCs/>
          <w:color w:val="000000"/>
          <w:lang w:val="es-ES"/>
        </w:rPr>
        <w:t>a</w:t>
      </w:r>
      <w:r w:rsidR="005414D5" w:rsidRPr="00B416E1">
        <w:rPr>
          <w:rFonts w:ascii="Palatino Linotype" w:eastAsia="Times New Roman" w:hAnsi="Palatino Linotype" w:cs="Tahoma"/>
          <w:bCs/>
          <w:color w:val="000000"/>
          <w:lang w:val="es-ES"/>
        </w:rPr>
        <w:t xml:space="preserve"> Solicitante, respecto a su solicitud inicial, pues en el presente caso, ya se emitió el Acuerdo de </w:t>
      </w:r>
      <w:r w:rsidR="005414D5" w:rsidRPr="00B416E1">
        <w:rPr>
          <w:rFonts w:ascii="Palatino Linotype" w:eastAsia="Times New Roman" w:hAnsi="Palatino Linotype" w:cs="Tahoma"/>
          <w:lang w:val="es-ES"/>
        </w:rPr>
        <w:t>Incumplimiento</w:t>
      </w:r>
      <w:r w:rsidR="005414D5" w:rsidRPr="00B416E1">
        <w:rPr>
          <w:rFonts w:ascii="Palatino Linotype" w:eastAsia="Times New Roman" w:hAnsi="Palatino Linotype" w:cs="Tahoma"/>
          <w:bCs/>
          <w:color w:val="000000"/>
          <w:lang w:val="es-ES"/>
        </w:rPr>
        <w:t xml:space="preserve"> a la Resolución de</w:t>
      </w:r>
      <w:r w:rsidRPr="00B416E1">
        <w:rPr>
          <w:rFonts w:ascii="Palatino Linotype" w:eastAsia="Times New Roman" w:hAnsi="Palatino Linotype" w:cs="Tahoma"/>
          <w:bCs/>
          <w:color w:val="000000"/>
          <w:lang w:val="es-ES"/>
        </w:rPr>
        <w:t xml:space="preserve"> </w:t>
      </w:r>
      <w:r w:rsidR="005414D5" w:rsidRPr="00B416E1">
        <w:rPr>
          <w:rFonts w:ascii="Palatino Linotype" w:eastAsia="Times New Roman" w:hAnsi="Palatino Linotype" w:cs="Tahoma"/>
          <w:bCs/>
          <w:color w:val="000000"/>
          <w:lang w:val="es-ES"/>
        </w:rPr>
        <w:t>l</w:t>
      </w:r>
      <w:r w:rsidRPr="00B416E1">
        <w:rPr>
          <w:rFonts w:ascii="Palatino Linotype" w:eastAsia="Times New Roman" w:hAnsi="Palatino Linotype" w:cs="Tahoma"/>
          <w:bCs/>
          <w:color w:val="000000"/>
          <w:lang w:val="es-ES"/>
        </w:rPr>
        <w:t>os r</w:t>
      </w:r>
      <w:r w:rsidR="005414D5" w:rsidRPr="00B416E1">
        <w:rPr>
          <w:rFonts w:ascii="Palatino Linotype" w:eastAsia="Times New Roman" w:hAnsi="Palatino Linotype" w:cs="Tahoma"/>
          <w:bCs/>
          <w:color w:val="000000"/>
          <w:lang w:val="es-ES"/>
        </w:rPr>
        <w:t>ecurso</w:t>
      </w:r>
      <w:r w:rsidRPr="00B416E1">
        <w:rPr>
          <w:rFonts w:ascii="Palatino Linotype" w:eastAsia="Times New Roman" w:hAnsi="Palatino Linotype" w:cs="Tahoma"/>
          <w:bCs/>
          <w:color w:val="000000"/>
          <w:lang w:val="es-ES"/>
        </w:rPr>
        <w:t>s</w:t>
      </w:r>
      <w:r w:rsidR="005414D5" w:rsidRPr="00B416E1">
        <w:rPr>
          <w:rFonts w:ascii="Palatino Linotype" w:eastAsia="Times New Roman" w:hAnsi="Palatino Linotype" w:cs="Tahoma"/>
          <w:bCs/>
          <w:color w:val="000000"/>
          <w:lang w:val="es-ES"/>
        </w:rPr>
        <w:t xml:space="preserve"> de </w:t>
      </w:r>
      <w:r w:rsidRPr="00B416E1">
        <w:rPr>
          <w:rFonts w:ascii="Palatino Linotype" w:eastAsia="Times New Roman" w:hAnsi="Palatino Linotype" w:cs="Tahoma"/>
          <w:bCs/>
          <w:color w:val="000000"/>
          <w:lang w:val="es-ES"/>
        </w:rPr>
        <w:t>r</w:t>
      </w:r>
      <w:r w:rsidR="005414D5" w:rsidRPr="00B416E1">
        <w:rPr>
          <w:rFonts w:ascii="Palatino Linotype" w:eastAsia="Times New Roman" w:hAnsi="Palatino Linotype" w:cs="Tahoma"/>
          <w:bCs/>
          <w:color w:val="000000"/>
          <w:lang w:val="es-ES"/>
        </w:rPr>
        <w:t xml:space="preserve">evisión </w:t>
      </w:r>
      <w:r w:rsidRPr="00B416E1">
        <w:rPr>
          <w:rFonts w:ascii="Palatino Linotype" w:hAnsi="Palatino Linotype"/>
          <w:color w:val="000000"/>
        </w:rPr>
        <w:t>objeto de acumulación</w:t>
      </w:r>
      <w:r w:rsidR="005414D5" w:rsidRPr="00B416E1">
        <w:rPr>
          <w:rFonts w:ascii="Palatino Linotype" w:hAnsi="Palatino Linotype"/>
          <w:color w:val="000000"/>
        </w:rPr>
        <w:t xml:space="preserve">, </w:t>
      </w:r>
      <w:r w:rsidR="005414D5" w:rsidRPr="00B416E1">
        <w:rPr>
          <w:rFonts w:ascii="Palatino Linotype" w:eastAsia="Calibri" w:hAnsi="Palatino Linotype" w:cs="Arial"/>
          <w:bCs/>
          <w:color w:val="000000"/>
          <w:lang w:val="es-ES"/>
        </w:rPr>
        <w:t>y se turnó el expediente a la Secretaría Técnica del Pleno de este Instituto, para que este en ejercicio de sus funciones, asegure la entrega de la información peticionada, mediante la imposición de medidas de apremio o sanciones.</w:t>
      </w:r>
    </w:p>
    <w:p w:rsidR="005414D5" w:rsidRPr="00B416E1" w:rsidRDefault="005414D5" w:rsidP="005414D5"/>
    <w:p w:rsidR="00792D6A" w:rsidRPr="00B416E1" w:rsidRDefault="00792D6A" w:rsidP="00A916A8">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B416E1">
        <w:rPr>
          <w:rFonts w:ascii="Palatino Linotype" w:hAnsi="Palatino Linotype" w:cs="Arial"/>
          <w:color w:val="000000" w:themeColor="text1"/>
          <w:lang w:eastAsia="es-MX"/>
        </w:rPr>
        <w:t xml:space="preserve">Por lo </w:t>
      </w:r>
      <w:r w:rsidRPr="00B416E1">
        <w:rPr>
          <w:rFonts w:ascii="Palatino Linotype" w:eastAsia="Times New Roman" w:hAnsi="Palatino Linotype" w:cs="Tahoma"/>
          <w:bCs/>
        </w:rPr>
        <w:t>anteriormente</w:t>
      </w:r>
      <w:r w:rsidRPr="00B416E1">
        <w:rPr>
          <w:rFonts w:ascii="Palatino Linotype" w:hAnsi="Palatino Linotype" w:cs="Arial"/>
          <w:color w:val="000000" w:themeColor="text1"/>
          <w:lang w:eastAsia="es-MX"/>
        </w:rPr>
        <w:t xml:space="preserve"> expuesto y fundado, este </w:t>
      </w:r>
      <w:r w:rsidRPr="00B416E1">
        <w:rPr>
          <w:rFonts w:ascii="Palatino Linotype" w:hAnsi="Palatino Linotype" w:cs="Arial"/>
          <w:b/>
          <w:bCs/>
          <w:color w:val="000000" w:themeColor="text1"/>
          <w:lang w:eastAsia="es-MX"/>
        </w:rPr>
        <w:t>ÓRGANO GARANTE</w:t>
      </w:r>
      <w:r w:rsidRPr="00B416E1">
        <w:rPr>
          <w:rFonts w:ascii="Palatino Linotype" w:hAnsi="Palatino Linotype" w:cs="Arial"/>
          <w:color w:val="000000" w:themeColor="text1"/>
          <w:lang w:eastAsia="es-MX"/>
        </w:rPr>
        <w:t xml:space="preserve"> emite los siguientes:</w:t>
      </w:r>
    </w:p>
    <w:p w:rsidR="00982FCD" w:rsidRDefault="00982FCD" w:rsidP="00982FCD">
      <w:pPr>
        <w:pStyle w:val="Prrafodelista"/>
        <w:rPr>
          <w:rFonts w:ascii="Palatino Linotype" w:hAnsi="Palatino Linotype"/>
          <w:color w:val="000000" w:themeColor="text1"/>
        </w:rPr>
      </w:pPr>
    </w:p>
    <w:p w:rsidR="00D23B38" w:rsidRDefault="00D23B38" w:rsidP="00982FCD">
      <w:pPr>
        <w:pStyle w:val="Prrafodelista"/>
        <w:rPr>
          <w:rFonts w:ascii="Palatino Linotype" w:hAnsi="Palatino Linotype"/>
          <w:color w:val="000000" w:themeColor="text1"/>
        </w:rPr>
      </w:pPr>
    </w:p>
    <w:p w:rsidR="00D23B38" w:rsidRPr="00B416E1" w:rsidRDefault="00D23B38" w:rsidP="00982FCD">
      <w:pPr>
        <w:pStyle w:val="Prrafodelista"/>
        <w:rPr>
          <w:rFonts w:ascii="Palatino Linotype" w:hAnsi="Palatino Linotype"/>
          <w:color w:val="000000" w:themeColor="text1"/>
        </w:rPr>
      </w:pPr>
    </w:p>
    <w:p w:rsidR="009F09BC" w:rsidRPr="00B416E1"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21" w:name="_Toc504500693"/>
      <w:bookmarkStart w:id="22" w:name="_Toc534742545"/>
      <w:bookmarkStart w:id="23" w:name="_Toc2248738"/>
      <w:bookmarkStart w:id="24" w:name="_Toc34819440"/>
      <w:bookmarkStart w:id="25" w:name="_Toc51259595"/>
      <w:bookmarkStart w:id="26" w:name="_Toc83128595"/>
      <w:r w:rsidRPr="00B416E1">
        <w:rPr>
          <w:rFonts w:ascii="Palatino Linotype" w:eastAsia="Calibri" w:hAnsi="Palatino Linotype"/>
          <w:b/>
          <w:color w:val="000000" w:themeColor="text1"/>
          <w:sz w:val="24"/>
          <w:szCs w:val="24"/>
          <w:lang w:val="es-ES"/>
        </w:rPr>
        <w:lastRenderedPageBreak/>
        <w:t>R E S O L U T I V O S</w:t>
      </w:r>
      <w:bookmarkEnd w:id="21"/>
      <w:bookmarkEnd w:id="22"/>
      <w:bookmarkEnd w:id="23"/>
      <w:bookmarkEnd w:id="24"/>
      <w:bookmarkEnd w:id="25"/>
      <w:bookmarkEnd w:id="26"/>
    </w:p>
    <w:p w:rsidR="00CE7B83" w:rsidRPr="00B416E1" w:rsidRDefault="00CE7B83" w:rsidP="00CE7B83">
      <w:pPr>
        <w:rPr>
          <w:rFonts w:ascii="Palatino Linotype" w:hAnsi="Palatino Linotype"/>
          <w:color w:val="000000" w:themeColor="text1"/>
          <w:lang w:val="es-ES"/>
        </w:rPr>
      </w:pPr>
    </w:p>
    <w:p w:rsidR="00531473" w:rsidRPr="00B416E1" w:rsidRDefault="00531473" w:rsidP="00531473">
      <w:pPr>
        <w:spacing w:before="240" w:after="240" w:line="360" w:lineRule="auto"/>
        <w:jc w:val="both"/>
        <w:rPr>
          <w:rFonts w:ascii="Palatino Linotype" w:hAnsi="Palatino Linotype" w:cs="Arial"/>
        </w:rPr>
      </w:pPr>
      <w:r w:rsidRPr="00B416E1">
        <w:rPr>
          <w:rFonts w:ascii="Palatino Linotype" w:hAnsi="Palatino Linotype" w:cs="Arial"/>
          <w:b/>
          <w:bCs/>
          <w:lang w:eastAsia="es-MX"/>
        </w:rPr>
        <w:t>PRIMERO</w:t>
      </w:r>
      <w:r w:rsidRPr="00B416E1">
        <w:rPr>
          <w:rFonts w:ascii="Palatino Linotype" w:hAnsi="Palatino Linotype" w:cs="Arial"/>
        </w:rPr>
        <w:t xml:space="preserve">. Se </w:t>
      </w:r>
      <w:r w:rsidRPr="00B416E1">
        <w:rPr>
          <w:rFonts w:ascii="Palatino Linotype" w:hAnsi="Palatino Linotype" w:cs="Arial"/>
          <w:b/>
        </w:rPr>
        <w:t xml:space="preserve">SOBRESEE </w:t>
      </w:r>
      <w:r w:rsidR="00642B8B" w:rsidRPr="00B416E1">
        <w:rPr>
          <w:rFonts w:ascii="Palatino Linotype" w:hAnsi="Palatino Linotype" w:cs="Arial"/>
        </w:rPr>
        <w:t>e</w:t>
      </w:r>
      <w:r w:rsidR="00103414" w:rsidRPr="00B416E1">
        <w:rPr>
          <w:rFonts w:ascii="Palatino Linotype" w:hAnsi="Palatino Linotype" w:cs="Arial"/>
        </w:rPr>
        <w:t xml:space="preserve">l Recurso de </w:t>
      </w:r>
      <w:r w:rsidR="00103414" w:rsidRPr="002945D6">
        <w:rPr>
          <w:rFonts w:ascii="Palatino Linotype" w:hAnsi="Palatino Linotype" w:cs="Arial"/>
        </w:rPr>
        <w:t>R</w:t>
      </w:r>
      <w:r w:rsidRPr="002945D6">
        <w:rPr>
          <w:rFonts w:ascii="Palatino Linotype" w:hAnsi="Palatino Linotype" w:cs="Arial"/>
        </w:rPr>
        <w:t>evisión</w:t>
      </w:r>
      <w:r w:rsidR="006A5154" w:rsidRPr="002945D6">
        <w:rPr>
          <w:rFonts w:ascii="Palatino Linotype" w:hAnsi="Palatino Linotype" w:cs="Arial"/>
          <w:b/>
        </w:rPr>
        <w:t xml:space="preserve"> </w:t>
      </w:r>
      <w:r w:rsidR="00F857F0">
        <w:rPr>
          <w:rFonts w:ascii="Palatino Linotype" w:hAnsi="Palatino Linotype" w:cs="Arial"/>
          <w:b/>
          <w:bCs/>
        </w:rPr>
        <w:t>3529/INFOEM/ICR-389/IP/RR/2023</w:t>
      </w:r>
      <w:r w:rsidR="00DA2B13">
        <w:rPr>
          <w:rFonts w:ascii="Palatino Linotype" w:hAnsi="Palatino Linotype" w:cs="Arial"/>
          <w:b/>
          <w:bCs/>
        </w:rPr>
        <w:t xml:space="preserve"> </w:t>
      </w:r>
      <w:r w:rsidR="00103414" w:rsidRPr="00B416E1">
        <w:rPr>
          <w:rFonts w:ascii="Palatino Linotype" w:hAnsi="Palatino Linotype"/>
        </w:rPr>
        <w:t>conforme al artículo 1</w:t>
      </w:r>
      <w:r w:rsidR="00103414" w:rsidRPr="00B416E1">
        <w:rPr>
          <w:rFonts w:ascii="Palatino Linotype" w:hAnsi="Palatino Linotype" w:cs="Arial"/>
          <w:color w:val="000000" w:themeColor="text1"/>
        </w:rPr>
        <w:t>92 fracción I</w:t>
      </w:r>
      <w:r w:rsidR="00BB5758" w:rsidRPr="00B416E1">
        <w:rPr>
          <w:rFonts w:ascii="Palatino Linotype" w:hAnsi="Palatino Linotype" w:cs="Arial"/>
          <w:color w:val="000000" w:themeColor="text1"/>
        </w:rPr>
        <w:t>V</w:t>
      </w:r>
      <w:r w:rsidR="00103414" w:rsidRPr="00B416E1">
        <w:rPr>
          <w:rFonts w:ascii="Palatino Linotype" w:hAnsi="Palatino Linotype" w:cs="Arial"/>
          <w:color w:val="000000" w:themeColor="text1"/>
        </w:rPr>
        <w:t xml:space="preserve"> </w:t>
      </w:r>
      <w:r w:rsidR="00103414" w:rsidRPr="00B416E1">
        <w:rPr>
          <w:rFonts w:ascii="Palatino Linotype" w:hAnsi="Palatino Linotype"/>
        </w:rPr>
        <w:t>de la Ley de Transparencia y Acceso a la Información Pública del Estado de México y Municipios</w:t>
      </w:r>
      <w:r w:rsidR="00103414" w:rsidRPr="00B416E1">
        <w:rPr>
          <w:rFonts w:ascii="Palatino Linotype" w:hAnsi="Palatino Linotype" w:cs="Arial"/>
          <w:color w:val="000000" w:themeColor="text1"/>
        </w:rPr>
        <w:t xml:space="preserve">, </w:t>
      </w:r>
      <w:r w:rsidR="00BB5758" w:rsidRPr="00B416E1">
        <w:rPr>
          <w:rFonts w:ascii="Palatino Linotype" w:eastAsia="Times New Roman" w:hAnsi="Palatino Linotype" w:cs="Tahoma"/>
          <w:lang w:val="es-ES"/>
        </w:rPr>
        <w:t xml:space="preserve">por actualizarse la causal de improcedencia establecida en la fracción III, del artículo 191 de dicho ordenamiento jurídico, en términos del </w:t>
      </w:r>
      <w:r w:rsidR="00D23B38">
        <w:rPr>
          <w:rFonts w:ascii="Palatino Linotype" w:eastAsia="Times New Roman" w:hAnsi="Palatino Linotype" w:cs="Tahoma"/>
          <w:b/>
          <w:lang w:val="es-ES"/>
        </w:rPr>
        <w:t>c</w:t>
      </w:r>
      <w:r w:rsidR="00BB5758" w:rsidRPr="00B416E1">
        <w:rPr>
          <w:rFonts w:ascii="Palatino Linotype" w:eastAsia="Times New Roman" w:hAnsi="Palatino Linotype" w:cs="Tahoma"/>
          <w:b/>
          <w:lang w:val="es-ES"/>
        </w:rPr>
        <w:t xml:space="preserve">onsiderando </w:t>
      </w:r>
      <w:r w:rsidR="00D23B38" w:rsidRPr="00B416E1">
        <w:rPr>
          <w:rFonts w:ascii="Palatino Linotype" w:eastAsia="Times New Roman" w:hAnsi="Palatino Linotype" w:cs="Tahoma"/>
          <w:b/>
          <w:lang w:val="es-ES"/>
        </w:rPr>
        <w:t>TERCERO</w:t>
      </w:r>
      <w:r w:rsidR="00BB5758" w:rsidRPr="00B416E1">
        <w:rPr>
          <w:rFonts w:ascii="Palatino Linotype" w:eastAsia="Times New Roman" w:hAnsi="Palatino Linotype" w:cs="Tahoma"/>
          <w:lang w:val="es-ES"/>
        </w:rPr>
        <w:t xml:space="preserve"> de la presente Resolución.</w:t>
      </w:r>
    </w:p>
    <w:p w:rsidR="00531473" w:rsidRPr="00B416E1" w:rsidRDefault="00531473" w:rsidP="00531473">
      <w:pPr>
        <w:shd w:val="clear" w:color="auto" w:fill="FFFFFF"/>
        <w:spacing w:before="240" w:after="360" w:line="360" w:lineRule="auto"/>
        <w:jc w:val="both"/>
        <w:rPr>
          <w:rStyle w:val="Ttulo2Car"/>
          <w:b/>
        </w:rPr>
      </w:pPr>
      <w:bookmarkStart w:id="27" w:name="_Toc461648590"/>
      <w:bookmarkStart w:id="28" w:name="_Toc461648682"/>
      <w:bookmarkStart w:id="29" w:name="_Toc462228049"/>
      <w:bookmarkStart w:id="30" w:name="_Toc462228129"/>
      <w:bookmarkStart w:id="31" w:name="_Toc496099789"/>
      <w:bookmarkStart w:id="32" w:name="_Toc496100166"/>
      <w:bookmarkStart w:id="33" w:name="_Toc499756977"/>
      <w:bookmarkStart w:id="34" w:name="_Toc499757020"/>
      <w:bookmarkStart w:id="35" w:name="_Toc504377974"/>
      <w:r w:rsidRPr="00B416E1">
        <w:rPr>
          <w:rFonts w:ascii="Palatino Linotype" w:eastAsia="Times New Roman" w:hAnsi="Palatino Linotype" w:cs="Arial"/>
          <w:b/>
        </w:rPr>
        <w:t>SEGUNDO.</w:t>
      </w:r>
      <w:bookmarkEnd w:id="27"/>
      <w:bookmarkEnd w:id="28"/>
      <w:bookmarkEnd w:id="29"/>
      <w:bookmarkEnd w:id="30"/>
      <w:bookmarkEnd w:id="31"/>
      <w:bookmarkEnd w:id="32"/>
      <w:bookmarkEnd w:id="33"/>
      <w:bookmarkEnd w:id="34"/>
      <w:bookmarkEnd w:id="35"/>
      <w:r w:rsidRPr="00B416E1">
        <w:rPr>
          <w:rStyle w:val="Ttulo2Car"/>
        </w:rPr>
        <w:t xml:space="preserve"> </w:t>
      </w:r>
      <w:r w:rsidR="00103414" w:rsidRPr="00B416E1">
        <w:rPr>
          <w:rFonts w:ascii="Palatino Linotype" w:hAnsi="Palatino Linotype"/>
          <w:b/>
          <w:bCs/>
          <w:color w:val="222222"/>
          <w:lang w:val="es-ES"/>
        </w:rPr>
        <w:t>Notifíquese</w:t>
      </w:r>
      <w:r w:rsidR="00103414" w:rsidRPr="00B416E1">
        <w:rPr>
          <w:rFonts w:ascii="Palatino Linotype" w:eastAsia="MS Mincho" w:hAnsi="Palatino Linotype" w:cs="Arial"/>
          <w:b/>
          <w:bCs/>
          <w:color w:val="000000" w:themeColor="text1"/>
          <w:shd w:val="clear" w:color="auto" w:fill="FFFFFF"/>
        </w:rPr>
        <w:t xml:space="preserve"> </w:t>
      </w:r>
      <w:r w:rsidR="00103414" w:rsidRPr="00B416E1">
        <w:rPr>
          <w:rFonts w:ascii="Palatino Linotype" w:eastAsia="MS Mincho" w:hAnsi="Palatino Linotype"/>
          <w:color w:val="000000" w:themeColor="text1"/>
          <w:shd w:val="clear" w:color="auto" w:fill="FFFFFF"/>
        </w:rPr>
        <w:t>al Titular de la Unidad de Transparencia del</w:t>
      </w:r>
      <w:r w:rsidR="00103414" w:rsidRPr="00B416E1">
        <w:rPr>
          <w:rFonts w:ascii="Palatino Linotype" w:eastAsia="MS Mincho" w:hAnsi="Palatino Linotype"/>
          <w:b/>
          <w:bCs/>
          <w:color w:val="000000" w:themeColor="text1"/>
          <w:shd w:val="clear" w:color="auto" w:fill="FFFFFF"/>
        </w:rPr>
        <w:t xml:space="preserve"> SUJETO OBLIGADO</w:t>
      </w:r>
      <w:r w:rsidR="00103414" w:rsidRPr="00B416E1">
        <w:rPr>
          <w:rFonts w:ascii="Palatino Linotype" w:eastAsia="MS Mincho" w:hAnsi="Palatino Linotype"/>
          <w:color w:val="000000" w:themeColor="text1"/>
          <w:shd w:val="clear" w:color="auto" w:fill="FFFFFF"/>
        </w:rPr>
        <w:t xml:space="preserve"> vía </w:t>
      </w:r>
      <w:r w:rsidR="00103414" w:rsidRPr="00B416E1">
        <w:rPr>
          <w:rFonts w:ascii="Palatino Linotype" w:eastAsia="MS Mincho" w:hAnsi="Palatino Linotype"/>
          <w:b/>
          <w:color w:val="000000" w:themeColor="text1"/>
          <w:shd w:val="clear" w:color="auto" w:fill="FFFFFF"/>
        </w:rPr>
        <w:t>SAIMEX</w:t>
      </w:r>
      <w:r w:rsidR="00103414" w:rsidRPr="00B416E1">
        <w:rPr>
          <w:rFonts w:ascii="Palatino Linotype" w:eastAsia="MS Mincho" w:hAnsi="Palatino Linotype"/>
          <w:color w:val="000000" w:themeColor="text1"/>
          <w:shd w:val="clear" w:color="auto" w:fill="FFFFFF"/>
        </w:rPr>
        <w:t>, la presente resolución.</w:t>
      </w:r>
    </w:p>
    <w:p w:rsidR="00531473" w:rsidRPr="00B416E1" w:rsidRDefault="00531473"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B416E1">
        <w:rPr>
          <w:rFonts w:ascii="Palatino Linotype" w:hAnsi="Palatino Linotype" w:cs="Arial"/>
          <w:b/>
        </w:rPr>
        <w:t>TERCERO</w:t>
      </w:r>
      <w:r w:rsidRPr="00B416E1">
        <w:rPr>
          <w:rFonts w:ascii="Palatino Linotype" w:hAnsi="Palatino Linotype"/>
          <w:b/>
          <w:color w:val="222222"/>
          <w:lang w:eastAsia="es-ES_tradnl"/>
        </w:rPr>
        <w:t>.</w:t>
      </w:r>
      <w:r w:rsidRPr="00B416E1">
        <w:rPr>
          <w:rFonts w:ascii="Palatino Linotype" w:hAnsi="Palatino Linotype"/>
          <w:b/>
          <w:color w:val="222222"/>
          <w:sz w:val="22"/>
          <w:szCs w:val="22"/>
          <w:lang w:eastAsia="es-ES_tradnl"/>
        </w:rPr>
        <w:t xml:space="preserve"> </w:t>
      </w:r>
      <w:r w:rsidRPr="00B416E1">
        <w:rPr>
          <w:rFonts w:ascii="Palatino Linotype" w:hAnsi="Palatino Linotype"/>
          <w:b/>
          <w:color w:val="222222"/>
          <w:lang w:eastAsia="es-ES_tradnl"/>
        </w:rPr>
        <w:t xml:space="preserve">Notifíquese </w:t>
      </w:r>
      <w:r w:rsidRPr="00B416E1">
        <w:rPr>
          <w:rFonts w:ascii="Palatino Linotype" w:hAnsi="Palatino Linotype"/>
          <w:color w:val="222222"/>
          <w:lang w:eastAsia="es-ES_tradnl"/>
        </w:rPr>
        <w:t>a</w:t>
      </w:r>
      <w:r w:rsidRPr="00B416E1">
        <w:rPr>
          <w:rFonts w:ascii="Palatino Linotype" w:hAnsi="Palatino Linotype"/>
          <w:b/>
          <w:color w:val="222222"/>
          <w:lang w:eastAsia="es-ES_tradnl"/>
        </w:rPr>
        <w:t xml:space="preserve"> </w:t>
      </w:r>
      <w:r w:rsidR="00CE3153" w:rsidRPr="00B416E1">
        <w:rPr>
          <w:rFonts w:ascii="Palatino Linotype" w:hAnsi="Palatino Linotype"/>
          <w:b/>
          <w:szCs w:val="22"/>
        </w:rPr>
        <w:t>EL RECURRENTE</w:t>
      </w:r>
      <w:r w:rsidRPr="00B416E1">
        <w:rPr>
          <w:rFonts w:ascii="Palatino Linotype" w:hAnsi="Palatino Linotype"/>
          <w:color w:val="222222"/>
          <w:lang w:eastAsia="es-ES_tradnl"/>
        </w:rPr>
        <w:t xml:space="preserve"> la presente resolución, vía </w:t>
      </w:r>
      <w:r w:rsidRPr="00B416E1">
        <w:rPr>
          <w:rFonts w:ascii="Palatino Linotype" w:hAnsi="Palatino Linotype"/>
          <w:b/>
          <w:color w:val="222222"/>
          <w:lang w:eastAsia="es-ES_tradnl"/>
        </w:rPr>
        <w:t>SAIMEX</w:t>
      </w:r>
      <w:r w:rsidRPr="00B416E1">
        <w:rPr>
          <w:rFonts w:ascii="Palatino Linotype" w:hAnsi="Palatino Linotype"/>
          <w:color w:val="222222"/>
          <w:lang w:eastAsia="es-ES_tradnl"/>
        </w:rPr>
        <w:t>.</w:t>
      </w:r>
    </w:p>
    <w:p w:rsidR="00BB5758" w:rsidRPr="00B416E1" w:rsidRDefault="00BB5758"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rsidR="00531473" w:rsidRPr="00B416E1" w:rsidRDefault="00531473" w:rsidP="00D60F5E">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B416E1">
        <w:rPr>
          <w:rFonts w:ascii="Palatino Linotype" w:hAnsi="Palatino Linotype"/>
          <w:b/>
          <w:color w:val="222222"/>
          <w:lang w:eastAsia="es-ES_tradnl"/>
        </w:rPr>
        <w:t xml:space="preserve">CUARTO. </w:t>
      </w:r>
      <w:r w:rsidR="000E31C4" w:rsidRPr="00B416E1">
        <w:rPr>
          <w:rFonts w:ascii="Palatino Linotype" w:eastAsia="MS Mincho" w:hAnsi="Palatino Linotype"/>
        </w:rPr>
        <w:t xml:space="preserve">Se hace del conocimiento de </w:t>
      </w:r>
      <w:r w:rsidR="00CE3153" w:rsidRPr="00B416E1">
        <w:rPr>
          <w:rFonts w:ascii="Palatino Linotype" w:eastAsia="MS Mincho" w:hAnsi="Palatino Linotype"/>
          <w:b/>
        </w:rPr>
        <w:t>EL RECURRENTE</w:t>
      </w:r>
      <w:r w:rsidR="000E31C4" w:rsidRPr="00B416E1">
        <w:rPr>
          <w:rFonts w:ascii="Palatino Linotype" w:hAnsi="Palatino Linotype"/>
        </w:rPr>
        <w:t xml:space="preserve"> </w:t>
      </w:r>
      <w:r w:rsidR="000E31C4" w:rsidRPr="00B416E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0E31C4" w:rsidRPr="00B416E1">
        <w:rPr>
          <w:rFonts w:ascii="Palatino Linotype" w:eastAsia="MS Mincho" w:hAnsi="Palatino Linotype"/>
          <w:bCs/>
        </w:rPr>
        <w:t>vía juicio de amparo</w:t>
      </w:r>
      <w:r w:rsidR="000E31C4" w:rsidRPr="00B416E1">
        <w:rPr>
          <w:rFonts w:ascii="Palatino Linotype" w:eastAsia="MS Mincho" w:hAnsi="Palatino Linotype"/>
        </w:rPr>
        <w:t> en los términos de las leyes aplicables.</w:t>
      </w:r>
    </w:p>
    <w:p w:rsidR="00D60F5E" w:rsidRPr="00B416E1" w:rsidRDefault="00D60F5E" w:rsidP="00D60F5E">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rsidR="00D23B38" w:rsidRPr="00D23B38" w:rsidRDefault="00D23B38" w:rsidP="00D23B38">
      <w:pPr>
        <w:spacing w:before="240" w:after="240" w:line="360" w:lineRule="auto"/>
        <w:ind w:firstLine="1"/>
        <w:jc w:val="both"/>
        <w:rPr>
          <w:rStyle w:val="Referenciasutil"/>
          <w:rFonts w:ascii="Palatino Linotype" w:hAnsi="Palatino Linotype"/>
          <w:color w:val="auto"/>
        </w:rPr>
      </w:pPr>
      <w:bookmarkStart w:id="36" w:name="_Hlk129792997"/>
      <w:r w:rsidRPr="00D23B38">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w:t>
      </w:r>
      <w:r w:rsidRPr="00D23B38">
        <w:rPr>
          <w:rStyle w:val="Referenciasutil"/>
          <w:rFonts w:ascii="Palatino Linotype" w:hAnsi="Palatino Linotype"/>
          <w:color w:val="auto"/>
        </w:rPr>
        <w:lastRenderedPageBreak/>
        <w:t xml:space="preserve">DEL ROSARIO MEJÍA AYALA; SHARON CRISTINA MORALES MARTÍNEZ; LUIS GUSTAVO PARRA NORIEGA Y GUADALUPE RAMÍREZ PEÑA; EN LA CUADRAGÉSIMA SEGUNDA SESIÓN ORDINARIA CELEBRADA EL VEINTITRÉS (23) DE NOVIEMBRE DE DOS MIL VEINTITRÉS, ANTE EL SECRETARIO TÉCNICO DEL PLENO ALEXIS TAPIA RAMÍREZ. </w:t>
      </w:r>
      <w:bookmarkEnd w:id="36"/>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tabs>
          <w:tab w:val="left" w:pos="3374"/>
        </w:tabs>
        <w:rPr>
          <w:rFonts w:ascii="Palatino Linotype" w:hAnsi="Palatino Linotype"/>
          <w:color w:val="000000" w:themeColor="text1"/>
        </w:rPr>
      </w:pPr>
      <w:r w:rsidRPr="00134CE6">
        <w:rPr>
          <w:rFonts w:ascii="Palatino Linotype" w:hAnsi="Palatino Linotype"/>
          <w:color w:val="000000" w:themeColor="text1"/>
        </w:rPr>
        <w:tab/>
      </w: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sectPr w:rsidR="00053FB7" w:rsidRPr="00134CE6" w:rsidSect="004D465B">
      <w:headerReference w:type="even" r:id="rId11"/>
      <w:headerReference w:type="default" r:id="rId12"/>
      <w:footerReference w:type="default" r:id="rId13"/>
      <w:headerReference w:type="first" r:id="rId14"/>
      <w:footerReference w:type="first" r:id="rId15"/>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07D" w:rsidRDefault="0088307D" w:rsidP="003B7751">
      <w:r>
        <w:separator/>
      </w:r>
    </w:p>
  </w:endnote>
  <w:endnote w:type="continuationSeparator" w:id="0">
    <w:p w:rsidR="0088307D" w:rsidRDefault="0088307D"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43917">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43917">
              <w:rPr>
                <w:rFonts w:ascii="Palatino Linotype" w:hAnsi="Palatino Linotype"/>
                <w:bCs/>
                <w:noProof/>
                <w:sz w:val="20"/>
              </w:rPr>
              <w:t>19</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4391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43917">
      <w:rPr>
        <w:rFonts w:ascii="Palatino Linotype" w:hAnsi="Palatino Linotype"/>
        <w:bCs/>
        <w:noProof/>
        <w:sz w:val="20"/>
      </w:rPr>
      <w:t>19</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07D" w:rsidRDefault="0088307D" w:rsidP="003B7751">
      <w:r>
        <w:separator/>
      </w:r>
    </w:p>
  </w:footnote>
  <w:footnote w:type="continuationSeparator" w:id="0">
    <w:p w:rsidR="0088307D" w:rsidRDefault="0088307D" w:rsidP="003B7751">
      <w:r>
        <w:continuationSeparator/>
      </w:r>
    </w:p>
  </w:footnote>
  <w:footnote w:id="1">
    <w:p w:rsidR="00A916A8" w:rsidRPr="00F75272" w:rsidRDefault="00A916A8" w:rsidP="00A916A8">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88307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2694" w:type="dxa"/>
      <w:tblCellMar>
        <w:left w:w="70" w:type="dxa"/>
        <w:right w:w="70" w:type="dxa"/>
      </w:tblCellMar>
      <w:tblLook w:val="04A0" w:firstRow="1" w:lastRow="0" w:firstColumn="1" w:lastColumn="0" w:noHBand="0" w:noVBand="1"/>
    </w:tblPr>
    <w:tblGrid>
      <w:gridCol w:w="2976"/>
      <w:gridCol w:w="4111"/>
    </w:tblGrid>
    <w:tr w:rsidR="00D46375" w:rsidTr="00D23B38">
      <w:trPr>
        <w:trHeight w:val="227"/>
      </w:trPr>
      <w:tc>
        <w:tcPr>
          <w:tcW w:w="2976" w:type="dxa"/>
          <w:vAlign w:val="center"/>
          <w:hideMark/>
        </w:tcPr>
        <w:p w:rsidR="00D46375" w:rsidRPr="00D23B38" w:rsidRDefault="00D46375" w:rsidP="009F09BC">
          <w:pPr>
            <w:ind w:right="34"/>
            <w:jc w:val="right"/>
            <w:rPr>
              <w:rFonts w:ascii="Palatino Linotype" w:hAnsi="Palatino Linotype"/>
              <w:b/>
              <w:sz w:val="22"/>
              <w:szCs w:val="22"/>
            </w:rPr>
          </w:pPr>
          <w:r w:rsidRPr="00D23B38">
            <w:rPr>
              <w:rFonts w:ascii="Palatino Linotype" w:hAnsi="Palatino Linotype"/>
              <w:b/>
              <w:sz w:val="22"/>
              <w:szCs w:val="22"/>
            </w:rPr>
            <w:t>Recurso de Revisión:</w:t>
          </w:r>
        </w:p>
      </w:tc>
      <w:tc>
        <w:tcPr>
          <w:tcW w:w="4111" w:type="dxa"/>
          <w:vAlign w:val="center"/>
          <w:hideMark/>
        </w:tcPr>
        <w:p w:rsidR="00D46375" w:rsidRPr="00D23B38" w:rsidRDefault="00F857F0" w:rsidP="002650A0">
          <w:pPr>
            <w:pStyle w:val="Encabezado"/>
            <w:rPr>
              <w:rFonts w:ascii="Palatino Linotype" w:hAnsi="Palatino Linotype"/>
              <w:sz w:val="22"/>
              <w:szCs w:val="22"/>
            </w:rPr>
          </w:pPr>
          <w:r w:rsidRPr="00D23B38">
            <w:rPr>
              <w:rFonts w:ascii="Palatino Linotype" w:hAnsi="Palatino Linotype"/>
              <w:sz w:val="22"/>
              <w:szCs w:val="22"/>
            </w:rPr>
            <w:t>03529/INFOEM/ICR-389/IP/RR/2023</w:t>
          </w:r>
        </w:p>
      </w:tc>
    </w:tr>
    <w:tr w:rsidR="00D46375" w:rsidTr="00D23B38">
      <w:trPr>
        <w:trHeight w:val="242"/>
      </w:trPr>
      <w:tc>
        <w:tcPr>
          <w:tcW w:w="2976" w:type="dxa"/>
          <w:vAlign w:val="center"/>
          <w:hideMark/>
        </w:tcPr>
        <w:p w:rsidR="00D46375" w:rsidRPr="00D23B38" w:rsidRDefault="00D46375" w:rsidP="009F09BC">
          <w:pPr>
            <w:ind w:right="34"/>
            <w:jc w:val="right"/>
            <w:rPr>
              <w:rFonts w:ascii="Palatino Linotype" w:hAnsi="Palatino Linotype"/>
              <w:b/>
              <w:sz w:val="22"/>
              <w:szCs w:val="22"/>
            </w:rPr>
          </w:pPr>
          <w:r w:rsidRPr="00D23B38">
            <w:rPr>
              <w:rFonts w:ascii="Palatino Linotype" w:hAnsi="Palatino Linotype"/>
              <w:b/>
              <w:sz w:val="22"/>
              <w:szCs w:val="22"/>
            </w:rPr>
            <w:t>Sujeto Obligado:</w:t>
          </w:r>
        </w:p>
      </w:tc>
      <w:tc>
        <w:tcPr>
          <w:tcW w:w="4111" w:type="dxa"/>
          <w:vAlign w:val="center"/>
          <w:hideMark/>
        </w:tcPr>
        <w:p w:rsidR="00D46375" w:rsidRPr="00D23B38" w:rsidRDefault="00F857F0" w:rsidP="009F09BC">
          <w:pPr>
            <w:pStyle w:val="Encabezado"/>
            <w:jc w:val="both"/>
            <w:rPr>
              <w:rFonts w:ascii="Palatino Linotype" w:hAnsi="Palatino Linotype"/>
              <w:sz w:val="22"/>
              <w:szCs w:val="22"/>
            </w:rPr>
          </w:pPr>
          <w:r w:rsidRPr="00D23B38">
            <w:rPr>
              <w:rFonts w:ascii="Palatino Linotype" w:eastAsia="Times New Roman" w:hAnsi="Palatino Linotype" w:cs="Arial"/>
              <w:color w:val="000000"/>
              <w:sz w:val="22"/>
              <w:szCs w:val="22"/>
              <w:lang w:val="es-MX"/>
            </w:rPr>
            <w:t>Ayuntamiento de Xalatlaco</w:t>
          </w:r>
        </w:p>
      </w:tc>
    </w:tr>
    <w:tr w:rsidR="00D46375" w:rsidTr="00D23B38">
      <w:trPr>
        <w:trHeight w:val="342"/>
      </w:trPr>
      <w:tc>
        <w:tcPr>
          <w:tcW w:w="2976" w:type="dxa"/>
          <w:vAlign w:val="center"/>
          <w:hideMark/>
        </w:tcPr>
        <w:p w:rsidR="00D46375" w:rsidRPr="00D23B38" w:rsidRDefault="00D46375" w:rsidP="00103414">
          <w:pPr>
            <w:ind w:right="34"/>
            <w:jc w:val="right"/>
            <w:rPr>
              <w:rFonts w:ascii="Palatino Linotype" w:hAnsi="Palatino Linotype"/>
              <w:b/>
              <w:sz w:val="22"/>
              <w:szCs w:val="22"/>
            </w:rPr>
          </w:pPr>
          <w:r w:rsidRPr="00D23B38">
            <w:rPr>
              <w:rFonts w:ascii="Palatino Linotype" w:hAnsi="Palatino Linotype"/>
              <w:b/>
              <w:sz w:val="22"/>
              <w:szCs w:val="22"/>
            </w:rPr>
            <w:t>Comisionad</w:t>
          </w:r>
          <w:r w:rsidR="00103414" w:rsidRPr="00D23B38">
            <w:rPr>
              <w:rFonts w:ascii="Palatino Linotype" w:hAnsi="Palatino Linotype"/>
              <w:b/>
              <w:sz w:val="22"/>
              <w:szCs w:val="22"/>
            </w:rPr>
            <w:t>a</w:t>
          </w:r>
          <w:r w:rsidRPr="00D23B38">
            <w:rPr>
              <w:rFonts w:ascii="Palatino Linotype" w:hAnsi="Palatino Linotype"/>
              <w:b/>
              <w:sz w:val="22"/>
              <w:szCs w:val="22"/>
            </w:rPr>
            <w:t xml:space="preserve"> Ponente:</w:t>
          </w:r>
        </w:p>
      </w:tc>
      <w:tc>
        <w:tcPr>
          <w:tcW w:w="4111" w:type="dxa"/>
          <w:vAlign w:val="center"/>
          <w:hideMark/>
        </w:tcPr>
        <w:p w:rsidR="00D46375" w:rsidRPr="00D23B38" w:rsidRDefault="00D46375" w:rsidP="00692B55">
          <w:pPr>
            <w:pStyle w:val="Encabezado"/>
            <w:jc w:val="both"/>
            <w:rPr>
              <w:rFonts w:ascii="Palatino Linotype" w:hAnsi="Palatino Linotype"/>
              <w:sz w:val="22"/>
              <w:szCs w:val="22"/>
            </w:rPr>
          </w:pPr>
          <w:r w:rsidRPr="00D23B38">
            <w:rPr>
              <w:rFonts w:ascii="Palatino Linotype" w:eastAsia="Times New Roman" w:hAnsi="Palatino Linotype" w:cs="Arial"/>
              <w:color w:val="000000"/>
              <w:sz w:val="22"/>
              <w:szCs w:val="22"/>
              <w:lang w:val="es-MX"/>
            </w:rPr>
            <w:t>María del Rosario Mejía Ayala</w:t>
          </w:r>
        </w:p>
      </w:tc>
    </w:tr>
  </w:tbl>
  <w:p w:rsidR="00D46375" w:rsidRPr="00AE046A" w:rsidRDefault="0088307D"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rsidRPr="00D23B38" w:rsidTr="006A04B6">
      <w:trPr>
        <w:trHeight w:val="227"/>
      </w:trPr>
      <w:tc>
        <w:tcPr>
          <w:tcW w:w="2977" w:type="dxa"/>
          <w:vAlign w:val="center"/>
          <w:hideMark/>
        </w:tcPr>
        <w:p w:rsidR="00D46375" w:rsidRPr="00D23B38" w:rsidRDefault="00D46375" w:rsidP="009F09BC">
          <w:pPr>
            <w:jc w:val="right"/>
            <w:rPr>
              <w:rFonts w:ascii="Palatino Linotype" w:hAnsi="Palatino Linotype"/>
              <w:b/>
              <w:sz w:val="22"/>
              <w:szCs w:val="22"/>
            </w:rPr>
          </w:pPr>
          <w:r w:rsidRPr="00D23B38">
            <w:rPr>
              <w:rFonts w:ascii="Palatino Linotype" w:hAnsi="Palatino Linotype"/>
              <w:b/>
              <w:sz w:val="22"/>
              <w:szCs w:val="22"/>
            </w:rPr>
            <w:t>Recurso de Revisión:</w:t>
          </w:r>
        </w:p>
      </w:tc>
      <w:tc>
        <w:tcPr>
          <w:tcW w:w="3684" w:type="dxa"/>
          <w:vAlign w:val="center"/>
          <w:hideMark/>
        </w:tcPr>
        <w:p w:rsidR="00D46375" w:rsidRPr="00D23B38" w:rsidRDefault="00F857F0" w:rsidP="00D23B38">
          <w:pPr>
            <w:pStyle w:val="Encabezado"/>
            <w:rPr>
              <w:rFonts w:ascii="Palatino Linotype" w:hAnsi="Palatino Linotype"/>
              <w:sz w:val="22"/>
              <w:szCs w:val="22"/>
            </w:rPr>
          </w:pPr>
          <w:r w:rsidRPr="00D23B38">
            <w:rPr>
              <w:rFonts w:ascii="Palatino Linotype" w:hAnsi="Palatino Linotype"/>
              <w:sz w:val="22"/>
              <w:szCs w:val="22"/>
            </w:rPr>
            <w:t>03529/INFOEM/ICR-389/IP/RR/2023</w:t>
          </w:r>
        </w:p>
      </w:tc>
    </w:tr>
    <w:tr w:rsidR="00D46375" w:rsidRPr="00D23B38" w:rsidTr="006A04B6">
      <w:trPr>
        <w:trHeight w:val="242"/>
      </w:trPr>
      <w:tc>
        <w:tcPr>
          <w:tcW w:w="2977" w:type="dxa"/>
          <w:vAlign w:val="center"/>
          <w:hideMark/>
        </w:tcPr>
        <w:p w:rsidR="00D46375" w:rsidRPr="00D23B38" w:rsidRDefault="00D46375" w:rsidP="009F09BC">
          <w:pPr>
            <w:jc w:val="right"/>
            <w:rPr>
              <w:rFonts w:ascii="Palatino Linotype" w:hAnsi="Palatino Linotype"/>
              <w:b/>
              <w:sz w:val="22"/>
              <w:szCs w:val="22"/>
            </w:rPr>
          </w:pPr>
          <w:r w:rsidRPr="00D23B38">
            <w:rPr>
              <w:rFonts w:ascii="Palatino Linotype" w:hAnsi="Palatino Linotype"/>
              <w:b/>
              <w:sz w:val="22"/>
              <w:szCs w:val="22"/>
            </w:rPr>
            <w:t>Recurrente:</w:t>
          </w:r>
        </w:p>
      </w:tc>
      <w:tc>
        <w:tcPr>
          <w:tcW w:w="3684" w:type="dxa"/>
          <w:hideMark/>
        </w:tcPr>
        <w:p w:rsidR="00D46375" w:rsidRPr="00D23B38" w:rsidRDefault="00543917" w:rsidP="00D23B38">
          <w:pPr>
            <w:pStyle w:val="Encabezado"/>
            <w:tabs>
              <w:tab w:val="left" w:pos="521"/>
            </w:tabs>
            <w:rPr>
              <w:rFonts w:ascii="Palatino Linotype" w:hAnsi="Palatino Linotype"/>
              <w:sz w:val="22"/>
              <w:szCs w:val="22"/>
            </w:rPr>
          </w:pPr>
          <w:r>
            <w:rPr>
              <w:rFonts w:ascii="Palatino Linotype" w:hAnsi="Palatino Linotype"/>
              <w:bCs/>
              <w:sz w:val="22"/>
              <w:szCs w:val="22"/>
            </w:rPr>
            <w:t xml:space="preserve">XXX </w:t>
          </w:r>
          <w:proofErr w:type="spellStart"/>
          <w:r>
            <w:rPr>
              <w:rFonts w:ascii="Palatino Linotype" w:hAnsi="Palatino Linotype"/>
              <w:bCs/>
              <w:sz w:val="22"/>
              <w:szCs w:val="22"/>
            </w:rPr>
            <w:t>XXX</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XXX</w:t>
          </w:r>
          <w:proofErr w:type="spellEnd"/>
        </w:p>
      </w:tc>
    </w:tr>
    <w:tr w:rsidR="00D46375" w:rsidRPr="00D23B38" w:rsidTr="006A04B6">
      <w:trPr>
        <w:trHeight w:val="342"/>
      </w:trPr>
      <w:tc>
        <w:tcPr>
          <w:tcW w:w="2977" w:type="dxa"/>
          <w:vAlign w:val="center"/>
        </w:tcPr>
        <w:p w:rsidR="00D46375" w:rsidRPr="00D23B38" w:rsidRDefault="00D46375" w:rsidP="009F09BC">
          <w:pPr>
            <w:jc w:val="right"/>
            <w:rPr>
              <w:rFonts w:ascii="Palatino Linotype" w:hAnsi="Palatino Linotype"/>
              <w:b/>
              <w:sz w:val="22"/>
              <w:szCs w:val="22"/>
            </w:rPr>
          </w:pPr>
          <w:r w:rsidRPr="00D23B38">
            <w:rPr>
              <w:rFonts w:ascii="Palatino Linotype" w:hAnsi="Palatino Linotype"/>
              <w:b/>
              <w:sz w:val="22"/>
              <w:szCs w:val="22"/>
            </w:rPr>
            <w:t>Sujeto Obligado:</w:t>
          </w:r>
        </w:p>
      </w:tc>
      <w:tc>
        <w:tcPr>
          <w:tcW w:w="3684" w:type="dxa"/>
          <w:vAlign w:val="center"/>
        </w:tcPr>
        <w:p w:rsidR="00D46375" w:rsidRPr="00D23B38" w:rsidRDefault="00BF3240" w:rsidP="00D23B38">
          <w:pPr>
            <w:pStyle w:val="Encabezado"/>
            <w:rPr>
              <w:rFonts w:ascii="Palatino Linotype" w:hAnsi="Palatino Linotype"/>
              <w:sz w:val="22"/>
              <w:szCs w:val="22"/>
            </w:rPr>
          </w:pPr>
          <w:r w:rsidRPr="00D23B38">
            <w:rPr>
              <w:rFonts w:ascii="Palatino Linotype" w:hAnsi="Palatino Linotype"/>
              <w:color w:val="000000" w:themeColor="text1"/>
              <w:sz w:val="22"/>
              <w:szCs w:val="22"/>
              <w:lang w:val="es-MX"/>
            </w:rPr>
            <w:t>Ayuntamiento de</w:t>
          </w:r>
          <w:r w:rsidR="00F857F0" w:rsidRPr="00D23B38">
            <w:rPr>
              <w:rFonts w:ascii="Palatino Linotype" w:hAnsi="Palatino Linotype"/>
              <w:color w:val="000000" w:themeColor="text1"/>
              <w:sz w:val="22"/>
              <w:szCs w:val="22"/>
              <w:lang w:val="es-MX"/>
            </w:rPr>
            <w:t xml:space="preserve"> Xalatlaco</w:t>
          </w:r>
        </w:p>
      </w:tc>
    </w:tr>
    <w:tr w:rsidR="00D46375" w:rsidRPr="00D23B38" w:rsidTr="006A04B6">
      <w:trPr>
        <w:trHeight w:val="342"/>
      </w:trPr>
      <w:tc>
        <w:tcPr>
          <w:tcW w:w="2977" w:type="dxa"/>
          <w:vAlign w:val="center"/>
        </w:tcPr>
        <w:p w:rsidR="00D46375" w:rsidRPr="00D23B38" w:rsidRDefault="00D46375" w:rsidP="009F09BC">
          <w:pPr>
            <w:jc w:val="right"/>
            <w:rPr>
              <w:rFonts w:ascii="Palatino Linotype" w:hAnsi="Palatino Linotype"/>
              <w:b/>
              <w:sz w:val="22"/>
              <w:szCs w:val="22"/>
            </w:rPr>
          </w:pPr>
          <w:r w:rsidRPr="00D23B38">
            <w:rPr>
              <w:rFonts w:ascii="Palatino Linotype" w:hAnsi="Palatino Linotype"/>
              <w:b/>
              <w:sz w:val="22"/>
              <w:szCs w:val="22"/>
            </w:rPr>
            <w:t>Comisionada Ponente:</w:t>
          </w:r>
        </w:p>
      </w:tc>
      <w:tc>
        <w:tcPr>
          <w:tcW w:w="3684" w:type="dxa"/>
          <w:vAlign w:val="center"/>
        </w:tcPr>
        <w:p w:rsidR="00D46375" w:rsidRPr="00D23B38" w:rsidRDefault="00D46375" w:rsidP="00D23B38">
          <w:pPr>
            <w:pStyle w:val="Encabezado"/>
            <w:rPr>
              <w:rFonts w:ascii="Palatino Linotype" w:hAnsi="Palatino Linotype"/>
              <w:sz w:val="22"/>
              <w:szCs w:val="22"/>
            </w:rPr>
          </w:pPr>
          <w:r w:rsidRPr="00D23B38">
            <w:rPr>
              <w:rFonts w:ascii="Palatino Linotype" w:hAnsi="Palatino Linotype"/>
              <w:sz w:val="22"/>
              <w:szCs w:val="22"/>
            </w:rPr>
            <w:t>María del Rosario Mejía Ayala</w:t>
          </w:r>
        </w:p>
      </w:tc>
    </w:tr>
  </w:tbl>
  <w:p w:rsidR="00D46375" w:rsidRPr="00C222C0" w:rsidRDefault="0088307D">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B63D88"/>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4A6524"/>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F5A6350"/>
    <w:multiLevelType w:val="hybridMultilevel"/>
    <w:tmpl w:val="7C96F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616099"/>
    <w:multiLevelType w:val="hybridMultilevel"/>
    <w:tmpl w:val="6CD6AB4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5"/>
  </w:num>
  <w:num w:numId="4">
    <w:abstractNumId w:val="8"/>
  </w:num>
  <w:num w:numId="5">
    <w:abstractNumId w:val="10"/>
  </w:num>
  <w:num w:numId="6">
    <w:abstractNumId w:val="7"/>
  </w:num>
  <w:num w:numId="7">
    <w:abstractNumId w:val="6"/>
  </w:num>
  <w:num w:numId="8">
    <w:abstractNumId w:val="9"/>
  </w:num>
  <w:num w:numId="9">
    <w:abstractNumId w:val="1"/>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8243D"/>
    <w:rsid w:val="000901F1"/>
    <w:rsid w:val="000A6153"/>
    <w:rsid w:val="000B42EA"/>
    <w:rsid w:val="000E1A02"/>
    <w:rsid w:val="000E31C4"/>
    <w:rsid w:val="000E4891"/>
    <w:rsid w:val="00103414"/>
    <w:rsid w:val="00114502"/>
    <w:rsid w:val="001269AD"/>
    <w:rsid w:val="001310C6"/>
    <w:rsid w:val="00134CE6"/>
    <w:rsid w:val="001352F5"/>
    <w:rsid w:val="00166F3E"/>
    <w:rsid w:val="001A18E7"/>
    <w:rsid w:val="001B19F1"/>
    <w:rsid w:val="001C0DB3"/>
    <w:rsid w:val="001C31A4"/>
    <w:rsid w:val="001C3AA6"/>
    <w:rsid w:val="001C4290"/>
    <w:rsid w:val="001D23C1"/>
    <w:rsid w:val="001D373F"/>
    <w:rsid w:val="001D5404"/>
    <w:rsid w:val="001D630C"/>
    <w:rsid w:val="001E755B"/>
    <w:rsid w:val="00223C06"/>
    <w:rsid w:val="00237FA4"/>
    <w:rsid w:val="00252540"/>
    <w:rsid w:val="00264C9A"/>
    <w:rsid w:val="002650A0"/>
    <w:rsid w:val="00267A08"/>
    <w:rsid w:val="00272CA2"/>
    <w:rsid w:val="00277FAC"/>
    <w:rsid w:val="002901F4"/>
    <w:rsid w:val="00291500"/>
    <w:rsid w:val="002945D6"/>
    <w:rsid w:val="0029504E"/>
    <w:rsid w:val="002A3B71"/>
    <w:rsid w:val="002B10AB"/>
    <w:rsid w:val="002C0D3C"/>
    <w:rsid w:val="002C4997"/>
    <w:rsid w:val="002C77D6"/>
    <w:rsid w:val="002D294C"/>
    <w:rsid w:val="002D7E85"/>
    <w:rsid w:val="002F3330"/>
    <w:rsid w:val="002F7675"/>
    <w:rsid w:val="0030094A"/>
    <w:rsid w:val="00312281"/>
    <w:rsid w:val="00321085"/>
    <w:rsid w:val="00323FFD"/>
    <w:rsid w:val="00330AC9"/>
    <w:rsid w:val="003437D9"/>
    <w:rsid w:val="00353F1D"/>
    <w:rsid w:val="0037157C"/>
    <w:rsid w:val="003833B3"/>
    <w:rsid w:val="003933C4"/>
    <w:rsid w:val="0039541A"/>
    <w:rsid w:val="003A06E6"/>
    <w:rsid w:val="003A15C8"/>
    <w:rsid w:val="003B70DC"/>
    <w:rsid w:val="003B7751"/>
    <w:rsid w:val="003C13F1"/>
    <w:rsid w:val="003E42AE"/>
    <w:rsid w:val="003E66D2"/>
    <w:rsid w:val="003F61A3"/>
    <w:rsid w:val="00403D64"/>
    <w:rsid w:val="00407FDA"/>
    <w:rsid w:val="004118FA"/>
    <w:rsid w:val="00411B64"/>
    <w:rsid w:val="00425842"/>
    <w:rsid w:val="00427038"/>
    <w:rsid w:val="00432130"/>
    <w:rsid w:val="00435583"/>
    <w:rsid w:val="00437672"/>
    <w:rsid w:val="004533ED"/>
    <w:rsid w:val="00456AEE"/>
    <w:rsid w:val="00456CFF"/>
    <w:rsid w:val="0048131B"/>
    <w:rsid w:val="004C76C2"/>
    <w:rsid w:val="004D465B"/>
    <w:rsid w:val="004E4EE6"/>
    <w:rsid w:val="004E6CE4"/>
    <w:rsid w:val="004F34D1"/>
    <w:rsid w:val="00500BD7"/>
    <w:rsid w:val="00507B30"/>
    <w:rsid w:val="00523ADA"/>
    <w:rsid w:val="00531473"/>
    <w:rsid w:val="005331D8"/>
    <w:rsid w:val="005414D5"/>
    <w:rsid w:val="00541549"/>
    <w:rsid w:val="005432D0"/>
    <w:rsid w:val="00543478"/>
    <w:rsid w:val="00543917"/>
    <w:rsid w:val="00546076"/>
    <w:rsid w:val="00547ACE"/>
    <w:rsid w:val="005507B0"/>
    <w:rsid w:val="00554A21"/>
    <w:rsid w:val="00556E0A"/>
    <w:rsid w:val="00563F2E"/>
    <w:rsid w:val="0057514F"/>
    <w:rsid w:val="00575E75"/>
    <w:rsid w:val="00583A39"/>
    <w:rsid w:val="005B0088"/>
    <w:rsid w:val="005B076D"/>
    <w:rsid w:val="005B6702"/>
    <w:rsid w:val="005C3FC7"/>
    <w:rsid w:val="005C5021"/>
    <w:rsid w:val="005D2F1C"/>
    <w:rsid w:val="005D4C57"/>
    <w:rsid w:val="0062406B"/>
    <w:rsid w:val="00642B8B"/>
    <w:rsid w:val="00647F7C"/>
    <w:rsid w:val="00657639"/>
    <w:rsid w:val="006672E1"/>
    <w:rsid w:val="00677893"/>
    <w:rsid w:val="00680C93"/>
    <w:rsid w:val="00692B55"/>
    <w:rsid w:val="0069487D"/>
    <w:rsid w:val="006A04B6"/>
    <w:rsid w:val="006A5154"/>
    <w:rsid w:val="006A6390"/>
    <w:rsid w:val="006D15D0"/>
    <w:rsid w:val="006D1CED"/>
    <w:rsid w:val="006D6CC1"/>
    <w:rsid w:val="006E7397"/>
    <w:rsid w:val="006E7C94"/>
    <w:rsid w:val="00707B87"/>
    <w:rsid w:val="00711062"/>
    <w:rsid w:val="007142AB"/>
    <w:rsid w:val="007142D6"/>
    <w:rsid w:val="00716BCA"/>
    <w:rsid w:val="00720371"/>
    <w:rsid w:val="0074110E"/>
    <w:rsid w:val="00742823"/>
    <w:rsid w:val="007601B1"/>
    <w:rsid w:val="00775EB2"/>
    <w:rsid w:val="00782A12"/>
    <w:rsid w:val="007851DB"/>
    <w:rsid w:val="00792D6A"/>
    <w:rsid w:val="00792F5F"/>
    <w:rsid w:val="007979DB"/>
    <w:rsid w:val="007A08D0"/>
    <w:rsid w:val="007A1AA9"/>
    <w:rsid w:val="007A460E"/>
    <w:rsid w:val="007A6A1A"/>
    <w:rsid w:val="007B0745"/>
    <w:rsid w:val="007B3713"/>
    <w:rsid w:val="007B5FAE"/>
    <w:rsid w:val="007C3C29"/>
    <w:rsid w:val="007D711C"/>
    <w:rsid w:val="007E56E1"/>
    <w:rsid w:val="00804DAA"/>
    <w:rsid w:val="0082142B"/>
    <w:rsid w:val="008227A9"/>
    <w:rsid w:val="008526F4"/>
    <w:rsid w:val="008563C8"/>
    <w:rsid w:val="008573BF"/>
    <w:rsid w:val="0086792A"/>
    <w:rsid w:val="00873EB6"/>
    <w:rsid w:val="0088307D"/>
    <w:rsid w:val="00892089"/>
    <w:rsid w:val="008A06F8"/>
    <w:rsid w:val="008A64D0"/>
    <w:rsid w:val="008A699B"/>
    <w:rsid w:val="008B0637"/>
    <w:rsid w:val="008B6C7C"/>
    <w:rsid w:val="008C1ED7"/>
    <w:rsid w:val="008E12E3"/>
    <w:rsid w:val="008E32EE"/>
    <w:rsid w:val="008E330F"/>
    <w:rsid w:val="008E6574"/>
    <w:rsid w:val="008F2DFB"/>
    <w:rsid w:val="008F6D18"/>
    <w:rsid w:val="00911A75"/>
    <w:rsid w:val="009126F1"/>
    <w:rsid w:val="00925458"/>
    <w:rsid w:val="00926716"/>
    <w:rsid w:val="009335F9"/>
    <w:rsid w:val="00945135"/>
    <w:rsid w:val="0095341F"/>
    <w:rsid w:val="00967DFA"/>
    <w:rsid w:val="00982FCD"/>
    <w:rsid w:val="00995B4E"/>
    <w:rsid w:val="009972BB"/>
    <w:rsid w:val="009A2251"/>
    <w:rsid w:val="009A3106"/>
    <w:rsid w:val="009C1B6F"/>
    <w:rsid w:val="009C46F2"/>
    <w:rsid w:val="009D0241"/>
    <w:rsid w:val="009D5A32"/>
    <w:rsid w:val="009E5B16"/>
    <w:rsid w:val="009F09BC"/>
    <w:rsid w:val="00A224A7"/>
    <w:rsid w:val="00A23E82"/>
    <w:rsid w:val="00A30E58"/>
    <w:rsid w:val="00A429D6"/>
    <w:rsid w:val="00A47F71"/>
    <w:rsid w:val="00A533B8"/>
    <w:rsid w:val="00A56791"/>
    <w:rsid w:val="00A626EB"/>
    <w:rsid w:val="00A739EE"/>
    <w:rsid w:val="00A9000C"/>
    <w:rsid w:val="00A916A8"/>
    <w:rsid w:val="00AD316E"/>
    <w:rsid w:val="00AD63B4"/>
    <w:rsid w:val="00AF4BBC"/>
    <w:rsid w:val="00AF5D2F"/>
    <w:rsid w:val="00B0695D"/>
    <w:rsid w:val="00B07BF8"/>
    <w:rsid w:val="00B11CDD"/>
    <w:rsid w:val="00B416E1"/>
    <w:rsid w:val="00B5225F"/>
    <w:rsid w:val="00B530E8"/>
    <w:rsid w:val="00B86242"/>
    <w:rsid w:val="00B92791"/>
    <w:rsid w:val="00BB5758"/>
    <w:rsid w:val="00BF3240"/>
    <w:rsid w:val="00BF3FB5"/>
    <w:rsid w:val="00C03BA3"/>
    <w:rsid w:val="00C0715F"/>
    <w:rsid w:val="00C105CC"/>
    <w:rsid w:val="00C1074F"/>
    <w:rsid w:val="00C14F2A"/>
    <w:rsid w:val="00C21FAE"/>
    <w:rsid w:val="00C242A7"/>
    <w:rsid w:val="00C35712"/>
    <w:rsid w:val="00C41B2B"/>
    <w:rsid w:val="00C47C3D"/>
    <w:rsid w:val="00C524F8"/>
    <w:rsid w:val="00C54D99"/>
    <w:rsid w:val="00C85E64"/>
    <w:rsid w:val="00C860B1"/>
    <w:rsid w:val="00C87396"/>
    <w:rsid w:val="00C90814"/>
    <w:rsid w:val="00C91F0F"/>
    <w:rsid w:val="00CA1063"/>
    <w:rsid w:val="00CB757D"/>
    <w:rsid w:val="00CC14BA"/>
    <w:rsid w:val="00CC5B2F"/>
    <w:rsid w:val="00CE3153"/>
    <w:rsid w:val="00CE7B83"/>
    <w:rsid w:val="00CF0D2B"/>
    <w:rsid w:val="00CF5832"/>
    <w:rsid w:val="00D021A5"/>
    <w:rsid w:val="00D12B14"/>
    <w:rsid w:val="00D16FC7"/>
    <w:rsid w:val="00D23B38"/>
    <w:rsid w:val="00D367B4"/>
    <w:rsid w:val="00D46375"/>
    <w:rsid w:val="00D47231"/>
    <w:rsid w:val="00D5729F"/>
    <w:rsid w:val="00D60F5E"/>
    <w:rsid w:val="00D6224B"/>
    <w:rsid w:val="00D81329"/>
    <w:rsid w:val="00D8320F"/>
    <w:rsid w:val="00D96104"/>
    <w:rsid w:val="00DA2B13"/>
    <w:rsid w:val="00DA6D37"/>
    <w:rsid w:val="00DB17E1"/>
    <w:rsid w:val="00DB753F"/>
    <w:rsid w:val="00DC2611"/>
    <w:rsid w:val="00DD1021"/>
    <w:rsid w:val="00DD628A"/>
    <w:rsid w:val="00DE2F5A"/>
    <w:rsid w:val="00DE60AD"/>
    <w:rsid w:val="00DF03A5"/>
    <w:rsid w:val="00E118BA"/>
    <w:rsid w:val="00E17429"/>
    <w:rsid w:val="00E25145"/>
    <w:rsid w:val="00E55966"/>
    <w:rsid w:val="00E56172"/>
    <w:rsid w:val="00E5636B"/>
    <w:rsid w:val="00E566C9"/>
    <w:rsid w:val="00E61C13"/>
    <w:rsid w:val="00E61DA9"/>
    <w:rsid w:val="00E87D88"/>
    <w:rsid w:val="00E92E04"/>
    <w:rsid w:val="00EA660A"/>
    <w:rsid w:val="00EB1CE2"/>
    <w:rsid w:val="00ED1D6B"/>
    <w:rsid w:val="00ED3A35"/>
    <w:rsid w:val="00ED6E75"/>
    <w:rsid w:val="00EF280A"/>
    <w:rsid w:val="00EF45F9"/>
    <w:rsid w:val="00F24A04"/>
    <w:rsid w:val="00F35B0C"/>
    <w:rsid w:val="00F42ADB"/>
    <w:rsid w:val="00F469C7"/>
    <w:rsid w:val="00F572AD"/>
    <w:rsid w:val="00F6466E"/>
    <w:rsid w:val="00F72588"/>
    <w:rsid w:val="00F7371C"/>
    <w:rsid w:val="00F824E6"/>
    <w:rsid w:val="00F849F2"/>
    <w:rsid w:val="00F857F0"/>
    <w:rsid w:val="00F946B5"/>
    <w:rsid w:val="00FB6D42"/>
    <w:rsid w:val="00FD2FA4"/>
    <w:rsid w:val="00FE3FBE"/>
    <w:rsid w:val="00FE50A0"/>
    <w:rsid w:val="00FE6761"/>
    <w:rsid w:val="00FF4D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3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D23B3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944066">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004941219">
      <w:bodyDiv w:val="1"/>
      <w:marLeft w:val="0"/>
      <w:marRight w:val="0"/>
      <w:marTop w:val="0"/>
      <w:marBottom w:val="0"/>
      <w:divBdr>
        <w:top w:val="none" w:sz="0" w:space="0" w:color="auto"/>
        <w:left w:val="none" w:sz="0" w:space="0" w:color="auto"/>
        <w:bottom w:val="none" w:sz="0" w:space="0" w:color="auto"/>
        <w:right w:val="none" w:sz="0" w:space="0" w:color="auto"/>
      </w:divBdr>
    </w:div>
    <w:div w:id="1410617133">
      <w:bodyDiv w:val="1"/>
      <w:marLeft w:val="0"/>
      <w:marRight w:val="0"/>
      <w:marTop w:val="0"/>
      <w:marBottom w:val="0"/>
      <w:divBdr>
        <w:top w:val="none" w:sz="0" w:space="0" w:color="auto"/>
        <w:left w:val="none" w:sz="0" w:space="0" w:color="auto"/>
        <w:bottom w:val="none" w:sz="0" w:space="0" w:color="auto"/>
        <w:right w:val="none" w:sz="0" w:space="0" w:color="auto"/>
      </w:divBdr>
    </w:div>
    <w:div w:id="145771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foem.org.mx/es/content/informacion-publ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1B9DA-A68F-497C-BB13-B73FA901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3805</Words>
  <Characters>20928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cp:lastPrinted>2023-08-03T17:58:00Z</cp:lastPrinted>
  <dcterms:created xsi:type="dcterms:W3CDTF">2023-11-16T17:58:00Z</dcterms:created>
  <dcterms:modified xsi:type="dcterms:W3CDTF">2023-11-27T18:03:00Z</dcterms:modified>
</cp:coreProperties>
</file>