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49997601" w:rsidR="007A5836" w:rsidRPr="00FA6717" w:rsidRDefault="007A5836" w:rsidP="00D1029D">
      <w:pPr>
        <w:spacing w:line="360" w:lineRule="auto"/>
        <w:jc w:val="both"/>
        <w:rPr>
          <w:rFonts w:ascii="Palatino Linotype" w:hAnsi="Palatino Linotype"/>
          <w:color w:val="000000" w:themeColor="text1"/>
        </w:rPr>
      </w:pPr>
      <w:r w:rsidRPr="00FA6717">
        <w:rPr>
          <w:rFonts w:ascii="Palatino Linotype" w:hAnsi="Palatino Linotype"/>
          <w:color w:val="000000" w:themeColor="text1"/>
        </w:rPr>
        <w:t xml:space="preserve">Resolución del Pleno del Instituto de Transparencia, </w:t>
      </w:r>
      <w:r w:rsidR="00AB4B44" w:rsidRPr="00FA6717">
        <w:rPr>
          <w:rFonts w:ascii="Palatino Linotype" w:hAnsi="Palatino Linotype"/>
          <w:color w:val="000000" w:themeColor="text1"/>
        </w:rPr>
        <w:t>Acceso a la Información</w:t>
      </w:r>
      <w:r w:rsidRPr="00FA6717">
        <w:rPr>
          <w:rFonts w:ascii="Palatino Linotype" w:hAnsi="Palatino Linotype"/>
          <w:color w:val="000000" w:themeColor="text1"/>
        </w:rPr>
        <w:t xml:space="preserve"> Pública y Protección de Datos Personales del Estado de México y Municipios, con domicilio en Metepec, Estado de México, </w:t>
      </w:r>
      <w:r w:rsidR="00DA3C32" w:rsidRPr="00FA6717">
        <w:rPr>
          <w:rFonts w:ascii="Palatino Linotype" w:hAnsi="Palatino Linotype"/>
          <w:color w:val="000000" w:themeColor="text1"/>
        </w:rPr>
        <w:t>celebrada el</w:t>
      </w:r>
      <w:r w:rsidRPr="00FA6717">
        <w:rPr>
          <w:rFonts w:ascii="Palatino Linotype" w:hAnsi="Palatino Linotype"/>
          <w:color w:val="000000" w:themeColor="text1"/>
        </w:rPr>
        <w:t xml:space="preserve"> </w:t>
      </w:r>
      <w:r w:rsidR="00C5427E" w:rsidRPr="00FA6717">
        <w:rPr>
          <w:rFonts w:ascii="Palatino Linotype" w:hAnsi="Palatino Linotype"/>
          <w:color w:val="000000" w:themeColor="text1"/>
        </w:rPr>
        <w:t xml:space="preserve">veinticinco </w:t>
      </w:r>
      <w:r w:rsidR="008779AA" w:rsidRPr="00FA6717">
        <w:rPr>
          <w:rFonts w:ascii="Palatino Linotype" w:hAnsi="Palatino Linotype"/>
          <w:color w:val="000000" w:themeColor="text1"/>
        </w:rPr>
        <w:t xml:space="preserve">de enero </w:t>
      </w:r>
      <w:r w:rsidR="003D6267" w:rsidRPr="00FA6717">
        <w:rPr>
          <w:rFonts w:ascii="Palatino Linotype" w:hAnsi="Palatino Linotype"/>
          <w:color w:val="000000" w:themeColor="text1"/>
        </w:rPr>
        <w:t xml:space="preserve">de dos mil </w:t>
      </w:r>
      <w:r w:rsidR="008779AA" w:rsidRPr="00FA6717">
        <w:rPr>
          <w:rFonts w:ascii="Palatino Linotype" w:hAnsi="Palatino Linotype"/>
          <w:color w:val="000000" w:themeColor="text1"/>
        </w:rPr>
        <w:t>veintitrés.</w:t>
      </w:r>
      <w:r w:rsidR="003D6267" w:rsidRPr="00FA6717">
        <w:rPr>
          <w:rFonts w:ascii="Palatino Linotype" w:hAnsi="Palatino Linotype"/>
          <w:color w:val="000000" w:themeColor="text1"/>
        </w:rPr>
        <w:t xml:space="preserve"> </w:t>
      </w:r>
    </w:p>
    <w:p w14:paraId="03450F91" w14:textId="77777777" w:rsidR="007A5836" w:rsidRPr="00FA6717" w:rsidRDefault="007A5836" w:rsidP="00D1029D">
      <w:pPr>
        <w:spacing w:line="360" w:lineRule="auto"/>
        <w:jc w:val="both"/>
        <w:rPr>
          <w:rFonts w:ascii="Palatino Linotype" w:hAnsi="Palatino Linotype"/>
          <w:color w:val="000000" w:themeColor="text1"/>
        </w:rPr>
      </w:pPr>
    </w:p>
    <w:p w14:paraId="0B72D996" w14:textId="299C65D1" w:rsidR="007A5836" w:rsidRPr="00FA6717" w:rsidRDefault="007A5836" w:rsidP="00D1029D">
      <w:pPr>
        <w:spacing w:line="360" w:lineRule="auto"/>
        <w:jc w:val="both"/>
        <w:rPr>
          <w:rFonts w:ascii="Palatino Linotype" w:hAnsi="Palatino Linotype"/>
          <w:color w:val="000000" w:themeColor="text1"/>
        </w:rPr>
      </w:pPr>
      <w:r w:rsidRPr="00FA6717">
        <w:rPr>
          <w:rFonts w:ascii="Palatino Linotype" w:hAnsi="Palatino Linotype"/>
          <w:b/>
          <w:color w:val="000000" w:themeColor="text1"/>
        </w:rPr>
        <w:t>VISTO</w:t>
      </w:r>
      <w:r w:rsidRPr="00FA6717">
        <w:rPr>
          <w:rFonts w:ascii="Palatino Linotype" w:hAnsi="Palatino Linotype"/>
          <w:color w:val="000000" w:themeColor="text1"/>
        </w:rPr>
        <w:t xml:space="preserve"> el exp</w:t>
      </w:r>
      <w:r w:rsidR="00F872DB" w:rsidRPr="00FA6717">
        <w:rPr>
          <w:rFonts w:ascii="Palatino Linotype" w:hAnsi="Palatino Linotype"/>
          <w:color w:val="000000" w:themeColor="text1"/>
        </w:rPr>
        <w:t>ediente formado con motivo del R</w:t>
      </w:r>
      <w:r w:rsidRPr="00FA6717">
        <w:rPr>
          <w:rFonts w:ascii="Palatino Linotype" w:hAnsi="Palatino Linotype"/>
          <w:color w:val="000000" w:themeColor="text1"/>
        </w:rPr>
        <w:t xml:space="preserve">ecurso de </w:t>
      </w:r>
      <w:r w:rsidR="00F872DB" w:rsidRPr="00FA6717">
        <w:rPr>
          <w:rFonts w:ascii="Palatino Linotype" w:hAnsi="Palatino Linotype"/>
          <w:color w:val="000000" w:themeColor="text1"/>
        </w:rPr>
        <w:t>R</w:t>
      </w:r>
      <w:r w:rsidRPr="00FA6717">
        <w:rPr>
          <w:rFonts w:ascii="Palatino Linotype" w:hAnsi="Palatino Linotype"/>
          <w:color w:val="000000" w:themeColor="text1"/>
        </w:rPr>
        <w:t>evisión</w:t>
      </w:r>
      <w:r w:rsidRPr="00FA6717">
        <w:rPr>
          <w:rFonts w:ascii="Palatino Linotype" w:hAnsi="Palatino Linotype"/>
          <w:b/>
          <w:bCs/>
          <w:color w:val="000000" w:themeColor="text1"/>
        </w:rPr>
        <w:t xml:space="preserve"> </w:t>
      </w:r>
      <w:r w:rsidR="00C5427E" w:rsidRPr="00FA6717">
        <w:rPr>
          <w:rFonts w:ascii="Palatino Linotype" w:hAnsi="Palatino Linotype"/>
          <w:b/>
          <w:color w:val="000000" w:themeColor="text1"/>
        </w:rPr>
        <w:t>17262</w:t>
      </w:r>
      <w:r w:rsidR="00A9204E" w:rsidRPr="00FA6717">
        <w:rPr>
          <w:rFonts w:ascii="Palatino Linotype" w:hAnsi="Palatino Linotype"/>
          <w:b/>
          <w:color w:val="000000" w:themeColor="text1"/>
        </w:rPr>
        <w:t>/INFOEM/IP/RR/2022</w:t>
      </w:r>
      <w:r w:rsidRPr="00FA6717">
        <w:rPr>
          <w:rFonts w:ascii="Palatino Linotype" w:hAnsi="Palatino Linotype"/>
          <w:color w:val="000000" w:themeColor="text1"/>
        </w:rPr>
        <w:t xml:space="preserve">, </w:t>
      </w:r>
      <w:r w:rsidR="00A612E2" w:rsidRPr="00FA6717">
        <w:rPr>
          <w:rFonts w:ascii="Palatino Linotype" w:hAnsi="Palatino Linotype"/>
          <w:color w:val="000000" w:themeColor="text1"/>
        </w:rPr>
        <w:t>promovido por</w:t>
      </w:r>
      <w:r w:rsidR="00582480" w:rsidRPr="00FA6717">
        <w:rPr>
          <w:rFonts w:ascii="Palatino Linotype" w:hAnsi="Palatino Linotype"/>
          <w:color w:val="000000" w:themeColor="text1"/>
        </w:rPr>
        <w:t xml:space="preserve"> </w:t>
      </w:r>
      <w:bookmarkStart w:id="0" w:name="_GoBack"/>
      <w:r w:rsidR="008F7099">
        <w:rPr>
          <w:rFonts w:ascii="Palatino Linotype" w:hAnsi="Palatino Linotype"/>
          <w:b/>
          <w:color w:val="000000" w:themeColor="text1"/>
        </w:rPr>
        <w:t>XXXXXX XXXXXXX</w:t>
      </w:r>
      <w:bookmarkEnd w:id="0"/>
      <w:r w:rsidR="00A612E2" w:rsidRPr="00FA6717">
        <w:rPr>
          <w:rFonts w:ascii="Palatino Linotype" w:hAnsi="Palatino Linotype"/>
          <w:b/>
          <w:color w:val="000000" w:themeColor="text1"/>
        </w:rPr>
        <w:t xml:space="preserve">, </w:t>
      </w:r>
      <w:r w:rsidR="00A612E2" w:rsidRPr="00FA6717">
        <w:rPr>
          <w:rFonts w:ascii="Palatino Linotype" w:hAnsi="Palatino Linotype"/>
          <w:color w:val="000000" w:themeColor="text1"/>
          <w:lang w:val="es-ES"/>
        </w:rPr>
        <w:t>que</w:t>
      </w:r>
      <w:r w:rsidR="00A612E2" w:rsidRPr="00FA6717">
        <w:rPr>
          <w:rFonts w:ascii="Palatino Linotype" w:hAnsi="Palatino Linotype" w:cs="Arial"/>
          <w:b/>
          <w:color w:val="000000" w:themeColor="text1"/>
          <w:lang w:val="es-ES"/>
        </w:rPr>
        <w:t xml:space="preserve"> </w:t>
      </w:r>
      <w:r w:rsidR="00A612E2" w:rsidRPr="00FA6717">
        <w:rPr>
          <w:rFonts w:ascii="Palatino Linotype" w:hAnsi="Palatino Linotype"/>
          <w:color w:val="000000" w:themeColor="text1"/>
        </w:rPr>
        <w:t xml:space="preserve">en lo sucesivo se denominará </w:t>
      </w:r>
      <w:r w:rsidR="00304C24" w:rsidRPr="00FA6717">
        <w:rPr>
          <w:rFonts w:ascii="Palatino Linotype" w:hAnsi="Palatino Linotype" w:cs="Arial"/>
          <w:b/>
          <w:color w:val="000000" w:themeColor="text1"/>
          <w:lang w:val="es-ES"/>
        </w:rPr>
        <w:t>LA</w:t>
      </w:r>
      <w:r w:rsidR="00A612E2" w:rsidRPr="00FA6717">
        <w:rPr>
          <w:rFonts w:ascii="Palatino Linotype" w:hAnsi="Palatino Linotype" w:cs="Arial"/>
          <w:b/>
          <w:color w:val="000000" w:themeColor="text1"/>
          <w:lang w:val="es-ES"/>
        </w:rPr>
        <w:t xml:space="preserve"> RECURRENTE</w:t>
      </w:r>
      <w:r w:rsidR="00A612E2" w:rsidRPr="00FA6717">
        <w:rPr>
          <w:rFonts w:ascii="Palatino Linotype" w:hAnsi="Palatino Linotype"/>
          <w:color w:val="000000" w:themeColor="text1"/>
        </w:rPr>
        <w:t>,</w:t>
      </w:r>
      <w:r w:rsidRPr="00FA6717">
        <w:rPr>
          <w:rFonts w:ascii="Palatino Linotype" w:hAnsi="Palatino Linotype"/>
          <w:color w:val="000000" w:themeColor="text1"/>
        </w:rPr>
        <w:t xml:space="preserve"> en contra de la respuesta emitida por </w:t>
      </w:r>
      <w:r w:rsidR="00CB6AE1" w:rsidRPr="00FA6717">
        <w:rPr>
          <w:rFonts w:ascii="Palatino Linotype" w:hAnsi="Palatino Linotype"/>
          <w:color w:val="000000" w:themeColor="text1"/>
        </w:rPr>
        <w:t xml:space="preserve">el </w:t>
      </w:r>
      <w:r w:rsidR="00C5427E" w:rsidRPr="00FA6717">
        <w:rPr>
          <w:rFonts w:ascii="Palatino Linotype" w:hAnsi="Palatino Linotype"/>
          <w:b/>
          <w:color w:val="000000" w:themeColor="text1"/>
        </w:rPr>
        <w:t>Ayuntamiento de Tlalnepantla de Baz</w:t>
      </w:r>
      <w:r w:rsidR="00020FB5" w:rsidRPr="00FA6717">
        <w:rPr>
          <w:rFonts w:ascii="Palatino Linotype" w:hAnsi="Palatino Linotype"/>
          <w:b/>
          <w:color w:val="000000" w:themeColor="text1"/>
        </w:rPr>
        <w:t>,</w:t>
      </w:r>
      <w:r w:rsidRPr="00FA6717">
        <w:rPr>
          <w:rFonts w:ascii="Palatino Linotype" w:hAnsi="Palatino Linotype"/>
          <w:b/>
          <w:color w:val="000000" w:themeColor="text1"/>
        </w:rPr>
        <w:t xml:space="preserve"> </w:t>
      </w:r>
      <w:r w:rsidR="00062086" w:rsidRPr="00FA6717">
        <w:rPr>
          <w:rFonts w:ascii="Palatino Linotype" w:hAnsi="Palatino Linotype"/>
          <w:color w:val="000000" w:themeColor="text1"/>
        </w:rPr>
        <w:t xml:space="preserve">que </w:t>
      </w:r>
      <w:r w:rsidRPr="00FA6717">
        <w:rPr>
          <w:rFonts w:ascii="Palatino Linotype" w:hAnsi="Palatino Linotype"/>
          <w:color w:val="000000" w:themeColor="text1"/>
        </w:rPr>
        <w:t>en lo sucesivo</w:t>
      </w:r>
      <w:r w:rsidR="00EA33EA" w:rsidRPr="00FA6717">
        <w:rPr>
          <w:rFonts w:ascii="Palatino Linotype" w:hAnsi="Palatino Linotype"/>
          <w:color w:val="000000" w:themeColor="text1"/>
        </w:rPr>
        <w:t xml:space="preserve"> se denominará </w:t>
      </w:r>
      <w:r w:rsidRPr="00FA6717">
        <w:rPr>
          <w:rFonts w:ascii="Palatino Linotype" w:hAnsi="Palatino Linotype"/>
          <w:b/>
          <w:color w:val="000000" w:themeColor="text1"/>
        </w:rPr>
        <w:t>EL SUJETO OBLIGADO</w:t>
      </w:r>
      <w:r w:rsidRPr="00FA6717">
        <w:rPr>
          <w:rFonts w:ascii="Palatino Linotype" w:hAnsi="Palatino Linotype"/>
          <w:color w:val="000000" w:themeColor="text1"/>
        </w:rPr>
        <w:t xml:space="preserve">, se procede a dictar la presente resolución con base en lo siguiente: </w:t>
      </w:r>
    </w:p>
    <w:p w14:paraId="538071BA" w14:textId="77777777" w:rsidR="00DC12E5" w:rsidRPr="00FA6717" w:rsidRDefault="00DC12E5" w:rsidP="00D1029D">
      <w:pPr>
        <w:jc w:val="both"/>
        <w:rPr>
          <w:rFonts w:ascii="Palatino Linotype" w:hAnsi="Palatino Linotype"/>
          <w:color w:val="000000" w:themeColor="text1"/>
        </w:rPr>
      </w:pPr>
    </w:p>
    <w:p w14:paraId="12F4241D" w14:textId="77777777" w:rsidR="00FA6717" w:rsidRPr="00FA6717" w:rsidRDefault="00FA6717" w:rsidP="00D1029D">
      <w:pPr>
        <w:jc w:val="both"/>
        <w:rPr>
          <w:rFonts w:ascii="Palatino Linotype" w:hAnsi="Palatino Linotype"/>
          <w:color w:val="000000" w:themeColor="text1"/>
        </w:rPr>
      </w:pPr>
    </w:p>
    <w:p w14:paraId="60926F88" w14:textId="778DB414" w:rsidR="007A5836" w:rsidRPr="00FA6717" w:rsidRDefault="00AB4B44" w:rsidP="00D1029D">
      <w:pPr>
        <w:jc w:val="center"/>
        <w:rPr>
          <w:rFonts w:ascii="Palatino Linotype" w:hAnsi="Palatino Linotype"/>
          <w:b/>
          <w:bCs/>
          <w:color w:val="000000" w:themeColor="text1"/>
          <w:spacing w:val="60"/>
          <w:sz w:val="28"/>
        </w:rPr>
      </w:pPr>
      <w:r w:rsidRPr="00FA6717">
        <w:rPr>
          <w:rFonts w:ascii="Palatino Linotype" w:hAnsi="Palatino Linotype"/>
          <w:b/>
          <w:bCs/>
          <w:color w:val="000000" w:themeColor="text1"/>
          <w:spacing w:val="60"/>
          <w:sz w:val="28"/>
        </w:rPr>
        <w:t>ANTECEDENTES</w:t>
      </w:r>
    </w:p>
    <w:p w14:paraId="6CCD912A" w14:textId="77777777" w:rsidR="007A5836" w:rsidRPr="00FA6717" w:rsidRDefault="007A5836" w:rsidP="00D1029D">
      <w:pPr>
        <w:jc w:val="center"/>
        <w:rPr>
          <w:rFonts w:ascii="Palatino Linotype" w:hAnsi="Palatino Linotype"/>
          <w:b/>
          <w:bCs/>
          <w:color w:val="000000" w:themeColor="text1"/>
          <w:spacing w:val="60"/>
        </w:rPr>
      </w:pPr>
    </w:p>
    <w:p w14:paraId="03CC829F" w14:textId="57FF9DB2" w:rsidR="00EA7FD8" w:rsidRPr="00FA6717" w:rsidRDefault="00EA7FD8" w:rsidP="00D1029D">
      <w:pPr>
        <w:spacing w:line="360" w:lineRule="auto"/>
        <w:jc w:val="both"/>
        <w:rPr>
          <w:rFonts w:ascii="Palatino Linotype" w:hAnsi="Palatino Linotype"/>
          <w:b/>
          <w:bCs/>
          <w:color w:val="000000" w:themeColor="text1"/>
          <w:spacing w:val="60"/>
        </w:rPr>
      </w:pPr>
      <w:r w:rsidRPr="00FA6717">
        <w:rPr>
          <w:rFonts w:ascii="Palatino Linotype" w:hAnsi="Palatino Linotype"/>
          <w:b/>
          <w:color w:val="000000" w:themeColor="text1"/>
          <w:sz w:val="28"/>
          <w:szCs w:val="28"/>
        </w:rPr>
        <w:t>I. De la Solicitud de Información</w:t>
      </w:r>
    </w:p>
    <w:p w14:paraId="2546F384" w14:textId="7CD2C7C0" w:rsidR="007A5836" w:rsidRPr="00FA6717" w:rsidRDefault="00E15A90" w:rsidP="00D1029D">
      <w:pPr>
        <w:spacing w:line="360" w:lineRule="auto"/>
        <w:jc w:val="both"/>
        <w:rPr>
          <w:rFonts w:ascii="Palatino Linotype" w:hAnsi="Palatino Linotype" w:cs="Arial"/>
          <w:color w:val="000000" w:themeColor="text1"/>
        </w:rPr>
      </w:pPr>
      <w:r w:rsidRPr="00FA6717">
        <w:rPr>
          <w:rFonts w:ascii="Palatino Linotype" w:hAnsi="Palatino Linotype" w:cs="Arial"/>
          <w:color w:val="000000" w:themeColor="text1"/>
        </w:rPr>
        <w:t>E</w:t>
      </w:r>
      <w:r w:rsidR="00F83B87" w:rsidRPr="00FA6717">
        <w:rPr>
          <w:rFonts w:ascii="Palatino Linotype" w:hAnsi="Palatino Linotype" w:cs="Arial"/>
          <w:color w:val="000000" w:themeColor="text1"/>
        </w:rPr>
        <w:t>l</w:t>
      </w:r>
      <w:r w:rsidRPr="00FA6717">
        <w:rPr>
          <w:rFonts w:ascii="Palatino Linotype" w:hAnsi="Palatino Linotype" w:cs="Arial"/>
          <w:color w:val="000000" w:themeColor="text1"/>
        </w:rPr>
        <w:t xml:space="preserve"> </w:t>
      </w:r>
      <w:r w:rsidR="00C5427E" w:rsidRPr="00FA6717">
        <w:rPr>
          <w:rFonts w:ascii="Palatino Linotype" w:hAnsi="Palatino Linotype" w:cs="Arial"/>
          <w:color w:val="000000" w:themeColor="text1"/>
        </w:rPr>
        <w:t xml:space="preserve">dieciocho de noviembre </w:t>
      </w:r>
      <w:r w:rsidR="00695519" w:rsidRPr="00FA6717">
        <w:rPr>
          <w:rFonts w:ascii="Palatino Linotype" w:hAnsi="Palatino Linotype" w:cs="Arial"/>
          <w:color w:val="000000" w:themeColor="text1"/>
        </w:rPr>
        <w:t>d</w:t>
      </w:r>
      <w:r w:rsidR="006952D4" w:rsidRPr="00FA6717">
        <w:rPr>
          <w:rFonts w:ascii="Palatino Linotype" w:hAnsi="Palatino Linotype" w:cs="Arial"/>
          <w:color w:val="000000" w:themeColor="text1"/>
        </w:rPr>
        <w:t>e dos mil veintidós</w:t>
      </w:r>
      <w:r w:rsidRPr="00FA6717">
        <w:rPr>
          <w:rFonts w:ascii="Palatino Linotype" w:hAnsi="Palatino Linotype" w:cs="Arial"/>
          <w:color w:val="000000" w:themeColor="text1"/>
        </w:rPr>
        <w:t xml:space="preserve">, </w:t>
      </w:r>
      <w:r w:rsidR="00304C24" w:rsidRPr="00FA6717">
        <w:rPr>
          <w:rFonts w:ascii="Palatino Linotype" w:hAnsi="Palatino Linotype"/>
          <w:b/>
          <w:color w:val="000000" w:themeColor="text1"/>
        </w:rPr>
        <w:t>LA</w:t>
      </w:r>
      <w:r w:rsidRPr="00FA6717">
        <w:rPr>
          <w:rFonts w:ascii="Palatino Linotype" w:hAnsi="Palatino Linotype"/>
          <w:b/>
          <w:color w:val="000000" w:themeColor="text1"/>
        </w:rPr>
        <w:t xml:space="preserve"> RECURRE</w:t>
      </w:r>
      <w:r w:rsidR="005C4EFE" w:rsidRPr="00FA6717">
        <w:rPr>
          <w:rFonts w:ascii="Palatino Linotype" w:hAnsi="Palatino Linotype"/>
          <w:b/>
          <w:color w:val="000000" w:themeColor="text1"/>
        </w:rPr>
        <w:t>NTE</w:t>
      </w:r>
      <w:r w:rsidR="00A9204E" w:rsidRPr="00FA6717">
        <w:rPr>
          <w:rFonts w:ascii="Palatino Linotype" w:hAnsi="Palatino Linotype" w:cs="Arial"/>
          <w:color w:val="000000" w:themeColor="text1"/>
        </w:rPr>
        <w:t xml:space="preserve"> presentó a través </w:t>
      </w:r>
      <w:r w:rsidR="006952D4" w:rsidRPr="00FA6717">
        <w:rPr>
          <w:rFonts w:ascii="Palatino Linotype" w:hAnsi="Palatino Linotype" w:cs="Arial"/>
          <w:color w:val="000000" w:themeColor="text1"/>
        </w:rPr>
        <w:t>del</w:t>
      </w:r>
      <w:r w:rsidR="00A9204E" w:rsidRPr="00FA6717">
        <w:rPr>
          <w:rFonts w:ascii="Palatino Linotype" w:hAnsi="Palatino Linotype" w:cs="Arial"/>
          <w:color w:val="000000" w:themeColor="text1"/>
        </w:rPr>
        <w:t xml:space="preserve"> </w:t>
      </w:r>
      <w:r w:rsidRPr="00FA6717">
        <w:rPr>
          <w:rFonts w:ascii="Palatino Linotype" w:hAnsi="Palatino Linotype" w:cs="Arial"/>
          <w:color w:val="000000" w:themeColor="text1"/>
        </w:rPr>
        <w:t xml:space="preserve">Sistema de </w:t>
      </w:r>
      <w:r w:rsidR="00AB4B44" w:rsidRPr="00FA6717">
        <w:rPr>
          <w:rFonts w:ascii="Palatino Linotype" w:hAnsi="Palatino Linotype" w:cs="Arial"/>
          <w:color w:val="000000" w:themeColor="text1"/>
        </w:rPr>
        <w:t>Acceso a la Información</w:t>
      </w:r>
      <w:r w:rsidRPr="00FA6717">
        <w:rPr>
          <w:rFonts w:ascii="Palatino Linotype" w:hAnsi="Palatino Linotype" w:cs="Arial"/>
          <w:color w:val="000000" w:themeColor="text1"/>
        </w:rPr>
        <w:t xml:space="preserve"> Mexiquense, </w:t>
      </w:r>
      <w:r w:rsidR="005C4EFE" w:rsidRPr="00FA6717">
        <w:rPr>
          <w:rFonts w:ascii="Palatino Linotype" w:hAnsi="Palatino Linotype" w:cs="Arial"/>
          <w:color w:val="000000" w:themeColor="text1"/>
        </w:rPr>
        <w:t xml:space="preserve">que </w:t>
      </w:r>
      <w:r w:rsidRPr="00FA6717">
        <w:rPr>
          <w:rFonts w:ascii="Palatino Linotype" w:hAnsi="Palatino Linotype" w:cs="Arial"/>
          <w:color w:val="000000" w:themeColor="text1"/>
        </w:rPr>
        <w:t>en lo subsecuente</w:t>
      </w:r>
      <w:r w:rsidR="00EA33EA" w:rsidRPr="00FA6717">
        <w:rPr>
          <w:rFonts w:ascii="Palatino Linotype" w:hAnsi="Palatino Linotype" w:cs="Arial"/>
          <w:color w:val="000000" w:themeColor="text1"/>
        </w:rPr>
        <w:t xml:space="preserve"> se denominará</w:t>
      </w:r>
      <w:r w:rsidRPr="00FA6717">
        <w:rPr>
          <w:rFonts w:ascii="Palatino Linotype" w:hAnsi="Palatino Linotype" w:cs="Arial"/>
          <w:color w:val="000000" w:themeColor="text1"/>
        </w:rPr>
        <w:t xml:space="preserve"> </w:t>
      </w:r>
      <w:r w:rsidRPr="00FA6717">
        <w:rPr>
          <w:rFonts w:ascii="Palatino Linotype" w:hAnsi="Palatino Linotype" w:cs="Arial"/>
          <w:b/>
          <w:color w:val="000000" w:themeColor="text1"/>
        </w:rPr>
        <w:t>EL SAIMEX</w:t>
      </w:r>
      <w:r w:rsidRPr="00FA6717">
        <w:rPr>
          <w:rFonts w:ascii="Palatino Linotype" w:hAnsi="Palatino Linotype" w:cs="Arial"/>
          <w:color w:val="000000" w:themeColor="text1"/>
        </w:rPr>
        <w:t xml:space="preserve"> ante </w:t>
      </w:r>
      <w:r w:rsidRPr="00FA6717">
        <w:rPr>
          <w:rFonts w:ascii="Palatino Linotype" w:hAnsi="Palatino Linotype" w:cs="Arial"/>
          <w:b/>
          <w:color w:val="000000" w:themeColor="text1"/>
        </w:rPr>
        <w:t>EL SUJETO OBLIGADO</w:t>
      </w:r>
      <w:r w:rsidRPr="00FA6717">
        <w:rPr>
          <w:rFonts w:ascii="Palatino Linotype" w:hAnsi="Palatino Linotype" w:cs="Arial"/>
          <w:color w:val="000000" w:themeColor="text1"/>
        </w:rPr>
        <w:t xml:space="preserve">, la solicitud de </w:t>
      </w:r>
      <w:r w:rsidR="00AB4B44" w:rsidRPr="00FA6717">
        <w:rPr>
          <w:rFonts w:ascii="Palatino Linotype" w:hAnsi="Palatino Linotype" w:cs="Arial"/>
          <w:color w:val="000000" w:themeColor="text1"/>
        </w:rPr>
        <w:t>Acceso a la Información</w:t>
      </w:r>
      <w:r w:rsidRPr="00FA6717">
        <w:rPr>
          <w:rFonts w:ascii="Palatino Linotype" w:hAnsi="Palatino Linotype" w:cs="Arial"/>
          <w:color w:val="000000" w:themeColor="text1"/>
        </w:rPr>
        <w:t xml:space="preserve"> </w:t>
      </w:r>
      <w:r w:rsidR="00F83B87" w:rsidRPr="00FA6717">
        <w:rPr>
          <w:rFonts w:ascii="Palatino Linotype" w:hAnsi="Palatino Linotype" w:cs="Arial"/>
          <w:color w:val="000000" w:themeColor="text1"/>
        </w:rPr>
        <w:t>Pública</w:t>
      </w:r>
      <w:r w:rsidRPr="00FA6717">
        <w:rPr>
          <w:rFonts w:ascii="Palatino Linotype" w:hAnsi="Palatino Linotype" w:cs="Arial"/>
          <w:color w:val="000000" w:themeColor="text1"/>
        </w:rPr>
        <w:t>, a la que se le asignó el número de expediente</w:t>
      </w:r>
      <w:r w:rsidRPr="00FA6717">
        <w:rPr>
          <w:rFonts w:ascii="Palatino Linotype" w:hAnsi="Palatino Linotype" w:cs="Arial"/>
          <w:b/>
          <w:color w:val="000000" w:themeColor="text1"/>
        </w:rPr>
        <w:t xml:space="preserve"> </w:t>
      </w:r>
      <w:r w:rsidR="00C5427E" w:rsidRPr="00FA6717">
        <w:rPr>
          <w:rFonts w:ascii="Palatino Linotype" w:hAnsi="Palatino Linotype" w:cs="Arial"/>
          <w:b/>
          <w:color w:val="000000" w:themeColor="text1"/>
        </w:rPr>
        <w:t>00999/TLALNEPA/IP/2022</w:t>
      </w:r>
      <w:r w:rsidR="007A5836" w:rsidRPr="00FA6717">
        <w:rPr>
          <w:rFonts w:ascii="Palatino Linotype" w:hAnsi="Palatino Linotype" w:cs="Arial"/>
          <w:b/>
          <w:color w:val="000000" w:themeColor="text1"/>
        </w:rPr>
        <w:t>,</w:t>
      </w:r>
      <w:r w:rsidR="007A5836" w:rsidRPr="00FA6717">
        <w:rPr>
          <w:rFonts w:ascii="Palatino Linotype" w:hAnsi="Palatino Linotype"/>
          <w:color w:val="000000" w:themeColor="text1"/>
        </w:rPr>
        <w:t xml:space="preserve"> mediante la cual </w:t>
      </w:r>
      <w:r w:rsidR="00F84FBE" w:rsidRPr="00FA6717">
        <w:rPr>
          <w:rFonts w:ascii="Palatino Linotype" w:hAnsi="Palatino Linotype"/>
          <w:color w:val="000000" w:themeColor="text1"/>
        </w:rPr>
        <w:t xml:space="preserve">requirió </w:t>
      </w:r>
      <w:r w:rsidR="007A5836" w:rsidRPr="00FA6717">
        <w:rPr>
          <w:rFonts w:ascii="Palatino Linotype" w:hAnsi="Palatino Linotype"/>
          <w:color w:val="000000" w:themeColor="text1"/>
        </w:rPr>
        <w:t xml:space="preserve">lo </w:t>
      </w:r>
      <w:r w:rsidR="007A5836" w:rsidRPr="00FA6717">
        <w:rPr>
          <w:rFonts w:ascii="Palatino Linotype" w:hAnsi="Palatino Linotype" w:cs="Arial"/>
          <w:color w:val="000000" w:themeColor="text1"/>
        </w:rPr>
        <w:t>siguiente</w:t>
      </w:r>
      <w:r w:rsidR="007A5836" w:rsidRPr="00FA6717">
        <w:rPr>
          <w:rFonts w:ascii="Palatino Linotype" w:hAnsi="Palatino Linotype"/>
          <w:color w:val="000000" w:themeColor="text1"/>
        </w:rPr>
        <w:t>:</w:t>
      </w:r>
    </w:p>
    <w:p w14:paraId="2DF8E127" w14:textId="77777777" w:rsidR="007A5836" w:rsidRPr="00FA6717" w:rsidRDefault="007A5836" w:rsidP="00D1029D">
      <w:pPr>
        <w:pStyle w:val="Prrafodelista"/>
        <w:ind w:left="851" w:right="899"/>
        <w:jc w:val="both"/>
        <w:rPr>
          <w:rFonts w:ascii="Palatino Linotype" w:hAnsi="Palatino Linotype" w:cs="Arial"/>
          <w:i/>
          <w:color w:val="000000" w:themeColor="text1"/>
          <w:sz w:val="22"/>
        </w:rPr>
      </w:pPr>
    </w:p>
    <w:p w14:paraId="3FE2529C" w14:textId="02C9A12C" w:rsidR="007A5836" w:rsidRPr="00FA6717" w:rsidRDefault="007A5836" w:rsidP="00D1029D">
      <w:pPr>
        <w:pStyle w:val="Prrafodelista"/>
        <w:ind w:left="851" w:right="899"/>
        <w:jc w:val="both"/>
        <w:rPr>
          <w:rFonts w:ascii="Palatino Linotype" w:hAnsi="Palatino Linotype" w:cs="Arial"/>
          <w:i/>
          <w:color w:val="000000" w:themeColor="text1"/>
          <w:sz w:val="22"/>
        </w:rPr>
      </w:pPr>
      <w:bookmarkStart w:id="1" w:name="_Hlk96896517"/>
      <w:r w:rsidRPr="00FA6717">
        <w:rPr>
          <w:rFonts w:ascii="Palatino Linotype" w:hAnsi="Palatino Linotype" w:cs="Arial"/>
          <w:i/>
          <w:color w:val="000000" w:themeColor="text1"/>
          <w:sz w:val="22"/>
        </w:rPr>
        <w:t>“</w:t>
      </w:r>
      <w:r w:rsidR="00C5427E" w:rsidRPr="00FA6717">
        <w:rPr>
          <w:rFonts w:ascii="Palatino Linotype" w:hAnsi="Palatino Linotype" w:cs="Arial"/>
          <w:i/>
          <w:color w:val="000000" w:themeColor="text1"/>
          <w:sz w:val="22"/>
        </w:rPr>
        <w:t>Solicito las nóminas de todo el personal x área de enero 2021 al 15 de noviembre de 2022.</w:t>
      </w:r>
      <w:r w:rsidRPr="00FA6717">
        <w:rPr>
          <w:rFonts w:ascii="Palatino Linotype" w:hAnsi="Palatino Linotype" w:cs="Arial"/>
          <w:i/>
          <w:color w:val="000000" w:themeColor="text1"/>
          <w:sz w:val="22"/>
        </w:rPr>
        <w:t>”</w:t>
      </w:r>
      <w:r w:rsidR="00D27BA9" w:rsidRPr="00FA6717">
        <w:rPr>
          <w:rFonts w:ascii="Palatino Linotype" w:hAnsi="Palatino Linotype" w:cs="Arial"/>
          <w:i/>
          <w:color w:val="000000" w:themeColor="text1"/>
          <w:sz w:val="22"/>
        </w:rPr>
        <w:t xml:space="preserve"> </w:t>
      </w:r>
      <w:r w:rsidRPr="00FA6717">
        <w:rPr>
          <w:rFonts w:ascii="Palatino Linotype" w:hAnsi="Palatino Linotype" w:cs="Arial"/>
          <w:i/>
          <w:color w:val="000000" w:themeColor="text1"/>
          <w:sz w:val="22"/>
        </w:rPr>
        <w:t>(</w:t>
      </w:r>
      <w:r w:rsidR="00EE6A83" w:rsidRPr="00FA6717">
        <w:rPr>
          <w:rFonts w:ascii="Palatino Linotype" w:hAnsi="Palatino Linotype" w:cs="Arial"/>
          <w:i/>
          <w:color w:val="000000" w:themeColor="text1"/>
          <w:sz w:val="22"/>
        </w:rPr>
        <w:t>S</w:t>
      </w:r>
      <w:r w:rsidRPr="00FA6717">
        <w:rPr>
          <w:rFonts w:ascii="Palatino Linotype" w:hAnsi="Palatino Linotype" w:cs="Arial"/>
          <w:i/>
          <w:color w:val="000000" w:themeColor="text1"/>
          <w:sz w:val="22"/>
        </w:rPr>
        <w:t>ic).</w:t>
      </w:r>
    </w:p>
    <w:bookmarkEnd w:id="1"/>
    <w:p w14:paraId="6723CF9D" w14:textId="591DB86B" w:rsidR="00020FB5" w:rsidRPr="00FA6717" w:rsidRDefault="00020FB5" w:rsidP="00D1029D">
      <w:pPr>
        <w:pStyle w:val="Prrafodelista"/>
        <w:ind w:left="851" w:right="899"/>
        <w:jc w:val="both"/>
        <w:rPr>
          <w:rFonts w:ascii="Palatino Linotype" w:hAnsi="Palatino Linotype" w:cs="Arial"/>
          <w:i/>
          <w:color w:val="000000" w:themeColor="text1"/>
          <w:sz w:val="22"/>
        </w:rPr>
      </w:pPr>
    </w:p>
    <w:p w14:paraId="3B1A1B84" w14:textId="77777777" w:rsidR="00FA6717" w:rsidRPr="00FA6717" w:rsidRDefault="00FA6717" w:rsidP="00D1029D">
      <w:pPr>
        <w:pStyle w:val="Prrafodelista"/>
        <w:ind w:left="851" w:right="899"/>
        <w:jc w:val="both"/>
        <w:rPr>
          <w:rFonts w:ascii="Palatino Linotype" w:hAnsi="Palatino Linotype" w:cs="Arial"/>
          <w:i/>
          <w:color w:val="000000" w:themeColor="text1"/>
          <w:sz w:val="22"/>
        </w:rPr>
      </w:pPr>
    </w:p>
    <w:p w14:paraId="1C1937D5" w14:textId="019FB063" w:rsidR="00F3446D" w:rsidRPr="00FA6717" w:rsidRDefault="00F3446D" w:rsidP="00D1029D">
      <w:pPr>
        <w:spacing w:line="360" w:lineRule="auto"/>
        <w:jc w:val="both"/>
        <w:rPr>
          <w:rFonts w:ascii="Palatino Linotype" w:hAnsi="Palatino Linotype" w:cs="Arial"/>
          <w:b/>
          <w:color w:val="000000" w:themeColor="text1"/>
        </w:rPr>
      </w:pPr>
      <w:r w:rsidRPr="00FA6717">
        <w:rPr>
          <w:rFonts w:ascii="Palatino Linotype" w:hAnsi="Palatino Linotype" w:cs="Arial"/>
          <w:b/>
          <w:color w:val="000000" w:themeColor="text1"/>
        </w:rPr>
        <w:t>MODALIDAD DE ENTREGA:</w:t>
      </w:r>
      <w:r w:rsidRPr="00FA6717">
        <w:rPr>
          <w:rFonts w:ascii="Palatino Linotype" w:hAnsi="Palatino Linotype" w:cs="Arial"/>
          <w:color w:val="000000" w:themeColor="text1"/>
        </w:rPr>
        <w:t xml:space="preserve"> vía </w:t>
      </w:r>
      <w:r w:rsidRPr="00FA6717">
        <w:rPr>
          <w:rFonts w:ascii="Palatino Linotype" w:hAnsi="Palatino Linotype" w:cs="Arial"/>
          <w:b/>
          <w:color w:val="000000" w:themeColor="text1"/>
        </w:rPr>
        <w:t>SAIMEX.</w:t>
      </w:r>
      <w:r w:rsidR="005C4EFE" w:rsidRPr="00FA6717">
        <w:rPr>
          <w:rFonts w:ascii="Palatino Linotype" w:hAnsi="Palatino Linotype" w:cs="Arial"/>
          <w:b/>
          <w:color w:val="000000" w:themeColor="text1"/>
        </w:rPr>
        <w:t xml:space="preserve"> </w:t>
      </w:r>
    </w:p>
    <w:p w14:paraId="0AFEB257" w14:textId="77777777" w:rsidR="00EA7FD8" w:rsidRPr="00FA6717" w:rsidRDefault="00EA7FD8" w:rsidP="00D1029D">
      <w:pPr>
        <w:spacing w:line="360" w:lineRule="auto"/>
        <w:jc w:val="both"/>
        <w:rPr>
          <w:rFonts w:ascii="Palatino Linotype" w:hAnsi="Palatino Linotype" w:cs="Arial"/>
          <w:b/>
          <w:color w:val="000000" w:themeColor="text1"/>
        </w:rPr>
      </w:pPr>
    </w:p>
    <w:p w14:paraId="2CA2F241" w14:textId="58234561" w:rsidR="00E62E88" w:rsidRPr="00FA6717" w:rsidRDefault="00EA7FD8" w:rsidP="00D1029D">
      <w:pPr>
        <w:spacing w:line="360" w:lineRule="auto"/>
        <w:jc w:val="both"/>
        <w:rPr>
          <w:rFonts w:ascii="Palatino Linotype" w:hAnsi="Palatino Linotype" w:cs="Arial"/>
          <w:b/>
          <w:color w:val="000000" w:themeColor="text1"/>
          <w:sz w:val="28"/>
          <w:szCs w:val="28"/>
        </w:rPr>
      </w:pPr>
      <w:r w:rsidRPr="00FA6717">
        <w:rPr>
          <w:rFonts w:ascii="Palatino Linotype" w:hAnsi="Palatino Linotype"/>
          <w:b/>
          <w:color w:val="000000" w:themeColor="text1"/>
          <w:sz w:val="28"/>
          <w:szCs w:val="28"/>
        </w:rPr>
        <w:lastRenderedPageBreak/>
        <w:t xml:space="preserve">II. </w:t>
      </w:r>
      <w:r w:rsidR="00E62E88" w:rsidRPr="00FA6717">
        <w:rPr>
          <w:rFonts w:ascii="Palatino Linotype" w:hAnsi="Palatino Linotype" w:cs="Arial"/>
          <w:b/>
          <w:color w:val="000000" w:themeColor="text1"/>
          <w:sz w:val="28"/>
          <w:szCs w:val="28"/>
        </w:rPr>
        <w:t>Respuesta del Sujeto Obligado</w:t>
      </w:r>
    </w:p>
    <w:p w14:paraId="44D16AE2" w14:textId="40B53877" w:rsidR="007A5836" w:rsidRPr="00FA6717" w:rsidRDefault="007A5836" w:rsidP="00D1029D">
      <w:pPr>
        <w:spacing w:line="360" w:lineRule="auto"/>
        <w:jc w:val="both"/>
        <w:rPr>
          <w:rFonts w:ascii="Palatino Linotype" w:hAnsi="Palatino Linotype" w:cs="Arial"/>
          <w:color w:val="000000" w:themeColor="text1"/>
        </w:rPr>
      </w:pPr>
      <w:r w:rsidRPr="00FA6717">
        <w:rPr>
          <w:rFonts w:ascii="Palatino Linotype" w:hAnsi="Palatino Linotype" w:cs="Arial"/>
          <w:color w:val="000000" w:themeColor="text1"/>
        </w:rPr>
        <w:t xml:space="preserve">De las constancias que integran el expediente electrónico del </w:t>
      </w:r>
      <w:r w:rsidRPr="00FA6717">
        <w:rPr>
          <w:rFonts w:ascii="Palatino Linotype" w:hAnsi="Palatino Linotype" w:cs="Arial"/>
          <w:b/>
          <w:color w:val="000000" w:themeColor="text1"/>
        </w:rPr>
        <w:t>SAIMEX</w:t>
      </w:r>
      <w:r w:rsidRPr="00FA6717">
        <w:rPr>
          <w:rFonts w:ascii="Palatino Linotype" w:hAnsi="Palatino Linotype" w:cs="Arial"/>
          <w:color w:val="000000" w:themeColor="text1"/>
        </w:rPr>
        <w:t xml:space="preserve"> se advierte que </w:t>
      </w:r>
      <w:r w:rsidRPr="00FA6717">
        <w:rPr>
          <w:rFonts w:ascii="Palatino Linotype" w:hAnsi="Palatino Linotype" w:cs="Arial"/>
          <w:b/>
          <w:color w:val="000000" w:themeColor="text1"/>
        </w:rPr>
        <w:t>EL SUJETO OBLIGADO</w:t>
      </w:r>
      <w:r w:rsidRPr="00FA6717">
        <w:rPr>
          <w:rFonts w:ascii="Palatino Linotype" w:hAnsi="Palatino Linotype" w:cs="Arial"/>
          <w:color w:val="000000" w:themeColor="text1"/>
        </w:rPr>
        <w:t xml:space="preserve"> dio respuesta a la </w:t>
      </w:r>
      <w:r w:rsidR="0022743B" w:rsidRPr="00FA6717">
        <w:rPr>
          <w:rFonts w:ascii="Palatino Linotype" w:hAnsi="Palatino Linotype" w:cs="Arial"/>
          <w:color w:val="000000" w:themeColor="text1"/>
        </w:rPr>
        <w:t>S</w:t>
      </w:r>
      <w:r w:rsidRPr="00FA6717">
        <w:rPr>
          <w:rFonts w:ascii="Palatino Linotype" w:hAnsi="Palatino Linotype" w:cs="Arial"/>
          <w:color w:val="000000" w:themeColor="text1"/>
        </w:rPr>
        <w:t xml:space="preserve">olicitud de </w:t>
      </w:r>
      <w:r w:rsidR="00AB4B44" w:rsidRPr="00FA6717">
        <w:rPr>
          <w:rFonts w:ascii="Palatino Linotype" w:hAnsi="Palatino Linotype" w:cs="Arial"/>
          <w:color w:val="000000" w:themeColor="text1"/>
        </w:rPr>
        <w:t>Acceso a la Información</w:t>
      </w:r>
      <w:r w:rsidRPr="00FA6717">
        <w:rPr>
          <w:rFonts w:ascii="Palatino Linotype" w:hAnsi="Palatino Linotype" w:cs="Arial"/>
          <w:color w:val="000000" w:themeColor="text1"/>
        </w:rPr>
        <w:t xml:space="preserve">, </w:t>
      </w:r>
      <w:r w:rsidR="00F83B87" w:rsidRPr="00FA6717">
        <w:rPr>
          <w:rFonts w:ascii="Palatino Linotype" w:hAnsi="Palatino Linotype" w:cs="Arial"/>
          <w:color w:val="000000" w:themeColor="text1"/>
        </w:rPr>
        <w:t>el</w:t>
      </w:r>
      <w:r w:rsidRPr="00FA6717">
        <w:rPr>
          <w:rFonts w:ascii="Palatino Linotype" w:hAnsi="Palatino Linotype" w:cs="Arial"/>
          <w:color w:val="000000" w:themeColor="text1"/>
        </w:rPr>
        <w:t xml:space="preserve"> </w:t>
      </w:r>
      <w:r w:rsidR="00085D7C" w:rsidRPr="00FA6717">
        <w:rPr>
          <w:rFonts w:ascii="Palatino Linotype" w:hAnsi="Palatino Linotype" w:cs="Arial"/>
          <w:color w:val="000000" w:themeColor="text1"/>
        </w:rPr>
        <w:t xml:space="preserve">doce de diciembre de dos </w:t>
      </w:r>
      <w:r w:rsidR="006952D4" w:rsidRPr="00FA6717">
        <w:rPr>
          <w:rFonts w:ascii="Palatino Linotype" w:hAnsi="Palatino Linotype" w:cs="Arial"/>
          <w:color w:val="000000" w:themeColor="text1"/>
        </w:rPr>
        <w:t>mil veintidós</w:t>
      </w:r>
      <w:r w:rsidRPr="00FA6717">
        <w:rPr>
          <w:rFonts w:ascii="Palatino Linotype" w:hAnsi="Palatino Linotype" w:cs="Arial"/>
          <w:color w:val="000000" w:themeColor="text1"/>
        </w:rPr>
        <w:t>, en los términos que a continuación se citan:</w:t>
      </w:r>
    </w:p>
    <w:p w14:paraId="021BF839" w14:textId="77777777" w:rsidR="003652DA" w:rsidRPr="00FA6717" w:rsidRDefault="003652DA" w:rsidP="00D1029D">
      <w:pPr>
        <w:pStyle w:val="Prrafodelista"/>
        <w:ind w:left="851" w:right="899"/>
        <w:jc w:val="both"/>
        <w:rPr>
          <w:rFonts w:ascii="Palatino Linotype" w:hAnsi="Palatino Linotype" w:cs="Arial"/>
          <w:i/>
          <w:color w:val="000000" w:themeColor="text1"/>
          <w:sz w:val="22"/>
        </w:rPr>
      </w:pPr>
    </w:p>
    <w:p w14:paraId="7993783E" w14:textId="77777777" w:rsidR="00085D7C" w:rsidRPr="00FA6717" w:rsidRDefault="007A5836" w:rsidP="00D1029D">
      <w:pPr>
        <w:pStyle w:val="Prrafodelista"/>
        <w:ind w:left="851" w:right="899"/>
        <w:jc w:val="both"/>
        <w:rPr>
          <w:rFonts w:ascii="Palatino Linotype" w:hAnsi="Palatino Linotype" w:cs="Arial"/>
          <w:i/>
          <w:color w:val="000000" w:themeColor="text1"/>
          <w:sz w:val="22"/>
        </w:rPr>
      </w:pPr>
      <w:r w:rsidRPr="00FA6717">
        <w:rPr>
          <w:rFonts w:ascii="Palatino Linotype" w:hAnsi="Palatino Linotype" w:cs="Arial"/>
          <w:i/>
          <w:color w:val="000000" w:themeColor="text1"/>
          <w:sz w:val="22"/>
        </w:rPr>
        <w:t>“</w:t>
      </w:r>
      <w:r w:rsidR="00860A24" w:rsidRPr="00FA6717">
        <w:rPr>
          <w:rFonts w:ascii="Palatino Linotype" w:hAnsi="Palatino Linotype" w:cs="Arial"/>
          <w:i/>
          <w:color w:val="000000" w:themeColor="text1"/>
          <w:sz w:val="22"/>
        </w:rPr>
        <w:t>…</w:t>
      </w:r>
      <w:r w:rsidR="00085D7C" w:rsidRPr="00FA6717">
        <w:rPr>
          <w:rFonts w:ascii="Palatino Linotype" w:hAnsi="Palatino Linotype" w:cs="Arial"/>
          <w:i/>
          <w:color w:val="000000" w:themeColor="text1"/>
          <w:sz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p>
    <w:p w14:paraId="7C0EC9CE" w14:textId="77777777" w:rsidR="00085D7C" w:rsidRPr="00FA6717" w:rsidRDefault="00085D7C" w:rsidP="00D1029D">
      <w:pPr>
        <w:pStyle w:val="Prrafodelista"/>
        <w:ind w:left="851" w:right="899"/>
        <w:jc w:val="both"/>
        <w:rPr>
          <w:rFonts w:ascii="Palatino Linotype" w:hAnsi="Palatino Linotype" w:cs="Arial"/>
          <w:i/>
          <w:color w:val="000000" w:themeColor="text1"/>
          <w:sz w:val="22"/>
        </w:rPr>
      </w:pPr>
    </w:p>
    <w:p w14:paraId="2978D5B1" w14:textId="77777777" w:rsidR="00085D7C" w:rsidRPr="00FA6717" w:rsidRDefault="00085D7C" w:rsidP="00D1029D">
      <w:pPr>
        <w:pStyle w:val="Prrafodelista"/>
        <w:ind w:left="851" w:right="899"/>
        <w:jc w:val="both"/>
        <w:rPr>
          <w:rFonts w:ascii="Palatino Linotype" w:hAnsi="Palatino Linotype" w:cs="Arial"/>
          <w:i/>
          <w:color w:val="000000" w:themeColor="text1"/>
          <w:sz w:val="22"/>
        </w:rPr>
      </w:pPr>
      <w:r w:rsidRPr="00FA6717">
        <w:rPr>
          <w:rFonts w:ascii="Palatino Linotype" w:hAnsi="Palatino Linotype" w:cs="Arial"/>
          <w:i/>
          <w:color w:val="000000" w:themeColor="text1"/>
          <w:sz w:val="22"/>
        </w:rPr>
        <w:t>ATENTAMENTE</w:t>
      </w:r>
    </w:p>
    <w:p w14:paraId="5E60DFD7" w14:textId="77777777" w:rsidR="00085D7C" w:rsidRPr="00FA6717" w:rsidRDefault="00085D7C" w:rsidP="00D1029D">
      <w:pPr>
        <w:pStyle w:val="Prrafodelista"/>
        <w:ind w:left="851" w:right="899"/>
        <w:jc w:val="both"/>
        <w:rPr>
          <w:rFonts w:ascii="Palatino Linotype" w:hAnsi="Palatino Linotype" w:cs="Arial"/>
          <w:i/>
          <w:color w:val="000000" w:themeColor="text1"/>
          <w:sz w:val="22"/>
        </w:rPr>
      </w:pPr>
    </w:p>
    <w:p w14:paraId="6D460F61" w14:textId="1BAAA1D3" w:rsidR="007A5836" w:rsidRPr="00FA6717" w:rsidRDefault="00085D7C" w:rsidP="00D1029D">
      <w:pPr>
        <w:pStyle w:val="Prrafodelista"/>
        <w:ind w:left="851" w:right="899"/>
        <w:jc w:val="both"/>
        <w:rPr>
          <w:rFonts w:ascii="Palatino Linotype" w:hAnsi="Palatino Linotype" w:cs="Arial"/>
          <w:i/>
          <w:color w:val="000000" w:themeColor="text1"/>
          <w:sz w:val="22"/>
        </w:rPr>
      </w:pPr>
      <w:r w:rsidRPr="00FA6717">
        <w:rPr>
          <w:rFonts w:ascii="Palatino Linotype" w:hAnsi="Palatino Linotype" w:cs="Arial"/>
          <w:i/>
          <w:color w:val="000000" w:themeColor="text1"/>
          <w:sz w:val="22"/>
        </w:rPr>
        <w:t>MTRA. CLARA CAMACHO MÉNDEZ</w:t>
      </w:r>
      <w:r w:rsidR="007A5836" w:rsidRPr="00FA6717">
        <w:rPr>
          <w:rFonts w:ascii="Palatino Linotype" w:hAnsi="Palatino Linotype" w:cs="Arial"/>
          <w:i/>
          <w:color w:val="000000" w:themeColor="text1"/>
          <w:sz w:val="22"/>
        </w:rPr>
        <w:t>”</w:t>
      </w:r>
      <w:r w:rsidR="00F84FBE" w:rsidRPr="00FA6717">
        <w:rPr>
          <w:rFonts w:ascii="Palatino Linotype" w:hAnsi="Palatino Linotype" w:cs="Arial"/>
          <w:i/>
          <w:color w:val="000000" w:themeColor="text1"/>
          <w:sz w:val="22"/>
        </w:rPr>
        <w:t xml:space="preserve"> (sic) </w:t>
      </w:r>
    </w:p>
    <w:p w14:paraId="33C8E058" w14:textId="77777777" w:rsidR="007A5836" w:rsidRPr="00FA6717" w:rsidRDefault="007A5836" w:rsidP="00D1029D">
      <w:pPr>
        <w:pStyle w:val="Prrafodelista"/>
        <w:ind w:left="709" w:right="757"/>
        <w:jc w:val="both"/>
        <w:rPr>
          <w:rFonts w:ascii="Palatino Linotype" w:hAnsi="Palatino Linotype" w:cs="Arial"/>
          <w:i/>
          <w:color w:val="000000" w:themeColor="text1"/>
          <w:sz w:val="22"/>
        </w:rPr>
      </w:pPr>
    </w:p>
    <w:p w14:paraId="26BF3A51" w14:textId="10EBC0A2" w:rsidR="001D256E" w:rsidRPr="00FA6717" w:rsidRDefault="0096329F" w:rsidP="00D1029D">
      <w:pPr>
        <w:spacing w:line="360" w:lineRule="auto"/>
        <w:jc w:val="both"/>
        <w:rPr>
          <w:rFonts w:ascii="Palatino Linotype" w:hAnsi="Palatino Linotype" w:cs="Arial"/>
          <w:color w:val="000000" w:themeColor="text1"/>
        </w:rPr>
      </w:pPr>
      <w:r w:rsidRPr="00FA6717">
        <w:rPr>
          <w:rFonts w:ascii="Palatino Linotype" w:hAnsi="Palatino Linotype"/>
          <w:color w:val="000000" w:themeColor="text1"/>
        </w:rPr>
        <w:t>De igual modo</w:t>
      </w:r>
      <w:r w:rsidR="00BE1A3A" w:rsidRPr="00FA6717">
        <w:rPr>
          <w:rFonts w:ascii="Palatino Linotype" w:hAnsi="Palatino Linotype"/>
          <w:color w:val="000000" w:themeColor="text1"/>
        </w:rPr>
        <w:t xml:space="preserve">, </w:t>
      </w:r>
      <w:r w:rsidR="00BE1A3A" w:rsidRPr="00FA6717">
        <w:rPr>
          <w:rFonts w:ascii="Palatino Linotype" w:hAnsi="Palatino Linotype" w:cs="Arial"/>
          <w:b/>
          <w:color w:val="000000" w:themeColor="text1"/>
        </w:rPr>
        <w:t>EL SUJETO OBLIGADO</w:t>
      </w:r>
      <w:r w:rsidR="00BE1A3A" w:rsidRPr="00FA6717">
        <w:rPr>
          <w:rFonts w:ascii="Palatino Linotype" w:hAnsi="Palatino Linotype"/>
          <w:color w:val="000000" w:themeColor="text1"/>
        </w:rPr>
        <w:t xml:space="preserve"> acompañó </w:t>
      </w:r>
      <w:r w:rsidRPr="00FA6717">
        <w:rPr>
          <w:rFonts w:ascii="Palatino Linotype" w:hAnsi="Palatino Linotype"/>
          <w:color w:val="000000" w:themeColor="text1"/>
        </w:rPr>
        <w:t xml:space="preserve">a su respuesta </w:t>
      </w:r>
      <w:r w:rsidR="00085D7C" w:rsidRPr="00FA6717">
        <w:rPr>
          <w:rFonts w:ascii="Palatino Linotype" w:hAnsi="Palatino Linotype"/>
          <w:color w:val="000000" w:themeColor="text1"/>
        </w:rPr>
        <w:t xml:space="preserve">la carpeta comprimida denominada </w:t>
      </w:r>
      <w:r w:rsidR="00085D7C" w:rsidRPr="00FA6717">
        <w:rPr>
          <w:rFonts w:ascii="Palatino Linotype" w:hAnsi="Palatino Linotype" w:cs="Arial"/>
          <w:b/>
          <w:i/>
          <w:color w:val="000000" w:themeColor="text1"/>
        </w:rPr>
        <w:t>RESP-SAIMEX-00999.zip</w:t>
      </w:r>
      <w:r w:rsidR="001D256E" w:rsidRPr="00FA6717">
        <w:rPr>
          <w:rFonts w:ascii="Palatino Linotype" w:hAnsi="Palatino Linotype" w:cs="Arial"/>
          <w:b/>
          <w:i/>
          <w:color w:val="000000" w:themeColor="text1"/>
        </w:rPr>
        <w:t xml:space="preserve">, </w:t>
      </w:r>
      <w:r w:rsidR="00085D7C" w:rsidRPr="00FA6717">
        <w:rPr>
          <w:rFonts w:ascii="Palatino Linotype" w:hAnsi="Palatino Linotype" w:cs="Arial"/>
          <w:color w:val="000000" w:themeColor="text1"/>
        </w:rPr>
        <w:t>la</w:t>
      </w:r>
      <w:r w:rsidR="001D256E" w:rsidRPr="00FA6717">
        <w:rPr>
          <w:rFonts w:ascii="Palatino Linotype" w:hAnsi="Palatino Linotype" w:cs="Arial"/>
          <w:color w:val="000000" w:themeColor="text1"/>
        </w:rPr>
        <w:t xml:space="preserve"> cual contiene lo siguiente: </w:t>
      </w:r>
    </w:p>
    <w:p w14:paraId="1F1BE3CA" w14:textId="77777777" w:rsidR="001D256E" w:rsidRPr="00FA6717" w:rsidRDefault="001D256E" w:rsidP="00D1029D">
      <w:pPr>
        <w:spacing w:line="360" w:lineRule="auto"/>
        <w:jc w:val="both"/>
        <w:rPr>
          <w:rFonts w:ascii="Palatino Linotype" w:hAnsi="Palatino Linotype" w:cs="Arial"/>
          <w:color w:val="000000" w:themeColor="text1"/>
        </w:rPr>
      </w:pPr>
    </w:p>
    <w:p w14:paraId="3F49CCAF" w14:textId="7C578673" w:rsidR="00085D7C" w:rsidRPr="00FA6717" w:rsidRDefault="00085D7C" w:rsidP="00B86849">
      <w:pPr>
        <w:pStyle w:val="Prrafodelista"/>
        <w:numPr>
          <w:ilvl w:val="0"/>
          <w:numId w:val="3"/>
        </w:numPr>
        <w:spacing w:line="360" w:lineRule="auto"/>
        <w:jc w:val="both"/>
        <w:rPr>
          <w:rFonts w:ascii="Palatino Linotype" w:hAnsi="Palatino Linotype" w:cs="Arial"/>
          <w:b/>
          <w:i/>
          <w:color w:val="000000" w:themeColor="text1"/>
        </w:rPr>
      </w:pPr>
      <w:r w:rsidRPr="00FA6717">
        <w:rPr>
          <w:rFonts w:ascii="Palatino Linotype" w:hAnsi="Palatino Linotype" w:cs="Arial"/>
          <w:b/>
          <w:i/>
          <w:color w:val="000000" w:themeColor="text1"/>
        </w:rPr>
        <w:t xml:space="preserve">ACUERDO 12-CT-44-ORD-2022, </w:t>
      </w:r>
      <w:r w:rsidR="003337FB" w:rsidRPr="00FA6717">
        <w:rPr>
          <w:rFonts w:ascii="Palatino Linotype" w:hAnsi="Palatino Linotype" w:cs="Arial"/>
          <w:color w:val="000000" w:themeColor="text1"/>
        </w:rPr>
        <w:t>el cual contiene el Acuerdo</w:t>
      </w:r>
      <w:r w:rsidR="00B86849" w:rsidRPr="00FA6717">
        <w:rPr>
          <w:rFonts w:ascii="Palatino Linotype" w:hAnsi="Palatino Linotype" w:cs="Arial"/>
          <w:color w:val="000000" w:themeColor="text1"/>
        </w:rPr>
        <w:t xml:space="preserve"> de Clasificación de Información número 02/CT/44-ORD/2022, por medio de la cual se aprobó la clasificación de la información como parcialmente confidencial y reservada </w:t>
      </w:r>
      <w:r w:rsidR="009D5781" w:rsidRPr="00FA6717">
        <w:rPr>
          <w:rFonts w:ascii="Palatino Linotype" w:hAnsi="Palatino Linotype" w:cs="Arial"/>
          <w:color w:val="000000" w:themeColor="text1"/>
        </w:rPr>
        <w:t xml:space="preserve">contenido en </w:t>
      </w:r>
      <w:r w:rsidR="00B86849" w:rsidRPr="00FA6717">
        <w:rPr>
          <w:rFonts w:ascii="Palatino Linotype" w:hAnsi="Palatino Linotype" w:cs="Arial"/>
          <w:color w:val="000000" w:themeColor="text1"/>
        </w:rPr>
        <w:t xml:space="preserve">el Reporte de Nómina General del Ayuntamiento de Tlalnepantla de Baz, correspondiente a la primera y segunda quincena de enero a diciembre de dos mil veintiuno, primera y segunda quincena de enero a octubre y primera quincena de noviembre de dos mil veintidós.  </w:t>
      </w:r>
    </w:p>
    <w:p w14:paraId="0D3E3A82" w14:textId="4460439F" w:rsidR="00085D7C" w:rsidRPr="00FA6717" w:rsidRDefault="007A06B1" w:rsidP="00D1029D">
      <w:pPr>
        <w:pStyle w:val="Prrafodelista"/>
        <w:numPr>
          <w:ilvl w:val="0"/>
          <w:numId w:val="3"/>
        </w:numPr>
        <w:spacing w:line="360" w:lineRule="auto"/>
        <w:jc w:val="both"/>
        <w:rPr>
          <w:rFonts w:ascii="Palatino Linotype" w:hAnsi="Palatino Linotype" w:cs="Arial"/>
          <w:b/>
          <w:i/>
          <w:color w:val="000000" w:themeColor="text1"/>
        </w:rPr>
      </w:pPr>
      <w:r w:rsidRPr="00FA6717">
        <w:rPr>
          <w:rFonts w:ascii="Palatino Linotype" w:hAnsi="Palatino Linotype" w:cs="Arial"/>
          <w:b/>
          <w:i/>
          <w:color w:val="000000" w:themeColor="text1"/>
        </w:rPr>
        <w:t xml:space="preserve">ADMINITRACION DA-5496-2022, </w:t>
      </w:r>
      <w:r w:rsidR="00FB7B2B" w:rsidRPr="00FA6717">
        <w:rPr>
          <w:rFonts w:ascii="Palatino Linotype" w:hAnsi="Palatino Linotype" w:cs="Arial"/>
          <w:color w:val="000000" w:themeColor="text1"/>
        </w:rPr>
        <w:t xml:space="preserve">el cual contiene el oficio número DA/5496/2022 de fecha doce de diciembre de dos mil veintidós, por medio del </w:t>
      </w:r>
      <w:r w:rsidR="00FB7B2B" w:rsidRPr="00FA6717">
        <w:rPr>
          <w:rFonts w:ascii="Palatino Linotype" w:hAnsi="Palatino Linotype" w:cs="Arial"/>
          <w:color w:val="000000" w:themeColor="text1"/>
        </w:rPr>
        <w:lastRenderedPageBreak/>
        <w:t xml:space="preserve">cual la Directora de Administración refiere que una vez analizada la solicitud, turnó a la Subdirección de Capital Humano, quien solicitó intervención para someter a consideración la aprobación del Comité de Transparencia Municipal, para confirmar la versión pública del Reporte de Nómina General de la Administración Pública Municipal de la primera y segunda quincena de enero a diciembre de dos mil veintiuno; así como primera y segunda quincena de enero a octubre y primera quincena de noviembre de dos mil veintidós. </w:t>
      </w:r>
    </w:p>
    <w:p w14:paraId="084A4B06" w14:textId="6ABB7D59" w:rsidR="00A34A1D" w:rsidRPr="00FA6717" w:rsidRDefault="00A34A1D" w:rsidP="00D1029D">
      <w:pPr>
        <w:pStyle w:val="Prrafodelista"/>
        <w:numPr>
          <w:ilvl w:val="0"/>
          <w:numId w:val="3"/>
        </w:numPr>
        <w:spacing w:line="360" w:lineRule="auto"/>
        <w:jc w:val="both"/>
        <w:rPr>
          <w:rFonts w:ascii="Palatino Linotype" w:hAnsi="Palatino Linotype" w:cs="Arial"/>
          <w:color w:val="000000" w:themeColor="text1"/>
        </w:rPr>
      </w:pPr>
      <w:r w:rsidRPr="00FA6717">
        <w:rPr>
          <w:rFonts w:ascii="Palatino Linotype" w:hAnsi="Palatino Linotype" w:cs="Arial"/>
          <w:color w:val="000000" w:themeColor="text1"/>
        </w:rPr>
        <w:t>Carpeta denominada</w:t>
      </w:r>
      <w:r w:rsidRPr="00FA6717">
        <w:rPr>
          <w:rFonts w:ascii="Palatino Linotype" w:hAnsi="Palatino Linotype" w:cs="Arial"/>
          <w:i/>
          <w:color w:val="000000" w:themeColor="text1"/>
        </w:rPr>
        <w:t xml:space="preserve"> </w:t>
      </w:r>
      <w:r w:rsidRPr="00FA6717">
        <w:rPr>
          <w:rFonts w:ascii="Palatino Linotype" w:hAnsi="Palatino Linotype" w:cs="Arial"/>
          <w:b/>
          <w:i/>
          <w:color w:val="000000" w:themeColor="text1"/>
        </w:rPr>
        <w:t xml:space="preserve">SAIMEX 00999 (NOMINAS 2021 A Q212022), </w:t>
      </w:r>
      <w:r w:rsidRPr="00FA6717">
        <w:rPr>
          <w:rFonts w:ascii="Palatino Linotype" w:hAnsi="Palatino Linotype" w:cs="Arial"/>
          <w:color w:val="000000" w:themeColor="text1"/>
        </w:rPr>
        <w:t xml:space="preserve">la cual de su contenido se advierten las nóminas correspondientes de la primera quincena de enero de dos mil veintiuno a la primera quincena de noviembre de dos mil veintidós. </w:t>
      </w:r>
    </w:p>
    <w:p w14:paraId="142F34AB" w14:textId="77777777" w:rsidR="00FB7B2B" w:rsidRPr="00FA6717" w:rsidRDefault="00FB7B2B" w:rsidP="00D1029D">
      <w:pPr>
        <w:spacing w:line="360" w:lineRule="auto"/>
        <w:jc w:val="both"/>
        <w:rPr>
          <w:rFonts w:ascii="Palatino Linotype" w:hAnsi="Palatino Linotype" w:cs="Arial"/>
          <w:b/>
          <w:i/>
          <w:color w:val="000000" w:themeColor="text1"/>
        </w:rPr>
      </w:pPr>
    </w:p>
    <w:p w14:paraId="79C8E01C" w14:textId="18169E32" w:rsidR="00E62E88" w:rsidRPr="00FA6717" w:rsidRDefault="00E62E88" w:rsidP="00D1029D">
      <w:pPr>
        <w:pStyle w:val="Prrafodelista"/>
        <w:tabs>
          <w:tab w:val="left" w:pos="709"/>
        </w:tabs>
        <w:spacing w:line="360" w:lineRule="auto"/>
        <w:ind w:left="0"/>
        <w:jc w:val="both"/>
        <w:rPr>
          <w:rFonts w:ascii="Palatino Linotype" w:hAnsi="Palatino Linotype" w:cs="Arial"/>
          <w:b/>
          <w:bCs/>
          <w:color w:val="000000" w:themeColor="text1"/>
        </w:rPr>
      </w:pPr>
      <w:r w:rsidRPr="00FA6717">
        <w:rPr>
          <w:rFonts w:ascii="Palatino Linotype" w:hAnsi="Palatino Linotype" w:cs="Arial"/>
          <w:b/>
          <w:color w:val="000000" w:themeColor="text1"/>
          <w:sz w:val="28"/>
        </w:rPr>
        <w:t>I</w:t>
      </w:r>
      <w:r w:rsidR="00A34A1D" w:rsidRPr="00FA6717">
        <w:rPr>
          <w:rFonts w:ascii="Palatino Linotype" w:hAnsi="Palatino Linotype" w:cs="Arial"/>
          <w:b/>
          <w:color w:val="000000" w:themeColor="text1"/>
          <w:sz w:val="28"/>
        </w:rPr>
        <w:t>II.</w:t>
      </w:r>
      <w:r w:rsidRPr="00FA6717">
        <w:rPr>
          <w:rFonts w:ascii="Palatino Linotype" w:hAnsi="Palatino Linotype" w:cs="Arial"/>
          <w:b/>
          <w:color w:val="000000" w:themeColor="text1"/>
          <w:sz w:val="28"/>
        </w:rPr>
        <w:t xml:space="preserve"> </w:t>
      </w:r>
      <w:r w:rsidRPr="00FA6717">
        <w:rPr>
          <w:rFonts w:ascii="Palatino Linotype" w:hAnsi="Palatino Linotype" w:cs="Arial"/>
          <w:b/>
          <w:bCs/>
          <w:color w:val="000000" w:themeColor="text1"/>
          <w:sz w:val="28"/>
          <w:szCs w:val="28"/>
        </w:rPr>
        <w:t>Del Recurso de Revisión</w:t>
      </w:r>
    </w:p>
    <w:p w14:paraId="7CE05361" w14:textId="17ADD480" w:rsidR="007A5836" w:rsidRPr="00FA6717" w:rsidRDefault="007A5836" w:rsidP="00D1029D">
      <w:pPr>
        <w:pStyle w:val="Prrafodelista"/>
        <w:spacing w:line="360" w:lineRule="auto"/>
        <w:ind w:left="0"/>
        <w:jc w:val="both"/>
        <w:rPr>
          <w:rFonts w:ascii="Palatino Linotype" w:hAnsi="Palatino Linotype" w:cs="Arial"/>
          <w:color w:val="000000" w:themeColor="text1"/>
        </w:rPr>
      </w:pPr>
      <w:r w:rsidRPr="00FA6717">
        <w:rPr>
          <w:rFonts w:ascii="Palatino Linotype" w:hAnsi="Palatino Linotype"/>
          <w:color w:val="000000" w:themeColor="text1"/>
        </w:rPr>
        <w:t xml:space="preserve">Inconforme con la </w:t>
      </w:r>
      <w:r w:rsidRPr="00FA6717">
        <w:rPr>
          <w:rFonts w:ascii="Palatino Linotype" w:hAnsi="Palatino Linotype" w:cs="Arial"/>
          <w:color w:val="000000" w:themeColor="text1"/>
        </w:rPr>
        <w:t xml:space="preserve">respuesta </w:t>
      </w:r>
      <w:r w:rsidRPr="00FA6717">
        <w:rPr>
          <w:rFonts w:ascii="Palatino Linotype" w:hAnsi="Palatino Linotype"/>
          <w:color w:val="000000" w:themeColor="text1"/>
        </w:rPr>
        <w:t xml:space="preserve">del </w:t>
      </w:r>
      <w:r w:rsidRPr="00FA6717">
        <w:rPr>
          <w:rFonts w:ascii="Palatino Linotype" w:hAnsi="Palatino Linotype"/>
          <w:b/>
          <w:color w:val="000000" w:themeColor="text1"/>
        </w:rPr>
        <w:t>SUJETO OBLIGADO</w:t>
      </w:r>
      <w:r w:rsidRPr="00FA6717">
        <w:rPr>
          <w:rFonts w:ascii="Palatino Linotype" w:hAnsi="Palatino Linotype"/>
          <w:color w:val="000000" w:themeColor="text1"/>
        </w:rPr>
        <w:t xml:space="preserve">, el </w:t>
      </w:r>
      <w:r w:rsidR="00A34A1D" w:rsidRPr="00FA6717">
        <w:rPr>
          <w:rFonts w:ascii="Palatino Linotype" w:hAnsi="Palatino Linotype"/>
          <w:color w:val="000000" w:themeColor="text1"/>
        </w:rPr>
        <w:t xml:space="preserve">doce de diciembre </w:t>
      </w:r>
      <w:r w:rsidR="00A9204E" w:rsidRPr="00FA6717">
        <w:rPr>
          <w:rFonts w:ascii="Palatino Linotype" w:hAnsi="Palatino Linotype"/>
          <w:color w:val="000000" w:themeColor="text1"/>
        </w:rPr>
        <w:t xml:space="preserve">de dos mil veintidós, </w:t>
      </w:r>
      <w:r w:rsidR="00304C24" w:rsidRPr="00FA6717">
        <w:rPr>
          <w:rFonts w:ascii="Palatino Linotype" w:hAnsi="Palatino Linotype"/>
          <w:b/>
          <w:color w:val="000000" w:themeColor="text1"/>
        </w:rPr>
        <w:t>LA</w:t>
      </w:r>
      <w:r w:rsidRPr="00FA6717">
        <w:rPr>
          <w:rFonts w:ascii="Palatino Linotype" w:hAnsi="Palatino Linotype"/>
          <w:b/>
          <w:color w:val="000000" w:themeColor="text1"/>
        </w:rPr>
        <w:t xml:space="preserve"> RECURRENTE</w:t>
      </w:r>
      <w:r w:rsidR="000C7F93" w:rsidRPr="00FA6717">
        <w:rPr>
          <w:rFonts w:ascii="Palatino Linotype" w:hAnsi="Palatino Linotype"/>
          <w:b/>
          <w:color w:val="000000" w:themeColor="text1"/>
        </w:rPr>
        <w:t xml:space="preserve"> </w:t>
      </w:r>
      <w:r w:rsidRPr="00FA6717">
        <w:rPr>
          <w:rFonts w:ascii="Palatino Linotype" w:hAnsi="Palatino Linotype"/>
          <w:color w:val="000000" w:themeColor="text1"/>
        </w:rPr>
        <w:t xml:space="preserve">interpuso el </w:t>
      </w:r>
      <w:r w:rsidR="000C7F93" w:rsidRPr="00FA6717">
        <w:rPr>
          <w:rFonts w:ascii="Palatino Linotype" w:hAnsi="Palatino Linotype"/>
          <w:color w:val="000000" w:themeColor="text1"/>
        </w:rPr>
        <w:t>R</w:t>
      </w:r>
      <w:r w:rsidRPr="00FA6717">
        <w:rPr>
          <w:rFonts w:ascii="Palatino Linotype" w:hAnsi="Palatino Linotype"/>
          <w:color w:val="000000" w:themeColor="text1"/>
        </w:rPr>
        <w:t xml:space="preserve">ecurso de </w:t>
      </w:r>
      <w:r w:rsidR="000C7F93" w:rsidRPr="00FA6717">
        <w:rPr>
          <w:rFonts w:ascii="Palatino Linotype" w:hAnsi="Palatino Linotype"/>
          <w:color w:val="000000" w:themeColor="text1"/>
        </w:rPr>
        <w:t>R</w:t>
      </w:r>
      <w:r w:rsidRPr="00FA6717">
        <w:rPr>
          <w:rFonts w:ascii="Palatino Linotype" w:hAnsi="Palatino Linotype"/>
          <w:color w:val="000000" w:themeColor="text1"/>
        </w:rPr>
        <w:t xml:space="preserve">evisión objeto del presente estudio, el cual fue registrado en </w:t>
      </w:r>
      <w:r w:rsidRPr="00FA6717">
        <w:rPr>
          <w:rFonts w:ascii="Palatino Linotype" w:hAnsi="Palatino Linotype"/>
          <w:b/>
          <w:color w:val="000000" w:themeColor="text1"/>
        </w:rPr>
        <w:t>EL SAIMEX</w:t>
      </w:r>
      <w:r w:rsidR="00DF43CB" w:rsidRPr="00FA6717">
        <w:rPr>
          <w:rFonts w:ascii="Palatino Linotype" w:hAnsi="Palatino Linotype"/>
          <w:b/>
          <w:color w:val="000000" w:themeColor="text1"/>
        </w:rPr>
        <w:t xml:space="preserve"> </w:t>
      </w:r>
      <w:r w:rsidRPr="00FA6717">
        <w:rPr>
          <w:rFonts w:ascii="Palatino Linotype" w:hAnsi="Palatino Linotype"/>
          <w:color w:val="000000" w:themeColor="text1"/>
        </w:rPr>
        <w:t xml:space="preserve">y se le asignó el número de expediente </w:t>
      </w:r>
      <w:r w:rsidR="00A34A1D" w:rsidRPr="00FA6717">
        <w:rPr>
          <w:rFonts w:ascii="Palatino Linotype" w:hAnsi="Palatino Linotype"/>
          <w:b/>
          <w:color w:val="000000" w:themeColor="text1"/>
        </w:rPr>
        <w:t>17262</w:t>
      </w:r>
      <w:r w:rsidR="00A9204E" w:rsidRPr="00FA6717">
        <w:rPr>
          <w:rFonts w:ascii="Palatino Linotype" w:hAnsi="Palatino Linotype"/>
          <w:b/>
          <w:color w:val="000000" w:themeColor="text1"/>
        </w:rPr>
        <w:t>/INFOEM/IP/RR/2022</w:t>
      </w:r>
      <w:r w:rsidRPr="00FA6717">
        <w:rPr>
          <w:rFonts w:ascii="Palatino Linotype" w:hAnsi="Palatino Linotype"/>
          <w:b/>
          <w:color w:val="000000" w:themeColor="text1"/>
        </w:rPr>
        <w:t>,</w:t>
      </w:r>
      <w:r w:rsidRPr="00FA6717">
        <w:rPr>
          <w:rFonts w:ascii="Palatino Linotype" w:hAnsi="Palatino Linotype" w:cs="Arial"/>
          <w:color w:val="000000" w:themeColor="text1"/>
        </w:rPr>
        <w:t xml:space="preserve"> en el</w:t>
      </w:r>
      <w:r w:rsidR="00B306B4" w:rsidRPr="00FA6717">
        <w:rPr>
          <w:rFonts w:ascii="Palatino Linotype" w:hAnsi="Palatino Linotype" w:cs="Arial"/>
          <w:color w:val="000000" w:themeColor="text1"/>
        </w:rPr>
        <w:t xml:space="preserve"> que</w:t>
      </w:r>
      <w:r w:rsidR="007F2176" w:rsidRPr="00FA6717">
        <w:rPr>
          <w:rFonts w:ascii="Palatino Linotype" w:hAnsi="Palatino Linotype" w:cs="Arial"/>
          <w:color w:val="000000" w:themeColor="text1"/>
        </w:rPr>
        <w:t xml:space="preserve"> </w:t>
      </w:r>
      <w:r w:rsidR="009F17CA" w:rsidRPr="00FA6717">
        <w:rPr>
          <w:rFonts w:ascii="Palatino Linotype" w:hAnsi="Palatino Linotype" w:cs="Arial"/>
          <w:color w:val="000000" w:themeColor="text1"/>
        </w:rPr>
        <w:t xml:space="preserve">señaló </w:t>
      </w:r>
      <w:r w:rsidR="00F83B87" w:rsidRPr="00FA6717">
        <w:rPr>
          <w:rFonts w:ascii="Palatino Linotype" w:hAnsi="Palatino Linotype" w:cs="Arial"/>
          <w:color w:val="000000" w:themeColor="text1"/>
        </w:rPr>
        <w:t xml:space="preserve">lo siguiente: </w:t>
      </w:r>
      <w:r w:rsidR="009F17CA" w:rsidRPr="00FA6717">
        <w:rPr>
          <w:rFonts w:ascii="Palatino Linotype" w:hAnsi="Palatino Linotype" w:cs="Arial"/>
          <w:color w:val="000000" w:themeColor="text1"/>
        </w:rPr>
        <w:t xml:space="preserve"> </w:t>
      </w:r>
    </w:p>
    <w:p w14:paraId="44EBAB58" w14:textId="77777777" w:rsidR="007A5836" w:rsidRPr="00FA6717" w:rsidRDefault="007A5836" w:rsidP="00D1029D">
      <w:pPr>
        <w:spacing w:line="360" w:lineRule="auto"/>
        <w:ind w:right="899"/>
        <w:jc w:val="both"/>
        <w:rPr>
          <w:rFonts w:ascii="Palatino Linotype" w:hAnsi="Palatino Linotype" w:cs="Arial"/>
          <w:i/>
          <w:color w:val="000000" w:themeColor="text1"/>
          <w:sz w:val="22"/>
        </w:rPr>
      </w:pPr>
    </w:p>
    <w:p w14:paraId="7848C461" w14:textId="7BF07C5E" w:rsidR="00F878A4" w:rsidRPr="00FA6717" w:rsidRDefault="00F878A4" w:rsidP="00D1029D">
      <w:pPr>
        <w:pStyle w:val="Prrafodelista"/>
        <w:spacing w:line="360" w:lineRule="auto"/>
        <w:ind w:left="0"/>
        <w:jc w:val="both"/>
        <w:rPr>
          <w:rFonts w:ascii="Palatino Linotype" w:hAnsi="Palatino Linotype" w:cs="Arial"/>
          <w:b/>
          <w:color w:val="000000" w:themeColor="text1"/>
        </w:rPr>
      </w:pPr>
      <w:r w:rsidRPr="00FA6717">
        <w:rPr>
          <w:rFonts w:ascii="Palatino Linotype" w:hAnsi="Palatino Linotype" w:cs="Arial"/>
          <w:b/>
          <w:color w:val="000000" w:themeColor="text1"/>
        </w:rPr>
        <w:t xml:space="preserve">Acto impugnado: </w:t>
      </w:r>
    </w:p>
    <w:p w14:paraId="792AC15B" w14:textId="77777777" w:rsidR="00F878A4" w:rsidRPr="00FA6717" w:rsidRDefault="00F878A4" w:rsidP="00713307">
      <w:pPr>
        <w:ind w:right="899"/>
        <w:jc w:val="both"/>
        <w:rPr>
          <w:rFonts w:ascii="Palatino Linotype" w:hAnsi="Palatino Linotype" w:cs="Arial"/>
          <w:i/>
          <w:color w:val="000000" w:themeColor="text1"/>
          <w:sz w:val="22"/>
        </w:rPr>
      </w:pPr>
    </w:p>
    <w:p w14:paraId="20193998" w14:textId="695EB3DD" w:rsidR="007A5836" w:rsidRPr="00FA6717" w:rsidRDefault="007A5836" w:rsidP="00713307">
      <w:pPr>
        <w:ind w:left="851" w:right="899"/>
        <w:jc w:val="both"/>
        <w:rPr>
          <w:rFonts w:ascii="Palatino Linotype" w:hAnsi="Palatino Linotype" w:cs="Arial"/>
          <w:i/>
          <w:color w:val="000000" w:themeColor="text1"/>
          <w:sz w:val="22"/>
        </w:rPr>
      </w:pPr>
      <w:r w:rsidRPr="00FA6717">
        <w:rPr>
          <w:rFonts w:ascii="Palatino Linotype" w:hAnsi="Palatino Linotype" w:cs="Arial"/>
          <w:i/>
          <w:color w:val="000000" w:themeColor="text1"/>
          <w:sz w:val="22"/>
        </w:rPr>
        <w:t>“</w:t>
      </w:r>
      <w:r w:rsidR="00A34A1D" w:rsidRPr="00FA6717">
        <w:rPr>
          <w:rFonts w:ascii="Palatino Linotype" w:hAnsi="Palatino Linotype" w:cs="Arial"/>
          <w:i/>
          <w:color w:val="000000" w:themeColor="text1"/>
          <w:sz w:val="22"/>
        </w:rPr>
        <w:t>Respuesta con reserva parcial, sin remitir la información solicitada.</w:t>
      </w:r>
      <w:r w:rsidRPr="00FA6717">
        <w:rPr>
          <w:rFonts w:ascii="Palatino Linotype" w:hAnsi="Palatino Linotype" w:cs="Arial"/>
          <w:i/>
          <w:color w:val="000000" w:themeColor="text1"/>
          <w:sz w:val="22"/>
        </w:rPr>
        <w:t>”</w:t>
      </w:r>
      <w:r w:rsidR="00F84FBE" w:rsidRPr="00FA6717">
        <w:rPr>
          <w:rFonts w:ascii="Palatino Linotype" w:hAnsi="Palatino Linotype" w:cs="Arial"/>
          <w:i/>
          <w:color w:val="000000" w:themeColor="text1"/>
          <w:sz w:val="22"/>
        </w:rPr>
        <w:t xml:space="preserve"> (</w:t>
      </w:r>
      <w:proofErr w:type="gramStart"/>
      <w:r w:rsidR="00F84FBE" w:rsidRPr="00FA6717">
        <w:rPr>
          <w:rFonts w:ascii="Palatino Linotype" w:hAnsi="Palatino Linotype" w:cs="Arial"/>
          <w:i/>
          <w:color w:val="000000" w:themeColor="text1"/>
          <w:sz w:val="22"/>
        </w:rPr>
        <w:t>sic</w:t>
      </w:r>
      <w:proofErr w:type="gramEnd"/>
      <w:r w:rsidR="00F84FBE" w:rsidRPr="00FA6717">
        <w:rPr>
          <w:rFonts w:ascii="Palatino Linotype" w:hAnsi="Palatino Linotype" w:cs="Arial"/>
          <w:i/>
          <w:color w:val="000000" w:themeColor="text1"/>
          <w:sz w:val="22"/>
        </w:rPr>
        <w:t>)</w:t>
      </w:r>
    </w:p>
    <w:p w14:paraId="0436F0B0" w14:textId="77777777" w:rsidR="00651ED3" w:rsidRPr="00FA6717" w:rsidRDefault="00651ED3" w:rsidP="00713307">
      <w:pPr>
        <w:ind w:right="899"/>
        <w:jc w:val="both"/>
        <w:rPr>
          <w:rFonts w:ascii="Palatino Linotype" w:hAnsi="Palatino Linotype" w:cs="Arial"/>
          <w:i/>
          <w:color w:val="000000" w:themeColor="text1"/>
          <w:sz w:val="22"/>
        </w:rPr>
      </w:pPr>
    </w:p>
    <w:p w14:paraId="53E024BF" w14:textId="07C9CC30" w:rsidR="00F878A4" w:rsidRPr="00FA6717" w:rsidRDefault="00F878A4" w:rsidP="00D1029D">
      <w:pPr>
        <w:spacing w:line="360" w:lineRule="auto"/>
        <w:ind w:right="899"/>
        <w:jc w:val="both"/>
        <w:rPr>
          <w:rFonts w:ascii="Palatino Linotype" w:hAnsi="Palatino Linotype" w:cs="Arial"/>
          <w:b/>
          <w:color w:val="000000" w:themeColor="text1"/>
        </w:rPr>
      </w:pPr>
      <w:r w:rsidRPr="00FA6717">
        <w:rPr>
          <w:rFonts w:ascii="Palatino Linotype" w:hAnsi="Palatino Linotype" w:cs="Arial"/>
          <w:b/>
          <w:color w:val="000000" w:themeColor="text1"/>
        </w:rPr>
        <w:t xml:space="preserve">Así como, razones o motivos de inconformidad, lo siguiente: </w:t>
      </w:r>
    </w:p>
    <w:p w14:paraId="63AB0EB3" w14:textId="77777777" w:rsidR="00F878A4" w:rsidRPr="00FA6717" w:rsidRDefault="00F878A4" w:rsidP="00D1029D">
      <w:pPr>
        <w:ind w:right="899"/>
        <w:jc w:val="both"/>
        <w:rPr>
          <w:rFonts w:ascii="Palatino Linotype" w:hAnsi="Palatino Linotype" w:cs="Arial"/>
          <w:i/>
          <w:color w:val="000000" w:themeColor="text1"/>
          <w:sz w:val="22"/>
        </w:rPr>
      </w:pPr>
    </w:p>
    <w:p w14:paraId="1228FFA3" w14:textId="7EAC92FE" w:rsidR="00F878A4" w:rsidRPr="00FA6717" w:rsidRDefault="00F878A4" w:rsidP="00D1029D">
      <w:pPr>
        <w:ind w:left="851" w:right="899"/>
        <w:jc w:val="both"/>
        <w:rPr>
          <w:rFonts w:ascii="Palatino Linotype" w:hAnsi="Palatino Linotype" w:cs="Arial"/>
          <w:i/>
          <w:color w:val="000000" w:themeColor="text1"/>
          <w:sz w:val="22"/>
        </w:rPr>
      </w:pPr>
      <w:r w:rsidRPr="00FA6717">
        <w:rPr>
          <w:rFonts w:ascii="Palatino Linotype" w:hAnsi="Palatino Linotype" w:cs="Arial"/>
          <w:i/>
          <w:color w:val="000000" w:themeColor="text1"/>
          <w:sz w:val="22"/>
        </w:rPr>
        <w:t>“</w:t>
      </w:r>
      <w:r w:rsidR="00A34A1D" w:rsidRPr="00FA6717">
        <w:rPr>
          <w:rFonts w:ascii="Palatino Linotype" w:hAnsi="Palatino Linotype" w:cs="Arial"/>
          <w:i/>
          <w:color w:val="000000" w:themeColor="text1"/>
          <w:sz w:val="22"/>
        </w:rPr>
        <w:t xml:space="preserve">Clasifican la información como reservada parcialmente, cuando no corresponde reservarla, por lo que sería importante que el comité de Transparencia pueda revisar </w:t>
      </w:r>
      <w:r w:rsidR="00A34A1D" w:rsidRPr="00FA6717">
        <w:rPr>
          <w:rFonts w:ascii="Palatino Linotype" w:hAnsi="Palatino Linotype" w:cs="Arial"/>
          <w:i/>
          <w:color w:val="000000" w:themeColor="text1"/>
          <w:sz w:val="22"/>
        </w:rPr>
        <w:lastRenderedPageBreak/>
        <w:t xml:space="preserve">ya que se están ejerciendo recursos públicos para el pago de nóminas de los servidores públicos por lo tanto deberán presentar su versión pública testando los datos personales, es </w:t>
      </w:r>
      <w:proofErr w:type="spellStart"/>
      <w:r w:rsidR="00A34A1D" w:rsidRPr="00FA6717">
        <w:rPr>
          <w:rFonts w:ascii="Palatino Linotype" w:hAnsi="Palatino Linotype" w:cs="Arial"/>
          <w:i/>
          <w:color w:val="000000" w:themeColor="text1"/>
          <w:sz w:val="22"/>
        </w:rPr>
        <w:t>la</w:t>
      </w:r>
      <w:proofErr w:type="gramStart"/>
      <w:r w:rsidR="00A34A1D" w:rsidRPr="00FA6717">
        <w:rPr>
          <w:rFonts w:ascii="Palatino Linotype" w:hAnsi="Palatino Linotype" w:cs="Arial"/>
          <w:i/>
          <w:color w:val="000000" w:themeColor="text1"/>
          <w:sz w:val="22"/>
        </w:rPr>
        <w:t>,estable</w:t>
      </w:r>
      <w:proofErr w:type="spellEnd"/>
      <w:proofErr w:type="gramEnd"/>
      <w:r w:rsidR="00A34A1D" w:rsidRPr="00FA6717">
        <w:rPr>
          <w:rFonts w:ascii="Palatino Linotype" w:hAnsi="Palatino Linotype" w:cs="Arial"/>
          <w:i/>
          <w:color w:val="000000" w:themeColor="text1"/>
          <w:sz w:val="22"/>
        </w:rPr>
        <w:t xml:space="preserve"> que se dice ser un gobierno abierto a la ciudadanía negando la información que por naturaleza es pública.</w:t>
      </w:r>
      <w:r w:rsidRPr="00FA6717">
        <w:rPr>
          <w:rFonts w:ascii="Palatino Linotype" w:hAnsi="Palatino Linotype" w:cs="Arial"/>
          <w:i/>
          <w:color w:val="000000" w:themeColor="text1"/>
          <w:sz w:val="22"/>
        </w:rPr>
        <w:t>” (</w:t>
      </w:r>
      <w:proofErr w:type="gramStart"/>
      <w:r w:rsidRPr="00FA6717">
        <w:rPr>
          <w:rFonts w:ascii="Palatino Linotype" w:hAnsi="Palatino Linotype" w:cs="Arial"/>
          <w:i/>
          <w:color w:val="000000" w:themeColor="text1"/>
          <w:sz w:val="22"/>
        </w:rPr>
        <w:t>sic</w:t>
      </w:r>
      <w:proofErr w:type="gramEnd"/>
      <w:r w:rsidRPr="00FA6717">
        <w:rPr>
          <w:rFonts w:ascii="Palatino Linotype" w:hAnsi="Palatino Linotype" w:cs="Arial"/>
          <w:i/>
          <w:color w:val="000000" w:themeColor="text1"/>
          <w:sz w:val="22"/>
        </w:rPr>
        <w:t>)</w:t>
      </w:r>
    </w:p>
    <w:p w14:paraId="78F2B57A" w14:textId="77777777" w:rsidR="00F878A4" w:rsidRPr="00FA6717" w:rsidRDefault="00F878A4" w:rsidP="00D1029D">
      <w:pPr>
        <w:ind w:left="851" w:right="899"/>
        <w:jc w:val="both"/>
        <w:rPr>
          <w:rFonts w:ascii="Palatino Linotype" w:hAnsi="Palatino Linotype" w:cs="Arial"/>
          <w:i/>
          <w:color w:val="000000" w:themeColor="text1"/>
          <w:sz w:val="22"/>
        </w:rPr>
      </w:pPr>
    </w:p>
    <w:p w14:paraId="6DCFB38C" w14:textId="36BFA0DB" w:rsidR="00E62E88" w:rsidRPr="00FA6717" w:rsidRDefault="00A34A1D" w:rsidP="00D1029D">
      <w:pPr>
        <w:spacing w:line="360" w:lineRule="auto"/>
        <w:jc w:val="both"/>
        <w:rPr>
          <w:rFonts w:ascii="Palatino Linotype" w:hAnsi="Palatino Linotype" w:cs="Arial"/>
          <w:b/>
          <w:color w:val="000000" w:themeColor="text1"/>
          <w:sz w:val="28"/>
          <w:szCs w:val="28"/>
        </w:rPr>
      </w:pPr>
      <w:r w:rsidRPr="00FA6717">
        <w:rPr>
          <w:rFonts w:ascii="Palatino Linotype" w:hAnsi="Palatino Linotype" w:cs="Arial"/>
          <w:b/>
          <w:color w:val="000000" w:themeColor="text1"/>
          <w:sz w:val="28"/>
          <w:szCs w:val="28"/>
        </w:rPr>
        <w:t>I</w:t>
      </w:r>
      <w:r w:rsidR="00E62E88" w:rsidRPr="00FA6717">
        <w:rPr>
          <w:rFonts w:ascii="Palatino Linotype" w:hAnsi="Palatino Linotype" w:cs="Arial"/>
          <w:b/>
          <w:color w:val="000000" w:themeColor="text1"/>
          <w:sz w:val="28"/>
          <w:szCs w:val="28"/>
        </w:rPr>
        <w:t>V. Del turno del Recurso de Revisión</w:t>
      </w:r>
    </w:p>
    <w:p w14:paraId="17C411EA" w14:textId="67B4ADC4" w:rsidR="007A5836" w:rsidRPr="00FA6717" w:rsidRDefault="007A5836" w:rsidP="00D1029D">
      <w:pPr>
        <w:pStyle w:val="Prrafodelista"/>
        <w:spacing w:line="360" w:lineRule="auto"/>
        <w:ind w:left="0"/>
        <w:contextualSpacing/>
        <w:jc w:val="both"/>
        <w:rPr>
          <w:rFonts w:ascii="Palatino Linotype" w:hAnsi="Palatino Linotype" w:cs="Arial"/>
          <w:color w:val="000000" w:themeColor="text1"/>
        </w:rPr>
      </w:pPr>
      <w:r w:rsidRPr="00FA6717">
        <w:rPr>
          <w:rFonts w:ascii="Palatino Linotype" w:hAnsi="Palatino Linotype" w:cs="Arial"/>
          <w:color w:val="000000" w:themeColor="text1"/>
        </w:rPr>
        <w:t xml:space="preserve">El recurso de que se trata se envió electrónicamente al Instituto de </w:t>
      </w:r>
      <w:r w:rsidRPr="00FA6717">
        <w:rPr>
          <w:rFonts w:ascii="Palatino Linotype" w:eastAsia="Arial Unicode MS" w:hAnsi="Palatino Linotype" w:cs="Arial"/>
          <w:color w:val="000000" w:themeColor="text1"/>
        </w:rPr>
        <w:t>Transparencia</w:t>
      </w:r>
      <w:r w:rsidRPr="00FA6717">
        <w:rPr>
          <w:rFonts w:ascii="Palatino Linotype" w:hAnsi="Palatino Linotype" w:cs="Arial"/>
          <w:color w:val="000000" w:themeColor="text1"/>
        </w:rPr>
        <w:t xml:space="preserve">, </w:t>
      </w:r>
      <w:r w:rsidR="00AB4B44" w:rsidRPr="00FA6717">
        <w:rPr>
          <w:rFonts w:ascii="Palatino Linotype" w:hAnsi="Palatino Linotype" w:cs="Arial"/>
          <w:color w:val="000000" w:themeColor="text1"/>
        </w:rPr>
        <w:t>Acceso a la Información</w:t>
      </w:r>
      <w:r w:rsidRPr="00FA6717">
        <w:rPr>
          <w:rFonts w:ascii="Palatino Linotype" w:hAnsi="Palatino Linotype" w:cs="Arial"/>
          <w:color w:val="000000" w:themeColor="text1"/>
        </w:rPr>
        <w:t xml:space="preserve"> Pública y Protección de Datos Personales del Estado de México y Municipios</w:t>
      </w:r>
      <w:r w:rsidR="00F83B87" w:rsidRPr="00FA6717">
        <w:rPr>
          <w:rFonts w:ascii="Palatino Linotype" w:hAnsi="Palatino Linotype" w:cs="Arial"/>
          <w:color w:val="000000" w:themeColor="text1"/>
        </w:rPr>
        <w:t>,</w:t>
      </w:r>
      <w:r w:rsidRPr="00FA6717">
        <w:rPr>
          <w:rFonts w:ascii="Palatino Linotype" w:hAnsi="Palatino Linotype" w:cs="Arial"/>
          <w:color w:val="000000" w:themeColor="text1"/>
        </w:rPr>
        <w:t xml:space="preserve"> </w:t>
      </w:r>
      <w:r w:rsidR="00F83B87" w:rsidRPr="00FA6717">
        <w:rPr>
          <w:rFonts w:ascii="Palatino Linotype" w:hAnsi="Palatino Linotype" w:cs="Arial"/>
          <w:color w:val="000000" w:themeColor="text1"/>
        </w:rPr>
        <w:t>el</w:t>
      </w:r>
      <w:r w:rsidRPr="00FA6717">
        <w:rPr>
          <w:rFonts w:ascii="Palatino Linotype" w:hAnsi="Palatino Linotype" w:cs="Arial"/>
          <w:color w:val="000000" w:themeColor="text1"/>
        </w:rPr>
        <w:t xml:space="preserve"> </w:t>
      </w:r>
      <w:r w:rsidR="00A34A1D" w:rsidRPr="00FA6717">
        <w:rPr>
          <w:rFonts w:ascii="Palatino Linotype" w:hAnsi="Palatino Linotype" w:cs="Arial"/>
          <w:b/>
          <w:color w:val="000000" w:themeColor="text1"/>
        </w:rPr>
        <w:t xml:space="preserve">doce de diciembre </w:t>
      </w:r>
      <w:r w:rsidR="005A39E3" w:rsidRPr="00FA6717">
        <w:rPr>
          <w:rFonts w:ascii="Palatino Linotype" w:hAnsi="Palatino Linotype" w:cs="Arial"/>
          <w:b/>
          <w:color w:val="000000" w:themeColor="text1"/>
        </w:rPr>
        <w:t xml:space="preserve">de dos mil </w:t>
      </w:r>
      <w:r w:rsidR="00A9204E" w:rsidRPr="00FA6717">
        <w:rPr>
          <w:rFonts w:ascii="Palatino Linotype" w:hAnsi="Palatino Linotype" w:cs="Arial"/>
          <w:b/>
          <w:color w:val="000000" w:themeColor="text1"/>
        </w:rPr>
        <w:t>veintidós</w:t>
      </w:r>
      <w:r w:rsidR="005A39E3" w:rsidRPr="00FA6717">
        <w:rPr>
          <w:rFonts w:ascii="Palatino Linotype" w:hAnsi="Palatino Linotype" w:cs="Arial"/>
          <w:color w:val="000000" w:themeColor="text1"/>
        </w:rPr>
        <w:t>;</w:t>
      </w:r>
      <w:r w:rsidR="006E148C" w:rsidRPr="00FA6717">
        <w:rPr>
          <w:rFonts w:ascii="Palatino Linotype" w:hAnsi="Palatino Linotype" w:cs="Arial"/>
          <w:color w:val="000000" w:themeColor="text1"/>
        </w:rPr>
        <w:t xml:space="preserve"> </w:t>
      </w:r>
      <w:r w:rsidR="00F3446D" w:rsidRPr="00FA6717">
        <w:rPr>
          <w:rFonts w:ascii="Palatino Linotype" w:hAnsi="Palatino Linotype" w:cs="Arial"/>
          <w:color w:val="000000" w:themeColor="text1"/>
        </w:rPr>
        <w:t xml:space="preserve">por lo que, </w:t>
      </w:r>
      <w:r w:rsidRPr="00FA6717">
        <w:rPr>
          <w:rFonts w:ascii="Palatino Linotype" w:hAnsi="Palatino Linotype" w:cs="Arial"/>
          <w:color w:val="000000" w:themeColor="text1"/>
        </w:rPr>
        <w:t xml:space="preserve">con fundamento en el artículo 185, fracción I de la </w:t>
      </w:r>
      <w:r w:rsidRPr="00FA6717">
        <w:rPr>
          <w:rFonts w:ascii="Palatino Linotype" w:hAnsi="Palatino Linotype"/>
          <w:color w:val="000000" w:themeColor="text1"/>
        </w:rPr>
        <w:t xml:space="preserve">Ley de Transparencia y </w:t>
      </w:r>
      <w:r w:rsidR="00AB4B44" w:rsidRPr="00FA6717">
        <w:rPr>
          <w:rFonts w:ascii="Palatino Linotype" w:hAnsi="Palatino Linotype"/>
          <w:color w:val="000000" w:themeColor="text1"/>
        </w:rPr>
        <w:t>Acceso a la Información</w:t>
      </w:r>
      <w:r w:rsidRPr="00FA6717">
        <w:rPr>
          <w:rFonts w:ascii="Palatino Linotype" w:hAnsi="Palatino Linotype"/>
          <w:color w:val="000000" w:themeColor="text1"/>
        </w:rPr>
        <w:t xml:space="preserve"> Pública del Estado de México y Municipios</w:t>
      </w:r>
      <w:r w:rsidRPr="00FA6717">
        <w:rPr>
          <w:rFonts w:ascii="Palatino Linotype" w:hAnsi="Palatino Linotype" w:cs="Arial"/>
          <w:color w:val="000000" w:themeColor="text1"/>
        </w:rPr>
        <w:t>, se turnó, a través del</w:t>
      </w:r>
      <w:r w:rsidRPr="00FA6717">
        <w:rPr>
          <w:rFonts w:ascii="Palatino Linotype" w:eastAsia="Arial Unicode MS" w:hAnsi="Palatino Linotype" w:cs="Arial"/>
          <w:color w:val="000000" w:themeColor="text1"/>
        </w:rPr>
        <w:t xml:space="preserve"> </w:t>
      </w:r>
      <w:r w:rsidRPr="00FA6717">
        <w:rPr>
          <w:rFonts w:ascii="Palatino Linotype" w:eastAsia="Arial Unicode MS" w:hAnsi="Palatino Linotype" w:cs="Arial"/>
          <w:b/>
          <w:color w:val="000000" w:themeColor="text1"/>
        </w:rPr>
        <w:t>SAIMEX</w:t>
      </w:r>
      <w:r w:rsidRPr="00FA6717">
        <w:rPr>
          <w:rFonts w:ascii="Palatino Linotype" w:hAnsi="Palatino Linotype"/>
          <w:color w:val="000000" w:themeColor="text1"/>
        </w:rPr>
        <w:t xml:space="preserve">, a la </w:t>
      </w:r>
      <w:r w:rsidR="00A9204E" w:rsidRPr="00FA6717">
        <w:rPr>
          <w:rFonts w:ascii="Palatino Linotype" w:hAnsi="Palatino Linotype" w:cs="Arial"/>
          <w:color w:val="000000" w:themeColor="text1"/>
        </w:rPr>
        <w:t>c</w:t>
      </w:r>
      <w:r w:rsidRPr="00FA6717">
        <w:rPr>
          <w:rFonts w:ascii="Palatino Linotype" w:hAnsi="Palatino Linotype" w:cs="Arial"/>
          <w:color w:val="000000" w:themeColor="text1"/>
        </w:rPr>
        <w:t xml:space="preserve">omisionada </w:t>
      </w:r>
      <w:r w:rsidR="00423E39" w:rsidRPr="00FA6717">
        <w:rPr>
          <w:rFonts w:ascii="Palatino Linotype" w:hAnsi="Palatino Linotype"/>
          <w:b/>
          <w:color w:val="000000" w:themeColor="text1"/>
        </w:rPr>
        <w:t>Sharon Cristina Morales Martínez</w:t>
      </w:r>
      <w:r w:rsidRPr="00FA6717">
        <w:rPr>
          <w:rFonts w:ascii="Palatino Linotype" w:hAnsi="Palatino Linotype" w:cs="Arial"/>
          <w:color w:val="000000" w:themeColor="text1"/>
        </w:rPr>
        <w:t xml:space="preserve">, a efecto de </w:t>
      </w:r>
      <w:r w:rsidR="00C70502" w:rsidRPr="00FA6717">
        <w:rPr>
          <w:rFonts w:ascii="Palatino Linotype" w:hAnsi="Palatino Linotype" w:cs="Arial"/>
          <w:color w:val="000000" w:themeColor="text1"/>
        </w:rPr>
        <w:t xml:space="preserve">decretar </w:t>
      </w:r>
      <w:r w:rsidRPr="00FA6717">
        <w:rPr>
          <w:rFonts w:ascii="Palatino Linotype" w:hAnsi="Palatino Linotype" w:cs="Arial"/>
          <w:color w:val="000000" w:themeColor="text1"/>
        </w:rPr>
        <w:t xml:space="preserve">su admisión o </w:t>
      </w:r>
      <w:proofErr w:type="spellStart"/>
      <w:r w:rsidRPr="00FA6717">
        <w:rPr>
          <w:rFonts w:ascii="Palatino Linotype" w:hAnsi="Palatino Linotype" w:cs="Arial"/>
          <w:color w:val="000000" w:themeColor="text1"/>
        </w:rPr>
        <w:t>desechamiento</w:t>
      </w:r>
      <w:proofErr w:type="spellEnd"/>
      <w:r w:rsidRPr="00FA6717">
        <w:rPr>
          <w:rFonts w:ascii="Palatino Linotype" w:hAnsi="Palatino Linotype" w:cs="Arial"/>
          <w:color w:val="000000" w:themeColor="text1"/>
        </w:rPr>
        <w:t>.</w:t>
      </w:r>
    </w:p>
    <w:p w14:paraId="2B4D8C89" w14:textId="1A6E6EF3" w:rsidR="002F525A" w:rsidRPr="00FA6717" w:rsidRDefault="002F525A" w:rsidP="00D1029D">
      <w:pPr>
        <w:pStyle w:val="Prrafodelista"/>
        <w:spacing w:line="360" w:lineRule="auto"/>
        <w:ind w:left="0"/>
        <w:jc w:val="both"/>
        <w:rPr>
          <w:rFonts w:ascii="Palatino Linotype" w:hAnsi="Palatino Linotype" w:cs="Arial"/>
          <w:color w:val="000000" w:themeColor="text1"/>
        </w:rPr>
      </w:pPr>
    </w:p>
    <w:p w14:paraId="05B3F7D7" w14:textId="77777777" w:rsidR="00E62E88" w:rsidRPr="00FA6717" w:rsidRDefault="00E62E88" w:rsidP="00D1029D">
      <w:pPr>
        <w:tabs>
          <w:tab w:val="center" w:pos="4252"/>
          <w:tab w:val="right" w:pos="8504"/>
        </w:tabs>
        <w:spacing w:line="360" w:lineRule="auto"/>
        <w:jc w:val="both"/>
        <w:rPr>
          <w:rFonts w:ascii="Palatino Linotype" w:hAnsi="Palatino Linotype" w:cs="Arial"/>
          <w:b/>
          <w:color w:val="000000" w:themeColor="text1"/>
        </w:rPr>
      </w:pPr>
      <w:r w:rsidRPr="00FA6717">
        <w:rPr>
          <w:rFonts w:ascii="Palatino Linotype" w:hAnsi="Palatino Linotype" w:cs="Arial"/>
          <w:b/>
          <w:color w:val="000000" w:themeColor="text1"/>
        </w:rPr>
        <w:t>a) Admisión del Recurso de Revisión</w:t>
      </w:r>
    </w:p>
    <w:p w14:paraId="2973B9F1" w14:textId="2740FEAE" w:rsidR="00E62E88" w:rsidRPr="00FA6717" w:rsidRDefault="00E62E88" w:rsidP="00D1029D">
      <w:pPr>
        <w:pStyle w:val="Prrafodelista"/>
        <w:spacing w:line="360" w:lineRule="auto"/>
        <w:ind w:left="0"/>
        <w:contextualSpacing/>
        <w:jc w:val="both"/>
        <w:rPr>
          <w:rFonts w:ascii="Palatino Linotype" w:hAnsi="Palatino Linotype" w:cs="Arial"/>
          <w:color w:val="000000" w:themeColor="text1"/>
        </w:rPr>
      </w:pPr>
      <w:r w:rsidRPr="00FA6717">
        <w:rPr>
          <w:rFonts w:ascii="Palatino Linotype" w:hAnsi="Palatino Linotype" w:cs="Arial"/>
          <w:color w:val="000000" w:themeColor="text1"/>
        </w:rPr>
        <w:t>De las constancias del expediente electrónico del</w:t>
      </w:r>
      <w:r w:rsidRPr="00FA6717">
        <w:rPr>
          <w:rFonts w:ascii="Palatino Linotype" w:hAnsi="Palatino Linotype" w:cs="Arial"/>
          <w:b/>
          <w:color w:val="000000" w:themeColor="text1"/>
        </w:rPr>
        <w:t xml:space="preserve"> SAIMEX</w:t>
      </w:r>
      <w:r w:rsidR="00F83B87" w:rsidRPr="00FA6717">
        <w:rPr>
          <w:rFonts w:ascii="Palatino Linotype" w:hAnsi="Palatino Linotype" w:cs="Arial"/>
          <w:b/>
          <w:color w:val="000000" w:themeColor="text1"/>
        </w:rPr>
        <w:t xml:space="preserve"> </w:t>
      </w:r>
      <w:r w:rsidR="00F83B87" w:rsidRPr="00FA6717">
        <w:rPr>
          <w:rFonts w:ascii="Palatino Linotype" w:hAnsi="Palatino Linotype" w:cs="Arial"/>
          <w:color w:val="000000" w:themeColor="text1"/>
        </w:rPr>
        <w:t>materia del presente asunto</w:t>
      </w:r>
      <w:r w:rsidRPr="00FA6717">
        <w:rPr>
          <w:rFonts w:ascii="Palatino Linotype" w:hAnsi="Palatino Linotype" w:cs="Arial"/>
          <w:color w:val="000000" w:themeColor="text1"/>
        </w:rPr>
        <w:t xml:space="preserve">, se advierte que el </w:t>
      </w:r>
      <w:r w:rsidR="00A34A1D" w:rsidRPr="00FA6717">
        <w:rPr>
          <w:rFonts w:ascii="Palatino Linotype" w:hAnsi="Palatino Linotype" w:cs="Arial"/>
          <w:b/>
          <w:color w:val="000000" w:themeColor="text1"/>
        </w:rPr>
        <w:t xml:space="preserve">catorce de diciembre </w:t>
      </w:r>
      <w:r w:rsidR="00A9204E" w:rsidRPr="00FA6717">
        <w:rPr>
          <w:rFonts w:ascii="Palatino Linotype" w:hAnsi="Palatino Linotype" w:cs="Arial"/>
          <w:b/>
          <w:color w:val="000000" w:themeColor="text1"/>
        </w:rPr>
        <w:t>de dos mil veintidós</w:t>
      </w:r>
      <w:r w:rsidR="007A5836" w:rsidRPr="00FA6717">
        <w:rPr>
          <w:rFonts w:ascii="Palatino Linotype" w:hAnsi="Palatino Linotype" w:cs="Arial"/>
          <w:color w:val="000000" w:themeColor="text1"/>
        </w:rPr>
        <w:t xml:space="preserve">, </w:t>
      </w:r>
      <w:r w:rsidRPr="00FA6717">
        <w:rPr>
          <w:rFonts w:ascii="Palatino Linotype" w:hAnsi="Palatino Linotype" w:cs="Arial"/>
          <w:color w:val="000000" w:themeColor="text1"/>
        </w:rPr>
        <w:t>se acordó la admisión a trámite del Recurso de Revisión que nos ocupa; así como la integración del expediente respectivo, mismo que se puso a disposición de las partes, para que en un plazo máximo de siete días hábiles</w:t>
      </w:r>
      <w:r w:rsidR="00C06B3F" w:rsidRPr="00FA6717">
        <w:rPr>
          <w:rFonts w:ascii="Palatino Linotype" w:hAnsi="Palatino Linotype" w:cs="Arial"/>
          <w:color w:val="000000" w:themeColor="text1"/>
        </w:rPr>
        <w:t xml:space="preserve"> </w:t>
      </w:r>
      <w:r w:rsidR="00304C24" w:rsidRPr="00FA6717">
        <w:rPr>
          <w:rFonts w:ascii="Palatino Linotype" w:hAnsi="Palatino Linotype" w:cs="Arial"/>
          <w:b/>
          <w:color w:val="000000" w:themeColor="text1"/>
        </w:rPr>
        <w:t>LA</w:t>
      </w:r>
      <w:r w:rsidR="006E148C" w:rsidRPr="00FA6717">
        <w:rPr>
          <w:rFonts w:ascii="Palatino Linotype" w:hAnsi="Palatino Linotype" w:cs="Arial"/>
          <w:b/>
          <w:color w:val="000000" w:themeColor="text1"/>
        </w:rPr>
        <w:t xml:space="preserve"> RECURRENTE </w:t>
      </w:r>
      <w:r w:rsidR="006E148C" w:rsidRPr="00FA6717">
        <w:rPr>
          <w:rFonts w:ascii="Palatino Linotype" w:hAnsi="Palatino Linotype" w:cs="Arial"/>
          <w:color w:val="000000" w:themeColor="text1"/>
        </w:rPr>
        <w:t xml:space="preserve">manifestara lo que a su derecho conviniera, a efecto de presentar pruebas o alegatos y, en su caso, </w:t>
      </w:r>
      <w:r w:rsidR="006E148C" w:rsidRPr="00FA6717">
        <w:rPr>
          <w:rFonts w:ascii="Palatino Linotype" w:hAnsi="Palatino Linotype" w:cs="Arial"/>
          <w:b/>
          <w:color w:val="000000" w:themeColor="text1"/>
        </w:rPr>
        <w:t xml:space="preserve">EL SUJETO OBLIGADO </w:t>
      </w:r>
      <w:r w:rsidR="006E148C" w:rsidRPr="00FA6717">
        <w:rPr>
          <w:rFonts w:ascii="Palatino Linotype" w:hAnsi="Palatino Linotype" w:cs="Arial"/>
          <w:color w:val="000000" w:themeColor="text1"/>
        </w:rPr>
        <w:t>rindiera su corr</w:t>
      </w:r>
      <w:r w:rsidR="00C1656F" w:rsidRPr="00FA6717">
        <w:rPr>
          <w:rFonts w:ascii="Palatino Linotype" w:hAnsi="Palatino Linotype" w:cs="Arial"/>
          <w:color w:val="000000" w:themeColor="text1"/>
        </w:rPr>
        <w:t xml:space="preserve">espondiente Informe Justificado, lo anterior, </w:t>
      </w:r>
      <w:r w:rsidRPr="00FA6717">
        <w:rPr>
          <w:rFonts w:ascii="Palatino Linotype" w:hAnsi="Palatino Linotype" w:cs="Arial"/>
          <w:color w:val="000000" w:themeColor="text1"/>
        </w:rPr>
        <w:t xml:space="preserve">conforme a lo dispuesto por el artículo 185 de la Ley de Transparencia y </w:t>
      </w:r>
      <w:r w:rsidR="00AB4B44" w:rsidRPr="00FA6717">
        <w:rPr>
          <w:rFonts w:ascii="Palatino Linotype" w:hAnsi="Palatino Linotype" w:cs="Arial"/>
          <w:color w:val="000000" w:themeColor="text1"/>
        </w:rPr>
        <w:t>Acceso a la Información</w:t>
      </w:r>
      <w:r w:rsidRPr="00FA6717">
        <w:rPr>
          <w:rFonts w:ascii="Palatino Linotype" w:hAnsi="Palatino Linotype" w:cs="Arial"/>
          <w:color w:val="000000" w:themeColor="text1"/>
        </w:rPr>
        <w:t xml:space="preserve"> Pública del</w:t>
      </w:r>
      <w:r w:rsidR="00C1656F" w:rsidRPr="00FA6717">
        <w:rPr>
          <w:rFonts w:ascii="Palatino Linotype" w:hAnsi="Palatino Linotype" w:cs="Arial"/>
          <w:color w:val="000000" w:themeColor="text1"/>
        </w:rPr>
        <w:t xml:space="preserve"> Estado de México y Municipios. </w:t>
      </w:r>
    </w:p>
    <w:p w14:paraId="7348FA20" w14:textId="77777777" w:rsidR="00F878A4" w:rsidRPr="00FA6717" w:rsidRDefault="00F878A4" w:rsidP="00D1029D">
      <w:pPr>
        <w:spacing w:line="360" w:lineRule="auto"/>
        <w:jc w:val="both"/>
        <w:rPr>
          <w:rFonts w:ascii="Palatino Linotype" w:eastAsia="Arial Unicode MS" w:hAnsi="Palatino Linotype" w:cs="Arial"/>
          <w:b/>
          <w:color w:val="000000" w:themeColor="text1"/>
        </w:rPr>
      </w:pPr>
    </w:p>
    <w:p w14:paraId="739E6C85" w14:textId="77777777" w:rsidR="00FA6717" w:rsidRPr="00FA6717" w:rsidRDefault="00FA6717" w:rsidP="00D1029D">
      <w:pPr>
        <w:spacing w:line="360" w:lineRule="auto"/>
        <w:jc w:val="both"/>
        <w:rPr>
          <w:rFonts w:ascii="Palatino Linotype" w:eastAsia="Arial Unicode MS" w:hAnsi="Palatino Linotype" w:cs="Arial"/>
          <w:b/>
          <w:color w:val="000000" w:themeColor="text1"/>
        </w:rPr>
      </w:pPr>
    </w:p>
    <w:p w14:paraId="235AB7EF" w14:textId="77777777" w:rsidR="00E62E88" w:rsidRPr="00FA6717" w:rsidRDefault="00E62E88" w:rsidP="00D1029D">
      <w:pPr>
        <w:spacing w:line="360" w:lineRule="auto"/>
        <w:jc w:val="both"/>
        <w:rPr>
          <w:rFonts w:ascii="Palatino Linotype" w:hAnsi="Palatino Linotype" w:cs="Arial"/>
          <w:b/>
          <w:bCs/>
          <w:color w:val="000000" w:themeColor="text1"/>
        </w:rPr>
      </w:pPr>
      <w:r w:rsidRPr="00FA6717">
        <w:rPr>
          <w:rFonts w:ascii="Palatino Linotype" w:eastAsia="Arial Unicode MS" w:hAnsi="Palatino Linotype" w:cs="Arial"/>
          <w:b/>
          <w:color w:val="000000" w:themeColor="text1"/>
        </w:rPr>
        <w:lastRenderedPageBreak/>
        <w:t xml:space="preserve">b) </w:t>
      </w:r>
      <w:r w:rsidRPr="00FA6717">
        <w:rPr>
          <w:rFonts w:ascii="Palatino Linotype" w:hAnsi="Palatino Linotype" w:cs="Arial"/>
          <w:b/>
          <w:bCs/>
          <w:color w:val="000000" w:themeColor="text1"/>
        </w:rPr>
        <w:t>Informe Justificado</w:t>
      </w:r>
    </w:p>
    <w:p w14:paraId="3463EC0A" w14:textId="2F6E375C" w:rsidR="00A34A1D" w:rsidRPr="00FA6717" w:rsidRDefault="00A34A1D" w:rsidP="00D1029D">
      <w:pPr>
        <w:spacing w:line="360" w:lineRule="auto"/>
        <w:jc w:val="both"/>
        <w:rPr>
          <w:rFonts w:ascii="Palatino Linotype" w:hAnsi="Palatino Linotype" w:cs="Arial"/>
          <w:lang w:eastAsia="es-MX"/>
        </w:rPr>
      </w:pPr>
      <w:r w:rsidRPr="00FA6717">
        <w:rPr>
          <w:rFonts w:ascii="Palatino Linotype" w:hAnsi="Palatino Linotype" w:cs="Arial"/>
        </w:rPr>
        <w:t>En cumplimiento a lo anterior, de las constancias del expediente electrónico del</w:t>
      </w:r>
      <w:r w:rsidRPr="00FA6717">
        <w:rPr>
          <w:rFonts w:ascii="Palatino Linotype" w:hAnsi="Palatino Linotype" w:cs="Arial"/>
          <w:b/>
        </w:rPr>
        <w:t xml:space="preserve"> SAIMEX</w:t>
      </w:r>
      <w:r w:rsidRPr="00FA6717">
        <w:rPr>
          <w:rFonts w:ascii="Palatino Linotype" w:hAnsi="Palatino Linotype" w:cs="Arial"/>
        </w:rPr>
        <w:t xml:space="preserve">, se advierte que el </w:t>
      </w:r>
      <w:r w:rsidRPr="00FA6717">
        <w:rPr>
          <w:rFonts w:ascii="Palatino Linotype" w:hAnsi="Palatino Linotype" w:cs="Arial"/>
          <w:b/>
        </w:rPr>
        <w:t>diecinueve de diciembre de dos mil veintidós</w:t>
      </w:r>
      <w:r w:rsidRPr="00FA6717">
        <w:rPr>
          <w:rFonts w:ascii="Palatino Linotype" w:hAnsi="Palatino Linotype" w:cs="Arial"/>
        </w:rPr>
        <w:t xml:space="preserve">, </w:t>
      </w:r>
      <w:r w:rsidRPr="00FA6717">
        <w:rPr>
          <w:rFonts w:ascii="Palatino Linotype" w:hAnsi="Palatino Linotype" w:cs="Arial"/>
          <w:b/>
        </w:rPr>
        <w:t>EL SUJETO OBLIGADO</w:t>
      </w:r>
      <w:r w:rsidRPr="00FA6717">
        <w:rPr>
          <w:rFonts w:ascii="Palatino Linotype" w:hAnsi="Palatino Linotype" w:cs="Arial"/>
        </w:rPr>
        <w:t xml:space="preserve"> envió el Informe Justificado, como se desprende a continuación</w:t>
      </w:r>
      <w:r w:rsidRPr="00FA6717">
        <w:rPr>
          <w:rFonts w:ascii="Palatino Linotype" w:hAnsi="Palatino Linotype" w:cs="Arial"/>
          <w:lang w:eastAsia="es-MX"/>
        </w:rPr>
        <w:t xml:space="preserve">: </w:t>
      </w:r>
    </w:p>
    <w:p w14:paraId="6D170332" w14:textId="0482C571" w:rsidR="00962F83" w:rsidRPr="00FA6717" w:rsidRDefault="00962F83" w:rsidP="00D1029D">
      <w:pPr>
        <w:spacing w:line="360" w:lineRule="auto"/>
        <w:jc w:val="both"/>
        <w:rPr>
          <w:rFonts w:ascii="Palatino Linotype" w:hAnsi="Palatino Linotype" w:cs="Arial"/>
          <w:lang w:eastAsia="es-MX"/>
        </w:rPr>
      </w:pPr>
      <w:r w:rsidRPr="00FA6717">
        <w:rPr>
          <w:rFonts w:ascii="Palatino Linotype" w:hAnsi="Palatino Linotype"/>
          <w:noProof/>
          <w:lang w:val="es-419" w:eastAsia="es-419"/>
        </w:rPr>
        <mc:AlternateContent>
          <mc:Choice Requires="wps">
            <w:drawing>
              <wp:anchor distT="0" distB="0" distL="114300" distR="114300" simplePos="0" relativeHeight="251659264" behindDoc="0" locked="0" layoutInCell="1" allowOverlap="1" wp14:anchorId="30D2D4DE" wp14:editId="6E80D740">
                <wp:simplePos x="0" y="0"/>
                <wp:positionH relativeFrom="margin">
                  <wp:align>center</wp:align>
                </wp:positionH>
                <wp:positionV relativeFrom="paragraph">
                  <wp:posOffset>847090</wp:posOffset>
                </wp:positionV>
                <wp:extent cx="5506266" cy="409575"/>
                <wp:effectExtent l="76200" t="38100" r="75565" b="104775"/>
                <wp:wrapNone/>
                <wp:docPr id="48" name="Rectángulo redondeado 48"/>
                <wp:cNvGraphicFramePr/>
                <a:graphic xmlns:a="http://schemas.openxmlformats.org/drawingml/2006/main">
                  <a:graphicData uri="http://schemas.microsoft.com/office/word/2010/wordprocessingShape">
                    <wps:wsp>
                      <wps:cNvSpPr/>
                      <wps:spPr>
                        <a:xfrm>
                          <a:off x="0" y="0"/>
                          <a:ext cx="5506266" cy="409575"/>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DBA19" id="Rectángulo redondeado 48" o:spid="_x0000_s1026" style="position:absolute;margin-left:0;margin-top:66.7pt;width:433.55pt;height:32.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" filled="f" strokecolor="red" strokeweight="2.25pt">
                <v:shadow on="t" color="black" opacity="22937f" origin=",.5" offset="0,.63889mm"/>
                <w10:wrap anchorx="margin"/>
              </v:roundrect>
            </w:pict>
          </mc:Fallback>
        </mc:AlternateContent>
      </w:r>
      <w:r w:rsidRPr="00FA6717">
        <w:rPr>
          <w:rFonts w:ascii="Palatino Linotype" w:hAnsi="Palatino Linotype"/>
          <w:noProof/>
          <w:lang w:val="es-419" w:eastAsia="es-419"/>
        </w:rPr>
        <w:drawing>
          <wp:inline distT="0" distB="0" distL="0" distR="0" wp14:anchorId="1E7C48F9" wp14:editId="48EABE41">
            <wp:extent cx="5789295" cy="1685925"/>
            <wp:effectExtent l="0" t="0" r="190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3576" cy="1695908"/>
                    </a:xfrm>
                    <a:prstGeom prst="rect">
                      <a:avLst/>
                    </a:prstGeom>
                  </pic:spPr>
                </pic:pic>
              </a:graphicData>
            </a:graphic>
          </wp:inline>
        </w:drawing>
      </w:r>
    </w:p>
    <w:p w14:paraId="09F6EEC2" w14:textId="77777777" w:rsidR="00A34A1D" w:rsidRPr="00FA6717" w:rsidRDefault="00A34A1D" w:rsidP="00D1029D">
      <w:pPr>
        <w:spacing w:line="360" w:lineRule="auto"/>
        <w:jc w:val="both"/>
        <w:rPr>
          <w:rFonts w:ascii="Palatino Linotype" w:hAnsi="Palatino Linotype" w:cs="Arial"/>
          <w:lang w:eastAsia="es-MX"/>
        </w:rPr>
      </w:pPr>
    </w:p>
    <w:p w14:paraId="7E90E6A0" w14:textId="77777777" w:rsidR="00F83B87" w:rsidRPr="00FA6717" w:rsidRDefault="00A34A1D" w:rsidP="00D1029D">
      <w:pPr>
        <w:spacing w:line="360" w:lineRule="auto"/>
        <w:jc w:val="both"/>
        <w:rPr>
          <w:rFonts w:ascii="Palatino Linotype" w:hAnsi="Palatino Linotype" w:cs="Arial"/>
          <w:lang w:eastAsia="es-MX"/>
        </w:rPr>
      </w:pPr>
      <w:r w:rsidRPr="00FA6717">
        <w:rPr>
          <w:rFonts w:ascii="Palatino Linotype" w:hAnsi="Palatino Linotype" w:cs="Arial"/>
          <w:lang w:eastAsia="es-MX"/>
        </w:rPr>
        <w:t xml:space="preserve">Advirtiendo de </w:t>
      </w:r>
      <w:r w:rsidRPr="00FA6717">
        <w:rPr>
          <w:rFonts w:ascii="Palatino Linotype" w:hAnsi="Palatino Linotype" w:cs="Arial"/>
        </w:rPr>
        <w:t>dicho</w:t>
      </w:r>
      <w:r w:rsidRPr="00FA6717">
        <w:rPr>
          <w:rFonts w:ascii="Palatino Linotype" w:hAnsi="Palatino Linotype" w:cs="Arial"/>
          <w:lang w:eastAsia="es-MX"/>
        </w:rPr>
        <w:t xml:space="preserve"> informe, que </w:t>
      </w:r>
      <w:r w:rsidRPr="00FA6717">
        <w:rPr>
          <w:rFonts w:ascii="Palatino Linotype" w:hAnsi="Palatino Linotype" w:cs="Arial"/>
          <w:b/>
          <w:lang w:eastAsia="es-MX"/>
        </w:rPr>
        <w:t>EL SUJETO OBLIGADO</w:t>
      </w:r>
      <w:r w:rsidRPr="00FA6717">
        <w:rPr>
          <w:rFonts w:ascii="Palatino Linotype" w:hAnsi="Palatino Linotype" w:cs="Arial"/>
          <w:lang w:eastAsia="es-MX"/>
        </w:rPr>
        <w:t xml:space="preserve"> anexó el archivo electrónico denominado </w:t>
      </w:r>
      <w:r w:rsidR="00962F83" w:rsidRPr="00FA6717">
        <w:rPr>
          <w:rFonts w:ascii="Palatino Linotype" w:hAnsi="Palatino Linotype" w:cs="Arial"/>
          <w:b/>
          <w:i/>
          <w:lang w:eastAsia="es-MX"/>
        </w:rPr>
        <w:t xml:space="preserve">SAIMEX 999 DA-5595-2022.pdf, </w:t>
      </w:r>
      <w:r w:rsidR="00962F83" w:rsidRPr="00FA6717">
        <w:rPr>
          <w:rFonts w:ascii="Palatino Linotype" w:hAnsi="Palatino Linotype" w:cs="Arial"/>
          <w:lang w:eastAsia="es-MX"/>
        </w:rPr>
        <w:t>el cual contiene el oficio número DA/5595/2022 de</w:t>
      </w:r>
      <w:r w:rsidR="00F83B87" w:rsidRPr="00FA6717">
        <w:rPr>
          <w:rFonts w:ascii="Palatino Linotype" w:hAnsi="Palatino Linotype" w:cs="Arial"/>
          <w:lang w:eastAsia="es-MX"/>
        </w:rPr>
        <w:t xml:space="preserve">l </w:t>
      </w:r>
      <w:r w:rsidR="00962F83" w:rsidRPr="00FA6717">
        <w:rPr>
          <w:rFonts w:ascii="Palatino Linotype" w:hAnsi="Palatino Linotype" w:cs="Arial"/>
          <w:lang w:eastAsia="es-MX"/>
        </w:rPr>
        <w:t xml:space="preserve">dieciséis de diciembre de dos mil veintidós, por medio del cual el Director de Administración señala que la clasificación de información con carácter de reserva parcial de la  información requerida en la solicitud fue realizada de manera fundada y motivada ya que se conformó que la divulgación de la información causaría un riesgo, real identificable y demostrable, por tanto ratifica su respuesta. </w:t>
      </w:r>
    </w:p>
    <w:p w14:paraId="678A5805" w14:textId="77777777" w:rsidR="00F83B87" w:rsidRPr="00FA6717" w:rsidRDefault="00F83B87" w:rsidP="00D1029D">
      <w:pPr>
        <w:spacing w:line="360" w:lineRule="auto"/>
        <w:jc w:val="both"/>
        <w:rPr>
          <w:rFonts w:ascii="Palatino Linotype" w:hAnsi="Palatino Linotype" w:cs="Arial"/>
          <w:lang w:eastAsia="es-MX"/>
        </w:rPr>
      </w:pPr>
    </w:p>
    <w:p w14:paraId="22A9CC1E" w14:textId="0DED22F8" w:rsidR="00962F83" w:rsidRPr="00FA6717" w:rsidRDefault="00962F83" w:rsidP="00D1029D">
      <w:pPr>
        <w:spacing w:line="360" w:lineRule="auto"/>
        <w:jc w:val="both"/>
        <w:rPr>
          <w:rFonts w:ascii="Palatino Linotype" w:hAnsi="Palatino Linotype" w:cs="Arial"/>
          <w:lang w:eastAsia="es-MX"/>
        </w:rPr>
      </w:pPr>
      <w:r w:rsidRPr="00FA6717">
        <w:rPr>
          <w:rFonts w:ascii="Palatino Linotype" w:hAnsi="Palatino Linotype" w:cs="Arial"/>
          <w:lang w:eastAsia="es-MX"/>
        </w:rPr>
        <w:t xml:space="preserve">Asimismo, </w:t>
      </w:r>
      <w:r w:rsidR="00F83B87" w:rsidRPr="00FA6717">
        <w:rPr>
          <w:rFonts w:ascii="Palatino Linotype" w:hAnsi="Palatino Linotype" w:cs="Arial"/>
          <w:lang w:eastAsia="es-MX"/>
        </w:rPr>
        <w:t>citado</w:t>
      </w:r>
      <w:r w:rsidRPr="00FA6717">
        <w:rPr>
          <w:rFonts w:ascii="Palatino Linotype" w:hAnsi="Palatino Linotype" w:cs="Arial"/>
          <w:lang w:eastAsia="es-MX"/>
        </w:rPr>
        <w:t xml:space="preserve"> archivo contiene oficio número DA/SCH/2418/2022 de fecha quince de diciembre de dos mil veintidós, por medio del cual el Subdirector de Capital Humano, refiere remitir </w:t>
      </w:r>
      <w:r w:rsidR="00893591" w:rsidRPr="00FA6717">
        <w:rPr>
          <w:rFonts w:ascii="Palatino Linotype" w:hAnsi="Palatino Linotype" w:cs="Arial"/>
          <w:lang w:eastAsia="es-MX"/>
        </w:rPr>
        <w:t xml:space="preserve">información en medio magnético. </w:t>
      </w:r>
    </w:p>
    <w:p w14:paraId="1D21F2C1" w14:textId="77777777" w:rsidR="002B41E5" w:rsidRPr="00FA6717" w:rsidRDefault="002B41E5" w:rsidP="00D1029D">
      <w:pPr>
        <w:spacing w:line="360" w:lineRule="auto"/>
        <w:jc w:val="both"/>
        <w:rPr>
          <w:rFonts w:ascii="Palatino Linotype" w:hAnsi="Palatino Linotype" w:cs="Arial"/>
          <w:lang w:eastAsia="es-MX"/>
        </w:rPr>
      </w:pPr>
    </w:p>
    <w:p w14:paraId="4F9294F2" w14:textId="1E152CBA" w:rsidR="00A34A1D" w:rsidRPr="00FA6717" w:rsidRDefault="00A34A1D" w:rsidP="00D1029D">
      <w:pPr>
        <w:spacing w:line="360" w:lineRule="auto"/>
        <w:jc w:val="both"/>
        <w:rPr>
          <w:rFonts w:ascii="Palatino Linotype" w:hAnsi="Palatino Linotype"/>
          <w:lang w:eastAsia="es-MX"/>
        </w:rPr>
      </w:pPr>
      <w:r w:rsidRPr="00FA6717">
        <w:rPr>
          <w:rFonts w:ascii="Palatino Linotype" w:hAnsi="Palatino Linotype" w:cs="Arial"/>
          <w:lang w:eastAsia="es-MX"/>
        </w:rPr>
        <w:lastRenderedPageBreak/>
        <w:t xml:space="preserve">Cabe destacar que </w:t>
      </w:r>
      <w:r w:rsidR="007661D9" w:rsidRPr="00FA6717">
        <w:rPr>
          <w:rFonts w:ascii="Palatino Linotype" w:hAnsi="Palatino Linotype" w:cs="Arial"/>
          <w:lang w:eastAsia="es-MX"/>
        </w:rPr>
        <w:t>citado</w:t>
      </w:r>
      <w:r w:rsidRPr="00FA6717">
        <w:rPr>
          <w:rFonts w:ascii="Palatino Linotype" w:hAnsi="Palatino Linotype" w:cs="Arial"/>
          <w:lang w:eastAsia="es-MX"/>
        </w:rPr>
        <w:t xml:space="preserve"> Informe Justificado </w:t>
      </w:r>
      <w:r w:rsidRPr="00FA6717">
        <w:rPr>
          <w:rFonts w:ascii="Palatino Linotype" w:hAnsi="Palatino Linotype"/>
          <w:lang w:eastAsia="es-MX"/>
        </w:rPr>
        <w:t>fue puesto a la vista de</w:t>
      </w:r>
      <w:r w:rsidR="00713307" w:rsidRPr="00FA6717">
        <w:rPr>
          <w:rFonts w:ascii="Palatino Linotype" w:hAnsi="Palatino Linotype"/>
          <w:b/>
          <w:lang w:eastAsia="es-MX"/>
        </w:rPr>
        <w:t xml:space="preserve"> LA</w:t>
      </w:r>
      <w:r w:rsidRPr="00FA6717">
        <w:rPr>
          <w:rFonts w:ascii="Palatino Linotype" w:hAnsi="Palatino Linotype"/>
          <w:b/>
          <w:lang w:eastAsia="es-MX"/>
        </w:rPr>
        <w:t xml:space="preserve"> RECURRENTE</w:t>
      </w:r>
      <w:r w:rsidRPr="00FA6717">
        <w:rPr>
          <w:rFonts w:ascii="Palatino Linotype" w:hAnsi="Palatino Linotype"/>
          <w:lang w:eastAsia="es-MX"/>
        </w:rPr>
        <w:t xml:space="preserve"> el día </w:t>
      </w:r>
      <w:r w:rsidR="00893591" w:rsidRPr="00FA6717">
        <w:rPr>
          <w:rFonts w:ascii="Palatino Linotype" w:hAnsi="Palatino Linotype"/>
          <w:lang w:eastAsia="es-MX"/>
        </w:rPr>
        <w:t>dieciséis de enero de dos mil veintitrés</w:t>
      </w:r>
      <w:r w:rsidRPr="00FA6717">
        <w:rPr>
          <w:rFonts w:ascii="Palatino Linotype" w:hAnsi="Palatino Linotype"/>
          <w:lang w:eastAsia="es-MX"/>
        </w:rPr>
        <w:t xml:space="preserve">, </w:t>
      </w:r>
      <w:r w:rsidRPr="00FA6717">
        <w:rPr>
          <w:rFonts w:ascii="Palatino Linotype" w:hAnsi="Palatino Linotype" w:cs="Tahoma"/>
          <w:lang w:val="es-ES"/>
        </w:rPr>
        <w:t xml:space="preserve">a efecto de que </w:t>
      </w:r>
      <w:r w:rsidR="00CD2394" w:rsidRPr="00FA6717">
        <w:rPr>
          <w:rFonts w:ascii="Palatino Linotype" w:hAnsi="Palatino Linotype" w:cs="Tahoma"/>
          <w:lang w:val="es-ES"/>
        </w:rPr>
        <w:t>la</w:t>
      </w:r>
      <w:r w:rsidRPr="00FA6717">
        <w:rPr>
          <w:rFonts w:ascii="Palatino Linotype" w:hAnsi="Palatino Linotype" w:cs="Tahoma"/>
          <w:lang w:val="es-ES"/>
        </w:rPr>
        <w:t xml:space="preserve"> particular conociera la totalidad de actuaciones</w:t>
      </w:r>
      <w:r w:rsidRPr="00FA6717">
        <w:rPr>
          <w:rFonts w:ascii="Palatino Linotype" w:hAnsi="Palatino Linotype"/>
          <w:lang w:eastAsia="es-MX"/>
        </w:rPr>
        <w:t>.</w:t>
      </w:r>
    </w:p>
    <w:p w14:paraId="4568E6EC" w14:textId="77777777" w:rsidR="00A34A1D" w:rsidRPr="00FA6717" w:rsidRDefault="00A34A1D" w:rsidP="00D1029D">
      <w:pPr>
        <w:spacing w:line="360" w:lineRule="auto"/>
        <w:jc w:val="both"/>
        <w:rPr>
          <w:rFonts w:ascii="Palatino Linotype" w:hAnsi="Palatino Linotype"/>
          <w:lang w:eastAsia="es-MX"/>
        </w:rPr>
      </w:pPr>
    </w:p>
    <w:p w14:paraId="2141367C" w14:textId="6B565F52" w:rsidR="0060281D" w:rsidRPr="00FA6717" w:rsidRDefault="00A34A1D" w:rsidP="00D1029D">
      <w:pPr>
        <w:tabs>
          <w:tab w:val="center" w:pos="4252"/>
          <w:tab w:val="right" w:pos="8504"/>
        </w:tabs>
        <w:spacing w:line="360" w:lineRule="auto"/>
        <w:jc w:val="both"/>
        <w:rPr>
          <w:rFonts w:ascii="Palatino Linotype" w:eastAsia="Arial Unicode MS" w:hAnsi="Palatino Linotype" w:cs="Arial"/>
          <w:color w:val="000000" w:themeColor="text1"/>
        </w:rPr>
      </w:pPr>
      <w:r w:rsidRPr="00FA6717">
        <w:rPr>
          <w:rFonts w:ascii="Palatino Linotype" w:eastAsia="MS Mincho" w:hAnsi="Palatino Linotype"/>
          <w:lang w:eastAsia="es-MX"/>
        </w:rPr>
        <w:t xml:space="preserve">Por su parte, </w:t>
      </w:r>
      <w:r w:rsidR="00CD2394" w:rsidRPr="00FA6717">
        <w:rPr>
          <w:rFonts w:ascii="Palatino Linotype" w:eastAsia="MS Mincho" w:hAnsi="Palatino Linotype"/>
          <w:lang w:eastAsia="es-MX"/>
        </w:rPr>
        <w:t>la</w:t>
      </w:r>
      <w:r w:rsidRPr="00FA6717">
        <w:rPr>
          <w:rFonts w:ascii="Palatino Linotype" w:eastAsia="MS Mincho" w:hAnsi="Palatino Linotype"/>
          <w:lang w:eastAsia="es-MX"/>
        </w:rPr>
        <w:t xml:space="preserve"> particular no realizó manifestación alguna,</w:t>
      </w:r>
      <w:r w:rsidRPr="00FA6717">
        <w:rPr>
          <w:rFonts w:ascii="Palatino Linotype" w:eastAsia="Arial Unicode MS" w:hAnsi="Palatino Linotype" w:cs="Arial"/>
        </w:rPr>
        <w:t xml:space="preserve"> ni presentó pruebas o alegatos.</w:t>
      </w:r>
    </w:p>
    <w:p w14:paraId="67860CFE" w14:textId="77777777" w:rsidR="0018485E" w:rsidRPr="00FA6717" w:rsidRDefault="0018485E" w:rsidP="00D1029D">
      <w:pPr>
        <w:pStyle w:val="Prrafodelista"/>
        <w:spacing w:line="360" w:lineRule="auto"/>
        <w:ind w:left="0"/>
        <w:jc w:val="both"/>
        <w:rPr>
          <w:rFonts w:ascii="Palatino Linotype" w:hAnsi="Palatino Linotype" w:cs="Arial"/>
          <w:b/>
          <w:bCs/>
          <w:color w:val="000000" w:themeColor="text1"/>
        </w:rPr>
      </w:pPr>
    </w:p>
    <w:p w14:paraId="6D83FF1C" w14:textId="3661D10D" w:rsidR="00BA5246" w:rsidRPr="00FA6717" w:rsidRDefault="00BA5246" w:rsidP="00D1029D">
      <w:pPr>
        <w:widowControl w:val="0"/>
        <w:tabs>
          <w:tab w:val="left" w:pos="0"/>
        </w:tabs>
        <w:spacing w:line="360" w:lineRule="auto"/>
        <w:jc w:val="both"/>
        <w:rPr>
          <w:rFonts w:ascii="Palatino Linotype" w:eastAsia="Palatino Linotype" w:hAnsi="Palatino Linotype" w:cs="Palatino Linotype"/>
          <w:b/>
          <w:color w:val="000000" w:themeColor="text1"/>
        </w:rPr>
      </w:pPr>
      <w:r w:rsidRPr="00FA6717">
        <w:rPr>
          <w:rFonts w:ascii="Palatino Linotype" w:eastAsia="Palatino Linotype" w:hAnsi="Palatino Linotype" w:cs="Palatino Linotype"/>
          <w:b/>
          <w:color w:val="000000" w:themeColor="text1"/>
        </w:rPr>
        <w:t>c) Cierre de Instrucción</w:t>
      </w:r>
    </w:p>
    <w:p w14:paraId="50016B79" w14:textId="2D154962" w:rsidR="002F0689" w:rsidRPr="00FA6717" w:rsidRDefault="00BA5246" w:rsidP="00D1029D">
      <w:pPr>
        <w:spacing w:line="360" w:lineRule="auto"/>
        <w:jc w:val="both"/>
        <w:rPr>
          <w:rFonts w:ascii="Palatino Linotype" w:eastAsia="Palatino Linotype" w:hAnsi="Palatino Linotype" w:cs="Palatino Linotype"/>
          <w:color w:val="000000" w:themeColor="text1"/>
        </w:rPr>
      </w:pPr>
      <w:r w:rsidRPr="00FA6717">
        <w:rPr>
          <w:rFonts w:ascii="Palatino Linotype" w:eastAsia="Palatino Linotype" w:hAnsi="Palatino Linotype" w:cs="Palatino Linotype"/>
          <w:color w:val="000000" w:themeColor="text1"/>
        </w:rPr>
        <w:t xml:space="preserve">Por lo </w:t>
      </w:r>
      <w:r w:rsidR="00F83B87" w:rsidRPr="00FA6717">
        <w:rPr>
          <w:rFonts w:ascii="Palatino Linotype" w:eastAsia="Palatino Linotype" w:hAnsi="Palatino Linotype" w:cs="Palatino Linotype"/>
          <w:color w:val="000000" w:themeColor="text1"/>
        </w:rPr>
        <w:t>anterior</w:t>
      </w:r>
      <w:r w:rsidRPr="00FA6717">
        <w:rPr>
          <w:rFonts w:ascii="Palatino Linotype" w:eastAsia="Palatino Linotype" w:hAnsi="Palatino Linotype" w:cs="Palatino Linotype"/>
          <w:color w:val="000000" w:themeColor="text1"/>
        </w:rPr>
        <w:t>, una vez analizado el estado pro</w:t>
      </w:r>
      <w:r w:rsidR="00F83B87" w:rsidRPr="00FA6717">
        <w:rPr>
          <w:rFonts w:ascii="Palatino Linotype" w:eastAsia="Palatino Linotype" w:hAnsi="Palatino Linotype" w:cs="Palatino Linotype"/>
          <w:color w:val="000000" w:themeColor="text1"/>
        </w:rPr>
        <w:t xml:space="preserve">cesal que guarda el expediente de mérito, el </w:t>
      </w:r>
      <w:r w:rsidR="0046069A" w:rsidRPr="00FA6717">
        <w:rPr>
          <w:rFonts w:ascii="Palatino Linotype" w:eastAsia="Palatino Linotype" w:hAnsi="Palatino Linotype" w:cs="Palatino Linotype"/>
          <w:b/>
          <w:color w:val="000000" w:themeColor="text1"/>
        </w:rPr>
        <w:t xml:space="preserve">veinticuatro </w:t>
      </w:r>
      <w:r w:rsidR="0060281D" w:rsidRPr="00FA6717">
        <w:rPr>
          <w:rFonts w:ascii="Palatino Linotype" w:eastAsia="Palatino Linotype" w:hAnsi="Palatino Linotype" w:cs="Palatino Linotype"/>
          <w:b/>
          <w:color w:val="000000" w:themeColor="text1"/>
        </w:rPr>
        <w:t>de enero de dos mil veintitrés</w:t>
      </w:r>
      <w:r w:rsidRPr="00FA6717">
        <w:rPr>
          <w:rFonts w:ascii="Palatino Linotype" w:eastAsia="Palatino Linotype" w:hAnsi="Palatino Linotype" w:cs="Palatino Linotype"/>
          <w:color w:val="000000" w:themeColor="text1"/>
        </w:rPr>
        <w:t xml:space="preserve">, la </w:t>
      </w:r>
      <w:r w:rsidRPr="00FA6717">
        <w:rPr>
          <w:rFonts w:ascii="Palatino Linotype" w:eastAsia="Palatino Linotype" w:hAnsi="Palatino Linotype" w:cs="Palatino Linotype"/>
          <w:b/>
          <w:color w:val="000000" w:themeColor="text1"/>
        </w:rPr>
        <w:t xml:space="preserve">Comisionada Sharon Cristina Morales Martínez </w:t>
      </w:r>
      <w:r w:rsidRPr="00FA6717">
        <w:rPr>
          <w:rFonts w:ascii="Palatino Linotype" w:eastAsia="Palatino Linotype" w:hAnsi="Palatino Linotype" w:cs="Palatino Linotype"/>
          <w:color w:val="000000" w:themeColor="text1"/>
        </w:rPr>
        <w:t>acordó el cierre de instrucción, así como la remisión del mismo, a efecto de ser resuelto, de conformidad con lo establecido en el artículo 185 fracciones VI y VIII de la Ley de Transparencia y Acceso a la Información Pública de</w:t>
      </w:r>
      <w:r w:rsidR="00ED1FB6" w:rsidRPr="00FA6717">
        <w:rPr>
          <w:rFonts w:ascii="Palatino Linotype" w:eastAsia="Palatino Linotype" w:hAnsi="Palatino Linotype" w:cs="Palatino Linotype"/>
          <w:color w:val="000000" w:themeColor="text1"/>
        </w:rPr>
        <w:t>l Estado de México y Municipios</w:t>
      </w:r>
      <w:r w:rsidR="0018485E" w:rsidRPr="00FA6717">
        <w:rPr>
          <w:rFonts w:ascii="Palatino Linotype" w:eastAsia="Palatino Linotype" w:hAnsi="Palatino Linotype" w:cs="Palatino Linotype"/>
          <w:color w:val="000000" w:themeColor="text1"/>
        </w:rPr>
        <w:t>.</w:t>
      </w:r>
    </w:p>
    <w:p w14:paraId="2616CE06" w14:textId="77777777" w:rsidR="00BF2004" w:rsidRPr="00FA6717" w:rsidRDefault="00BF2004" w:rsidP="006C2C91">
      <w:pPr>
        <w:pStyle w:val="Prrafodelista"/>
        <w:ind w:left="0"/>
        <w:contextualSpacing/>
        <w:jc w:val="both"/>
        <w:rPr>
          <w:rFonts w:ascii="Palatino Linotype" w:hAnsi="Palatino Linotype" w:cs="Arial"/>
          <w:color w:val="000000" w:themeColor="text1"/>
        </w:rPr>
      </w:pPr>
    </w:p>
    <w:p w14:paraId="036F9547" w14:textId="77777777" w:rsidR="007A5836" w:rsidRPr="00FA6717" w:rsidRDefault="007A5836" w:rsidP="006C2C91">
      <w:pPr>
        <w:jc w:val="center"/>
        <w:rPr>
          <w:rFonts w:ascii="Palatino Linotype" w:hAnsi="Palatino Linotype"/>
          <w:b/>
          <w:bCs/>
          <w:color w:val="000000" w:themeColor="text1"/>
          <w:spacing w:val="60"/>
          <w:sz w:val="28"/>
        </w:rPr>
      </w:pPr>
      <w:r w:rsidRPr="00FA6717">
        <w:rPr>
          <w:rFonts w:ascii="Palatino Linotype" w:hAnsi="Palatino Linotype"/>
          <w:b/>
          <w:bCs/>
          <w:color w:val="000000" w:themeColor="text1"/>
          <w:spacing w:val="60"/>
          <w:sz w:val="28"/>
        </w:rPr>
        <w:t>CONSIDERANDO</w:t>
      </w:r>
    </w:p>
    <w:p w14:paraId="2D9810D3" w14:textId="77777777" w:rsidR="006C258B" w:rsidRPr="00FA6717" w:rsidRDefault="006C258B" w:rsidP="006C2C91">
      <w:pPr>
        <w:jc w:val="center"/>
        <w:rPr>
          <w:rFonts w:ascii="Palatino Linotype" w:hAnsi="Palatino Linotype"/>
          <w:b/>
          <w:bCs/>
          <w:color w:val="000000" w:themeColor="text1"/>
          <w:spacing w:val="60"/>
          <w:sz w:val="28"/>
        </w:rPr>
      </w:pPr>
    </w:p>
    <w:p w14:paraId="1175ED9F" w14:textId="77777777" w:rsidR="00FA2D5D" w:rsidRPr="00FA6717" w:rsidRDefault="002D5F76" w:rsidP="00D1029D">
      <w:pPr>
        <w:spacing w:line="360" w:lineRule="auto"/>
        <w:ind w:right="50"/>
        <w:jc w:val="both"/>
        <w:rPr>
          <w:rFonts w:ascii="Palatino Linotype" w:hAnsi="Palatino Linotype"/>
          <w:b/>
          <w:color w:val="000000" w:themeColor="text1"/>
        </w:rPr>
      </w:pPr>
      <w:r w:rsidRPr="00FA6717">
        <w:rPr>
          <w:rFonts w:ascii="Palatino Linotype" w:hAnsi="Palatino Linotype"/>
          <w:b/>
          <w:color w:val="000000" w:themeColor="text1"/>
          <w:sz w:val="28"/>
          <w:szCs w:val="28"/>
        </w:rPr>
        <w:t>PRIMERO</w:t>
      </w:r>
      <w:r w:rsidRPr="00FA6717">
        <w:rPr>
          <w:rFonts w:ascii="Palatino Linotype" w:hAnsi="Palatino Linotype"/>
          <w:b/>
          <w:color w:val="000000" w:themeColor="text1"/>
        </w:rPr>
        <w:t>.</w:t>
      </w:r>
      <w:r w:rsidRPr="00FA6717">
        <w:rPr>
          <w:rFonts w:ascii="Palatino Linotype" w:hAnsi="Palatino Linotype"/>
          <w:color w:val="000000" w:themeColor="text1"/>
        </w:rPr>
        <w:t xml:space="preserve"> </w:t>
      </w:r>
      <w:r w:rsidRPr="00FA6717">
        <w:rPr>
          <w:rFonts w:ascii="Palatino Linotype" w:hAnsi="Palatino Linotype"/>
          <w:b/>
          <w:color w:val="000000" w:themeColor="text1"/>
        </w:rPr>
        <w:t>Competencia</w:t>
      </w:r>
      <w:r w:rsidRPr="00FA6717">
        <w:rPr>
          <w:rFonts w:ascii="Palatino Linotype" w:hAnsi="Palatino Linotype"/>
          <w:color w:val="000000" w:themeColor="text1"/>
        </w:rPr>
        <w:t>.</w:t>
      </w:r>
      <w:r w:rsidRPr="00FA6717">
        <w:rPr>
          <w:rFonts w:ascii="Palatino Linotype" w:hAnsi="Palatino Linotype"/>
          <w:b/>
          <w:color w:val="000000" w:themeColor="text1"/>
        </w:rPr>
        <w:t xml:space="preserve"> </w:t>
      </w:r>
    </w:p>
    <w:p w14:paraId="27DD7C24" w14:textId="0C2477EA" w:rsidR="002D5F76" w:rsidRPr="00FA6717" w:rsidRDefault="002D5F76" w:rsidP="00D1029D">
      <w:pPr>
        <w:spacing w:line="360" w:lineRule="auto"/>
        <w:ind w:right="50"/>
        <w:jc w:val="both"/>
        <w:rPr>
          <w:rFonts w:ascii="Palatino Linotype" w:hAnsi="Palatino Linotype" w:cs="Arial"/>
          <w:color w:val="000000" w:themeColor="text1"/>
        </w:rPr>
      </w:pPr>
      <w:r w:rsidRPr="00FA6717">
        <w:rPr>
          <w:rFonts w:ascii="Palatino Linotype" w:hAnsi="Palatino Linotype"/>
          <w:color w:val="000000" w:themeColor="text1"/>
        </w:rPr>
        <w:t xml:space="preserve">Este Instituto de Transparencia, </w:t>
      </w:r>
      <w:r w:rsidR="00AB4B44" w:rsidRPr="00FA6717">
        <w:rPr>
          <w:rFonts w:ascii="Palatino Linotype" w:hAnsi="Palatino Linotype"/>
          <w:color w:val="000000" w:themeColor="text1"/>
        </w:rPr>
        <w:t>Acceso a la Información</w:t>
      </w:r>
      <w:r w:rsidRPr="00FA6717">
        <w:rPr>
          <w:rFonts w:ascii="Palatino Linotype" w:hAnsi="Palatino Linotype"/>
          <w:color w:val="000000" w:themeColor="text1"/>
        </w:rPr>
        <w:t xml:space="preserve"> Pública y Protección de Datos Personales del Estado de México y Municipios, es competente para conocer y resolver el presente </w:t>
      </w:r>
      <w:r w:rsidR="000C7F93" w:rsidRPr="00FA6717">
        <w:rPr>
          <w:rFonts w:ascii="Palatino Linotype" w:hAnsi="Palatino Linotype"/>
          <w:color w:val="000000" w:themeColor="text1"/>
        </w:rPr>
        <w:t>Recurso de R</w:t>
      </w:r>
      <w:r w:rsidRPr="00FA6717">
        <w:rPr>
          <w:rFonts w:ascii="Palatino Linotype" w:hAnsi="Palatino Linotype"/>
          <w:color w:val="000000" w:themeColor="text1"/>
        </w:rPr>
        <w:t xml:space="preserve">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w:t>
      </w:r>
      <w:r w:rsidRPr="00FA6717">
        <w:rPr>
          <w:rFonts w:ascii="Palatino Linotype" w:hAnsi="Palatino Linotype"/>
          <w:color w:val="000000" w:themeColor="text1"/>
        </w:rPr>
        <w:lastRenderedPageBreak/>
        <w:t xml:space="preserve">178, 179, 181 párrafo tercero y 185 de la Ley de Transparencia y </w:t>
      </w:r>
      <w:r w:rsidR="00AB4B44" w:rsidRPr="00FA6717">
        <w:rPr>
          <w:rFonts w:ascii="Palatino Linotype" w:hAnsi="Palatino Linotype"/>
          <w:color w:val="000000" w:themeColor="text1"/>
        </w:rPr>
        <w:t>Acceso a la Información</w:t>
      </w:r>
      <w:r w:rsidRPr="00FA6717">
        <w:rPr>
          <w:rFonts w:ascii="Palatino Linotype" w:hAnsi="Palatino Linotype"/>
          <w:color w:val="000000" w:themeColor="text1"/>
        </w:rPr>
        <w:t xml:space="preserve"> Pública del Estado de México y Municipios</w:t>
      </w:r>
      <w:r w:rsidRPr="00FA6717">
        <w:rPr>
          <w:rFonts w:ascii="Palatino Linotype" w:hAnsi="Palatino Linotype" w:cs="Arial"/>
          <w:color w:val="000000" w:themeColor="text1"/>
        </w:rPr>
        <w:t xml:space="preserve">; y 9, fracciones I y XXIV y 11 del Reglamento Interior del Instituto de Transparencia, </w:t>
      </w:r>
      <w:r w:rsidR="00AB4B44" w:rsidRPr="00FA6717">
        <w:rPr>
          <w:rFonts w:ascii="Palatino Linotype" w:hAnsi="Palatino Linotype" w:cs="Arial"/>
          <w:color w:val="000000" w:themeColor="text1"/>
        </w:rPr>
        <w:t>Acceso a la Información</w:t>
      </w:r>
      <w:r w:rsidRPr="00FA6717">
        <w:rPr>
          <w:rFonts w:ascii="Palatino Linotype" w:hAnsi="Palatino Linotype" w:cs="Arial"/>
          <w:color w:val="000000" w:themeColor="text1"/>
        </w:rPr>
        <w:t xml:space="preserve"> Pública y Protección de Datos Personales del Estado de México y Municipios.</w:t>
      </w:r>
    </w:p>
    <w:p w14:paraId="76F03A35" w14:textId="77777777" w:rsidR="002D5F76" w:rsidRPr="00FA6717" w:rsidRDefault="002D5F76" w:rsidP="00D1029D">
      <w:pPr>
        <w:spacing w:line="360" w:lineRule="auto"/>
        <w:ind w:right="50"/>
        <w:jc w:val="both"/>
        <w:rPr>
          <w:rFonts w:ascii="Palatino Linotype" w:hAnsi="Palatino Linotype" w:cs="Arial"/>
          <w:color w:val="000000" w:themeColor="text1"/>
        </w:rPr>
      </w:pPr>
    </w:p>
    <w:p w14:paraId="05A2C2FB" w14:textId="77777777" w:rsidR="00FA2D5D" w:rsidRPr="00FA6717" w:rsidRDefault="00FA1E61" w:rsidP="00D1029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FA6717">
        <w:rPr>
          <w:rFonts w:ascii="Palatino Linotype" w:hAnsi="Palatino Linotype"/>
          <w:b/>
          <w:color w:val="000000" w:themeColor="text1"/>
          <w:sz w:val="28"/>
        </w:rPr>
        <w:t>SEGUNDO.</w:t>
      </w:r>
      <w:r w:rsidRPr="00FA6717">
        <w:rPr>
          <w:rFonts w:ascii="Palatino Linotype" w:hAnsi="Palatino Linotype" w:cs="Arial"/>
          <w:b/>
          <w:color w:val="000000" w:themeColor="text1"/>
        </w:rPr>
        <w:t xml:space="preserve"> </w:t>
      </w:r>
      <w:r w:rsidR="00633F63" w:rsidRPr="00FA6717">
        <w:rPr>
          <w:rFonts w:ascii="Palatino Linotype" w:hAnsi="Palatino Linotype" w:cs="Arial"/>
          <w:b/>
          <w:color w:val="000000" w:themeColor="text1"/>
        </w:rPr>
        <w:t>Interés.</w:t>
      </w:r>
      <w:r w:rsidR="00633F63" w:rsidRPr="00FA6717">
        <w:rPr>
          <w:rFonts w:ascii="Palatino Linotype" w:hAnsi="Palatino Linotype" w:cs="Arial"/>
          <w:color w:val="000000" w:themeColor="text1"/>
        </w:rPr>
        <w:t xml:space="preserve"> </w:t>
      </w:r>
    </w:p>
    <w:p w14:paraId="66E31ACB" w14:textId="3B7A8E5E" w:rsidR="00E62E88" w:rsidRPr="00FA6717" w:rsidRDefault="00E62E88" w:rsidP="00D1029D">
      <w:pPr>
        <w:spacing w:line="360" w:lineRule="auto"/>
        <w:jc w:val="both"/>
        <w:rPr>
          <w:rFonts w:ascii="Palatino Linotype" w:hAnsi="Palatino Linotype" w:cs="Arial"/>
          <w:b/>
          <w:bCs/>
          <w:color w:val="000000" w:themeColor="text1"/>
        </w:rPr>
      </w:pPr>
      <w:r w:rsidRPr="00FA6717">
        <w:rPr>
          <w:rFonts w:ascii="Palatino Linotype" w:hAnsi="Palatino Linotype" w:cs="Arial"/>
          <w:bCs/>
          <w:color w:val="000000" w:themeColor="text1"/>
        </w:rPr>
        <w:t xml:space="preserve">El Recurso de Revisión fue interpuesto por parte legítima, en atención a que se presentó por </w:t>
      </w:r>
      <w:r w:rsidR="00304C24" w:rsidRPr="00FA6717">
        <w:rPr>
          <w:rFonts w:ascii="Palatino Linotype" w:hAnsi="Palatino Linotype" w:cs="Arial"/>
          <w:b/>
          <w:color w:val="000000" w:themeColor="text1"/>
        </w:rPr>
        <w:t>LA</w:t>
      </w:r>
      <w:r w:rsidRPr="00FA6717">
        <w:rPr>
          <w:rFonts w:ascii="Palatino Linotype" w:hAnsi="Palatino Linotype" w:cs="Arial"/>
          <w:b/>
          <w:bCs/>
          <w:color w:val="000000" w:themeColor="text1"/>
        </w:rPr>
        <w:t xml:space="preserve"> RECURRENTE,</w:t>
      </w:r>
      <w:r w:rsidRPr="00FA6717">
        <w:rPr>
          <w:rFonts w:ascii="Palatino Linotype" w:hAnsi="Palatino Linotype" w:cs="Arial"/>
          <w:bCs/>
          <w:color w:val="000000" w:themeColor="text1"/>
        </w:rPr>
        <w:t xml:space="preserve"> quien es la misma persona que formuló la solicitud de </w:t>
      </w:r>
      <w:r w:rsidR="00AB4B44" w:rsidRPr="00FA6717">
        <w:rPr>
          <w:rFonts w:ascii="Palatino Linotype" w:hAnsi="Palatino Linotype" w:cs="Arial"/>
          <w:bCs/>
          <w:color w:val="000000" w:themeColor="text1"/>
        </w:rPr>
        <w:t>Acceso a la Información</w:t>
      </w:r>
      <w:r w:rsidRPr="00FA6717">
        <w:rPr>
          <w:rFonts w:ascii="Palatino Linotype" w:hAnsi="Palatino Linotype" w:cs="Arial"/>
          <w:bCs/>
          <w:color w:val="000000" w:themeColor="text1"/>
        </w:rPr>
        <w:t xml:space="preserve"> pública al </w:t>
      </w:r>
      <w:r w:rsidRPr="00FA6717">
        <w:rPr>
          <w:rFonts w:ascii="Palatino Linotype" w:hAnsi="Palatino Linotype" w:cs="Arial"/>
          <w:b/>
          <w:bCs/>
          <w:color w:val="000000" w:themeColor="text1"/>
        </w:rPr>
        <w:t xml:space="preserve">SUJETO OBLIGADO, </w:t>
      </w:r>
      <w:r w:rsidRPr="00FA6717">
        <w:rPr>
          <w:rFonts w:ascii="Palatino Linotype" w:hAnsi="Palatino Linotype" w:cs="Arial"/>
          <w:bCs/>
          <w:color w:val="000000" w:themeColor="text1"/>
        </w:rPr>
        <w:t xml:space="preserve">pues para ello, es </w:t>
      </w:r>
      <w:r w:rsidRPr="00FA6717">
        <w:rPr>
          <w:rFonts w:ascii="Palatino Linotype" w:hAnsi="Palatino Linotype" w:cs="Arial"/>
          <w:color w:val="000000" w:themeColor="text1"/>
          <w:lang w:eastAsia="es-MX"/>
        </w:rPr>
        <w:t xml:space="preserve">necesario que </w:t>
      </w:r>
      <w:r w:rsidR="00304C24" w:rsidRPr="00FA6717">
        <w:rPr>
          <w:rFonts w:ascii="Palatino Linotype" w:hAnsi="Palatino Linotype" w:cs="Arial"/>
          <w:color w:val="000000" w:themeColor="text1"/>
          <w:lang w:eastAsia="es-MX"/>
        </w:rPr>
        <w:t>la</w:t>
      </w:r>
      <w:r w:rsidRPr="00FA6717">
        <w:rPr>
          <w:rFonts w:ascii="Palatino Linotype" w:hAnsi="Palatino Linotype" w:cs="Arial"/>
          <w:color w:val="000000" w:themeColor="text1"/>
          <w:lang w:eastAsia="es-MX"/>
        </w:rPr>
        <w:t xml:space="preserve"> particular ingrese al </w:t>
      </w:r>
      <w:r w:rsidRPr="00FA6717">
        <w:rPr>
          <w:rFonts w:ascii="Palatino Linotype" w:hAnsi="Palatino Linotype" w:cs="Arial"/>
          <w:b/>
          <w:color w:val="000000" w:themeColor="text1"/>
          <w:lang w:eastAsia="es-MX"/>
        </w:rPr>
        <w:t xml:space="preserve">SAIMEX </w:t>
      </w:r>
      <w:r w:rsidRPr="00FA6717">
        <w:rPr>
          <w:rFonts w:ascii="Palatino Linotype" w:hAnsi="Palatino Linotype" w:cs="Arial"/>
          <w:color w:val="000000" w:themeColor="text1"/>
          <w:lang w:eastAsia="es-MX"/>
        </w:rPr>
        <w:t>mediante la utilización de su clave de usuario y contraseña.</w:t>
      </w:r>
    </w:p>
    <w:p w14:paraId="3DCA35D6" w14:textId="77777777" w:rsidR="006C258B" w:rsidRPr="00FA6717" w:rsidRDefault="006C258B" w:rsidP="00D1029D">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FA6717" w:rsidRDefault="00FA1E61" w:rsidP="00D1029D">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FA6717">
        <w:rPr>
          <w:rFonts w:ascii="Palatino Linotype" w:hAnsi="Palatino Linotype"/>
          <w:b/>
          <w:color w:val="000000" w:themeColor="text1"/>
          <w:sz w:val="28"/>
        </w:rPr>
        <w:t>TERCERO</w:t>
      </w:r>
      <w:r w:rsidRPr="00FA6717">
        <w:rPr>
          <w:rFonts w:ascii="Palatino Linotype" w:hAnsi="Palatino Linotype" w:cs="Arial"/>
          <w:b/>
          <w:color w:val="000000" w:themeColor="text1"/>
        </w:rPr>
        <w:t xml:space="preserve">. </w:t>
      </w:r>
      <w:r w:rsidR="00633F63" w:rsidRPr="00FA6717">
        <w:rPr>
          <w:rFonts w:ascii="Palatino Linotype" w:hAnsi="Palatino Linotype" w:cs="Arial"/>
          <w:b/>
          <w:color w:val="000000" w:themeColor="text1"/>
        </w:rPr>
        <w:t xml:space="preserve">Oportunidad. </w:t>
      </w:r>
    </w:p>
    <w:p w14:paraId="5625552A" w14:textId="315C5FAB" w:rsidR="00633F63" w:rsidRPr="00FA6717" w:rsidRDefault="00633F63" w:rsidP="00D1029D">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FA6717">
        <w:rPr>
          <w:rFonts w:ascii="Palatino Linotype" w:hAnsi="Palatino Linotype" w:cs="Arial"/>
          <w:color w:val="000000" w:themeColor="text1"/>
        </w:rPr>
        <w:t xml:space="preserve">El </w:t>
      </w:r>
      <w:r w:rsidR="000C7F93" w:rsidRPr="00FA6717">
        <w:rPr>
          <w:rFonts w:ascii="Palatino Linotype" w:hAnsi="Palatino Linotype" w:cs="Arial"/>
          <w:color w:val="000000" w:themeColor="text1"/>
        </w:rPr>
        <w:t>Recurso de R</w:t>
      </w:r>
      <w:r w:rsidRPr="00FA6717">
        <w:rPr>
          <w:rFonts w:ascii="Palatino Linotype" w:hAnsi="Palatino Linotype" w:cs="Arial"/>
          <w:color w:val="000000" w:themeColor="text1"/>
        </w:rPr>
        <w:t xml:space="preserve">evisión </w:t>
      </w:r>
      <w:r w:rsidR="00FA2D5D" w:rsidRPr="00FA6717">
        <w:rPr>
          <w:rFonts w:ascii="Palatino Linotype" w:hAnsi="Palatino Linotype" w:cs="Arial"/>
          <w:color w:val="000000" w:themeColor="text1"/>
        </w:rPr>
        <w:t xml:space="preserve">se interpuso </w:t>
      </w:r>
      <w:r w:rsidRPr="00FA6717">
        <w:rPr>
          <w:rFonts w:ascii="Palatino Linotype" w:hAnsi="Palatino Linotype" w:cs="Arial"/>
          <w:color w:val="000000" w:themeColor="text1"/>
        </w:rPr>
        <w:t xml:space="preserve">dentro del plazo de quince días hábiles contados a partir del día siguiente en que </w:t>
      </w:r>
      <w:r w:rsidR="00304C24" w:rsidRPr="00FA6717">
        <w:rPr>
          <w:rFonts w:ascii="Palatino Linotype" w:hAnsi="Palatino Linotype" w:cs="Arial"/>
          <w:b/>
          <w:color w:val="000000" w:themeColor="text1"/>
        </w:rPr>
        <w:t>LA</w:t>
      </w:r>
      <w:r w:rsidRPr="00FA6717">
        <w:rPr>
          <w:rFonts w:ascii="Palatino Linotype" w:hAnsi="Palatino Linotype" w:cs="Arial"/>
          <w:b/>
          <w:color w:val="000000" w:themeColor="text1"/>
        </w:rPr>
        <w:t xml:space="preserve"> RECURRENTE </w:t>
      </w:r>
      <w:r w:rsidRPr="00FA6717">
        <w:rPr>
          <w:rFonts w:ascii="Palatino Linotype" w:hAnsi="Palatino Linotype" w:cs="Arial"/>
          <w:color w:val="000000" w:themeColor="text1"/>
        </w:rPr>
        <w:t xml:space="preserve">tuvo conocimiento de la respuesta impugnada, tal y como lo prevé el artículo 178 de la Ley de Transparencia y </w:t>
      </w:r>
      <w:r w:rsidR="00AB4B44" w:rsidRPr="00FA6717">
        <w:rPr>
          <w:rFonts w:ascii="Palatino Linotype" w:hAnsi="Palatino Linotype" w:cs="Arial"/>
          <w:color w:val="000000" w:themeColor="text1"/>
        </w:rPr>
        <w:t>Acceso a la Información</w:t>
      </w:r>
      <w:r w:rsidRPr="00FA6717">
        <w:rPr>
          <w:rFonts w:ascii="Palatino Linotype" w:hAnsi="Palatino Linotype" w:cs="Arial"/>
          <w:color w:val="000000" w:themeColor="text1"/>
        </w:rPr>
        <w:t xml:space="preserve"> Pública del Estado de México y Municipios, que establece: </w:t>
      </w:r>
    </w:p>
    <w:p w14:paraId="714118FA" w14:textId="77777777" w:rsidR="00633F63" w:rsidRPr="00FA6717" w:rsidRDefault="00633F63" w:rsidP="006C2C91">
      <w:pPr>
        <w:ind w:left="851" w:right="902"/>
        <w:jc w:val="both"/>
        <w:rPr>
          <w:rFonts w:ascii="Palatino Linotype" w:eastAsiaTheme="minorEastAsia" w:hAnsi="Palatino Linotype" w:cs="Arial"/>
          <w:color w:val="000000" w:themeColor="text1"/>
        </w:rPr>
      </w:pPr>
    </w:p>
    <w:p w14:paraId="69681E29" w14:textId="77777777" w:rsidR="00633F63" w:rsidRPr="00FA6717" w:rsidRDefault="00633F63" w:rsidP="006C2C91">
      <w:pPr>
        <w:tabs>
          <w:tab w:val="left" w:pos="851"/>
        </w:tabs>
        <w:ind w:left="851" w:right="901"/>
        <w:jc w:val="both"/>
        <w:rPr>
          <w:rFonts w:ascii="Palatino Linotype" w:eastAsiaTheme="minorEastAsia" w:hAnsi="Palatino Linotype" w:cs="Arial"/>
          <w:i/>
          <w:color w:val="000000" w:themeColor="text1"/>
          <w:sz w:val="22"/>
        </w:rPr>
      </w:pPr>
      <w:r w:rsidRPr="00FA6717">
        <w:rPr>
          <w:rFonts w:ascii="Palatino Linotype" w:eastAsiaTheme="minorEastAsia" w:hAnsi="Palatino Linotype" w:cs="Arial"/>
          <w:b/>
          <w:i/>
          <w:color w:val="000000" w:themeColor="text1"/>
          <w:sz w:val="22"/>
        </w:rPr>
        <w:t>“Artículo 178.</w:t>
      </w:r>
      <w:r w:rsidRPr="00FA6717">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FA6717" w:rsidRDefault="00633F63" w:rsidP="006C2C91">
      <w:pPr>
        <w:tabs>
          <w:tab w:val="left" w:pos="851"/>
        </w:tabs>
        <w:ind w:left="851" w:right="901"/>
        <w:jc w:val="both"/>
        <w:rPr>
          <w:rFonts w:ascii="Palatino Linotype" w:eastAsiaTheme="minorEastAsia" w:hAnsi="Palatino Linotype" w:cs="Arial"/>
          <w:i/>
          <w:color w:val="000000" w:themeColor="text1"/>
          <w:sz w:val="22"/>
        </w:rPr>
      </w:pPr>
    </w:p>
    <w:p w14:paraId="4AF594ED" w14:textId="07957940" w:rsidR="00633F63" w:rsidRPr="00FA6717" w:rsidRDefault="00633F63" w:rsidP="006C2C91">
      <w:pPr>
        <w:tabs>
          <w:tab w:val="left" w:pos="851"/>
        </w:tabs>
        <w:ind w:left="851" w:right="901"/>
        <w:jc w:val="both"/>
        <w:rPr>
          <w:rFonts w:ascii="Palatino Linotype" w:eastAsiaTheme="minorEastAsia" w:hAnsi="Palatino Linotype" w:cs="Arial"/>
          <w:i/>
          <w:color w:val="000000" w:themeColor="text1"/>
          <w:sz w:val="22"/>
        </w:rPr>
      </w:pPr>
      <w:r w:rsidRPr="00FA6717">
        <w:rPr>
          <w:rFonts w:ascii="Palatino Linotype" w:eastAsiaTheme="minorEastAsia" w:hAnsi="Palatino Linotype" w:cs="Arial"/>
          <w:i/>
          <w:color w:val="000000" w:themeColor="text1"/>
          <w:sz w:val="22"/>
        </w:rPr>
        <w:t xml:space="preserve">A falta de respuesta del sujeto obligado, dentro de los plazos establecidos en esta Ley, a una solicitud de </w:t>
      </w:r>
      <w:r w:rsidR="00AB4B44" w:rsidRPr="00FA6717">
        <w:rPr>
          <w:rFonts w:ascii="Palatino Linotype" w:eastAsiaTheme="minorEastAsia" w:hAnsi="Palatino Linotype" w:cs="Arial"/>
          <w:i/>
          <w:color w:val="000000" w:themeColor="text1"/>
          <w:sz w:val="22"/>
        </w:rPr>
        <w:t>Acceso a la Información</w:t>
      </w:r>
      <w:r w:rsidRPr="00FA6717">
        <w:rPr>
          <w:rFonts w:ascii="Palatino Linotype" w:eastAsiaTheme="minorEastAsia" w:hAnsi="Palatino Linotype" w:cs="Arial"/>
          <w:i/>
          <w:color w:val="000000" w:themeColor="text1"/>
          <w:sz w:val="22"/>
        </w:rPr>
        <w:t xml:space="preserve"> pública, el recurso podrá ser interpuesto </w:t>
      </w:r>
      <w:r w:rsidRPr="00FA6717">
        <w:rPr>
          <w:rFonts w:ascii="Palatino Linotype" w:eastAsiaTheme="minorEastAsia" w:hAnsi="Palatino Linotype" w:cs="Arial"/>
          <w:i/>
          <w:color w:val="000000" w:themeColor="text1"/>
          <w:sz w:val="22"/>
        </w:rPr>
        <w:lastRenderedPageBreak/>
        <w:t>en cualquier momento, acompañado con el documento que pruebe la fecha en que presentó la solicitud.</w:t>
      </w:r>
    </w:p>
    <w:p w14:paraId="4A5F2CE0" w14:textId="77777777" w:rsidR="00633F63" w:rsidRPr="00FA6717" w:rsidRDefault="00633F63" w:rsidP="006C2C91">
      <w:pPr>
        <w:tabs>
          <w:tab w:val="left" w:pos="851"/>
        </w:tabs>
        <w:ind w:left="851" w:right="901"/>
        <w:jc w:val="both"/>
        <w:rPr>
          <w:rFonts w:ascii="Palatino Linotype" w:eastAsiaTheme="minorEastAsia" w:hAnsi="Palatino Linotype" w:cs="Arial"/>
          <w:i/>
          <w:color w:val="000000" w:themeColor="text1"/>
          <w:sz w:val="22"/>
        </w:rPr>
      </w:pPr>
    </w:p>
    <w:p w14:paraId="404972FA" w14:textId="77777777" w:rsidR="00633F63" w:rsidRPr="00FA6717" w:rsidRDefault="00633F63" w:rsidP="006C2C91">
      <w:pPr>
        <w:tabs>
          <w:tab w:val="left" w:pos="851"/>
        </w:tabs>
        <w:ind w:left="851" w:right="901"/>
        <w:jc w:val="both"/>
        <w:rPr>
          <w:rFonts w:ascii="Palatino Linotype" w:eastAsiaTheme="minorEastAsia" w:hAnsi="Palatino Linotype" w:cs="Arial"/>
          <w:i/>
          <w:color w:val="000000" w:themeColor="text1"/>
        </w:rPr>
      </w:pPr>
      <w:r w:rsidRPr="00FA6717">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FA6717">
        <w:rPr>
          <w:rFonts w:ascii="Palatino Linotype" w:eastAsiaTheme="minorEastAsia" w:hAnsi="Palatino Linotype" w:cs="Arial"/>
          <w:b/>
          <w:i/>
          <w:color w:val="000000" w:themeColor="text1"/>
          <w:sz w:val="22"/>
        </w:rPr>
        <w:t>”</w:t>
      </w:r>
    </w:p>
    <w:p w14:paraId="5CCCC659" w14:textId="77777777" w:rsidR="00633F63" w:rsidRPr="00FA6717" w:rsidRDefault="00633F63" w:rsidP="006C2C91">
      <w:pPr>
        <w:ind w:left="851" w:right="902"/>
        <w:jc w:val="both"/>
        <w:rPr>
          <w:rFonts w:ascii="Palatino Linotype" w:eastAsiaTheme="minorEastAsia" w:hAnsi="Palatino Linotype" w:cs="Arial"/>
          <w:color w:val="000000" w:themeColor="text1"/>
        </w:rPr>
      </w:pPr>
    </w:p>
    <w:p w14:paraId="70963372" w14:textId="4254D96C" w:rsidR="0060281D" w:rsidRPr="00FA6717" w:rsidRDefault="00633F63" w:rsidP="00D1029D">
      <w:pPr>
        <w:spacing w:line="360" w:lineRule="auto"/>
        <w:jc w:val="both"/>
        <w:rPr>
          <w:rFonts w:ascii="Palatino Linotype" w:hAnsi="Palatino Linotype"/>
          <w:color w:val="000000" w:themeColor="text1"/>
        </w:rPr>
      </w:pPr>
      <w:r w:rsidRPr="00FA6717">
        <w:rPr>
          <w:rFonts w:ascii="Palatino Linotype" w:eastAsiaTheme="minorEastAsia" w:hAnsi="Palatino Linotype" w:cs="Arial"/>
          <w:color w:val="000000" w:themeColor="text1"/>
        </w:rPr>
        <w:t xml:space="preserve">En esa tesitura, atendiendo a que </w:t>
      </w:r>
      <w:r w:rsidRPr="00FA6717">
        <w:rPr>
          <w:rFonts w:ascii="Palatino Linotype" w:eastAsiaTheme="minorEastAsia" w:hAnsi="Palatino Linotype" w:cs="Arial"/>
          <w:b/>
          <w:color w:val="000000" w:themeColor="text1"/>
        </w:rPr>
        <w:t>EL SUJETO OBLIGADO</w:t>
      </w:r>
      <w:r w:rsidRPr="00FA6717">
        <w:rPr>
          <w:rFonts w:ascii="Palatino Linotype" w:eastAsiaTheme="minorEastAsia" w:hAnsi="Palatino Linotype" w:cs="Arial"/>
          <w:color w:val="000000" w:themeColor="text1"/>
        </w:rPr>
        <w:t xml:space="preserve"> notificó la respuesta a la solicitud de información pública el día</w:t>
      </w:r>
      <w:r w:rsidR="00C16778" w:rsidRPr="00FA6717">
        <w:rPr>
          <w:rFonts w:ascii="Palatino Linotype" w:eastAsiaTheme="minorEastAsia" w:hAnsi="Palatino Linotype" w:cs="Arial"/>
          <w:color w:val="000000" w:themeColor="text1"/>
        </w:rPr>
        <w:t xml:space="preserve"> </w:t>
      </w:r>
      <w:r w:rsidR="0046069A" w:rsidRPr="00FA6717">
        <w:rPr>
          <w:rFonts w:ascii="Palatino Linotype" w:eastAsiaTheme="minorEastAsia" w:hAnsi="Palatino Linotype" w:cs="Arial"/>
          <w:b/>
          <w:color w:val="000000" w:themeColor="text1"/>
        </w:rPr>
        <w:t xml:space="preserve">doce de diciembre </w:t>
      </w:r>
      <w:r w:rsidR="00C16778" w:rsidRPr="00FA6717">
        <w:rPr>
          <w:rFonts w:ascii="Palatino Linotype" w:eastAsiaTheme="minorEastAsia" w:hAnsi="Palatino Linotype" w:cs="Arial"/>
          <w:b/>
          <w:color w:val="000000" w:themeColor="text1"/>
        </w:rPr>
        <w:t xml:space="preserve">de </w:t>
      </w:r>
      <w:r w:rsidR="0021504D" w:rsidRPr="00FA6717">
        <w:rPr>
          <w:rFonts w:ascii="Palatino Linotype" w:eastAsiaTheme="minorEastAsia" w:hAnsi="Palatino Linotype" w:cs="Arial"/>
          <w:b/>
          <w:color w:val="000000" w:themeColor="text1"/>
        </w:rPr>
        <w:t>dos mil veintidós</w:t>
      </w:r>
      <w:r w:rsidRPr="00FA6717">
        <w:rPr>
          <w:rFonts w:ascii="Palatino Linotype" w:eastAsiaTheme="minorEastAsia" w:hAnsi="Palatino Linotype" w:cs="Arial"/>
          <w:color w:val="000000" w:themeColor="text1"/>
        </w:rPr>
        <w:t>;</w:t>
      </w:r>
      <w:r w:rsidR="00A9204E" w:rsidRPr="00FA6717">
        <w:rPr>
          <w:rFonts w:ascii="Palatino Linotype" w:eastAsiaTheme="minorEastAsia" w:hAnsi="Palatino Linotype" w:cs="Arial"/>
          <w:b/>
          <w:color w:val="000000" w:themeColor="text1"/>
        </w:rPr>
        <w:t xml:space="preserve"> </w:t>
      </w:r>
      <w:r w:rsidRPr="00FA6717">
        <w:rPr>
          <w:rFonts w:ascii="Palatino Linotype" w:eastAsiaTheme="minorEastAsia" w:hAnsi="Palatino Linotype" w:cs="Arial"/>
          <w:color w:val="000000" w:themeColor="text1"/>
        </w:rPr>
        <w:t xml:space="preserve">el plazo de quince días hábiles que </w:t>
      </w:r>
      <w:r w:rsidR="00062086" w:rsidRPr="00FA6717">
        <w:rPr>
          <w:rFonts w:ascii="Palatino Linotype" w:eastAsiaTheme="minorEastAsia" w:hAnsi="Palatino Linotype" w:cs="Arial"/>
          <w:color w:val="000000" w:themeColor="text1"/>
        </w:rPr>
        <w:t xml:space="preserve">prevé </w:t>
      </w:r>
      <w:r w:rsidRPr="00FA6717">
        <w:rPr>
          <w:rFonts w:ascii="Palatino Linotype" w:eastAsiaTheme="minorEastAsia" w:hAnsi="Palatino Linotype" w:cs="Arial"/>
          <w:color w:val="000000" w:themeColor="text1"/>
        </w:rPr>
        <w:t xml:space="preserve">el artículo 178 de la Ley de la materia </w:t>
      </w:r>
      <w:r w:rsidR="00062086" w:rsidRPr="00FA6717">
        <w:rPr>
          <w:rFonts w:ascii="Palatino Linotype" w:eastAsiaTheme="minorEastAsia" w:hAnsi="Palatino Linotype" w:cs="Arial"/>
          <w:color w:val="000000" w:themeColor="text1"/>
        </w:rPr>
        <w:t xml:space="preserve">el cual </w:t>
      </w:r>
      <w:r w:rsidRPr="00FA6717">
        <w:rPr>
          <w:rFonts w:ascii="Palatino Linotype" w:eastAsiaTheme="minorEastAsia" w:hAnsi="Palatino Linotype" w:cs="Arial"/>
          <w:color w:val="000000" w:themeColor="text1"/>
        </w:rPr>
        <w:t>otorga a</w:t>
      </w:r>
      <w:r w:rsidR="00304C24" w:rsidRPr="00FA6717">
        <w:rPr>
          <w:rFonts w:ascii="Palatino Linotype" w:eastAsiaTheme="minorEastAsia" w:hAnsi="Palatino Linotype" w:cs="Arial"/>
          <w:color w:val="000000" w:themeColor="text1"/>
        </w:rPr>
        <w:t xml:space="preserve"> </w:t>
      </w:r>
      <w:r w:rsidR="00304C24" w:rsidRPr="00FA6717">
        <w:rPr>
          <w:rFonts w:ascii="Palatino Linotype" w:eastAsiaTheme="minorEastAsia" w:hAnsi="Palatino Linotype" w:cs="Arial"/>
          <w:b/>
          <w:color w:val="000000" w:themeColor="text1"/>
        </w:rPr>
        <w:t>LA</w:t>
      </w:r>
      <w:r w:rsidRPr="00FA6717">
        <w:rPr>
          <w:rFonts w:ascii="Palatino Linotype" w:eastAsiaTheme="minorEastAsia" w:hAnsi="Palatino Linotype" w:cs="Arial"/>
          <w:color w:val="000000" w:themeColor="text1"/>
        </w:rPr>
        <w:t xml:space="preserve"> </w:t>
      </w:r>
      <w:r w:rsidRPr="00FA6717">
        <w:rPr>
          <w:rFonts w:ascii="Palatino Linotype" w:eastAsiaTheme="minorEastAsia" w:hAnsi="Palatino Linotype" w:cs="Arial"/>
          <w:b/>
          <w:color w:val="000000" w:themeColor="text1"/>
        </w:rPr>
        <w:t>RECURRENTE</w:t>
      </w:r>
      <w:r w:rsidRPr="00FA6717">
        <w:rPr>
          <w:rFonts w:ascii="Palatino Linotype" w:eastAsiaTheme="minorEastAsia" w:hAnsi="Palatino Linotype" w:cs="Arial"/>
          <w:color w:val="000000" w:themeColor="text1"/>
        </w:rPr>
        <w:t xml:space="preserve"> para presentar el </w:t>
      </w:r>
      <w:r w:rsidR="00F872DB" w:rsidRPr="00FA6717">
        <w:rPr>
          <w:rFonts w:ascii="Palatino Linotype" w:eastAsiaTheme="minorEastAsia" w:hAnsi="Palatino Linotype" w:cs="Arial"/>
          <w:color w:val="000000" w:themeColor="text1"/>
        </w:rPr>
        <w:t>R</w:t>
      </w:r>
      <w:r w:rsidRPr="00FA6717">
        <w:rPr>
          <w:rFonts w:ascii="Palatino Linotype" w:eastAsiaTheme="minorEastAsia" w:hAnsi="Palatino Linotype" w:cs="Arial"/>
          <w:color w:val="000000" w:themeColor="text1"/>
        </w:rPr>
        <w:t xml:space="preserve">ecurso de </w:t>
      </w:r>
      <w:r w:rsidR="00F872DB" w:rsidRPr="00FA6717">
        <w:rPr>
          <w:rFonts w:ascii="Palatino Linotype" w:eastAsiaTheme="minorEastAsia" w:hAnsi="Palatino Linotype" w:cs="Arial"/>
          <w:color w:val="000000" w:themeColor="text1"/>
        </w:rPr>
        <w:t>R</w:t>
      </w:r>
      <w:r w:rsidRPr="00FA6717">
        <w:rPr>
          <w:rFonts w:ascii="Palatino Linotype" w:eastAsiaTheme="minorEastAsia" w:hAnsi="Palatino Linotype" w:cs="Arial"/>
          <w:color w:val="000000" w:themeColor="text1"/>
        </w:rPr>
        <w:t xml:space="preserve">evisión, transcurrió del </w:t>
      </w:r>
      <w:r w:rsidR="0046069A" w:rsidRPr="00FA6717">
        <w:rPr>
          <w:rFonts w:ascii="Palatino Linotype" w:eastAsiaTheme="minorEastAsia" w:hAnsi="Palatino Linotype" w:cs="Arial"/>
          <w:b/>
          <w:color w:val="000000" w:themeColor="text1"/>
        </w:rPr>
        <w:t>trece de diciembre de dos mil veintidós al dieciocho de enero de dos mil veintitrés</w:t>
      </w:r>
      <w:r w:rsidRPr="00FA6717">
        <w:rPr>
          <w:rFonts w:ascii="Palatino Linotype" w:eastAsiaTheme="minorEastAsia" w:hAnsi="Palatino Linotype" w:cs="Arial"/>
          <w:color w:val="000000" w:themeColor="text1"/>
        </w:rPr>
        <w:t xml:space="preserve">, </w:t>
      </w:r>
      <w:r w:rsidR="0021504D" w:rsidRPr="00FA6717">
        <w:rPr>
          <w:rFonts w:ascii="Palatino Linotype" w:hAnsi="Palatino Linotype" w:cs="Arial"/>
          <w:color w:val="000000" w:themeColor="text1"/>
        </w:rPr>
        <w:t xml:space="preserve">sin contemplar en el cómputo los días </w:t>
      </w:r>
      <w:r w:rsidR="0046069A" w:rsidRPr="00FA6717">
        <w:rPr>
          <w:rFonts w:ascii="Palatino Linotype" w:hAnsi="Palatino Linotype" w:cs="Arial"/>
          <w:color w:val="000000" w:themeColor="text1"/>
        </w:rPr>
        <w:t>diecisiete, dieciocho, veinticuatro, veinticinco, treinta y uno de diciembre de dos mil veintidós; así como, uno, siete, ocho, catorce y quince de enero de dos mil veintitrés</w:t>
      </w:r>
      <w:r w:rsidR="0021504D" w:rsidRPr="00FA6717">
        <w:rPr>
          <w:rFonts w:ascii="Palatino Linotype" w:hAnsi="Palatino Linotype" w:cs="Arial"/>
          <w:color w:val="000000" w:themeColor="text1"/>
        </w:rPr>
        <w:t xml:space="preserve">, por corresponder a sábados y domingos, considerados como días inhábiles, en términos del artículo 3, fracción X de la Ley de Transparencia y </w:t>
      </w:r>
      <w:r w:rsidR="00AB4B44" w:rsidRPr="00FA6717">
        <w:rPr>
          <w:rFonts w:ascii="Palatino Linotype" w:hAnsi="Palatino Linotype" w:cs="Arial"/>
          <w:color w:val="000000" w:themeColor="text1"/>
        </w:rPr>
        <w:t>Acceso a la Información</w:t>
      </w:r>
      <w:r w:rsidR="0021504D" w:rsidRPr="00FA6717">
        <w:rPr>
          <w:rFonts w:ascii="Palatino Linotype" w:hAnsi="Palatino Linotype" w:cs="Arial"/>
          <w:color w:val="000000" w:themeColor="text1"/>
        </w:rPr>
        <w:t xml:space="preserve"> Pública del Estado de México y Municipios</w:t>
      </w:r>
      <w:r w:rsidR="0060281D" w:rsidRPr="00FA6717">
        <w:rPr>
          <w:rFonts w:ascii="Palatino Linotype" w:hAnsi="Palatino Linotype" w:cs="Arial"/>
          <w:color w:val="000000" w:themeColor="text1"/>
        </w:rPr>
        <w:t xml:space="preserve">; </w:t>
      </w:r>
      <w:r w:rsidR="0060281D" w:rsidRPr="00FA6717">
        <w:rPr>
          <w:rFonts w:ascii="Palatino Linotype" w:hAnsi="Palatino Linotype"/>
          <w:color w:val="000000" w:themeColor="text1"/>
        </w:rPr>
        <w:t xml:space="preserve">así como, </w:t>
      </w:r>
      <w:r w:rsidR="0046069A" w:rsidRPr="00FA6717">
        <w:rPr>
          <w:rFonts w:ascii="Palatino Linotype" w:hAnsi="Palatino Linotype"/>
          <w:color w:val="000000" w:themeColor="text1"/>
        </w:rPr>
        <w:t>los días, veintidós, veintitrés, del veintiséis al treinta de diciembre de dos mil veintid</w:t>
      </w:r>
      <w:r w:rsidR="0018132A" w:rsidRPr="00FA6717">
        <w:rPr>
          <w:rFonts w:ascii="Palatino Linotype" w:hAnsi="Palatino Linotype"/>
          <w:color w:val="000000" w:themeColor="text1"/>
        </w:rPr>
        <w:t xml:space="preserve">ós; así como del dos al </w:t>
      </w:r>
      <w:r w:rsidR="000B5076" w:rsidRPr="00FA6717">
        <w:rPr>
          <w:rFonts w:ascii="Palatino Linotype" w:hAnsi="Palatino Linotype"/>
          <w:color w:val="000000" w:themeColor="text1"/>
        </w:rPr>
        <w:t xml:space="preserve">seis </w:t>
      </w:r>
      <w:r w:rsidR="0018132A" w:rsidRPr="00FA6717">
        <w:rPr>
          <w:rFonts w:ascii="Palatino Linotype" w:hAnsi="Palatino Linotype"/>
          <w:color w:val="000000" w:themeColor="text1"/>
        </w:rPr>
        <w:t>de enero de dos mil veintitrés</w:t>
      </w:r>
      <w:r w:rsidR="0060281D" w:rsidRPr="00FA6717">
        <w:rPr>
          <w:rFonts w:ascii="Palatino Linotype" w:hAnsi="Palatino Linotype"/>
          <w:color w:val="000000" w:themeColor="text1"/>
        </w:rPr>
        <w:t>, por ser considerados como día</w:t>
      </w:r>
      <w:r w:rsidR="0018132A" w:rsidRPr="00FA6717">
        <w:rPr>
          <w:rFonts w:ascii="Palatino Linotype" w:hAnsi="Palatino Linotype"/>
          <w:color w:val="000000" w:themeColor="text1"/>
        </w:rPr>
        <w:t>s</w:t>
      </w:r>
      <w:r w:rsidR="0060281D" w:rsidRPr="00FA6717">
        <w:rPr>
          <w:rFonts w:ascii="Palatino Linotype" w:hAnsi="Palatino Linotype"/>
          <w:color w:val="000000" w:themeColor="text1"/>
        </w:rPr>
        <w:t xml:space="preserve"> inhábil</w:t>
      </w:r>
      <w:r w:rsidR="0018132A" w:rsidRPr="00FA6717">
        <w:rPr>
          <w:rFonts w:ascii="Palatino Linotype" w:hAnsi="Palatino Linotype"/>
          <w:color w:val="000000" w:themeColor="text1"/>
        </w:rPr>
        <w:t>es</w:t>
      </w:r>
      <w:r w:rsidR="0060281D" w:rsidRPr="00FA6717">
        <w:rPr>
          <w:rFonts w:ascii="Palatino Linotype" w:hAnsi="Palatino Linotype"/>
          <w:color w:val="000000" w:themeColor="text1"/>
        </w:rPr>
        <w:t xml:space="preserve"> </w:t>
      </w:r>
      <w:r w:rsidR="0018132A" w:rsidRPr="00FA6717">
        <w:rPr>
          <w:rFonts w:ascii="Palatino Linotype" w:hAnsi="Palatino Linotype"/>
          <w:color w:val="000000" w:themeColor="text1"/>
        </w:rPr>
        <w:t xml:space="preserve">por corresponder al segundo periodo vacacional, </w:t>
      </w:r>
      <w:r w:rsidR="0060281D" w:rsidRPr="00FA6717">
        <w:rPr>
          <w:rFonts w:ascii="Palatino Linotype" w:hAnsi="Palatino Linotype"/>
          <w:color w:val="000000" w:themeColor="text1"/>
        </w:rPr>
        <w:t>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60281D" w:rsidRPr="00FA6717">
        <w:rPr>
          <w:rStyle w:val="Refdenotaalpie"/>
          <w:rFonts w:ascii="Palatino Linotype" w:hAnsi="Palatino Linotype" w:cs="Arial"/>
          <w:color w:val="000000" w:themeColor="text1"/>
        </w:rPr>
        <w:footnoteReference w:id="1"/>
      </w:r>
      <w:r w:rsidR="000B5076" w:rsidRPr="00FA6717">
        <w:rPr>
          <w:rFonts w:ascii="Palatino Linotype" w:hAnsi="Palatino Linotype" w:cs="Arial"/>
          <w:color w:val="000000" w:themeColor="text1"/>
        </w:rPr>
        <w:t xml:space="preserve"> y </w:t>
      </w:r>
      <w:r w:rsidR="000B5076" w:rsidRPr="00FA6717">
        <w:rPr>
          <w:rFonts w:ascii="Palatino Linotype" w:hAnsi="Palatino Linotype"/>
          <w:color w:val="000000" w:themeColor="text1"/>
        </w:rPr>
        <w:t xml:space="preserve">Acuerdo mediante el cual se modifica el Calendario Oficial en Materia de Transparencia, Acceso a la Información Pública y Protección de Datos Personales del </w:t>
      </w:r>
      <w:r w:rsidR="000B5076" w:rsidRPr="00FA6717">
        <w:rPr>
          <w:rFonts w:ascii="Palatino Linotype" w:hAnsi="Palatino Linotype"/>
          <w:color w:val="000000" w:themeColor="text1"/>
        </w:rPr>
        <w:lastRenderedPageBreak/>
        <w:t>Estado de México y Municipios, así como de Labores del Instituto para el año dos mil veintiuno y enero dos mil veintidós</w:t>
      </w:r>
      <w:r w:rsidR="000B5076" w:rsidRPr="00FA6717">
        <w:rPr>
          <w:rStyle w:val="Refdenotaalpie"/>
          <w:rFonts w:ascii="Palatino Linotype" w:hAnsi="Palatino Linotype"/>
          <w:color w:val="000000" w:themeColor="text1"/>
        </w:rPr>
        <w:footnoteReference w:id="2"/>
      </w:r>
      <w:r w:rsidR="000B5076" w:rsidRPr="00FA6717">
        <w:rPr>
          <w:rFonts w:ascii="Palatino Linotype" w:hAnsi="Palatino Linotype"/>
          <w:color w:val="000000" w:themeColor="text1"/>
        </w:rPr>
        <w:t xml:space="preserve">. </w:t>
      </w:r>
    </w:p>
    <w:p w14:paraId="5B8DA888" w14:textId="421A1908" w:rsidR="001D5927" w:rsidRPr="00FA6717" w:rsidRDefault="001D5927" w:rsidP="00D1029D">
      <w:pPr>
        <w:spacing w:line="360" w:lineRule="auto"/>
        <w:jc w:val="both"/>
        <w:rPr>
          <w:rFonts w:ascii="Palatino Linotype" w:hAnsi="Palatino Linotype" w:cs="Arial"/>
          <w:color w:val="000000" w:themeColor="text1"/>
        </w:rPr>
      </w:pPr>
    </w:p>
    <w:p w14:paraId="5FCCC888" w14:textId="732BDBBE" w:rsidR="00633F63" w:rsidRPr="00FA6717" w:rsidRDefault="00633F63" w:rsidP="00D1029D">
      <w:pPr>
        <w:spacing w:line="360" w:lineRule="auto"/>
        <w:jc w:val="both"/>
        <w:rPr>
          <w:rFonts w:ascii="Palatino Linotype" w:eastAsiaTheme="minorEastAsia" w:hAnsi="Palatino Linotype" w:cs="Arial"/>
          <w:color w:val="000000" w:themeColor="text1"/>
        </w:rPr>
      </w:pPr>
      <w:r w:rsidRPr="00FA6717">
        <w:rPr>
          <w:rFonts w:ascii="Palatino Linotype" w:eastAsiaTheme="minorEastAsia" w:hAnsi="Palatino Linotype" w:cs="Arial"/>
          <w:color w:val="000000" w:themeColor="text1"/>
        </w:rPr>
        <w:t xml:space="preserve">En ese tenor, si el </w:t>
      </w:r>
      <w:r w:rsidR="0022743B" w:rsidRPr="00FA6717">
        <w:rPr>
          <w:rFonts w:ascii="Palatino Linotype" w:eastAsiaTheme="minorEastAsia" w:hAnsi="Palatino Linotype" w:cs="Arial"/>
          <w:color w:val="000000" w:themeColor="text1"/>
        </w:rPr>
        <w:t>R</w:t>
      </w:r>
      <w:r w:rsidRPr="00FA6717">
        <w:rPr>
          <w:rFonts w:ascii="Palatino Linotype" w:eastAsiaTheme="minorEastAsia" w:hAnsi="Palatino Linotype" w:cs="Arial"/>
          <w:color w:val="000000" w:themeColor="text1"/>
        </w:rPr>
        <w:t xml:space="preserve">ecurso de </w:t>
      </w:r>
      <w:r w:rsidR="0022743B" w:rsidRPr="00FA6717">
        <w:rPr>
          <w:rFonts w:ascii="Palatino Linotype" w:eastAsiaTheme="minorEastAsia" w:hAnsi="Palatino Linotype" w:cs="Arial"/>
          <w:color w:val="000000" w:themeColor="text1"/>
        </w:rPr>
        <w:t>R</w:t>
      </w:r>
      <w:r w:rsidRPr="00FA6717">
        <w:rPr>
          <w:rFonts w:ascii="Palatino Linotype" w:eastAsiaTheme="minorEastAsia" w:hAnsi="Palatino Linotype" w:cs="Arial"/>
          <w:color w:val="000000" w:themeColor="text1"/>
        </w:rPr>
        <w:t xml:space="preserve">evisión </w:t>
      </w:r>
      <w:r w:rsidR="0022743B" w:rsidRPr="00FA6717">
        <w:rPr>
          <w:rFonts w:ascii="Palatino Linotype" w:eastAsiaTheme="minorEastAsia" w:hAnsi="Palatino Linotype" w:cs="Arial"/>
          <w:color w:val="000000" w:themeColor="text1"/>
        </w:rPr>
        <w:t>materia del presente estudio</w:t>
      </w:r>
      <w:r w:rsidRPr="00FA6717">
        <w:rPr>
          <w:rFonts w:ascii="Palatino Linotype" w:eastAsiaTheme="minorEastAsia" w:hAnsi="Palatino Linotype" w:cs="Arial"/>
          <w:color w:val="000000" w:themeColor="text1"/>
        </w:rPr>
        <w:t>, se</w:t>
      </w:r>
      <w:r w:rsidR="00325F6D" w:rsidRPr="00FA6717">
        <w:rPr>
          <w:rFonts w:ascii="Palatino Linotype" w:eastAsiaTheme="minorEastAsia" w:hAnsi="Palatino Linotype" w:cs="Arial"/>
          <w:color w:val="000000" w:themeColor="text1"/>
        </w:rPr>
        <w:t xml:space="preserve"> </w:t>
      </w:r>
      <w:r w:rsidR="000B5076" w:rsidRPr="00FA6717">
        <w:rPr>
          <w:rFonts w:ascii="Palatino Linotype" w:eastAsiaTheme="minorEastAsia" w:hAnsi="Palatino Linotype" w:cs="Arial"/>
          <w:color w:val="000000" w:themeColor="text1"/>
        </w:rPr>
        <w:t xml:space="preserve">presentó </w:t>
      </w:r>
      <w:r w:rsidR="003C593A" w:rsidRPr="00FA6717">
        <w:rPr>
          <w:rFonts w:ascii="Palatino Linotype" w:eastAsiaTheme="minorEastAsia" w:hAnsi="Palatino Linotype" w:cs="Arial"/>
          <w:color w:val="000000" w:themeColor="text1"/>
        </w:rPr>
        <w:t>e</w:t>
      </w:r>
      <w:r w:rsidRPr="00FA6717">
        <w:rPr>
          <w:rFonts w:ascii="Palatino Linotype" w:eastAsiaTheme="minorEastAsia" w:hAnsi="Palatino Linotype" w:cs="Arial"/>
          <w:color w:val="000000" w:themeColor="text1"/>
        </w:rPr>
        <w:t xml:space="preserve">l </w:t>
      </w:r>
      <w:r w:rsidR="000B5076" w:rsidRPr="00FA6717">
        <w:rPr>
          <w:rFonts w:ascii="Palatino Linotype" w:eastAsiaTheme="minorEastAsia" w:hAnsi="Palatino Linotype" w:cs="Arial"/>
          <w:b/>
          <w:color w:val="000000" w:themeColor="text1"/>
        </w:rPr>
        <w:t xml:space="preserve">doce de diciembre </w:t>
      </w:r>
      <w:r w:rsidR="00605511" w:rsidRPr="00FA6717">
        <w:rPr>
          <w:rFonts w:ascii="Palatino Linotype" w:eastAsiaTheme="minorEastAsia" w:hAnsi="Palatino Linotype" w:cs="Arial"/>
          <w:b/>
          <w:color w:val="000000" w:themeColor="text1"/>
        </w:rPr>
        <w:t>d</w:t>
      </w:r>
      <w:r w:rsidR="00497582" w:rsidRPr="00FA6717">
        <w:rPr>
          <w:rFonts w:ascii="Palatino Linotype" w:eastAsiaTheme="minorEastAsia" w:hAnsi="Palatino Linotype" w:cs="Arial"/>
          <w:b/>
          <w:color w:val="000000" w:themeColor="text1"/>
        </w:rPr>
        <w:t>e dos mil veintidós</w:t>
      </w:r>
      <w:r w:rsidRPr="00FA6717">
        <w:rPr>
          <w:rFonts w:ascii="Palatino Linotype" w:eastAsiaTheme="minorEastAsia" w:hAnsi="Palatino Linotype" w:cs="Arial"/>
          <w:color w:val="000000" w:themeColor="text1"/>
        </w:rPr>
        <w:t xml:space="preserve">, éste se encuentra dentro de los márgenes temporales previstos en el precepto legal citado en el párrafo anterior y, por tanto, su interposición se </w:t>
      </w:r>
      <w:r w:rsidR="00FA2D5D" w:rsidRPr="00FA6717">
        <w:rPr>
          <w:rFonts w:ascii="Palatino Linotype" w:eastAsiaTheme="minorEastAsia" w:hAnsi="Palatino Linotype" w:cs="Arial"/>
          <w:color w:val="000000" w:themeColor="text1"/>
        </w:rPr>
        <w:t>realizó dentro de los términos legales ya referidos</w:t>
      </w:r>
      <w:r w:rsidRPr="00FA6717">
        <w:rPr>
          <w:rFonts w:ascii="Palatino Linotype" w:eastAsiaTheme="minorEastAsia" w:hAnsi="Palatino Linotype" w:cs="Arial"/>
          <w:color w:val="000000" w:themeColor="text1"/>
        </w:rPr>
        <w:t>.</w:t>
      </w:r>
    </w:p>
    <w:p w14:paraId="256E86B9" w14:textId="77777777" w:rsidR="003C593A" w:rsidRPr="00FA6717" w:rsidRDefault="003C593A" w:rsidP="00D1029D">
      <w:pPr>
        <w:spacing w:line="360" w:lineRule="auto"/>
        <w:jc w:val="both"/>
        <w:rPr>
          <w:rFonts w:ascii="Palatino Linotype" w:eastAsiaTheme="minorEastAsia" w:hAnsi="Palatino Linotype" w:cs="Arial"/>
          <w:color w:val="000000" w:themeColor="text1"/>
        </w:rPr>
      </w:pPr>
    </w:p>
    <w:p w14:paraId="630ECD18" w14:textId="65F8B28D" w:rsidR="000B5076" w:rsidRPr="00FA6717" w:rsidRDefault="000B5076" w:rsidP="00D1029D">
      <w:pPr>
        <w:spacing w:line="360" w:lineRule="auto"/>
        <w:jc w:val="both"/>
        <w:rPr>
          <w:rFonts w:ascii="Palatino Linotype" w:hAnsi="Palatino Linotype"/>
        </w:rPr>
      </w:pPr>
      <w:r w:rsidRPr="00FA6717">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FA6717">
        <w:rPr>
          <w:rFonts w:ascii="Palatino Linotype" w:hAnsi="Palatino Linotype"/>
          <w:b/>
        </w:rPr>
        <w:t>LA RECURRENTE</w:t>
      </w:r>
      <w:r w:rsidRPr="00FA6717">
        <w:rPr>
          <w:rFonts w:ascii="Palatino Linotype" w:hAnsi="Palatino Linotype"/>
        </w:rPr>
        <w:t xml:space="preserve"> tenga conocimiento de la respuesta impugnada; sin embargo, no prohíbe que el recurso de revisión, se presente el mismo día en que aquélla fue notificada.</w:t>
      </w:r>
    </w:p>
    <w:p w14:paraId="49DF0748" w14:textId="77777777" w:rsidR="000B5076" w:rsidRPr="00FA6717" w:rsidRDefault="000B5076" w:rsidP="00D1029D">
      <w:pPr>
        <w:spacing w:line="360" w:lineRule="auto"/>
        <w:jc w:val="both"/>
        <w:rPr>
          <w:rFonts w:ascii="Palatino Linotype" w:hAnsi="Palatino Linotype"/>
        </w:rPr>
      </w:pPr>
    </w:p>
    <w:p w14:paraId="0C272EC6" w14:textId="77777777" w:rsidR="000B5076" w:rsidRPr="00FA6717" w:rsidRDefault="000B5076" w:rsidP="00D1029D">
      <w:pPr>
        <w:spacing w:line="360" w:lineRule="auto"/>
        <w:jc w:val="both"/>
        <w:rPr>
          <w:rFonts w:ascii="Palatino Linotype" w:hAnsi="Palatino Linotype"/>
        </w:rPr>
      </w:pPr>
      <w:r w:rsidRPr="00FA6717">
        <w:rPr>
          <w:rFonts w:ascii="Palatino Linotype" w:hAnsi="Palatino Linotype"/>
        </w:rPr>
        <w:t>En sustento a lo anterior, es aplicable por analogía la Jurisprudencia número 1a</w:t>
      </w:r>
      <w:proofErr w:type="gramStart"/>
      <w:r w:rsidRPr="00FA6717">
        <w:rPr>
          <w:rFonts w:ascii="Palatino Linotype" w:hAnsi="Palatino Linotype"/>
        </w:rPr>
        <w:t>./</w:t>
      </w:r>
      <w:proofErr w:type="gramEnd"/>
      <w:r w:rsidRPr="00FA6717">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14:paraId="563A1EB2" w14:textId="77777777" w:rsidR="000B5076" w:rsidRPr="00FA6717" w:rsidRDefault="000B5076" w:rsidP="006C2C91">
      <w:pPr>
        <w:tabs>
          <w:tab w:val="left" w:pos="851"/>
        </w:tabs>
        <w:ind w:left="851" w:right="901"/>
        <w:jc w:val="both"/>
        <w:rPr>
          <w:rFonts w:ascii="Palatino Linotype" w:hAnsi="Palatino Linotype"/>
        </w:rPr>
      </w:pPr>
    </w:p>
    <w:p w14:paraId="0EB8786C" w14:textId="77777777" w:rsidR="000B5076" w:rsidRPr="00FA6717" w:rsidRDefault="000B5076" w:rsidP="006C2C91">
      <w:pPr>
        <w:tabs>
          <w:tab w:val="left" w:pos="851"/>
        </w:tabs>
        <w:ind w:left="851" w:right="901"/>
        <w:jc w:val="both"/>
        <w:rPr>
          <w:rFonts w:ascii="Palatino Linotype" w:hAnsi="Palatino Linotype"/>
          <w:i/>
          <w:sz w:val="22"/>
          <w:szCs w:val="22"/>
        </w:rPr>
      </w:pPr>
      <w:r w:rsidRPr="00FA6717">
        <w:rPr>
          <w:rFonts w:ascii="Palatino Linotype" w:hAnsi="Palatino Linotype"/>
          <w:b/>
          <w:i/>
          <w:sz w:val="22"/>
          <w:szCs w:val="22"/>
        </w:rPr>
        <w:t xml:space="preserve">“RECURSO DE RECLAMACIÓN. SU INTERPOSICIÓN NO ES EXTEMPORÁNEA SI SE REALIZA ANTES DE QUE INICIE EL PLAZO </w:t>
      </w:r>
      <w:r w:rsidRPr="00FA6717">
        <w:rPr>
          <w:rFonts w:ascii="Palatino Linotype" w:hAnsi="Palatino Linotype"/>
          <w:b/>
          <w:i/>
          <w:sz w:val="22"/>
          <w:szCs w:val="22"/>
        </w:rPr>
        <w:lastRenderedPageBreak/>
        <w:t xml:space="preserve">PARA HACERLO. </w:t>
      </w:r>
      <w:r w:rsidRPr="00FA6717">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5F06DF9" w14:textId="77777777" w:rsidR="000B5076" w:rsidRPr="00FA6717" w:rsidRDefault="000B5076" w:rsidP="006C2C91">
      <w:pPr>
        <w:tabs>
          <w:tab w:val="left" w:pos="851"/>
        </w:tabs>
        <w:ind w:left="851" w:right="901"/>
        <w:jc w:val="both"/>
        <w:rPr>
          <w:rFonts w:ascii="Palatino Linotype" w:hAnsi="Palatino Linotype"/>
        </w:rPr>
      </w:pPr>
    </w:p>
    <w:p w14:paraId="03B7BFC7" w14:textId="77777777" w:rsidR="000B5076" w:rsidRPr="00FA6717" w:rsidRDefault="000B5076" w:rsidP="00D1029D">
      <w:pPr>
        <w:autoSpaceDE w:val="0"/>
        <w:autoSpaceDN w:val="0"/>
        <w:adjustRightInd w:val="0"/>
        <w:spacing w:line="360" w:lineRule="auto"/>
        <w:ind w:right="49"/>
        <w:jc w:val="both"/>
        <w:rPr>
          <w:rFonts w:ascii="Palatino Linotype" w:hAnsi="Palatino Linotype"/>
        </w:rPr>
      </w:pPr>
      <w:r w:rsidRPr="00FA6717">
        <w:rPr>
          <w:rFonts w:ascii="Palatino Linotype" w:hAnsi="Palatino Linotype"/>
        </w:rPr>
        <w:t>Por lo tanto, en aras de privilegiar el derecho de acceso a la información se entra al estudio del presente recurso de revisión, sin que la fecha en que se presentó afecte la resolución.</w:t>
      </w:r>
    </w:p>
    <w:p w14:paraId="4377B95C" w14:textId="77777777" w:rsidR="000B5076" w:rsidRPr="00FA6717" w:rsidRDefault="000B5076" w:rsidP="00D1029D">
      <w:pPr>
        <w:spacing w:line="360" w:lineRule="auto"/>
        <w:jc w:val="both"/>
        <w:rPr>
          <w:rFonts w:ascii="Palatino Linotype" w:eastAsiaTheme="minorEastAsia" w:hAnsi="Palatino Linotype" w:cs="Arial"/>
          <w:color w:val="000000" w:themeColor="text1"/>
        </w:rPr>
      </w:pPr>
    </w:p>
    <w:p w14:paraId="46709CD3" w14:textId="77777777" w:rsidR="00C84A8B" w:rsidRPr="00FA6717" w:rsidRDefault="00C84A8B" w:rsidP="00D1029D">
      <w:pPr>
        <w:autoSpaceDE w:val="0"/>
        <w:autoSpaceDN w:val="0"/>
        <w:adjustRightInd w:val="0"/>
        <w:spacing w:line="360" w:lineRule="auto"/>
        <w:ind w:right="49"/>
        <w:jc w:val="both"/>
        <w:rPr>
          <w:rFonts w:ascii="Palatino Linotype" w:hAnsi="Palatino Linotype"/>
          <w:b/>
          <w:color w:val="000000" w:themeColor="text1"/>
        </w:rPr>
      </w:pPr>
      <w:r w:rsidRPr="00FA6717">
        <w:rPr>
          <w:rFonts w:ascii="Palatino Linotype" w:hAnsi="Palatino Linotype" w:cs="Arial"/>
          <w:b/>
          <w:color w:val="000000" w:themeColor="text1"/>
          <w:sz w:val="28"/>
          <w:szCs w:val="28"/>
        </w:rPr>
        <w:t>CUARTO</w:t>
      </w:r>
      <w:r w:rsidRPr="00FA6717">
        <w:rPr>
          <w:rFonts w:ascii="Palatino Linotype" w:hAnsi="Palatino Linotype"/>
          <w:b/>
          <w:color w:val="000000" w:themeColor="text1"/>
          <w:sz w:val="28"/>
          <w:szCs w:val="28"/>
        </w:rPr>
        <w:t>.</w:t>
      </w:r>
      <w:r w:rsidRPr="00FA6717">
        <w:rPr>
          <w:rFonts w:ascii="Palatino Linotype" w:hAnsi="Palatino Linotype"/>
          <w:b/>
          <w:color w:val="000000" w:themeColor="text1"/>
        </w:rPr>
        <w:t xml:space="preserve"> </w:t>
      </w:r>
      <w:proofErr w:type="spellStart"/>
      <w:r w:rsidRPr="00FA6717">
        <w:rPr>
          <w:rFonts w:ascii="Palatino Linotype" w:hAnsi="Palatino Linotype"/>
          <w:b/>
          <w:color w:val="000000" w:themeColor="text1"/>
        </w:rPr>
        <w:t>Procedibilidad</w:t>
      </w:r>
      <w:proofErr w:type="spellEnd"/>
      <w:r w:rsidRPr="00FA6717">
        <w:rPr>
          <w:rFonts w:ascii="Palatino Linotype" w:hAnsi="Palatino Linotype"/>
          <w:b/>
          <w:color w:val="000000" w:themeColor="text1"/>
        </w:rPr>
        <w:t xml:space="preserve">. </w:t>
      </w:r>
    </w:p>
    <w:p w14:paraId="651BE157" w14:textId="0931C655" w:rsidR="00605511" w:rsidRPr="00FA6717" w:rsidRDefault="00605511" w:rsidP="00D1029D">
      <w:pPr>
        <w:autoSpaceDE w:val="0"/>
        <w:autoSpaceDN w:val="0"/>
        <w:adjustRightInd w:val="0"/>
        <w:spacing w:line="360" w:lineRule="auto"/>
        <w:ind w:right="49"/>
        <w:jc w:val="both"/>
        <w:rPr>
          <w:rFonts w:ascii="Palatino Linotype" w:hAnsi="Palatino Linotype" w:cs="Arial"/>
          <w:color w:val="000000" w:themeColor="text1"/>
          <w:lang w:val="es-ES" w:eastAsia="es-MX"/>
        </w:rPr>
      </w:pPr>
      <w:r w:rsidRPr="00FA6717">
        <w:rPr>
          <w:rFonts w:ascii="Palatino Linotype" w:hAnsi="Palatino Linotype" w:cs="Arial"/>
          <w:color w:val="000000" w:themeColor="text1"/>
          <w:lang w:val="es-ES"/>
        </w:rPr>
        <w:t xml:space="preserve">Este Instituto considera importante precisar que conforme al artículo 180, fracción II, último párrafo de la </w:t>
      </w:r>
      <w:r w:rsidRPr="00FA6717">
        <w:rPr>
          <w:rFonts w:ascii="Palatino Linotype" w:hAnsi="Palatino Linotype" w:cs="Arial"/>
          <w:color w:val="000000" w:themeColor="text1"/>
          <w:lang w:val="es-ES" w:eastAsia="es-MX"/>
        </w:rPr>
        <w:t xml:space="preserve">Ley de Transparencia y </w:t>
      </w:r>
      <w:r w:rsidR="00AB4B44" w:rsidRPr="00FA6717">
        <w:rPr>
          <w:rFonts w:ascii="Palatino Linotype" w:hAnsi="Palatino Linotype" w:cs="Arial"/>
          <w:color w:val="000000" w:themeColor="text1"/>
          <w:lang w:val="es-ES" w:eastAsia="es-MX"/>
        </w:rPr>
        <w:t>Acceso a la Información</w:t>
      </w:r>
      <w:r w:rsidRPr="00FA6717">
        <w:rPr>
          <w:rFonts w:ascii="Palatino Linotype" w:hAnsi="Palatino Linotype" w:cs="Arial"/>
          <w:color w:val="000000" w:themeColor="text1"/>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79A0B353" w14:textId="77777777" w:rsidR="00605511" w:rsidRPr="00FA6717" w:rsidRDefault="00605511" w:rsidP="006C2C91">
      <w:pPr>
        <w:autoSpaceDE w:val="0"/>
        <w:autoSpaceDN w:val="0"/>
        <w:adjustRightInd w:val="0"/>
        <w:ind w:right="49"/>
        <w:jc w:val="both"/>
        <w:rPr>
          <w:rFonts w:ascii="Palatino Linotype" w:hAnsi="Palatino Linotype" w:cs="Arial"/>
          <w:color w:val="000000" w:themeColor="text1"/>
          <w:lang w:val="es-ES"/>
        </w:rPr>
      </w:pPr>
    </w:p>
    <w:p w14:paraId="250C667F" w14:textId="77777777" w:rsidR="00605511" w:rsidRPr="00FA6717" w:rsidRDefault="00605511" w:rsidP="006C2C91">
      <w:pPr>
        <w:tabs>
          <w:tab w:val="left" w:pos="851"/>
        </w:tabs>
        <w:ind w:left="851" w:right="901"/>
        <w:jc w:val="both"/>
        <w:rPr>
          <w:rFonts w:ascii="Palatino Linotype" w:hAnsi="Palatino Linotype"/>
          <w:b/>
          <w:i/>
          <w:color w:val="000000" w:themeColor="text1"/>
          <w:sz w:val="22"/>
          <w:szCs w:val="22"/>
          <w:lang w:val="es-ES"/>
        </w:rPr>
      </w:pPr>
      <w:r w:rsidRPr="00FA6717">
        <w:rPr>
          <w:rFonts w:ascii="Palatino Linotype" w:hAnsi="Palatino Linotype"/>
          <w:b/>
          <w:i/>
          <w:color w:val="000000" w:themeColor="text1"/>
          <w:sz w:val="22"/>
          <w:szCs w:val="22"/>
          <w:lang w:val="es-ES"/>
        </w:rPr>
        <w:t xml:space="preserve">“Artículo 180. </w:t>
      </w:r>
      <w:r w:rsidRPr="00FA6717">
        <w:rPr>
          <w:rFonts w:ascii="Palatino Linotype" w:hAnsi="Palatino Linotype"/>
          <w:i/>
          <w:color w:val="000000" w:themeColor="text1"/>
          <w:sz w:val="22"/>
          <w:szCs w:val="22"/>
          <w:lang w:val="es-ES"/>
        </w:rPr>
        <w:t xml:space="preserve">El </w:t>
      </w:r>
      <w:r w:rsidRPr="00FA6717">
        <w:rPr>
          <w:rFonts w:ascii="Palatino Linotype" w:hAnsi="Palatino Linotype" w:cs="Arial"/>
          <w:i/>
          <w:color w:val="000000" w:themeColor="text1"/>
          <w:sz w:val="22"/>
          <w:szCs w:val="22"/>
          <w:lang w:val="es-ES"/>
        </w:rPr>
        <w:t>recurso</w:t>
      </w:r>
      <w:r w:rsidRPr="00FA6717">
        <w:rPr>
          <w:rFonts w:ascii="Palatino Linotype" w:hAnsi="Palatino Linotype"/>
          <w:i/>
          <w:color w:val="000000" w:themeColor="text1"/>
          <w:sz w:val="22"/>
          <w:szCs w:val="22"/>
          <w:lang w:val="es-ES"/>
        </w:rPr>
        <w:t xml:space="preserve"> </w:t>
      </w:r>
      <w:r w:rsidRPr="00FA6717">
        <w:rPr>
          <w:rFonts w:ascii="Palatino Linotype" w:hAnsi="Palatino Linotype" w:cs="Arial"/>
          <w:i/>
          <w:color w:val="000000" w:themeColor="text1"/>
          <w:sz w:val="22"/>
          <w:szCs w:val="22"/>
          <w:lang w:val="es-ES" w:eastAsia="es-MX"/>
        </w:rPr>
        <w:t>de</w:t>
      </w:r>
      <w:r w:rsidRPr="00FA6717">
        <w:rPr>
          <w:rFonts w:ascii="Palatino Linotype" w:hAnsi="Palatino Linotype"/>
          <w:i/>
          <w:color w:val="000000" w:themeColor="text1"/>
          <w:sz w:val="22"/>
          <w:szCs w:val="22"/>
          <w:lang w:val="es-ES"/>
        </w:rPr>
        <w:t xml:space="preserve"> revisión contendrá:</w:t>
      </w:r>
      <w:r w:rsidRPr="00FA6717">
        <w:rPr>
          <w:rFonts w:ascii="Palatino Linotype" w:hAnsi="Palatino Linotype"/>
          <w:b/>
          <w:i/>
          <w:color w:val="000000" w:themeColor="text1"/>
          <w:sz w:val="22"/>
          <w:szCs w:val="22"/>
          <w:lang w:val="es-ES"/>
        </w:rPr>
        <w:t xml:space="preserve"> </w:t>
      </w:r>
    </w:p>
    <w:p w14:paraId="67C4ECFA" w14:textId="77777777" w:rsidR="00605511" w:rsidRPr="00FA6717" w:rsidRDefault="00605511" w:rsidP="006C2C91">
      <w:pPr>
        <w:tabs>
          <w:tab w:val="left" w:pos="851"/>
        </w:tabs>
        <w:ind w:left="851" w:right="901"/>
        <w:jc w:val="both"/>
        <w:rPr>
          <w:rFonts w:ascii="Palatino Linotype" w:hAnsi="Palatino Linotype"/>
          <w:b/>
          <w:i/>
          <w:color w:val="000000" w:themeColor="text1"/>
          <w:sz w:val="22"/>
          <w:szCs w:val="22"/>
          <w:lang w:val="es-ES"/>
        </w:rPr>
      </w:pPr>
      <w:r w:rsidRPr="00FA6717">
        <w:rPr>
          <w:rFonts w:ascii="Palatino Linotype" w:hAnsi="Palatino Linotype"/>
          <w:b/>
          <w:i/>
          <w:color w:val="000000" w:themeColor="text1"/>
          <w:sz w:val="22"/>
          <w:szCs w:val="22"/>
          <w:lang w:val="es-ES"/>
        </w:rPr>
        <w:t>…</w:t>
      </w:r>
    </w:p>
    <w:p w14:paraId="08C420AB" w14:textId="77777777" w:rsidR="00605511" w:rsidRPr="00FA6717" w:rsidRDefault="00605511" w:rsidP="006C2C91">
      <w:pPr>
        <w:tabs>
          <w:tab w:val="left" w:pos="851"/>
        </w:tabs>
        <w:ind w:left="851" w:right="901"/>
        <w:jc w:val="both"/>
        <w:rPr>
          <w:rFonts w:ascii="Palatino Linotype" w:hAnsi="Palatino Linotype"/>
          <w:i/>
          <w:color w:val="000000" w:themeColor="text1"/>
          <w:sz w:val="22"/>
          <w:szCs w:val="22"/>
          <w:lang w:val="es-ES"/>
        </w:rPr>
      </w:pPr>
      <w:r w:rsidRPr="00FA6717">
        <w:rPr>
          <w:rFonts w:ascii="Palatino Linotype" w:hAnsi="Palatino Linotype"/>
          <w:b/>
          <w:i/>
          <w:color w:val="000000" w:themeColor="text1"/>
          <w:sz w:val="22"/>
          <w:szCs w:val="22"/>
          <w:lang w:val="es-ES"/>
        </w:rPr>
        <w:t xml:space="preserve">II. El nombre del solicitante </w:t>
      </w:r>
      <w:r w:rsidRPr="00FA6717">
        <w:rPr>
          <w:rFonts w:ascii="Palatino Linotype" w:hAnsi="Palatino Linotype" w:cs="Arial"/>
          <w:b/>
          <w:i/>
          <w:color w:val="000000" w:themeColor="text1"/>
          <w:sz w:val="22"/>
          <w:szCs w:val="22"/>
          <w:lang w:val="es-ES" w:eastAsia="es-MX"/>
        </w:rPr>
        <w:t>que</w:t>
      </w:r>
      <w:r w:rsidRPr="00FA6717">
        <w:rPr>
          <w:rFonts w:ascii="Palatino Linotype" w:hAnsi="Palatino Linotype"/>
          <w:b/>
          <w:i/>
          <w:color w:val="000000" w:themeColor="text1"/>
          <w:sz w:val="22"/>
          <w:szCs w:val="22"/>
          <w:lang w:val="es-ES"/>
        </w:rPr>
        <w:t xml:space="preserve"> recurre </w:t>
      </w:r>
      <w:r w:rsidRPr="00FA6717">
        <w:rPr>
          <w:rFonts w:ascii="Palatino Linotype" w:hAnsi="Palatino Linotype"/>
          <w:i/>
          <w:color w:val="000000" w:themeColor="text1"/>
          <w:sz w:val="22"/>
          <w:szCs w:val="22"/>
          <w:lang w:val="es-ES"/>
        </w:rPr>
        <w:t>o de su representante y, en su caso</w:t>
      </w:r>
      <w:proofErr w:type="gramStart"/>
      <w:r w:rsidRPr="00FA6717">
        <w:rPr>
          <w:rFonts w:ascii="Palatino Linotype" w:hAnsi="Palatino Linotype"/>
          <w:i/>
          <w:color w:val="000000" w:themeColor="text1"/>
          <w:sz w:val="22"/>
          <w:szCs w:val="22"/>
          <w:lang w:val="es-ES"/>
        </w:rPr>
        <w:t>, …</w:t>
      </w:r>
      <w:proofErr w:type="gramEnd"/>
    </w:p>
    <w:p w14:paraId="6725FE89" w14:textId="77777777" w:rsidR="00605511" w:rsidRPr="00FA6717" w:rsidRDefault="00605511" w:rsidP="006C2C91">
      <w:pPr>
        <w:tabs>
          <w:tab w:val="left" w:pos="851"/>
        </w:tabs>
        <w:ind w:left="851" w:right="901"/>
        <w:jc w:val="both"/>
        <w:rPr>
          <w:rFonts w:ascii="Palatino Linotype" w:hAnsi="Palatino Linotype"/>
          <w:b/>
          <w:i/>
          <w:color w:val="000000" w:themeColor="text1"/>
          <w:sz w:val="22"/>
          <w:szCs w:val="22"/>
          <w:lang w:val="es-ES"/>
        </w:rPr>
      </w:pPr>
      <w:r w:rsidRPr="00FA6717">
        <w:rPr>
          <w:rFonts w:ascii="Palatino Linotype" w:hAnsi="Palatino Linotype"/>
          <w:b/>
          <w:i/>
          <w:color w:val="000000" w:themeColor="text1"/>
          <w:sz w:val="22"/>
          <w:szCs w:val="22"/>
          <w:lang w:val="es-ES"/>
        </w:rPr>
        <w:t xml:space="preserve">En caso de </w:t>
      </w:r>
      <w:r w:rsidRPr="00FA6717">
        <w:rPr>
          <w:rFonts w:ascii="Palatino Linotype" w:hAnsi="Palatino Linotype" w:cs="Arial"/>
          <w:b/>
          <w:i/>
          <w:color w:val="000000" w:themeColor="text1"/>
          <w:sz w:val="22"/>
          <w:szCs w:val="22"/>
          <w:lang w:val="es-ES" w:eastAsia="es-MX"/>
        </w:rPr>
        <w:t>que</w:t>
      </w:r>
      <w:r w:rsidRPr="00FA6717">
        <w:rPr>
          <w:rFonts w:ascii="Palatino Linotype" w:hAnsi="Palatino Linotype"/>
          <w:b/>
          <w:i/>
          <w:color w:val="000000" w:themeColor="text1"/>
          <w:sz w:val="22"/>
          <w:szCs w:val="22"/>
          <w:lang w:val="es-ES"/>
        </w:rPr>
        <w:t xml:space="preserve"> el recurso se interponga de manera electrónica no será indispensable que contengan los requisitos establecidos en las fracciones II</w:t>
      </w:r>
      <w:r w:rsidRPr="00FA6717">
        <w:rPr>
          <w:rFonts w:ascii="Palatino Linotype" w:hAnsi="Palatino Linotype"/>
          <w:i/>
          <w:color w:val="000000" w:themeColor="text1"/>
          <w:sz w:val="22"/>
          <w:szCs w:val="22"/>
          <w:lang w:val="es-ES"/>
        </w:rPr>
        <w:t>, IV, VII y VIII.</w:t>
      </w:r>
      <w:r w:rsidRPr="00FA6717">
        <w:rPr>
          <w:rFonts w:ascii="Palatino Linotype" w:hAnsi="Palatino Linotype"/>
          <w:b/>
          <w:i/>
          <w:color w:val="000000" w:themeColor="text1"/>
          <w:sz w:val="22"/>
          <w:szCs w:val="22"/>
          <w:lang w:val="es-ES"/>
        </w:rPr>
        <w:t>”</w:t>
      </w:r>
    </w:p>
    <w:p w14:paraId="37A2B360" w14:textId="77777777" w:rsidR="00605511" w:rsidRPr="00FA6717" w:rsidRDefault="00605511" w:rsidP="006C2C91">
      <w:pPr>
        <w:tabs>
          <w:tab w:val="left" w:pos="851"/>
        </w:tabs>
        <w:ind w:left="851" w:right="901"/>
        <w:jc w:val="both"/>
        <w:rPr>
          <w:rFonts w:ascii="Palatino Linotype" w:hAnsi="Palatino Linotype"/>
          <w:i/>
          <w:color w:val="000000" w:themeColor="text1"/>
          <w:sz w:val="22"/>
          <w:szCs w:val="22"/>
          <w:lang w:val="es-ES"/>
        </w:rPr>
      </w:pPr>
      <w:r w:rsidRPr="00FA6717">
        <w:rPr>
          <w:rFonts w:ascii="Palatino Linotype" w:hAnsi="Palatino Linotype"/>
          <w:i/>
          <w:color w:val="000000" w:themeColor="text1"/>
          <w:sz w:val="22"/>
          <w:szCs w:val="22"/>
          <w:lang w:val="es-ES"/>
        </w:rPr>
        <w:t>(Énfasis añadido)</w:t>
      </w:r>
    </w:p>
    <w:p w14:paraId="77C82909" w14:textId="77777777" w:rsidR="00605511" w:rsidRPr="00FA6717" w:rsidRDefault="00605511" w:rsidP="006C2C91">
      <w:pPr>
        <w:tabs>
          <w:tab w:val="left" w:pos="851"/>
        </w:tabs>
        <w:ind w:right="901"/>
        <w:jc w:val="both"/>
        <w:rPr>
          <w:rFonts w:ascii="Palatino Linotype" w:hAnsi="Palatino Linotype"/>
          <w:i/>
          <w:color w:val="000000" w:themeColor="text1"/>
          <w:sz w:val="22"/>
          <w:szCs w:val="22"/>
          <w:lang w:val="es-ES"/>
        </w:rPr>
      </w:pPr>
    </w:p>
    <w:p w14:paraId="54DB4331" w14:textId="4328ABC8" w:rsidR="00605511" w:rsidRPr="00FA6717" w:rsidRDefault="00605511" w:rsidP="00D1029D">
      <w:pPr>
        <w:spacing w:line="360" w:lineRule="auto"/>
        <w:jc w:val="both"/>
        <w:rPr>
          <w:rFonts w:ascii="Palatino Linotype" w:hAnsi="Palatino Linotype"/>
          <w:b/>
          <w:color w:val="000000" w:themeColor="text1"/>
          <w:lang w:val="es-ES"/>
        </w:rPr>
      </w:pPr>
      <w:r w:rsidRPr="00FA6717">
        <w:rPr>
          <w:rFonts w:ascii="Palatino Linotype" w:hAnsi="Palatino Linotype"/>
          <w:color w:val="000000" w:themeColor="text1"/>
          <w:lang w:val="es-ES"/>
        </w:rPr>
        <w:t xml:space="preserve">Por lo que, derivado que el </w:t>
      </w:r>
      <w:r w:rsidR="000E2A09" w:rsidRPr="00FA6717">
        <w:rPr>
          <w:rFonts w:ascii="Palatino Linotype" w:hAnsi="Palatino Linotype"/>
          <w:color w:val="000000" w:themeColor="text1"/>
          <w:lang w:val="es-ES"/>
        </w:rPr>
        <w:t>R</w:t>
      </w:r>
      <w:r w:rsidRPr="00FA6717">
        <w:rPr>
          <w:rFonts w:ascii="Palatino Linotype" w:hAnsi="Palatino Linotype"/>
          <w:color w:val="000000" w:themeColor="text1"/>
          <w:lang w:val="es-ES"/>
        </w:rPr>
        <w:t xml:space="preserve">ecurso de </w:t>
      </w:r>
      <w:r w:rsidR="000E2A09" w:rsidRPr="00FA6717">
        <w:rPr>
          <w:rFonts w:ascii="Palatino Linotype" w:hAnsi="Palatino Linotype"/>
          <w:color w:val="000000" w:themeColor="text1"/>
          <w:lang w:val="es-ES"/>
        </w:rPr>
        <w:t>R</w:t>
      </w:r>
      <w:r w:rsidRPr="00FA6717">
        <w:rPr>
          <w:rFonts w:ascii="Palatino Linotype" w:hAnsi="Palatino Linotype"/>
          <w:color w:val="000000" w:themeColor="text1"/>
          <w:lang w:val="es-ES"/>
        </w:rPr>
        <w:t>evisión materia del presente asunto, se interpuso de manera electrónica, no es necesario que contenga determinados requisitos, entre ellos, el nombre de</w:t>
      </w:r>
      <w:r w:rsidR="00304C24" w:rsidRPr="00FA6717">
        <w:rPr>
          <w:rFonts w:ascii="Palatino Linotype" w:hAnsi="Palatino Linotype"/>
          <w:color w:val="000000" w:themeColor="text1"/>
          <w:lang w:val="es-ES"/>
        </w:rPr>
        <w:t xml:space="preserve"> </w:t>
      </w:r>
      <w:r w:rsidR="00304C24" w:rsidRPr="00FA6717">
        <w:rPr>
          <w:rFonts w:ascii="Palatino Linotype" w:hAnsi="Palatino Linotype"/>
          <w:b/>
          <w:color w:val="000000" w:themeColor="text1"/>
          <w:lang w:val="es-ES"/>
        </w:rPr>
        <w:t>LA</w:t>
      </w:r>
      <w:r w:rsidRPr="00FA6717">
        <w:rPr>
          <w:rFonts w:ascii="Palatino Linotype" w:hAnsi="Palatino Linotype" w:cs="Arial"/>
          <w:b/>
          <w:color w:val="000000" w:themeColor="text1"/>
          <w:lang w:val="es-ES"/>
        </w:rPr>
        <w:t xml:space="preserve"> RECURRENTE;</w:t>
      </w:r>
      <w:r w:rsidRPr="00FA6717">
        <w:rPr>
          <w:rFonts w:ascii="Palatino Linotype" w:hAnsi="Palatino Linotype"/>
          <w:color w:val="000000" w:themeColor="text1"/>
          <w:lang w:val="es-ES"/>
        </w:rPr>
        <w:t xml:space="preserve"> por lo que, en el presente cas</w:t>
      </w:r>
      <w:r w:rsidR="000E2A09" w:rsidRPr="00FA6717">
        <w:rPr>
          <w:rFonts w:ascii="Palatino Linotype" w:hAnsi="Palatino Linotype"/>
          <w:color w:val="000000" w:themeColor="text1"/>
          <w:lang w:val="es-ES"/>
        </w:rPr>
        <w:t xml:space="preserve">o, </w:t>
      </w:r>
      <w:r w:rsidR="000E2A09" w:rsidRPr="00FA6717">
        <w:rPr>
          <w:rFonts w:ascii="Palatino Linotype" w:hAnsi="Palatino Linotype"/>
          <w:color w:val="000000" w:themeColor="text1"/>
          <w:lang w:val="es-ES"/>
        </w:rPr>
        <w:lastRenderedPageBreak/>
        <w:t>al haber sido presentado el R</w:t>
      </w:r>
      <w:r w:rsidRPr="00FA6717">
        <w:rPr>
          <w:rFonts w:ascii="Palatino Linotype" w:hAnsi="Palatino Linotype"/>
          <w:color w:val="000000" w:themeColor="text1"/>
          <w:lang w:val="es-ES"/>
        </w:rPr>
        <w:t xml:space="preserve">ecurso de </w:t>
      </w:r>
      <w:r w:rsidR="000E2A09" w:rsidRPr="00FA6717">
        <w:rPr>
          <w:rFonts w:ascii="Palatino Linotype" w:hAnsi="Palatino Linotype"/>
          <w:color w:val="000000" w:themeColor="text1"/>
          <w:lang w:val="es-ES"/>
        </w:rPr>
        <w:t>R</w:t>
      </w:r>
      <w:r w:rsidRPr="00FA6717">
        <w:rPr>
          <w:rFonts w:ascii="Palatino Linotype" w:hAnsi="Palatino Linotype"/>
          <w:color w:val="000000" w:themeColor="text1"/>
          <w:lang w:val="es-ES"/>
        </w:rPr>
        <w:t xml:space="preserve">evisión vía </w:t>
      </w:r>
      <w:r w:rsidRPr="00FA6717">
        <w:rPr>
          <w:rFonts w:ascii="Palatino Linotype" w:hAnsi="Palatino Linotype"/>
          <w:b/>
          <w:color w:val="000000" w:themeColor="text1"/>
          <w:lang w:val="es-ES"/>
        </w:rPr>
        <w:t>SAIMEX</w:t>
      </w:r>
      <w:r w:rsidRPr="00FA6717">
        <w:rPr>
          <w:rFonts w:ascii="Palatino Linotype" w:hAnsi="Palatino Linotype"/>
          <w:color w:val="000000" w:themeColor="text1"/>
          <w:lang w:val="es-ES"/>
        </w:rPr>
        <w:t>, dicho requisito resulta innecesario.</w:t>
      </w:r>
    </w:p>
    <w:p w14:paraId="7AAD91A1" w14:textId="77777777" w:rsidR="00605511" w:rsidRPr="00FA6717" w:rsidRDefault="00605511" w:rsidP="00D1029D">
      <w:pPr>
        <w:spacing w:line="360" w:lineRule="auto"/>
        <w:jc w:val="both"/>
        <w:rPr>
          <w:rFonts w:ascii="Palatino Linotype" w:hAnsi="Palatino Linotype"/>
          <w:color w:val="000000" w:themeColor="text1"/>
          <w:lang w:val="es-ES"/>
        </w:rPr>
      </w:pPr>
    </w:p>
    <w:p w14:paraId="6FB8BDBA" w14:textId="38C31A41" w:rsidR="00605511" w:rsidRPr="00FA6717" w:rsidRDefault="00605511" w:rsidP="00D1029D">
      <w:pPr>
        <w:spacing w:line="360" w:lineRule="auto"/>
        <w:jc w:val="both"/>
        <w:rPr>
          <w:rFonts w:ascii="Palatino Linotype" w:hAnsi="Palatino Linotype" w:cs="Arial"/>
          <w:color w:val="000000" w:themeColor="text1"/>
          <w:lang w:val="es-ES"/>
        </w:rPr>
      </w:pPr>
      <w:r w:rsidRPr="00FA6717">
        <w:rPr>
          <w:rFonts w:ascii="Palatino Linotype" w:hAnsi="Palatino Linotype"/>
          <w:color w:val="000000" w:themeColor="text1"/>
          <w:lang w:val="es-ES"/>
        </w:rPr>
        <w:t xml:space="preserve">Lo anterior es así, pues el artículo 15 de </w:t>
      </w:r>
      <w:r w:rsidRPr="00FA6717">
        <w:rPr>
          <w:rFonts w:ascii="Palatino Linotype" w:hAnsi="Palatino Linotype" w:cs="Arial"/>
          <w:color w:val="000000" w:themeColor="text1"/>
          <w:lang w:val="es-ES" w:eastAsia="es-MX"/>
        </w:rPr>
        <w:t xml:space="preserve">Ley de Transparencia y </w:t>
      </w:r>
      <w:r w:rsidR="00AB4B44" w:rsidRPr="00FA6717">
        <w:rPr>
          <w:rFonts w:ascii="Palatino Linotype" w:hAnsi="Palatino Linotype" w:cs="Arial"/>
          <w:color w:val="000000" w:themeColor="text1"/>
          <w:lang w:val="es-ES" w:eastAsia="es-MX"/>
        </w:rPr>
        <w:t>Acceso a la Información</w:t>
      </w:r>
      <w:r w:rsidRPr="00FA6717">
        <w:rPr>
          <w:rFonts w:ascii="Palatino Linotype" w:hAnsi="Palatino Linotype" w:cs="Arial"/>
          <w:color w:val="000000" w:themeColor="text1"/>
          <w:lang w:val="es-ES" w:eastAsia="es-MX"/>
        </w:rPr>
        <w:t xml:space="preserve"> Pública del Estado de México y Municipios </w:t>
      </w:r>
      <w:r w:rsidRPr="00FA6717">
        <w:rPr>
          <w:rFonts w:ascii="Palatino Linotype" w:hAnsi="Palatino Linotype" w:cs="Arial"/>
          <w:iCs/>
          <w:color w:val="000000" w:themeColor="text1"/>
          <w:lang w:val="es-ES"/>
        </w:rPr>
        <w:t xml:space="preserve">prevé que, </w:t>
      </w:r>
      <w:r w:rsidRPr="00FA6717">
        <w:rPr>
          <w:rFonts w:ascii="Palatino Linotype" w:hAnsi="Palatino Linotype"/>
          <w:color w:val="000000" w:themeColor="text1"/>
          <w:lang w:val="es-ES"/>
        </w:rPr>
        <w:t xml:space="preserve">toda persona tendrá </w:t>
      </w:r>
      <w:r w:rsidR="00AB4B44" w:rsidRPr="00FA6717">
        <w:rPr>
          <w:rFonts w:ascii="Palatino Linotype" w:hAnsi="Palatino Linotype"/>
          <w:color w:val="000000" w:themeColor="text1"/>
          <w:lang w:val="es-ES"/>
        </w:rPr>
        <w:t>Acceso a la Información</w:t>
      </w:r>
      <w:r w:rsidRPr="00FA6717">
        <w:rPr>
          <w:rFonts w:ascii="Palatino Linotype" w:hAnsi="Palatino Linotype"/>
          <w:color w:val="000000" w:themeColor="text1"/>
          <w:lang w:val="es-ES"/>
        </w:rPr>
        <w:t xml:space="preserve"> </w:t>
      </w:r>
      <w:r w:rsidRPr="00FA6717">
        <w:rPr>
          <w:rFonts w:ascii="Palatino Linotype" w:hAnsi="Palatino Linotype" w:cs="Arial"/>
          <w:color w:val="000000" w:themeColor="text1"/>
          <w:lang w:val="es-ES"/>
        </w:rPr>
        <w:t xml:space="preserve">sin necesidad de acreditar interés alguno o justificar su utilización, de lo que se infiere que para el </w:t>
      </w:r>
      <w:r w:rsidRPr="00FA6717">
        <w:rPr>
          <w:rFonts w:ascii="Palatino Linotype" w:hAnsi="Palatino Linotype"/>
          <w:color w:val="000000" w:themeColor="text1"/>
          <w:lang w:val="es-ES"/>
        </w:rPr>
        <w:t>ejercicio</w:t>
      </w:r>
      <w:r w:rsidRPr="00FA6717">
        <w:rPr>
          <w:rFonts w:ascii="Palatino Linotype" w:hAnsi="Palatino Linotype" w:cs="Arial"/>
          <w:color w:val="000000" w:themeColor="text1"/>
          <w:lang w:val="es-ES"/>
        </w:rPr>
        <w:t xml:space="preserve"> del derecho de </w:t>
      </w:r>
      <w:r w:rsidR="00AB4B44" w:rsidRPr="00FA6717">
        <w:rPr>
          <w:rFonts w:ascii="Palatino Linotype" w:hAnsi="Palatino Linotype" w:cs="Arial"/>
          <w:color w:val="000000" w:themeColor="text1"/>
          <w:lang w:val="es-ES"/>
        </w:rPr>
        <w:t>Acceso a la Información</w:t>
      </w:r>
      <w:r w:rsidRPr="00FA6717">
        <w:rPr>
          <w:rFonts w:ascii="Palatino Linotype" w:hAnsi="Palatino Linotype" w:cs="Arial"/>
          <w:color w:val="000000" w:themeColor="text1"/>
          <w:lang w:val="es-ES"/>
        </w:rPr>
        <w:t xml:space="preserve"> pública, </w:t>
      </w:r>
      <w:r w:rsidRPr="00FA6717">
        <w:rPr>
          <w:rFonts w:ascii="Palatino Linotype" w:hAnsi="Palatino Linotype" w:cs="Arial"/>
          <w:b/>
          <w:color w:val="000000" w:themeColor="text1"/>
          <w:u w:val="single"/>
          <w:lang w:val="es-ES"/>
        </w:rPr>
        <w:t xml:space="preserve">el nombre no es un requisito </w:t>
      </w:r>
      <w:r w:rsidRPr="00FA6717">
        <w:rPr>
          <w:rFonts w:ascii="Palatino Linotype" w:hAnsi="Palatino Linotype" w:cs="Arial"/>
          <w:b/>
          <w:i/>
          <w:color w:val="000000" w:themeColor="text1"/>
          <w:u w:val="single"/>
          <w:lang w:val="es-ES"/>
        </w:rPr>
        <w:t>sine qua non</w:t>
      </w:r>
      <w:r w:rsidRPr="00FA6717">
        <w:rPr>
          <w:rFonts w:ascii="Palatino Linotype" w:hAnsi="Palatino Linotype" w:cs="Arial"/>
          <w:color w:val="000000" w:themeColor="text1"/>
          <w:lang w:val="es-ES"/>
        </w:rPr>
        <w:t xml:space="preserve"> para que los particulares ejerzan el derecho de </w:t>
      </w:r>
      <w:r w:rsidR="00AB4B44" w:rsidRPr="00FA6717">
        <w:rPr>
          <w:rFonts w:ascii="Palatino Linotype" w:hAnsi="Palatino Linotype" w:cs="Arial"/>
          <w:color w:val="000000" w:themeColor="text1"/>
          <w:lang w:val="es-ES"/>
        </w:rPr>
        <w:t>Acceso a la Información</w:t>
      </w:r>
      <w:r w:rsidRPr="00FA6717">
        <w:rPr>
          <w:rFonts w:ascii="Palatino Linotype" w:hAnsi="Palatino Linotype" w:cs="Arial"/>
          <w:color w:val="000000" w:themeColor="text1"/>
          <w:lang w:val="es-ES"/>
        </w:rPr>
        <w:t xml:space="preserve"> pública, pues por el contrario la Ley de la materia prevé en su artículo 155, párrafo segundo la posibilidad de que las solicitudes de información sean anónimas, al utilizar un nombre incompleto o, inclusive un seudónimo.</w:t>
      </w:r>
    </w:p>
    <w:p w14:paraId="1D538CAC" w14:textId="77777777" w:rsidR="00605511" w:rsidRPr="00FA6717" w:rsidRDefault="00605511" w:rsidP="00D1029D">
      <w:pPr>
        <w:spacing w:line="360" w:lineRule="auto"/>
        <w:jc w:val="both"/>
        <w:rPr>
          <w:rFonts w:ascii="Palatino Linotype" w:hAnsi="Palatino Linotype" w:cs="Arial"/>
          <w:color w:val="000000" w:themeColor="text1"/>
          <w:lang w:val="es-ES"/>
        </w:rPr>
      </w:pPr>
    </w:p>
    <w:p w14:paraId="29485EF4" w14:textId="4EE1F005" w:rsidR="00605511" w:rsidRPr="00FA6717" w:rsidRDefault="00605511" w:rsidP="00D1029D">
      <w:pPr>
        <w:spacing w:line="360" w:lineRule="auto"/>
        <w:jc w:val="both"/>
        <w:rPr>
          <w:rFonts w:ascii="Palatino Linotype" w:hAnsi="Palatino Linotype"/>
          <w:color w:val="000000" w:themeColor="text1"/>
          <w:sz w:val="22"/>
          <w:szCs w:val="22"/>
          <w:lang w:val="es-ES"/>
        </w:rPr>
      </w:pPr>
      <w:r w:rsidRPr="00FA6717">
        <w:rPr>
          <w:rFonts w:ascii="Palatino Linotype" w:hAnsi="Palatino Linotype"/>
          <w:color w:val="000000" w:themeColor="text1"/>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sidR="00AB4B44" w:rsidRPr="00FA6717">
        <w:rPr>
          <w:rFonts w:ascii="Palatino Linotype" w:hAnsi="Palatino Linotype"/>
          <w:color w:val="000000" w:themeColor="text1"/>
          <w:lang w:val="es-ES"/>
        </w:rPr>
        <w:t>Acceso a la Información</w:t>
      </w:r>
      <w:r w:rsidRPr="00FA6717">
        <w:rPr>
          <w:rFonts w:ascii="Palatino Linotype" w:hAnsi="Palatino Linotype"/>
          <w:color w:val="000000" w:themeColor="text1"/>
          <w:lang w:val="es-ES"/>
        </w:rPr>
        <w:t xml:space="preserve"> pública, toda vez que disponen que toda persona sin necesidad de acreditar interés alguno o justificar su utilización, tendrá acceso gratuito a la información pública.</w:t>
      </w:r>
    </w:p>
    <w:p w14:paraId="586F8085" w14:textId="77777777" w:rsidR="00605511" w:rsidRPr="00FA6717" w:rsidRDefault="00605511" w:rsidP="00D1029D">
      <w:pPr>
        <w:tabs>
          <w:tab w:val="left" w:pos="851"/>
        </w:tabs>
        <w:spacing w:line="360" w:lineRule="auto"/>
        <w:ind w:left="851" w:right="901"/>
        <w:jc w:val="both"/>
        <w:rPr>
          <w:rFonts w:ascii="Palatino Linotype" w:hAnsi="Palatino Linotype"/>
          <w:color w:val="000000" w:themeColor="text1"/>
          <w:sz w:val="22"/>
          <w:szCs w:val="22"/>
          <w:lang w:val="es-ES"/>
        </w:rPr>
      </w:pPr>
    </w:p>
    <w:p w14:paraId="48A24BE7" w14:textId="12D732EE" w:rsidR="00605511" w:rsidRPr="00FA6717" w:rsidRDefault="00605511" w:rsidP="00D1029D">
      <w:pPr>
        <w:spacing w:line="360" w:lineRule="auto"/>
        <w:jc w:val="both"/>
        <w:rPr>
          <w:rFonts w:ascii="Palatino Linotype" w:hAnsi="Palatino Linotype"/>
          <w:color w:val="000000" w:themeColor="text1"/>
          <w:lang w:val="es-ES"/>
        </w:rPr>
      </w:pPr>
      <w:r w:rsidRPr="00FA6717">
        <w:rPr>
          <w:rFonts w:ascii="Palatino Linotype" w:hAnsi="Palatino Linotype"/>
          <w:color w:val="000000" w:themeColor="text1"/>
          <w:lang w:val="es-ES"/>
        </w:rPr>
        <w:t>Asimismo, se estima que el requisito relativo al nombre de</w:t>
      </w:r>
      <w:r w:rsidR="00304C24" w:rsidRPr="00FA6717">
        <w:rPr>
          <w:rFonts w:ascii="Palatino Linotype" w:hAnsi="Palatino Linotype"/>
          <w:color w:val="000000" w:themeColor="text1"/>
          <w:lang w:val="es-ES"/>
        </w:rPr>
        <w:t xml:space="preserve"> </w:t>
      </w:r>
      <w:r w:rsidR="00304C24" w:rsidRPr="00FA6717">
        <w:rPr>
          <w:rFonts w:ascii="Palatino Linotype" w:hAnsi="Palatino Linotype"/>
          <w:b/>
          <w:color w:val="000000" w:themeColor="text1"/>
          <w:lang w:val="es-ES"/>
        </w:rPr>
        <w:t>LA</w:t>
      </w:r>
      <w:r w:rsidRPr="00FA6717">
        <w:rPr>
          <w:rFonts w:ascii="Palatino Linotype" w:hAnsi="Palatino Linotype"/>
          <w:color w:val="000000" w:themeColor="text1"/>
          <w:lang w:val="es-ES"/>
        </w:rPr>
        <w:t xml:space="preserve"> </w:t>
      </w:r>
      <w:r w:rsidRPr="00FA6717">
        <w:rPr>
          <w:rFonts w:ascii="Palatino Linotype" w:hAnsi="Palatino Linotype" w:cs="Arial"/>
          <w:b/>
          <w:color w:val="000000" w:themeColor="text1"/>
          <w:lang w:val="es-ES"/>
        </w:rPr>
        <w:t>RECURRENTE</w:t>
      </w:r>
      <w:r w:rsidRPr="00FA6717">
        <w:rPr>
          <w:rFonts w:ascii="Palatino Linotype" w:hAnsi="Palatino Linotype"/>
          <w:color w:val="000000" w:themeColor="text1"/>
          <w:lang w:val="es-ES"/>
        </w:rPr>
        <w:t xml:space="preserve"> no constituye un supuesto indispensable de </w:t>
      </w:r>
      <w:proofErr w:type="spellStart"/>
      <w:r w:rsidRPr="00FA6717">
        <w:rPr>
          <w:rFonts w:ascii="Palatino Linotype" w:hAnsi="Palatino Linotype"/>
          <w:color w:val="000000" w:themeColor="text1"/>
          <w:lang w:val="es-ES"/>
        </w:rPr>
        <w:t>procedibilidad</w:t>
      </w:r>
      <w:proofErr w:type="spellEnd"/>
      <w:r w:rsidRPr="00FA6717">
        <w:rPr>
          <w:rFonts w:ascii="Palatino Linotype" w:hAnsi="Palatino Linotype"/>
          <w:color w:val="000000" w:themeColor="text1"/>
          <w:lang w:val="es-ES"/>
        </w:rPr>
        <w:t xml:space="preserve"> de los </w:t>
      </w:r>
      <w:r w:rsidR="00FB408E" w:rsidRPr="00FA6717">
        <w:rPr>
          <w:rFonts w:ascii="Palatino Linotype" w:hAnsi="Palatino Linotype"/>
          <w:color w:val="000000" w:themeColor="text1"/>
          <w:lang w:val="es-ES"/>
        </w:rPr>
        <w:t xml:space="preserve">Recursos </w:t>
      </w:r>
      <w:r w:rsidRPr="00FA6717">
        <w:rPr>
          <w:rFonts w:ascii="Palatino Linotype" w:hAnsi="Palatino Linotype"/>
          <w:color w:val="000000" w:themeColor="text1"/>
          <w:lang w:val="es-ES"/>
        </w:rPr>
        <w:t xml:space="preserve">de </w:t>
      </w:r>
      <w:r w:rsidR="00FB408E" w:rsidRPr="00FA6717">
        <w:rPr>
          <w:rFonts w:ascii="Palatino Linotype" w:hAnsi="Palatino Linotype"/>
          <w:color w:val="000000" w:themeColor="text1"/>
          <w:lang w:val="es-ES"/>
        </w:rPr>
        <w:t>Revisión</w:t>
      </w:r>
      <w:r w:rsidRPr="00FA6717">
        <w:rPr>
          <w:rFonts w:ascii="Palatino Linotype" w:hAnsi="Palatino Linotype"/>
          <w:color w:val="000000" w:themeColor="text1"/>
          <w:lang w:val="es-ES"/>
        </w:rPr>
        <w:t xml:space="preserve">, en términos de los artículos 25 de la Convención Americana de Derechos Humanos, 1 párrafos segundo y tercero, 6 apartado A, fracciones III y IV de la Constitución Política </w:t>
      </w:r>
      <w:r w:rsidRPr="00FA6717">
        <w:rPr>
          <w:rFonts w:ascii="Palatino Linotype" w:hAnsi="Palatino Linotype"/>
          <w:color w:val="000000" w:themeColor="text1"/>
          <w:lang w:val="es-ES"/>
        </w:rPr>
        <w:lastRenderedPageBreak/>
        <w:t xml:space="preserve">de los Estados Unidos Mexicanos y 5, párrafo vigésimo segundo de la Constitución Política del Estado Libre y Soberano de México, debido a que el </w:t>
      </w:r>
      <w:r w:rsidR="00AB4B44" w:rsidRPr="00FA6717">
        <w:rPr>
          <w:rFonts w:ascii="Palatino Linotype" w:hAnsi="Palatino Linotype"/>
          <w:color w:val="000000" w:themeColor="text1"/>
          <w:lang w:val="es-ES"/>
        </w:rPr>
        <w:t>Acceso a la Información</w:t>
      </w:r>
      <w:r w:rsidRPr="00FA6717">
        <w:rPr>
          <w:rFonts w:ascii="Palatino Linotype" w:hAnsi="Palatino Linotype"/>
          <w:color w:val="000000" w:themeColor="text1"/>
          <w:lang w:val="es-ES"/>
        </w:rPr>
        <w:t xml:space="preserve"> pública es un Derecho Humano que no requiere legitimación en la causa, sino que únicamente basta con que se encuentre legitimado en el procedimiento de </w:t>
      </w:r>
      <w:r w:rsidR="000E2A09" w:rsidRPr="00FA6717">
        <w:rPr>
          <w:rFonts w:ascii="Palatino Linotype" w:hAnsi="Palatino Linotype"/>
          <w:color w:val="000000" w:themeColor="text1"/>
          <w:lang w:val="es-ES"/>
        </w:rPr>
        <w:t>R</w:t>
      </w:r>
      <w:r w:rsidRPr="00FA6717">
        <w:rPr>
          <w:rFonts w:ascii="Palatino Linotype" w:hAnsi="Palatino Linotype"/>
          <w:color w:val="000000" w:themeColor="text1"/>
          <w:lang w:val="es-ES"/>
        </w:rPr>
        <w:t xml:space="preserve">ecurso de </w:t>
      </w:r>
      <w:r w:rsidR="000E2A09" w:rsidRPr="00FA6717">
        <w:rPr>
          <w:rFonts w:ascii="Palatino Linotype" w:hAnsi="Palatino Linotype"/>
          <w:color w:val="000000" w:themeColor="text1"/>
          <w:lang w:val="es-ES"/>
        </w:rPr>
        <w:t>R</w:t>
      </w:r>
      <w:r w:rsidRPr="00FA6717">
        <w:rPr>
          <w:rFonts w:ascii="Palatino Linotype" w:hAnsi="Palatino Linotype"/>
          <w:color w:val="000000" w:themeColor="text1"/>
          <w:lang w:val="es-ES"/>
        </w:rPr>
        <w:t xml:space="preserve">evisión, circunstancia que se acredita en las constancias electrónicas del expediente, de las que se desprende que </w:t>
      </w:r>
      <w:r w:rsidR="00304C24" w:rsidRPr="00FA6717">
        <w:rPr>
          <w:rFonts w:ascii="Palatino Linotype" w:hAnsi="Palatino Linotype" w:cs="Arial"/>
          <w:b/>
          <w:color w:val="000000" w:themeColor="text1"/>
          <w:lang w:val="es-ES"/>
        </w:rPr>
        <w:t>LA</w:t>
      </w:r>
      <w:r w:rsidRPr="00FA6717">
        <w:rPr>
          <w:rFonts w:ascii="Palatino Linotype" w:hAnsi="Palatino Linotype" w:cs="Arial"/>
          <w:b/>
          <w:color w:val="000000" w:themeColor="text1"/>
          <w:lang w:val="es-ES"/>
        </w:rPr>
        <w:t xml:space="preserve"> RECURRENTE</w:t>
      </w:r>
      <w:r w:rsidRPr="00FA6717">
        <w:rPr>
          <w:rFonts w:ascii="Palatino Linotype" w:hAnsi="Palatino Linotype"/>
          <w:color w:val="000000" w:themeColor="text1"/>
          <w:lang w:val="es-ES"/>
        </w:rPr>
        <w:t xml:space="preserve"> es la misma persona que realizó la solicitud de </w:t>
      </w:r>
      <w:r w:rsidR="00AB4B44" w:rsidRPr="00FA6717">
        <w:rPr>
          <w:rFonts w:ascii="Palatino Linotype" w:hAnsi="Palatino Linotype"/>
          <w:color w:val="000000" w:themeColor="text1"/>
          <w:lang w:val="es-ES"/>
        </w:rPr>
        <w:t>Acceso a la Información</w:t>
      </w:r>
      <w:r w:rsidRPr="00FA6717">
        <w:rPr>
          <w:rFonts w:ascii="Palatino Linotype" w:hAnsi="Palatino Linotype"/>
          <w:color w:val="000000" w:themeColor="text1"/>
          <w:lang w:val="es-ES"/>
        </w:rPr>
        <w:t xml:space="preserve"> pública que ahora se impugna.</w:t>
      </w:r>
    </w:p>
    <w:p w14:paraId="1546B1BD" w14:textId="77777777" w:rsidR="00605511" w:rsidRPr="00FA6717" w:rsidRDefault="00605511" w:rsidP="00D1029D">
      <w:pPr>
        <w:tabs>
          <w:tab w:val="left" w:pos="851"/>
        </w:tabs>
        <w:spacing w:line="360" w:lineRule="auto"/>
        <w:ind w:left="851" w:right="901"/>
        <w:jc w:val="both"/>
        <w:rPr>
          <w:rFonts w:ascii="Palatino Linotype" w:hAnsi="Palatino Linotype"/>
          <w:color w:val="000000" w:themeColor="text1"/>
          <w:sz w:val="22"/>
          <w:szCs w:val="22"/>
          <w:lang w:val="es-ES"/>
        </w:rPr>
      </w:pPr>
    </w:p>
    <w:p w14:paraId="541D6AD0" w14:textId="4B08BAE8" w:rsidR="00605511" w:rsidRPr="00FA6717" w:rsidRDefault="00605511" w:rsidP="00D1029D">
      <w:pPr>
        <w:spacing w:line="360" w:lineRule="auto"/>
        <w:jc w:val="both"/>
        <w:rPr>
          <w:rFonts w:ascii="Palatino Linotype" w:hAnsi="Palatino Linotype"/>
          <w:color w:val="000000" w:themeColor="text1"/>
          <w:lang w:val="es-ES"/>
        </w:rPr>
      </w:pPr>
      <w:r w:rsidRPr="00FA6717">
        <w:rPr>
          <w:rFonts w:ascii="Palatino Linotype" w:hAnsi="Palatino Linotype"/>
          <w:color w:val="000000" w:themeColor="text1"/>
          <w:lang w:val="es-ES"/>
        </w:rPr>
        <w:t xml:space="preserve">Es así que, para el estudio de la materia sobre </w:t>
      </w:r>
      <w:r w:rsidR="000E2A09" w:rsidRPr="00FA6717">
        <w:rPr>
          <w:rFonts w:ascii="Palatino Linotype" w:hAnsi="Palatino Linotype"/>
          <w:color w:val="000000" w:themeColor="text1"/>
          <w:lang w:val="es-ES"/>
        </w:rPr>
        <w:t>la que se resuelve el presente R</w:t>
      </w:r>
      <w:r w:rsidRPr="00FA6717">
        <w:rPr>
          <w:rFonts w:ascii="Palatino Linotype" w:hAnsi="Palatino Linotype"/>
          <w:color w:val="000000" w:themeColor="text1"/>
          <w:lang w:val="es-ES"/>
        </w:rPr>
        <w:t>e</w:t>
      </w:r>
      <w:r w:rsidR="000E2A09" w:rsidRPr="00FA6717">
        <w:rPr>
          <w:rFonts w:ascii="Palatino Linotype" w:hAnsi="Palatino Linotype"/>
          <w:color w:val="000000" w:themeColor="text1"/>
          <w:lang w:val="es-ES"/>
        </w:rPr>
        <w:t>curso de R</w:t>
      </w:r>
      <w:r w:rsidRPr="00FA6717">
        <w:rPr>
          <w:rFonts w:ascii="Palatino Linotype" w:hAnsi="Palatino Linotype"/>
          <w:color w:val="000000" w:themeColor="text1"/>
          <w:lang w:val="es-ES"/>
        </w:rPr>
        <w:t xml:space="preserve">evisión, resulta intrascendente conocer el </w:t>
      </w:r>
      <w:r w:rsidRPr="00FA6717">
        <w:rPr>
          <w:rFonts w:ascii="Palatino Linotype" w:hAnsi="Palatino Linotype"/>
          <w:b/>
          <w:color w:val="000000" w:themeColor="text1"/>
          <w:lang w:val="es-ES"/>
        </w:rPr>
        <w:t xml:space="preserve">nombre </w:t>
      </w:r>
      <w:r w:rsidR="00E83473" w:rsidRPr="00FA6717">
        <w:rPr>
          <w:rFonts w:ascii="Palatino Linotype" w:hAnsi="Palatino Linotype"/>
          <w:b/>
          <w:color w:val="000000" w:themeColor="text1"/>
          <w:lang w:val="es-ES"/>
        </w:rPr>
        <w:t>completo</w:t>
      </w:r>
      <w:r w:rsidR="00E83473" w:rsidRPr="00FA6717">
        <w:rPr>
          <w:rFonts w:ascii="Palatino Linotype" w:hAnsi="Palatino Linotype"/>
          <w:color w:val="000000" w:themeColor="text1"/>
          <w:lang w:val="es-ES"/>
        </w:rPr>
        <w:t xml:space="preserve"> </w:t>
      </w:r>
      <w:r w:rsidRPr="00FA6717">
        <w:rPr>
          <w:rFonts w:ascii="Palatino Linotype" w:hAnsi="Palatino Linotype"/>
          <w:color w:val="000000" w:themeColor="text1"/>
          <w:lang w:val="es-ES"/>
        </w:rPr>
        <w:t xml:space="preserve">de la persona que lo hubiere promovido, en virtud de que tanto la </w:t>
      </w:r>
      <w:r w:rsidRPr="00FA6717">
        <w:rPr>
          <w:rFonts w:ascii="Palatino Linotype" w:hAnsi="Palatino Linotype"/>
          <w:color w:val="000000" w:themeColor="text1"/>
        </w:rPr>
        <w:t>Constitución Política de los Estados Unidos Mexicanos</w:t>
      </w:r>
      <w:r w:rsidRPr="00FA6717">
        <w:rPr>
          <w:rFonts w:ascii="Palatino Linotype" w:hAnsi="Palatino Linotype"/>
          <w:color w:val="000000" w:themeColor="text1"/>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w:t>
      </w:r>
      <w:r w:rsidR="00AB4B44" w:rsidRPr="00FA6717">
        <w:rPr>
          <w:rFonts w:ascii="Palatino Linotype" w:hAnsi="Palatino Linotype"/>
          <w:color w:val="000000" w:themeColor="text1"/>
          <w:lang w:val="es-ES"/>
        </w:rPr>
        <w:t>Acceso a la Información</w:t>
      </w:r>
      <w:r w:rsidRPr="00FA6717">
        <w:rPr>
          <w:rFonts w:ascii="Palatino Linotype" w:hAnsi="Palatino Linotype"/>
          <w:color w:val="000000" w:themeColor="text1"/>
          <w:lang w:val="es-ES"/>
        </w:rPr>
        <w:t xml:space="preserve"> Pública, por una cuestión procedimental. </w:t>
      </w:r>
    </w:p>
    <w:p w14:paraId="07978E86" w14:textId="77777777" w:rsidR="00605511" w:rsidRPr="00FA6717" w:rsidRDefault="00605511" w:rsidP="00D1029D">
      <w:pPr>
        <w:pStyle w:val="Prrafodelista"/>
        <w:widowControl w:val="0"/>
        <w:autoSpaceDE w:val="0"/>
        <w:autoSpaceDN w:val="0"/>
        <w:adjustRightInd w:val="0"/>
        <w:spacing w:line="360" w:lineRule="auto"/>
        <w:ind w:left="0"/>
        <w:jc w:val="both"/>
        <w:rPr>
          <w:rFonts w:ascii="Palatino Linotype" w:hAnsi="Palatino Linotype" w:cs="Arial"/>
          <w:b/>
          <w:color w:val="000000" w:themeColor="text1"/>
          <w:sz w:val="28"/>
        </w:rPr>
      </w:pPr>
    </w:p>
    <w:p w14:paraId="5EA500EA" w14:textId="721AB3B4" w:rsidR="00DF6934" w:rsidRPr="00FA6717" w:rsidRDefault="00FA1E61" w:rsidP="00D1029D">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FA6717">
        <w:rPr>
          <w:rFonts w:ascii="Palatino Linotype" w:hAnsi="Palatino Linotype" w:cs="Arial"/>
          <w:b/>
          <w:color w:val="000000" w:themeColor="text1"/>
          <w:sz w:val="28"/>
        </w:rPr>
        <w:t>QUINTO</w:t>
      </w:r>
      <w:r w:rsidRPr="00FA6717">
        <w:rPr>
          <w:rFonts w:ascii="Palatino Linotype" w:hAnsi="Palatino Linotype" w:cs="Arial"/>
          <w:b/>
          <w:color w:val="000000" w:themeColor="text1"/>
        </w:rPr>
        <w:t xml:space="preserve">. </w:t>
      </w:r>
      <w:r w:rsidR="00A23064" w:rsidRPr="00FA6717">
        <w:rPr>
          <w:rFonts w:ascii="Palatino Linotype" w:hAnsi="Palatino Linotype" w:cs="Arial"/>
          <w:b/>
          <w:color w:val="000000" w:themeColor="text1"/>
        </w:rPr>
        <w:t xml:space="preserve">Estudio y </w:t>
      </w:r>
      <w:r w:rsidR="00A94385" w:rsidRPr="00FA6717">
        <w:rPr>
          <w:rFonts w:ascii="Palatino Linotype" w:hAnsi="Palatino Linotype" w:cs="Arial"/>
          <w:b/>
          <w:color w:val="000000" w:themeColor="text1"/>
        </w:rPr>
        <w:t>R</w:t>
      </w:r>
      <w:r w:rsidR="00A23064" w:rsidRPr="00FA6717">
        <w:rPr>
          <w:rFonts w:ascii="Palatino Linotype" w:hAnsi="Palatino Linotype" w:cs="Arial"/>
          <w:b/>
          <w:color w:val="000000" w:themeColor="text1"/>
        </w:rPr>
        <w:t xml:space="preserve">esolución del </w:t>
      </w:r>
      <w:r w:rsidR="00A94385" w:rsidRPr="00FA6717">
        <w:rPr>
          <w:rFonts w:ascii="Palatino Linotype" w:hAnsi="Palatino Linotype" w:cs="Arial"/>
          <w:b/>
          <w:color w:val="000000" w:themeColor="text1"/>
        </w:rPr>
        <w:t>R</w:t>
      </w:r>
      <w:r w:rsidR="00A23064" w:rsidRPr="00FA6717">
        <w:rPr>
          <w:rFonts w:ascii="Palatino Linotype" w:hAnsi="Palatino Linotype" w:cs="Arial"/>
          <w:b/>
          <w:color w:val="000000" w:themeColor="text1"/>
        </w:rPr>
        <w:t xml:space="preserve">ecurso. </w:t>
      </w:r>
    </w:p>
    <w:p w14:paraId="09679D68" w14:textId="00EC2EDA" w:rsidR="005B14AE" w:rsidRPr="00FA6717" w:rsidRDefault="005B14AE" w:rsidP="00D1029D">
      <w:pPr>
        <w:spacing w:line="360" w:lineRule="auto"/>
        <w:jc w:val="both"/>
        <w:rPr>
          <w:rFonts w:ascii="Palatino Linotype" w:hAnsi="Palatino Linotype" w:cs="Arial"/>
          <w:color w:val="000000" w:themeColor="text1"/>
        </w:rPr>
      </w:pPr>
      <w:r w:rsidRPr="00FA6717">
        <w:rPr>
          <w:rFonts w:ascii="Palatino Linotype" w:hAnsi="Palatino Linotype" w:cs="Arial"/>
          <w:color w:val="000000" w:themeColor="text1"/>
        </w:rPr>
        <w:t xml:space="preserve">Una vez determinada la vía sobre la que versará el presente recurso, y previa revisión del expediente electrónico formado en </w:t>
      </w:r>
      <w:r w:rsidRPr="00FA6717">
        <w:rPr>
          <w:rFonts w:ascii="Palatino Linotype" w:hAnsi="Palatino Linotype" w:cs="Arial"/>
          <w:b/>
          <w:color w:val="000000" w:themeColor="text1"/>
        </w:rPr>
        <w:t>EL SAIMEX</w:t>
      </w:r>
      <w:r w:rsidRPr="00FA6717">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w:t>
      </w:r>
      <w:r w:rsidRPr="00FA6717">
        <w:rPr>
          <w:rFonts w:ascii="Palatino Linotype" w:hAnsi="Palatino Linotype" w:cs="Arial"/>
          <w:color w:val="000000" w:themeColor="text1"/>
        </w:rPr>
        <w:lastRenderedPageBreak/>
        <w:t xml:space="preserve">respetando en todo momento al principio de máxima publicidad consagrado en la </w:t>
      </w:r>
      <w:r w:rsidRPr="00FA6717">
        <w:rPr>
          <w:rFonts w:ascii="Palatino Linotype" w:hAnsi="Palatino Linotype"/>
          <w:color w:val="000000" w:themeColor="text1"/>
        </w:rPr>
        <w:t>Constitución Política de los Estados Unidos Mexicanos, Constitución Política del Estado Libre y Soberano de México</w:t>
      </w:r>
      <w:r w:rsidRPr="00FA6717">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FA6717">
        <w:rPr>
          <w:rFonts w:ascii="Palatino Linotype" w:hAnsi="Palatino Linotype"/>
          <w:color w:val="000000" w:themeColor="text1"/>
        </w:rPr>
        <w:t>Constitución Política de los Estados Unidos Mexicanos</w:t>
      </w:r>
      <w:r w:rsidRPr="00FA6717">
        <w:rPr>
          <w:rFonts w:ascii="Palatino Linotype" w:hAnsi="Palatino Linotype" w:cs="Arial"/>
          <w:color w:val="000000" w:themeColor="text1"/>
        </w:rPr>
        <w:t xml:space="preserve"> y los numerales 8 y 9 de la Ley de Transparencia y </w:t>
      </w:r>
      <w:r w:rsidR="00AB4B44" w:rsidRPr="00FA6717">
        <w:rPr>
          <w:rFonts w:ascii="Palatino Linotype" w:hAnsi="Palatino Linotype" w:cs="Arial"/>
          <w:color w:val="000000" w:themeColor="text1"/>
        </w:rPr>
        <w:t>Acceso a la Información</w:t>
      </w:r>
      <w:r w:rsidRPr="00FA6717">
        <w:rPr>
          <w:rFonts w:ascii="Palatino Linotype" w:hAnsi="Palatino Linotype" w:cs="Arial"/>
          <w:color w:val="000000" w:themeColor="text1"/>
        </w:rPr>
        <w:t xml:space="preserve"> Pública del Estado de México y Municipios.</w:t>
      </w:r>
    </w:p>
    <w:p w14:paraId="2622ABE2" w14:textId="77777777" w:rsidR="000068DD" w:rsidRPr="00FA6717" w:rsidRDefault="000068DD" w:rsidP="00D1029D">
      <w:pPr>
        <w:spacing w:line="360" w:lineRule="auto"/>
        <w:jc w:val="both"/>
        <w:rPr>
          <w:rFonts w:ascii="Palatino Linotype" w:hAnsi="Palatino Linotype"/>
          <w:color w:val="000000" w:themeColor="text1"/>
          <w:lang w:eastAsia="es-MX"/>
        </w:rPr>
      </w:pPr>
    </w:p>
    <w:p w14:paraId="365C26F4" w14:textId="44D2FF6C" w:rsidR="009765E0" w:rsidRPr="00FA6717" w:rsidRDefault="009765E0" w:rsidP="00D1029D">
      <w:pPr>
        <w:spacing w:line="360" w:lineRule="auto"/>
        <w:jc w:val="both"/>
        <w:rPr>
          <w:rFonts w:ascii="Palatino Linotype" w:eastAsia="Arial" w:hAnsi="Palatino Linotype" w:cs="Arial"/>
          <w:i/>
          <w:color w:val="000000" w:themeColor="text1"/>
          <w:sz w:val="22"/>
        </w:rPr>
      </w:pPr>
      <w:r w:rsidRPr="00FA6717">
        <w:rPr>
          <w:rFonts w:ascii="Palatino Linotype" w:hAnsi="Palatino Linotype"/>
          <w:color w:val="000000" w:themeColor="text1"/>
          <w:lang w:eastAsia="es-MX"/>
        </w:rPr>
        <w:t xml:space="preserve">Primero, </w:t>
      </w:r>
      <w:r w:rsidR="00763E0B" w:rsidRPr="00FA6717">
        <w:rPr>
          <w:rFonts w:ascii="Palatino Linotype" w:hAnsi="Palatino Linotype"/>
          <w:color w:val="000000" w:themeColor="text1"/>
          <w:lang w:eastAsia="es-MX"/>
        </w:rPr>
        <w:t xml:space="preserve">es importante señalar que </w:t>
      </w:r>
      <w:r w:rsidR="00763E0B" w:rsidRPr="00FA6717">
        <w:rPr>
          <w:rFonts w:ascii="Palatino Linotype" w:hAnsi="Palatino Linotype"/>
          <w:b/>
          <w:color w:val="000000" w:themeColor="text1"/>
          <w:lang w:eastAsia="es-MX"/>
        </w:rPr>
        <w:t xml:space="preserve">EL SUJETO OBLIGADO </w:t>
      </w:r>
      <w:r w:rsidR="00763E0B" w:rsidRPr="00FA6717">
        <w:rPr>
          <w:rFonts w:ascii="Palatino Linotype" w:hAnsi="Palatino Linotype"/>
          <w:color w:val="000000" w:themeColor="text1"/>
          <w:lang w:eastAsia="es-MX"/>
        </w:rPr>
        <w:t xml:space="preserve">es competente para generar, administrar o poseer la información solicitada, derivado de que éste ha asumido la misma, </w:t>
      </w:r>
      <w:r w:rsidRPr="00FA6717">
        <w:rPr>
          <w:rFonts w:ascii="Palatino Linotype" w:hAnsi="Palatino Linotype"/>
          <w:color w:val="000000" w:themeColor="text1"/>
          <w:lang w:eastAsia="es-MX"/>
        </w:rPr>
        <w:t xml:space="preserve">en razón de que en su respuesta </w:t>
      </w:r>
      <w:r w:rsidR="00E83473" w:rsidRPr="00FA6717">
        <w:rPr>
          <w:rFonts w:ascii="Palatino Linotype" w:hAnsi="Palatino Linotype"/>
          <w:color w:val="000000" w:themeColor="text1"/>
          <w:lang w:eastAsia="es-MX"/>
        </w:rPr>
        <w:t xml:space="preserve">ajuntó nóminas solicitadas. </w:t>
      </w:r>
    </w:p>
    <w:p w14:paraId="084F3BB5" w14:textId="77777777" w:rsidR="009765E0" w:rsidRPr="00FA6717" w:rsidRDefault="009765E0" w:rsidP="00D1029D">
      <w:pPr>
        <w:spacing w:line="360" w:lineRule="auto"/>
        <w:jc w:val="both"/>
        <w:rPr>
          <w:rFonts w:ascii="Palatino Linotype" w:hAnsi="Palatino Linotype"/>
          <w:color w:val="000000" w:themeColor="text1"/>
          <w:lang w:eastAsia="es-MX"/>
        </w:rPr>
      </w:pPr>
    </w:p>
    <w:p w14:paraId="62B232CB" w14:textId="77777777" w:rsidR="009765E0" w:rsidRPr="00FA6717" w:rsidRDefault="009765E0" w:rsidP="00D1029D">
      <w:pPr>
        <w:spacing w:line="360" w:lineRule="auto"/>
        <w:jc w:val="both"/>
        <w:rPr>
          <w:rFonts w:ascii="Palatino Linotype" w:hAnsi="Palatino Linotype"/>
          <w:color w:val="000000" w:themeColor="text1"/>
          <w:lang w:eastAsia="es-MX"/>
        </w:rPr>
      </w:pPr>
      <w:r w:rsidRPr="00FA6717">
        <w:rPr>
          <w:rFonts w:ascii="Palatino Linotype" w:hAnsi="Palatino Linotype"/>
          <w:color w:val="000000" w:themeColor="text1"/>
          <w:lang w:eastAsia="es-MX"/>
        </w:rPr>
        <w:t xml:space="preserve">En efecto, el hecho de que </w:t>
      </w:r>
      <w:r w:rsidRPr="00FA6717">
        <w:rPr>
          <w:rFonts w:ascii="Palatino Linotype" w:hAnsi="Palatino Linotype"/>
          <w:b/>
          <w:bCs/>
          <w:color w:val="000000" w:themeColor="text1"/>
          <w:lang w:eastAsia="es-MX"/>
        </w:rPr>
        <w:t>EL SUJETO OBLIGADO</w:t>
      </w:r>
      <w:r w:rsidRPr="00FA6717">
        <w:rPr>
          <w:rFonts w:ascii="Palatino Linotype" w:hAnsi="Palatino Linotype"/>
          <w:color w:val="000000" w:themeColor="text1"/>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69537DBF" w14:textId="77777777" w:rsidR="009765E0" w:rsidRPr="00FA6717" w:rsidRDefault="009765E0" w:rsidP="006C2C91">
      <w:pPr>
        <w:jc w:val="both"/>
        <w:rPr>
          <w:rFonts w:ascii="Palatino Linotype" w:hAnsi="Palatino Linotype"/>
          <w:color w:val="000000" w:themeColor="text1"/>
          <w:lang w:eastAsia="es-MX"/>
        </w:rPr>
      </w:pPr>
    </w:p>
    <w:p w14:paraId="430BE6B9" w14:textId="77777777" w:rsidR="009765E0" w:rsidRPr="00FA6717" w:rsidRDefault="009765E0" w:rsidP="006C2C91">
      <w:pPr>
        <w:shd w:val="clear" w:color="auto" w:fill="FFFFFF"/>
        <w:ind w:left="851" w:right="902"/>
        <w:jc w:val="both"/>
        <w:rPr>
          <w:rFonts w:ascii="Palatino Linotype" w:hAnsi="Palatino Linotype"/>
          <w:color w:val="000000" w:themeColor="text1"/>
          <w:lang w:eastAsia="es-MX"/>
        </w:rPr>
      </w:pPr>
      <w:r w:rsidRPr="00FA6717">
        <w:rPr>
          <w:rFonts w:ascii="Palatino Linotype" w:hAnsi="Palatino Linotype"/>
          <w:i/>
          <w:iCs/>
          <w:color w:val="000000" w:themeColor="text1"/>
          <w:sz w:val="22"/>
          <w:szCs w:val="22"/>
          <w:lang w:eastAsia="es-MX"/>
        </w:rPr>
        <w:t>“</w:t>
      </w:r>
      <w:r w:rsidRPr="00FA6717">
        <w:rPr>
          <w:rFonts w:ascii="Palatino Linotype" w:hAnsi="Palatino Linotype"/>
          <w:b/>
          <w:bCs/>
          <w:i/>
          <w:iCs/>
          <w:color w:val="000000" w:themeColor="text1"/>
          <w:sz w:val="22"/>
          <w:szCs w:val="22"/>
          <w:lang w:eastAsia="es-MX"/>
        </w:rPr>
        <w:t>Artículo 12.</w:t>
      </w:r>
      <w:r w:rsidRPr="00FA6717">
        <w:rPr>
          <w:rFonts w:ascii="Palatino Linotype" w:hAnsi="Palatino Linotype"/>
          <w:i/>
          <w:iCs/>
          <w:color w:val="000000" w:themeColor="text1"/>
          <w:sz w:val="22"/>
          <w:szCs w:val="22"/>
          <w:lang w:eastAsia="es-MX"/>
        </w:rPr>
        <w:t> Quienes generen, recopilen, administren, manejen, procesen, archiven o conserven información pública serán responsables de la misma en los términos de las disposiciones jurídicas aplicables.</w:t>
      </w:r>
    </w:p>
    <w:p w14:paraId="3A9F14FC" w14:textId="77777777" w:rsidR="009765E0" w:rsidRPr="00FA6717" w:rsidRDefault="009765E0" w:rsidP="006C2C91">
      <w:pPr>
        <w:shd w:val="clear" w:color="auto" w:fill="FFFFFF"/>
        <w:ind w:left="851" w:right="902"/>
        <w:jc w:val="both"/>
        <w:rPr>
          <w:rFonts w:ascii="Palatino Linotype" w:hAnsi="Palatino Linotype"/>
          <w:i/>
          <w:iCs/>
          <w:color w:val="000000" w:themeColor="text1"/>
          <w:sz w:val="22"/>
          <w:szCs w:val="22"/>
          <w:lang w:eastAsia="es-MX"/>
        </w:rPr>
      </w:pPr>
      <w:r w:rsidRPr="00FA6717">
        <w:rPr>
          <w:rFonts w:ascii="Palatino Linotype" w:hAnsi="Palatino Linotype"/>
          <w:i/>
          <w:iCs/>
          <w:color w:val="000000" w:themeColor="text1"/>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3F4CFDB" w14:textId="77777777" w:rsidR="009765E0" w:rsidRPr="00FA6717" w:rsidRDefault="009765E0" w:rsidP="006C2C91">
      <w:pPr>
        <w:shd w:val="clear" w:color="auto" w:fill="FFFFFF"/>
        <w:ind w:left="851" w:right="902"/>
        <w:jc w:val="both"/>
        <w:rPr>
          <w:rFonts w:ascii="Palatino Linotype" w:hAnsi="Palatino Linotype"/>
          <w:color w:val="000000" w:themeColor="text1"/>
          <w:lang w:eastAsia="es-MX"/>
        </w:rPr>
      </w:pPr>
    </w:p>
    <w:p w14:paraId="61D6C2E6" w14:textId="77777777" w:rsidR="009765E0" w:rsidRPr="00FA6717" w:rsidRDefault="009765E0" w:rsidP="00D1029D">
      <w:pPr>
        <w:spacing w:line="360" w:lineRule="auto"/>
        <w:jc w:val="both"/>
        <w:rPr>
          <w:rFonts w:ascii="Palatino Linotype" w:hAnsi="Palatino Linotype"/>
          <w:color w:val="000000" w:themeColor="text1"/>
          <w:lang w:eastAsia="es-MX"/>
        </w:rPr>
      </w:pPr>
      <w:r w:rsidRPr="00FA6717">
        <w:rPr>
          <w:rFonts w:ascii="Palatino Linotype" w:hAnsi="Palatino Linotype"/>
          <w:color w:val="000000" w:themeColor="text1"/>
          <w:lang w:eastAsia="es-MX"/>
        </w:rPr>
        <w:lastRenderedPageBreak/>
        <w:t>Así, el estudio de la naturaleza jurídica de la información pública solicitada, tiene por objeto determinar si ésta la genera, posee o administra </w:t>
      </w:r>
      <w:r w:rsidRPr="00FA6717">
        <w:rPr>
          <w:rFonts w:ascii="Palatino Linotype" w:hAnsi="Palatino Linotype"/>
          <w:b/>
          <w:bCs/>
          <w:color w:val="000000" w:themeColor="text1"/>
          <w:lang w:eastAsia="es-MX"/>
        </w:rPr>
        <w:t>EL SUJETO OBLIGADO</w:t>
      </w:r>
      <w:r w:rsidRPr="00FA6717">
        <w:rPr>
          <w:rFonts w:ascii="Palatino Linotype" w:hAnsi="Palatino Linotype"/>
          <w:color w:val="000000" w:themeColor="text1"/>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61882B66" w14:textId="77777777" w:rsidR="006A0419" w:rsidRPr="00FA6717" w:rsidRDefault="006A0419" w:rsidP="00D1029D">
      <w:pPr>
        <w:spacing w:line="360" w:lineRule="auto"/>
        <w:jc w:val="both"/>
        <w:rPr>
          <w:rFonts w:ascii="Palatino Linotype" w:eastAsiaTheme="minorEastAsia" w:hAnsi="Palatino Linotype" w:cs="Arial"/>
          <w:color w:val="000000" w:themeColor="text1"/>
          <w:lang w:val="es-ES_tradnl"/>
        </w:rPr>
      </w:pPr>
    </w:p>
    <w:p w14:paraId="6D9DB177" w14:textId="5FCEAB68" w:rsidR="00E83473" w:rsidRPr="00FA6717" w:rsidRDefault="006A0419" w:rsidP="00D1029D">
      <w:pPr>
        <w:spacing w:line="360" w:lineRule="auto"/>
        <w:jc w:val="both"/>
        <w:rPr>
          <w:rFonts w:ascii="Palatino Linotype" w:hAnsi="Palatino Linotype"/>
          <w:color w:val="000000" w:themeColor="text1"/>
          <w:lang w:val="es-ES"/>
        </w:rPr>
      </w:pPr>
      <w:r w:rsidRPr="00FA6717">
        <w:rPr>
          <w:rFonts w:ascii="Palatino Linotype" w:eastAsiaTheme="minorEastAsia" w:hAnsi="Palatino Linotype" w:cs="Arial"/>
          <w:color w:val="000000" w:themeColor="text1"/>
          <w:lang w:val="es-ES_tradnl"/>
        </w:rPr>
        <w:t xml:space="preserve">Una vez precisado </w:t>
      </w:r>
      <w:r w:rsidRPr="00FA6717">
        <w:rPr>
          <w:rFonts w:ascii="Palatino Linotype" w:hAnsi="Palatino Linotype"/>
          <w:color w:val="000000" w:themeColor="text1"/>
        </w:rPr>
        <w:t>lo</w:t>
      </w:r>
      <w:r w:rsidRPr="00FA6717">
        <w:rPr>
          <w:rFonts w:ascii="Palatino Linotype" w:eastAsiaTheme="minorEastAsia" w:hAnsi="Palatino Linotype" w:cs="Arial"/>
          <w:color w:val="000000" w:themeColor="text1"/>
          <w:lang w:val="es-ES_tradnl"/>
        </w:rPr>
        <w:t xml:space="preserve"> anterior, se procede a analizar las documentales que integran el expediente electrónico, a fin de determinar si con la información remitida por </w:t>
      </w:r>
      <w:r w:rsidRPr="00FA6717">
        <w:rPr>
          <w:rFonts w:ascii="Palatino Linotype" w:hAnsi="Palatino Linotype"/>
          <w:color w:val="000000" w:themeColor="text1"/>
          <w:lang w:eastAsia="es-MX"/>
        </w:rPr>
        <w:t>parte</w:t>
      </w:r>
      <w:r w:rsidRPr="00FA6717">
        <w:rPr>
          <w:rFonts w:ascii="Palatino Linotype" w:eastAsiaTheme="minorEastAsia" w:hAnsi="Palatino Linotype" w:cs="Arial"/>
          <w:color w:val="000000" w:themeColor="text1"/>
          <w:lang w:val="es-ES_tradnl"/>
        </w:rPr>
        <w:t xml:space="preserve"> del </w:t>
      </w:r>
      <w:r w:rsidRPr="00FA6717">
        <w:rPr>
          <w:rFonts w:ascii="Palatino Linotype" w:eastAsiaTheme="minorEastAsia" w:hAnsi="Palatino Linotype" w:cs="Arial"/>
          <w:b/>
          <w:color w:val="000000" w:themeColor="text1"/>
          <w:lang w:val="es-ES_tradnl"/>
        </w:rPr>
        <w:t xml:space="preserve">SUJETO OBLIGADO </w:t>
      </w:r>
      <w:r w:rsidRPr="00FA6717">
        <w:rPr>
          <w:rFonts w:ascii="Palatino Linotype" w:eastAsiaTheme="minorEastAsia" w:hAnsi="Palatino Linotype" w:cs="Arial"/>
          <w:color w:val="000000" w:themeColor="text1"/>
          <w:lang w:val="es-ES_tradnl"/>
        </w:rPr>
        <w:t xml:space="preserve">mediante respuesta, se colma el derecho de </w:t>
      </w:r>
      <w:r w:rsidRPr="00FA6717">
        <w:rPr>
          <w:rFonts w:ascii="Palatino Linotype" w:hAnsi="Palatino Linotype" w:cs="Arial"/>
          <w:color w:val="000000" w:themeColor="text1"/>
        </w:rPr>
        <w:t xml:space="preserve">acceso a la información ejercido por </w:t>
      </w:r>
      <w:r w:rsidR="005E4557" w:rsidRPr="00FA6717">
        <w:rPr>
          <w:rFonts w:ascii="Palatino Linotype" w:hAnsi="Palatino Linotype" w:cs="Arial"/>
          <w:b/>
          <w:color w:val="000000" w:themeColor="text1"/>
        </w:rPr>
        <w:t>LA</w:t>
      </w:r>
      <w:r w:rsidRPr="00FA6717">
        <w:rPr>
          <w:rFonts w:ascii="Palatino Linotype" w:hAnsi="Palatino Linotype" w:cs="Arial"/>
          <w:b/>
          <w:color w:val="000000" w:themeColor="text1"/>
        </w:rPr>
        <w:t xml:space="preserve"> RECURRENTE, </w:t>
      </w:r>
      <w:r w:rsidRPr="00FA6717">
        <w:rPr>
          <w:rFonts w:ascii="Palatino Linotype" w:hAnsi="Palatino Linotype" w:cs="Arial"/>
          <w:color w:val="000000" w:themeColor="text1"/>
        </w:rPr>
        <w:t xml:space="preserve">atento a ello, es conveniente recordar que </w:t>
      </w:r>
      <w:r w:rsidRPr="00FA6717">
        <w:rPr>
          <w:rFonts w:ascii="Palatino Linotype" w:hAnsi="Palatino Linotype"/>
          <w:color w:val="000000" w:themeColor="text1"/>
          <w:lang w:val="es-ES"/>
        </w:rPr>
        <w:t xml:space="preserve">la particular solicitó </w:t>
      </w:r>
      <w:r w:rsidR="00E83473" w:rsidRPr="00FA6717">
        <w:rPr>
          <w:rFonts w:ascii="Palatino Linotype" w:hAnsi="Palatino Linotype"/>
          <w:color w:val="000000" w:themeColor="text1"/>
          <w:lang w:val="es-ES"/>
        </w:rPr>
        <w:t>las nóminas de todo el personal por área, de</w:t>
      </w:r>
      <w:r w:rsidR="002B41E5" w:rsidRPr="00FA6717">
        <w:rPr>
          <w:rFonts w:ascii="Palatino Linotype" w:hAnsi="Palatino Linotype"/>
          <w:color w:val="000000" w:themeColor="text1"/>
          <w:lang w:val="es-ES"/>
        </w:rPr>
        <w:t>l uno de</w:t>
      </w:r>
      <w:r w:rsidR="00E83473" w:rsidRPr="00FA6717">
        <w:rPr>
          <w:rFonts w:ascii="Palatino Linotype" w:hAnsi="Palatino Linotype"/>
          <w:color w:val="000000" w:themeColor="text1"/>
          <w:lang w:val="es-ES"/>
        </w:rPr>
        <w:t xml:space="preserve"> enero de dos mil veintiuno al quince de noviembre de dos mil veintidós. </w:t>
      </w:r>
    </w:p>
    <w:p w14:paraId="13A57713" w14:textId="77777777" w:rsidR="00E83473" w:rsidRPr="00FA6717" w:rsidRDefault="00E83473" w:rsidP="00D1029D">
      <w:pPr>
        <w:spacing w:line="360" w:lineRule="auto"/>
        <w:jc w:val="both"/>
        <w:rPr>
          <w:rFonts w:ascii="Palatino Linotype" w:hAnsi="Palatino Linotype"/>
          <w:color w:val="000000" w:themeColor="text1"/>
          <w:lang w:val="es-ES"/>
        </w:rPr>
      </w:pPr>
    </w:p>
    <w:p w14:paraId="1C54786E" w14:textId="27A7D5C3" w:rsidR="00E83473" w:rsidRPr="00FA6717" w:rsidRDefault="006A0419" w:rsidP="00D1029D">
      <w:pPr>
        <w:spacing w:line="360" w:lineRule="auto"/>
        <w:jc w:val="both"/>
        <w:rPr>
          <w:rFonts w:ascii="Palatino Linotype" w:hAnsi="Palatino Linotype" w:cs="Arial"/>
          <w:b/>
          <w:i/>
          <w:color w:val="000000" w:themeColor="text1"/>
        </w:rPr>
      </w:pPr>
      <w:r w:rsidRPr="00FA6717">
        <w:rPr>
          <w:rFonts w:ascii="Palatino Linotype" w:hAnsi="Palatino Linotype" w:cs="Arial"/>
          <w:color w:val="000000" w:themeColor="text1"/>
        </w:rPr>
        <w:t xml:space="preserve">Al respecto, </w:t>
      </w:r>
      <w:r w:rsidRPr="00FA6717">
        <w:rPr>
          <w:rFonts w:ascii="Palatino Linotype" w:hAnsi="Palatino Linotype" w:cs="Arial"/>
          <w:b/>
          <w:color w:val="000000" w:themeColor="text1"/>
        </w:rPr>
        <w:t xml:space="preserve">EL SUJETO OBLIGADO </w:t>
      </w:r>
      <w:r w:rsidRPr="00FA6717">
        <w:rPr>
          <w:rFonts w:ascii="Palatino Linotype" w:hAnsi="Palatino Linotype" w:cs="Arial"/>
          <w:color w:val="000000" w:themeColor="text1"/>
        </w:rPr>
        <w:t>mediante respuesta</w:t>
      </w:r>
      <w:r w:rsidR="00E83473" w:rsidRPr="00FA6717">
        <w:rPr>
          <w:rFonts w:ascii="Palatino Linotype" w:hAnsi="Palatino Linotype" w:cs="Arial"/>
          <w:color w:val="000000" w:themeColor="text1"/>
        </w:rPr>
        <w:t xml:space="preserve"> adjuntó nóminas que contienen el periodo solicitado por la particular; así como, el Acuerdo de </w:t>
      </w:r>
      <w:r w:rsidR="002B41E5" w:rsidRPr="00FA6717">
        <w:rPr>
          <w:rFonts w:ascii="Palatino Linotype" w:hAnsi="Palatino Linotype" w:cs="Arial"/>
          <w:color w:val="000000" w:themeColor="text1"/>
        </w:rPr>
        <w:t xml:space="preserve">Clasificación </w:t>
      </w:r>
      <w:r w:rsidR="00E83473" w:rsidRPr="00FA6717">
        <w:rPr>
          <w:rFonts w:ascii="Palatino Linotype" w:hAnsi="Palatino Linotype" w:cs="Arial"/>
          <w:color w:val="000000" w:themeColor="text1"/>
        </w:rPr>
        <w:t xml:space="preserve">de Información número 02/CT/44-ORD/2022, por medio de la cual se aprobó la clasificación </w:t>
      </w:r>
      <w:r w:rsidR="002B41E5" w:rsidRPr="00FA6717">
        <w:rPr>
          <w:rFonts w:ascii="Palatino Linotype" w:hAnsi="Palatino Linotype" w:cs="Arial"/>
          <w:color w:val="000000" w:themeColor="text1"/>
        </w:rPr>
        <w:t>de la información como parcial</w:t>
      </w:r>
      <w:r w:rsidR="009D5781" w:rsidRPr="00FA6717">
        <w:rPr>
          <w:rFonts w:ascii="Palatino Linotype" w:hAnsi="Palatino Linotype" w:cs="Arial"/>
          <w:color w:val="000000" w:themeColor="text1"/>
        </w:rPr>
        <w:t xml:space="preserve">mente confidencial y reservada contenido en </w:t>
      </w:r>
      <w:r w:rsidR="002B41E5" w:rsidRPr="00FA6717">
        <w:rPr>
          <w:rFonts w:ascii="Palatino Linotype" w:hAnsi="Palatino Linotype" w:cs="Arial"/>
          <w:color w:val="000000" w:themeColor="text1"/>
        </w:rPr>
        <w:t xml:space="preserve">el Reporte de Nómina General del Ayuntamiento de Tlalnepantla de Baz, correspondiente a la primera y segunda quincena de enero a diciembre de dos mil veintiuno, </w:t>
      </w:r>
      <w:r w:rsidR="004F67A0" w:rsidRPr="00FA6717">
        <w:rPr>
          <w:rFonts w:ascii="Palatino Linotype" w:hAnsi="Palatino Linotype" w:cs="Arial"/>
          <w:color w:val="000000" w:themeColor="text1"/>
        </w:rPr>
        <w:t xml:space="preserve">primera y segunda quincena de enero a octubre y primera quincena de noviembre de dos mil veintidós. </w:t>
      </w:r>
      <w:r w:rsidR="00E83473" w:rsidRPr="00FA6717">
        <w:rPr>
          <w:rFonts w:ascii="Palatino Linotype" w:hAnsi="Palatino Linotype" w:cs="Arial"/>
          <w:color w:val="000000" w:themeColor="text1"/>
        </w:rPr>
        <w:t xml:space="preserve"> </w:t>
      </w:r>
    </w:p>
    <w:p w14:paraId="5E007411" w14:textId="77777777" w:rsidR="00E83473" w:rsidRPr="00FA6717" w:rsidRDefault="00E83473" w:rsidP="00D1029D">
      <w:pPr>
        <w:spacing w:line="360" w:lineRule="auto"/>
        <w:jc w:val="both"/>
        <w:rPr>
          <w:rFonts w:ascii="Palatino Linotype" w:hAnsi="Palatino Linotype"/>
          <w:color w:val="000000" w:themeColor="text1"/>
          <w:lang w:val="es-ES"/>
        </w:rPr>
      </w:pPr>
    </w:p>
    <w:p w14:paraId="6A8CFDEA" w14:textId="59FE18D6" w:rsidR="00A87CE6" w:rsidRPr="00FA6717" w:rsidRDefault="006A0419" w:rsidP="00D1029D">
      <w:pPr>
        <w:spacing w:line="360" w:lineRule="auto"/>
        <w:jc w:val="both"/>
        <w:rPr>
          <w:rFonts w:ascii="Palatino Linotype" w:hAnsi="Palatino Linotype" w:cs="Arial"/>
          <w:b/>
          <w:i/>
          <w:color w:val="000000" w:themeColor="text1"/>
        </w:rPr>
      </w:pPr>
      <w:r w:rsidRPr="00FA6717">
        <w:rPr>
          <w:rFonts w:ascii="Palatino Linotype" w:hAnsi="Palatino Linotype"/>
          <w:color w:val="000000" w:themeColor="text1"/>
          <w:lang w:val="es-ES"/>
        </w:rPr>
        <w:lastRenderedPageBreak/>
        <w:t xml:space="preserve">Siendo así, que ante la respuesta otorgada </w:t>
      </w:r>
      <w:r w:rsidR="00CD2394" w:rsidRPr="00FA6717">
        <w:rPr>
          <w:rFonts w:ascii="Palatino Linotype" w:hAnsi="Palatino Linotype"/>
          <w:color w:val="000000" w:themeColor="text1"/>
          <w:lang w:val="es-ES"/>
        </w:rPr>
        <w:t>la</w:t>
      </w:r>
      <w:r w:rsidRPr="00FA6717">
        <w:rPr>
          <w:rFonts w:ascii="Palatino Linotype" w:hAnsi="Palatino Linotype"/>
          <w:color w:val="000000" w:themeColor="text1"/>
          <w:lang w:val="es-ES"/>
        </w:rPr>
        <w:t xml:space="preserve"> particular interpuso el recurso materia del presente asunto, </w:t>
      </w:r>
      <w:r w:rsidRPr="00FA6717">
        <w:rPr>
          <w:rFonts w:ascii="Palatino Linotype" w:hAnsi="Palatino Linotype"/>
          <w:color w:val="000000" w:themeColor="text1"/>
        </w:rPr>
        <w:t xml:space="preserve">inconformándose medularmente </w:t>
      </w:r>
      <w:r w:rsidR="00E83473" w:rsidRPr="00FA6717">
        <w:rPr>
          <w:rFonts w:ascii="Palatino Linotype" w:hAnsi="Palatino Linotype"/>
          <w:color w:val="000000" w:themeColor="text1"/>
        </w:rPr>
        <w:t xml:space="preserve">por la reserva parcial </w:t>
      </w:r>
      <w:r w:rsidR="00A87CE6" w:rsidRPr="00FA6717">
        <w:rPr>
          <w:rFonts w:ascii="Palatino Linotype" w:hAnsi="Palatino Linotype"/>
          <w:color w:val="000000" w:themeColor="text1"/>
        </w:rPr>
        <w:t>contenida en la nómina</w:t>
      </w:r>
      <w:r w:rsidR="008C22B5" w:rsidRPr="00FA6717">
        <w:rPr>
          <w:rFonts w:ascii="Palatino Linotype" w:hAnsi="Palatino Linotype"/>
          <w:color w:val="000000" w:themeColor="text1"/>
        </w:rPr>
        <w:t>.</w:t>
      </w:r>
    </w:p>
    <w:p w14:paraId="3C3C2610" w14:textId="77777777" w:rsidR="00A87CE6" w:rsidRPr="00FA6717" w:rsidRDefault="00A87CE6" w:rsidP="00D1029D">
      <w:pPr>
        <w:spacing w:line="360" w:lineRule="auto"/>
        <w:jc w:val="both"/>
        <w:rPr>
          <w:rFonts w:ascii="Palatino Linotype" w:hAnsi="Palatino Linotype"/>
          <w:color w:val="000000" w:themeColor="text1"/>
        </w:rPr>
      </w:pPr>
    </w:p>
    <w:p w14:paraId="701B342D" w14:textId="24242979" w:rsidR="00B70B10" w:rsidRPr="00FA6717" w:rsidRDefault="00B70B10" w:rsidP="00D1029D">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FA6717">
        <w:rPr>
          <w:rFonts w:ascii="Palatino Linotype" w:hAnsi="Palatino Linotype"/>
          <w:color w:val="000000" w:themeColor="text1"/>
        </w:rPr>
        <w:t xml:space="preserve">Siendo importante destacar que </w:t>
      </w:r>
      <w:r w:rsidR="005E4557" w:rsidRPr="00FA6717">
        <w:rPr>
          <w:rFonts w:ascii="Palatino Linotype" w:hAnsi="Palatino Linotype" w:cs="Arial"/>
          <w:b/>
          <w:color w:val="000000" w:themeColor="text1"/>
        </w:rPr>
        <w:t>LA</w:t>
      </w:r>
      <w:r w:rsidRPr="00FA6717">
        <w:rPr>
          <w:rFonts w:ascii="Palatino Linotype" w:hAnsi="Palatino Linotype" w:cs="Arial"/>
          <w:b/>
          <w:color w:val="000000" w:themeColor="text1"/>
        </w:rPr>
        <w:t xml:space="preserve"> RECURRENTE</w:t>
      </w:r>
      <w:r w:rsidRPr="00FA6717">
        <w:rPr>
          <w:rFonts w:ascii="Palatino Linotype" w:hAnsi="Palatino Linotype" w:cs="Arial"/>
          <w:color w:val="000000" w:themeColor="text1"/>
        </w:rPr>
        <w:t xml:space="preserve"> no realizó manifestaciones, alegatos o pruebas y por su parte </w:t>
      </w:r>
      <w:r w:rsidRPr="00FA6717">
        <w:rPr>
          <w:rFonts w:ascii="Palatino Linotype" w:hAnsi="Palatino Linotype" w:cs="Arial"/>
          <w:b/>
          <w:color w:val="000000" w:themeColor="text1"/>
        </w:rPr>
        <w:t xml:space="preserve">EL SUJETO OBLIGADO </w:t>
      </w:r>
      <w:r w:rsidR="00E83473" w:rsidRPr="00FA6717">
        <w:rPr>
          <w:rFonts w:ascii="Palatino Linotype" w:hAnsi="Palatino Linotype" w:cs="Arial"/>
          <w:color w:val="000000" w:themeColor="text1"/>
        </w:rPr>
        <w:t xml:space="preserve">mediante </w:t>
      </w:r>
      <w:r w:rsidRPr="00FA6717">
        <w:rPr>
          <w:rFonts w:ascii="Palatino Linotype" w:hAnsi="Palatino Linotype"/>
          <w:color w:val="000000" w:themeColor="text1"/>
        </w:rPr>
        <w:t>Informe Justificado</w:t>
      </w:r>
      <w:r w:rsidR="00E83473" w:rsidRPr="00FA6717">
        <w:rPr>
          <w:rFonts w:ascii="Palatino Linotype" w:hAnsi="Palatino Linotype"/>
          <w:color w:val="000000" w:themeColor="text1"/>
        </w:rPr>
        <w:t xml:space="preserve"> ratificó su respuesta</w:t>
      </w:r>
      <w:r w:rsidRPr="00FA6717">
        <w:rPr>
          <w:rFonts w:ascii="Palatino Linotype" w:hAnsi="Palatino Linotype"/>
          <w:color w:val="000000" w:themeColor="text1"/>
        </w:rPr>
        <w:t>.</w:t>
      </w:r>
    </w:p>
    <w:p w14:paraId="4D661626" w14:textId="77777777" w:rsidR="00C54B52" w:rsidRPr="00FA6717" w:rsidRDefault="00C54B52" w:rsidP="00D1029D">
      <w:pPr>
        <w:spacing w:line="360" w:lineRule="auto"/>
        <w:jc w:val="both"/>
        <w:rPr>
          <w:rFonts w:ascii="Palatino Linotype" w:hAnsi="Palatino Linotype"/>
          <w:color w:val="000000" w:themeColor="text1"/>
          <w:lang w:eastAsia="es-MX"/>
        </w:rPr>
      </w:pPr>
    </w:p>
    <w:p w14:paraId="61327B19" w14:textId="2320F724" w:rsidR="00D773A4" w:rsidRPr="00FA6717" w:rsidRDefault="00F83B87" w:rsidP="00D1029D">
      <w:pPr>
        <w:spacing w:line="360" w:lineRule="auto"/>
        <w:jc w:val="both"/>
        <w:rPr>
          <w:rFonts w:ascii="Palatino Linotype" w:eastAsiaTheme="minorEastAsia" w:hAnsi="Palatino Linotype" w:cs="Arial"/>
          <w:lang w:val="es-ES_tradnl"/>
        </w:rPr>
      </w:pPr>
      <w:r w:rsidRPr="00FA6717">
        <w:rPr>
          <w:rFonts w:ascii="Palatino Linotype" w:hAnsi="Palatino Linotype"/>
          <w:color w:val="000000" w:themeColor="text1"/>
          <w:lang w:eastAsia="es-MX"/>
        </w:rPr>
        <w:t>Por lo que</w:t>
      </w:r>
      <w:r w:rsidR="00D773A4" w:rsidRPr="00FA6717">
        <w:rPr>
          <w:rFonts w:ascii="Palatino Linotype" w:hAnsi="Palatino Linotype"/>
          <w:color w:val="000000" w:themeColor="text1"/>
          <w:lang w:eastAsia="es-MX"/>
        </w:rPr>
        <w:t xml:space="preserve">, que del análisis realizado a las razones o motivos de inconformidad se advierte que </w:t>
      </w:r>
      <w:r w:rsidR="00CD2394" w:rsidRPr="00FA6717">
        <w:rPr>
          <w:rFonts w:ascii="Palatino Linotype" w:hAnsi="Palatino Linotype"/>
          <w:color w:val="000000" w:themeColor="text1"/>
          <w:lang w:eastAsia="es-MX"/>
        </w:rPr>
        <w:t>la</w:t>
      </w:r>
      <w:r w:rsidR="00D773A4" w:rsidRPr="00FA6717">
        <w:rPr>
          <w:rFonts w:ascii="Palatino Linotype" w:hAnsi="Palatino Linotype"/>
          <w:color w:val="000000" w:themeColor="text1"/>
          <w:lang w:eastAsia="es-MX"/>
        </w:rPr>
        <w:t xml:space="preserve"> particular únicamente se inconformo respecto de la reserva parcial realizada por </w:t>
      </w:r>
      <w:r w:rsidR="00D773A4" w:rsidRPr="00FA6717">
        <w:rPr>
          <w:rFonts w:ascii="Palatino Linotype" w:hAnsi="Palatino Linotype"/>
          <w:b/>
          <w:color w:val="000000" w:themeColor="text1"/>
          <w:lang w:eastAsia="es-MX"/>
        </w:rPr>
        <w:t xml:space="preserve">EL SUJETO OBLIGADO </w:t>
      </w:r>
      <w:r w:rsidR="00D773A4" w:rsidRPr="00FA6717">
        <w:rPr>
          <w:rFonts w:ascii="Palatino Linotype" w:hAnsi="Palatino Linotype"/>
          <w:color w:val="000000" w:themeColor="text1"/>
          <w:lang w:eastAsia="es-MX"/>
        </w:rPr>
        <w:t xml:space="preserve">la cual consiste en </w:t>
      </w:r>
      <w:r w:rsidR="00D773A4" w:rsidRPr="00FA6717">
        <w:rPr>
          <w:rFonts w:ascii="Palatino Linotype" w:hAnsi="Palatino Linotype" w:cs="Arial"/>
          <w:color w:val="000000" w:themeColor="text1"/>
        </w:rPr>
        <w:t xml:space="preserve">los nombres, cargos, categorías, puesto, departamento y adscripción de los servidores públicos adscritos al área encargada de la seguridad pública; en consecuencia, </w:t>
      </w:r>
      <w:r w:rsidR="00D773A4" w:rsidRPr="00FA6717">
        <w:rPr>
          <w:rFonts w:ascii="Palatino Linotype" w:hAnsi="Palatino Linotype" w:cs="Arial"/>
        </w:rPr>
        <w:t xml:space="preserve">este Órgano Garante considera que la nómina correspondiente al personal adscrito a las demás áreas </w:t>
      </w:r>
      <w:r w:rsidR="00D773A4" w:rsidRPr="00FA6717">
        <w:rPr>
          <w:rFonts w:ascii="Palatino Linotype" w:eastAsiaTheme="minorEastAsia" w:hAnsi="Palatino Linotype" w:cs="Arial"/>
          <w:lang w:val="es-ES_tradnl"/>
        </w:rPr>
        <w:t xml:space="preserve">deben declararse consentidos, toda vez que al no realizar manifestaciones de inconformidad al respecto, no pueden producirse efectos jurídicos tendentes a revocar, confirmar o modificar el acto reclamado, ya que no realizó manifestación alguna al respecto. </w:t>
      </w:r>
    </w:p>
    <w:p w14:paraId="68A967D7" w14:textId="77777777" w:rsidR="00D773A4" w:rsidRPr="00FA6717" w:rsidRDefault="00D773A4" w:rsidP="00D1029D">
      <w:pPr>
        <w:spacing w:line="360" w:lineRule="auto"/>
        <w:jc w:val="both"/>
        <w:rPr>
          <w:rFonts w:ascii="Palatino Linotype" w:eastAsiaTheme="minorEastAsia" w:hAnsi="Palatino Linotype" w:cs="Arial"/>
          <w:lang w:val="es-ES_tradnl"/>
        </w:rPr>
      </w:pPr>
    </w:p>
    <w:p w14:paraId="46018350" w14:textId="77777777" w:rsidR="00D773A4" w:rsidRPr="00FA6717" w:rsidRDefault="00D773A4" w:rsidP="00D1029D">
      <w:pPr>
        <w:spacing w:line="360" w:lineRule="auto"/>
        <w:jc w:val="both"/>
        <w:rPr>
          <w:rFonts w:ascii="Palatino Linotype" w:eastAsiaTheme="minorEastAsia" w:hAnsi="Palatino Linotype" w:cs="Arial"/>
          <w:lang w:val="es-ES_tradnl"/>
        </w:rPr>
      </w:pPr>
      <w:r w:rsidRPr="00FA6717">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43177698" w14:textId="77777777" w:rsidR="00D773A4" w:rsidRPr="00FA6717" w:rsidRDefault="00D773A4" w:rsidP="006C2C91">
      <w:pPr>
        <w:jc w:val="both"/>
        <w:rPr>
          <w:rFonts w:ascii="Palatino Linotype" w:eastAsiaTheme="minorEastAsia" w:hAnsi="Palatino Linotype" w:cs="Arial"/>
          <w:sz w:val="22"/>
          <w:szCs w:val="22"/>
          <w:lang w:val="es-ES_tradnl"/>
        </w:rPr>
      </w:pPr>
    </w:p>
    <w:p w14:paraId="762D7996" w14:textId="77777777" w:rsidR="00D773A4" w:rsidRPr="00FA6717" w:rsidRDefault="00D773A4" w:rsidP="006C2C91">
      <w:pPr>
        <w:tabs>
          <w:tab w:val="left" w:pos="851"/>
        </w:tabs>
        <w:ind w:left="851" w:right="901"/>
        <w:jc w:val="both"/>
        <w:rPr>
          <w:rFonts w:ascii="Palatino Linotype" w:eastAsiaTheme="minorEastAsia" w:hAnsi="Palatino Linotype" w:cstheme="minorBidi"/>
          <w:i/>
          <w:sz w:val="22"/>
          <w:szCs w:val="22"/>
          <w:lang w:val="es-ES_tradnl"/>
        </w:rPr>
      </w:pPr>
      <w:r w:rsidRPr="00FA6717">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FA6717">
        <w:rPr>
          <w:rFonts w:ascii="Palatino Linotype" w:eastAsiaTheme="minorEastAsia" w:hAnsi="Palatino Linotype" w:cstheme="minorBidi"/>
          <w:i/>
          <w:sz w:val="22"/>
          <w:szCs w:val="22"/>
          <w:lang w:val="es-ES_tradnl"/>
        </w:rPr>
        <w:t xml:space="preserve">Debe reputarse como consentido el acto que no se </w:t>
      </w:r>
      <w:r w:rsidRPr="00FA6717">
        <w:rPr>
          <w:rFonts w:ascii="Palatino Linotype" w:eastAsiaTheme="minorEastAsia" w:hAnsi="Palatino Linotype" w:cs="Arial"/>
          <w:i/>
          <w:sz w:val="22"/>
          <w:szCs w:val="22"/>
          <w:lang w:val="es-ES_tradnl"/>
        </w:rPr>
        <w:t>impugnó</w:t>
      </w:r>
      <w:r w:rsidRPr="00FA6717">
        <w:rPr>
          <w:rFonts w:ascii="Palatino Linotype" w:eastAsiaTheme="minorEastAsia" w:hAnsi="Palatino Linotype" w:cstheme="minorBidi"/>
          <w:i/>
          <w:sz w:val="22"/>
          <w:szCs w:val="22"/>
          <w:lang w:val="es-ES_tradnl"/>
        </w:rPr>
        <w:t xml:space="preserve"> por el medio establecido por la ley, ya que si se hizo uso de otro </w:t>
      </w:r>
      <w:r w:rsidRPr="00FA6717">
        <w:rPr>
          <w:rFonts w:ascii="Palatino Linotype" w:eastAsiaTheme="minorEastAsia" w:hAnsi="Palatino Linotype" w:cstheme="minorBidi"/>
          <w:i/>
          <w:sz w:val="22"/>
          <w:szCs w:val="22"/>
          <w:lang w:val="es-ES_tradnl"/>
        </w:rPr>
        <w:lastRenderedPageBreak/>
        <w:t>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99E5D90" w14:textId="77777777" w:rsidR="00D773A4" w:rsidRPr="00FA6717" w:rsidRDefault="00D773A4" w:rsidP="006C2C91">
      <w:pPr>
        <w:jc w:val="both"/>
        <w:rPr>
          <w:rFonts w:ascii="Palatino Linotype" w:eastAsiaTheme="minorEastAsia" w:hAnsi="Palatino Linotype" w:cstheme="minorBidi"/>
          <w:sz w:val="22"/>
          <w:szCs w:val="22"/>
          <w:lang w:val="es-ES_tradnl"/>
        </w:rPr>
      </w:pPr>
    </w:p>
    <w:p w14:paraId="5B7830B5" w14:textId="42B5EAA2" w:rsidR="00D773A4" w:rsidRPr="00FA6717" w:rsidRDefault="00D773A4" w:rsidP="00D1029D">
      <w:pPr>
        <w:spacing w:line="360" w:lineRule="auto"/>
        <w:jc w:val="both"/>
        <w:rPr>
          <w:rFonts w:ascii="Palatino Linotype" w:eastAsiaTheme="minorEastAsia" w:hAnsi="Palatino Linotype" w:cstheme="minorBidi"/>
          <w:lang w:val="es-ES_tradnl"/>
        </w:rPr>
      </w:pPr>
      <w:r w:rsidRPr="00FA6717">
        <w:rPr>
          <w:rFonts w:ascii="Palatino Linotype" w:eastAsiaTheme="minorEastAsia" w:hAnsi="Palatino Linotype" w:cstheme="minorBidi"/>
          <w:lang w:val="es-ES_tradnl"/>
        </w:rPr>
        <w:t>Lo anterior es así, debido a que cuando</w:t>
      </w:r>
      <w:r w:rsidR="00F83B87" w:rsidRPr="00FA6717">
        <w:rPr>
          <w:rFonts w:ascii="Palatino Linotype" w:eastAsiaTheme="minorEastAsia" w:hAnsi="Palatino Linotype" w:cstheme="minorBidi"/>
          <w:lang w:val="es-ES_tradnl"/>
        </w:rPr>
        <w:t xml:space="preserve"> la</w:t>
      </w:r>
      <w:r w:rsidRPr="00FA6717">
        <w:rPr>
          <w:rFonts w:ascii="Palatino Linotype" w:eastAsiaTheme="minorEastAsia" w:hAnsi="Palatino Linotype" w:cstheme="minorBidi"/>
          <w:lang w:val="es-ES_tradnl"/>
        </w:rPr>
        <w:t xml:space="preserve"> particular</w:t>
      </w:r>
      <w:r w:rsidRPr="00FA6717">
        <w:rPr>
          <w:rFonts w:ascii="Palatino Linotype" w:eastAsiaTheme="minorEastAsia" w:hAnsi="Palatino Linotype" w:cstheme="minorBidi"/>
          <w:b/>
          <w:lang w:val="es-ES_tradnl"/>
        </w:rPr>
        <w:t xml:space="preserve"> </w:t>
      </w:r>
      <w:r w:rsidRPr="00FA6717">
        <w:rPr>
          <w:rFonts w:ascii="Palatino Linotype" w:eastAsiaTheme="minorEastAsia" w:hAnsi="Palatino Linotype" w:cstheme="minorBidi"/>
          <w:lang w:val="es-ES_tradnl"/>
        </w:rPr>
        <w:t xml:space="preserve">impugnó la respuesta del </w:t>
      </w:r>
      <w:r w:rsidRPr="00FA6717">
        <w:rPr>
          <w:rFonts w:ascii="Palatino Linotype" w:eastAsiaTheme="minorEastAsia" w:hAnsi="Palatino Linotype" w:cstheme="minorBidi"/>
          <w:b/>
          <w:lang w:val="es-ES_tradnl"/>
        </w:rPr>
        <w:t>SUJETO OBLIGADO</w:t>
      </w:r>
      <w:r w:rsidRPr="00FA6717">
        <w:rPr>
          <w:rFonts w:ascii="Palatino Linotype" w:eastAsiaTheme="minorEastAsia" w:hAnsi="Palatino Linotype" w:cstheme="minorBidi"/>
          <w:lang w:val="es-ES_tradnl"/>
        </w:rPr>
        <w:t xml:space="preserve">, únicamente expresó su inconformidad respecto de la reserva parcial de la información, la cual se encuentra relacionado con el personal adscrito al área de seguridad pública.  </w:t>
      </w:r>
    </w:p>
    <w:p w14:paraId="2CF16FF7" w14:textId="77777777" w:rsidR="00D773A4" w:rsidRPr="00FA6717" w:rsidRDefault="00D773A4" w:rsidP="00D1029D">
      <w:pPr>
        <w:spacing w:line="360" w:lineRule="auto"/>
        <w:jc w:val="both"/>
        <w:rPr>
          <w:rFonts w:ascii="Palatino Linotype" w:eastAsiaTheme="minorEastAsia" w:hAnsi="Palatino Linotype" w:cstheme="minorBidi"/>
          <w:lang w:val="es-ES_tradnl"/>
        </w:rPr>
      </w:pPr>
    </w:p>
    <w:p w14:paraId="456112E6" w14:textId="77777777" w:rsidR="00D773A4" w:rsidRPr="00FA6717" w:rsidRDefault="00D773A4" w:rsidP="00D1029D">
      <w:pPr>
        <w:spacing w:line="360" w:lineRule="auto"/>
        <w:jc w:val="both"/>
        <w:rPr>
          <w:rFonts w:ascii="Palatino Linotype" w:eastAsiaTheme="minorEastAsia" w:hAnsi="Palatino Linotype" w:cstheme="minorBidi"/>
          <w:lang w:val="es-ES_tradnl"/>
        </w:rPr>
      </w:pPr>
      <w:r w:rsidRPr="00FA6717">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381ED5ED" w14:textId="77777777" w:rsidR="00D773A4" w:rsidRPr="00FA6717" w:rsidRDefault="00D773A4" w:rsidP="006C2C91">
      <w:pPr>
        <w:jc w:val="both"/>
        <w:rPr>
          <w:rFonts w:ascii="Palatino Linotype" w:eastAsiaTheme="minorEastAsia" w:hAnsi="Palatino Linotype" w:cstheme="minorBidi"/>
          <w:sz w:val="22"/>
          <w:szCs w:val="22"/>
          <w:lang w:val="es-ES_tradnl"/>
        </w:rPr>
      </w:pPr>
    </w:p>
    <w:p w14:paraId="1201ACCF" w14:textId="77777777" w:rsidR="00D773A4" w:rsidRPr="00FA6717" w:rsidRDefault="00D773A4" w:rsidP="006C2C91">
      <w:pPr>
        <w:ind w:left="851" w:right="901"/>
        <w:jc w:val="both"/>
        <w:rPr>
          <w:rFonts w:ascii="Palatino Linotype" w:eastAsiaTheme="minorEastAsia" w:hAnsi="Palatino Linotype" w:cstheme="minorBidi"/>
          <w:bCs/>
          <w:i/>
          <w:iCs/>
          <w:sz w:val="22"/>
          <w:szCs w:val="22"/>
          <w:lang w:val="es-ES_tradnl"/>
        </w:rPr>
      </w:pPr>
      <w:r w:rsidRPr="00FA6717">
        <w:rPr>
          <w:rFonts w:ascii="Palatino Linotype" w:eastAsiaTheme="minorEastAsia" w:hAnsi="Palatino Linotype" w:cstheme="minorBidi"/>
          <w:b/>
          <w:i/>
          <w:sz w:val="22"/>
          <w:szCs w:val="22"/>
          <w:lang w:val="es-ES_tradnl"/>
        </w:rPr>
        <w:t xml:space="preserve">“REVISIÓN EN AMPARO. LOS RESOLUTIVOS NO COMBATIDOS DEBEN DECLARARSE FIRMES. </w:t>
      </w:r>
      <w:r w:rsidRPr="00FA6717">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FA6717">
        <w:rPr>
          <w:rFonts w:ascii="Palatino Linotype" w:eastAsiaTheme="minorEastAsia" w:hAnsi="Palatino Linotype" w:cstheme="minorBidi"/>
          <w:i/>
          <w:sz w:val="22"/>
          <w:szCs w:val="22"/>
          <w:lang w:val="es-ES_tradnl"/>
        </w:rPr>
        <w:t>todos</w:t>
      </w:r>
      <w:r w:rsidRPr="00FA6717">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54F2E27" w14:textId="77777777" w:rsidR="00D773A4" w:rsidRPr="00FA6717" w:rsidRDefault="00D773A4" w:rsidP="006C2C91">
      <w:pPr>
        <w:jc w:val="both"/>
        <w:rPr>
          <w:rFonts w:ascii="Palatino Linotype" w:eastAsiaTheme="minorEastAsia" w:hAnsi="Palatino Linotype" w:cs="Arial"/>
          <w:b/>
          <w:sz w:val="22"/>
          <w:szCs w:val="22"/>
          <w:lang w:val="es-ES_tradnl"/>
        </w:rPr>
      </w:pPr>
    </w:p>
    <w:p w14:paraId="29AA8DC6" w14:textId="42FF665F" w:rsidR="00D773A4" w:rsidRPr="00FA6717" w:rsidRDefault="00D773A4" w:rsidP="00D1029D">
      <w:pPr>
        <w:spacing w:line="360" w:lineRule="auto"/>
        <w:jc w:val="both"/>
        <w:rPr>
          <w:rFonts w:ascii="Palatino Linotype" w:eastAsiaTheme="minorEastAsia" w:hAnsi="Palatino Linotype" w:cstheme="minorBidi"/>
          <w:lang w:val="es-ES_tradnl"/>
        </w:rPr>
      </w:pPr>
      <w:r w:rsidRPr="00FA6717">
        <w:rPr>
          <w:rFonts w:ascii="Palatino Linotype" w:eastAsiaTheme="minorEastAsia" w:hAnsi="Palatino Linotype" w:cstheme="minorBidi"/>
          <w:lang w:val="es-ES_tradnl"/>
        </w:rPr>
        <w:t>Asimismo, no se omite comentar que respecto de</w:t>
      </w:r>
      <w:r w:rsidR="0035322F" w:rsidRPr="00FA6717">
        <w:rPr>
          <w:rFonts w:ascii="Palatino Linotype" w:eastAsiaTheme="minorEastAsia" w:hAnsi="Palatino Linotype" w:cstheme="minorBidi"/>
          <w:lang w:val="es-ES_tradnl"/>
        </w:rPr>
        <w:t xml:space="preserve"> las documentales remitidas por </w:t>
      </w:r>
      <w:r w:rsidR="0035322F" w:rsidRPr="00FA6717">
        <w:rPr>
          <w:rFonts w:ascii="Palatino Linotype" w:eastAsiaTheme="minorEastAsia" w:hAnsi="Palatino Linotype" w:cstheme="minorBidi"/>
          <w:b/>
          <w:lang w:val="es-ES_tradnl"/>
        </w:rPr>
        <w:t>EL</w:t>
      </w:r>
      <w:r w:rsidRPr="00FA6717">
        <w:rPr>
          <w:rFonts w:ascii="Palatino Linotype" w:eastAsiaTheme="minorEastAsia" w:hAnsi="Palatino Linotype" w:cstheme="minorBidi"/>
          <w:lang w:val="es-ES_tradnl"/>
        </w:rPr>
        <w:t xml:space="preserve"> </w:t>
      </w:r>
      <w:r w:rsidRPr="00FA6717">
        <w:rPr>
          <w:rFonts w:ascii="Palatino Linotype" w:eastAsiaTheme="minorEastAsia" w:hAnsi="Palatino Linotype" w:cstheme="minorBidi"/>
          <w:b/>
          <w:lang w:val="es-ES_tradnl"/>
        </w:rPr>
        <w:t>SUJETO OBLIGADO</w:t>
      </w:r>
      <w:r w:rsidRPr="00FA6717">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conforme </w:t>
      </w:r>
      <w:r w:rsidR="00F83B87" w:rsidRPr="00FA6717">
        <w:rPr>
          <w:rFonts w:ascii="Palatino Linotype" w:eastAsiaTheme="minorEastAsia" w:hAnsi="Palatino Linotype" w:cstheme="minorBidi"/>
          <w:lang w:val="es-ES_tradnl"/>
        </w:rPr>
        <w:t>lo prevé e</w:t>
      </w:r>
      <w:r w:rsidRPr="00FA6717">
        <w:rPr>
          <w:rFonts w:ascii="Palatino Linotype" w:eastAsiaTheme="minorEastAsia" w:hAnsi="Palatino Linotype" w:cstheme="minorBidi"/>
          <w:lang w:val="es-ES_tradnl"/>
        </w:rPr>
        <w:t xml:space="preserve">l artículo 36 de la </w:t>
      </w:r>
      <w:r w:rsidRPr="00FA6717">
        <w:rPr>
          <w:rFonts w:ascii="Palatino Linotype" w:hAnsi="Palatino Linotype" w:cs="Arial"/>
        </w:rPr>
        <w:t>Ley de Transparencia y Acceso a la Información Pública del Estado de México y Municipios</w:t>
      </w:r>
      <w:r w:rsidRPr="00FA6717">
        <w:rPr>
          <w:rFonts w:ascii="Palatino Linotype" w:eastAsiaTheme="minorEastAsia" w:hAnsi="Palatino Linotype" w:cstheme="minorBidi"/>
          <w:lang w:val="es-ES_tradnl"/>
        </w:rPr>
        <w:t>.</w:t>
      </w:r>
    </w:p>
    <w:p w14:paraId="0F0DA539" w14:textId="77777777" w:rsidR="00D773A4" w:rsidRPr="00FA6717" w:rsidRDefault="00D773A4" w:rsidP="00D1029D">
      <w:pPr>
        <w:spacing w:line="360" w:lineRule="auto"/>
        <w:jc w:val="both"/>
        <w:rPr>
          <w:rFonts w:ascii="Palatino Linotype" w:eastAsiaTheme="minorEastAsia" w:hAnsi="Palatino Linotype" w:cstheme="minorBidi"/>
          <w:lang w:val="es-ES_tradnl"/>
        </w:rPr>
      </w:pPr>
    </w:p>
    <w:p w14:paraId="19882957" w14:textId="77777777" w:rsidR="00D773A4" w:rsidRPr="00FA6717" w:rsidRDefault="00D773A4" w:rsidP="00D1029D">
      <w:pPr>
        <w:spacing w:line="360" w:lineRule="auto"/>
        <w:jc w:val="both"/>
        <w:rPr>
          <w:rFonts w:ascii="Palatino Linotype" w:eastAsiaTheme="minorEastAsia" w:hAnsi="Palatino Linotype" w:cs="Arial"/>
          <w:lang w:val="es-ES_tradnl"/>
        </w:rPr>
      </w:pPr>
      <w:r w:rsidRPr="00FA6717">
        <w:rPr>
          <w:rFonts w:ascii="Palatino Linotype" w:eastAsiaTheme="minorEastAsia"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17A6B9D6" w14:textId="77777777" w:rsidR="00D773A4" w:rsidRPr="00FA6717" w:rsidRDefault="00D773A4" w:rsidP="006C2C91">
      <w:pPr>
        <w:jc w:val="both"/>
        <w:rPr>
          <w:rFonts w:ascii="Palatino Linotype" w:eastAsiaTheme="minorEastAsia" w:hAnsi="Palatino Linotype" w:cs="Arial"/>
          <w:sz w:val="20"/>
          <w:szCs w:val="20"/>
          <w:lang w:val="es-ES_tradnl"/>
        </w:rPr>
      </w:pPr>
    </w:p>
    <w:p w14:paraId="7234084D" w14:textId="77777777" w:rsidR="00D773A4" w:rsidRPr="00FA6717" w:rsidRDefault="00D773A4" w:rsidP="006C2C91">
      <w:pPr>
        <w:ind w:left="851" w:right="901"/>
        <w:jc w:val="both"/>
        <w:rPr>
          <w:rFonts w:ascii="Palatino Linotype" w:eastAsiaTheme="minorEastAsia" w:hAnsi="Palatino Linotype" w:cs="Arial"/>
          <w:b/>
          <w:i/>
          <w:sz w:val="22"/>
          <w:szCs w:val="20"/>
          <w:lang w:val="es-ES_tradnl"/>
        </w:rPr>
      </w:pPr>
      <w:r w:rsidRPr="00FA6717">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FA6717">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FA6717">
        <w:rPr>
          <w:rFonts w:ascii="Palatino Linotype" w:eastAsiaTheme="minorEastAsia" w:hAnsi="Palatino Linotype" w:cstheme="minorBidi"/>
          <w:bCs/>
          <w:i/>
          <w:iCs/>
          <w:sz w:val="22"/>
          <w:szCs w:val="22"/>
          <w:lang w:val="es-ES_tradnl"/>
        </w:rPr>
        <w:t>permita</w:t>
      </w:r>
      <w:r w:rsidRPr="00FA6717">
        <w:rPr>
          <w:rFonts w:ascii="Palatino Linotype" w:eastAsiaTheme="minorEastAsia" w:hAnsi="Palatino Linotype" w:cs="Arial"/>
          <w:i/>
          <w:sz w:val="22"/>
          <w:szCs w:val="20"/>
          <w:lang w:val="es-ES_tradnl"/>
        </w:rPr>
        <w:t xml:space="preserve"> al Instituto Federal de Acceso a la Información y Protección de Datos conocer, vía recurso revisión, al respecto.</w:t>
      </w:r>
      <w:r w:rsidRPr="00FA6717">
        <w:rPr>
          <w:rFonts w:ascii="Palatino Linotype" w:eastAsiaTheme="minorEastAsia" w:hAnsi="Palatino Linotype" w:cs="Arial"/>
          <w:b/>
          <w:i/>
          <w:sz w:val="22"/>
          <w:szCs w:val="20"/>
          <w:lang w:val="es-ES_tradnl"/>
        </w:rPr>
        <w:t>”</w:t>
      </w:r>
      <w:r w:rsidRPr="00FA6717">
        <w:rPr>
          <w:rFonts w:ascii="Palatino Linotype" w:eastAsiaTheme="minorEastAsia" w:hAnsi="Palatino Linotype" w:cs="Arial"/>
          <w:i/>
          <w:sz w:val="22"/>
          <w:szCs w:val="20"/>
          <w:lang w:val="es-ES_tradnl"/>
        </w:rPr>
        <w:t xml:space="preserve"> (</w:t>
      </w:r>
      <w:proofErr w:type="gramStart"/>
      <w:r w:rsidRPr="00FA6717">
        <w:rPr>
          <w:rFonts w:ascii="Palatino Linotype" w:eastAsiaTheme="minorEastAsia" w:hAnsi="Palatino Linotype" w:cs="Arial"/>
          <w:i/>
          <w:sz w:val="22"/>
          <w:szCs w:val="20"/>
          <w:lang w:val="es-ES_tradnl"/>
        </w:rPr>
        <w:t>sic</w:t>
      </w:r>
      <w:proofErr w:type="gramEnd"/>
      <w:r w:rsidRPr="00FA6717">
        <w:rPr>
          <w:rFonts w:ascii="Palatino Linotype" w:eastAsiaTheme="minorEastAsia" w:hAnsi="Palatino Linotype" w:cs="Arial"/>
          <w:i/>
          <w:sz w:val="22"/>
          <w:szCs w:val="20"/>
          <w:lang w:val="es-ES_tradnl"/>
        </w:rPr>
        <w:t>)</w:t>
      </w:r>
    </w:p>
    <w:p w14:paraId="512F6FB4" w14:textId="77777777" w:rsidR="00D773A4" w:rsidRPr="00FA6717" w:rsidRDefault="00D773A4" w:rsidP="006C2C91">
      <w:pPr>
        <w:ind w:right="757"/>
        <w:jc w:val="both"/>
        <w:rPr>
          <w:rFonts w:ascii="Palatino Linotype" w:eastAsiaTheme="minorEastAsia" w:hAnsi="Palatino Linotype" w:cs="Arial"/>
          <w:b/>
          <w:i/>
          <w:sz w:val="22"/>
          <w:szCs w:val="20"/>
          <w:lang w:val="es-ES_tradnl"/>
        </w:rPr>
      </w:pPr>
    </w:p>
    <w:p w14:paraId="23E9886C" w14:textId="011DA0A7" w:rsidR="00B04997" w:rsidRPr="00FA6717" w:rsidRDefault="00D773A4" w:rsidP="00B04997">
      <w:pPr>
        <w:spacing w:line="360" w:lineRule="auto"/>
        <w:jc w:val="both"/>
        <w:rPr>
          <w:rFonts w:ascii="Palatino Linotype" w:eastAsia="Palatino Linotype" w:hAnsi="Palatino Linotype" w:cs="Palatino Linotype"/>
        </w:rPr>
      </w:pPr>
      <w:r w:rsidRPr="00FA6717">
        <w:rPr>
          <w:rFonts w:ascii="Palatino Linotype" w:hAnsi="Palatino Linotype" w:cs="Arial"/>
          <w:color w:val="000000" w:themeColor="text1"/>
          <w:lang w:eastAsia="es-MX"/>
        </w:rPr>
        <w:t>En ese contexto, esta Ponencia considera conveniente entrar al estudio</w:t>
      </w:r>
      <w:r w:rsidR="00B04997" w:rsidRPr="00FA6717">
        <w:rPr>
          <w:rFonts w:ascii="Palatino Linotype" w:hAnsi="Palatino Linotype" w:cs="Arial"/>
          <w:color w:val="000000" w:themeColor="text1"/>
          <w:lang w:eastAsia="es-MX"/>
        </w:rPr>
        <w:t xml:space="preserve"> de la reserva parcial realizada por </w:t>
      </w:r>
      <w:r w:rsidR="00B04997" w:rsidRPr="00FA6717">
        <w:rPr>
          <w:rFonts w:ascii="Palatino Linotype" w:hAnsi="Palatino Linotype" w:cs="Arial"/>
          <w:b/>
          <w:color w:val="000000" w:themeColor="text1"/>
          <w:lang w:eastAsia="es-MX"/>
        </w:rPr>
        <w:t xml:space="preserve">EL SUJETO OBLIGADO, </w:t>
      </w:r>
      <w:r w:rsidR="00B04997" w:rsidRPr="00FA6717">
        <w:rPr>
          <w:rFonts w:ascii="Palatino Linotype" w:hAnsi="Palatino Linotype" w:cs="Arial"/>
          <w:color w:val="000000" w:themeColor="text1"/>
          <w:lang w:eastAsia="es-MX"/>
        </w:rPr>
        <w:t xml:space="preserve">por lo que, </w:t>
      </w:r>
      <w:r w:rsidR="00B04997" w:rsidRPr="00FA6717">
        <w:rPr>
          <w:rFonts w:ascii="Palatino Linotype" w:eastAsia="Palatino Linotype" w:hAnsi="Palatino Linotype" w:cs="Palatino Linotype"/>
        </w:rPr>
        <w:t xml:space="preserve">resulta necesario analizar </w:t>
      </w:r>
      <w:r w:rsidR="00F83B87" w:rsidRPr="00FA6717">
        <w:rPr>
          <w:rFonts w:ascii="Palatino Linotype" w:eastAsia="Palatino Linotype" w:hAnsi="Palatino Linotype" w:cs="Palatino Linotype"/>
        </w:rPr>
        <w:t>el</w:t>
      </w:r>
      <w:r w:rsidR="00B04997" w:rsidRPr="00FA6717">
        <w:rPr>
          <w:rFonts w:ascii="Palatino Linotype" w:eastAsia="Palatino Linotype" w:hAnsi="Palatino Linotype" w:cs="Palatino Linotype"/>
        </w:rPr>
        <w:t xml:space="preserve"> Acuerdo por medio del cual se determinó la reserva parcial, a fin de establecer si el Comité de Transparencia cumplió cabalmente con las formalidades exigidas por con el artículo 113, fracción XI, de la Ley General de Transparencia y Acceso a la Información Pública, </w:t>
      </w:r>
      <w:r w:rsidR="00F83B87" w:rsidRPr="00FA6717">
        <w:rPr>
          <w:rFonts w:ascii="Palatino Linotype" w:eastAsia="Palatino Linotype" w:hAnsi="Palatino Linotype" w:cs="Palatino Linotype"/>
        </w:rPr>
        <w:t xml:space="preserve">el </w:t>
      </w:r>
      <w:r w:rsidR="00B04997" w:rsidRPr="00FA6717">
        <w:rPr>
          <w:rFonts w:ascii="Palatino Linotype" w:eastAsia="Palatino Linotype" w:hAnsi="Palatino Linotype" w:cs="Palatino Linotype"/>
        </w:rPr>
        <w:t xml:space="preserve">numeral trigésimo de los Lineamientos Generales en Materia de Clasificación y Desclasificación de la Información, así como para la Elaboración de Versiones Públicas, </w:t>
      </w:r>
      <w:r w:rsidR="00F83B87" w:rsidRPr="00FA6717">
        <w:rPr>
          <w:rFonts w:ascii="Palatino Linotype" w:eastAsia="Palatino Linotype" w:hAnsi="Palatino Linotype" w:cs="Palatino Linotype"/>
        </w:rPr>
        <w:t>de igual forma</w:t>
      </w:r>
      <w:r w:rsidR="00B04997" w:rsidRPr="00FA6717">
        <w:rPr>
          <w:rFonts w:ascii="Palatino Linotype" w:eastAsia="Palatino Linotype" w:hAnsi="Palatino Linotype" w:cs="Palatino Linotype"/>
        </w:rPr>
        <w:t xml:space="preserve"> los artículos 91, 128</w:t>
      </w:r>
      <w:r w:rsidR="00F83B87" w:rsidRPr="00FA6717">
        <w:rPr>
          <w:rFonts w:ascii="Palatino Linotype" w:eastAsia="Palatino Linotype" w:hAnsi="Palatino Linotype" w:cs="Palatino Linotype"/>
        </w:rPr>
        <w:t>, 129, 140, fracción VIII y 141</w:t>
      </w:r>
      <w:r w:rsidR="00B04997" w:rsidRPr="00FA6717">
        <w:rPr>
          <w:rFonts w:ascii="Palatino Linotype" w:eastAsia="Palatino Linotype" w:hAnsi="Palatino Linotype" w:cs="Palatino Linotype"/>
        </w:rPr>
        <w:t xml:space="preserve"> de la Ley de Transparencia y Acceso a la Información Pública del Estado de México y Municipios: </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B04997" w:rsidRPr="00FA6717" w14:paraId="766B6E2A" w14:textId="77777777" w:rsidTr="00C1443B">
        <w:trPr>
          <w:tblHeader/>
        </w:trPr>
        <w:tc>
          <w:tcPr>
            <w:tcW w:w="1560" w:type="dxa"/>
            <w:tcBorders>
              <w:top w:val="nil"/>
              <w:left w:val="nil"/>
            </w:tcBorders>
          </w:tcPr>
          <w:p w14:paraId="51235B58" w14:textId="77777777" w:rsidR="00B04997" w:rsidRPr="00FA6717" w:rsidRDefault="00B04997" w:rsidP="00C1443B">
            <w:pPr>
              <w:pBdr>
                <w:top w:val="nil"/>
                <w:left w:val="nil"/>
                <w:bottom w:val="nil"/>
                <w:right w:val="nil"/>
                <w:between w:val="nil"/>
              </w:pBdr>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14:paraId="54741D14" w14:textId="77777777" w:rsidR="00B04997" w:rsidRPr="00FA6717" w:rsidRDefault="00B04997" w:rsidP="00C1443B">
            <w:pPr>
              <w:pBdr>
                <w:top w:val="nil"/>
                <w:left w:val="nil"/>
                <w:bottom w:val="nil"/>
                <w:right w:val="nil"/>
                <w:between w:val="nil"/>
              </w:pBdr>
              <w:ind w:left="47"/>
              <w:jc w:val="center"/>
              <w:rPr>
                <w:rFonts w:ascii="Palatino Linotype" w:eastAsia="Palatino Linotype" w:hAnsi="Palatino Linotype" w:cs="Palatino Linotype"/>
                <w:b/>
                <w:color w:val="000000"/>
                <w:sz w:val="20"/>
                <w:szCs w:val="20"/>
              </w:rPr>
            </w:pPr>
            <w:r w:rsidRPr="00FA6717">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058C6781" w14:textId="77777777" w:rsidR="00B04997" w:rsidRPr="00FA6717" w:rsidRDefault="00B04997" w:rsidP="00C1443B">
            <w:pPr>
              <w:pBdr>
                <w:top w:val="nil"/>
                <w:left w:val="nil"/>
                <w:bottom w:val="nil"/>
                <w:right w:val="nil"/>
                <w:between w:val="nil"/>
              </w:pBdr>
              <w:ind w:left="47"/>
              <w:jc w:val="center"/>
              <w:rPr>
                <w:rFonts w:ascii="Palatino Linotype" w:eastAsia="Palatino Linotype" w:hAnsi="Palatino Linotype" w:cs="Palatino Linotype"/>
                <w:b/>
                <w:color w:val="000000"/>
              </w:rPr>
            </w:pPr>
            <w:r w:rsidRPr="00FA6717">
              <w:rPr>
                <w:rFonts w:ascii="Palatino Linotype" w:eastAsia="Palatino Linotype" w:hAnsi="Palatino Linotype" w:cs="Palatino Linotype"/>
                <w:b/>
                <w:color w:val="000000"/>
              </w:rPr>
              <w:t>Contenido</w:t>
            </w:r>
          </w:p>
        </w:tc>
      </w:tr>
      <w:tr w:rsidR="00B04997" w:rsidRPr="00FA6717" w14:paraId="6367E834" w14:textId="77777777" w:rsidTr="00C1443B">
        <w:tc>
          <w:tcPr>
            <w:tcW w:w="1560" w:type="dxa"/>
            <w:vAlign w:val="center"/>
          </w:tcPr>
          <w:p w14:paraId="126E4B34" w14:textId="77777777" w:rsidR="00B04997" w:rsidRPr="00FA6717" w:rsidRDefault="00B04997" w:rsidP="00C1443B">
            <w:pPr>
              <w:jc w:val="center"/>
              <w:rPr>
                <w:rFonts w:ascii="Palatino Linotype" w:eastAsia="Palatino Linotype" w:hAnsi="Palatino Linotype" w:cs="Palatino Linotype"/>
                <w:b/>
                <w:sz w:val="16"/>
                <w:szCs w:val="16"/>
              </w:rPr>
            </w:pPr>
            <w:r w:rsidRPr="00FA6717">
              <w:rPr>
                <w:rFonts w:ascii="Palatino Linotype" w:eastAsia="Palatino Linotype" w:hAnsi="Palatino Linotype" w:cs="Palatino Linotype"/>
                <w:b/>
                <w:sz w:val="16"/>
                <w:szCs w:val="16"/>
              </w:rPr>
              <w:t>Número de folio de la solicitud</w:t>
            </w:r>
          </w:p>
        </w:tc>
        <w:tc>
          <w:tcPr>
            <w:tcW w:w="1417" w:type="dxa"/>
            <w:tcBorders>
              <w:top w:val="single" w:sz="4" w:space="0" w:color="000000"/>
            </w:tcBorders>
            <w:vAlign w:val="center"/>
          </w:tcPr>
          <w:p w14:paraId="2C47CCCE" w14:textId="77777777" w:rsidR="00B04997" w:rsidRPr="00FA6717" w:rsidRDefault="00B04997" w:rsidP="00C1443B">
            <w:pPr>
              <w:ind w:left="47"/>
              <w:jc w:val="center"/>
              <w:rPr>
                <w:rFonts w:ascii="Palatino Linotype" w:eastAsia="Palatino Linotype" w:hAnsi="Palatino Linotype" w:cs="Palatino Linotype"/>
                <w:b/>
              </w:rPr>
            </w:pPr>
            <w:r w:rsidRPr="00FA6717">
              <w:rPr>
                <w:rFonts w:ascii="Palatino Linotype" w:eastAsia="Palatino Linotype" w:hAnsi="Palatino Linotype" w:cs="Palatino Linotype"/>
                <w:b/>
              </w:rPr>
              <w:t>Sí</w:t>
            </w:r>
          </w:p>
        </w:tc>
        <w:tc>
          <w:tcPr>
            <w:tcW w:w="6095" w:type="dxa"/>
            <w:vMerge w:val="restart"/>
            <w:tcBorders>
              <w:top w:val="single" w:sz="4" w:space="0" w:color="000000"/>
            </w:tcBorders>
            <w:vAlign w:val="center"/>
          </w:tcPr>
          <w:p w14:paraId="5988B62E" w14:textId="77777777" w:rsidR="00B04997" w:rsidRPr="00FA6717" w:rsidRDefault="00B04997" w:rsidP="00C1443B">
            <w:pPr>
              <w:ind w:left="-115"/>
              <w:jc w:val="center"/>
              <w:rPr>
                <w:rFonts w:ascii="Palatino Linotype" w:eastAsia="Palatino Linotype" w:hAnsi="Palatino Linotype" w:cs="Palatino Linotype"/>
                <w:sz w:val="2"/>
                <w:szCs w:val="2"/>
              </w:rPr>
            </w:pPr>
          </w:p>
          <w:p w14:paraId="6CC1D727" w14:textId="1D206903" w:rsidR="00B04997" w:rsidRPr="00FA6717" w:rsidRDefault="00B04997" w:rsidP="00C1443B">
            <w:pPr>
              <w:ind w:left="-115"/>
              <w:jc w:val="center"/>
              <w:rPr>
                <w:rFonts w:ascii="Palatino Linotype" w:eastAsia="Palatino Linotype" w:hAnsi="Palatino Linotype" w:cs="Palatino Linotype"/>
              </w:rPr>
            </w:pPr>
            <w:r w:rsidRPr="00FA6717">
              <w:rPr>
                <w:noProof/>
                <w:lang w:val="es-419" w:eastAsia="es-419"/>
              </w:rPr>
              <w:drawing>
                <wp:inline distT="0" distB="0" distL="0" distR="0" wp14:anchorId="7F695D1D" wp14:editId="0826250A">
                  <wp:extent cx="3733165" cy="76454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3165" cy="764540"/>
                          </a:xfrm>
                          <a:prstGeom prst="rect">
                            <a:avLst/>
                          </a:prstGeom>
                        </pic:spPr>
                      </pic:pic>
                    </a:graphicData>
                  </a:graphic>
                </wp:inline>
              </w:drawing>
            </w:r>
          </w:p>
        </w:tc>
      </w:tr>
      <w:tr w:rsidR="00B04997" w:rsidRPr="00FA6717" w14:paraId="49787EAE" w14:textId="77777777" w:rsidTr="00C1443B">
        <w:tc>
          <w:tcPr>
            <w:tcW w:w="1560" w:type="dxa"/>
            <w:vAlign w:val="center"/>
          </w:tcPr>
          <w:p w14:paraId="2444089B" w14:textId="77777777" w:rsidR="00B04997" w:rsidRPr="00FA6717" w:rsidRDefault="00B04997" w:rsidP="00C1443B">
            <w:pPr>
              <w:jc w:val="center"/>
              <w:rPr>
                <w:rFonts w:ascii="Palatino Linotype" w:eastAsia="Palatino Linotype" w:hAnsi="Palatino Linotype" w:cs="Palatino Linotype"/>
                <w:b/>
                <w:sz w:val="16"/>
                <w:szCs w:val="16"/>
              </w:rPr>
            </w:pPr>
            <w:r w:rsidRPr="00FA6717">
              <w:rPr>
                <w:rFonts w:ascii="Palatino Linotype" w:eastAsia="Palatino Linotype" w:hAnsi="Palatino Linotype" w:cs="Palatino Linotype"/>
                <w:b/>
                <w:sz w:val="16"/>
                <w:szCs w:val="16"/>
              </w:rPr>
              <w:t>Referencia de la información solicitada</w:t>
            </w:r>
          </w:p>
        </w:tc>
        <w:tc>
          <w:tcPr>
            <w:tcW w:w="1417" w:type="dxa"/>
            <w:vAlign w:val="center"/>
          </w:tcPr>
          <w:p w14:paraId="610AE37F" w14:textId="77777777" w:rsidR="00B04997" w:rsidRPr="00FA6717" w:rsidRDefault="00B04997" w:rsidP="00C1443B">
            <w:pPr>
              <w:ind w:left="47"/>
              <w:jc w:val="center"/>
              <w:rPr>
                <w:rFonts w:ascii="Palatino Linotype" w:eastAsia="Palatino Linotype" w:hAnsi="Palatino Linotype" w:cs="Palatino Linotype"/>
                <w:b/>
              </w:rPr>
            </w:pPr>
            <w:r w:rsidRPr="00FA6717">
              <w:rPr>
                <w:rFonts w:ascii="Palatino Linotype" w:eastAsia="Palatino Linotype" w:hAnsi="Palatino Linotype" w:cs="Palatino Linotype"/>
                <w:b/>
              </w:rPr>
              <w:t>Sí</w:t>
            </w:r>
          </w:p>
        </w:tc>
        <w:tc>
          <w:tcPr>
            <w:tcW w:w="6095" w:type="dxa"/>
            <w:vMerge/>
            <w:vAlign w:val="center"/>
          </w:tcPr>
          <w:p w14:paraId="79C65A06" w14:textId="77777777" w:rsidR="00B04997" w:rsidRPr="00FA6717" w:rsidRDefault="00B04997" w:rsidP="00C1443B">
            <w:pPr>
              <w:jc w:val="center"/>
              <w:rPr>
                <w:rFonts w:ascii="Palatino Linotype" w:eastAsia="Palatino Linotype" w:hAnsi="Palatino Linotype" w:cs="Palatino Linotype"/>
                <w:b/>
              </w:rPr>
            </w:pPr>
          </w:p>
        </w:tc>
      </w:tr>
      <w:tr w:rsidR="00B04997" w:rsidRPr="00FA6717" w14:paraId="2CD79524" w14:textId="77777777" w:rsidTr="00C1443B">
        <w:tc>
          <w:tcPr>
            <w:tcW w:w="1560" w:type="dxa"/>
            <w:vAlign w:val="center"/>
          </w:tcPr>
          <w:p w14:paraId="2EA0C5A2" w14:textId="77777777" w:rsidR="00B04997" w:rsidRPr="00FA6717" w:rsidRDefault="00B04997" w:rsidP="00C1443B">
            <w:pPr>
              <w:jc w:val="center"/>
              <w:rPr>
                <w:rFonts w:ascii="Palatino Linotype" w:eastAsia="Palatino Linotype" w:hAnsi="Palatino Linotype" w:cs="Palatino Linotype"/>
                <w:b/>
                <w:sz w:val="16"/>
                <w:szCs w:val="16"/>
              </w:rPr>
            </w:pPr>
            <w:r w:rsidRPr="00FA6717">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68CAAB52" w14:textId="76A9B2A8" w:rsidR="00B04997" w:rsidRPr="00FA6717" w:rsidRDefault="00E628A3" w:rsidP="00C1443B">
            <w:pPr>
              <w:ind w:left="47"/>
              <w:jc w:val="center"/>
              <w:rPr>
                <w:rFonts w:ascii="Palatino Linotype" w:eastAsia="Palatino Linotype" w:hAnsi="Palatino Linotype" w:cs="Palatino Linotype"/>
                <w:b/>
              </w:rPr>
            </w:pPr>
            <w:r w:rsidRPr="00FA6717">
              <w:rPr>
                <w:rFonts w:ascii="Palatino Linotype" w:eastAsia="Palatino Linotype" w:hAnsi="Palatino Linotype" w:cs="Palatino Linotype"/>
                <w:b/>
              </w:rPr>
              <w:t xml:space="preserve">Si </w:t>
            </w:r>
            <w:r w:rsidR="00B04997" w:rsidRPr="00FA6717">
              <w:rPr>
                <w:rFonts w:ascii="Palatino Linotype" w:eastAsia="Palatino Linotype" w:hAnsi="Palatino Linotype" w:cs="Palatino Linotype"/>
                <w:b/>
              </w:rPr>
              <w:t xml:space="preserve"> </w:t>
            </w:r>
          </w:p>
        </w:tc>
        <w:tc>
          <w:tcPr>
            <w:tcW w:w="6095" w:type="dxa"/>
            <w:vAlign w:val="center"/>
          </w:tcPr>
          <w:p w14:paraId="421B4FF7" w14:textId="04DBFCAF" w:rsidR="00B04997" w:rsidRPr="00FA6717" w:rsidRDefault="00E628A3" w:rsidP="00C1443B">
            <w:pPr>
              <w:jc w:val="center"/>
              <w:rPr>
                <w:rFonts w:ascii="Palatino Linotype" w:eastAsia="Palatino Linotype" w:hAnsi="Palatino Linotype" w:cs="Palatino Linotype"/>
                <w:b/>
              </w:rPr>
            </w:pPr>
            <w:r w:rsidRPr="00FA6717">
              <w:rPr>
                <w:noProof/>
                <w:lang w:val="es-419" w:eastAsia="es-419"/>
              </w:rPr>
              <w:drawing>
                <wp:inline distT="0" distB="0" distL="0" distR="0" wp14:anchorId="06797FCC" wp14:editId="67A9F32D">
                  <wp:extent cx="3733165" cy="1010497"/>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021"/>
                          <a:stretch/>
                        </pic:blipFill>
                        <pic:spPr bwMode="auto">
                          <a:xfrm>
                            <a:off x="0" y="0"/>
                            <a:ext cx="3733165" cy="1010497"/>
                          </a:xfrm>
                          <a:prstGeom prst="rect">
                            <a:avLst/>
                          </a:prstGeom>
                          <a:ln>
                            <a:noFill/>
                          </a:ln>
                          <a:extLst>
                            <a:ext uri="{53640926-AAD7-44D8-BBD7-CCE9431645EC}">
                              <a14:shadowObscured xmlns:a14="http://schemas.microsoft.com/office/drawing/2010/main"/>
                            </a:ext>
                          </a:extLst>
                        </pic:spPr>
                      </pic:pic>
                    </a:graphicData>
                  </a:graphic>
                </wp:inline>
              </w:drawing>
            </w:r>
          </w:p>
        </w:tc>
      </w:tr>
      <w:tr w:rsidR="00B04997" w:rsidRPr="00FA6717" w14:paraId="1AF84BB2" w14:textId="77777777" w:rsidTr="00C1443B">
        <w:tc>
          <w:tcPr>
            <w:tcW w:w="1560" w:type="dxa"/>
            <w:vAlign w:val="center"/>
          </w:tcPr>
          <w:p w14:paraId="65815AD2" w14:textId="77777777" w:rsidR="00B04997" w:rsidRPr="00FA6717" w:rsidRDefault="00B04997" w:rsidP="00C1443B">
            <w:pPr>
              <w:tabs>
                <w:tab w:val="left" w:pos="317"/>
              </w:tabs>
              <w:jc w:val="center"/>
              <w:rPr>
                <w:rFonts w:ascii="Palatino Linotype" w:eastAsia="Palatino Linotype" w:hAnsi="Palatino Linotype" w:cs="Palatino Linotype"/>
                <w:b/>
                <w:sz w:val="16"/>
                <w:szCs w:val="16"/>
              </w:rPr>
            </w:pPr>
            <w:r w:rsidRPr="00FA6717">
              <w:rPr>
                <w:rFonts w:ascii="Palatino Linotype" w:eastAsia="Palatino Linotype" w:hAnsi="Palatino Linotype" w:cs="Palatino Linotype"/>
                <w:b/>
                <w:sz w:val="16"/>
                <w:szCs w:val="16"/>
              </w:rPr>
              <w:t>Fundamento y Motivación Legal</w:t>
            </w:r>
          </w:p>
        </w:tc>
        <w:tc>
          <w:tcPr>
            <w:tcW w:w="1417" w:type="dxa"/>
            <w:vAlign w:val="center"/>
          </w:tcPr>
          <w:p w14:paraId="2E8614D7" w14:textId="69BE5337" w:rsidR="00B04997" w:rsidRPr="00FA6717" w:rsidRDefault="00786DD2" w:rsidP="00786DD2">
            <w:pPr>
              <w:ind w:left="47"/>
              <w:jc w:val="center"/>
              <w:rPr>
                <w:rFonts w:ascii="Palatino Linotype" w:eastAsia="Palatino Linotype" w:hAnsi="Palatino Linotype" w:cs="Palatino Linotype"/>
                <w:b/>
              </w:rPr>
            </w:pPr>
            <w:r w:rsidRPr="00FA6717">
              <w:rPr>
                <w:rFonts w:ascii="Palatino Linotype" w:eastAsia="Palatino Linotype" w:hAnsi="Palatino Linotype" w:cs="Palatino Linotype"/>
                <w:b/>
              </w:rPr>
              <w:t xml:space="preserve">No, </w:t>
            </w:r>
            <w:r w:rsidRPr="00FA6717">
              <w:rPr>
                <w:rFonts w:ascii="Palatino Linotype" w:eastAsia="Palatino Linotype" w:hAnsi="Palatino Linotype" w:cs="Palatino Linotype"/>
                <w:b/>
                <w:sz w:val="20"/>
              </w:rPr>
              <w:t>derivado que clasifica todo el personal adscrito al área de seguridad pública</w:t>
            </w:r>
            <w:r w:rsidR="00B04997" w:rsidRPr="00FA6717">
              <w:rPr>
                <w:rFonts w:ascii="Palatino Linotype" w:eastAsia="Palatino Linotype" w:hAnsi="Palatino Linotype" w:cs="Palatino Linotype"/>
                <w:b/>
                <w:sz w:val="20"/>
              </w:rPr>
              <w:t>.</w:t>
            </w:r>
          </w:p>
        </w:tc>
        <w:tc>
          <w:tcPr>
            <w:tcW w:w="6095" w:type="dxa"/>
            <w:vAlign w:val="center"/>
          </w:tcPr>
          <w:p w14:paraId="68DA3AD1" w14:textId="77777777" w:rsidR="00B04997" w:rsidRPr="00FA6717" w:rsidRDefault="00B04997" w:rsidP="00C1443B">
            <w:pPr>
              <w:jc w:val="center"/>
              <w:rPr>
                <w:rFonts w:ascii="Palatino Linotype" w:eastAsia="Palatino Linotype" w:hAnsi="Palatino Linotype" w:cs="Palatino Linotype"/>
                <w:b/>
                <w:sz w:val="2"/>
                <w:szCs w:val="2"/>
              </w:rPr>
            </w:pPr>
          </w:p>
          <w:p w14:paraId="170F6568" w14:textId="0D45B051" w:rsidR="00B04997" w:rsidRPr="00FA6717" w:rsidRDefault="00786DD2" w:rsidP="00C1443B">
            <w:pPr>
              <w:ind w:left="47"/>
              <w:jc w:val="center"/>
              <w:rPr>
                <w:rFonts w:ascii="Palatino Linotype" w:eastAsia="Palatino Linotype" w:hAnsi="Palatino Linotype" w:cs="Palatino Linotype"/>
                <w:b/>
              </w:rPr>
            </w:pPr>
            <w:r w:rsidRPr="00FA6717">
              <w:rPr>
                <w:noProof/>
                <w:lang w:val="es-419" w:eastAsia="es-419"/>
              </w:rPr>
              <mc:AlternateContent>
                <mc:Choice Requires="wps">
                  <w:drawing>
                    <wp:anchor distT="0" distB="0" distL="114300" distR="114300" simplePos="0" relativeHeight="251662336" behindDoc="0" locked="0" layoutInCell="1" allowOverlap="1" wp14:anchorId="4589D5F6" wp14:editId="7133978E">
                      <wp:simplePos x="0" y="0"/>
                      <wp:positionH relativeFrom="column">
                        <wp:posOffset>1100224</wp:posOffset>
                      </wp:positionH>
                      <wp:positionV relativeFrom="paragraph">
                        <wp:posOffset>2067733</wp:posOffset>
                      </wp:positionV>
                      <wp:extent cx="1981200" cy="13855"/>
                      <wp:effectExtent l="57150" t="57150" r="57150" b="81915"/>
                      <wp:wrapNone/>
                      <wp:docPr id="5" name="Conector recto 5"/>
                      <wp:cNvGraphicFramePr/>
                      <a:graphic xmlns:a="http://schemas.openxmlformats.org/drawingml/2006/main">
                        <a:graphicData uri="http://schemas.microsoft.com/office/word/2010/wordprocessingShape">
                          <wps:wsp>
                            <wps:cNvCnPr/>
                            <wps:spPr>
                              <a:xfrm>
                                <a:off x="0" y="0"/>
                                <a:ext cx="1981200" cy="13855"/>
                              </a:xfrm>
                              <a:prstGeom prst="line">
                                <a:avLst/>
                              </a:prstGeom>
                              <a:ln w="28575">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E00211"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6.65pt,162.8pt" to="242.65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" strokecolor="red" strokeweight="2.25pt">
                      <v:shadow on="t" color="black" opacity="24903f" origin=",.5" offset="0,.55556mm"/>
                    </v:line>
                  </w:pict>
                </mc:Fallback>
              </mc:AlternateContent>
            </w:r>
            <w:r w:rsidRPr="00FA6717">
              <w:rPr>
                <w:noProof/>
                <w:lang w:val="es-419" w:eastAsia="es-419"/>
              </w:rPr>
              <mc:AlternateContent>
                <mc:Choice Requires="wps">
                  <w:drawing>
                    <wp:anchor distT="0" distB="0" distL="114300" distR="114300" simplePos="0" relativeHeight="251661312" behindDoc="0" locked="0" layoutInCell="1" allowOverlap="1" wp14:anchorId="502D4B93" wp14:editId="71CBC76C">
                      <wp:simplePos x="0" y="0"/>
                      <wp:positionH relativeFrom="column">
                        <wp:posOffset>1084580</wp:posOffset>
                      </wp:positionH>
                      <wp:positionV relativeFrom="paragraph">
                        <wp:posOffset>1958340</wp:posOffset>
                      </wp:positionV>
                      <wp:extent cx="2548890" cy="6350"/>
                      <wp:effectExtent l="38100" t="38100" r="60960" b="88900"/>
                      <wp:wrapNone/>
                      <wp:docPr id="4" name="Conector recto 4"/>
                      <wp:cNvGraphicFramePr/>
                      <a:graphic xmlns:a="http://schemas.openxmlformats.org/drawingml/2006/main">
                        <a:graphicData uri="http://schemas.microsoft.com/office/word/2010/wordprocessingShape">
                          <wps:wsp>
                            <wps:cNvCnPr/>
                            <wps:spPr>
                              <a:xfrm>
                                <a:off x="0" y="0"/>
                                <a:ext cx="2549179" cy="63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9F462"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154.2pt" to="286.1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" strokecolor="red" strokeweight="2pt">
                      <v:shadow on="t" color="black" opacity="24903f" origin=",.5" offset="0,.55556mm"/>
                    </v:line>
                  </w:pict>
                </mc:Fallback>
              </mc:AlternateContent>
            </w:r>
            <w:r w:rsidRPr="00FA6717">
              <w:rPr>
                <w:noProof/>
                <w:lang w:val="es-419" w:eastAsia="es-419"/>
              </w:rPr>
              <mc:AlternateContent>
                <mc:Choice Requires="wps">
                  <w:drawing>
                    <wp:anchor distT="0" distB="0" distL="114300" distR="114300" simplePos="0" relativeHeight="251660288" behindDoc="0" locked="0" layoutInCell="1" allowOverlap="1" wp14:anchorId="0B0E398E" wp14:editId="65E85348">
                      <wp:simplePos x="0" y="0"/>
                      <wp:positionH relativeFrom="column">
                        <wp:posOffset>2456180</wp:posOffset>
                      </wp:positionH>
                      <wp:positionV relativeFrom="paragraph">
                        <wp:posOffset>1819910</wp:posOffset>
                      </wp:positionV>
                      <wp:extent cx="1198245" cy="6350"/>
                      <wp:effectExtent l="38100" t="38100" r="59055" b="88900"/>
                      <wp:wrapNone/>
                      <wp:docPr id="3" name="Conector recto 3"/>
                      <wp:cNvGraphicFramePr/>
                      <a:graphic xmlns:a="http://schemas.openxmlformats.org/drawingml/2006/main">
                        <a:graphicData uri="http://schemas.microsoft.com/office/word/2010/wordprocessingShape">
                          <wps:wsp>
                            <wps:cNvCnPr/>
                            <wps:spPr>
                              <a:xfrm flipV="1">
                                <a:off x="0" y="0"/>
                                <a:ext cx="1198418" cy="692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13980"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4pt,143.3pt" to="287.7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" strokecolor="red" strokeweight="2pt">
                      <v:shadow on="t" color="black" opacity="24903f" origin=",.5" offset="0,.55556mm"/>
                    </v:line>
                  </w:pict>
                </mc:Fallback>
              </mc:AlternateContent>
            </w:r>
            <w:r w:rsidR="00E628A3" w:rsidRPr="00FA6717">
              <w:rPr>
                <w:noProof/>
                <w:lang w:val="es-419" w:eastAsia="es-419"/>
              </w:rPr>
              <w:drawing>
                <wp:inline distT="0" distB="0" distL="0" distR="0" wp14:anchorId="3A738EDE" wp14:editId="1EF3A427">
                  <wp:extent cx="3733165" cy="2569028"/>
                  <wp:effectExtent l="0" t="0" r="63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5059" cy="2570331"/>
                          </a:xfrm>
                          <a:prstGeom prst="rect">
                            <a:avLst/>
                          </a:prstGeom>
                        </pic:spPr>
                      </pic:pic>
                    </a:graphicData>
                  </a:graphic>
                </wp:inline>
              </w:drawing>
            </w:r>
          </w:p>
          <w:p w14:paraId="7A228FEC" w14:textId="48259F21" w:rsidR="00B04997" w:rsidRPr="00FA6717" w:rsidRDefault="00E628A3" w:rsidP="00E628A3">
            <w:pPr>
              <w:ind w:left="47"/>
              <w:jc w:val="center"/>
              <w:rPr>
                <w:rFonts w:ascii="Palatino Linotype" w:eastAsia="Palatino Linotype" w:hAnsi="Palatino Linotype" w:cs="Palatino Linotype"/>
                <w:b/>
              </w:rPr>
            </w:pPr>
            <w:r w:rsidRPr="00FA6717">
              <w:rPr>
                <w:noProof/>
                <w:lang w:val="es-419" w:eastAsia="es-419"/>
              </w:rPr>
              <w:drawing>
                <wp:inline distT="0" distB="0" distL="0" distR="0" wp14:anchorId="6B202D9C" wp14:editId="71F46723">
                  <wp:extent cx="3733165" cy="468086"/>
                  <wp:effectExtent l="0" t="0" r="635"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8454" cy="468749"/>
                          </a:xfrm>
                          <a:prstGeom prst="rect">
                            <a:avLst/>
                          </a:prstGeom>
                        </pic:spPr>
                      </pic:pic>
                    </a:graphicData>
                  </a:graphic>
                </wp:inline>
              </w:drawing>
            </w:r>
          </w:p>
        </w:tc>
      </w:tr>
      <w:tr w:rsidR="00B04997" w:rsidRPr="00FA6717" w14:paraId="5E79AF1C" w14:textId="77777777" w:rsidTr="00C1443B">
        <w:tc>
          <w:tcPr>
            <w:tcW w:w="1560" w:type="dxa"/>
            <w:vAlign w:val="center"/>
          </w:tcPr>
          <w:p w14:paraId="427CA1FD" w14:textId="2F142371" w:rsidR="00B04997" w:rsidRPr="00FA6717" w:rsidRDefault="00B04997" w:rsidP="00C1443B">
            <w:pPr>
              <w:jc w:val="center"/>
              <w:rPr>
                <w:rFonts w:ascii="Palatino Linotype" w:eastAsia="Palatino Linotype" w:hAnsi="Palatino Linotype" w:cs="Palatino Linotype"/>
                <w:b/>
                <w:sz w:val="16"/>
                <w:szCs w:val="16"/>
              </w:rPr>
            </w:pPr>
            <w:r w:rsidRPr="00FA6717">
              <w:rPr>
                <w:rFonts w:ascii="Palatino Linotype" w:eastAsia="Palatino Linotype" w:hAnsi="Palatino Linotype" w:cs="Palatino Linotype"/>
                <w:b/>
                <w:sz w:val="16"/>
                <w:szCs w:val="16"/>
              </w:rPr>
              <w:lastRenderedPageBreak/>
              <w:t xml:space="preserve">Conexión entre los fundamentos y motivos que dieron origen a la Reserva </w:t>
            </w:r>
            <w:r w:rsidR="00E628A3" w:rsidRPr="00FA6717">
              <w:rPr>
                <w:rFonts w:ascii="Palatino Linotype" w:eastAsia="Palatino Linotype" w:hAnsi="Palatino Linotype" w:cs="Palatino Linotype"/>
                <w:b/>
                <w:sz w:val="16"/>
                <w:szCs w:val="16"/>
              </w:rPr>
              <w:t xml:space="preserve">parcial </w:t>
            </w:r>
            <w:r w:rsidRPr="00FA6717">
              <w:rPr>
                <w:rFonts w:ascii="Palatino Linotype" w:eastAsia="Palatino Linotype" w:hAnsi="Palatino Linotype" w:cs="Palatino Linotype"/>
                <w:b/>
                <w:sz w:val="16"/>
                <w:szCs w:val="16"/>
              </w:rPr>
              <w:t>de la información</w:t>
            </w:r>
          </w:p>
        </w:tc>
        <w:tc>
          <w:tcPr>
            <w:tcW w:w="1417" w:type="dxa"/>
            <w:vAlign w:val="center"/>
          </w:tcPr>
          <w:p w14:paraId="425F34D6" w14:textId="78530A42" w:rsidR="00B04997" w:rsidRPr="00FA6717" w:rsidRDefault="00E628A3" w:rsidP="00786DD2">
            <w:pPr>
              <w:ind w:left="47"/>
              <w:jc w:val="center"/>
              <w:rPr>
                <w:rFonts w:ascii="Palatino Linotype" w:eastAsia="Palatino Linotype" w:hAnsi="Palatino Linotype" w:cs="Palatino Linotype"/>
                <w:b/>
              </w:rPr>
            </w:pPr>
            <w:r w:rsidRPr="00FA6717">
              <w:rPr>
                <w:rFonts w:ascii="Palatino Linotype" w:eastAsia="Palatino Linotype" w:hAnsi="Palatino Linotype" w:cs="Palatino Linotype"/>
                <w:b/>
                <w:color w:val="000000"/>
              </w:rPr>
              <w:t>No</w:t>
            </w:r>
            <w:r w:rsidR="00786DD2" w:rsidRPr="00FA6717">
              <w:rPr>
                <w:rFonts w:ascii="Palatino Linotype" w:eastAsia="Palatino Linotype" w:hAnsi="Palatino Linotype" w:cs="Palatino Linotype"/>
                <w:b/>
                <w:color w:val="000000"/>
              </w:rPr>
              <w:t xml:space="preserve">, </w:t>
            </w:r>
            <w:r w:rsidR="00786DD2" w:rsidRPr="00FA6717">
              <w:rPr>
                <w:rFonts w:ascii="Palatino Linotype" w:eastAsia="Palatino Linotype" w:hAnsi="Palatino Linotype" w:cs="Palatino Linotype"/>
                <w:b/>
                <w:sz w:val="20"/>
              </w:rPr>
              <w:t>al considerar dentro de la clasificación al personal administrativo adscrito  al área de seguridad pública.</w:t>
            </w:r>
          </w:p>
        </w:tc>
        <w:tc>
          <w:tcPr>
            <w:tcW w:w="6095" w:type="dxa"/>
            <w:vAlign w:val="center"/>
          </w:tcPr>
          <w:p w14:paraId="29403FEA" w14:textId="67C8426E" w:rsidR="00DD498B" w:rsidRPr="00FA6717" w:rsidRDefault="00DD498B" w:rsidP="00786DD2">
            <w:pPr>
              <w:pBdr>
                <w:top w:val="nil"/>
                <w:left w:val="nil"/>
                <w:bottom w:val="nil"/>
                <w:right w:val="nil"/>
                <w:between w:val="nil"/>
              </w:pBdr>
              <w:ind w:left="29" w:firstLine="18"/>
              <w:jc w:val="center"/>
              <w:rPr>
                <w:rFonts w:ascii="Palatino Linotype" w:hAnsi="Palatino Linotype"/>
                <w:color w:val="000000"/>
              </w:rPr>
            </w:pPr>
            <w:r w:rsidRPr="00FA6717">
              <w:rPr>
                <w:noProof/>
                <w:lang w:val="es-419" w:eastAsia="es-419"/>
              </w:rPr>
              <w:drawing>
                <wp:inline distT="0" distB="0" distL="0" distR="0" wp14:anchorId="7FCE7010" wp14:editId="002092A3">
                  <wp:extent cx="3733165" cy="6532418"/>
                  <wp:effectExtent l="0" t="0" r="635"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7690" cy="6540336"/>
                          </a:xfrm>
                          <a:prstGeom prst="rect">
                            <a:avLst/>
                          </a:prstGeom>
                        </pic:spPr>
                      </pic:pic>
                    </a:graphicData>
                  </a:graphic>
                </wp:inline>
              </w:drawing>
            </w:r>
          </w:p>
          <w:p w14:paraId="20E0C1B6" w14:textId="77777777" w:rsidR="00B04997" w:rsidRPr="00FA6717" w:rsidRDefault="00DD498B" w:rsidP="00C1443B">
            <w:pPr>
              <w:pBdr>
                <w:top w:val="nil"/>
                <w:left w:val="nil"/>
                <w:bottom w:val="nil"/>
                <w:right w:val="nil"/>
                <w:between w:val="nil"/>
              </w:pBdr>
              <w:ind w:left="29" w:firstLine="18"/>
              <w:jc w:val="center"/>
              <w:rPr>
                <w:rFonts w:ascii="Palatino Linotype" w:hAnsi="Palatino Linotype"/>
                <w:color w:val="000000"/>
              </w:rPr>
            </w:pPr>
            <w:r w:rsidRPr="00FA6717">
              <w:rPr>
                <w:noProof/>
                <w:lang w:val="es-419" w:eastAsia="es-419"/>
              </w:rPr>
              <w:lastRenderedPageBreak/>
              <w:drawing>
                <wp:inline distT="0" distB="0" distL="0" distR="0" wp14:anchorId="23AF1206" wp14:editId="17D5E6A4">
                  <wp:extent cx="3733165" cy="6345382"/>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4008" cy="6346814"/>
                          </a:xfrm>
                          <a:prstGeom prst="rect">
                            <a:avLst/>
                          </a:prstGeom>
                        </pic:spPr>
                      </pic:pic>
                    </a:graphicData>
                  </a:graphic>
                </wp:inline>
              </w:drawing>
            </w:r>
          </w:p>
          <w:p w14:paraId="0C398B2D" w14:textId="77777777" w:rsidR="00DD498B" w:rsidRPr="00FA6717" w:rsidRDefault="00DD498B" w:rsidP="00C1443B">
            <w:pPr>
              <w:pBdr>
                <w:top w:val="nil"/>
                <w:left w:val="nil"/>
                <w:bottom w:val="nil"/>
                <w:right w:val="nil"/>
                <w:between w:val="nil"/>
              </w:pBdr>
              <w:ind w:left="29" w:firstLine="18"/>
              <w:jc w:val="center"/>
              <w:rPr>
                <w:rFonts w:ascii="Palatino Linotype" w:hAnsi="Palatino Linotype"/>
                <w:color w:val="000000"/>
              </w:rPr>
            </w:pPr>
            <w:r w:rsidRPr="00FA6717">
              <w:rPr>
                <w:noProof/>
                <w:lang w:val="es-419" w:eastAsia="es-419"/>
              </w:rPr>
              <w:lastRenderedPageBreak/>
              <w:drawing>
                <wp:inline distT="0" distB="0" distL="0" distR="0" wp14:anchorId="7B53E303" wp14:editId="460A7E72">
                  <wp:extent cx="3733165" cy="691515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6915150"/>
                          </a:xfrm>
                          <a:prstGeom prst="rect">
                            <a:avLst/>
                          </a:prstGeom>
                        </pic:spPr>
                      </pic:pic>
                    </a:graphicData>
                  </a:graphic>
                </wp:inline>
              </w:drawing>
            </w:r>
          </w:p>
          <w:p w14:paraId="7EFB00D7" w14:textId="038E582D" w:rsidR="00DD498B" w:rsidRPr="00FA6717" w:rsidRDefault="00786DD2" w:rsidP="00C1443B">
            <w:pPr>
              <w:pBdr>
                <w:top w:val="nil"/>
                <w:left w:val="nil"/>
                <w:bottom w:val="nil"/>
                <w:right w:val="nil"/>
                <w:between w:val="nil"/>
              </w:pBdr>
              <w:ind w:left="29" w:firstLine="18"/>
              <w:jc w:val="center"/>
              <w:rPr>
                <w:rFonts w:ascii="Palatino Linotype" w:hAnsi="Palatino Linotype"/>
                <w:color w:val="000000"/>
              </w:rPr>
            </w:pPr>
            <w:r w:rsidRPr="00FA6717">
              <w:rPr>
                <w:noProof/>
                <w:lang w:val="es-419" w:eastAsia="es-419"/>
              </w:rPr>
              <w:lastRenderedPageBreak/>
              <mc:AlternateContent>
                <mc:Choice Requires="wps">
                  <w:drawing>
                    <wp:anchor distT="0" distB="0" distL="114300" distR="114300" simplePos="0" relativeHeight="251663360" behindDoc="0" locked="0" layoutInCell="1" allowOverlap="1" wp14:anchorId="5EDA6EDC" wp14:editId="46A167B6">
                      <wp:simplePos x="0" y="0"/>
                      <wp:positionH relativeFrom="column">
                        <wp:posOffset>2664460</wp:posOffset>
                      </wp:positionH>
                      <wp:positionV relativeFrom="paragraph">
                        <wp:posOffset>5574030</wp:posOffset>
                      </wp:positionV>
                      <wp:extent cx="1045845" cy="6350"/>
                      <wp:effectExtent l="38100" t="38100" r="59055" b="88900"/>
                      <wp:wrapNone/>
                      <wp:docPr id="6" name="Conector recto 6"/>
                      <wp:cNvGraphicFramePr/>
                      <a:graphic xmlns:a="http://schemas.openxmlformats.org/drawingml/2006/main">
                        <a:graphicData uri="http://schemas.microsoft.com/office/word/2010/wordprocessingShape">
                          <wps:wsp>
                            <wps:cNvCnPr/>
                            <wps:spPr>
                              <a:xfrm>
                                <a:off x="0" y="0"/>
                                <a:ext cx="1046019" cy="63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A1DD2" id="Conector recto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8pt,438.9pt" to="292.15pt,4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" strokecolor="red" strokeweight="2pt">
                      <v:shadow on="t" color="black" opacity="24903f" origin=",.5" offset="0,.55556mm"/>
                    </v:line>
                  </w:pict>
                </mc:Fallback>
              </mc:AlternateContent>
            </w:r>
            <w:r w:rsidRPr="00FA6717">
              <w:rPr>
                <w:noProof/>
                <w:lang w:val="es-419" w:eastAsia="es-419"/>
              </w:rPr>
              <mc:AlternateContent>
                <mc:Choice Requires="wps">
                  <w:drawing>
                    <wp:anchor distT="0" distB="0" distL="114300" distR="114300" simplePos="0" relativeHeight="251664384" behindDoc="0" locked="0" layoutInCell="1" allowOverlap="1" wp14:anchorId="37AADDAB" wp14:editId="06D955BF">
                      <wp:simplePos x="0" y="0"/>
                      <wp:positionH relativeFrom="column">
                        <wp:posOffset>163195</wp:posOffset>
                      </wp:positionH>
                      <wp:positionV relativeFrom="paragraph">
                        <wp:posOffset>5698490</wp:posOffset>
                      </wp:positionV>
                      <wp:extent cx="1052830" cy="6350"/>
                      <wp:effectExtent l="38100" t="38100" r="71120" b="88900"/>
                      <wp:wrapNone/>
                      <wp:docPr id="8" name="Conector recto 8"/>
                      <wp:cNvGraphicFramePr/>
                      <a:graphic xmlns:a="http://schemas.openxmlformats.org/drawingml/2006/main">
                        <a:graphicData uri="http://schemas.microsoft.com/office/word/2010/wordprocessingShape">
                          <wps:wsp>
                            <wps:cNvCnPr/>
                            <wps:spPr>
                              <a:xfrm flipV="1">
                                <a:off x="0" y="0"/>
                                <a:ext cx="1052830" cy="63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78DA1" id="Conector recto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448.7pt" to="95.75pt,4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" strokecolor="red" strokeweight="2pt">
                      <v:shadow on="t" color="black" opacity="24903f" origin=",.5" offset="0,.55556mm"/>
                    </v:line>
                  </w:pict>
                </mc:Fallback>
              </mc:AlternateContent>
            </w:r>
            <w:r w:rsidR="00DD498B" w:rsidRPr="00FA6717">
              <w:rPr>
                <w:noProof/>
                <w:lang w:val="es-419" w:eastAsia="es-419"/>
              </w:rPr>
              <w:drawing>
                <wp:inline distT="0" distB="0" distL="0" distR="0" wp14:anchorId="32290486" wp14:editId="43BC0C2D">
                  <wp:extent cx="3733165" cy="6005946"/>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7816" cy="6013429"/>
                          </a:xfrm>
                          <a:prstGeom prst="rect">
                            <a:avLst/>
                          </a:prstGeom>
                        </pic:spPr>
                      </pic:pic>
                    </a:graphicData>
                  </a:graphic>
                </wp:inline>
              </w:drawing>
            </w:r>
          </w:p>
          <w:p w14:paraId="56F05F02" w14:textId="5F33F3F4" w:rsidR="00DD498B" w:rsidRPr="00FA6717" w:rsidRDefault="00DD498B" w:rsidP="00C1443B">
            <w:pPr>
              <w:pBdr>
                <w:top w:val="nil"/>
                <w:left w:val="nil"/>
                <w:bottom w:val="nil"/>
                <w:right w:val="nil"/>
                <w:between w:val="nil"/>
              </w:pBdr>
              <w:ind w:left="29" w:firstLine="18"/>
              <w:jc w:val="center"/>
              <w:rPr>
                <w:rFonts w:ascii="Palatino Linotype" w:hAnsi="Palatino Linotype"/>
                <w:color w:val="000000"/>
              </w:rPr>
            </w:pPr>
            <w:r w:rsidRPr="00FA6717">
              <w:rPr>
                <w:noProof/>
                <w:lang w:val="es-419" w:eastAsia="es-419"/>
              </w:rPr>
              <w:drawing>
                <wp:inline distT="0" distB="0" distL="0" distR="0" wp14:anchorId="6722BC91" wp14:editId="250C8DAD">
                  <wp:extent cx="3733165" cy="1018309"/>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9077" cy="1019922"/>
                          </a:xfrm>
                          <a:prstGeom prst="rect">
                            <a:avLst/>
                          </a:prstGeom>
                        </pic:spPr>
                      </pic:pic>
                    </a:graphicData>
                  </a:graphic>
                </wp:inline>
              </w:drawing>
            </w:r>
          </w:p>
        </w:tc>
      </w:tr>
      <w:tr w:rsidR="00B04997" w:rsidRPr="00FA6717" w14:paraId="0E1458A2" w14:textId="77777777" w:rsidTr="00C1443B">
        <w:tc>
          <w:tcPr>
            <w:tcW w:w="9072" w:type="dxa"/>
            <w:gridSpan w:val="3"/>
            <w:shd w:val="clear" w:color="auto" w:fill="D9D9D9"/>
            <w:vAlign w:val="center"/>
          </w:tcPr>
          <w:p w14:paraId="7D3FA7C6" w14:textId="77777777" w:rsidR="00B04997" w:rsidRPr="00FA6717" w:rsidRDefault="00B04997" w:rsidP="00C1443B">
            <w:pPr>
              <w:pBdr>
                <w:top w:val="nil"/>
                <w:left w:val="nil"/>
                <w:bottom w:val="nil"/>
                <w:right w:val="nil"/>
                <w:between w:val="nil"/>
              </w:pBdr>
              <w:ind w:left="29" w:firstLine="18"/>
              <w:jc w:val="center"/>
              <w:rPr>
                <w:rFonts w:ascii="Palatino Linotype" w:eastAsia="Palatino Linotype" w:hAnsi="Palatino Linotype" w:cs="Palatino Linotype"/>
                <w:color w:val="000000"/>
              </w:rPr>
            </w:pPr>
            <w:r w:rsidRPr="00FA6717">
              <w:rPr>
                <w:rFonts w:ascii="Palatino Linotype" w:eastAsia="Palatino Linotype" w:hAnsi="Palatino Linotype" w:cs="Palatino Linotype"/>
                <w:b/>
                <w:color w:val="000000"/>
              </w:rPr>
              <w:lastRenderedPageBreak/>
              <w:t>Prueba de Daño</w:t>
            </w:r>
          </w:p>
        </w:tc>
      </w:tr>
      <w:tr w:rsidR="00B04997" w:rsidRPr="00FA6717" w14:paraId="34943FCA" w14:textId="77777777" w:rsidTr="00C1443B">
        <w:tc>
          <w:tcPr>
            <w:tcW w:w="1560" w:type="dxa"/>
            <w:vAlign w:val="center"/>
          </w:tcPr>
          <w:p w14:paraId="3D990283" w14:textId="77777777" w:rsidR="00B04997" w:rsidRPr="00FA6717" w:rsidRDefault="00B04997" w:rsidP="00C1443B">
            <w:pPr>
              <w:jc w:val="center"/>
              <w:rPr>
                <w:rFonts w:ascii="Palatino Linotype" w:eastAsia="Palatino Linotype" w:hAnsi="Palatino Linotype" w:cs="Palatino Linotype"/>
                <w:b/>
                <w:sz w:val="16"/>
                <w:szCs w:val="16"/>
              </w:rPr>
            </w:pPr>
            <w:r w:rsidRPr="00FA6717">
              <w:rPr>
                <w:rFonts w:ascii="Palatino Linotype" w:eastAsia="Palatino Linotype" w:hAnsi="Palatino Linotype" w:cs="Palatino Linotype"/>
                <w:b/>
                <w:sz w:val="16"/>
                <w:szCs w:val="16"/>
              </w:rPr>
              <w:t>Riesgo Real, Demostrable e Identificable</w:t>
            </w:r>
          </w:p>
          <w:p w14:paraId="32023641" w14:textId="77777777" w:rsidR="00B04997" w:rsidRPr="00FA6717" w:rsidRDefault="00B04997" w:rsidP="00C1443B">
            <w:pPr>
              <w:jc w:val="center"/>
              <w:rPr>
                <w:rFonts w:ascii="Palatino Linotype" w:eastAsia="Palatino Linotype" w:hAnsi="Palatino Linotype" w:cs="Palatino Linotype"/>
                <w:b/>
                <w:sz w:val="16"/>
                <w:szCs w:val="16"/>
              </w:rPr>
            </w:pPr>
            <w:r w:rsidRPr="00FA6717">
              <w:rPr>
                <w:rFonts w:ascii="Palatino Linotype" w:eastAsia="Palatino Linotype" w:hAnsi="Palatino Linotype" w:cs="Palatino Linotype"/>
                <w:b/>
                <w:sz w:val="16"/>
                <w:szCs w:val="16"/>
              </w:rPr>
              <w:t>(Modo, Tiempo y Lugar)</w:t>
            </w:r>
          </w:p>
        </w:tc>
        <w:tc>
          <w:tcPr>
            <w:tcW w:w="1417" w:type="dxa"/>
            <w:vAlign w:val="center"/>
          </w:tcPr>
          <w:p w14:paraId="19E82D36" w14:textId="77777777" w:rsidR="00B04997" w:rsidRPr="00FA6717" w:rsidRDefault="00B04997" w:rsidP="00C1443B">
            <w:pPr>
              <w:pBdr>
                <w:top w:val="nil"/>
                <w:left w:val="nil"/>
                <w:bottom w:val="nil"/>
                <w:right w:val="nil"/>
                <w:between w:val="nil"/>
              </w:pBdr>
              <w:ind w:left="29" w:firstLine="18"/>
              <w:jc w:val="center"/>
              <w:rPr>
                <w:rFonts w:ascii="Palatino Linotype" w:eastAsia="Palatino Linotype" w:hAnsi="Palatino Linotype" w:cs="Palatino Linotype"/>
                <w:b/>
                <w:color w:val="000000"/>
              </w:rPr>
            </w:pPr>
            <w:r w:rsidRPr="00FA6717">
              <w:rPr>
                <w:rFonts w:ascii="Palatino Linotype" w:eastAsia="Palatino Linotype" w:hAnsi="Palatino Linotype" w:cs="Palatino Linotype"/>
                <w:b/>
                <w:color w:val="000000"/>
              </w:rPr>
              <w:t>Sí</w:t>
            </w:r>
          </w:p>
        </w:tc>
        <w:tc>
          <w:tcPr>
            <w:tcW w:w="6095" w:type="dxa"/>
            <w:vAlign w:val="center"/>
          </w:tcPr>
          <w:p w14:paraId="7B1B4309" w14:textId="5B833DD7" w:rsidR="00B04997" w:rsidRPr="00FA6717" w:rsidRDefault="00E628A3" w:rsidP="00C1443B">
            <w:pPr>
              <w:pBdr>
                <w:top w:val="nil"/>
                <w:left w:val="nil"/>
                <w:bottom w:val="nil"/>
                <w:right w:val="nil"/>
                <w:between w:val="nil"/>
              </w:pBdr>
              <w:ind w:left="29" w:firstLine="18"/>
              <w:jc w:val="center"/>
              <w:rPr>
                <w:rFonts w:ascii="Palatino Linotype" w:hAnsi="Palatino Linotype"/>
                <w:noProof/>
                <w:color w:val="000000"/>
                <w:lang w:eastAsia="es-MX"/>
              </w:rPr>
            </w:pPr>
            <w:r w:rsidRPr="00FA6717">
              <w:rPr>
                <w:noProof/>
                <w:lang w:val="es-419" w:eastAsia="es-419"/>
              </w:rPr>
              <w:drawing>
                <wp:inline distT="0" distB="0" distL="0" distR="0" wp14:anchorId="54E84AD4" wp14:editId="3B22DCC3">
                  <wp:extent cx="3733093" cy="6421582"/>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8156" cy="6430291"/>
                          </a:xfrm>
                          <a:prstGeom prst="rect">
                            <a:avLst/>
                          </a:prstGeom>
                        </pic:spPr>
                      </pic:pic>
                    </a:graphicData>
                  </a:graphic>
                </wp:inline>
              </w:drawing>
            </w:r>
          </w:p>
          <w:p w14:paraId="7BC44B93" w14:textId="437BF756" w:rsidR="00B04997" w:rsidRPr="00FA6717" w:rsidRDefault="00E628A3" w:rsidP="00786DD2">
            <w:pPr>
              <w:pBdr>
                <w:top w:val="nil"/>
                <w:left w:val="nil"/>
                <w:bottom w:val="nil"/>
                <w:right w:val="nil"/>
                <w:between w:val="nil"/>
              </w:pBdr>
              <w:ind w:left="29" w:firstLine="18"/>
              <w:jc w:val="center"/>
              <w:rPr>
                <w:rFonts w:ascii="Palatino Linotype" w:eastAsia="Palatino Linotype" w:hAnsi="Palatino Linotype" w:cs="Palatino Linotype"/>
                <w:noProof/>
                <w:color w:val="000000"/>
                <w:lang w:eastAsia="es-MX"/>
              </w:rPr>
            </w:pPr>
            <w:r w:rsidRPr="00FA6717">
              <w:rPr>
                <w:noProof/>
                <w:lang w:val="es-419" w:eastAsia="es-419"/>
              </w:rPr>
              <w:lastRenderedPageBreak/>
              <w:drawing>
                <wp:inline distT="0" distB="0" distL="0" distR="0" wp14:anchorId="3781B8B7" wp14:editId="0EFE6D52">
                  <wp:extent cx="3733165" cy="2466109"/>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7200" cy="2468774"/>
                          </a:xfrm>
                          <a:prstGeom prst="rect">
                            <a:avLst/>
                          </a:prstGeom>
                        </pic:spPr>
                      </pic:pic>
                    </a:graphicData>
                  </a:graphic>
                </wp:inline>
              </w:drawing>
            </w:r>
          </w:p>
        </w:tc>
      </w:tr>
      <w:tr w:rsidR="00B04997" w:rsidRPr="00FA6717" w14:paraId="39D28F54" w14:textId="77777777" w:rsidTr="00C1443B">
        <w:tc>
          <w:tcPr>
            <w:tcW w:w="1560" w:type="dxa"/>
            <w:vAlign w:val="center"/>
          </w:tcPr>
          <w:p w14:paraId="365FE5C0" w14:textId="77777777" w:rsidR="00B04997" w:rsidRPr="00FA6717" w:rsidRDefault="00B04997" w:rsidP="00C1443B">
            <w:pPr>
              <w:jc w:val="center"/>
              <w:rPr>
                <w:rFonts w:ascii="Palatino Linotype" w:eastAsia="Palatino Linotype" w:hAnsi="Palatino Linotype" w:cs="Palatino Linotype"/>
                <w:b/>
                <w:sz w:val="16"/>
                <w:szCs w:val="16"/>
              </w:rPr>
            </w:pPr>
            <w:r w:rsidRPr="00FA6717">
              <w:rPr>
                <w:rFonts w:ascii="Palatino Linotype" w:eastAsia="Palatino Linotype" w:hAnsi="Palatino Linotype" w:cs="Palatino Linotype"/>
                <w:b/>
                <w:sz w:val="16"/>
                <w:szCs w:val="16"/>
              </w:rPr>
              <w:lastRenderedPageBreak/>
              <w:t>Temporalidad de la Reserva de la información</w:t>
            </w:r>
          </w:p>
        </w:tc>
        <w:tc>
          <w:tcPr>
            <w:tcW w:w="1417" w:type="dxa"/>
            <w:vAlign w:val="center"/>
          </w:tcPr>
          <w:p w14:paraId="17FDC787" w14:textId="24456E92" w:rsidR="00B04997" w:rsidRPr="00FA6717" w:rsidRDefault="00B04997" w:rsidP="00C1443B">
            <w:pPr>
              <w:pBdr>
                <w:top w:val="nil"/>
                <w:left w:val="nil"/>
                <w:bottom w:val="nil"/>
                <w:right w:val="nil"/>
                <w:between w:val="nil"/>
              </w:pBdr>
              <w:ind w:left="29" w:firstLine="18"/>
              <w:jc w:val="center"/>
              <w:rPr>
                <w:rFonts w:ascii="Palatino Linotype" w:eastAsia="Palatino Linotype" w:hAnsi="Palatino Linotype" w:cs="Palatino Linotype"/>
                <w:b/>
                <w:color w:val="000000"/>
              </w:rPr>
            </w:pPr>
            <w:r w:rsidRPr="00FA6717">
              <w:rPr>
                <w:rFonts w:ascii="Palatino Linotype" w:eastAsia="Palatino Linotype" w:hAnsi="Palatino Linotype" w:cs="Palatino Linotype"/>
                <w:b/>
                <w:color w:val="000000"/>
              </w:rPr>
              <w:t>Sí</w:t>
            </w:r>
          </w:p>
        </w:tc>
        <w:tc>
          <w:tcPr>
            <w:tcW w:w="6095" w:type="dxa"/>
            <w:vAlign w:val="center"/>
          </w:tcPr>
          <w:p w14:paraId="0A7B5E05" w14:textId="3D28618C" w:rsidR="00B04997" w:rsidRPr="00FA6717" w:rsidRDefault="00D51832" w:rsidP="00C1443B">
            <w:pPr>
              <w:pBdr>
                <w:top w:val="nil"/>
                <w:left w:val="nil"/>
                <w:bottom w:val="nil"/>
                <w:right w:val="nil"/>
                <w:between w:val="nil"/>
              </w:pBdr>
              <w:ind w:left="29" w:firstLine="18"/>
              <w:jc w:val="center"/>
              <w:rPr>
                <w:rFonts w:ascii="Palatino Linotype" w:eastAsia="Palatino Linotype" w:hAnsi="Palatino Linotype" w:cs="Palatino Linotype"/>
                <w:color w:val="000000"/>
              </w:rPr>
            </w:pPr>
            <w:r w:rsidRPr="00FA6717">
              <w:rPr>
                <w:noProof/>
                <w:lang w:val="es-419" w:eastAsia="es-419"/>
              </w:rPr>
              <mc:AlternateContent>
                <mc:Choice Requires="wps">
                  <w:drawing>
                    <wp:anchor distT="0" distB="0" distL="114300" distR="114300" simplePos="0" relativeHeight="251666432" behindDoc="0" locked="0" layoutInCell="1" allowOverlap="1" wp14:anchorId="513304E3" wp14:editId="3753D851">
                      <wp:simplePos x="0" y="0"/>
                      <wp:positionH relativeFrom="column">
                        <wp:posOffset>116551</wp:posOffset>
                      </wp:positionH>
                      <wp:positionV relativeFrom="paragraph">
                        <wp:posOffset>774815</wp:posOffset>
                      </wp:positionV>
                      <wp:extent cx="3435928" cy="20782"/>
                      <wp:effectExtent l="38100" t="38100" r="69850" b="93980"/>
                      <wp:wrapNone/>
                      <wp:docPr id="12" name="Conector recto 12"/>
                      <wp:cNvGraphicFramePr/>
                      <a:graphic xmlns:a="http://schemas.openxmlformats.org/drawingml/2006/main">
                        <a:graphicData uri="http://schemas.microsoft.com/office/word/2010/wordprocessingShape">
                          <wps:wsp>
                            <wps:cNvCnPr/>
                            <wps:spPr>
                              <a:xfrm>
                                <a:off x="0" y="0"/>
                                <a:ext cx="3435928" cy="20782"/>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BCEA83" id="Conector recto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2pt,61pt" to="279.7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" strokecolor="red" strokeweight="2pt">
                      <v:shadow on="t" color="black" opacity="24903f" origin=",.5" offset="0,.55556mm"/>
                    </v:line>
                  </w:pict>
                </mc:Fallback>
              </mc:AlternateContent>
            </w:r>
            <w:r w:rsidRPr="00FA6717">
              <w:rPr>
                <w:noProof/>
                <w:lang w:val="es-419" w:eastAsia="es-419"/>
              </w:rPr>
              <mc:AlternateContent>
                <mc:Choice Requires="wps">
                  <w:drawing>
                    <wp:anchor distT="0" distB="0" distL="114300" distR="114300" simplePos="0" relativeHeight="251665408" behindDoc="0" locked="0" layoutInCell="1" allowOverlap="1" wp14:anchorId="274B59AA" wp14:editId="65ED3DE7">
                      <wp:simplePos x="0" y="0"/>
                      <wp:positionH relativeFrom="column">
                        <wp:posOffset>2886075</wp:posOffset>
                      </wp:positionH>
                      <wp:positionV relativeFrom="paragraph">
                        <wp:posOffset>662305</wp:posOffset>
                      </wp:positionV>
                      <wp:extent cx="782320" cy="6350"/>
                      <wp:effectExtent l="38100" t="38100" r="74930" b="88900"/>
                      <wp:wrapNone/>
                      <wp:docPr id="10" name="Conector recto 10"/>
                      <wp:cNvGraphicFramePr/>
                      <a:graphic xmlns:a="http://schemas.openxmlformats.org/drawingml/2006/main">
                        <a:graphicData uri="http://schemas.microsoft.com/office/word/2010/wordprocessingShape">
                          <wps:wsp>
                            <wps:cNvCnPr/>
                            <wps:spPr>
                              <a:xfrm>
                                <a:off x="0" y="0"/>
                                <a:ext cx="782782" cy="63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C1E24" id="Conector recto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5pt,52.15pt" to="288.8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" strokecolor="red" strokeweight="2pt">
                      <v:shadow on="t" color="black" opacity="24903f" origin=",.5" offset="0,.55556mm"/>
                    </v:line>
                  </w:pict>
                </mc:Fallback>
              </mc:AlternateContent>
            </w:r>
            <w:r w:rsidR="00E628A3" w:rsidRPr="00FA6717">
              <w:rPr>
                <w:noProof/>
                <w:lang w:val="es-419" w:eastAsia="es-419"/>
              </w:rPr>
              <w:drawing>
                <wp:inline distT="0" distB="0" distL="0" distR="0" wp14:anchorId="37787D6C" wp14:editId="24705D9F">
                  <wp:extent cx="3733165" cy="1026795"/>
                  <wp:effectExtent l="0" t="0" r="635"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1026795"/>
                          </a:xfrm>
                          <a:prstGeom prst="rect">
                            <a:avLst/>
                          </a:prstGeom>
                        </pic:spPr>
                      </pic:pic>
                    </a:graphicData>
                  </a:graphic>
                </wp:inline>
              </w:drawing>
            </w:r>
          </w:p>
        </w:tc>
      </w:tr>
      <w:tr w:rsidR="00B04997" w:rsidRPr="00FA6717" w14:paraId="2CC030E2" w14:textId="77777777" w:rsidTr="00C1443B">
        <w:trPr>
          <w:trHeight w:val="3517"/>
        </w:trPr>
        <w:tc>
          <w:tcPr>
            <w:tcW w:w="1560" w:type="dxa"/>
            <w:vAlign w:val="center"/>
          </w:tcPr>
          <w:p w14:paraId="5DD1551E" w14:textId="77777777" w:rsidR="00B04997" w:rsidRPr="00FA6717" w:rsidRDefault="00B04997" w:rsidP="00C1443B">
            <w:pPr>
              <w:tabs>
                <w:tab w:val="left" w:pos="317"/>
              </w:tabs>
              <w:jc w:val="center"/>
              <w:rPr>
                <w:rFonts w:ascii="Palatino Linotype" w:eastAsia="Palatino Linotype" w:hAnsi="Palatino Linotype" w:cs="Palatino Linotype"/>
                <w:b/>
                <w:sz w:val="16"/>
                <w:szCs w:val="16"/>
              </w:rPr>
            </w:pPr>
            <w:r w:rsidRPr="00FA6717">
              <w:rPr>
                <w:rFonts w:ascii="Palatino Linotype" w:eastAsia="Palatino Linotype" w:hAnsi="Palatino Linotype" w:cs="Palatino Linotype"/>
                <w:b/>
                <w:sz w:val="16"/>
                <w:szCs w:val="16"/>
              </w:rPr>
              <w:t>Autoridades competentes.</w:t>
            </w:r>
          </w:p>
        </w:tc>
        <w:tc>
          <w:tcPr>
            <w:tcW w:w="1417" w:type="dxa"/>
            <w:vAlign w:val="center"/>
          </w:tcPr>
          <w:p w14:paraId="42BB444D" w14:textId="77777777" w:rsidR="00B04997" w:rsidRPr="00FA6717" w:rsidRDefault="00B04997" w:rsidP="00C1443B">
            <w:pPr>
              <w:pBdr>
                <w:top w:val="nil"/>
                <w:left w:val="nil"/>
                <w:bottom w:val="nil"/>
                <w:right w:val="nil"/>
                <w:between w:val="nil"/>
              </w:pBdr>
              <w:ind w:left="29" w:firstLine="18"/>
              <w:jc w:val="center"/>
              <w:rPr>
                <w:rFonts w:ascii="Palatino Linotype" w:eastAsia="Palatino Linotype" w:hAnsi="Palatino Linotype" w:cs="Palatino Linotype"/>
                <w:b/>
                <w:color w:val="000000"/>
              </w:rPr>
            </w:pPr>
            <w:r w:rsidRPr="00FA6717">
              <w:rPr>
                <w:rFonts w:ascii="Palatino Linotype" w:eastAsia="Palatino Linotype" w:hAnsi="Palatino Linotype" w:cs="Palatino Linotype"/>
                <w:b/>
                <w:color w:val="000000"/>
              </w:rPr>
              <w:t>Sí</w:t>
            </w:r>
          </w:p>
        </w:tc>
        <w:tc>
          <w:tcPr>
            <w:tcW w:w="6095" w:type="dxa"/>
          </w:tcPr>
          <w:p w14:paraId="25382719" w14:textId="2E77862D" w:rsidR="00B04997" w:rsidRPr="00FA6717" w:rsidRDefault="00E628A3" w:rsidP="00C1443B">
            <w:pPr>
              <w:rPr>
                <w:rFonts w:ascii="Palatino Linotype" w:hAnsi="Palatino Linotype"/>
              </w:rPr>
            </w:pPr>
            <w:r w:rsidRPr="00FA6717">
              <w:rPr>
                <w:noProof/>
                <w:lang w:val="es-419" w:eastAsia="es-419"/>
              </w:rPr>
              <w:drawing>
                <wp:inline distT="0" distB="0" distL="0" distR="0" wp14:anchorId="3A634391" wp14:editId="0D23D5A4">
                  <wp:extent cx="3733165" cy="3098800"/>
                  <wp:effectExtent l="0" t="0" r="63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3098800"/>
                          </a:xfrm>
                          <a:prstGeom prst="rect">
                            <a:avLst/>
                          </a:prstGeom>
                        </pic:spPr>
                      </pic:pic>
                    </a:graphicData>
                  </a:graphic>
                </wp:inline>
              </w:drawing>
            </w:r>
          </w:p>
          <w:p w14:paraId="7640BDD9" w14:textId="77777777" w:rsidR="00B04997" w:rsidRPr="00FA6717" w:rsidRDefault="00B04997" w:rsidP="00C1443B">
            <w:pPr>
              <w:rPr>
                <w:rFonts w:ascii="Palatino Linotype" w:hAnsi="Palatino Linotype"/>
              </w:rPr>
            </w:pPr>
          </w:p>
        </w:tc>
      </w:tr>
    </w:tbl>
    <w:p w14:paraId="64201C1A" w14:textId="77777777" w:rsidR="00B04997" w:rsidRPr="00FA6717" w:rsidRDefault="00B04997" w:rsidP="00B04997">
      <w:pPr>
        <w:spacing w:line="360" w:lineRule="auto"/>
        <w:jc w:val="both"/>
        <w:rPr>
          <w:rFonts w:ascii="Palatino Linotype" w:hAnsi="Palatino Linotype" w:cs="Arial"/>
          <w:color w:val="000000" w:themeColor="text1"/>
        </w:rPr>
      </w:pPr>
    </w:p>
    <w:p w14:paraId="44BCD834" w14:textId="653751A7" w:rsidR="00EC279A" w:rsidRPr="00FA6717" w:rsidRDefault="00E628A3" w:rsidP="00D1029D">
      <w:pPr>
        <w:spacing w:line="360" w:lineRule="auto"/>
        <w:jc w:val="both"/>
        <w:rPr>
          <w:rFonts w:ascii="Palatino Linotype" w:hAnsi="Palatino Linotype" w:cs="Arial"/>
          <w:color w:val="000000" w:themeColor="text1"/>
        </w:rPr>
      </w:pPr>
      <w:r w:rsidRPr="00FA6717">
        <w:rPr>
          <w:rFonts w:ascii="Palatino Linotype" w:eastAsia="Calibri" w:hAnsi="Palatino Linotype" w:cs="Tahoma"/>
        </w:rPr>
        <w:lastRenderedPageBreak/>
        <w:t xml:space="preserve">Del análisis realizado a dicho acuerdo, se advierte que </w:t>
      </w:r>
      <w:r w:rsidRPr="00FA6717">
        <w:rPr>
          <w:rFonts w:ascii="Palatino Linotype" w:eastAsia="Calibri" w:hAnsi="Palatino Linotype" w:cs="Tahoma"/>
          <w:b/>
        </w:rPr>
        <w:t xml:space="preserve">EL SUJETO OBLIGADO </w:t>
      </w:r>
      <w:r w:rsidR="00D51832" w:rsidRPr="00FA6717">
        <w:rPr>
          <w:rFonts w:ascii="Palatino Linotype" w:hAnsi="Palatino Linotype" w:cs="Arial"/>
          <w:color w:val="000000" w:themeColor="text1"/>
        </w:rPr>
        <w:t>determinó la clasificación</w:t>
      </w:r>
      <w:r w:rsidR="009C78BB" w:rsidRPr="00FA6717">
        <w:rPr>
          <w:rFonts w:ascii="Palatino Linotype" w:hAnsi="Palatino Linotype" w:cs="Arial"/>
          <w:color w:val="000000" w:themeColor="text1"/>
        </w:rPr>
        <w:t xml:space="preserve"> de los nombres, cargos, categorías, puesto, departamento y adscripción de </w:t>
      </w:r>
      <w:r w:rsidR="009C78BB" w:rsidRPr="00FA6717">
        <w:rPr>
          <w:rFonts w:ascii="Palatino Linotype" w:hAnsi="Palatino Linotype" w:cs="Arial"/>
          <w:b/>
          <w:color w:val="000000" w:themeColor="text1"/>
        </w:rPr>
        <w:t>todos los servidores públicos adscritos al área encargada de la seguridad pública,</w:t>
      </w:r>
      <w:r w:rsidR="009C78BB" w:rsidRPr="00FA6717">
        <w:rPr>
          <w:rFonts w:ascii="Palatino Linotype" w:hAnsi="Palatino Linotype" w:cs="Arial"/>
          <w:color w:val="000000" w:themeColor="text1"/>
        </w:rPr>
        <w:t xml:space="preserve"> de manera general sin tomar en cuenta que </w:t>
      </w:r>
      <w:r w:rsidR="00EC279A" w:rsidRPr="00FA6717">
        <w:rPr>
          <w:rFonts w:ascii="Palatino Linotype" w:hAnsi="Palatino Linotype" w:cs="Arial"/>
          <w:color w:val="000000" w:themeColor="text1"/>
        </w:rPr>
        <w:t xml:space="preserve">la reserva de información </w:t>
      </w:r>
      <w:r w:rsidR="00EC279A" w:rsidRPr="00FA6717">
        <w:rPr>
          <w:rFonts w:ascii="Palatino Linotype" w:hAnsi="Palatino Linotype" w:cs="Arial"/>
          <w:b/>
          <w:color w:val="000000" w:themeColor="text1"/>
        </w:rPr>
        <w:t>únicamente</w:t>
      </w:r>
      <w:r w:rsidR="00EC279A" w:rsidRPr="00FA6717">
        <w:rPr>
          <w:rFonts w:ascii="Palatino Linotype" w:hAnsi="Palatino Linotype" w:cs="Arial"/>
          <w:color w:val="000000" w:themeColor="text1"/>
        </w:rPr>
        <w:t xml:space="preserve"> </w:t>
      </w:r>
      <w:r w:rsidR="009C78BB" w:rsidRPr="00FA6717">
        <w:rPr>
          <w:rFonts w:ascii="Palatino Linotype" w:hAnsi="Palatino Linotype" w:cs="Arial"/>
          <w:b/>
          <w:color w:val="000000" w:themeColor="text1"/>
        </w:rPr>
        <w:t xml:space="preserve">procede en aquellos </w:t>
      </w:r>
      <w:r w:rsidR="00EC279A" w:rsidRPr="00FA6717">
        <w:rPr>
          <w:rFonts w:ascii="Palatino Linotype" w:hAnsi="Palatino Linotype" w:cs="Arial"/>
          <w:b/>
          <w:color w:val="000000" w:themeColor="text1"/>
        </w:rPr>
        <w:t>servidores públicos</w:t>
      </w:r>
      <w:r w:rsidR="00F83B87" w:rsidRPr="00FA6717">
        <w:rPr>
          <w:rFonts w:ascii="Palatino Linotype" w:hAnsi="Palatino Linotype" w:cs="Arial"/>
          <w:b/>
          <w:color w:val="000000" w:themeColor="text1"/>
        </w:rPr>
        <w:t xml:space="preserve"> que realicen funciones o</w:t>
      </w:r>
      <w:r w:rsidR="00EC279A" w:rsidRPr="00FA6717">
        <w:rPr>
          <w:rFonts w:ascii="Palatino Linotype" w:hAnsi="Palatino Linotype" w:cs="Arial"/>
          <w:b/>
          <w:color w:val="000000" w:themeColor="text1"/>
        </w:rPr>
        <w:t>perativ</w:t>
      </w:r>
      <w:r w:rsidR="00F83B87" w:rsidRPr="00FA6717">
        <w:rPr>
          <w:rFonts w:ascii="Palatino Linotype" w:hAnsi="Palatino Linotype" w:cs="Arial"/>
          <w:b/>
          <w:color w:val="000000" w:themeColor="text1"/>
        </w:rPr>
        <w:t xml:space="preserve">as y/o sustantivas </w:t>
      </w:r>
      <w:r w:rsidR="00F83B87" w:rsidRPr="00FA6717">
        <w:rPr>
          <w:rFonts w:ascii="Palatino Linotype" w:hAnsi="Palatino Linotype" w:cs="Arial"/>
          <w:color w:val="000000" w:themeColor="text1"/>
        </w:rPr>
        <w:t xml:space="preserve">como lo es la investigación y persecución de delitos en sus diferentes manifestaciones. </w:t>
      </w:r>
      <w:r w:rsidR="00F83B87" w:rsidRPr="00FA6717">
        <w:rPr>
          <w:rFonts w:ascii="Palatino Linotype" w:hAnsi="Palatino Linotype" w:cs="Arial"/>
          <w:b/>
          <w:color w:val="000000" w:themeColor="text1"/>
        </w:rPr>
        <w:t xml:space="preserve"> </w:t>
      </w:r>
    </w:p>
    <w:p w14:paraId="15E91795" w14:textId="77777777" w:rsidR="009C78BB" w:rsidRPr="00FA6717" w:rsidRDefault="009C78BB" w:rsidP="00EC279A">
      <w:pPr>
        <w:spacing w:line="360" w:lineRule="auto"/>
        <w:jc w:val="both"/>
        <w:rPr>
          <w:rFonts w:ascii="Palatino Linotype" w:hAnsi="Palatino Linotype"/>
          <w:color w:val="000000" w:themeColor="text1"/>
        </w:rPr>
      </w:pPr>
    </w:p>
    <w:p w14:paraId="0674D166" w14:textId="788F84EC" w:rsidR="00EC279A" w:rsidRPr="00FA6717" w:rsidRDefault="009C78BB" w:rsidP="00EC279A">
      <w:pPr>
        <w:spacing w:line="360" w:lineRule="auto"/>
        <w:jc w:val="both"/>
        <w:rPr>
          <w:rFonts w:ascii="Palatino Linotype" w:hAnsi="Palatino Linotype"/>
          <w:color w:val="000000" w:themeColor="text1"/>
        </w:rPr>
      </w:pPr>
      <w:r w:rsidRPr="00FA6717">
        <w:rPr>
          <w:rFonts w:ascii="Palatino Linotype" w:hAnsi="Palatino Linotype"/>
          <w:color w:val="000000" w:themeColor="text1"/>
        </w:rPr>
        <w:t>Derivado de lo anterior, es importante señalar que e</w:t>
      </w:r>
      <w:r w:rsidR="00EC279A" w:rsidRPr="00FA6717">
        <w:rPr>
          <w:rFonts w:ascii="Palatino Linotype" w:hAnsi="Palatino Linotype"/>
          <w:color w:val="000000" w:themeColor="text1"/>
        </w:rPr>
        <w:t>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4A91EFC0" w14:textId="77777777" w:rsidR="00EC279A" w:rsidRPr="00FA6717" w:rsidRDefault="00EC279A" w:rsidP="00EC279A">
      <w:pPr>
        <w:spacing w:line="360" w:lineRule="auto"/>
        <w:jc w:val="both"/>
        <w:rPr>
          <w:rFonts w:ascii="Palatino Linotype" w:hAnsi="Palatino Linotype"/>
          <w:color w:val="000000" w:themeColor="text1"/>
        </w:rPr>
      </w:pPr>
    </w:p>
    <w:p w14:paraId="5BA76D58" w14:textId="77777777" w:rsidR="00EC279A" w:rsidRPr="00FA6717" w:rsidRDefault="00EC279A" w:rsidP="00EC279A">
      <w:pPr>
        <w:spacing w:line="360" w:lineRule="auto"/>
        <w:jc w:val="both"/>
        <w:rPr>
          <w:rFonts w:ascii="Palatino Linotype" w:hAnsi="Palatino Linotype"/>
          <w:color w:val="000000" w:themeColor="text1"/>
        </w:rPr>
      </w:pPr>
      <w:r w:rsidRPr="00FA6717">
        <w:rPr>
          <w:rFonts w:ascii="Palatino Linotype" w:hAnsi="Palatino Linotype"/>
          <w:color w:val="000000" w:themeColor="text1"/>
        </w:rPr>
        <w:t>En ese contexto, el artículo 6, fracciones XI y XII de dicho ordenamiento jurídico, establece los siguientes conceptos:</w:t>
      </w:r>
    </w:p>
    <w:p w14:paraId="411AA595" w14:textId="77777777" w:rsidR="00EC279A" w:rsidRPr="00FA6717" w:rsidRDefault="00EC279A" w:rsidP="00EC279A">
      <w:pPr>
        <w:spacing w:line="360" w:lineRule="auto"/>
        <w:jc w:val="both"/>
        <w:rPr>
          <w:rFonts w:ascii="Palatino Linotype" w:hAnsi="Palatino Linotype"/>
          <w:color w:val="000000" w:themeColor="text1"/>
        </w:rPr>
      </w:pPr>
    </w:p>
    <w:p w14:paraId="364F0C16" w14:textId="77777777" w:rsidR="00EC279A" w:rsidRPr="00FA6717" w:rsidRDefault="00EC279A" w:rsidP="00EC279A">
      <w:pPr>
        <w:pStyle w:val="Prrafodelista"/>
        <w:numPr>
          <w:ilvl w:val="0"/>
          <w:numId w:val="9"/>
        </w:numPr>
        <w:spacing w:line="360" w:lineRule="auto"/>
        <w:contextualSpacing/>
        <w:jc w:val="both"/>
        <w:rPr>
          <w:rFonts w:ascii="Palatino Linotype" w:eastAsia="Calibri" w:hAnsi="Palatino Linotype" w:cs="Tahoma"/>
          <w:b/>
          <w:bCs/>
          <w:szCs w:val="22"/>
          <w:lang w:eastAsia="en-US"/>
        </w:rPr>
      </w:pPr>
      <w:r w:rsidRPr="00FA6717">
        <w:rPr>
          <w:rFonts w:ascii="Palatino Linotype" w:eastAsia="Calibri" w:hAnsi="Palatino Linotype" w:cs="Tahoma"/>
          <w:b/>
          <w:bCs/>
          <w:szCs w:val="22"/>
          <w:lang w:eastAsia="en-US"/>
        </w:rPr>
        <w:t xml:space="preserve">Instituciones Policiales: </w:t>
      </w:r>
      <w:r w:rsidRPr="00FA6717">
        <w:rPr>
          <w:rFonts w:ascii="Palatino Linotype" w:eastAsia="Calibri" w:hAnsi="Palatino Linotype" w:cs="Tahoma"/>
          <w:bCs/>
          <w:szCs w:val="22"/>
          <w:lang w:eastAsia="en-US"/>
        </w:rPr>
        <w:t xml:space="preserve">Son los cuerpos de policía, de vigilancia y custodia de los establecimientos penitenciarios, detención preventiva, centros de arraigo y en general, </w:t>
      </w:r>
      <w:r w:rsidRPr="00FA6717">
        <w:rPr>
          <w:rFonts w:ascii="Palatino Linotype" w:eastAsia="Calibri" w:hAnsi="Palatino Linotype" w:cs="Tahoma"/>
          <w:b/>
          <w:bCs/>
          <w:szCs w:val="22"/>
          <w:lang w:eastAsia="en-US"/>
        </w:rPr>
        <w:t>todas las dependencias encargadas de la seguridad pública a nivel</w:t>
      </w:r>
      <w:r w:rsidRPr="00FA6717">
        <w:rPr>
          <w:rFonts w:ascii="Palatino Linotype" w:eastAsia="Calibri" w:hAnsi="Palatino Linotype" w:cs="Tahoma"/>
          <w:bCs/>
          <w:szCs w:val="22"/>
          <w:lang w:eastAsia="en-US"/>
        </w:rPr>
        <w:t xml:space="preserve"> estatal y </w:t>
      </w:r>
      <w:r w:rsidRPr="00FA6717">
        <w:rPr>
          <w:rFonts w:ascii="Palatino Linotype" w:eastAsia="Calibri" w:hAnsi="Palatino Linotype" w:cs="Tahoma"/>
          <w:b/>
          <w:bCs/>
          <w:szCs w:val="22"/>
          <w:lang w:eastAsia="en-US"/>
        </w:rPr>
        <w:t>municipal.</w:t>
      </w:r>
    </w:p>
    <w:p w14:paraId="118F825C" w14:textId="77777777" w:rsidR="00EC279A" w:rsidRPr="00FA6717" w:rsidRDefault="00EC279A" w:rsidP="00EC279A">
      <w:pPr>
        <w:pStyle w:val="Prrafodelista"/>
        <w:spacing w:line="360" w:lineRule="auto"/>
        <w:jc w:val="both"/>
        <w:rPr>
          <w:rFonts w:ascii="Palatino Linotype" w:eastAsia="Calibri" w:hAnsi="Palatino Linotype" w:cs="Tahoma"/>
          <w:bCs/>
          <w:szCs w:val="22"/>
          <w:lang w:eastAsia="en-US"/>
        </w:rPr>
      </w:pPr>
    </w:p>
    <w:p w14:paraId="4988B925" w14:textId="77777777" w:rsidR="00EC279A" w:rsidRPr="00FA6717" w:rsidRDefault="00EC279A" w:rsidP="00EC279A">
      <w:pPr>
        <w:pStyle w:val="Prrafodelista"/>
        <w:numPr>
          <w:ilvl w:val="0"/>
          <w:numId w:val="9"/>
        </w:numPr>
        <w:spacing w:line="360" w:lineRule="auto"/>
        <w:contextualSpacing/>
        <w:jc w:val="both"/>
        <w:rPr>
          <w:rFonts w:ascii="Palatino Linotype" w:eastAsia="Calibri" w:hAnsi="Palatino Linotype" w:cs="Tahoma"/>
          <w:b/>
          <w:bCs/>
          <w:szCs w:val="22"/>
          <w:lang w:eastAsia="en-US"/>
        </w:rPr>
      </w:pPr>
      <w:r w:rsidRPr="00FA6717">
        <w:rPr>
          <w:rFonts w:ascii="Palatino Linotype" w:eastAsia="Calibri" w:hAnsi="Palatino Linotype" w:cs="Tahoma"/>
          <w:b/>
          <w:bCs/>
          <w:szCs w:val="22"/>
          <w:lang w:eastAsia="en-US"/>
        </w:rPr>
        <w:lastRenderedPageBreak/>
        <w:t xml:space="preserve">Instituciones de Seguridad Pública: </w:t>
      </w:r>
      <w:r w:rsidRPr="00FA6717">
        <w:rPr>
          <w:rFonts w:ascii="Palatino Linotype" w:eastAsia="Calibri" w:hAnsi="Palatino Linotype" w:cs="Tahoma"/>
          <w:bCs/>
          <w:szCs w:val="22"/>
          <w:lang w:eastAsia="en-US"/>
        </w:rPr>
        <w:t xml:space="preserve">Instituciones Policiales, Procuración de Justicia, Sistema Penitenciario y </w:t>
      </w:r>
      <w:r w:rsidRPr="00FA6717">
        <w:rPr>
          <w:rFonts w:ascii="Palatino Linotype" w:eastAsia="Calibri" w:hAnsi="Palatino Linotype" w:cs="Tahoma"/>
          <w:b/>
          <w:bCs/>
          <w:szCs w:val="22"/>
          <w:lang w:eastAsia="en-US"/>
        </w:rPr>
        <w:t xml:space="preserve">dependencias encargadas de la seguridad pública a nivel </w:t>
      </w:r>
      <w:r w:rsidRPr="00FA6717">
        <w:rPr>
          <w:rFonts w:ascii="Palatino Linotype" w:eastAsia="Calibri" w:hAnsi="Palatino Linotype" w:cs="Tahoma"/>
          <w:bCs/>
          <w:szCs w:val="22"/>
          <w:lang w:eastAsia="en-US"/>
        </w:rPr>
        <w:t xml:space="preserve">estatal y </w:t>
      </w:r>
      <w:r w:rsidRPr="00FA6717">
        <w:rPr>
          <w:rFonts w:ascii="Palatino Linotype" w:eastAsia="Calibri" w:hAnsi="Palatino Linotype" w:cs="Tahoma"/>
          <w:b/>
          <w:bCs/>
          <w:szCs w:val="22"/>
          <w:lang w:eastAsia="en-US"/>
        </w:rPr>
        <w:t>municipal.</w:t>
      </w:r>
    </w:p>
    <w:p w14:paraId="1D33A359" w14:textId="77777777" w:rsidR="00EC279A" w:rsidRPr="00FA6717" w:rsidRDefault="00EC279A" w:rsidP="00EC279A">
      <w:pPr>
        <w:pStyle w:val="Prrafodelista"/>
        <w:spacing w:line="360" w:lineRule="auto"/>
        <w:rPr>
          <w:rFonts w:ascii="Palatino Linotype" w:eastAsia="Calibri" w:hAnsi="Palatino Linotype" w:cs="Tahoma"/>
          <w:b/>
          <w:bCs/>
          <w:lang w:eastAsia="en-US"/>
        </w:rPr>
      </w:pPr>
    </w:p>
    <w:p w14:paraId="610E5E2E" w14:textId="1EC647A6" w:rsidR="00EC279A" w:rsidRPr="00FA6717" w:rsidRDefault="00EC279A" w:rsidP="00EC279A">
      <w:pPr>
        <w:spacing w:line="360" w:lineRule="auto"/>
        <w:contextualSpacing/>
        <w:jc w:val="both"/>
        <w:rPr>
          <w:rFonts w:ascii="Palatino Linotype" w:eastAsia="Calibri" w:hAnsi="Palatino Linotype" w:cs="Tahoma"/>
          <w:bCs/>
          <w:lang w:eastAsia="en-US"/>
        </w:rPr>
      </w:pPr>
      <w:r w:rsidRPr="00FA6717">
        <w:rPr>
          <w:rFonts w:ascii="Palatino Linotype" w:eastAsia="Calibri" w:hAnsi="Palatino Linotype" w:cs="Tahoma"/>
          <w:iCs/>
          <w:lang w:val="es-ES" w:eastAsia="es-ES_tradnl"/>
        </w:rPr>
        <w:t xml:space="preserve">Conforme </w:t>
      </w:r>
      <w:r w:rsidR="007C21DA" w:rsidRPr="00FA6717">
        <w:rPr>
          <w:rFonts w:ascii="Palatino Linotype" w:eastAsia="Calibri" w:hAnsi="Palatino Linotype" w:cs="Tahoma"/>
          <w:iCs/>
          <w:lang w:val="es-ES" w:eastAsia="es-ES_tradnl"/>
        </w:rPr>
        <w:t>al ordenamiento legal antes citado</w:t>
      </w:r>
      <w:r w:rsidRPr="00FA6717">
        <w:rPr>
          <w:rFonts w:ascii="Palatino Linotype" w:eastAsia="Calibri" w:hAnsi="Palatino Linotype" w:cs="Tahoma"/>
          <w:bCs/>
          <w:lang w:eastAsia="en-US"/>
        </w:rPr>
        <w:t xml:space="preserve">, se puede </w:t>
      </w:r>
      <w:r w:rsidR="007C21DA" w:rsidRPr="00FA6717">
        <w:rPr>
          <w:rFonts w:ascii="Palatino Linotype" w:eastAsia="Calibri" w:hAnsi="Palatino Linotype" w:cs="Tahoma"/>
          <w:bCs/>
          <w:lang w:eastAsia="en-US"/>
        </w:rPr>
        <w:t>advertir</w:t>
      </w:r>
      <w:r w:rsidRPr="00FA6717">
        <w:rPr>
          <w:rFonts w:ascii="Palatino Linotype" w:eastAsia="Calibri" w:hAnsi="Palatino Linotype" w:cs="Tahoma"/>
          <w:bCs/>
          <w:lang w:eastAsia="en-US"/>
        </w:rPr>
        <w:t xml:space="preserve"> que </w:t>
      </w:r>
      <w:r w:rsidR="009C78BB" w:rsidRPr="00FA6717">
        <w:rPr>
          <w:rFonts w:ascii="Palatino Linotype" w:eastAsia="Calibri" w:hAnsi="Palatino Linotype" w:cs="Tahoma"/>
          <w:bCs/>
          <w:lang w:eastAsia="en-US"/>
        </w:rPr>
        <w:t xml:space="preserve">el área de seguridad pública del </w:t>
      </w:r>
      <w:r w:rsidR="009C78BB" w:rsidRPr="00FA6717">
        <w:rPr>
          <w:rFonts w:ascii="Palatino Linotype" w:eastAsia="Calibri" w:hAnsi="Palatino Linotype" w:cs="Tahoma"/>
          <w:b/>
          <w:bCs/>
          <w:lang w:eastAsia="en-US"/>
        </w:rPr>
        <w:t xml:space="preserve">SUJETO OBLIGADO, </w:t>
      </w:r>
      <w:r w:rsidRPr="00FA6717">
        <w:rPr>
          <w:rFonts w:ascii="Palatino Linotype" w:eastAsia="Calibri" w:hAnsi="Palatino Linotype" w:cs="Tahoma"/>
          <w:bCs/>
          <w:lang w:eastAsia="en-US"/>
        </w:rPr>
        <w:t>es una institución de seguridad pública, pues tiene como atribución principal resguardar el orden público y la paz social, la prevención de delitos y la inhibición de manifestaciones de conductas antisociales.</w:t>
      </w:r>
    </w:p>
    <w:p w14:paraId="1795E2C2" w14:textId="77777777" w:rsidR="009C78BB" w:rsidRPr="00FA6717" w:rsidRDefault="009C78BB" w:rsidP="00D1029D">
      <w:pPr>
        <w:spacing w:line="360" w:lineRule="auto"/>
        <w:jc w:val="both"/>
        <w:rPr>
          <w:rFonts w:ascii="Palatino Linotype" w:hAnsi="Palatino Linotype"/>
          <w:color w:val="000000" w:themeColor="text1"/>
        </w:rPr>
      </w:pPr>
    </w:p>
    <w:p w14:paraId="58E59196" w14:textId="739D48B0" w:rsidR="009C78BB" w:rsidRPr="00FA6717" w:rsidRDefault="009C78BB" w:rsidP="009C78BB">
      <w:pPr>
        <w:tabs>
          <w:tab w:val="left" w:pos="4962"/>
        </w:tabs>
        <w:spacing w:line="360" w:lineRule="auto"/>
        <w:contextualSpacing/>
        <w:jc w:val="both"/>
        <w:rPr>
          <w:rFonts w:ascii="Palatino Linotype" w:eastAsia="Calibri" w:hAnsi="Palatino Linotype" w:cs="Tahoma"/>
          <w:bCs/>
          <w:lang w:eastAsia="en-US"/>
        </w:rPr>
      </w:pPr>
      <w:r w:rsidRPr="00FA6717">
        <w:rPr>
          <w:rFonts w:ascii="Palatino Linotype" w:hAnsi="Palatino Linotype"/>
          <w:color w:val="000000" w:themeColor="text1"/>
        </w:rPr>
        <w:t xml:space="preserve">Por su parte, </w:t>
      </w:r>
      <w:r w:rsidRPr="00FA6717">
        <w:rPr>
          <w:rFonts w:ascii="Palatino Linotype" w:eastAsia="Calibri" w:hAnsi="Palatino Linotype" w:cs="Tahoma"/>
          <w:bCs/>
          <w:lang w:eastAsia="en-US"/>
        </w:rPr>
        <w:t>el Instructivo de llenado del Formato “Personal de Seguridad Pública”, del Secretariado Ejecutivo del Sistema Nacional de Seguridad Pública</w:t>
      </w:r>
      <w:r w:rsidRPr="00FA6717">
        <w:rPr>
          <w:rStyle w:val="Refdenotaalpie"/>
          <w:rFonts w:ascii="Palatino Linotype" w:eastAsia="Calibri" w:hAnsi="Palatino Linotype" w:cs="Tahoma"/>
          <w:bCs/>
          <w:sz w:val="22"/>
          <w:szCs w:val="22"/>
          <w:lang w:eastAsia="en-US"/>
        </w:rPr>
        <w:footnoteReference w:id="3"/>
      </w:r>
      <w:r w:rsidRPr="00FA6717">
        <w:rPr>
          <w:rFonts w:ascii="Palatino Linotype" w:eastAsia="Calibri" w:hAnsi="Palatino Linotype" w:cs="Tahoma"/>
          <w:bCs/>
          <w:sz w:val="22"/>
          <w:szCs w:val="22"/>
          <w:lang w:eastAsia="en-US"/>
        </w:rPr>
        <w:t xml:space="preserve">, </w:t>
      </w:r>
      <w:r w:rsidRPr="00FA6717">
        <w:rPr>
          <w:rFonts w:ascii="Palatino Linotype" w:eastAsia="Calibri" w:hAnsi="Palatino Linotype" w:cs="Tahoma"/>
          <w:bCs/>
          <w:lang w:eastAsia="en-US"/>
        </w:rPr>
        <w:t xml:space="preserve">establece que los elementos operativos de seguridad pública, son aquellos que desempeñan funciones de campo (policiacas, especializadas o equivalentes y que no </w:t>
      </w:r>
      <w:r w:rsidRPr="00FA6717">
        <w:rPr>
          <w:rFonts w:ascii="Palatino Linotype" w:eastAsia="Calibri" w:hAnsi="Palatino Linotype" w:cs="Tahoma"/>
          <w:b/>
          <w:bCs/>
          <w:lang w:eastAsia="en-US"/>
        </w:rPr>
        <w:t>desempeña funciones de mando</w:t>
      </w:r>
      <w:r w:rsidRPr="00FA6717">
        <w:rPr>
          <w:rFonts w:ascii="Palatino Linotype" w:eastAsia="Calibri" w:hAnsi="Palatino Linotype" w:cs="Tahoma"/>
          <w:bCs/>
          <w:lang w:eastAsia="en-US"/>
        </w:rPr>
        <w:t xml:space="preserve">), entre los cuales, se encuentra </w:t>
      </w:r>
      <w:r w:rsidRPr="00FA6717">
        <w:rPr>
          <w:rFonts w:ascii="Palatino Linotype" w:eastAsia="Calibri" w:hAnsi="Palatino Linotype" w:cs="Tahoma"/>
          <w:b/>
          <w:bCs/>
          <w:lang w:eastAsia="en-US"/>
        </w:rPr>
        <w:t>la Policía Municipal</w:t>
      </w:r>
      <w:r w:rsidRPr="00FA6717">
        <w:rPr>
          <w:rFonts w:ascii="Palatino Linotype" w:eastAsia="Calibri" w:hAnsi="Palatino Linotype" w:cs="Tahoma"/>
          <w:bCs/>
          <w:lang w:eastAsia="en-US"/>
        </w:rPr>
        <w:t>.</w:t>
      </w:r>
    </w:p>
    <w:p w14:paraId="6C28E2CC" w14:textId="5095767A" w:rsidR="009C78BB" w:rsidRPr="00FA6717" w:rsidRDefault="009C78BB" w:rsidP="00D1029D">
      <w:pPr>
        <w:spacing w:line="360" w:lineRule="auto"/>
        <w:jc w:val="both"/>
        <w:rPr>
          <w:rFonts w:ascii="Palatino Linotype" w:hAnsi="Palatino Linotype"/>
          <w:color w:val="000000" w:themeColor="text1"/>
        </w:rPr>
      </w:pPr>
    </w:p>
    <w:p w14:paraId="5D832D5B" w14:textId="2682140E" w:rsidR="00D544A3" w:rsidRPr="00FA6717" w:rsidRDefault="00D544A3" w:rsidP="00D544A3">
      <w:pPr>
        <w:tabs>
          <w:tab w:val="left" w:pos="4962"/>
        </w:tabs>
        <w:spacing w:line="360" w:lineRule="auto"/>
        <w:contextualSpacing/>
        <w:jc w:val="both"/>
        <w:rPr>
          <w:rFonts w:ascii="Palatino Linotype" w:eastAsia="Calibri" w:hAnsi="Palatino Linotype" w:cs="Tahoma"/>
          <w:bCs/>
          <w:lang w:eastAsia="en-US"/>
        </w:rPr>
      </w:pPr>
      <w:r w:rsidRPr="00FA6717">
        <w:rPr>
          <w:rFonts w:ascii="Palatino Linotype" w:eastAsia="Calibri" w:hAnsi="Palatino Linotype" w:cs="Tahoma"/>
          <w:bCs/>
          <w:lang w:eastAsia="en-US"/>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w:t>
      </w:r>
      <w:r w:rsidR="007C21DA" w:rsidRPr="00FA6717">
        <w:rPr>
          <w:rFonts w:ascii="Palatino Linotype" w:eastAsia="Calibri" w:hAnsi="Palatino Linotype" w:cs="Tahoma"/>
          <w:bCs/>
          <w:lang w:eastAsia="en-US"/>
        </w:rPr>
        <w:t xml:space="preserve">Por lo anterior, </w:t>
      </w:r>
      <w:r w:rsidRPr="00FA6717">
        <w:rPr>
          <w:rFonts w:ascii="Palatino Linotype" w:eastAsia="Calibri" w:hAnsi="Palatino Linotype" w:cs="Tahoma"/>
          <w:bCs/>
          <w:lang w:eastAsia="en-US"/>
        </w:rPr>
        <w:t xml:space="preserve">se puede observar que la Dirección General de Seguridad y Protección o su equivalente, tiene </w:t>
      </w:r>
      <w:r w:rsidRPr="00FA6717">
        <w:rPr>
          <w:rFonts w:ascii="Palatino Linotype" w:eastAsia="Calibri" w:hAnsi="Palatino Linotype" w:cs="Tahoma"/>
          <w:bCs/>
          <w:lang w:eastAsia="en-US"/>
        </w:rPr>
        <w:lastRenderedPageBreak/>
        <w:t>dos clases de servidores públicos, por una parte, los operativos (policía municipal) y por otra, los administrativos, de apoyo y personal de mando, los cuales no</w:t>
      </w:r>
      <w:r w:rsidR="007C21DA" w:rsidRPr="00FA6717">
        <w:rPr>
          <w:rFonts w:ascii="Palatino Linotype" w:eastAsia="Calibri" w:hAnsi="Palatino Linotype" w:cs="Tahoma"/>
          <w:bCs/>
          <w:lang w:eastAsia="en-US"/>
        </w:rPr>
        <w:t xml:space="preserve"> necesariamente realizan</w:t>
      </w:r>
      <w:r w:rsidRPr="00FA6717">
        <w:rPr>
          <w:rFonts w:ascii="Palatino Linotype" w:eastAsia="Calibri" w:hAnsi="Palatino Linotype" w:cs="Tahoma"/>
          <w:bCs/>
          <w:lang w:eastAsia="en-US"/>
        </w:rPr>
        <w:t xml:space="preserve"> funciones operativas.</w:t>
      </w:r>
    </w:p>
    <w:p w14:paraId="25703A8E" w14:textId="77777777" w:rsidR="00D544A3" w:rsidRPr="00FA6717" w:rsidRDefault="00D544A3" w:rsidP="00D1029D">
      <w:pPr>
        <w:spacing w:line="360" w:lineRule="auto"/>
        <w:jc w:val="both"/>
        <w:rPr>
          <w:rFonts w:ascii="Palatino Linotype" w:hAnsi="Palatino Linotype"/>
          <w:color w:val="000000" w:themeColor="text1"/>
        </w:rPr>
      </w:pPr>
    </w:p>
    <w:p w14:paraId="2EF20359" w14:textId="3EF0A97D" w:rsidR="0072156F" w:rsidRPr="00FA6717" w:rsidRDefault="007C21DA" w:rsidP="0072156F">
      <w:pPr>
        <w:spacing w:line="360" w:lineRule="auto"/>
        <w:jc w:val="both"/>
        <w:rPr>
          <w:rFonts w:ascii="Palatino Linotype" w:hAnsi="Palatino Linotype"/>
          <w:color w:val="000000" w:themeColor="text1"/>
        </w:rPr>
      </w:pPr>
      <w:r w:rsidRPr="00FA6717">
        <w:rPr>
          <w:rFonts w:ascii="Palatino Linotype" w:hAnsi="Palatino Linotype"/>
          <w:color w:val="000000" w:themeColor="text1"/>
        </w:rPr>
        <w:t xml:space="preserve">Es así que si bien, la reserva realizada por </w:t>
      </w:r>
      <w:r w:rsidRPr="00FA6717">
        <w:rPr>
          <w:rFonts w:ascii="Palatino Linotype" w:hAnsi="Palatino Linotype"/>
          <w:b/>
          <w:color w:val="000000" w:themeColor="text1"/>
        </w:rPr>
        <w:t xml:space="preserve">EL SUJETO OBLIGADO </w:t>
      </w:r>
      <w:r w:rsidRPr="00FA6717">
        <w:rPr>
          <w:rFonts w:ascii="Palatino Linotype" w:hAnsi="Palatino Linotype"/>
          <w:color w:val="000000" w:themeColor="text1"/>
        </w:rPr>
        <w:t xml:space="preserve">cumple con las formalidades </w:t>
      </w:r>
      <w:r w:rsidR="001E120A" w:rsidRPr="00FA6717">
        <w:rPr>
          <w:rFonts w:ascii="Palatino Linotype" w:hAnsi="Palatino Linotype"/>
          <w:color w:val="000000" w:themeColor="text1"/>
        </w:rPr>
        <w:t>que</w:t>
      </w:r>
      <w:r w:rsidRPr="00FA6717">
        <w:rPr>
          <w:rFonts w:ascii="Palatino Linotype" w:hAnsi="Palatino Linotype"/>
          <w:color w:val="000000" w:themeColor="text1"/>
        </w:rPr>
        <w:t xml:space="preserve"> las Leyes de la materia</w:t>
      </w:r>
      <w:r w:rsidR="00057B38" w:rsidRPr="00FA6717">
        <w:rPr>
          <w:rFonts w:ascii="Palatino Linotype" w:hAnsi="Palatino Linotype"/>
          <w:color w:val="000000" w:themeColor="text1"/>
        </w:rPr>
        <w:t xml:space="preserve"> precisan</w:t>
      </w:r>
      <w:r w:rsidRPr="00FA6717">
        <w:rPr>
          <w:rFonts w:ascii="Palatino Linotype" w:hAnsi="Palatino Linotype"/>
          <w:color w:val="000000" w:themeColor="text1"/>
        </w:rPr>
        <w:t xml:space="preserve">; asimismo, se encuentra sustentada </w:t>
      </w:r>
      <w:r w:rsidR="00057B38" w:rsidRPr="00FA6717">
        <w:rPr>
          <w:rFonts w:ascii="Palatino Linotype" w:hAnsi="Palatino Linotype"/>
          <w:color w:val="000000" w:themeColor="text1"/>
        </w:rPr>
        <w:t>con la Controversia Constitucional 325/2019</w:t>
      </w:r>
      <w:r w:rsidRPr="00FA6717">
        <w:rPr>
          <w:rFonts w:ascii="Palatino Linotype" w:hAnsi="Palatino Linotype"/>
          <w:color w:val="000000" w:themeColor="text1"/>
        </w:rPr>
        <w:t xml:space="preserve"> resuelt</w:t>
      </w:r>
      <w:r w:rsidR="00057B38" w:rsidRPr="00FA6717">
        <w:rPr>
          <w:rFonts w:ascii="Palatino Linotype" w:hAnsi="Palatino Linotype"/>
          <w:color w:val="000000" w:themeColor="text1"/>
        </w:rPr>
        <w:t>a</w:t>
      </w:r>
      <w:r w:rsidRPr="00FA6717">
        <w:rPr>
          <w:rFonts w:ascii="Palatino Linotype" w:hAnsi="Palatino Linotype"/>
          <w:color w:val="000000" w:themeColor="text1"/>
        </w:rPr>
        <w:t xml:space="preserve"> por la Suprema Corte de Justicia de la Nación, el doce de mayo de dos mil veintidós</w:t>
      </w:r>
      <w:r w:rsidR="00057B38" w:rsidRPr="00FA6717">
        <w:rPr>
          <w:rFonts w:ascii="Palatino Linotype" w:hAnsi="Palatino Linotype"/>
          <w:color w:val="000000" w:themeColor="text1"/>
        </w:rPr>
        <w:t xml:space="preserve">; </w:t>
      </w:r>
      <w:r w:rsidR="00F17594" w:rsidRPr="00FA6717">
        <w:rPr>
          <w:rFonts w:ascii="Palatino Linotype" w:hAnsi="Palatino Linotype"/>
          <w:color w:val="000000" w:themeColor="text1"/>
        </w:rPr>
        <w:t xml:space="preserve">lo cierto es que </w:t>
      </w:r>
      <w:r w:rsidR="00F17594" w:rsidRPr="00FA6717">
        <w:rPr>
          <w:rFonts w:ascii="Palatino Linotype" w:hAnsi="Palatino Linotype"/>
          <w:b/>
          <w:color w:val="000000" w:themeColor="text1"/>
        </w:rPr>
        <w:t xml:space="preserve">EL SUJETO OBLIGADO </w:t>
      </w:r>
      <w:r w:rsidR="00F17594" w:rsidRPr="00FA6717">
        <w:rPr>
          <w:rFonts w:ascii="Palatino Linotype" w:hAnsi="Palatino Linotype"/>
          <w:color w:val="000000" w:themeColor="text1"/>
        </w:rPr>
        <w:t xml:space="preserve">englobó a todo el personal adscrito al área de seguridad publica incluyendo a personal administrativo, lo cual se contrapone con lo resuelto con por la propia </w:t>
      </w:r>
      <w:r w:rsidR="00057B38" w:rsidRPr="00FA6717">
        <w:rPr>
          <w:rFonts w:ascii="Palatino Linotype" w:hAnsi="Palatino Linotype"/>
          <w:color w:val="000000" w:themeColor="text1"/>
        </w:rPr>
        <w:t xml:space="preserve">Corte en la que </w:t>
      </w:r>
      <w:r w:rsidR="0072156F" w:rsidRPr="00FA6717">
        <w:rPr>
          <w:rFonts w:ascii="Palatino Linotype" w:hAnsi="Palatino Linotype"/>
          <w:color w:val="000000" w:themeColor="text1"/>
        </w:rPr>
        <w:t>determinó que no había elementos para que acreditaran el vínculo entre la persona física y la información que podría poner en riesgo su vida, seguridad o salud. Si bien el personal administrativo forma parte de unidades especializadas en la investigación de delitos relacionados con la delincuencia organizada, lo cierto es que el resguardo de su identidad no puede establecerse como una regla general aplicable a todos los servidores públicos adscritos a cualquier unidad administrativa que lleve a cabo tareas en materia de seguridad.</w:t>
      </w:r>
    </w:p>
    <w:p w14:paraId="16701E7B" w14:textId="1E25E5EA" w:rsidR="007C21DA" w:rsidRPr="00FA6717" w:rsidRDefault="00F17594" w:rsidP="00D1029D">
      <w:pPr>
        <w:spacing w:line="360" w:lineRule="auto"/>
        <w:jc w:val="both"/>
        <w:rPr>
          <w:rFonts w:ascii="Palatino Linotype" w:hAnsi="Palatino Linotype"/>
          <w:color w:val="000000" w:themeColor="text1"/>
        </w:rPr>
      </w:pPr>
      <w:r w:rsidRPr="00FA6717">
        <w:rPr>
          <w:rFonts w:ascii="Palatino Linotype" w:hAnsi="Palatino Linotype"/>
          <w:color w:val="000000" w:themeColor="text1"/>
        </w:rPr>
        <w:t xml:space="preserve"> </w:t>
      </w:r>
    </w:p>
    <w:p w14:paraId="2A0288ED" w14:textId="5D676C5B" w:rsidR="00791790" w:rsidRPr="00FA6717" w:rsidRDefault="00791790" w:rsidP="00791790">
      <w:pPr>
        <w:spacing w:line="360" w:lineRule="auto"/>
        <w:jc w:val="both"/>
        <w:rPr>
          <w:rFonts w:ascii="Palatino Linotype" w:eastAsia="Palatino Linotype" w:hAnsi="Palatino Linotype" w:cs="Palatino Linotype"/>
        </w:rPr>
      </w:pPr>
      <w:r w:rsidRPr="00FA6717">
        <w:rPr>
          <w:rFonts w:ascii="Palatino Linotype" w:eastAsia="Palatino Linotype" w:hAnsi="Palatino Linotype" w:cs="Palatino Linotype"/>
        </w:rPr>
        <w:t>A</w:t>
      </w:r>
      <w:r w:rsidR="0072156F" w:rsidRPr="00FA6717">
        <w:rPr>
          <w:rFonts w:ascii="Palatino Linotype" w:eastAsia="Palatino Linotype" w:hAnsi="Palatino Linotype" w:cs="Palatino Linotype"/>
        </w:rPr>
        <w:t>unado a lo anterior,</w:t>
      </w:r>
      <w:r w:rsidRPr="00FA6717">
        <w:rPr>
          <w:rFonts w:ascii="Palatino Linotype" w:eastAsia="Palatino Linotype" w:hAnsi="Palatino Linotype" w:cs="Palatino Linotype"/>
        </w:rPr>
        <w:t xml:space="preserve"> es importante destacar que en cuanto a la información relativa a los elementos operativos del cuerpo de seguridad pública, es criterio del pleno de este Organismo </w:t>
      </w:r>
      <w:r w:rsidR="007661D9" w:rsidRPr="00FA6717">
        <w:rPr>
          <w:rFonts w:ascii="Palatino Linotype" w:eastAsia="Palatino Linotype" w:hAnsi="Palatino Linotype" w:cs="Palatino Linotype"/>
        </w:rPr>
        <w:t xml:space="preserve">Garante, </w:t>
      </w:r>
      <w:r w:rsidRPr="00FA6717">
        <w:rPr>
          <w:rFonts w:ascii="Palatino Linotype" w:eastAsia="Palatino Linotype" w:hAnsi="Palatino Linotype" w:cs="Palatino Linotype"/>
        </w:rPr>
        <w:t xml:space="preserve">que únicamente el nombre de estos servidores públicos encuadra en una excepción y por tanto debe ser objeto de un proceso de </w:t>
      </w:r>
      <w:r w:rsidRPr="00FA6717">
        <w:rPr>
          <w:rFonts w:ascii="Palatino Linotype" w:eastAsia="Palatino Linotype" w:hAnsi="Palatino Linotype" w:cs="Palatino Linotype"/>
          <w:b/>
          <w:u w:val="single"/>
        </w:rPr>
        <w:t>reserva de la información</w:t>
      </w:r>
      <w:r w:rsidRPr="00FA6717">
        <w:rPr>
          <w:rFonts w:ascii="Palatino Linotype" w:eastAsia="Palatino Linotype" w:hAnsi="Palatino Linotype" w:cs="Palatino Linotype"/>
        </w:rPr>
        <w:t>, para no hacer identificable al titular de tal dato personal.</w:t>
      </w:r>
    </w:p>
    <w:p w14:paraId="3E4BC15E" w14:textId="77777777" w:rsidR="00791790" w:rsidRPr="00FA6717" w:rsidRDefault="00791790" w:rsidP="00791790">
      <w:pPr>
        <w:spacing w:line="360" w:lineRule="auto"/>
        <w:jc w:val="both"/>
        <w:rPr>
          <w:rFonts w:ascii="Palatino Linotype" w:eastAsia="Palatino Linotype" w:hAnsi="Palatino Linotype" w:cs="Palatino Linotype"/>
        </w:rPr>
      </w:pPr>
    </w:p>
    <w:p w14:paraId="7B4601BF" w14:textId="77777777" w:rsidR="00791790" w:rsidRPr="00FA6717" w:rsidRDefault="00791790" w:rsidP="00791790">
      <w:pPr>
        <w:spacing w:line="360" w:lineRule="auto"/>
        <w:jc w:val="both"/>
        <w:rPr>
          <w:rFonts w:ascii="Palatino Linotype" w:eastAsia="Palatino Linotype" w:hAnsi="Palatino Linotype" w:cs="Palatino Linotype"/>
        </w:rPr>
      </w:pPr>
      <w:r w:rsidRPr="00FA6717">
        <w:rPr>
          <w:rFonts w:ascii="Palatino Linotype" w:eastAsia="Palatino Linotype" w:hAnsi="Palatino Linotype" w:cs="Palatino Linotype"/>
        </w:rPr>
        <w:lastRenderedPageBreak/>
        <w:t>Ello, conforme al propio concepto de versión pública contenido en el artículo 3, fracción XXIV, de la multicitada Ley se define como:</w:t>
      </w:r>
    </w:p>
    <w:p w14:paraId="47BDEAFB" w14:textId="77777777" w:rsidR="00791790" w:rsidRPr="00FA6717" w:rsidRDefault="00791790" w:rsidP="00791790">
      <w:pPr>
        <w:jc w:val="both"/>
        <w:rPr>
          <w:rFonts w:ascii="Palatino Linotype" w:eastAsia="Palatino Linotype" w:hAnsi="Palatino Linotype" w:cs="Palatino Linotype"/>
        </w:rPr>
      </w:pPr>
    </w:p>
    <w:p w14:paraId="5BEC7CEB" w14:textId="77777777" w:rsidR="00791790" w:rsidRPr="00FA6717" w:rsidRDefault="00791790" w:rsidP="00791790">
      <w:pPr>
        <w:ind w:left="851" w:right="899"/>
        <w:jc w:val="both"/>
        <w:rPr>
          <w:rFonts w:ascii="Palatino Linotype" w:eastAsia="Palatino Linotype" w:hAnsi="Palatino Linotype" w:cs="Palatino Linotype"/>
          <w:i/>
          <w:sz w:val="22"/>
          <w:szCs w:val="22"/>
        </w:rPr>
      </w:pPr>
      <w:r w:rsidRPr="00FA6717">
        <w:rPr>
          <w:rFonts w:ascii="Palatino Linotype" w:eastAsia="Palatino Linotype" w:hAnsi="Palatino Linotype" w:cs="Palatino Linotype"/>
          <w:i/>
          <w:sz w:val="22"/>
          <w:szCs w:val="22"/>
        </w:rPr>
        <w:t>“</w:t>
      </w:r>
      <w:r w:rsidRPr="00FA6717">
        <w:rPr>
          <w:rFonts w:ascii="Palatino Linotype" w:eastAsia="Palatino Linotype" w:hAnsi="Palatino Linotype" w:cs="Palatino Linotype"/>
          <w:b/>
          <w:i/>
          <w:sz w:val="22"/>
          <w:szCs w:val="22"/>
        </w:rPr>
        <w:t>XXIV. Información reservada:</w:t>
      </w:r>
      <w:r w:rsidRPr="00FA6717">
        <w:rPr>
          <w:rFonts w:ascii="Palatino Linotype" w:eastAsia="Palatino Linotype" w:hAnsi="Palatino Linotype" w:cs="Palatino Linotype"/>
          <w:i/>
          <w:sz w:val="22"/>
          <w:szCs w:val="22"/>
        </w:rPr>
        <w:t xml:space="preserve"> La clasificada con este carácter de manera temporal por las disposiciones de esta Ley, cuya divulgación puede causar daño en términos de lo establecido por esta Ley;”</w:t>
      </w:r>
    </w:p>
    <w:p w14:paraId="1A812621" w14:textId="77777777" w:rsidR="00791790" w:rsidRPr="00FA6717" w:rsidRDefault="00791790" w:rsidP="00791790">
      <w:pPr>
        <w:ind w:left="851" w:right="900"/>
        <w:jc w:val="both"/>
        <w:rPr>
          <w:rFonts w:ascii="Palatino Linotype" w:eastAsia="Palatino Linotype" w:hAnsi="Palatino Linotype" w:cs="Palatino Linotype"/>
          <w:sz w:val="22"/>
          <w:szCs w:val="22"/>
        </w:rPr>
      </w:pPr>
    </w:p>
    <w:p w14:paraId="67A082E6" w14:textId="0B245F8D" w:rsidR="00791790" w:rsidRPr="00FA6717" w:rsidRDefault="00791790" w:rsidP="00791790">
      <w:pPr>
        <w:spacing w:line="360" w:lineRule="auto"/>
        <w:jc w:val="both"/>
        <w:rPr>
          <w:rFonts w:ascii="Palatino Linotype" w:eastAsia="Palatino Linotype" w:hAnsi="Palatino Linotype" w:cs="Palatino Linotype"/>
          <w:b/>
          <w:i/>
        </w:rPr>
      </w:pPr>
      <w:r w:rsidRPr="00FA6717">
        <w:rPr>
          <w:rFonts w:ascii="Palatino Linotype" w:eastAsia="Palatino Linotype" w:hAnsi="Palatino Linotype" w:cs="Palatino Linotype"/>
        </w:rPr>
        <w:t xml:space="preserve">De manera que, si bien, por regla general dentro de la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nómina </w:t>
      </w:r>
      <w:r w:rsidRPr="00FA6717">
        <w:rPr>
          <w:rFonts w:ascii="Palatino Linotype" w:eastAsia="Palatino Linotype" w:hAnsi="Palatino Linotype" w:cs="Palatino Linotype"/>
          <w:b/>
          <w:i/>
          <w:u w:val="single"/>
        </w:rPr>
        <w:t xml:space="preserve">de elementos de seguridad pública, la elaboración de versiones públicas pudiera variar, eliminando información adicional, siempre y cuando se demuestre que pueda poner en riesgo la vida e integridad física con motivo de las funciones </w:t>
      </w:r>
      <w:r w:rsidR="007C21DA" w:rsidRPr="00FA6717">
        <w:rPr>
          <w:rFonts w:ascii="Palatino Linotype" w:eastAsia="Palatino Linotype" w:hAnsi="Palatino Linotype" w:cs="Palatino Linotype"/>
          <w:b/>
          <w:i/>
          <w:u w:val="single"/>
        </w:rPr>
        <w:t xml:space="preserve">operativas </w:t>
      </w:r>
      <w:r w:rsidRPr="00FA6717">
        <w:rPr>
          <w:rFonts w:ascii="Palatino Linotype" w:eastAsia="Palatino Linotype" w:hAnsi="Palatino Linotype" w:cs="Palatino Linotype"/>
          <w:b/>
          <w:i/>
          <w:u w:val="single"/>
        </w:rPr>
        <w:t>de servidores públicos</w:t>
      </w:r>
      <w:r w:rsidRPr="00FA6717">
        <w:rPr>
          <w:rFonts w:ascii="Palatino Linotype" w:eastAsia="Palatino Linotype" w:hAnsi="Palatino Linotype" w:cs="Palatino Linotype"/>
          <w:b/>
          <w:i/>
        </w:rPr>
        <w:t>.</w:t>
      </w:r>
    </w:p>
    <w:p w14:paraId="13CA9344" w14:textId="77777777" w:rsidR="00791790" w:rsidRPr="00FA6717" w:rsidRDefault="00791790" w:rsidP="00791790">
      <w:pPr>
        <w:spacing w:line="360" w:lineRule="auto"/>
        <w:jc w:val="both"/>
        <w:rPr>
          <w:rFonts w:ascii="Palatino Linotype" w:eastAsia="Palatino Linotype" w:hAnsi="Palatino Linotype" w:cs="Palatino Linotype"/>
        </w:rPr>
      </w:pPr>
    </w:p>
    <w:p w14:paraId="5D8045C8" w14:textId="77777777" w:rsidR="00791790" w:rsidRPr="00FA6717" w:rsidRDefault="00791790" w:rsidP="00791790">
      <w:pPr>
        <w:spacing w:line="360" w:lineRule="auto"/>
        <w:jc w:val="both"/>
        <w:rPr>
          <w:rFonts w:ascii="Palatino Linotype" w:eastAsia="Palatino Linotype" w:hAnsi="Palatino Linotype" w:cs="Palatino Linotype"/>
        </w:rPr>
      </w:pPr>
      <w:r w:rsidRPr="00FA6717">
        <w:rPr>
          <w:rFonts w:ascii="Palatino Linotype" w:eastAsia="Palatino Linotype" w:hAnsi="Palatino Linotype" w:cs="Palatino Linotype"/>
        </w:rPr>
        <w:t xml:space="preserve">Esto es así, ya que el artículo 81, fracción III, de la Ley de Seguridad del Estado de México, establece lo siguiente: </w:t>
      </w:r>
    </w:p>
    <w:p w14:paraId="1D01FEB2" w14:textId="77777777" w:rsidR="00791790" w:rsidRPr="00FA6717" w:rsidRDefault="00791790" w:rsidP="00791790">
      <w:pPr>
        <w:jc w:val="both"/>
        <w:rPr>
          <w:rFonts w:ascii="Palatino Linotype" w:eastAsia="Palatino Linotype" w:hAnsi="Palatino Linotype" w:cs="Palatino Linotype"/>
        </w:rPr>
      </w:pPr>
    </w:p>
    <w:p w14:paraId="7094C1DC" w14:textId="77777777" w:rsidR="00791790" w:rsidRPr="00FA6717" w:rsidRDefault="00791790" w:rsidP="00791790">
      <w:pPr>
        <w:ind w:left="851" w:right="899"/>
        <w:jc w:val="both"/>
        <w:rPr>
          <w:rFonts w:ascii="Palatino Linotype" w:eastAsia="Palatino Linotype" w:hAnsi="Palatino Linotype" w:cs="Palatino Linotype"/>
          <w:i/>
          <w:sz w:val="22"/>
          <w:szCs w:val="22"/>
        </w:rPr>
      </w:pPr>
      <w:r w:rsidRPr="00FA6717">
        <w:rPr>
          <w:rFonts w:ascii="Palatino Linotype" w:eastAsia="Palatino Linotype" w:hAnsi="Palatino Linotype" w:cs="Palatino Linotype"/>
          <w:i/>
          <w:sz w:val="22"/>
          <w:szCs w:val="22"/>
        </w:rPr>
        <w:t>“</w:t>
      </w:r>
      <w:r w:rsidRPr="00FA6717">
        <w:rPr>
          <w:rFonts w:ascii="Palatino Linotype" w:eastAsia="Palatino Linotype" w:hAnsi="Palatino Linotype" w:cs="Palatino Linotype"/>
          <w:b/>
          <w:i/>
          <w:sz w:val="22"/>
          <w:szCs w:val="22"/>
        </w:rPr>
        <w:t>Artículo 81</w:t>
      </w:r>
      <w:r w:rsidRPr="00FA6717">
        <w:rPr>
          <w:rFonts w:ascii="Palatino Linotype" w:eastAsia="Palatino Linotype" w:hAnsi="Palatino Linotype" w:cs="Palatino Linotype"/>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FA6717">
        <w:rPr>
          <w:rFonts w:ascii="Palatino Linotype" w:eastAsia="Palatino Linotype" w:hAnsi="Palatino Linotype" w:cs="Palatino Linotype"/>
          <w:b/>
          <w:i/>
          <w:sz w:val="22"/>
          <w:szCs w:val="22"/>
          <w:u w:val="single"/>
        </w:rPr>
        <w:t>esta información se considerará reservada en los casos siguientes</w:t>
      </w:r>
      <w:r w:rsidRPr="00FA6717">
        <w:rPr>
          <w:rFonts w:ascii="Palatino Linotype" w:eastAsia="Palatino Linotype" w:hAnsi="Palatino Linotype" w:cs="Palatino Linotype"/>
          <w:i/>
          <w:sz w:val="22"/>
          <w:szCs w:val="22"/>
        </w:rPr>
        <w:t>:</w:t>
      </w:r>
    </w:p>
    <w:p w14:paraId="15DE14E7" w14:textId="77777777" w:rsidR="00791790" w:rsidRPr="00FA6717" w:rsidRDefault="00791790" w:rsidP="00791790">
      <w:pPr>
        <w:ind w:left="851" w:right="899"/>
        <w:jc w:val="both"/>
        <w:rPr>
          <w:rFonts w:ascii="Palatino Linotype" w:eastAsia="Palatino Linotype" w:hAnsi="Palatino Linotype" w:cs="Palatino Linotype"/>
          <w:i/>
          <w:sz w:val="22"/>
          <w:szCs w:val="22"/>
        </w:rPr>
      </w:pPr>
      <w:r w:rsidRPr="00FA6717">
        <w:rPr>
          <w:rFonts w:ascii="Palatino Linotype" w:eastAsia="Palatino Linotype" w:hAnsi="Palatino Linotype" w:cs="Palatino Linotype"/>
          <w:i/>
          <w:sz w:val="22"/>
          <w:szCs w:val="22"/>
        </w:rPr>
        <w:t>(…)</w:t>
      </w:r>
    </w:p>
    <w:p w14:paraId="03D49EB0" w14:textId="77777777" w:rsidR="00791790" w:rsidRPr="00FA6717" w:rsidRDefault="00791790" w:rsidP="00791790">
      <w:pPr>
        <w:ind w:left="851" w:right="899"/>
        <w:jc w:val="both"/>
        <w:rPr>
          <w:rFonts w:ascii="Palatino Linotype" w:eastAsia="Palatino Linotype" w:hAnsi="Palatino Linotype" w:cs="Palatino Linotype"/>
          <w:sz w:val="22"/>
          <w:szCs w:val="22"/>
        </w:rPr>
      </w:pPr>
      <w:r w:rsidRPr="00FA6717">
        <w:rPr>
          <w:rFonts w:ascii="Palatino Linotype" w:eastAsia="Palatino Linotype" w:hAnsi="Palatino Linotype" w:cs="Palatino Linotype"/>
          <w:i/>
          <w:sz w:val="22"/>
          <w:szCs w:val="22"/>
        </w:rPr>
        <w:t xml:space="preserve">III. </w:t>
      </w:r>
      <w:r w:rsidRPr="00FA6717">
        <w:rPr>
          <w:rFonts w:ascii="Palatino Linotype" w:eastAsia="Palatino Linotype" w:hAnsi="Palatino Linotype" w:cs="Palatino Linotype"/>
          <w:b/>
          <w:i/>
          <w:sz w:val="22"/>
          <w:szCs w:val="22"/>
          <w:u w:val="single"/>
        </w:rPr>
        <w:t>La relativa a servidores públicos miembros de las instituciones de seguridad pública, cuya revelación pueda poner en riesgo su vida e integridad física con motivo de sus funciones</w:t>
      </w:r>
      <w:r w:rsidRPr="00FA6717">
        <w:rPr>
          <w:rFonts w:ascii="Palatino Linotype" w:eastAsia="Palatino Linotype" w:hAnsi="Palatino Linotype" w:cs="Palatino Linotype"/>
          <w:i/>
          <w:sz w:val="22"/>
          <w:szCs w:val="22"/>
        </w:rPr>
        <w:t>;”</w:t>
      </w:r>
    </w:p>
    <w:p w14:paraId="0ED88555" w14:textId="77777777" w:rsidR="00791790" w:rsidRPr="00FA6717" w:rsidRDefault="00791790" w:rsidP="00791790">
      <w:pPr>
        <w:jc w:val="both"/>
        <w:rPr>
          <w:rFonts w:ascii="Palatino Linotype" w:eastAsia="Palatino Linotype" w:hAnsi="Palatino Linotype" w:cs="Palatino Linotype"/>
        </w:rPr>
      </w:pPr>
    </w:p>
    <w:p w14:paraId="237FB49E" w14:textId="3A5C89C2" w:rsidR="00791790" w:rsidRPr="00FA6717" w:rsidRDefault="00791790" w:rsidP="00791790">
      <w:pPr>
        <w:spacing w:line="360" w:lineRule="auto"/>
        <w:jc w:val="both"/>
        <w:rPr>
          <w:rFonts w:ascii="Palatino Linotype" w:eastAsia="Palatino Linotype" w:hAnsi="Palatino Linotype" w:cs="Palatino Linotype"/>
        </w:rPr>
      </w:pPr>
      <w:r w:rsidRPr="00FA6717">
        <w:rPr>
          <w:rFonts w:ascii="Palatino Linotype" w:eastAsia="Palatino Linotype" w:hAnsi="Palatino Linotype" w:cs="Palatino Linotype"/>
        </w:rPr>
        <w:lastRenderedPageBreak/>
        <w:t>Así bien, en dichos casos en que se reserve el nombre de elementos operativos adscritos al área de Seguridad Pública,</w:t>
      </w:r>
      <w:r w:rsidRPr="00FA6717">
        <w:rPr>
          <w:rFonts w:ascii="Palatino Linotype" w:eastAsia="Palatino Linotype" w:hAnsi="Palatino Linotype" w:cs="Palatino Linotype"/>
          <w:b/>
        </w:rPr>
        <w:t xml:space="preserve"> EL SUJETO OBLIGADO</w:t>
      </w:r>
      <w:r w:rsidRPr="00FA6717">
        <w:rPr>
          <w:rFonts w:ascii="Palatino Linotype" w:eastAsia="Palatino Linotype" w:hAnsi="Palatino Linotype" w:cs="Palatino Linotype"/>
        </w:rPr>
        <w:t xml:space="preserve"> deberá justificar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7540E7B7" w14:textId="77777777" w:rsidR="00791790" w:rsidRPr="00FA6717" w:rsidRDefault="00791790" w:rsidP="00791790">
      <w:pPr>
        <w:spacing w:line="360" w:lineRule="auto"/>
        <w:jc w:val="both"/>
        <w:rPr>
          <w:rFonts w:ascii="Palatino Linotype" w:eastAsia="Palatino Linotype" w:hAnsi="Palatino Linotype" w:cs="Palatino Linotype"/>
        </w:rPr>
      </w:pPr>
    </w:p>
    <w:p w14:paraId="56063AE9" w14:textId="0B1DB49E" w:rsidR="00791790" w:rsidRPr="00FA6717" w:rsidRDefault="00791790" w:rsidP="00791790">
      <w:pPr>
        <w:spacing w:line="360" w:lineRule="auto"/>
        <w:jc w:val="both"/>
        <w:rPr>
          <w:rFonts w:ascii="Palatino Linotype" w:eastAsia="Palatino Linotype" w:hAnsi="Palatino Linotype" w:cs="Palatino Linotype"/>
        </w:rPr>
      </w:pPr>
      <w:r w:rsidRPr="00FA6717">
        <w:rPr>
          <w:rFonts w:ascii="Palatino Linotype" w:eastAsia="Palatino Linotype" w:hAnsi="Palatino Linotype" w:cs="Palatino Linotype"/>
        </w:rPr>
        <w:t>Es decir, podrá eliminar cualquier información considerada no confidencial, de los elementos operativos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480ED7FB" w14:textId="77777777" w:rsidR="00791790" w:rsidRPr="00FA6717" w:rsidRDefault="00791790" w:rsidP="00791790">
      <w:pPr>
        <w:spacing w:line="360" w:lineRule="auto"/>
        <w:jc w:val="both"/>
        <w:rPr>
          <w:rFonts w:ascii="Palatino Linotype" w:eastAsia="Palatino Linotype" w:hAnsi="Palatino Linotype" w:cs="Palatino Linotype"/>
        </w:rPr>
      </w:pPr>
    </w:p>
    <w:p w14:paraId="7C80A221" w14:textId="77777777" w:rsidR="00791790" w:rsidRPr="00FA6717" w:rsidRDefault="00791790" w:rsidP="00791790">
      <w:pPr>
        <w:spacing w:line="360" w:lineRule="auto"/>
        <w:jc w:val="both"/>
        <w:rPr>
          <w:rFonts w:ascii="Palatino Linotype" w:eastAsia="Palatino Linotype" w:hAnsi="Palatino Linotype" w:cs="Palatino Linotype"/>
        </w:rPr>
      </w:pPr>
      <w:r w:rsidRPr="00FA6717">
        <w:rPr>
          <w:rFonts w:ascii="Palatino Linotype" w:eastAsia="Palatino Linotype" w:hAnsi="Palatino Linotype" w:cs="Palatino Linotype"/>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FA6717">
        <w:rPr>
          <w:rFonts w:ascii="Palatino Linotype" w:eastAsia="Palatino Linotype" w:hAnsi="Palatino Linotype" w:cs="Palatino Linotype"/>
        </w:rPr>
        <w:lastRenderedPageBreak/>
        <w:t>Vigésimo Tercero y Trigésimo Tercero, de los Lineamientos generales en materia de clasificación y desclasificación de la información.</w:t>
      </w:r>
    </w:p>
    <w:p w14:paraId="6DD8C60B" w14:textId="77777777" w:rsidR="00791790" w:rsidRPr="00FA6717" w:rsidRDefault="00791790" w:rsidP="00791790">
      <w:pPr>
        <w:spacing w:line="360" w:lineRule="auto"/>
        <w:jc w:val="both"/>
        <w:rPr>
          <w:rFonts w:ascii="Palatino Linotype" w:eastAsia="Palatino Linotype" w:hAnsi="Palatino Linotype" w:cs="Palatino Linotype"/>
        </w:rPr>
      </w:pPr>
    </w:p>
    <w:p w14:paraId="30329027" w14:textId="44FC984E" w:rsidR="00791790" w:rsidRPr="00FA6717" w:rsidRDefault="00791790" w:rsidP="00791790">
      <w:pPr>
        <w:spacing w:line="360" w:lineRule="auto"/>
        <w:jc w:val="both"/>
        <w:rPr>
          <w:rFonts w:ascii="Palatino Linotype" w:eastAsia="Palatino Linotype" w:hAnsi="Palatino Linotype" w:cs="Palatino Linotype"/>
        </w:rPr>
      </w:pPr>
      <w:r w:rsidRPr="00FA6717">
        <w:rPr>
          <w:rFonts w:ascii="Palatino Linotype" w:eastAsia="Palatino Linotype" w:hAnsi="Palatino Linotype" w:cs="Palatino Linotype"/>
        </w:rPr>
        <w:t xml:space="preserve">Resulta </w:t>
      </w:r>
      <w:r w:rsidR="001E120A" w:rsidRPr="00FA6717">
        <w:rPr>
          <w:rFonts w:ascii="Palatino Linotype" w:eastAsia="Palatino Linotype" w:hAnsi="Palatino Linotype" w:cs="Palatino Linotype"/>
        </w:rPr>
        <w:t>aplicable</w:t>
      </w:r>
      <w:r w:rsidRPr="00FA6717">
        <w:rPr>
          <w:rFonts w:ascii="Palatino Linotype" w:eastAsia="Palatino Linotype" w:hAnsi="Palatino Linotype" w:cs="Palatino Linotype"/>
        </w:rPr>
        <w:t xml:space="preserve"> el criterio 06-09 emitido por el entonces IFAI, ahora INAI que a la letra dice:</w:t>
      </w:r>
    </w:p>
    <w:p w14:paraId="1ED10143" w14:textId="77777777" w:rsidR="00791790" w:rsidRPr="00FA6717" w:rsidRDefault="00791790" w:rsidP="00791790">
      <w:pPr>
        <w:jc w:val="both"/>
        <w:rPr>
          <w:rFonts w:ascii="Palatino Linotype" w:eastAsia="Palatino Linotype" w:hAnsi="Palatino Linotype" w:cs="Palatino Linotype"/>
        </w:rPr>
      </w:pPr>
    </w:p>
    <w:p w14:paraId="532A19B1" w14:textId="77777777" w:rsidR="00791790" w:rsidRPr="00FA6717" w:rsidRDefault="00791790" w:rsidP="00791790">
      <w:pPr>
        <w:ind w:left="851" w:right="899"/>
        <w:jc w:val="both"/>
        <w:rPr>
          <w:rFonts w:ascii="Palatino Linotype" w:eastAsia="Palatino Linotype" w:hAnsi="Palatino Linotype" w:cs="Palatino Linotype"/>
          <w:sz w:val="22"/>
          <w:szCs w:val="22"/>
        </w:rPr>
      </w:pPr>
      <w:r w:rsidRPr="00FA6717">
        <w:rPr>
          <w:rFonts w:ascii="Palatino Linotype" w:eastAsia="Palatino Linotype" w:hAnsi="Palatino Linotype" w:cs="Palatino Linotype"/>
          <w:i/>
          <w:sz w:val="22"/>
          <w:szCs w:val="22"/>
        </w:rPr>
        <w:t>“</w:t>
      </w:r>
      <w:r w:rsidRPr="00FA6717">
        <w:rPr>
          <w:rFonts w:ascii="Palatino Linotype" w:eastAsia="Palatino Linotype" w:hAnsi="Palatino Linotype" w:cs="Palatino Linotype"/>
          <w:b/>
          <w:i/>
          <w:sz w:val="22"/>
          <w:szCs w:val="22"/>
          <w:u w:val="single"/>
        </w:rPr>
        <w:t>Nombres de servidores públicos dedicados a actividades en materia de seguridad, por excepción pueden considerarse información reservada.</w:t>
      </w:r>
      <w:r w:rsidRPr="00FA6717">
        <w:rPr>
          <w:rFonts w:ascii="Palatino Linotype" w:eastAsia="Palatino Linotype" w:hAnsi="Palatino Linotype" w:cs="Palatino Linotype"/>
          <w:b/>
          <w:i/>
          <w:sz w:val="22"/>
          <w:szCs w:val="22"/>
        </w:rPr>
        <w:t xml:space="preserve"> </w:t>
      </w:r>
      <w:r w:rsidRPr="00FA6717">
        <w:rPr>
          <w:rFonts w:ascii="Palatino Linotype" w:eastAsia="Palatino Linotype" w:hAnsi="Palatino Linotype" w:cs="Palatino Linotype"/>
          <w:i/>
          <w:sz w:val="22"/>
          <w:szCs w:val="22"/>
        </w:rPr>
        <w:t>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128778A" w14:textId="77777777" w:rsidR="00791790" w:rsidRPr="00FA6717" w:rsidRDefault="00791790" w:rsidP="00791790">
      <w:pPr>
        <w:jc w:val="both"/>
        <w:rPr>
          <w:rFonts w:ascii="Palatino Linotype" w:eastAsia="Calibri" w:hAnsi="Palatino Linotype" w:cs="Arial"/>
        </w:rPr>
      </w:pPr>
    </w:p>
    <w:p w14:paraId="6DED5F6F" w14:textId="474AD94A" w:rsidR="00535B7D" w:rsidRPr="00FA6717" w:rsidRDefault="00E044E4" w:rsidP="00D1029D">
      <w:pPr>
        <w:spacing w:line="360" w:lineRule="auto"/>
        <w:jc w:val="both"/>
        <w:rPr>
          <w:rFonts w:ascii="Palatino Linotype" w:hAnsi="Palatino Linotype"/>
          <w:color w:val="000000" w:themeColor="text1"/>
        </w:rPr>
      </w:pPr>
      <w:r w:rsidRPr="00FA6717">
        <w:rPr>
          <w:rFonts w:ascii="Palatino Linotype" w:hAnsi="Palatino Linotype"/>
          <w:color w:val="000000" w:themeColor="text1"/>
        </w:rPr>
        <w:t xml:space="preserve">Derivado de lo anterior y en razón de que </w:t>
      </w:r>
      <w:r w:rsidRPr="00FA6717">
        <w:rPr>
          <w:rFonts w:ascii="Palatino Linotype" w:hAnsi="Palatino Linotype"/>
          <w:b/>
          <w:color w:val="000000" w:themeColor="text1"/>
        </w:rPr>
        <w:t xml:space="preserve">EL SUJETO OBLIGADO </w:t>
      </w:r>
      <w:r w:rsidR="00791790" w:rsidRPr="00FA6717">
        <w:rPr>
          <w:rFonts w:ascii="Palatino Linotype" w:hAnsi="Palatino Linotype"/>
          <w:color w:val="000000" w:themeColor="text1"/>
        </w:rPr>
        <w:t>determinó clasificar el</w:t>
      </w:r>
      <w:r w:rsidRPr="00FA6717">
        <w:rPr>
          <w:rFonts w:ascii="Palatino Linotype" w:hAnsi="Palatino Linotype"/>
          <w:color w:val="000000" w:themeColor="text1"/>
        </w:rPr>
        <w:t xml:space="preserve"> nombre,</w:t>
      </w:r>
      <w:r w:rsidRPr="00FA6717">
        <w:rPr>
          <w:rFonts w:ascii="Palatino Linotype" w:hAnsi="Palatino Linotype" w:cs="Arial"/>
          <w:color w:val="000000" w:themeColor="text1"/>
        </w:rPr>
        <w:t xml:space="preserve"> cargo, categoría, puesto, departamento y adscripción de </w:t>
      </w:r>
      <w:r w:rsidRPr="00FA6717">
        <w:rPr>
          <w:rFonts w:ascii="Palatino Linotype" w:hAnsi="Palatino Linotype" w:cs="Arial"/>
          <w:b/>
          <w:color w:val="000000" w:themeColor="text1"/>
        </w:rPr>
        <w:t>todos</w:t>
      </w:r>
      <w:r w:rsidRPr="00FA6717">
        <w:rPr>
          <w:rFonts w:ascii="Palatino Linotype" w:hAnsi="Palatino Linotype" w:cs="Arial"/>
          <w:color w:val="000000" w:themeColor="text1"/>
        </w:rPr>
        <w:t xml:space="preserve"> los servidores públicos adscritos al área encargada de la seguridad pública</w:t>
      </w:r>
      <w:r w:rsidRPr="00FA6717">
        <w:rPr>
          <w:rFonts w:ascii="Palatino Linotype" w:hAnsi="Palatino Linotype"/>
          <w:color w:val="000000" w:themeColor="text1"/>
        </w:rPr>
        <w:t xml:space="preserve">; este Órgano Garante determina modificar la respuesta otorgada y ordenar al </w:t>
      </w:r>
      <w:r w:rsidRPr="00FA6717">
        <w:rPr>
          <w:rFonts w:ascii="Palatino Linotype" w:hAnsi="Palatino Linotype"/>
          <w:b/>
          <w:color w:val="000000" w:themeColor="text1"/>
        </w:rPr>
        <w:t xml:space="preserve">SUJETO OBLIGADO </w:t>
      </w:r>
      <w:r w:rsidR="00535B7D" w:rsidRPr="00FA6717">
        <w:rPr>
          <w:rFonts w:ascii="Palatino Linotype" w:hAnsi="Palatino Linotype"/>
          <w:color w:val="000000" w:themeColor="text1"/>
        </w:rPr>
        <w:lastRenderedPageBreak/>
        <w:t>haga entrega en correcta versión pública de</w:t>
      </w:r>
      <w:r w:rsidR="00791790" w:rsidRPr="00FA6717">
        <w:rPr>
          <w:rFonts w:ascii="Palatino Linotype" w:hAnsi="Palatino Linotype"/>
          <w:color w:val="000000" w:themeColor="text1"/>
        </w:rPr>
        <w:t xml:space="preserve"> </w:t>
      </w:r>
      <w:r w:rsidR="00535B7D" w:rsidRPr="00FA6717">
        <w:rPr>
          <w:rFonts w:ascii="Palatino Linotype" w:hAnsi="Palatino Linotype"/>
          <w:color w:val="000000" w:themeColor="text1"/>
        </w:rPr>
        <w:t>la nómina del personal adscrito a seguridad pública correspondientes del 1 de enero de 2021 al 15 de noviembre de 2022</w:t>
      </w:r>
      <w:r w:rsidR="00791790" w:rsidRPr="00FA6717">
        <w:rPr>
          <w:rFonts w:ascii="Palatino Linotype" w:hAnsi="Palatino Linotype"/>
          <w:color w:val="000000" w:themeColor="text1"/>
        </w:rPr>
        <w:t>, en la que se deje visible el nombre, cargo y área de adscripción de</w:t>
      </w:r>
      <w:r w:rsidR="00957A0B" w:rsidRPr="00FA6717">
        <w:rPr>
          <w:rFonts w:ascii="Palatino Linotype" w:hAnsi="Palatino Linotype"/>
          <w:color w:val="000000" w:themeColor="text1"/>
        </w:rPr>
        <w:t>l personal que no realice funciones operativas/sustantivas, es decir, personal admi</w:t>
      </w:r>
      <w:r w:rsidR="001E120A" w:rsidRPr="00FA6717">
        <w:rPr>
          <w:rFonts w:ascii="Palatino Linotype" w:hAnsi="Palatino Linotype"/>
          <w:color w:val="000000" w:themeColor="text1"/>
        </w:rPr>
        <w:t xml:space="preserve">nistrativo y personal de mando, estos últimos por ser una obligación de transparencia común prevista en el artículo 92, fracción VII de la </w:t>
      </w:r>
      <w:r w:rsidR="001E120A" w:rsidRPr="00FA6717">
        <w:rPr>
          <w:rFonts w:ascii="Palatino Linotype" w:hAnsi="Palatino Linotype" w:cs="Arial"/>
          <w:lang w:eastAsia="es-MX"/>
        </w:rPr>
        <w:t xml:space="preserve">Ley de Transparencia y Acceso a la Información Pública del Estado de México y </w:t>
      </w:r>
      <w:r w:rsidR="001E120A" w:rsidRPr="00FA6717">
        <w:rPr>
          <w:rFonts w:ascii="Palatino Linotype" w:hAnsi="Palatino Linotype"/>
          <w:lang w:eastAsia="es-MX"/>
        </w:rPr>
        <w:t xml:space="preserve">Municipios. </w:t>
      </w:r>
    </w:p>
    <w:p w14:paraId="74D72B7A" w14:textId="77777777" w:rsidR="00535B7D" w:rsidRPr="00FA6717" w:rsidRDefault="00535B7D" w:rsidP="00D1029D">
      <w:pPr>
        <w:spacing w:line="360" w:lineRule="auto"/>
        <w:jc w:val="both"/>
        <w:rPr>
          <w:rFonts w:ascii="Palatino Linotype" w:hAnsi="Palatino Linotype"/>
          <w:color w:val="000000" w:themeColor="text1"/>
        </w:rPr>
      </w:pPr>
    </w:p>
    <w:p w14:paraId="1E30DB27" w14:textId="77777777" w:rsidR="001E120A" w:rsidRPr="00FA6717" w:rsidRDefault="00535B7D" w:rsidP="00535B7D">
      <w:pPr>
        <w:autoSpaceDE w:val="0"/>
        <w:autoSpaceDN w:val="0"/>
        <w:adjustRightInd w:val="0"/>
        <w:spacing w:line="360" w:lineRule="auto"/>
        <w:ind w:right="49"/>
        <w:jc w:val="both"/>
        <w:rPr>
          <w:rFonts w:ascii="Palatino Linotype" w:hAnsi="Palatino Linotype" w:cs="Arial"/>
          <w:bCs/>
        </w:rPr>
      </w:pPr>
      <w:r w:rsidRPr="00FA6717">
        <w:rPr>
          <w:rFonts w:ascii="Palatino Linotype" w:hAnsi="Palatino Linotype" w:cs="Arial"/>
        </w:rPr>
        <w:t xml:space="preserve">Ahora bien, no se omite comentar que de que los documentos de los cuales se ordena su entrega, </w:t>
      </w:r>
      <w:r w:rsidR="001E120A" w:rsidRPr="00FA6717">
        <w:rPr>
          <w:rFonts w:ascii="Palatino Linotype" w:hAnsi="Palatino Linotype" w:cs="Arial"/>
        </w:rPr>
        <w:t xml:space="preserve">estos tendrán que entregarse </w:t>
      </w:r>
      <w:r w:rsidRPr="00FA6717">
        <w:rPr>
          <w:rFonts w:ascii="Palatino Linotype" w:hAnsi="Palatino Linotype" w:cs="Arial"/>
        </w:rPr>
        <w:t xml:space="preserve">en </w:t>
      </w:r>
      <w:r w:rsidRPr="00FA6717">
        <w:rPr>
          <w:rFonts w:ascii="Palatino Linotype" w:hAnsi="Palatino Linotype" w:cs="Arial"/>
          <w:b/>
        </w:rPr>
        <w:t>versión pública</w:t>
      </w:r>
      <w:r w:rsidRPr="00FA6717">
        <w:rPr>
          <w:rFonts w:ascii="Palatino Linotype" w:hAnsi="Palatino Linotype" w:cs="Arial"/>
        </w:rPr>
        <w:t>; pues, el</w:t>
      </w:r>
      <w:r w:rsidRPr="00FA671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w:t>
      </w:r>
    </w:p>
    <w:p w14:paraId="5F5D9D48" w14:textId="77777777" w:rsidR="001E120A" w:rsidRPr="00FA6717" w:rsidRDefault="001E120A" w:rsidP="00535B7D">
      <w:pPr>
        <w:autoSpaceDE w:val="0"/>
        <w:autoSpaceDN w:val="0"/>
        <w:adjustRightInd w:val="0"/>
        <w:spacing w:line="360" w:lineRule="auto"/>
        <w:ind w:right="49"/>
        <w:jc w:val="both"/>
        <w:rPr>
          <w:rFonts w:ascii="Palatino Linotype" w:hAnsi="Palatino Linotype" w:cs="Arial"/>
          <w:bCs/>
        </w:rPr>
      </w:pPr>
    </w:p>
    <w:p w14:paraId="622AFE9C" w14:textId="53542D60" w:rsidR="00535B7D" w:rsidRPr="00FA6717" w:rsidRDefault="00535B7D" w:rsidP="00535B7D">
      <w:pPr>
        <w:autoSpaceDE w:val="0"/>
        <w:autoSpaceDN w:val="0"/>
        <w:adjustRightInd w:val="0"/>
        <w:spacing w:line="360" w:lineRule="auto"/>
        <w:ind w:right="49"/>
        <w:jc w:val="both"/>
        <w:rPr>
          <w:rFonts w:ascii="Palatino Linotype" w:hAnsi="Palatino Linotype" w:cs="Arial"/>
          <w:bCs/>
        </w:rPr>
      </w:pPr>
      <w:r w:rsidRPr="00FA6717">
        <w:rPr>
          <w:rFonts w:ascii="Palatino Linotype" w:hAnsi="Palatino Linotype" w:cs="Arial"/>
          <w:bC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6768934" w14:textId="77777777" w:rsidR="00535B7D" w:rsidRPr="00FA6717" w:rsidRDefault="00535B7D" w:rsidP="00535B7D">
      <w:pPr>
        <w:autoSpaceDE w:val="0"/>
        <w:autoSpaceDN w:val="0"/>
        <w:adjustRightInd w:val="0"/>
        <w:spacing w:line="360" w:lineRule="auto"/>
        <w:ind w:right="49"/>
        <w:jc w:val="both"/>
        <w:rPr>
          <w:rFonts w:ascii="Palatino Linotype" w:hAnsi="Palatino Linotype" w:cs="Arial"/>
        </w:rPr>
      </w:pPr>
    </w:p>
    <w:p w14:paraId="2C7A6443" w14:textId="77777777" w:rsidR="00535B7D" w:rsidRPr="00FA6717" w:rsidRDefault="00535B7D" w:rsidP="00535B7D">
      <w:pPr>
        <w:spacing w:line="360" w:lineRule="auto"/>
        <w:jc w:val="both"/>
        <w:rPr>
          <w:rFonts w:ascii="Palatino Linotype" w:hAnsi="Palatino Linotype" w:cs="Arial"/>
        </w:rPr>
      </w:pPr>
      <w:r w:rsidRPr="00FA6717">
        <w:rPr>
          <w:rFonts w:ascii="Palatino Linotype" w:eastAsia="Arial Unicode MS" w:hAnsi="Palatino Linotype" w:cs="Arial"/>
        </w:rPr>
        <w:t xml:space="preserve">En ese sentido, </w:t>
      </w:r>
      <w:r w:rsidRPr="00FA6717">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FA6717">
        <w:rPr>
          <w:rFonts w:ascii="Palatino Linotype" w:hAnsi="Palatino Linotype" w:cs="Arial"/>
          <w:b/>
        </w:rPr>
        <w:lastRenderedPageBreak/>
        <w:t>SUJETO OBLIGADO</w:t>
      </w:r>
      <w:r w:rsidRPr="00FA6717">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6E65260B" w14:textId="77777777" w:rsidR="00535B7D" w:rsidRPr="00FA6717" w:rsidRDefault="00535B7D" w:rsidP="00535B7D">
      <w:pPr>
        <w:spacing w:line="360" w:lineRule="auto"/>
        <w:jc w:val="both"/>
        <w:rPr>
          <w:rFonts w:ascii="Palatino Linotype" w:hAnsi="Palatino Linotype" w:cs="Arial"/>
        </w:rPr>
      </w:pPr>
    </w:p>
    <w:p w14:paraId="39716DAE" w14:textId="77777777" w:rsidR="00535B7D" w:rsidRPr="00FA6717" w:rsidRDefault="00535B7D" w:rsidP="00535B7D">
      <w:pPr>
        <w:spacing w:line="360" w:lineRule="auto"/>
        <w:jc w:val="both"/>
        <w:rPr>
          <w:rFonts w:ascii="Palatino Linotype" w:eastAsia="Arial Unicode MS" w:hAnsi="Palatino Linotype" w:cs="Arial"/>
        </w:rPr>
      </w:pPr>
      <w:r w:rsidRPr="00FA6717">
        <w:rPr>
          <w:rFonts w:ascii="Palatino Linotype" w:hAnsi="Palatino Linotype" w:cs="Arial"/>
          <w:lang w:eastAsia="es-MX"/>
        </w:rPr>
        <w:t xml:space="preserve">Así, respecto de </w:t>
      </w:r>
      <w:r w:rsidRPr="00FA6717">
        <w:rPr>
          <w:rFonts w:ascii="Palatino Linotype" w:eastAsia="Arial Unicode MS" w:hAnsi="Palatino Linotype" w:cs="Arial"/>
        </w:rPr>
        <w:t xml:space="preserve">los </w:t>
      </w:r>
      <w:r w:rsidRPr="00FA6717">
        <w:rPr>
          <w:rFonts w:ascii="Palatino Linotype" w:hAnsi="Palatino Linotype" w:cs="Arial"/>
        </w:rPr>
        <w:t>documentos</w:t>
      </w:r>
      <w:r w:rsidRPr="00FA6717">
        <w:rPr>
          <w:rFonts w:ascii="Palatino Linotype" w:eastAsia="Arial Unicode MS" w:hAnsi="Palatino Linotype" w:cs="Arial"/>
        </w:rPr>
        <w:t xml:space="preserve"> que </w:t>
      </w:r>
      <w:r w:rsidRPr="00FA6717">
        <w:rPr>
          <w:rFonts w:ascii="Palatino Linotype" w:eastAsia="Arial Unicode MS" w:hAnsi="Palatino Linotype" w:cs="Arial"/>
          <w:b/>
        </w:rPr>
        <w:t xml:space="preserve">EL SUJETO OBLIGADO </w:t>
      </w:r>
      <w:r w:rsidRPr="00FA6717">
        <w:rPr>
          <w:rFonts w:ascii="Palatino Linotype" w:eastAsia="Arial Unicode MS" w:hAnsi="Palatino Linotype" w:cs="Arial"/>
        </w:rPr>
        <w:t xml:space="preserve">ha de entregar en </w:t>
      </w:r>
      <w:r w:rsidRPr="00FA6717">
        <w:rPr>
          <w:rFonts w:ascii="Palatino Linotype" w:eastAsia="Arial Unicode MS" w:hAnsi="Palatino Linotype" w:cs="Arial"/>
          <w:b/>
        </w:rPr>
        <w:t>versión pública</w:t>
      </w:r>
      <w:r w:rsidRPr="00FA6717">
        <w:rPr>
          <w:rFonts w:ascii="Palatino Linotype" w:eastAsia="Arial Unicode MS" w:hAnsi="Palatino Linotype" w:cs="Arial"/>
        </w:rPr>
        <w:t xml:space="preserve">, se deberá omitir, eliminar o suprimir la información personal de los servidores públicos, como Registro Federal de Contribuyentes, Clave Única de Registro de Población, Clave del Instituto de Seguridad Social </w:t>
      </w:r>
      <w:r w:rsidRPr="00FA6717">
        <w:rPr>
          <w:rFonts w:ascii="Palatino Linotype" w:hAnsi="Palatino Linotype" w:cs="Arial"/>
        </w:rPr>
        <w:t>del</w:t>
      </w:r>
      <w:r w:rsidRPr="00FA6717">
        <w:rPr>
          <w:rFonts w:ascii="Palatino Linotype" w:eastAsia="Arial Unicode MS" w:hAnsi="Palatino Linotype" w:cs="Arial"/>
        </w:rPr>
        <w:t xml:space="preserve"> Estado de México y Municipios, </w:t>
      </w:r>
      <w:r w:rsidRPr="00FA6717">
        <w:rPr>
          <w:rFonts w:ascii="Palatino Linotype" w:eastAsia="Arial Unicode MS" w:hAnsi="Palatino Linotype" w:cs="Arial"/>
          <w:b/>
        </w:rPr>
        <w:t xml:space="preserve">los descuentos que se realicen por pensión alimenticia o deducciones estrictamente personales o de cualquier índole siempre que, </w:t>
      </w:r>
      <w:r w:rsidRPr="00FA6717">
        <w:rPr>
          <w:rFonts w:ascii="Palatino Linotype" w:hAnsi="Palatino Linotype" w:cs="Arial"/>
          <w:b/>
        </w:rPr>
        <w:t>no se encuentren relacionados con los impuestos o las cuotas por seguridad social</w:t>
      </w:r>
      <w:r w:rsidRPr="00FA6717">
        <w:rPr>
          <w:rFonts w:ascii="Palatino Linotype" w:eastAsia="Arial Unicode MS" w:hAnsi="Palatino Linotype" w:cs="Arial"/>
        </w:rPr>
        <w:t xml:space="preserve">, número de cuenta o cualquier otro dato que ponga en riesgo la vida, seguridad y salud de dichas </w:t>
      </w:r>
      <w:r w:rsidRPr="00FA6717">
        <w:rPr>
          <w:rFonts w:ascii="Palatino Linotype" w:hAnsi="Palatino Linotype" w:cs="Arial"/>
        </w:rPr>
        <w:t>personas</w:t>
      </w:r>
      <w:r w:rsidRPr="00FA6717">
        <w:rPr>
          <w:rFonts w:ascii="Palatino Linotype" w:eastAsia="Arial Unicode MS" w:hAnsi="Palatino Linotype" w:cs="Arial"/>
        </w:rPr>
        <w:t>.</w:t>
      </w:r>
    </w:p>
    <w:p w14:paraId="4F898573" w14:textId="77777777" w:rsidR="00535B7D" w:rsidRPr="00FA6717" w:rsidRDefault="00535B7D" w:rsidP="00535B7D">
      <w:pPr>
        <w:spacing w:line="360" w:lineRule="auto"/>
        <w:jc w:val="both"/>
        <w:rPr>
          <w:rFonts w:ascii="Palatino Linotype" w:eastAsia="Arial Unicode MS" w:hAnsi="Palatino Linotype" w:cs="Arial"/>
        </w:rPr>
      </w:pPr>
    </w:p>
    <w:p w14:paraId="69D1736D" w14:textId="77777777" w:rsidR="00535B7D" w:rsidRPr="00FA6717" w:rsidRDefault="00535B7D" w:rsidP="00535B7D">
      <w:pPr>
        <w:spacing w:line="360" w:lineRule="auto"/>
        <w:jc w:val="both"/>
        <w:rPr>
          <w:rFonts w:ascii="Palatino Linotype" w:hAnsi="Palatino Linotype" w:cs="Arial"/>
        </w:rPr>
      </w:pPr>
      <w:r w:rsidRPr="00FA6717">
        <w:rPr>
          <w:rFonts w:ascii="Palatino Linotype" w:hAnsi="Palatino Linotype"/>
        </w:rPr>
        <w:t xml:space="preserve">En el caso específico de la nómina solicitada, obran datos que son considerados </w:t>
      </w:r>
      <w:r w:rsidRPr="00FA6717">
        <w:rPr>
          <w:rFonts w:ascii="Palatino Linotype" w:hAnsi="Palatino Linotype" w:cs="Arial"/>
        </w:rPr>
        <w:t>confidenciales</w:t>
      </w:r>
      <w:r w:rsidRPr="00FA6717">
        <w:rPr>
          <w:rFonts w:ascii="Palatino Linotype" w:hAnsi="Palatino Linotype"/>
        </w:rPr>
        <w:t xml:space="preserve">, cuyo acceso </w:t>
      </w:r>
      <w:r w:rsidRPr="00FA6717">
        <w:rPr>
          <w:rFonts w:ascii="Palatino Linotype" w:hAnsi="Palatino Linotype" w:cs="Arial"/>
        </w:rPr>
        <w:t>debe</w:t>
      </w:r>
      <w:r w:rsidRPr="00FA6717">
        <w:rPr>
          <w:rFonts w:ascii="Palatino Linotype" w:hAnsi="Palatino Linotype"/>
        </w:rPr>
        <w:t xml:space="preserve"> ser restringido, los cuales </w:t>
      </w:r>
      <w:r w:rsidRPr="00FA6717">
        <w:rPr>
          <w:rFonts w:ascii="Palatino Linotype" w:hAnsi="Palatino Linotype" w:cs="Arial"/>
        </w:rPr>
        <w:t xml:space="preserve">deben testarse al momento de la elaboración de versiones públicas, como es el caso del </w:t>
      </w:r>
      <w:r w:rsidRPr="00FA6717">
        <w:rPr>
          <w:rFonts w:ascii="Palatino Linotype" w:hAnsi="Palatino Linotype" w:cs="Arial"/>
          <w:b/>
        </w:rPr>
        <w:t>Registro Federal de Contribuyentes</w:t>
      </w:r>
      <w:r w:rsidRPr="00FA6717">
        <w:rPr>
          <w:rFonts w:ascii="Palatino Linotype" w:hAnsi="Palatino Linotype" w:cs="Arial"/>
        </w:rPr>
        <w:t xml:space="preserve"> (RFC), la </w:t>
      </w:r>
      <w:r w:rsidRPr="00FA6717">
        <w:rPr>
          <w:rFonts w:ascii="Palatino Linotype" w:hAnsi="Palatino Linotype" w:cs="Arial"/>
          <w:b/>
        </w:rPr>
        <w:t>Clave Única de Registro de Población</w:t>
      </w:r>
      <w:r w:rsidRPr="00FA6717">
        <w:rPr>
          <w:rFonts w:ascii="Palatino Linotype" w:hAnsi="Palatino Linotype" w:cs="Arial"/>
        </w:rPr>
        <w:t xml:space="preserve"> (CURP), la </w:t>
      </w:r>
      <w:r w:rsidRPr="00FA6717">
        <w:rPr>
          <w:rFonts w:ascii="Palatino Linotype" w:hAnsi="Palatino Linotype" w:cs="Arial"/>
          <w:b/>
        </w:rPr>
        <w:t xml:space="preserve">Clave de </w:t>
      </w:r>
      <w:r w:rsidRPr="00FA6717">
        <w:rPr>
          <w:rFonts w:ascii="Palatino Linotype" w:hAnsi="Palatino Linotype" w:cs="Arial"/>
          <w:b/>
        </w:rPr>
        <w:lastRenderedPageBreak/>
        <w:t>cualquier tipo de seguridad social</w:t>
      </w:r>
      <w:r w:rsidRPr="00FA6717">
        <w:rPr>
          <w:rFonts w:ascii="Palatino Linotype" w:hAnsi="Palatino Linotype" w:cs="Arial"/>
        </w:rPr>
        <w:t xml:space="preserve"> (ISSEMYM, u otros), así como, los </w:t>
      </w:r>
      <w:r w:rsidRPr="00FA6717">
        <w:rPr>
          <w:rFonts w:ascii="Palatino Linotype" w:hAnsi="Palatino Linotype" w:cs="Arial"/>
          <w:b/>
        </w:rPr>
        <w:t xml:space="preserve">préstamos o descuentos </w:t>
      </w:r>
      <w:r w:rsidRPr="00FA6717">
        <w:rPr>
          <w:rFonts w:ascii="Palatino Linotype" w:hAnsi="Palatino Linotype" w:cs="Arial"/>
        </w:rPr>
        <w:t>que se le hagan al servidor público.</w:t>
      </w:r>
    </w:p>
    <w:p w14:paraId="234616F5" w14:textId="77777777" w:rsidR="00535B7D" w:rsidRPr="00FA6717" w:rsidRDefault="00535B7D" w:rsidP="00535B7D">
      <w:pPr>
        <w:spacing w:line="360" w:lineRule="auto"/>
        <w:jc w:val="both"/>
        <w:rPr>
          <w:rFonts w:ascii="Palatino Linotype" w:hAnsi="Palatino Linotype" w:cs="Arial"/>
          <w:lang w:eastAsia="en-US"/>
        </w:rPr>
      </w:pPr>
    </w:p>
    <w:p w14:paraId="52EB803B" w14:textId="77777777" w:rsidR="00535B7D" w:rsidRPr="00FA6717" w:rsidRDefault="00535B7D" w:rsidP="00535B7D">
      <w:pPr>
        <w:spacing w:line="360" w:lineRule="auto"/>
        <w:jc w:val="both"/>
        <w:rPr>
          <w:rFonts w:ascii="Palatino Linotype" w:hAnsi="Palatino Linotype"/>
        </w:rPr>
      </w:pPr>
      <w:r w:rsidRPr="00FA6717">
        <w:rPr>
          <w:rFonts w:ascii="Palatino Linotype" w:hAnsi="Palatino Linotype" w:cs="Arial"/>
          <w:lang w:eastAsia="es-MX"/>
        </w:rPr>
        <w:t xml:space="preserve">Por cuanto hace al </w:t>
      </w:r>
      <w:r w:rsidRPr="00FA6717">
        <w:rPr>
          <w:rFonts w:ascii="Palatino Linotype" w:hAnsi="Palatino Linotype" w:cs="Arial"/>
          <w:b/>
          <w:lang w:eastAsia="es-MX"/>
        </w:rPr>
        <w:t>Registro Federal de Contribuyentes</w:t>
      </w:r>
      <w:r w:rsidRPr="00FA6717">
        <w:rPr>
          <w:rFonts w:ascii="Palatino Linotype" w:hAnsi="Palatino Linotype" w:cs="Arial"/>
          <w:lang w:eastAsia="es-MX"/>
        </w:rPr>
        <w:t xml:space="preserve"> </w:t>
      </w:r>
      <w:r w:rsidRPr="00FA6717">
        <w:rPr>
          <w:rFonts w:ascii="Palatino Linotype" w:hAnsi="Palatino Linotype" w:cs="Arial"/>
          <w:b/>
          <w:lang w:eastAsia="es-MX"/>
        </w:rPr>
        <w:t>de las personas físicas</w:t>
      </w:r>
      <w:r w:rsidRPr="00FA6717">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FA6717">
        <w:rPr>
          <w:rFonts w:ascii="Palatino Linotype" w:hAnsi="Palatino Linotype" w:cs="Arial"/>
        </w:rPr>
        <w:t>del</w:t>
      </w:r>
      <w:r w:rsidRPr="00FA671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FA6717">
        <w:rPr>
          <w:rFonts w:ascii="Palatino Linotype" w:hAnsi="Palatino Linotype"/>
        </w:rPr>
        <w:t xml:space="preserve"> y finalmente la </w:t>
      </w:r>
      <w:proofErr w:type="spellStart"/>
      <w:r w:rsidRPr="00FA6717">
        <w:rPr>
          <w:rFonts w:ascii="Palatino Linotype" w:hAnsi="Palatino Linotype"/>
        </w:rPr>
        <w:t>homoclave</w:t>
      </w:r>
      <w:proofErr w:type="spellEnd"/>
      <w:r w:rsidRPr="00FA6717">
        <w:rPr>
          <w:rFonts w:ascii="Palatino Linotype" w:hAnsi="Palatino Linotype"/>
        </w:rPr>
        <w:t>; la cual, para su obtención es necesario acreditar personalidad, fecha de nacimiento entre otros con documentos oficiales.</w:t>
      </w:r>
    </w:p>
    <w:p w14:paraId="2FA33F5C" w14:textId="77777777" w:rsidR="00535B7D" w:rsidRPr="00FA6717" w:rsidRDefault="00535B7D" w:rsidP="00535B7D">
      <w:pPr>
        <w:spacing w:line="360" w:lineRule="auto"/>
        <w:jc w:val="both"/>
        <w:rPr>
          <w:rFonts w:ascii="Palatino Linotype" w:hAnsi="Palatino Linotype"/>
        </w:rPr>
      </w:pPr>
    </w:p>
    <w:p w14:paraId="24C283CA" w14:textId="77777777" w:rsidR="00535B7D" w:rsidRPr="00FA6717" w:rsidRDefault="00535B7D" w:rsidP="00535B7D">
      <w:pPr>
        <w:spacing w:line="360" w:lineRule="auto"/>
        <w:jc w:val="both"/>
        <w:rPr>
          <w:rFonts w:ascii="Palatino Linotype" w:hAnsi="Palatino Linotype"/>
          <w:b/>
          <w:bCs/>
          <w:color w:val="000000"/>
        </w:rPr>
      </w:pPr>
      <w:r w:rsidRPr="00FA6717">
        <w:rPr>
          <w:rFonts w:ascii="Palatino Linotype" w:hAnsi="Palatino Linotype" w:cs="Arial"/>
          <w:lang w:eastAsia="es-MX"/>
        </w:rPr>
        <w:t xml:space="preserve">Al respecto, </w:t>
      </w:r>
      <w:r w:rsidRPr="00FA6717">
        <w:rPr>
          <w:rFonts w:ascii="Palatino Linotype" w:hAnsi="Palatino Linotype" w:cs="Arial"/>
          <w:color w:val="000000"/>
        </w:rPr>
        <w:t xml:space="preserve">es aplicable el Criterio 19/17 de la Segunda Época, emitido por </w:t>
      </w:r>
      <w:r w:rsidRPr="00FA6717">
        <w:rPr>
          <w:rFonts w:ascii="Palatino Linotype" w:eastAsia="Arial Unicode MS" w:hAnsi="Palatino Linotype" w:cs="Arial"/>
          <w:color w:val="000000"/>
        </w:rPr>
        <w:t xml:space="preserve">el Instituto Nacional de </w:t>
      </w:r>
      <w:r w:rsidRPr="00FA6717">
        <w:rPr>
          <w:rFonts w:ascii="Palatino Linotype" w:hAnsi="Palatino Linotype"/>
          <w:bCs/>
        </w:rPr>
        <w:t>Transparencia</w:t>
      </w:r>
      <w:r w:rsidRPr="00FA6717">
        <w:rPr>
          <w:rFonts w:ascii="Palatino Linotype" w:eastAsia="Arial Unicode MS" w:hAnsi="Palatino Linotype" w:cs="Arial"/>
          <w:color w:val="000000"/>
        </w:rPr>
        <w:t xml:space="preserve">, Acceso a la </w:t>
      </w:r>
      <w:r w:rsidRPr="00FA6717">
        <w:rPr>
          <w:rFonts w:ascii="Palatino Linotype" w:hAnsi="Palatino Linotype" w:cs="Arial"/>
        </w:rPr>
        <w:t>Información</w:t>
      </w:r>
      <w:r w:rsidRPr="00FA6717">
        <w:rPr>
          <w:rFonts w:ascii="Palatino Linotype" w:eastAsia="Arial Unicode MS" w:hAnsi="Palatino Linotype" w:cs="Arial"/>
          <w:color w:val="000000"/>
        </w:rPr>
        <w:t xml:space="preserve"> y Protección de Datos Personales,</w:t>
      </w:r>
      <w:r w:rsidRPr="00FA6717">
        <w:rPr>
          <w:rFonts w:ascii="Palatino Linotype" w:hAnsi="Palatino Linotype"/>
          <w:bCs/>
          <w:color w:val="000000"/>
        </w:rPr>
        <w:t xml:space="preserve"> que dice:</w:t>
      </w:r>
      <w:r w:rsidRPr="00FA6717">
        <w:rPr>
          <w:rFonts w:ascii="Palatino Linotype" w:hAnsi="Palatino Linotype"/>
          <w:b/>
          <w:bCs/>
          <w:color w:val="000000"/>
        </w:rPr>
        <w:t xml:space="preserve"> </w:t>
      </w:r>
    </w:p>
    <w:p w14:paraId="5546AE47" w14:textId="77777777" w:rsidR="00535B7D" w:rsidRPr="00FA6717" w:rsidRDefault="00535B7D" w:rsidP="00535B7D">
      <w:pPr>
        <w:jc w:val="both"/>
        <w:rPr>
          <w:rFonts w:ascii="Palatino Linotype" w:hAnsi="Palatino Linotype"/>
          <w:b/>
          <w:bCs/>
          <w:color w:val="000000"/>
        </w:rPr>
      </w:pPr>
    </w:p>
    <w:p w14:paraId="1398C817"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rPr>
      </w:pPr>
      <w:r w:rsidRPr="00FA6717">
        <w:rPr>
          <w:rFonts w:ascii="Palatino Linotype" w:hAnsi="Palatino Linotype" w:cs="Arial"/>
          <w:bCs/>
          <w:i/>
          <w:sz w:val="22"/>
          <w:szCs w:val="22"/>
        </w:rPr>
        <w:t>“</w:t>
      </w:r>
      <w:r w:rsidRPr="00FA6717">
        <w:rPr>
          <w:rFonts w:ascii="Palatino Linotype" w:hAnsi="Palatino Linotype" w:cs="Arial"/>
          <w:b/>
          <w:bCs/>
          <w:i/>
          <w:sz w:val="22"/>
          <w:szCs w:val="22"/>
        </w:rPr>
        <w:t>Registro Federal de Contribuyentes (RFC) de personas físicas. El RFC es una clave</w:t>
      </w:r>
      <w:r w:rsidRPr="00FA6717">
        <w:rPr>
          <w:rFonts w:ascii="Palatino Linotype" w:hAnsi="Palatino Linotype" w:cs="Arial"/>
          <w:bCs/>
          <w:i/>
          <w:sz w:val="22"/>
          <w:szCs w:val="22"/>
        </w:rPr>
        <w:t xml:space="preserve"> de carácter fiscal, única e irrepetible, </w:t>
      </w:r>
      <w:r w:rsidRPr="00FA6717">
        <w:rPr>
          <w:rFonts w:ascii="Palatino Linotype" w:hAnsi="Palatino Linotype" w:cs="Arial"/>
          <w:b/>
          <w:bCs/>
          <w:i/>
          <w:sz w:val="22"/>
          <w:szCs w:val="22"/>
        </w:rPr>
        <w:t>que permite identificar al titular, su edad y fecha de nacimiento</w:t>
      </w:r>
      <w:r w:rsidRPr="00FA6717">
        <w:rPr>
          <w:rFonts w:ascii="Palatino Linotype" w:hAnsi="Palatino Linotype" w:cs="Arial"/>
          <w:bCs/>
          <w:i/>
          <w:sz w:val="22"/>
          <w:szCs w:val="22"/>
        </w:rPr>
        <w:t xml:space="preserve">, </w:t>
      </w:r>
      <w:r w:rsidRPr="00FA6717">
        <w:rPr>
          <w:rFonts w:ascii="Palatino Linotype" w:hAnsi="Palatino Linotype" w:cs="Arial"/>
          <w:i/>
          <w:sz w:val="22"/>
          <w:szCs w:val="22"/>
          <w:lang w:eastAsia="es-MX"/>
        </w:rPr>
        <w:t>por</w:t>
      </w:r>
      <w:r w:rsidRPr="00FA6717">
        <w:rPr>
          <w:rFonts w:ascii="Palatino Linotype" w:hAnsi="Palatino Linotype" w:cs="Arial"/>
          <w:bCs/>
          <w:i/>
          <w:sz w:val="22"/>
          <w:szCs w:val="22"/>
        </w:rPr>
        <w:t xml:space="preserve"> lo que </w:t>
      </w:r>
      <w:r w:rsidRPr="00FA6717">
        <w:rPr>
          <w:rFonts w:ascii="Palatino Linotype" w:hAnsi="Palatino Linotype" w:cs="Arial"/>
          <w:b/>
          <w:bCs/>
          <w:i/>
          <w:sz w:val="22"/>
          <w:szCs w:val="22"/>
        </w:rPr>
        <w:t>es un dato personal de carácter confidencial</w:t>
      </w:r>
      <w:r w:rsidRPr="00FA6717">
        <w:rPr>
          <w:rFonts w:ascii="Palatino Linotype" w:hAnsi="Palatino Linotype" w:cs="Arial"/>
          <w:i/>
          <w:sz w:val="22"/>
          <w:szCs w:val="22"/>
        </w:rPr>
        <w:t>.” (Sic)</w:t>
      </w:r>
    </w:p>
    <w:p w14:paraId="6740DC37" w14:textId="77777777" w:rsidR="00535B7D" w:rsidRPr="00FA6717" w:rsidRDefault="00535B7D" w:rsidP="00535B7D">
      <w:pPr>
        <w:autoSpaceDE w:val="0"/>
        <w:autoSpaceDN w:val="0"/>
        <w:adjustRightInd w:val="0"/>
        <w:ind w:left="851" w:right="902"/>
        <w:jc w:val="both"/>
        <w:rPr>
          <w:rFonts w:ascii="Palatino Linotype" w:hAnsi="Palatino Linotype" w:cs="Arial"/>
          <w:sz w:val="22"/>
          <w:szCs w:val="22"/>
        </w:rPr>
      </w:pPr>
      <w:r w:rsidRPr="00FA6717">
        <w:rPr>
          <w:rFonts w:ascii="Palatino Linotype" w:hAnsi="Palatino Linotype" w:cs="Arial"/>
          <w:sz w:val="22"/>
          <w:szCs w:val="22"/>
        </w:rPr>
        <w:t>(Énfasis añadido)</w:t>
      </w:r>
    </w:p>
    <w:p w14:paraId="3E4D1D38" w14:textId="77777777" w:rsidR="00535B7D" w:rsidRPr="00FA6717" w:rsidRDefault="00535B7D" w:rsidP="00535B7D">
      <w:pPr>
        <w:autoSpaceDE w:val="0"/>
        <w:autoSpaceDN w:val="0"/>
        <w:adjustRightInd w:val="0"/>
        <w:ind w:left="851" w:right="902"/>
        <w:jc w:val="both"/>
        <w:rPr>
          <w:rFonts w:ascii="Palatino Linotype" w:hAnsi="Palatino Linotype" w:cs="Arial"/>
          <w:sz w:val="22"/>
          <w:szCs w:val="22"/>
        </w:rPr>
      </w:pPr>
    </w:p>
    <w:p w14:paraId="2F66D51F" w14:textId="77777777" w:rsidR="00535B7D" w:rsidRPr="00FA6717" w:rsidRDefault="00535B7D" w:rsidP="00535B7D">
      <w:pPr>
        <w:spacing w:line="360" w:lineRule="auto"/>
        <w:jc w:val="both"/>
        <w:rPr>
          <w:rFonts w:ascii="Palatino Linotype" w:hAnsi="Palatino Linotype" w:cs="Arial"/>
        </w:rPr>
      </w:pPr>
      <w:r w:rsidRPr="00FA6717">
        <w:rPr>
          <w:rFonts w:ascii="Palatino Linotype" w:hAnsi="Palatino Linotype" w:cs="Arial"/>
          <w:lang w:eastAsia="es-MX"/>
        </w:rPr>
        <w:t xml:space="preserve">De lo anterior, se desprende que el Registro Federal de Contribuyentes se vincula al nombre de su </w:t>
      </w:r>
      <w:r w:rsidRPr="00FA6717">
        <w:rPr>
          <w:rFonts w:ascii="Palatino Linotype" w:hAnsi="Palatino Linotype"/>
          <w:bCs/>
        </w:rPr>
        <w:t>titular</w:t>
      </w:r>
      <w:r w:rsidRPr="00FA6717">
        <w:rPr>
          <w:rFonts w:ascii="Palatino Linotype" w:hAnsi="Palatino Linotype" w:cs="Arial"/>
          <w:lang w:eastAsia="es-MX"/>
        </w:rPr>
        <w:t xml:space="preserve">, permitiendo identificar la edad de la persona y fecha de nacimiento, determinando </w:t>
      </w:r>
      <w:r w:rsidRPr="00FA6717">
        <w:rPr>
          <w:rFonts w:ascii="Palatino Linotype" w:hAnsi="Palatino Linotype" w:cs="Arial"/>
        </w:rPr>
        <w:t>la</w:t>
      </w:r>
      <w:r w:rsidRPr="00FA6717">
        <w:rPr>
          <w:rFonts w:ascii="Palatino Linotype" w:hAnsi="Palatino Linotype" w:cs="Arial"/>
          <w:lang w:eastAsia="es-MX"/>
        </w:rPr>
        <w:t xml:space="preserve"> identificación de dicha persona para efectos fiscales, por lo que éste constituye un dato personal que concierne a una persona física identificada </w:t>
      </w:r>
      <w:r w:rsidRPr="00FA6717">
        <w:rPr>
          <w:rFonts w:ascii="Palatino Linotype" w:hAnsi="Palatino Linotype" w:cs="Arial"/>
          <w:lang w:eastAsia="es-MX"/>
        </w:rPr>
        <w:lastRenderedPageBreak/>
        <w:t xml:space="preserve">e identificable en términos de los artículos 3, fracción IX de la Ley de Transparencia y Acceso a la Información Pública del Estado de México y </w:t>
      </w:r>
      <w:r w:rsidRPr="00FA6717">
        <w:rPr>
          <w:rFonts w:ascii="Palatino Linotype" w:hAnsi="Palatino Linotype"/>
          <w:lang w:eastAsia="es-MX"/>
        </w:rPr>
        <w:t>Municipios</w:t>
      </w:r>
      <w:r w:rsidRPr="00FA6717">
        <w:rPr>
          <w:rFonts w:ascii="Palatino Linotype" w:hAnsi="Palatino Linotype" w:cs="Arial"/>
          <w:lang w:eastAsia="es-MX"/>
        </w:rPr>
        <w:t xml:space="preserve"> y </w:t>
      </w:r>
      <w:r w:rsidRPr="00FA6717">
        <w:rPr>
          <w:rFonts w:ascii="Palatino Linotype" w:hAnsi="Palatino Linotype" w:cs="Arial"/>
        </w:rPr>
        <w:t>4, fracción XI</w:t>
      </w:r>
      <w:r w:rsidRPr="00FA6717">
        <w:rPr>
          <w:rFonts w:ascii="Palatino Linotype" w:hAnsi="Palatino Linotype" w:cs="Arial"/>
          <w:lang w:eastAsia="es-MX"/>
        </w:rPr>
        <w:t xml:space="preserve"> </w:t>
      </w:r>
      <w:r w:rsidRPr="00FA6717">
        <w:rPr>
          <w:rFonts w:ascii="Palatino Linotype" w:hAnsi="Palatino Linotype" w:cs="Arial"/>
        </w:rPr>
        <w:t>de la Ley de Protección de Datos Personales en Posesión de Sujetos Obligados del Estado de México y Municipios.</w:t>
      </w:r>
    </w:p>
    <w:p w14:paraId="170ACFB2" w14:textId="77777777" w:rsidR="00535B7D" w:rsidRPr="00FA6717" w:rsidRDefault="00535B7D" w:rsidP="00535B7D">
      <w:pPr>
        <w:spacing w:line="360" w:lineRule="auto"/>
        <w:jc w:val="both"/>
        <w:rPr>
          <w:rFonts w:ascii="Palatino Linotype" w:hAnsi="Palatino Linotype" w:cs="Arial"/>
          <w:lang w:eastAsia="es-MX"/>
        </w:rPr>
      </w:pPr>
    </w:p>
    <w:p w14:paraId="14CE9371" w14:textId="77777777" w:rsidR="00535B7D" w:rsidRPr="00FA6717" w:rsidRDefault="00535B7D" w:rsidP="00535B7D">
      <w:pPr>
        <w:spacing w:line="360" w:lineRule="auto"/>
        <w:jc w:val="both"/>
        <w:rPr>
          <w:rFonts w:ascii="Palatino Linotype" w:hAnsi="Palatino Linotype" w:cs="Arial"/>
          <w:lang w:eastAsia="es-MX"/>
        </w:rPr>
      </w:pPr>
      <w:r w:rsidRPr="00FA6717">
        <w:rPr>
          <w:rFonts w:ascii="Palatino Linotype" w:hAnsi="Palatino Linotype" w:cs="Arial"/>
          <w:lang w:eastAsia="es-MX"/>
        </w:rPr>
        <w:t xml:space="preserve">Por cuanto hace a la </w:t>
      </w:r>
      <w:r w:rsidRPr="00FA6717">
        <w:rPr>
          <w:rFonts w:ascii="Palatino Linotype" w:hAnsi="Palatino Linotype" w:cs="Arial"/>
          <w:b/>
        </w:rPr>
        <w:t xml:space="preserve">Clave Única de Registro de Población, </w:t>
      </w:r>
      <w:r w:rsidRPr="00FA6717">
        <w:rPr>
          <w:rFonts w:ascii="Palatino Linotype" w:hAnsi="Palatino Linotype" w:cs="Arial"/>
          <w:lang w:eastAsia="es-MX"/>
        </w:rPr>
        <w:t xml:space="preserve">constituye un dato personal, ya que </w:t>
      </w:r>
      <w:r w:rsidRPr="00FA6717">
        <w:rPr>
          <w:rFonts w:ascii="Palatino Linotype" w:hAnsi="Palatino Linotype"/>
          <w:lang w:eastAsia="es-MX"/>
        </w:rPr>
        <w:t>tiene</w:t>
      </w:r>
      <w:r w:rsidRPr="00FA671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3FB1D3B" w14:textId="77777777" w:rsidR="00535B7D" w:rsidRPr="00FA6717" w:rsidRDefault="00535B7D" w:rsidP="00535B7D">
      <w:pPr>
        <w:spacing w:line="360" w:lineRule="auto"/>
        <w:jc w:val="both"/>
        <w:rPr>
          <w:rFonts w:ascii="Palatino Linotype" w:hAnsi="Palatino Linotype" w:cs="Arial"/>
          <w:lang w:eastAsia="es-MX"/>
        </w:rPr>
      </w:pPr>
    </w:p>
    <w:p w14:paraId="639D4FB3" w14:textId="77777777" w:rsidR="00535B7D" w:rsidRPr="00FA6717" w:rsidRDefault="00535B7D" w:rsidP="00535B7D">
      <w:pPr>
        <w:spacing w:line="360" w:lineRule="auto"/>
        <w:jc w:val="both"/>
        <w:rPr>
          <w:rFonts w:ascii="Palatino Linotype" w:hAnsi="Palatino Linotype" w:cs="Arial"/>
          <w:lang w:eastAsia="es-MX"/>
        </w:rPr>
      </w:pPr>
      <w:r w:rsidRPr="00FA6717">
        <w:rPr>
          <w:rFonts w:ascii="Palatino Linotype" w:hAnsi="Palatino Linotype" w:cs="Arial"/>
          <w:lang w:eastAsia="es-MX"/>
        </w:rPr>
        <w:t xml:space="preserve">Lo </w:t>
      </w:r>
      <w:r w:rsidRPr="00FA6717">
        <w:rPr>
          <w:rFonts w:ascii="Palatino Linotype" w:hAnsi="Palatino Linotype"/>
          <w:lang w:eastAsia="es-MX"/>
        </w:rPr>
        <w:t>anterior</w:t>
      </w:r>
      <w:r w:rsidRPr="00FA6717">
        <w:rPr>
          <w:rFonts w:ascii="Palatino Linotype" w:hAnsi="Palatino Linotype" w:cs="Arial"/>
          <w:lang w:eastAsia="es-MX"/>
        </w:rPr>
        <w:t xml:space="preserve">, </w:t>
      </w:r>
      <w:r w:rsidRPr="00FA6717">
        <w:rPr>
          <w:rFonts w:ascii="Palatino Linotype" w:hAnsi="Palatino Linotype" w:cs="Arial"/>
        </w:rPr>
        <w:t>tiene</w:t>
      </w:r>
      <w:r w:rsidRPr="00FA6717">
        <w:rPr>
          <w:rFonts w:ascii="Palatino Linotype" w:hAnsi="Palatino Linotype" w:cs="Arial"/>
          <w:lang w:eastAsia="es-MX"/>
        </w:rPr>
        <w:t xml:space="preserve"> sustento en los artículos 86 y 91 de la Ley General de Población, la cual señala lo siguiente:</w:t>
      </w:r>
    </w:p>
    <w:p w14:paraId="25077C1E" w14:textId="77777777" w:rsidR="00535B7D" w:rsidRPr="00FA6717" w:rsidRDefault="00535B7D" w:rsidP="00535B7D">
      <w:pPr>
        <w:jc w:val="both"/>
        <w:rPr>
          <w:rFonts w:ascii="Palatino Linotype" w:hAnsi="Palatino Linotype" w:cs="Arial"/>
          <w:lang w:eastAsia="es-MX"/>
        </w:rPr>
      </w:pPr>
    </w:p>
    <w:p w14:paraId="2B314891" w14:textId="77777777" w:rsidR="00535B7D" w:rsidRPr="00FA6717" w:rsidRDefault="00535B7D" w:rsidP="00535B7D">
      <w:pPr>
        <w:autoSpaceDE w:val="0"/>
        <w:autoSpaceDN w:val="0"/>
        <w:adjustRightInd w:val="0"/>
        <w:ind w:left="851" w:right="1466"/>
        <w:jc w:val="both"/>
        <w:rPr>
          <w:rFonts w:ascii="Palatino Linotype" w:hAnsi="Palatino Linotype" w:cs="Arial"/>
          <w:i/>
          <w:sz w:val="22"/>
          <w:szCs w:val="22"/>
          <w:lang w:eastAsia="es-MX"/>
        </w:rPr>
      </w:pPr>
      <w:r w:rsidRPr="00FA6717">
        <w:rPr>
          <w:rFonts w:ascii="Palatino Linotype" w:hAnsi="Palatino Linotype" w:cs="Arial,Bold"/>
          <w:bCs/>
          <w:i/>
          <w:sz w:val="22"/>
          <w:szCs w:val="22"/>
          <w:lang w:eastAsia="es-MX"/>
        </w:rPr>
        <w:t>“</w:t>
      </w:r>
      <w:r w:rsidRPr="00FA6717">
        <w:rPr>
          <w:rFonts w:ascii="Palatino Linotype" w:hAnsi="Palatino Linotype" w:cs="Arial,Bold"/>
          <w:b/>
          <w:bCs/>
          <w:i/>
          <w:sz w:val="22"/>
          <w:szCs w:val="22"/>
          <w:lang w:eastAsia="es-MX"/>
        </w:rPr>
        <w:t xml:space="preserve">Artículo 86. </w:t>
      </w:r>
      <w:r w:rsidRPr="00FA6717">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1CB9A8F6" w14:textId="77777777" w:rsidR="00535B7D" w:rsidRPr="00FA6717" w:rsidRDefault="00535B7D" w:rsidP="00535B7D">
      <w:pPr>
        <w:autoSpaceDE w:val="0"/>
        <w:autoSpaceDN w:val="0"/>
        <w:adjustRightInd w:val="0"/>
        <w:ind w:left="851" w:right="1466"/>
        <w:jc w:val="both"/>
        <w:rPr>
          <w:rFonts w:ascii="Palatino Linotype" w:hAnsi="Palatino Linotype" w:cs="Arial"/>
          <w:i/>
          <w:sz w:val="22"/>
          <w:szCs w:val="22"/>
          <w:lang w:eastAsia="es-MX"/>
        </w:rPr>
      </w:pPr>
      <w:r w:rsidRPr="00FA6717">
        <w:rPr>
          <w:rFonts w:ascii="Palatino Linotype" w:hAnsi="Palatino Linotype" w:cs="Arial,Bold"/>
          <w:b/>
          <w:bCs/>
          <w:i/>
          <w:sz w:val="22"/>
          <w:szCs w:val="22"/>
          <w:lang w:eastAsia="es-MX"/>
        </w:rPr>
        <w:t xml:space="preserve">Artículo 91. </w:t>
      </w:r>
      <w:r w:rsidRPr="00FA6717">
        <w:rPr>
          <w:rFonts w:ascii="Palatino Linotype" w:hAnsi="Palatino Linotype" w:cs="Arial"/>
          <w:b/>
          <w:i/>
          <w:sz w:val="22"/>
          <w:szCs w:val="22"/>
          <w:lang w:eastAsia="es-MX"/>
        </w:rPr>
        <w:t>Al incorporar a una persona en el Registro Nacional de Población</w:t>
      </w:r>
      <w:r w:rsidRPr="00FA6717">
        <w:rPr>
          <w:rFonts w:ascii="Palatino Linotype" w:hAnsi="Palatino Linotype" w:cs="Arial"/>
          <w:i/>
          <w:sz w:val="22"/>
          <w:szCs w:val="22"/>
          <w:lang w:eastAsia="es-MX"/>
        </w:rPr>
        <w:t xml:space="preserve">, se le asignará una clave </w:t>
      </w:r>
      <w:r w:rsidRPr="00FA6717">
        <w:rPr>
          <w:rFonts w:ascii="Palatino Linotype" w:hAnsi="Palatino Linotype" w:cs="Arial"/>
          <w:b/>
          <w:i/>
          <w:sz w:val="22"/>
          <w:szCs w:val="22"/>
          <w:lang w:eastAsia="es-MX"/>
        </w:rPr>
        <w:t>que se denominará Clave Única de Registro de Población</w:t>
      </w:r>
      <w:r w:rsidRPr="00FA6717">
        <w:rPr>
          <w:rFonts w:ascii="Palatino Linotype" w:hAnsi="Palatino Linotype" w:cs="Arial"/>
          <w:i/>
          <w:sz w:val="22"/>
          <w:szCs w:val="22"/>
          <w:lang w:eastAsia="es-MX"/>
        </w:rPr>
        <w:t xml:space="preserve">. </w:t>
      </w:r>
      <w:r w:rsidRPr="00FA6717">
        <w:rPr>
          <w:rFonts w:ascii="Palatino Linotype" w:hAnsi="Palatino Linotype" w:cs="Arial"/>
          <w:b/>
          <w:i/>
          <w:sz w:val="22"/>
          <w:szCs w:val="22"/>
          <w:lang w:eastAsia="es-MX"/>
        </w:rPr>
        <w:t>Esta servirá para</w:t>
      </w:r>
      <w:r w:rsidRPr="00FA6717">
        <w:rPr>
          <w:rFonts w:ascii="Palatino Linotype" w:hAnsi="Palatino Linotype" w:cs="Arial"/>
          <w:i/>
          <w:sz w:val="22"/>
          <w:szCs w:val="22"/>
          <w:lang w:eastAsia="es-MX"/>
        </w:rPr>
        <w:t xml:space="preserve"> registrarla e </w:t>
      </w:r>
      <w:r w:rsidRPr="00FA6717">
        <w:rPr>
          <w:rFonts w:ascii="Palatino Linotype" w:hAnsi="Palatino Linotype" w:cs="Arial"/>
          <w:b/>
          <w:i/>
          <w:sz w:val="22"/>
          <w:szCs w:val="22"/>
          <w:lang w:eastAsia="es-MX"/>
        </w:rPr>
        <w:t>identificarla en forma individual</w:t>
      </w:r>
      <w:r w:rsidRPr="00FA6717">
        <w:rPr>
          <w:rFonts w:ascii="Palatino Linotype" w:hAnsi="Palatino Linotype" w:cs="Arial"/>
          <w:i/>
          <w:sz w:val="22"/>
          <w:szCs w:val="22"/>
          <w:lang w:eastAsia="es-MX"/>
        </w:rPr>
        <w:t xml:space="preserve">.” </w:t>
      </w:r>
    </w:p>
    <w:p w14:paraId="1993A762" w14:textId="77777777" w:rsidR="00535B7D" w:rsidRPr="00FA6717" w:rsidRDefault="00535B7D" w:rsidP="00535B7D">
      <w:pPr>
        <w:autoSpaceDE w:val="0"/>
        <w:autoSpaceDN w:val="0"/>
        <w:adjustRightInd w:val="0"/>
        <w:ind w:left="851" w:right="1466"/>
        <w:jc w:val="both"/>
        <w:rPr>
          <w:rFonts w:ascii="Palatino Linotype" w:hAnsi="Palatino Linotype" w:cs="Arial"/>
          <w:sz w:val="22"/>
          <w:szCs w:val="22"/>
        </w:rPr>
      </w:pPr>
      <w:r w:rsidRPr="00FA6717">
        <w:rPr>
          <w:rFonts w:ascii="Palatino Linotype" w:hAnsi="Palatino Linotype" w:cs="Arial"/>
          <w:sz w:val="22"/>
          <w:szCs w:val="22"/>
        </w:rPr>
        <w:t>(Énfasis añadido)</w:t>
      </w:r>
    </w:p>
    <w:p w14:paraId="50890F0D" w14:textId="77777777" w:rsidR="00535B7D" w:rsidRPr="00FA6717" w:rsidRDefault="00535B7D" w:rsidP="00535B7D">
      <w:pPr>
        <w:autoSpaceDE w:val="0"/>
        <w:autoSpaceDN w:val="0"/>
        <w:adjustRightInd w:val="0"/>
        <w:ind w:left="851" w:right="902"/>
        <w:jc w:val="both"/>
        <w:rPr>
          <w:rFonts w:ascii="Palatino Linotype" w:hAnsi="Palatino Linotype" w:cs="Arial"/>
          <w:sz w:val="22"/>
          <w:szCs w:val="22"/>
        </w:rPr>
      </w:pPr>
    </w:p>
    <w:p w14:paraId="35134542" w14:textId="77777777" w:rsidR="00535B7D" w:rsidRPr="00FA6717" w:rsidRDefault="00535B7D" w:rsidP="00535B7D">
      <w:pPr>
        <w:spacing w:line="360" w:lineRule="auto"/>
        <w:jc w:val="both"/>
        <w:rPr>
          <w:rFonts w:ascii="Palatino Linotype" w:hAnsi="Palatino Linotype"/>
          <w:lang w:eastAsia="es-MX"/>
        </w:rPr>
      </w:pPr>
      <w:r w:rsidRPr="00FA6717">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FA6717">
        <w:rPr>
          <w:rFonts w:ascii="Palatino Linotype" w:hAnsi="Palatino Linotype"/>
          <w:bCs/>
        </w:rPr>
        <w:t>identidad</w:t>
      </w:r>
      <w:r w:rsidRPr="00FA6717">
        <w:rPr>
          <w:rFonts w:ascii="Palatino Linotype" w:hAnsi="Palatino Linotype"/>
          <w:lang w:eastAsia="es-MX"/>
        </w:rPr>
        <w:t xml:space="preserve"> (acta de nacimiento, carta de naturalización o documento migratorio), la </w:t>
      </w:r>
      <w:r w:rsidRPr="00FA6717">
        <w:rPr>
          <w:rFonts w:ascii="Palatino Linotype" w:hAnsi="Palatino Linotype" w:cs="Arial"/>
        </w:rPr>
        <w:t>cual</w:t>
      </w:r>
      <w:r w:rsidRPr="00FA6717">
        <w:rPr>
          <w:rFonts w:ascii="Palatino Linotype" w:hAnsi="Palatino Linotype"/>
          <w:lang w:eastAsia="es-MX"/>
        </w:rPr>
        <w:t xml:space="preserve"> se integra de</w:t>
      </w:r>
      <w:r w:rsidRPr="00FA671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w:t>
      </w:r>
      <w:r w:rsidRPr="00FA6717">
        <w:rPr>
          <w:rFonts w:ascii="Palatino Linotype" w:hAnsi="Palatino Linotype" w:cs="Arial"/>
          <w:lang w:eastAsia="es-MX"/>
        </w:rPr>
        <w:lastRenderedPageBreak/>
        <w:t>año/mes/día</w:t>
      </w:r>
      <w:r w:rsidRPr="00FA6717">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3F54BF28" w14:textId="77777777" w:rsidR="00535B7D" w:rsidRPr="00FA6717" w:rsidRDefault="00535B7D" w:rsidP="00535B7D">
      <w:pPr>
        <w:spacing w:line="360" w:lineRule="auto"/>
        <w:jc w:val="both"/>
        <w:rPr>
          <w:rFonts w:ascii="Palatino Linotype" w:hAnsi="Palatino Linotype"/>
          <w:lang w:eastAsia="es-MX"/>
        </w:rPr>
      </w:pPr>
    </w:p>
    <w:p w14:paraId="313634A1" w14:textId="77777777" w:rsidR="00535B7D" w:rsidRPr="00FA6717" w:rsidRDefault="00535B7D" w:rsidP="00535B7D">
      <w:pPr>
        <w:spacing w:line="360" w:lineRule="auto"/>
        <w:jc w:val="both"/>
        <w:rPr>
          <w:rFonts w:ascii="Palatino Linotype" w:hAnsi="Palatino Linotype" w:cs="Arial"/>
          <w:lang w:eastAsia="es-MX"/>
        </w:rPr>
      </w:pPr>
      <w:r w:rsidRPr="00FA6717">
        <w:rPr>
          <w:rFonts w:ascii="Palatino Linotype" w:hAnsi="Palatino Linotype" w:cs="Arial"/>
          <w:lang w:eastAsia="es-MX"/>
        </w:rPr>
        <w:t xml:space="preserve">Al respecto, el </w:t>
      </w:r>
      <w:r w:rsidRPr="00FA6717">
        <w:rPr>
          <w:rFonts w:ascii="Palatino Linotype" w:eastAsia="Arial Unicode MS" w:hAnsi="Palatino Linotype" w:cs="Arial"/>
        </w:rPr>
        <w:t>Instituto Nacional de Transparencia, Acceso a la Información y Protección de Datos Personales (INAI),</w:t>
      </w:r>
      <w:r w:rsidRPr="00FA6717">
        <w:rPr>
          <w:rFonts w:ascii="Palatino Linotype" w:hAnsi="Palatino Linotype" w:cs="Arial"/>
          <w:lang w:eastAsia="es-MX"/>
        </w:rPr>
        <w:t xml:space="preserve"> a través del Criterio 18/17 de la Segunda Época, señala literalmente lo siguiente:</w:t>
      </w:r>
    </w:p>
    <w:p w14:paraId="078DC8D4" w14:textId="77777777" w:rsidR="00535B7D" w:rsidRPr="00FA6717" w:rsidRDefault="00535B7D" w:rsidP="00535B7D">
      <w:pPr>
        <w:jc w:val="both"/>
        <w:rPr>
          <w:rFonts w:ascii="Palatino Linotype" w:hAnsi="Palatino Linotype" w:cs="Arial"/>
          <w:lang w:eastAsia="es-MX"/>
        </w:rPr>
      </w:pPr>
    </w:p>
    <w:p w14:paraId="655E134D" w14:textId="77777777" w:rsidR="00535B7D" w:rsidRPr="00FA6717" w:rsidRDefault="00535B7D" w:rsidP="00535B7D">
      <w:pPr>
        <w:autoSpaceDE w:val="0"/>
        <w:autoSpaceDN w:val="0"/>
        <w:adjustRightInd w:val="0"/>
        <w:ind w:left="851" w:right="902"/>
        <w:jc w:val="both"/>
        <w:rPr>
          <w:rFonts w:ascii="Palatino Linotype" w:hAnsi="Palatino Linotype" w:cs="Arial"/>
          <w:i/>
          <w:sz w:val="22"/>
          <w:szCs w:val="22"/>
          <w:lang w:eastAsia="es-MX"/>
        </w:rPr>
      </w:pPr>
      <w:r w:rsidRPr="00FA6717">
        <w:rPr>
          <w:rFonts w:ascii="Palatino Linotype" w:hAnsi="Palatino Linotype" w:cs="Arial"/>
          <w:i/>
          <w:sz w:val="22"/>
          <w:szCs w:val="22"/>
          <w:lang w:eastAsia="es-MX"/>
        </w:rPr>
        <w:t>“</w:t>
      </w:r>
      <w:r w:rsidRPr="00FA6717">
        <w:rPr>
          <w:rFonts w:ascii="Palatino Linotype" w:hAnsi="Palatino Linotype" w:cs="Arial"/>
          <w:b/>
          <w:i/>
          <w:sz w:val="22"/>
          <w:szCs w:val="22"/>
          <w:lang w:eastAsia="es-MX"/>
        </w:rPr>
        <w:t>Clave Única de Registro de Población (CURP).</w:t>
      </w:r>
      <w:r w:rsidRPr="00FA6717">
        <w:rPr>
          <w:rFonts w:ascii="Palatino Linotype" w:hAnsi="Palatino Linotype" w:cs="Arial"/>
          <w:i/>
          <w:sz w:val="22"/>
          <w:szCs w:val="22"/>
          <w:lang w:eastAsia="es-MX"/>
        </w:rPr>
        <w:t xml:space="preserve"> </w:t>
      </w:r>
      <w:r w:rsidRPr="00FA6717">
        <w:rPr>
          <w:rFonts w:ascii="Palatino Linotype" w:hAnsi="Palatino Linotype" w:cs="Arial"/>
          <w:b/>
          <w:i/>
          <w:sz w:val="22"/>
          <w:szCs w:val="22"/>
          <w:lang w:eastAsia="es-MX"/>
        </w:rPr>
        <w:t>La Clave Única de Registro de Población se integra por datos personales que sólo conciernen al particular titular</w:t>
      </w:r>
      <w:r w:rsidRPr="00FA6717">
        <w:rPr>
          <w:rFonts w:ascii="Palatino Linotype" w:hAnsi="Palatino Linotype" w:cs="Arial"/>
          <w:i/>
          <w:sz w:val="22"/>
          <w:szCs w:val="22"/>
          <w:lang w:eastAsia="es-MX"/>
        </w:rPr>
        <w:t xml:space="preserve"> de la misma, </w:t>
      </w:r>
      <w:r w:rsidRPr="00FA6717">
        <w:rPr>
          <w:rFonts w:ascii="Palatino Linotype" w:hAnsi="Palatino Linotype" w:cs="Arial"/>
          <w:b/>
          <w:i/>
          <w:sz w:val="22"/>
          <w:szCs w:val="22"/>
          <w:lang w:eastAsia="es-MX"/>
        </w:rPr>
        <w:t>como lo son su nombre, apellidos, fecha de nacimiento, lugar de nacimiento y sexo</w:t>
      </w:r>
      <w:r w:rsidRPr="00FA6717">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FA6717">
        <w:rPr>
          <w:rFonts w:ascii="Palatino Linotype" w:hAnsi="Palatino Linotype" w:cs="Arial"/>
          <w:b/>
          <w:i/>
          <w:sz w:val="22"/>
          <w:szCs w:val="22"/>
          <w:lang w:eastAsia="es-MX"/>
        </w:rPr>
        <w:t>por lo que la CURP está considerada como información confidencial</w:t>
      </w:r>
      <w:r w:rsidRPr="00FA6717">
        <w:rPr>
          <w:rFonts w:ascii="Palatino Linotype" w:hAnsi="Palatino Linotype" w:cs="Arial"/>
          <w:i/>
          <w:sz w:val="22"/>
          <w:szCs w:val="22"/>
          <w:lang w:eastAsia="es-MX"/>
        </w:rPr>
        <w:t xml:space="preserve">.” </w:t>
      </w:r>
      <w:r w:rsidRPr="00FA6717">
        <w:rPr>
          <w:rFonts w:ascii="Palatino Linotype" w:hAnsi="Palatino Linotype" w:cs="Arial"/>
          <w:i/>
          <w:sz w:val="22"/>
          <w:szCs w:val="22"/>
        </w:rPr>
        <w:t>(Sic)</w:t>
      </w:r>
    </w:p>
    <w:p w14:paraId="65176A34" w14:textId="77777777" w:rsidR="00535B7D" w:rsidRPr="00FA6717" w:rsidRDefault="00535B7D" w:rsidP="00535B7D">
      <w:pPr>
        <w:autoSpaceDE w:val="0"/>
        <w:autoSpaceDN w:val="0"/>
        <w:adjustRightInd w:val="0"/>
        <w:ind w:left="851" w:right="902"/>
        <w:jc w:val="both"/>
        <w:rPr>
          <w:rFonts w:ascii="Palatino Linotype" w:hAnsi="Palatino Linotype" w:cs="Arial"/>
          <w:sz w:val="22"/>
          <w:szCs w:val="22"/>
        </w:rPr>
      </w:pPr>
      <w:r w:rsidRPr="00FA6717">
        <w:rPr>
          <w:rFonts w:ascii="Palatino Linotype" w:hAnsi="Palatino Linotype" w:cs="Arial"/>
          <w:sz w:val="22"/>
          <w:szCs w:val="22"/>
        </w:rPr>
        <w:t>(Énfasis añadido)</w:t>
      </w:r>
    </w:p>
    <w:p w14:paraId="4E52490C" w14:textId="77777777" w:rsidR="00535B7D" w:rsidRPr="00FA6717" w:rsidRDefault="00535B7D" w:rsidP="00535B7D">
      <w:pPr>
        <w:autoSpaceDE w:val="0"/>
        <w:autoSpaceDN w:val="0"/>
        <w:adjustRightInd w:val="0"/>
        <w:ind w:left="851" w:right="902"/>
        <w:jc w:val="both"/>
        <w:rPr>
          <w:rFonts w:ascii="Palatino Linotype" w:hAnsi="Palatino Linotype" w:cs="Arial"/>
          <w:sz w:val="22"/>
          <w:szCs w:val="22"/>
        </w:rPr>
      </w:pPr>
    </w:p>
    <w:p w14:paraId="45C92A60" w14:textId="77777777" w:rsidR="00535B7D" w:rsidRPr="00FA6717" w:rsidRDefault="00535B7D" w:rsidP="00535B7D">
      <w:pPr>
        <w:spacing w:line="360" w:lineRule="auto"/>
        <w:jc w:val="both"/>
        <w:rPr>
          <w:rFonts w:ascii="Palatino Linotype" w:hAnsi="Palatino Linotype" w:cs="Arial"/>
          <w:lang w:eastAsia="es-MX"/>
        </w:rPr>
      </w:pPr>
      <w:r w:rsidRPr="00FA6717">
        <w:rPr>
          <w:rFonts w:ascii="Palatino Linotype" w:hAnsi="Palatino Linotype" w:cs="Arial"/>
          <w:lang w:eastAsia="es-MX"/>
        </w:rPr>
        <w:t xml:space="preserve">De lo anterior, se desprende que la </w:t>
      </w:r>
      <w:r w:rsidRPr="00FA6717">
        <w:rPr>
          <w:rFonts w:ascii="Palatino Linotype" w:hAnsi="Palatino Linotype"/>
          <w:lang w:eastAsia="es-MX"/>
        </w:rPr>
        <w:t xml:space="preserve">Clave Única de Registro de Población, </w:t>
      </w:r>
      <w:r w:rsidRPr="00FA6717">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FA6717">
        <w:rPr>
          <w:rFonts w:ascii="Palatino Linotype" w:hAnsi="Palatino Linotype"/>
          <w:bCs/>
        </w:rPr>
        <w:t>personal</w:t>
      </w:r>
      <w:r w:rsidRPr="00FA6717">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FA6717">
        <w:rPr>
          <w:rFonts w:ascii="Palatino Linotype" w:hAnsi="Palatino Linotype" w:cs="Arial"/>
        </w:rPr>
        <w:t>4, fracción XI</w:t>
      </w:r>
      <w:r w:rsidRPr="00FA6717">
        <w:rPr>
          <w:rFonts w:ascii="Palatino Linotype" w:hAnsi="Palatino Linotype" w:cs="Arial"/>
          <w:lang w:eastAsia="es-MX"/>
        </w:rPr>
        <w:t xml:space="preserve"> </w:t>
      </w:r>
      <w:r w:rsidRPr="00FA6717">
        <w:rPr>
          <w:rFonts w:ascii="Palatino Linotype" w:hAnsi="Palatino Linotype" w:cs="Arial"/>
        </w:rPr>
        <w:t>de la Ley de Protección de Datos Personales en Posesión de Sujetos Obligados del Estado de México y Municipios</w:t>
      </w:r>
      <w:r w:rsidRPr="00FA6717">
        <w:rPr>
          <w:rFonts w:ascii="Palatino Linotype" w:hAnsi="Palatino Linotype" w:cs="Arial"/>
          <w:lang w:eastAsia="es-MX"/>
        </w:rPr>
        <w:t>.</w:t>
      </w:r>
    </w:p>
    <w:p w14:paraId="516B769F" w14:textId="77777777" w:rsidR="00535B7D" w:rsidRPr="00FA6717" w:rsidRDefault="00535B7D" w:rsidP="00535B7D">
      <w:pPr>
        <w:spacing w:line="360" w:lineRule="auto"/>
        <w:jc w:val="both"/>
        <w:rPr>
          <w:rFonts w:ascii="Palatino Linotype" w:hAnsi="Palatino Linotype" w:cs="Arial"/>
          <w:lang w:eastAsia="es-MX"/>
        </w:rPr>
      </w:pPr>
    </w:p>
    <w:p w14:paraId="22B2921F" w14:textId="77777777" w:rsidR="00535B7D" w:rsidRPr="00FA6717" w:rsidRDefault="00535B7D" w:rsidP="00535B7D">
      <w:pPr>
        <w:spacing w:line="360" w:lineRule="auto"/>
        <w:jc w:val="both"/>
        <w:rPr>
          <w:rFonts w:ascii="Palatino Linotype" w:hAnsi="Palatino Linotype" w:cs="Arial"/>
          <w:lang w:eastAsia="es-MX"/>
        </w:rPr>
      </w:pPr>
      <w:r w:rsidRPr="00FA6717">
        <w:rPr>
          <w:rFonts w:ascii="Palatino Linotype" w:hAnsi="Palatino Linotype" w:cs="Arial"/>
          <w:lang w:eastAsia="es-MX"/>
        </w:rPr>
        <w:t xml:space="preserve">Por cuanto hace a la </w:t>
      </w:r>
      <w:r w:rsidRPr="00FA6717">
        <w:rPr>
          <w:rFonts w:ascii="Palatino Linotype" w:hAnsi="Palatino Linotype" w:cs="Arial"/>
          <w:b/>
        </w:rPr>
        <w:t>Clave de cualquier tipo de seguridad social</w:t>
      </w:r>
      <w:r w:rsidRPr="00FA6717">
        <w:rPr>
          <w:rFonts w:ascii="Palatino Linotype" w:hAnsi="Palatino Linotype" w:cs="Arial"/>
        </w:rPr>
        <w:t xml:space="preserve"> (ISSEMYM, u otros), está integrado por una </w:t>
      </w:r>
      <w:r w:rsidRPr="00FA6717">
        <w:rPr>
          <w:rFonts w:ascii="Palatino Linotype" w:hAnsi="Palatino Linotype" w:cs="Arial"/>
          <w:bCs/>
          <w:lang w:eastAsia="es-MX"/>
        </w:rPr>
        <w:t xml:space="preserve">secuencia de números con los que se identifica a los trabajadores </w:t>
      </w:r>
      <w:r w:rsidRPr="00FA6717">
        <w:rPr>
          <w:rFonts w:ascii="Palatino Linotype" w:hAnsi="Palatino Linotype" w:cs="Arial"/>
          <w:bCs/>
          <w:lang w:eastAsia="es-MX"/>
        </w:rPr>
        <w:lastRenderedPageBreak/>
        <w:t xml:space="preserve">que </w:t>
      </w:r>
      <w:r w:rsidRPr="00FA6717">
        <w:rPr>
          <w:rFonts w:ascii="Palatino Linotype" w:hAnsi="Palatino Linotype"/>
          <w:lang w:eastAsia="es-MX"/>
        </w:rPr>
        <w:t>cubren</w:t>
      </w:r>
      <w:r w:rsidRPr="00FA6717">
        <w:rPr>
          <w:rFonts w:ascii="Palatino Linotype" w:hAnsi="Palatino Linotype" w:cs="Arial"/>
          <w:bCs/>
          <w:lang w:eastAsia="es-MX"/>
        </w:rPr>
        <w:t xml:space="preserve"> las cuotas respectivas, asimismo, lo identifica con la fuente de trabajo; por lo que al ser una clave de </w:t>
      </w:r>
      <w:r w:rsidRPr="00FA6717">
        <w:rPr>
          <w:rFonts w:ascii="Palatino Linotype" w:hAnsi="Palatino Linotype" w:cs="Arial"/>
        </w:rPr>
        <w:t>identificación</w:t>
      </w:r>
      <w:r w:rsidRPr="00FA6717">
        <w:rPr>
          <w:rFonts w:ascii="Palatino Linotype" w:hAnsi="Palatino Linotype" w:cs="Arial"/>
          <w:bCs/>
          <w:lang w:eastAsia="es-MX"/>
        </w:rPr>
        <w:t xml:space="preserve"> de los trabajadores, constituye información confidencial, </w:t>
      </w:r>
      <w:r w:rsidRPr="00FA6717">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FA6717">
        <w:rPr>
          <w:rFonts w:ascii="Palatino Linotype" w:hAnsi="Palatino Linotype" w:cs="Arial"/>
        </w:rPr>
        <w:t>4, fracción XI</w:t>
      </w:r>
      <w:r w:rsidRPr="00FA6717">
        <w:rPr>
          <w:rFonts w:ascii="Palatino Linotype" w:hAnsi="Palatino Linotype" w:cs="Arial"/>
          <w:lang w:eastAsia="es-MX"/>
        </w:rPr>
        <w:t xml:space="preserve"> </w:t>
      </w:r>
      <w:r w:rsidRPr="00FA6717">
        <w:rPr>
          <w:rFonts w:ascii="Palatino Linotype" w:hAnsi="Palatino Linotype" w:cs="Arial"/>
        </w:rPr>
        <w:t>de la Ley de Protección de Datos Personales en Posesión de Sujetos Obligados del Estado de México y Municipios</w:t>
      </w:r>
      <w:r w:rsidRPr="00FA6717">
        <w:rPr>
          <w:rFonts w:ascii="Palatino Linotype" w:hAnsi="Palatino Linotype" w:cs="Arial"/>
          <w:lang w:eastAsia="es-MX"/>
        </w:rPr>
        <w:t>.</w:t>
      </w:r>
    </w:p>
    <w:p w14:paraId="379C795E" w14:textId="77777777" w:rsidR="00535B7D" w:rsidRPr="00FA6717" w:rsidRDefault="00535B7D" w:rsidP="00535B7D">
      <w:pPr>
        <w:spacing w:line="360" w:lineRule="auto"/>
        <w:jc w:val="both"/>
        <w:rPr>
          <w:rFonts w:ascii="Palatino Linotype" w:hAnsi="Palatino Linotype" w:cs="Arial"/>
          <w:lang w:eastAsia="es-MX"/>
        </w:rPr>
      </w:pPr>
    </w:p>
    <w:p w14:paraId="08E8D747" w14:textId="77777777" w:rsidR="00535B7D" w:rsidRPr="00FA6717" w:rsidRDefault="00535B7D" w:rsidP="00535B7D">
      <w:pPr>
        <w:spacing w:line="360" w:lineRule="auto"/>
        <w:jc w:val="both"/>
        <w:rPr>
          <w:rFonts w:ascii="Palatino Linotype" w:hAnsi="Palatino Linotype" w:cs="Arial"/>
          <w:lang w:eastAsia="es-MX"/>
        </w:rPr>
      </w:pPr>
      <w:r w:rsidRPr="00FA6717">
        <w:rPr>
          <w:rFonts w:ascii="Palatino Linotype" w:hAnsi="Palatino Linotype" w:cs="Arial"/>
        </w:rPr>
        <w:t xml:space="preserve">Respecto de los </w:t>
      </w:r>
      <w:r w:rsidRPr="00FA6717">
        <w:rPr>
          <w:rFonts w:ascii="Palatino Linotype" w:hAnsi="Palatino Linotype" w:cs="Arial"/>
          <w:b/>
        </w:rPr>
        <w:t>préstamos o descuentos</w:t>
      </w:r>
      <w:r w:rsidRPr="00FA6717">
        <w:rPr>
          <w:rFonts w:ascii="Palatino Linotype" w:hAnsi="Palatino Linotype" w:cs="Arial"/>
        </w:rPr>
        <w:t xml:space="preserve"> </w:t>
      </w:r>
      <w:r w:rsidRPr="00FA6717">
        <w:rPr>
          <w:rFonts w:ascii="Palatino Linotype" w:hAnsi="Palatino Linotype" w:cs="Arial"/>
          <w:b/>
        </w:rPr>
        <w:t>de carácter personal</w:t>
      </w:r>
      <w:r w:rsidRPr="00FA6717">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FA6717">
        <w:rPr>
          <w:rFonts w:ascii="Palatino Linotype" w:hAnsi="Palatino Linotype" w:cs="Arial"/>
          <w:lang w:eastAsia="es-MX"/>
        </w:rPr>
        <w:t>favorecer  en la transparencia y rendición de cuentas, sino, por el contrario con ello se violentaría la</w:t>
      </w:r>
      <w:r w:rsidRPr="00FA6717">
        <w:rPr>
          <w:rFonts w:ascii="Palatino Linotype" w:hAnsi="Palatino Linotype"/>
        </w:rPr>
        <w:t xml:space="preserve"> </w:t>
      </w:r>
      <w:r w:rsidRPr="00FA6717">
        <w:rPr>
          <w:rFonts w:ascii="Palatino Linotype" w:hAnsi="Palatino Linotype" w:cs="Arial"/>
          <w:lang w:eastAsia="es-MX"/>
        </w:rPr>
        <w:t>protección de información confidencial, porque incide en la intimidad de un individuo</w:t>
      </w:r>
      <w:r w:rsidRPr="00FA6717">
        <w:rPr>
          <w:rFonts w:ascii="Palatino Linotype" w:hAnsi="Palatino Linotype"/>
        </w:rPr>
        <w:t xml:space="preserve"> </w:t>
      </w:r>
      <w:r w:rsidRPr="00FA6717">
        <w:rPr>
          <w:rFonts w:ascii="Palatino Linotype" w:hAnsi="Palatino Linotype" w:cs="Arial"/>
          <w:lang w:eastAsia="es-MX"/>
        </w:rPr>
        <w:t>identificado.</w:t>
      </w:r>
    </w:p>
    <w:p w14:paraId="6797873F" w14:textId="77777777" w:rsidR="00535B7D" w:rsidRPr="00FA6717" w:rsidRDefault="00535B7D" w:rsidP="00535B7D">
      <w:pPr>
        <w:spacing w:line="360" w:lineRule="auto"/>
        <w:jc w:val="both"/>
        <w:rPr>
          <w:rFonts w:ascii="Palatino Linotype" w:hAnsi="Palatino Linotype" w:cs="Arial"/>
          <w:lang w:eastAsia="es-MX"/>
        </w:rPr>
      </w:pPr>
    </w:p>
    <w:p w14:paraId="3B2C6E87" w14:textId="77777777" w:rsidR="00535B7D" w:rsidRPr="00FA6717" w:rsidRDefault="00535B7D" w:rsidP="00535B7D">
      <w:pPr>
        <w:spacing w:line="360" w:lineRule="auto"/>
        <w:jc w:val="both"/>
        <w:rPr>
          <w:rFonts w:ascii="Palatino Linotype" w:hAnsi="Palatino Linotype" w:cs="Arial"/>
        </w:rPr>
      </w:pPr>
      <w:r w:rsidRPr="00FA6717">
        <w:rPr>
          <w:rFonts w:ascii="Palatino Linotype" w:hAnsi="Palatino Linotype" w:cs="Arial"/>
          <w:lang w:eastAsia="es-MX"/>
        </w:rPr>
        <w:t xml:space="preserve">Por su </w:t>
      </w:r>
      <w:r w:rsidRPr="00FA6717">
        <w:rPr>
          <w:rFonts w:ascii="Palatino Linotype" w:hAnsi="Palatino Linotype"/>
          <w:lang w:eastAsia="es-MX"/>
        </w:rPr>
        <w:t>parte</w:t>
      </w:r>
      <w:r w:rsidRPr="00FA6717">
        <w:rPr>
          <w:rFonts w:ascii="Palatino Linotype" w:hAnsi="Palatino Linotype" w:cs="Arial"/>
          <w:lang w:eastAsia="es-MX"/>
        </w:rPr>
        <w:t xml:space="preserve">, el </w:t>
      </w:r>
      <w:r w:rsidRPr="00FA6717">
        <w:rPr>
          <w:rFonts w:ascii="Palatino Linotype" w:hAnsi="Palatino Linotype" w:cs="Arial"/>
        </w:rPr>
        <w:t>artículo 84 de la Ley del Trabajo de los Servidores Públicos del Estado y Municipios, señala:</w:t>
      </w:r>
    </w:p>
    <w:p w14:paraId="32990770" w14:textId="77777777" w:rsidR="00535B7D" w:rsidRPr="00FA6717" w:rsidRDefault="00535B7D" w:rsidP="00535B7D">
      <w:pPr>
        <w:jc w:val="both"/>
        <w:rPr>
          <w:rFonts w:ascii="Palatino Linotype" w:hAnsi="Palatino Linotype" w:cs="Arial"/>
          <w:lang w:eastAsia="es-MX"/>
        </w:rPr>
      </w:pPr>
    </w:p>
    <w:p w14:paraId="33BF17B9" w14:textId="77777777" w:rsidR="00535B7D" w:rsidRPr="00FA6717" w:rsidRDefault="00535B7D" w:rsidP="00535B7D">
      <w:pPr>
        <w:autoSpaceDE w:val="0"/>
        <w:autoSpaceDN w:val="0"/>
        <w:adjustRightInd w:val="0"/>
        <w:ind w:left="851" w:right="1466"/>
        <w:jc w:val="both"/>
        <w:rPr>
          <w:rFonts w:ascii="Palatino Linotype" w:hAnsi="Palatino Linotype" w:cs="Arial"/>
          <w:b/>
          <w:bCs/>
          <w:i/>
          <w:noProof/>
          <w:sz w:val="22"/>
          <w:szCs w:val="22"/>
        </w:rPr>
      </w:pPr>
      <w:r w:rsidRPr="00FA6717">
        <w:rPr>
          <w:rFonts w:ascii="Palatino Linotype" w:hAnsi="Palatino Linotype" w:cs="Arial"/>
          <w:bCs/>
          <w:i/>
          <w:noProof/>
          <w:sz w:val="22"/>
          <w:szCs w:val="22"/>
        </w:rPr>
        <w:t>“</w:t>
      </w:r>
      <w:r w:rsidRPr="00FA6717">
        <w:rPr>
          <w:rFonts w:ascii="Palatino Linotype" w:hAnsi="Palatino Linotype" w:cs="Arial"/>
          <w:b/>
          <w:bCs/>
          <w:i/>
          <w:noProof/>
          <w:sz w:val="22"/>
          <w:szCs w:val="22"/>
        </w:rPr>
        <w:t>ARTICULO 84. Sólo podrán hacerse retenciones, descuentos o deducciones al sueldo de los servidores públicos por concepto de:</w:t>
      </w:r>
    </w:p>
    <w:p w14:paraId="44FDEB59" w14:textId="77777777" w:rsidR="00535B7D" w:rsidRPr="00FA6717" w:rsidRDefault="00535B7D" w:rsidP="00535B7D">
      <w:pPr>
        <w:autoSpaceDE w:val="0"/>
        <w:autoSpaceDN w:val="0"/>
        <w:adjustRightInd w:val="0"/>
        <w:ind w:left="851" w:right="1466"/>
        <w:jc w:val="both"/>
        <w:rPr>
          <w:rFonts w:ascii="Palatino Linotype" w:hAnsi="Palatino Linotype" w:cs="Arial"/>
          <w:i/>
          <w:sz w:val="22"/>
          <w:szCs w:val="22"/>
          <w:lang w:eastAsia="es-MX"/>
        </w:rPr>
      </w:pPr>
      <w:r w:rsidRPr="00FA6717">
        <w:rPr>
          <w:rFonts w:ascii="Palatino Linotype" w:hAnsi="Palatino Linotype" w:cs="Arial"/>
          <w:bCs/>
          <w:i/>
          <w:noProof/>
          <w:sz w:val="22"/>
          <w:szCs w:val="22"/>
        </w:rPr>
        <w:t xml:space="preserve">I. </w:t>
      </w:r>
      <w:r w:rsidRPr="00FA6717">
        <w:rPr>
          <w:rFonts w:ascii="Palatino Linotype" w:hAnsi="Palatino Linotype" w:cs="Arial"/>
          <w:i/>
          <w:sz w:val="22"/>
          <w:szCs w:val="22"/>
          <w:lang w:eastAsia="es-MX"/>
        </w:rPr>
        <w:t>Gravámenes fiscales relacionados con el sueldo;</w:t>
      </w:r>
    </w:p>
    <w:p w14:paraId="5C3A98B0" w14:textId="77777777" w:rsidR="00535B7D" w:rsidRPr="00FA6717" w:rsidRDefault="00535B7D" w:rsidP="00535B7D">
      <w:pPr>
        <w:autoSpaceDE w:val="0"/>
        <w:autoSpaceDN w:val="0"/>
        <w:adjustRightInd w:val="0"/>
        <w:ind w:left="851" w:right="1466"/>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II. Deudas contraídas con las instituciones públicas o dependencias</w:t>
      </w:r>
      <w:r w:rsidRPr="00FA6717">
        <w:rPr>
          <w:rFonts w:ascii="Palatino Linotype" w:hAnsi="Palatino Linotype" w:cs="Arial"/>
          <w:i/>
          <w:sz w:val="22"/>
          <w:szCs w:val="22"/>
          <w:lang w:eastAsia="es-MX"/>
        </w:rPr>
        <w:t xml:space="preserve"> por concepto de anticipos de sueldo, pagos hechos con exceso, errores o pérdidas debidamente comprobados;</w:t>
      </w:r>
    </w:p>
    <w:p w14:paraId="4F006C3B" w14:textId="77777777" w:rsidR="00535B7D" w:rsidRPr="00FA6717" w:rsidRDefault="00535B7D" w:rsidP="00535B7D">
      <w:pPr>
        <w:autoSpaceDE w:val="0"/>
        <w:autoSpaceDN w:val="0"/>
        <w:adjustRightInd w:val="0"/>
        <w:ind w:left="851" w:right="1466"/>
        <w:jc w:val="both"/>
        <w:rPr>
          <w:rFonts w:ascii="Palatino Linotype" w:hAnsi="Palatino Linotype" w:cs="Arial"/>
          <w:bCs/>
          <w:i/>
          <w:noProof/>
          <w:sz w:val="22"/>
          <w:szCs w:val="22"/>
        </w:rPr>
      </w:pPr>
      <w:r w:rsidRPr="00FA6717">
        <w:rPr>
          <w:rFonts w:ascii="Palatino Linotype" w:hAnsi="Palatino Linotype" w:cs="Arial"/>
          <w:b/>
          <w:i/>
          <w:sz w:val="22"/>
          <w:szCs w:val="22"/>
          <w:lang w:eastAsia="es-MX"/>
        </w:rPr>
        <w:t>III. Cuotas sindicales</w:t>
      </w:r>
      <w:r w:rsidRPr="00FA6717">
        <w:rPr>
          <w:rFonts w:ascii="Palatino Linotype" w:hAnsi="Palatino Linotype" w:cs="Arial"/>
          <w:bCs/>
          <w:i/>
          <w:noProof/>
          <w:sz w:val="22"/>
          <w:szCs w:val="22"/>
        </w:rPr>
        <w:t>;</w:t>
      </w:r>
    </w:p>
    <w:p w14:paraId="5E44FA89" w14:textId="77777777" w:rsidR="00535B7D" w:rsidRPr="00FA6717" w:rsidRDefault="00535B7D" w:rsidP="00535B7D">
      <w:pPr>
        <w:autoSpaceDE w:val="0"/>
        <w:autoSpaceDN w:val="0"/>
        <w:adjustRightInd w:val="0"/>
        <w:ind w:left="851" w:right="1466"/>
        <w:jc w:val="both"/>
        <w:rPr>
          <w:rFonts w:ascii="Palatino Linotype" w:hAnsi="Palatino Linotype" w:cs="Arial"/>
          <w:bCs/>
          <w:i/>
          <w:noProof/>
          <w:sz w:val="22"/>
          <w:szCs w:val="22"/>
        </w:rPr>
      </w:pPr>
      <w:r w:rsidRPr="00FA6717">
        <w:rPr>
          <w:rFonts w:ascii="Palatino Linotype" w:hAnsi="Palatino Linotype" w:cs="Arial"/>
          <w:bCs/>
          <w:i/>
          <w:noProof/>
          <w:sz w:val="22"/>
          <w:szCs w:val="22"/>
        </w:rPr>
        <w:lastRenderedPageBreak/>
        <w:t xml:space="preserve">IV. Cuotas de </w:t>
      </w:r>
      <w:r w:rsidRPr="00FA6717">
        <w:rPr>
          <w:rFonts w:ascii="Palatino Linotype" w:hAnsi="Palatino Linotype" w:cs="Arial"/>
          <w:i/>
          <w:sz w:val="22"/>
          <w:szCs w:val="22"/>
          <w:lang w:eastAsia="es-MX"/>
        </w:rPr>
        <w:t>aportación</w:t>
      </w:r>
      <w:r w:rsidRPr="00FA6717">
        <w:rPr>
          <w:rFonts w:ascii="Palatino Linotype" w:hAnsi="Palatino Linotype" w:cs="Arial"/>
          <w:bCs/>
          <w:i/>
          <w:noProof/>
          <w:sz w:val="22"/>
          <w:szCs w:val="22"/>
        </w:rPr>
        <w:t xml:space="preserve"> a fondos para la constitución de cooperativas y de cajas de ahorro, </w:t>
      </w:r>
      <w:r w:rsidRPr="00FA6717">
        <w:rPr>
          <w:rFonts w:ascii="Palatino Linotype" w:hAnsi="Palatino Linotype" w:cs="Arial"/>
          <w:i/>
          <w:sz w:val="22"/>
          <w:szCs w:val="22"/>
          <w:lang w:eastAsia="es-MX"/>
        </w:rPr>
        <w:t>siempre</w:t>
      </w:r>
      <w:r w:rsidRPr="00FA6717">
        <w:rPr>
          <w:rFonts w:ascii="Palatino Linotype" w:hAnsi="Palatino Linotype" w:cs="Arial"/>
          <w:bCs/>
          <w:i/>
          <w:noProof/>
          <w:sz w:val="22"/>
          <w:szCs w:val="22"/>
        </w:rPr>
        <w:t xml:space="preserve"> que el servidor público hubiese manifestado previamente, de manera expresa, su conformidad;</w:t>
      </w:r>
    </w:p>
    <w:p w14:paraId="174C3137" w14:textId="77777777" w:rsidR="00535B7D" w:rsidRPr="00FA6717" w:rsidRDefault="00535B7D" w:rsidP="00535B7D">
      <w:pPr>
        <w:autoSpaceDE w:val="0"/>
        <w:autoSpaceDN w:val="0"/>
        <w:adjustRightInd w:val="0"/>
        <w:ind w:left="851" w:right="1466"/>
        <w:jc w:val="both"/>
        <w:rPr>
          <w:rFonts w:ascii="Palatino Linotype" w:hAnsi="Palatino Linotype" w:cs="Arial"/>
          <w:bCs/>
          <w:i/>
          <w:noProof/>
          <w:sz w:val="22"/>
          <w:szCs w:val="22"/>
        </w:rPr>
      </w:pPr>
      <w:r w:rsidRPr="00FA6717">
        <w:rPr>
          <w:rFonts w:ascii="Palatino Linotype" w:hAnsi="Palatino Linotype" w:cs="Arial"/>
          <w:bCs/>
          <w:i/>
          <w:noProof/>
          <w:sz w:val="22"/>
          <w:szCs w:val="22"/>
        </w:rPr>
        <w:t xml:space="preserve">V. Descuentos ordenados por el Instituto de Seguridad Social del Estado de México y </w:t>
      </w:r>
      <w:r w:rsidRPr="00FA6717">
        <w:rPr>
          <w:rFonts w:ascii="Palatino Linotype" w:hAnsi="Palatino Linotype" w:cs="Arial"/>
          <w:i/>
          <w:sz w:val="22"/>
          <w:szCs w:val="22"/>
          <w:lang w:eastAsia="es-MX"/>
        </w:rPr>
        <w:t>Municipios</w:t>
      </w:r>
      <w:r w:rsidRPr="00FA6717">
        <w:rPr>
          <w:rFonts w:ascii="Palatino Linotype" w:hAnsi="Palatino Linotype" w:cs="Arial"/>
          <w:bCs/>
          <w:i/>
          <w:noProof/>
          <w:sz w:val="22"/>
          <w:szCs w:val="22"/>
        </w:rPr>
        <w:t>, con motivo de cuotas y obligaciones contraídas con éste por los servidores públicos;</w:t>
      </w:r>
    </w:p>
    <w:p w14:paraId="6108BD7B" w14:textId="77777777" w:rsidR="00535B7D" w:rsidRPr="00FA6717" w:rsidRDefault="00535B7D" w:rsidP="00535B7D">
      <w:pPr>
        <w:autoSpaceDE w:val="0"/>
        <w:autoSpaceDN w:val="0"/>
        <w:adjustRightInd w:val="0"/>
        <w:ind w:left="851" w:right="1466"/>
        <w:jc w:val="both"/>
        <w:rPr>
          <w:rFonts w:ascii="Palatino Linotype" w:hAnsi="Palatino Linotype" w:cs="Arial"/>
          <w:b/>
          <w:bCs/>
          <w:i/>
          <w:noProof/>
          <w:sz w:val="22"/>
          <w:szCs w:val="22"/>
        </w:rPr>
      </w:pPr>
      <w:r w:rsidRPr="00FA6717">
        <w:rPr>
          <w:rFonts w:ascii="Palatino Linotype" w:hAnsi="Palatino Linotype" w:cs="Arial"/>
          <w:b/>
          <w:bCs/>
          <w:i/>
          <w:noProof/>
          <w:sz w:val="22"/>
          <w:szCs w:val="22"/>
        </w:rPr>
        <w:t>VI. Obligaciones a cargo del servidor público con las que haya consentido</w:t>
      </w:r>
      <w:r w:rsidRPr="00FA6717">
        <w:rPr>
          <w:rFonts w:ascii="Palatino Linotype" w:hAnsi="Palatino Linotype" w:cs="Arial"/>
          <w:bCs/>
          <w:i/>
          <w:noProof/>
          <w:sz w:val="22"/>
          <w:szCs w:val="22"/>
        </w:rPr>
        <w:t>, derivadas de la adquisición o del uso de habitaciones consideradas como de interés social;</w:t>
      </w:r>
    </w:p>
    <w:p w14:paraId="275A01DC" w14:textId="77777777" w:rsidR="00535B7D" w:rsidRPr="00FA6717" w:rsidRDefault="00535B7D" w:rsidP="00535B7D">
      <w:pPr>
        <w:autoSpaceDE w:val="0"/>
        <w:autoSpaceDN w:val="0"/>
        <w:adjustRightInd w:val="0"/>
        <w:ind w:left="851" w:right="1466"/>
        <w:jc w:val="both"/>
        <w:rPr>
          <w:rFonts w:ascii="Palatino Linotype" w:hAnsi="Palatino Linotype" w:cs="Arial"/>
          <w:bCs/>
          <w:i/>
          <w:noProof/>
          <w:sz w:val="22"/>
          <w:szCs w:val="22"/>
        </w:rPr>
      </w:pPr>
      <w:r w:rsidRPr="00FA6717">
        <w:rPr>
          <w:rFonts w:ascii="Palatino Linotype" w:hAnsi="Palatino Linotype" w:cs="Arial"/>
          <w:bCs/>
          <w:i/>
          <w:noProof/>
          <w:sz w:val="22"/>
          <w:szCs w:val="22"/>
        </w:rPr>
        <w:t xml:space="preserve">VII. Faltas de </w:t>
      </w:r>
      <w:r w:rsidRPr="00FA6717">
        <w:rPr>
          <w:rFonts w:ascii="Palatino Linotype" w:hAnsi="Palatino Linotype" w:cs="Arial"/>
          <w:i/>
          <w:sz w:val="22"/>
          <w:szCs w:val="22"/>
          <w:lang w:eastAsia="es-MX"/>
        </w:rPr>
        <w:t>puntualidad</w:t>
      </w:r>
      <w:r w:rsidRPr="00FA6717">
        <w:rPr>
          <w:rFonts w:ascii="Palatino Linotype" w:hAnsi="Palatino Linotype" w:cs="Arial"/>
          <w:bCs/>
          <w:i/>
          <w:noProof/>
          <w:sz w:val="22"/>
          <w:szCs w:val="22"/>
        </w:rPr>
        <w:t xml:space="preserve"> o </w:t>
      </w:r>
      <w:r w:rsidRPr="00FA6717">
        <w:rPr>
          <w:rFonts w:ascii="Palatino Linotype" w:hAnsi="Palatino Linotype" w:cs="Arial"/>
          <w:i/>
          <w:sz w:val="22"/>
          <w:szCs w:val="22"/>
          <w:lang w:eastAsia="es-MX"/>
        </w:rPr>
        <w:t>de</w:t>
      </w:r>
      <w:r w:rsidRPr="00FA6717">
        <w:rPr>
          <w:rFonts w:ascii="Palatino Linotype" w:hAnsi="Palatino Linotype" w:cs="Arial"/>
          <w:bCs/>
          <w:i/>
          <w:noProof/>
          <w:sz w:val="22"/>
          <w:szCs w:val="22"/>
        </w:rPr>
        <w:t xml:space="preserve"> asistencia injustificadas;</w:t>
      </w:r>
    </w:p>
    <w:p w14:paraId="43061729" w14:textId="77777777" w:rsidR="00535B7D" w:rsidRPr="00FA6717" w:rsidRDefault="00535B7D" w:rsidP="00535B7D">
      <w:pPr>
        <w:autoSpaceDE w:val="0"/>
        <w:autoSpaceDN w:val="0"/>
        <w:adjustRightInd w:val="0"/>
        <w:ind w:left="851" w:right="1466"/>
        <w:jc w:val="both"/>
        <w:rPr>
          <w:rFonts w:ascii="Palatino Linotype" w:hAnsi="Palatino Linotype" w:cs="Arial"/>
          <w:bCs/>
          <w:i/>
          <w:noProof/>
          <w:sz w:val="22"/>
          <w:szCs w:val="22"/>
        </w:rPr>
      </w:pPr>
      <w:r w:rsidRPr="00FA6717">
        <w:rPr>
          <w:rFonts w:ascii="Palatino Linotype" w:hAnsi="Palatino Linotype" w:cs="Arial"/>
          <w:b/>
          <w:bCs/>
          <w:i/>
          <w:noProof/>
          <w:sz w:val="22"/>
          <w:szCs w:val="22"/>
        </w:rPr>
        <w:t>VIII. Pensiones alimenticias ordenadas por la autoridad judicial;</w:t>
      </w:r>
      <w:r w:rsidRPr="00FA6717">
        <w:rPr>
          <w:rFonts w:ascii="Palatino Linotype" w:hAnsi="Palatino Linotype" w:cs="Arial"/>
          <w:bCs/>
          <w:i/>
          <w:noProof/>
          <w:sz w:val="22"/>
          <w:szCs w:val="22"/>
        </w:rPr>
        <w:t xml:space="preserve"> o</w:t>
      </w:r>
    </w:p>
    <w:p w14:paraId="5BB3493F" w14:textId="77777777" w:rsidR="00535B7D" w:rsidRPr="00FA6717" w:rsidRDefault="00535B7D" w:rsidP="00535B7D">
      <w:pPr>
        <w:autoSpaceDE w:val="0"/>
        <w:autoSpaceDN w:val="0"/>
        <w:adjustRightInd w:val="0"/>
        <w:ind w:left="851" w:right="1466"/>
        <w:jc w:val="both"/>
        <w:rPr>
          <w:rFonts w:ascii="Palatino Linotype" w:hAnsi="Palatino Linotype" w:cs="Arial"/>
          <w:b/>
          <w:bCs/>
          <w:i/>
          <w:noProof/>
          <w:sz w:val="22"/>
          <w:szCs w:val="22"/>
        </w:rPr>
      </w:pPr>
      <w:r w:rsidRPr="00FA6717">
        <w:rPr>
          <w:rFonts w:ascii="Palatino Linotype" w:hAnsi="Palatino Linotype" w:cs="Arial"/>
          <w:b/>
          <w:bCs/>
          <w:i/>
          <w:noProof/>
          <w:sz w:val="22"/>
          <w:szCs w:val="22"/>
        </w:rPr>
        <w:t>IX. Cualquier otro convenido con instituciones de servicios y aceptado por el servidor público.</w:t>
      </w:r>
    </w:p>
    <w:p w14:paraId="080DEF6D" w14:textId="77777777" w:rsidR="00535B7D" w:rsidRPr="00FA6717" w:rsidRDefault="00535B7D" w:rsidP="00535B7D">
      <w:pPr>
        <w:autoSpaceDE w:val="0"/>
        <w:autoSpaceDN w:val="0"/>
        <w:adjustRightInd w:val="0"/>
        <w:ind w:left="851" w:right="1466"/>
        <w:jc w:val="both"/>
        <w:rPr>
          <w:rFonts w:ascii="Palatino Linotype" w:hAnsi="Palatino Linotype" w:cs="Arial"/>
          <w:sz w:val="22"/>
          <w:szCs w:val="22"/>
        </w:rPr>
      </w:pPr>
      <w:r w:rsidRPr="00FA6717">
        <w:rPr>
          <w:rFonts w:ascii="Palatino Linotype" w:hAnsi="Palatino Linotype" w:cs="Arial"/>
          <w:bCs/>
          <w:i/>
          <w:noProof/>
          <w:sz w:val="22"/>
          <w:szCs w:val="22"/>
        </w:rPr>
        <w:t xml:space="preserve">El monto total de las retenciones, descuentos o deducciones no podrá exceder del 30% de la remuneración total, </w:t>
      </w:r>
      <w:r w:rsidRPr="00FA6717">
        <w:rPr>
          <w:rFonts w:ascii="Palatino Linotype" w:hAnsi="Palatino Linotype" w:cs="Arial"/>
          <w:i/>
          <w:sz w:val="22"/>
          <w:szCs w:val="22"/>
          <w:lang w:eastAsia="es-MX"/>
        </w:rPr>
        <w:t>excepto</w:t>
      </w:r>
      <w:r w:rsidRPr="00FA6717">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FA6717">
        <w:rPr>
          <w:rFonts w:ascii="Palatino Linotype" w:hAnsi="Palatino Linotype" w:cs="Arial"/>
          <w:i/>
          <w:sz w:val="22"/>
          <w:szCs w:val="22"/>
          <w:lang w:eastAsia="es-MX"/>
        </w:rPr>
        <w:t>ajustará</w:t>
      </w:r>
      <w:r w:rsidRPr="00FA6717">
        <w:rPr>
          <w:rFonts w:ascii="Palatino Linotype" w:hAnsi="Palatino Linotype" w:cs="Arial"/>
          <w:bCs/>
          <w:i/>
          <w:noProof/>
          <w:sz w:val="22"/>
          <w:szCs w:val="22"/>
        </w:rPr>
        <w:t xml:space="preserve"> a lo determinado por la autoridad judicial.” </w:t>
      </w:r>
    </w:p>
    <w:p w14:paraId="19A6CD8A" w14:textId="77777777" w:rsidR="00535B7D" w:rsidRPr="00FA6717" w:rsidRDefault="00535B7D" w:rsidP="00535B7D">
      <w:pPr>
        <w:autoSpaceDE w:val="0"/>
        <w:autoSpaceDN w:val="0"/>
        <w:adjustRightInd w:val="0"/>
        <w:ind w:left="851" w:right="1466"/>
        <w:jc w:val="both"/>
        <w:rPr>
          <w:rFonts w:ascii="Palatino Linotype" w:hAnsi="Palatino Linotype" w:cs="Arial"/>
          <w:sz w:val="22"/>
          <w:szCs w:val="22"/>
        </w:rPr>
      </w:pPr>
      <w:r w:rsidRPr="00FA6717">
        <w:rPr>
          <w:rFonts w:ascii="Palatino Linotype" w:hAnsi="Palatino Linotype" w:cs="Arial"/>
          <w:sz w:val="22"/>
          <w:szCs w:val="22"/>
        </w:rPr>
        <w:t>(Énfasis añadido)</w:t>
      </w:r>
    </w:p>
    <w:p w14:paraId="2F27EFAA" w14:textId="77777777" w:rsidR="00535B7D" w:rsidRPr="00FA6717" w:rsidRDefault="00535B7D" w:rsidP="00535B7D">
      <w:pPr>
        <w:autoSpaceDE w:val="0"/>
        <w:autoSpaceDN w:val="0"/>
        <w:adjustRightInd w:val="0"/>
        <w:ind w:left="851" w:right="902"/>
        <w:jc w:val="both"/>
        <w:rPr>
          <w:rFonts w:ascii="Palatino Linotype" w:hAnsi="Palatino Linotype" w:cs="Arial"/>
          <w:sz w:val="22"/>
          <w:szCs w:val="22"/>
        </w:rPr>
      </w:pPr>
    </w:p>
    <w:p w14:paraId="2A222001" w14:textId="77777777" w:rsidR="00535B7D" w:rsidRPr="00FA6717" w:rsidRDefault="00535B7D" w:rsidP="00535B7D">
      <w:pPr>
        <w:spacing w:line="360" w:lineRule="auto"/>
        <w:jc w:val="both"/>
        <w:rPr>
          <w:rFonts w:ascii="Palatino Linotype" w:hAnsi="Palatino Linotype" w:cs="Arial"/>
        </w:rPr>
      </w:pPr>
      <w:r w:rsidRPr="00FA6717">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FA6717">
        <w:rPr>
          <w:rFonts w:ascii="Palatino Linotype" w:hAnsi="Palatino Linotype" w:cs="Arial"/>
          <w:b/>
        </w:rPr>
        <w:t>únicamente inciden en su vida privada</w:t>
      </w:r>
      <w:r w:rsidRPr="00FA6717">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7A3298A2" w14:textId="77777777" w:rsidR="00535B7D" w:rsidRPr="00FA6717" w:rsidRDefault="00535B7D" w:rsidP="00535B7D">
      <w:pPr>
        <w:spacing w:line="360" w:lineRule="auto"/>
        <w:jc w:val="both"/>
        <w:rPr>
          <w:rFonts w:ascii="Palatino Linotype" w:hAnsi="Palatino Linotype" w:cs="Arial"/>
        </w:rPr>
      </w:pPr>
    </w:p>
    <w:p w14:paraId="74163802" w14:textId="77777777" w:rsidR="00535B7D" w:rsidRPr="00FA6717" w:rsidRDefault="00535B7D" w:rsidP="00535B7D">
      <w:pPr>
        <w:spacing w:line="360" w:lineRule="auto"/>
        <w:jc w:val="both"/>
        <w:rPr>
          <w:rFonts w:ascii="Palatino Linotype" w:hAnsi="Palatino Linotype" w:cs="Arial"/>
        </w:rPr>
      </w:pPr>
      <w:r w:rsidRPr="00FA6717">
        <w:rPr>
          <w:rFonts w:ascii="Palatino Linotype" w:hAnsi="Palatino Linotype" w:cs="Arial"/>
        </w:rPr>
        <w:t xml:space="preserve">Por </w:t>
      </w:r>
      <w:r w:rsidRPr="00FA6717">
        <w:rPr>
          <w:rFonts w:ascii="Palatino Linotype" w:hAnsi="Palatino Linotype" w:cs="Arial"/>
          <w:lang w:eastAsia="es-MX"/>
        </w:rPr>
        <w:t>ende</w:t>
      </w:r>
      <w:r w:rsidRPr="00FA6717">
        <w:rPr>
          <w:rFonts w:ascii="Palatino Linotype" w:hAnsi="Palatino Linotype" w:cs="Arial"/>
        </w:rPr>
        <w:t xml:space="preserve">, </w:t>
      </w:r>
      <w:r w:rsidRPr="00FA6717">
        <w:rPr>
          <w:rFonts w:ascii="Palatino Linotype" w:hAnsi="Palatino Linotype" w:cs="Arial"/>
          <w:b/>
        </w:rPr>
        <w:t>EL SUJETO OBLIGADO</w:t>
      </w:r>
      <w:r w:rsidRPr="00FA6717">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w:t>
      </w:r>
      <w:r w:rsidRPr="00FA6717">
        <w:rPr>
          <w:rFonts w:ascii="Palatino Linotype" w:hAnsi="Palatino Linotype" w:cs="Arial"/>
        </w:rPr>
        <w:lastRenderedPageBreak/>
        <w:t xml:space="preserve">motivado, en </w:t>
      </w:r>
      <w:r w:rsidRPr="00FA6717">
        <w:rPr>
          <w:rFonts w:ascii="Palatino Linotype" w:hAnsi="Palatino Linotype" w:cs="Arial"/>
          <w:noProof/>
          <w:lang w:eastAsia="es-MX"/>
        </w:rPr>
        <w:t>términos</w:t>
      </w:r>
      <w:r w:rsidRPr="00FA6717">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36F8DC7" w14:textId="77777777" w:rsidR="00535B7D" w:rsidRPr="00FA6717" w:rsidRDefault="00535B7D" w:rsidP="00535B7D">
      <w:pPr>
        <w:jc w:val="both"/>
        <w:rPr>
          <w:rFonts w:ascii="Palatino Linotype" w:hAnsi="Palatino Linotype" w:cs="Arial"/>
        </w:rPr>
      </w:pPr>
    </w:p>
    <w:p w14:paraId="399ED83F" w14:textId="77777777" w:rsidR="00535B7D" w:rsidRPr="00FA6717" w:rsidRDefault="00535B7D" w:rsidP="00535B7D">
      <w:pPr>
        <w:ind w:left="851" w:right="899"/>
        <w:jc w:val="center"/>
        <w:rPr>
          <w:rFonts w:ascii="Palatino Linotype" w:hAnsi="Palatino Linotype" w:cs="Arial"/>
          <w:b/>
          <w:i/>
          <w:sz w:val="22"/>
          <w:szCs w:val="22"/>
        </w:rPr>
      </w:pPr>
      <w:r w:rsidRPr="00FA6717">
        <w:rPr>
          <w:rFonts w:ascii="Palatino Linotype" w:hAnsi="Palatino Linotype" w:cs="Arial"/>
          <w:b/>
          <w:i/>
          <w:sz w:val="22"/>
          <w:szCs w:val="22"/>
        </w:rPr>
        <w:t>Ley de Transparencia y Acceso a la Información Pública del Estado de México y Municipios</w:t>
      </w:r>
    </w:p>
    <w:p w14:paraId="1DDAB145" w14:textId="77777777" w:rsidR="00535B7D" w:rsidRPr="00FA6717" w:rsidRDefault="00535B7D" w:rsidP="00535B7D">
      <w:pPr>
        <w:ind w:left="851" w:right="899"/>
        <w:jc w:val="center"/>
        <w:rPr>
          <w:rFonts w:ascii="Palatino Linotype" w:hAnsi="Palatino Linotype" w:cs="Arial"/>
          <w:b/>
          <w:i/>
          <w:sz w:val="22"/>
          <w:szCs w:val="22"/>
        </w:rPr>
      </w:pPr>
    </w:p>
    <w:p w14:paraId="69CF695F"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i/>
          <w:sz w:val="22"/>
          <w:szCs w:val="22"/>
          <w:lang w:eastAsia="es-MX"/>
        </w:rPr>
        <w:t>“</w:t>
      </w:r>
      <w:r w:rsidRPr="00FA6717">
        <w:rPr>
          <w:rFonts w:ascii="Palatino Linotype" w:hAnsi="Palatino Linotype" w:cs="Arial"/>
          <w:b/>
          <w:i/>
          <w:sz w:val="22"/>
          <w:szCs w:val="22"/>
          <w:lang w:eastAsia="es-MX"/>
        </w:rPr>
        <w:t xml:space="preserve">Artículo 49. </w:t>
      </w:r>
      <w:r w:rsidRPr="00FA6717">
        <w:rPr>
          <w:rFonts w:ascii="Palatino Linotype" w:hAnsi="Palatino Linotype" w:cs="Arial"/>
          <w:i/>
          <w:sz w:val="22"/>
          <w:szCs w:val="22"/>
          <w:lang w:eastAsia="es-MX"/>
        </w:rPr>
        <w:t xml:space="preserve">Los </w:t>
      </w:r>
      <w:r w:rsidRPr="00FA6717">
        <w:rPr>
          <w:rFonts w:ascii="Palatino Linotype" w:hAnsi="Palatino Linotype" w:cs="Arial"/>
          <w:i/>
          <w:sz w:val="22"/>
          <w:szCs w:val="22"/>
        </w:rPr>
        <w:t>Comités</w:t>
      </w:r>
      <w:r w:rsidRPr="00FA6717">
        <w:rPr>
          <w:rFonts w:ascii="Palatino Linotype" w:hAnsi="Palatino Linotype" w:cs="Arial"/>
          <w:i/>
          <w:sz w:val="22"/>
          <w:szCs w:val="22"/>
          <w:lang w:eastAsia="es-MX"/>
        </w:rPr>
        <w:t xml:space="preserve"> de Transparencia </w:t>
      </w:r>
      <w:r w:rsidRPr="00FA6717">
        <w:rPr>
          <w:rFonts w:ascii="Palatino Linotype" w:hAnsi="Palatino Linotype"/>
          <w:i/>
          <w:sz w:val="22"/>
          <w:szCs w:val="22"/>
        </w:rPr>
        <w:t>tendrán</w:t>
      </w:r>
      <w:r w:rsidRPr="00FA6717">
        <w:rPr>
          <w:rFonts w:ascii="Palatino Linotype" w:hAnsi="Palatino Linotype" w:cs="Arial"/>
          <w:i/>
          <w:sz w:val="22"/>
          <w:szCs w:val="22"/>
          <w:lang w:eastAsia="es-MX"/>
        </w:rPr>
        <w:t xml:space="preserve"> las siguientes atribuciones:</w:t>
      </w:r>
    </w:p>
    <w:p w14:paraId="550A6263"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VIII.</w:t>
      </w:r>
      <w:r w:rsidRPr="00FA6717">
        <w:rPr>
          <w:rFonts w:ascii="Palatino Linotype" w:hAnsi="Palatino Linotype" w:cs="Arial"/>
          <w:i/>
          <w:sz w:val="22"/>
          <w:szCs w:val="22"/>
          <w:lang w:eastAsia="es-MX"/>
        </w:rPr>
        <w:t xml:space="preserve"> </w:t>
      </w:r>
      <w:r w:rsidRPr="00FA6717">
        <w:rPr>
          <w:rFonts w:ascii="Palatino Linotype" w:hAnsi="Palatino Linotype" w:cs="Arial"/>
          <w:b/>
          <w:i/>
          <w:sz w:val="22"/>
          <w:szCs w:val="22"/>
          <w:lang w:eastAsia="es-MX"/>
        </w:rPr>
        <w:t>Aprobar</w:t>
      </w:r>
      <w:r w:rsidRPr="00FA6717">
        <w:rPr>
          <w:rFonts w:ascii="Palatino Linotype" w:hAnsi="Palatino Linotype" w:cs="Arial"/>
          <w:i/>
          <w:sz w:val="22"/>
          <w:szCs w:val="22"/>
          <w:lang w:eastAsia="es-MX"/>
        </w:rPr>
        <w:t xml:space="preserve">, </w:t>
      </w:r>
      <w:r w:rsidRPr="00FA6717">
        <w:rPr>
          <w:rFonts w:ascii="Palatino Linotype" w:hAnsi="Palatino Linotype" w:cs="Arial"/>
          <w:i/>
          <w:sz w:val="22"/>
          <w:szCs w:val="22"/>
        </w:rPr>
        <w:t>modificar</w:t>
      </w:r>
      <w:r w:rsidRPr="00FA6717">
        <w:rPr>
          <w:rFonts w:ascii="Palatino Linotype" w:hAnsi="Palatino Linotype" w:cs="Arial"/>
          <w:i/>
          <w:sz w:val="22"/>
          <w:szCs w:val="22"/>
          <w:lang w:eastAsia="es-MX"/>
        </w:rPr>
        <w:t xml:space="preserve"> o revocar la clasificación de la información;</w:t>
      </w:r>
    </w:p>
    <w:p w14:paraId="0A6D59FE" w14:textId="77777777" w:rsidR="00535B7D" w:rsidRPr="00FA6717" w:rsidRDefault="00535B7D" w:rsidP="00535B7D">
      <w:pPr>
        <w:autoSpaceDE w:val="0"/>
        <w:autoSpaceDN w:val="0"/>
        <w:adjustRightInd w:val="0"/>
        <w:ind w:left="851" w:right="899"/>
        <w:jc w:val="both"/>
        <w:rPr>
          <w:rFonts w:ascii="Palatino Linotype" w:hAnsi="Palatino Linotype" w:cs="Arial"/>
          <w:b/>
          <w:i/>
          <w:sz w:val="22"/>
          <w:szCs w:val="22"/>
          <w:lang w:eastAsia="es-MX"/>
        </w:rPr>
      </w:pPr>
      <w:r w:rsidRPr="00FA6717">
        <w:rPr>
          <w:rFonts w:ascii="Palatino Linotype" w:hAnsi="Palatino Linotype" w:cs="Arial"/>
          <w:b/>
          <w:i/>
          <w:sz w:val="22"/>
          <w:szCs w:val="22"/>
          <w:lang w:eastAsia="es-MX"/>
        </w:rPr>
        <w:t>Artículo 132.</w:t>
      </w:r>
      <w:r w:rsidRPr="00FA6717">
        <w:rPr>
          <w:rFonts w:ascii="Palatino Linotype" w:hAnsi="Palatino Linotype" w:cs="Arial"/>
          <w:i/>
          <w:sz w:val="22"/>
          <w:szCs w:val="22"/>
          <w:lang w:eastAsia="es-MX"/>
        </w:rPr>
        <w:t xml:space="preserve"> </w:t>
      </w:r>
      <w:r w:rsidRPr="00FA6717">
        <w:rPr>
          <w:rFonts w:ascii="Palatino Linotype" w:hAnsi="Palatino Linotype" w:cs="Arial"/>
          <w:b/>
          <w:i/>
          <w:sz w:val="22"/>
          <w:szCs w:val="22"/>
          <w:lang w:eastAsia="es-MX"/>
        </w:rPr>
        <w:t>La clasificación de la información se llevará a cabo en el momento en que:</w:t>
      </w:r>
    </w:p>
    <w:p w14:paraId="20221993"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i/>
          <w:sz w:val="22"/>
          <w:szCs w:val="22"/>
          <w:lang w:eastAsia="es-MX"/>
        </w:rPr>
        <w:t>…</w:t>
      </w:r>
    </w:p>
    <w:p w14:paraId="573BEE00"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II.</w:t>
      </w:r>
      <w:r w:rsidRPr="00FA6717">
        <w:rPr>
          <w:rFonts w:ascii="Palatino Linotype" w:hAnsi="Palatino Linotype" w:cs="Arial"/>
          <w:i/>
          <w:sz w:val="22"/>
          <w:szCs w:val="22"/>
          <w:lang w:eastAsia="es-MX"/>
        </w:rPr>
        <w:t xml:space="preserve"> Se determine mediante resolución de autoridad competente; o</w:t>
      </w:r>
    </w:p>
    <w:p w14:paraId="3126486C"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III</w:t>
      </w:r>
      <w:r w:rsidRPr="00FA6717">
        <w:rPr>
          <w:rFonts w:ascii="Palatino Linotype" w:hAnsi="Palatino Linotype" w:cs="Arial"/>
          <w:i/>
          <w:sz w:val="22"/>
          <w:szCs w:val="22"/>
          <w:lang w:eastAsia="es-MX"/>
        </w:rPr>
        <w:t xml:space="preserve">. </w:t>
      </w:r>
      <w:r w:rsidRPr="00FA6717">
        <w:rPr>
          <w:rFonts w:ascii="Palatino Linotype" w:hAnsi="Palatino Linotype" w:cs="Arial"/>
          <w:b/>
          <w:i/>
          <w:sz w:val="22"/>
          <w:szCs w:val="22"/>
          <w:lang w:eastAsia="es-MX"/>
        </w:rPr>
        <w:t>Se generen versiones públicas para dar cumplimiento a las obligaciones de transparencia previstas en esta Ley</w:t>
      </w:r>
      <w:r w:rsidRPr="00FA6717">
        <w:rPr>
          <w:rFonts w:ascii="Palatino Linotype" w:hAnsi="Palatino Linotype" w:cs="Arial"/>
          <w:i/>
          <w:sz w:val="22"/>
          <w:szCs w:val="22"/>
          <w:lang w:eastAsia="es-MX"/>
        </w:rPr>
        <w:t>.”</w:t>
      </w:r>
    </w:p>
    <w:p w14:paraId="24B52995"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p>
    <w:p w14:paraId="55090481" w14:textId="77777777" w:rsidR="00535B7D" w:rsidRPr="00FA6717" w:rsidRDefault="00535B7D" w:rsidP="00535B7D">
      <w:pPr>
        <w:ind w:left="851" w:right="899"/>
        <w:jc w:val="center"/>
        <w:rPr>
          <w:rFonts w:ascii="Palatino Linotype" w:hAnsi="Palatino Linotype" w:cs="Arial"/>
          <w:b/>
          <w:i/>
          <w:sz w:val="22"/>
          <w:szCs w:val="22"/>
        </w:rPr>
      </w:pPr>
      <w:r w:rsidRPr="00FA6717">
        <w:rPr>
          <w:rFonts w:ascii="Palatino Linotype" w:hAnsi="Palatino Linotype" w:cs="Arial"/>
          <w:b/>
          <w:i/>
          <w:sz w:val="22"/>
          <w:szCs w:val="22"/>
          <w:lang w:eastAsia="es-MX"/>
        </w:rPr>
        <w:t xml:space="preserve">Lineamientos Generales en materia de Clasificación y Desclasificación de la </w:t>
      </w:r>
      <w:r w:rsidRPr="00FA6717">
        <w:rPr>
          <w:rFonts w:ascii="Palatino Linotype" w:hAnsi="Palatino Linotype" w:cs="Arial"/>
          <w:b/>
          <w:i/>
          <w:sz w:val="22"/>
          <w:szCs w:val="22"/>
        </w:rPr>
        <w:t>Información</w:t>
      </w:r>
    </w:p>
    <w:p w14:paraId="55FEBEB9" w14:textId="77777777" w:rsidR="00535B7D" w:rsidRPr="00FA6717" w:rsidRDefault="00535B7D" w:rsidP="00535B7D">
      <w:pPr>
        <w:ind w:left="851" w:right="899"/>
        <w:jc w:val="center"/>
        <w:rPr>
          <w:rFonts w:ascii="Palatino Linotype" w:hAnsi="Palatino Linotype" w:cs="Arial"/>
          <w:b/>
          <w:i/>
          <w:sz w:val="22"/>
          <w:szCs w:val="22"/>
          <w:lang w:eastAsia="es-MX"/>
        </w:rPr>
      </w:pPr>
    </w:p>
    <w:p w14:paraId="28E7B4B2"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i/>
          <w:sz w:val="22"/>
          <w:szCs w:val="22"/>
          <w:lang w:eastAsia="es-MX"/>
        </w:rPr>
        <w:t>“</w:t>
      </w:r>
      <w:r w:rsidRPr="00FA6717">
        <w:rPr>
          <w:rFonts w:ascii="Palatino Linotype" w:hAnsi="Palatino Linotype" w:cs="Arial"/>
          <w:b/>
          <w:i/>
          <w:sz w:val="22"/>
          <w:szCs w:val="22"/>
          <w:lang w:eastAsia="es-MX"/>
        </w:rPr>
        <w:t>Segundo.-</w:t>
      </w:r>
      <w:r w:rsidRPr="00FA6717">
        <w:rPr>
          <w:rFonts w:ascii="Palatino Linotype" w:hAnsi="Palatino Linotype" w:cs="Arial"/>
          <w:i/>
          <w:sz w:val="22"/>
          <w:szCs w:val="22"/>
          <w:lang w:eastAsia="es-MX"/>
        </w:rPr>
        <w:t xml:space="preserve"> Para efectos de los </w:t>
      </w:r>
      <w:r w:rsidRPr="00FA6717">
        <w:rPr>
          <w:rFonts w:ascii="Palatino Linotype" w:hAnsi="Palatino Linotype" w:cs="Arial"/>
          <w:i/>
          <w:sz w:val="22"/>
          <w:szCs w:val="22"/>
        </w:rPr>
        <w:t>presentes</w:t>
      </w:r>
      <w:r w:rsidRPr="00FA6717">
        <w:rPr>
          <w:rFonts w:ascii="Palatino Linotype" w:hAnsi="Palatino Linotype" w:cs="Arial"/>
          <w:i/>
          <w:sz w:val="22"/>
          <w:szCs w:val="22"/>
          <w:lang w:eastAsia="es-MX"/>
        </w:rPr>
        <w:t xml:space="preserve"> Lineamientos Generales, se entenderá por:</w:t>
      </w:r>
    </w:p>
    <w:p w14:paraId="5C0BE34F"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XVIII.</w:t>
      </w:r>
      <w:r w:rsidRPr="00FA6717">
        <w:rPr>
          <w:rFonts w:ascii="Palatino Linotype" w:hAnsi="Palatino Linotype" w:cs="Arial"/>
          <w:i/>
          <w:sz w:val="22"/>
          <w:szCs w:val="22"/>
          <w:lang w:eastAsia="es-MX"/>
        </w:rPr>
        <w:t xml:space="preserve"> </w:t>
      </w:r>
      <w:r w:rsidRPr="00FA6717">
        <w:rPr>
          <w:rFonts w:ascii="Palatino Linotype" w:hAnsi="Palatino Linotype" w:cs="Arial"/>
          <w:b/>
          <w:i/>
          <w:sz w:val="22"/>
          <w:szCs w:val="22"/>
          <w:lang w:eastAsia="es-MX"/>
        </w:rPr>
        <w:t>Versión pública:</w:t>
      </w:r>
      <w:r w:rsidRPr="00FA6717">
        <w:rPr>
          <w:rFonts w:ascii="Palatino Linotype" w:hAnsi="Palatino Linotype" w:cs="Arial"/>
          <w:i/>
          <w:sz w:val="22"/>
          <w:szCs w:val="22"/>
          <w:lang w:eastAsia="es-MX"/>
        </w:rPr>
        <w:t xml:space="preserve"> El </w:t>
      </w:r>
      <w:r w:rsidRPr="00FA6717">
        <w:rPr>
          <w:rFonts w:ascii="Palatino Linotype" w:hAnsi="Palatino Linotype" w:cs="Arial"/>
          <w:bCs/>
          <w:i/>
          <w:noProof/>
          <w:sz w:val="22"/>
          <w:szCs w:val="22"/>
        </w:rPr>
        <w:t>documento</w:t>
      </w:r>
      <w:r w:rsidRPr="00FA671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A6717">
        <w:rPr>
          <w:rFonts w:ascii="Palatino Linotype" w:hAnsi="Palatino Linotype" w:cs="Arial"/>
          <w:b/>
          <w:i/>
          <w:sz w:val="22"/>
          <w:szCs w:val="22"/>
          <w:lang w:eastAsia="es-MX"/>
        </w:rPr>
        <w:t>fundando y motivando la</w:t>
      </w:r>
      <w:r w:rsidRPr="00FA6717">
        <w:rPr>
          <w:rFonts w:ascii="Palatino Linotype" w:hAnsi="Palatino Linotype" w:cs="Arial"/>
          <w:i/>
          <w:sz w:val="22"/>
          <w:szCs w:val="22"/>
          <w:lang w:eastAsia="es-MX"/>
        </w:rPr>
        <w:t xml:space="preserve"> reserva o </w:t>
      </w:r>
      <w:r w:rsidRPr="00FA6717">
        <w:rPr>
          <w:rFonts w:ascii="Palatino Linotype" w:hAnsi="Palatino Linotype" w:cs="Arial"/>
          <w:b/>
          <w:i/>
          <w:sz w:val="22"/>
          <w:szCs w:val="22"/>
          <w:lang w:eastAsia="es-MX"/>
        </w:rPr>
        <w:t>confidencialidad</w:t>
      </w:r>
      <w:r w:rsidRPr="00FA6717">
        <w:rPr>
          <w:rFonts w:ascii="Palatino Linotype" w:hAnsi="Palatino Linotype" w:cs="Arial"/>
          <w:i/>
          <w:sz w:val="22"/>
          <w:szCs w:val="22"/>
          <w:lang w:eastAsia="es-MX"/>
        </w:rPr>
        <w:t xml:space="preserve">, a través de la resolución que para tal efecto emita el </w:t>
      </w:r>
      <w:r w:rsidRPr="00FA6717">
        <w:rPr>
          <w:rFonts w:ascii="Palatino Linotype" w:hAnsi="Palatino Linotype" w:cs="Arial"/>
          <w:bCs/>
          <w:i/>
          <w:noProof/>
          <w:sz w:val="22"/>
          <w:szCs w:val="22"/>
        </w:rPr>
        <w:t>Comité</w:t>
      </w:r>
      <w:r w:rsidRPr="00FA6717">
        <w:rPr>
          <w:rFonts w:ascii="Palatino Linotype" w:hAnsi="Palatino Linotype" w:cs="Arial"/>
          <w:i/>
          <w:sz w:val="22"/>
          <w:szCs w:val="22"/>
          <w:lang w:eastAsia="es-MX"/>
        </w:rPr>
        <w:t xml:space="preserve"> de Transparencia.</w:t>
      </w:r>
    </w:p>
    <w:p w14:paraId="4F1C34F3"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p>
    <w:p w14:paraId="082833A9"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Cuarto.</w:t>
      </w:r>
      <w:r w:rsidRPr="00FA6717">
        <w:rPr>
          <w:rFonts w:ascii="Palatino Linotype" w:hAnsi="Palatino Linotype" w:cs="Arial"/>
          <w:i/>
          <w:sz w:val="22"/>
          <w:szCs w:val="22"/>
          <w:lang w:eastAsia="es-MX"/>
        </w:rPr>
        <w:t xml:space="preserve"> </w:t>
      </w:r>
      <w:r w:rsidRPr="00FA6717">
        <w:rPr>
          <w:rFonts w:ascii="Palatino Linotype" w:hAnsi="Palatino Linotype" w:cs="Arial"/>
          <w:b/>
          <w:i/>
          <w:sz w:val="22"/>
          <w:szCs w:val="22"/>
          <w:lang w:eastAsia="es-MX"/>
        </w:rPr>
        <w:t>Para clasificar la información como</w:t>
      </w:r>
      <w:r w:rsidRPr="00FA6717">
        <w:rPr>
          <w:rFonts w:ascii="Palatino Linotype" w:hAnsi="Palatino Linotype" w:cs="Arial"/>
          <w:i/>
          <w:sz w:val="22"/>
          <w:szCs w:val="22"/>
          <w:lang w:eastAsia="es-MX"/>
        </w:rPr>
        <w:t xml:space="preserve"> reservada o </w:t>
      </w:r>
      <w:r w:rsidRPr="00FA6717">
        <w:rPr>
          <w:rFonts w:ascii="Palatino Linotype" w:hAnsi="Palatino Linotype" w:cs="Arial"/>
          <w:b/>
          <w:i/>
          <w:sz w:val="22"/>
          <w:szCs w:val="22"/>
          <w:lang w:eastAsia="es-MX"/>
        </w:rPr>
        <w:t xml:space="preserve">confidencial, de manera total o parcial, el titular del </w:t>
      </w:r>
      <w:r w:rsidRPr="00FA6717">
        <w:rPr>
          <w:rFonts w:ascii="Palatino Linotype" w:hAnsi="Palatino Linotype" w:cs="Arial"/>
          <w:b/>
          <w:bCs/>
          <w:i/>
          <w:noProof/>
          <w:sz w:val="22"/>
          <w:szCs w:val="22"/>
        </w:rPr>
        <w:t>área</w:t>
      </w:r>
      <w:r w:rsidRPr="00FA6717">
        <w:rPr>
          <w:rFonts w:ascii="Palatino Linotype" w:hAnsi="Palatino Linotype" w:cs="Arial"/>
          <w:b/>
          <w:i/>
          <w:sz w:val="22"/>
          <w:szCs w:val="22"/>
          <w:lang w:eastAsia="es-MX"/>
        </w:rPr>
        <w:t xml:space="preserve"> del sujeto </w:t>
      </w:r>
      <w:r w:rsidRPr="00FA6717">
        <w:rPr>
          <w:rFonts w:ascii="Palatino Linotype" w:hAnsi="Palatino Linotype" w:cs="Arial"/>
          <w:b/>
          <w:i/>
          <w:sz w:val="22"/>
          <w:szCs w:val="22"/>
        </w:rPr>
        <w:t>obligado</w:t>
      </w:r>
      <w:r w:rsidRPr="00FA6717">
        <w:rPr>
          <w:rFonts w:ascii="Palatino Linotype" w:hAnsi="Palatino Linotype" w:cs="Arial"/>
          <w:b/>
          <w:i/>
          <w:sz w:val="22"/>
          <w:szCs w:val="22"/>
          <w:lang w:eastAsia="es-MX"/>
        </w:rPr>
        <w:t xml:space="preserve"> deberá atender lo dispuesto por el Título Sexto de la Ley General</w:t>
      </w:r>
      <w:r w:rsidRPr="00FA6717">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95284A8"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i/>
          <w:sz w:val="22"/>
          <w:szCs w:val="22"/>
          <w:lang w:eastAsia="es-MX"/>
        </w:rPr>
        <w:lastRenderedPageBreak/>
        <w:t xml:space="preserve">Los sujetos obligados deberán aplicar, de manera estricta, las excepciones al derecho de acceso a la </w:t>
      </w:r>
      <w:r w:rsidRPr="00FA6717">
        <w:rPr>
          <w:rFonts w:ascii="Palatino Linotype" w:hAnsi="Palatino Linotype" w:cs="Arial"/>
          <w:bCs/>
          <w:i/>
          <w:noProof/>
          <w:sz w:val="22"/>
          <w:szCs w:val="22"/>
        </w:rPr>
        <w:t>información</w:t>
      </w:r>
      <w:r w:rsidRPr="00FA6717">
        <w:rPr>
          <w:rFonts w:ascii="Palatino Linotype" w:hAnsi="Palatino Linotype" w:cs="Arial"/>
          <w:i/>
          <w:sz w:val="22"/>
          <w:szCs w:val="22"/>
          <w:lang w:eastAsia="es-MX"/>
        </w:rPr>
        <w:t xml:space="preserve"> y sólo </w:t>
      </w:r>
      <w:r w:rsidRPr="00FA6717">
        <w:rPr>
          <w:rFonts w:ascii="Palatino Linotype" w:hAnsi="Palatino Linotype" w:cs="Arial"/>
          <w:i/>
          <w:sz w:val="22"/>
          <w:szCs w:val="22"/>
        </w:rPr>
        <w:t>podrán</w:t>
      </w:r>
      <w:r w:rsidRPr="00FA6717">
        <w:rPr>
          <w:rFonts w:ascii="Palatino Linotype" w:hAnsi="Palatino Linotype" w:cs="Arial"/>
          <w:i/>
          <w:sz w:val="22"/>
          <w:szCs w:val="22"/>
          <w:lang w:eastAsia="es-MX"/>
        </w:rPr>
        <w:t xml:space="preserve"> invocarlas cuando acrediten su procedencia.</w:t>
      </w:r>
    </w:p>
    <w:p w14:paraId="3DB7E597"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p>
    <w:p w14:paraId="52EFB369"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Quinto.</w:t>
      </w:r>
      <w:r w:rsidRPr="00FA6717">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FA6717">
        <w:rPr>
          <w:rFonts w:ascii="Palatino Linotype" w:hAnsi="Palatino Linotype" w:cs="Arial"/>
          <w:i/>
          <w:sz w:val="22"/>
          <w:szCs w:val="22"/>
        </w:rPr>
        <w:t>corresponderá</w:t>
      </w:r>
      <w:r w:rsidRPr="00FA671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0C2B004"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p>
    <w:p w14:paraId="57E7605E"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Sexto.</w:t>
      </w:r>
      <w:r w:rsidRPr="00FA6717">
        <w:rPr>
          <w:rFonts w:ascii="Palatino Linotype" w:hAnsi="Palatino Linotype" w:cs="Arial"/>
          <w:i/>
          <w:sz w:val="22"/>
          <w:szCs w:val="22"/>
          <w:lang w:eastAsia="es-MX"/>
        </w:rPr>
        <w:t xml:space="preserve"> Los sujetos obligados no podrán emitir acuerdos de carácter general ni particular que clasifiquen </w:t>
      </w:r>
      <w:r w:rsidRPr="00FA6717">
        <w:rPr>
          <w:rFonts w:ascii="Palatino Linotype" w:hAnsi="Palatino Linotype" w:cs="Arial"/>
          <w:bCs/>
          <w:i/>
          <w:noProof/>
          <w:sz w:val="22"/>
          <w:szCs w:val="22"/>
        </w:rPr>
        <w:t>documentos</w:t>
      </w:r>
      <w:r w:rsidRPr="00FA671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268EAF6" w14:textId="77777777" w:rsidR="00535B7D" w:rsidRPr="00FA6717" w:rsidRDefault="00535B7D" w:rsidP="00535B7D">
      <w:pPr>
        <w:ind w:left="851" w:right="899"/>
        <w:jc w:val="both"/>
        <w:rPr>
          <w:rFonts w:ascii="Palatino Linotype" w:hAnsi="Palatino Linotype" w:cs="Arial"/>
          <w:i/>
          <w:sz w:val="22"/>
          <w:szCs w:val="22"/>
          <w:lang w:eastAsia="es-MX"/>
        </w:rPr>
      </w:pPr>
      <w:r w:rsidRPr="00FA6717">
        <w:rPr>
          <w:rFonts w:ascii="Palatino Linotype" w:hAnsi="Palatino Linotype" w:cs="Arial"/>
          <w:i/>
          <w:sz w:val="22"/>
          <w:szCs w:val="22"/>
          <w:lang w:eastAsia="es-MX"/>
        </w:rPr>
        <w:t xml:space="preserve">La clasificación de </w:t>
      </w:r>
      <w:r w:rsidRPr="00FA6717">
        <w:rPr>
          <w:rFonts w:ascii="Palatino Linotype" w:hAnsi="Palatino Linotype" w:cs="Arial"/>
          <w:i/>
          <w:sz w:val="22"/>
          <w:szCs w:val="22"/>
        </w:rPr>
        <w:t>información</w:t>
      </w:r>
      <w:r w:rsidRPr="00FA6717">
        <w:rPr>
          <w:rFonts w:ascii="Palatino Linotype" w:hAnsi="Palatino Linotype" w:cs="Arial"/>
          <w:i/>
          <w:sz w:val="22"/>
          <w:szCs w:val="22"/>
          <w:lang w:eastAsia="es-MX"/>
        </w:rPr>
        <w:t xml:space="preserve"> se realizará conforme a un análisis caso por caso, mediante la aplicación </w:t>
      </w:r>
      <w:r w:rsidRPr="00FA6717">
        <w:rPr>
          <w:rFonts w:ascii="Palatino Linotype" w:hAnsi="Palatino Linotype" w:cs="Arial"/>
          <w:bCs/>
          <w:i/>
          <w:noProof/>
          <w:sz w:val="22"/>
          <w:szCs w:val="22"/>
        </w:rPr>
        <w:t>de</w:t>
      </w:r>
      <w:r w:rsidRPr="00FA6717">
        <w:rPr>
          <w:rFonts w:ascii="Palatino Linotype" w:hAnsi="Palatino Linotype" w:cs="Arial"/>
          <w:i/>
          <w:sz w:val="22"/>
          <w:szCs w:val="22"/>
          <w:lang w:eastAsia="es-MX"/>
        </w:rPr>
        <w:t xml:space="preserve"> la prueba de daño y de interés público.</w:t>
      </w:r>
    </w:p>
    <w:p w14:paraId="6E0AC006" w14:textId="77777777" w:rsidR="00535B7D" w:rsidRPr="00FA6717" w:rsidRDefault="00535B7D" w:rsidP="00535B7D">
      <w:pPr>
        <w:ind w:left="851" w:right="899"/>
        <w:jc w:val="both"/>
        <w:rPr>
          <w:rFonts w:ascii="Palatino Linotype" w:hAnsi="Palatino Linotype" w:cs="Arial"/>
          <w:i/>
          <w:sz w:val="22"/>
          <w:szCs w:val="22"/>
          <w:lang w:eastAsia="es-MX"/>
        </w:rPr>
      </w:pPr>
    </w:p>
    <w:p w14:paraId="2D758C29"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Séptimo.</w:t>
      </w:r>
      <w:r w:rsidRPr="00FA6717">
        <w:rPr>
          <w:rFonts w:ascii="Palatino Linotype" w:hAnsi="Palatino Linotype" w:cs="Arial"/>
          <w:i/>
          <w:sz w:val="22"/>
          <w:szCs w:val="22"/>
          <w:lang w:eastAsia="es-MX"/>
        </w:rPr>
        <w:t xml:space="preserve"> La clasificación </w:t>
      </w:r>
      <w:r w:rsidRPr="00FA6717">
        <w:rPr>
          <w:rFonts w:ascii="Palatino Linotype" w:hAnsi="Palatino Linotype" w:cs="Arial"/>
          <w:bCs/>
          <w:i/>
          <w:noProof/>
          <w:sz w:val="22"/>
          <w:szCs w:val="22"/>
        </w:rPr>
        <w:t>de</w:t>
      </w:r>
      <w:r w:rsidRPr="00FA6717">
        <w:rPr>
          <w:rFonts w:ascii="Palatino Linotype" w:hAnsi="Palatino Linotype" w:cs="Arial"/>
          <w:i/>
          <w:sz w:val="22"/>
          <w:szCs w:val="22"/>
          <w:lang w:eastAsia="es-MX"/>
        </w:rPr>
        <w:t xml:space="preserve"> la </w:t>
      </w:r>
      <w:r w:rsidRPr="00FA6717">
        <w:rPr>
          <w:rFonts w:ascii="Palatino Linotype" w:hAnsi="Palatino Linotype" w:cs="Arial"/>
          <w:i/>
          <w:sz w:val="22"/>
          <w:szCs w:val="22"/>
        </w:rPr>
        <w:t>información</w:t>
      </w:r>
      <w:r w:rsidRPr="00FA6717">
        <w:rPr>
          <w:rFonts w:ascii="Palatino Linotype" w:hAnsi="Palatino Linotype" w:cs="Arial"/>
          <w:i/>
          <w:sz w:val="22"/>
          <w:szCs w:val="22"/>
          <w:lang w:eastAsia="es-MX"/>
        </w:rPr>
        <w:t xml:space="preserve"> se llevará a cabo en el momento en que:</w:t>
      </w:r>
    </w:p>
    <w:p w14:paraId="118EBC9E"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I.</w:t>
      </w:r>
      <w:r w:rsidRPr="00FA6717">
        <w:rPr>
          <w:rFonts w:ascii="Palatino Linotype" w:hAnsi="Palatino Linotype" w:cs="Arial"/>
          <w:i/>
          <w:sz w:val="22"/>
          <w:szCs w:val="22"/>
          <w:lang w:eastAsia="es-MX"/>
        </w:rPr>
        <w:t xml:space="preserve"> Se reciba una solicitud de acceso a la información;</w:t>
      </w:r>
    </w:p>
    <w:p w14:paraId="2BE6A3F6"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II.</w:t>
      </w:r>
      <w:r w:rsidRPr="00FA6717">
        <w:rPr>
          <w:rFonts w:ascii="Palatino Linotype" w:hAnsi="Palatino Linotype" w:cs="Arial"/>
          <w:i/>
          <w:sz w:val="22"/>
          <w:szCs w:val="22"/>
          <w:lang w:eastAsia="es-MX"/>
        </w:rPr>
        <w:t xml:space="preserve"> Se determine </w:t>
      </w:r>
      <w:r w:rsidRPr="00FA6717">
        <w:rPr>
          <w:rFonts w:ascii="Palatino Linotype" w:hAnsi="Palatino Linotype" w:cs="Arial"/>
          <w:bCs/>
          <w:i/>
          <w:noProof/>
          <w:sz w:val="22"/>
          <w:szCs w:val="22"/>
        </w:rPr>
        <w:t>mediante</w:t>
      </w:r>
      <w:r w:rsidRPr="00FA6717">
        <w:rPr>
          <w:rFonts w:ascii="Palatino Linotype" w:hAnsi="Palatino Linotype" w:cs="Arial"/>
          <w:i/>
          <w:sz w:val="22"/>
          <w:szCs w:val="22"/>
          <w:lang w:eastAsia="es-MX"/>
        </w:rPr>
        <w:t xml:space="preserve"> resolución de autoridad competente, o</w:t>
      </w:r>
    </w:p>
    <w:p w14:paraId="4A2CCE70"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III.</w:t>
      </w:r>
      <w:r w:rsidRPr="00FA6717">
        <w:rPr>
          <w:rFonts w:ascii="Palatino Linotype" w:hAnsi="Palatino Linotype" w:cs="Arial"/>
          <w:i/>
          <w:sz w:val="22"/>
          <w:szCs w:val="22"/>
          <w:lang w:eastAsia="es-MX"/>
        </w:rPr>
        <w:t xml:space="preserve"> Se generen </w:t>
      </w:r>
      <w:r w:rsidRPr="00FA6717">
        <w:rPr>
          <w:rFonts w:ascii="Palatino Linotype" w:hAnsi="Palatino Linotype" w:cs="Arial"/>
          <w:bCs/>
          <w:i/>
          <w:noProof/>
          <w:sz w:val="22"/>
          <w:szCs w:val="22"/>
        </w:rPr>
        <w:t>versiones</w:t>
      </w:r>
      <w:r w:rsidRPr="00FA6717">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33F86FC3"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i/>
          <w:sz w:val="22"/>
          <w:szCs w:val="22"/>
          <w:lang w:eastAsia="es-MX"/>
        </w:rPr>
        <w:t xml:space="preserve">Los titulares de las áreas deberán revisar la clasificación al momento de la recepción de una solicitud de </w:t>
      </w:r>
      <w:r w:rsidRPr="00FA6717">
        <w:rPr>
          <w:rFonts w:ascii="Palatino Linotype" w:hAnsi="Palatino Linotype" w:cs="Arial"/>
          <w:bCs/>
          <w:i/>
          <w:noProof/>
          <w:sz w:val="22"/>
          <w:szCs w:val="22"/>
        </w:rPr>
        <w:t>acceso</w:t>
      </w:r>
      <w:r w:rsidRPr="00FA6717">
        <w:rPr>
          <w:rFonts w:ascii="Palatino Linotype" w:hAnsi="Palatino Linotype" w:cs="Arial"/>
          <w:i/>
          <w:sz w:val="22"/>
          <w:szCs w:val="22"/>
          <w:lang w:eastAsia="es-MX"/>
        </w:rPr>
        <w:t xml:space="preserve"> a la información, para verificar si encuadra en una causal de reserva o de confidencialidad.</w:t>
      </w:r>
    </w:p>
    <w:p w14:paraId="5CE453D8"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p>
    <w:p w14:paraId="3E7174AA"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Octavo.</w:t>
      </w:r>
      <w:r w:rsidRPr="00FA6717">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FA6717">
        <w:rPr>
          <w:rFonts w:ascii="Palatino Linotype" w:hAnsi="Palatino Linotype" w:cs="Arial"/>
          <w:bCs/>
          <w:i/>
          <w:noProof/>
          <w:sz w:val="22"/>
          <w:szCs w:val="22"/>
        </w:rPr>
        <w:t>expresamente</w:t>
      </w:r>
      <w:r w:rsidRPr="00FA6717">
        <w:rPr>
          <w:rFonts w:ascii="Palatino Linotype" w:hAnsi="Palatino Linotype" w:cs="Arial"/>
          <w:i/>
          <w:sz w:val="22"/>
          <w:szCs w:val="22"/>
          <w:lang w:eastAsia="es-MX"/>
        </w:rPr>
        <w:t xml:space="preserve"> le otorga el carácter de reservada o confidencial.</w:t>
      </w:r>
    </w:p>
    <w:p w14:paraId="21956684" w14:textId="77777777" w:rsidR="00535B7D" w:rsidRPr="00FA6717" w:rsidRDefault="00535B7D" w:rsidP="00535B7D">
      <w:pPr>
        <w:autoSpaceDE w:val="0"/>
        <w:autoSpaceDN w:val="0"/>
        <w:adjustRightInd w:val="0"/>
        <w:ind w:left="851" w:right="899"/>
        <w:jc w:val="both"/>
        <w:rPr>
          <w:rFonts w:ascii="Palatino Linotype" w:hAnsi="Palatino Linotype" w:cs="Arial"/>
          <w:bCs/>
          <w:i/>
          <w:noProof/>
          <w:sz w:val="22"/>
          <w:szCs w:val="22"/>
        </w:rPr>
      </w:pPr>
      <w:r w:rsidRPr="00FA6717">
        <w:rPr>
          <w:rFonts w:ascii="Palatino Linotype" w:hAnsi="Palatino Linotype" w:cs="Arial"/>
          <w:i/>
          <w:sz w:val="22"/>
          <w:szCs w:val="22"/>
          <w:lang w:eastAsia="es-MX"/>
        </w:rPr>
        <w:t xml:space="preserve">Para </w:t>
      </w:r>
      <w:r w:rsidRPr="00FA6717">
        <w:rPr>
          <w:rFonts w:ascii="Palatino Linotype" w:hAnsi="Palatino Linotype" w:cs="Arial"/>
          <w:bCs/>
          <w:i/>
          <w:noProof/>
          <w:sz w:val="22"/>
          <w:szCs w:val="22"/>
        </w:rPr>
        <w:t xml:space="preserve">motivar la clasificación se deberán señalar las razones o circunstancias especiales que lo </w:t>
      </w:r>
      <w:r w:rsidRPr="00FA6717">
        <w:rPr>
          <w:rFonts w:ascii="Palatino Linotype" w:hAnsi="Palatino Linotype" w:cs="Arial"/>
          <w:i/>
          <w:sz w:val="22"/>
          <w:szCs w:val="22"/>
          <w:lang w:eastAsia="es-MX"/>
        </w:rPr>
        <w:t>llevaron</w:t>
      </w:r>
      <w:r w:rsidRPr="00FA6717">
        <w:rPr>
          <w:rFonts w:ascii="Palatino Linotype" w:hAnsi="Palatino Linotype" w:cs="Arial"/>
          <w:bCs/>
          <w:i/>
          <w:noProof/>
          <w:sz w:val="22"/>
          <w:szCs w:val="22"/>
        </w:rPr>
        <w:t xml:space="preserve"> a concluir que el caso particular se ajusta al supuesto previsto por la norma legal invocada como fundamento.</w:t>
      </w:r>
    </w:p>
    <w:p w14:paraId="7B8A97BD" w14:textId="77777777" w:rsidR="00535B7D" w:rsidRPr="00FA6717" w:rsidRDefault="00535B7D" w:rsidP="00535B7D">
      <w:pPr>
        <w:autoSpaceDE w:val="0"/>
        <w:autoSpaceDN w:val="0"/>
        <w:adjustRightInd w:val="0"/>
        <w:ind w:left="851" w:right="899"/>
        <w:jc w:val="both"/>
        <w:rPr>
          <w:rFonts w:ascii="Palatino Linotype" w:hAnsi="Palatino Linotype" w:cs="Arial"/>
          <w:bCs/>
          <w:i/>
          <w:noProof/>
          <w:sz w:val="22"/>
          <w:szCs w:val="22"/>
        </w:rPr>
      </w:pPr>
      <w:r w:rsidRPr="00FA6717">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A6717">
        <w:rPr>
          <w:rFonts w:ascii="Palatino Linotype" w:hAnsi="Palatino Linotype" w:cs="Arial"/>
          <w:i/>
          <w:sz w:val="22"/>
          <w:szCs w:val="22"/>
          <w:lang w:eastAsia="es-MX"/>
        </w:rPr>
        <w:t>de</w:t>
      </w:r>
      <w:r w:rsidRPr="00FA6717">
        <w:rPr>
          <w:rFonts w:ascii="Palatino Linotype" w:hAnsi="Palatino Linotype" w:cs="Arial"/>
          <w:bCs/>
          <w:i/>
          <w:noProof/>
          <w:sz w:val="22"/>
          <w:szCs w:val="22"/>
        </w:rPr>
        <w:t xml:space="preserve"> </w:t>
      </w:r>
      <w:r w:rsidRPr="00FA6717">
        <w:rPr>
          <w:rFonts w:ascii="Palatino Linotype" w:hAnsi="Palatino Linotype" w:cs="Arial"/>
          <w:i/>
          <w:sz w:val="22"/>
          <w:szCs w:val="22"/>
          <w:lang w:eastAsia="es-MX"/>
        </w:rPr>
        <w:t>reserva</w:t>
      </w:r>
      <w:r w:rsidRPr="00FA6717">
        <w:rPr>
          <w:rFonts w:ascii="Palatino Linotype" w:hAnsi="Palatino Linotype" w:cs="Arial"/>
          <w:bCs/>
          <w:i/>
          <w:noProof/>
          <w:sz w:val="22"/>
          <w:szCs w:val="22"/>
        </w:rPr>
        <w:t>.</w:t>
      </w:r>
    </w:p>
    <w:p w14:paraId="0EEC19EF" w14:textId="77777777" w:rsidR="00535B7D" w:rsidRPr="00FA6717" w:rsidRDefault="00535B7D" w:rsidP="00535B7D">
      <w:pPr>
        <w:autoSpaceDE w:val="0"/>
        <w:autoSpaceDN w:val="0"/>
        <w:adjustRightInd w:val="0"/>
        <w:ind w:left="851" w:right="899"/>
        <w:jc w:val="both"/>
        <w:rPr>
          <w:rFonts w:ascii="Palatino Linotype" w:hAnsi="Palatino Linotype" w:cs="Arial"/>
          <w:bCs/>
          <w:i/>
          <w:noProof/>
          <w:sz w:val="22"/>
          <w:szCs w:val="22"/>
        </w:rPr>
      </w:pPr>
      <w:r w:rsidRPr="00FA6717">
        <w:rPr>
          <w:rFonts w:ascii="Palatino Linotype" w:hAnsi="Palatino Linotype" w:cs="Arial"/>
          <w:i/>
          <w:sz w:val="22"/>
          <w:szCs w:val="22"/>
          <w:lang w:eastAsia="es-MX"/>
        </w:rPr>
        <w:lastRenderedPageBreak/>
        <w:t>Tratándose</w:t>
      </w:r>
      <w:r w:rsidRPr="00FA6717">
        <w:rPr>
          <w:rFonts w:ascii="Palatino Linotype" w:hAnsi="Palatino Linotype" w:cs="Arial"/>
          <w:bCs/>
          <w:i/>
          <w:noProof/>
          <w:sz w:val="22"/>
          <w:szCs w:val="22"/>
        </w:rPr>
        <w:t xml:space="preserve"> de información clasificada como confidencial respecto de la cual se haya </w:t>
      </w:r>
      <w:r w:rsidRPr="00FA6717">
        <w:rPr>
          <w:rFonts w:ascii="Palatino Linotype" w:hAnsi="Palatino Linotype" w:cs="Arial"/>
          <w:i/>
          <w:sz w:val="22"/>
          <w:szCs w:val="22"/>
          <w:lang w:eastAsia="es-MX"/>
        </w:rPr>
        <w:t>determinado</w:t>
      </w:r>
      <w:r w:rsidRPr="00FA6717">
        <w:rPr>
          <w:rFonts w:ascii="Palatino Linotype" w:hAnsi="Palatino Linotype" w:cs="Arial"/>
          <w:bCs/>
          <w:i/>
          <w:noProof/>
          <w:sz w:val="22"/>
          <w:szCs w:val="22"/>
        </w:rPr>
        <w:t xml:space="preserve"> </w:t>
      </w:r>
      <w:r w:rsidRPr="00FA6717">
        <w:rPr>
          <w:rFonts w:ascii="Palatino Linotype" w:hAnsi="Palatino Linotype" w:cs="Arial"/>
          <w:i/>
          <w:sz w:val="22"/>
          <w:szCs w:val="22"/>
          <w:lang w:eastAsia="es-MX"/>
        </w:rPr>
        <w:t>su</w:t>
      </w:r>
      <w:r w:rsidRPr="00FA6717">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12ABAB70"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Cs/>
          <w:i/>
          <w:noProof/>
          <w:sz w:val="22"/>
          <w:szCs w:val="22"/>
        </w:rPr>
        <w:t>Los documentos contenidos</w:t>
      </w:r>
      <w:r w:rsidRPr="00FA6717">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5EDC9159"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p>
    <w:p w14:paraId="4EC0DCDF"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Noveno.</w:t>
      </w:r>
      <w:r w:rsidRPr="00FA671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7E6332C"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p>
    <w:p w14:paraId="354608DC"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Décimo.</w:t>
      </w:r>
      <w:r w:rsidRPr="00FA6717">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FA6717">
        <w:rPr>
          <w:rFonts w:ascii="Palatino Linotype" w:hAnsi="Palatino Linotype" w:cs="Arial"/>
          <w:i/>
          <w:sz w:val="22"/>
          <w:szCs w:val="22"/>
        </w:rPr>
        <w:t>documentos</w:t>
      </w:r>
      <w:r w:rsidRPr="00FA671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ACEACA6"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A6717">
        <w:rPr>
          <w:rFonts w:ascii="Palatino Linotype" w:hAnsi="Palatino Linotype" w:cs="Arial"/>
          <w:i/>
          <w:sz w:val="22"/>
          <w:szCs w:val="22"/>
        </w:rPr>
        <w:t>que</w:t>
      </w:r>
      <w:r w:rsidRPr="00FA6717">
        <w:rPr>
          <w:rFonts w:ascii="Palatino Linotype" w:hAnsi="Palatino Linotype" w:cs="Arial"/>
          <w:i/>
          <w:sz w:val="22"/>
          <w:szCs w:val="22"/>
          <w:lang w:eastAsia="es-MX"/>
        </w:rPr>
        <w:t xml:space="preserve"> rija la actuación del sujeto obligado.</w:t>
      </w:r>
    </w:p>
    <w:p w14:paraId="45C23625"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p>
    <w:p w14:paraId="46A3FB1D" w14:textId="77777777" w:rsidR="00535B7D" w:rsidRPr="00FA6717" w:rsidRDefault="00535B7D" w:rsidP="00535B7D">
      <w:pPr>
        <w:autoSpaceDE w:val="0"/>
        <w:autoSpaceDN w:val="0"/>
        <w:adjustRightInd w:val="0"/>
        <w:ind w:left="851" w:right="899"/>
        <w:jc w:val="both"/>
        <w:rPr>
          <w:rFonts w:ascii="Palatino Linotype" w:hAnsi="Palatino Linotype" w:cs="Arial"/>
          <w:i/>
          <w:sz w:val="22"/>
          <w:szCs w:val="22"/>
          <w:lang w:eastAsia="es-MX"/>
        </w:rPr>
      </w:pPr>
      <w:r w:rsidRPr="00FA6717">
        <w:rPr>
          <w:rFonts w:ascii="Palatino Linotype" w:hAnsi="Palatino Linotype" w:cs="Arial"/>
          <w:b/>
          <w:i/>
          <w:sz w:val="22"/>
          <w:szCs w:val="22"/>
          <w:lang w:eastAsia="es-MX"/>
        </w:rPr>
        <w:t>Décimo primero.</w:t>
      </w:r>
      <w:r w:rsidRPr="00FA671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BE560ED" w14:textId="77777777" w:rsidR="00535B7D" w:rsidRPr="00FA6717" w:rsidRDefault="00535B7D" w:rsidP="00535B7D">
      <w:pPr>
        <w:ind w:left="851" w:right="899"/>
        <w:jc w:val="both"/>
        <w:rPr>
          <w:rFonts w:ascii="Palatino Linotype" w:hAnsi="Palatino Linotype" w:cs="Arial"/>
          <w:sz w:val="22"/>
          <w:szCs w:val="22"/>
          <w:lang w:eastAsia="es-MX"/>
        </w:rPr>
      </w:pPr>
      <w:r w:rsidRPr="00FA6717">
        <w:rPr>
          <w:rFonts w:ascii="Palatino Linotype" w:hAnsi="Palatino Linotype" w:cs="Arial"/>
          <w:sz w:val="22"/>
          <w:szCs w:val="22"/>
          <w:lang w:eastAsia="es-MX"/>
        </w:rPr>
        <w:t>(Énfasis Añadido)</w:t>
      </w:r>
    </w:p>
    <w:p w14:paraId="49C43253" w14:textId="77777777" w:rsidR="00535B7D" w:rsidRPr="00FA6717" w:rsidRDefault="00535B7D" w:rsidP="00535B7D">
      <w:pPr>
        <w:ind w:left="851" w:right="902"/>
        <w:jc w:val="both"/>
        <w:rPr>
          <w:rFonts w:ascii="Palatino Linotype" w:hAnsi="Palatino Linotype" w:cs="Arial"/>
          <w:sz w:val="22"/>
          <w:szCs w:val="22"/>
          <w:lang w:eastAsia="es-MX"/>
        </w:rPr>
      </w:pPr>
    </w:p>
    <w:p w14:paraId="06CB65E9" w14:textId="1C40CB3B" w:rsidR="00535B7D" w:rsidRPr="00FA6717" w:rsidRDefault="00535B7D" w:rsidP="00535B7D">
      <w:pPr>
        <w:spacing w:line="360" w:lineRule="auto"/>
        <w:jc w:val="both"/>
        <w:rPr>
          <w:rFonts w:ascii="Palatino Linotype" w:hAnsi="Palatino Linotype" w:cs="Arial"/>
        </w:rPr>
      </w:pPr>
      <w:r w:rsidRPr="00FA6717">
        <w:rPr>
          <w:rFonts w:ascii="Palatino Linotype" w:hAnsi="Palatino Linotype"/>
        </w:rPr>
        <w:t xml:space="preserve">Es importante referir que, </w:t>
      </w:r>
      <w:r w:rsidRPr="00FA6717">
        <w:rPr>
          <w:rFonts w:ascii="Palatino Linotype" w:hAnsi="Palatino Linotype"/>
          <w:b/>
        </w:rPr>
        <w:t>EL SUJETO OBLIGADO</w:t>
      </w:r>
      <w:r w:rsidRPr="00FA6717">
        <w:rPr>
          <w:rFonts w:ascii="Palatino Linotype" w:hAnsi="Palatino Linotype"/>
        </w:rPr>
        <w:t xml:space="preserve"> deberá seguir el procedimiento legal establecido para su </w:t>
      </w:r>
      <w:r w:rsidRPr="00FA6717">
        <w:rPr>
          <w:rFonts w:ascii="Palatino Linotype" w:hAnsi="Palatino Linotype"/>
          <w:lang w:eastAsia="es-MX"/>
        </w:rPr>
        <w:t>clasificación</w:t>
      </w:r>
      <w:r w:rsidRPr="00FA6717">
        <w:rPr>
          <w:rFonts w:ascii="Palatino Linotype" w:hAnsi="Palatino Linotype"/>
        </w:rPr>
        <w:t>, esto es, que su Comité de</w:t>
      </w:r>
      <w:r w:rsidRPr="00FA6717">
        <w:rPr>
          <w:rFonts w:ascii="Palatino Linotype" w:hAnsi="Palatino Linotype" w:cs="Arial"/>
        </w:rPr>
        <w:t xml:space="preserve"> Transparencia emita un Acuerdo de Clasificación que cumpla con las formalidades previstas, antes citadas</w:t>
      </w:r>
      <w:r w:rsidRPr="00FA6717">
        <w:rPr>
          <w:rFonts w:ascii="Palatino Linotype" w:hAnsi="Palatino Linotype" w:cs="Arial"/>
          <w:b/>
        </w:rPr>
        <w:t xml:space="preserve"> </w:t>
      </w:r>
      <w:r w:rsidRPr="00FA6717">
        <w:rPr>
          <w:rFonts w:ascii="Palatino Linotype" w:hAnsi="Palatino Linotype" w:cs="Arial"/>
        </w:rPr>
        <w:t xml:space="preserve">que lo sustente, en el </w:t>
      </w:r>
      <w:r w:rsidRPr="00FA6717">
        <w:rPr>
          <w:rFonts w:ascii="Palatino Linotype" w:hAnsi="Palatino Linotype" w:cs="Arial"/>
          <w:lang w:eastAsia="es-MX"/>
        </w:rPr>
        <w:t>que</w:t>
      </w:r>
      <w:r w:rsidRPr="00FA671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w:t>
      </w:r>
      <w:r w:rsidRPr="00FA6717">
        <w:rPr>
          <w:rFonts w:ascii="Palatino Linotype" w:hAnsi="Palatino Linotype" w:cs="Arial"/>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w:t>
      </w:r>
      <w:r w:rsidR="00CD2394" w:rsidRPr="00FA6717">
        <w:rPr>
          <w:rFonts w:ascii="Palatino Linotype" w:hAnsi="Palatino Linotype" w:cs="Arial"/>
        </w:rPr>
        <w:t xml:space="preserve"> </w:t>
      </w:r>
      <w:r w:rsidRPr="00FA6717">
        <w:rPr>
          <w:rFonts w:ascii="Palatino Linotype" w:hAnsi="Palatino Linotype" w:cs="Arial"/>
        </w:rPr>
        <w:t>l</w:t>
      </w:r>
      <w:r w:rsidR="00CD2394" w:rsidRPr="00FA6717">
        <w:rPr>
          <w:rFonts w:ascii="Palatino Linotype" w:hAnsi="Palatino Linotype" w:cs="Arial"/>
        </w:rPr>
        <w:t>a</w:t>
      </w:r>
      <w:r w:rsidRPr="00FA6717">
        <w:rPr>
          <w:rFonts w:ascii="Palatino Linotype" w:hAnsi="Palatino Linotype" w:cs="Arial"/>
        </w:rPr>
        <w:t xml:space="preserve"> solicitante.</w:t>
      </w:r>
    </w:p>
    <w:p w14:paraId="44114142" w14:textId="77777777" w:rsidR="00535B7D" w:rsidRPr="00FA6717" w:rsidRDefault="00535B7D" w:rsidP="00535B7D">
      <w:pPr>
        <w:spacing w:line="360" w:lineRule="auto"/>
        <w:jc w:val="both"/>
        <w:rPr>
          <w:rFonts w:ascii="Palatino Linotype" w:hAnsi="Palatino Linotype" w:cs="Arial"/>
        </w:rPr>
      </w:pPr>
    </w:p>
    <w:p w14:paraId="7DABD65C" w14:textId="0E861DF6" w:rsidR="00535B7D" w:rsidRPr="00FA6717" w:rsidRDefault="00535B7D" w:rsidP="00535B7D">
      <w:pPr>
        <w:spacing w:line="360" w:lineRule="auto"/>
        <w:jc w:val="both"/>
        <w:rPr>
          <w:rFonts w:ascii="Palatino Linotype" w:hAnsi="Palatino Linotype"/>
          <w:color w:val="000000" w:themeColor="text1"/>
        </w:rPr>
      </w:pPr>
      <w:r w:rsidRPr="00FA6717">
        <w:rPr>
          <w:rFonts w:ascii="Palatino Linotype" w:hAnsi="Palatino Linotype" w:cs="Arial"/>
          <w:color w:val="000000" w:themeColor="text1"/>
        </w:rPr>
        <w:t xml:space="preserve">Debido a lo </w:t>
      </w:r>
      <w:r w:rsidRPr="00FA6717">
        <w:rPr>
          <w:rFonts w:ascii="Palatino Linotype" w:hAnsi="Palatino Linotype" w:cs="Arial"/>
          <w:color w:val="000000" w:themeColor="text1"/>
          <w:lang w:eastAsia="es-CO"/>
        </w:rPr>
        <w:t>anteriormente</w:t>
      </w:r>
      <w:r w:rsidRPr="00FA6717">
        <w:rPr>
          <w:rFonts w:ascii="Palatino Linotype" w:hAnsi="Palatino Linotype" w:cs="Arial"/>
          <w:color w:val="000000" w:themeColor="text1"/>
        </w:rPr>
        <w:t xml:space="preserve"> expuesto, este Instituto estima que las razones o motivos de inconformidad hechos valer por </w:t>
      </w:r>
      <w:r w:rsidR="00713307" w:rsidRPr="00FA6717">
        <w:rPr>
          <w:rFonts w:ascii="Palatino Linotype" w:hAnsi="Palatino Linotype" w:cs="Arial"/>
          <w:b/>
          <w:color w:val="000000" w:themeColor="text1"/>
        </w:rPr>
        <w:t>LA</w:t>
      </w:r>
      <w:r w:rsidRPr="00FA6717">
        <w:rPr>
          <w:rFonts w:ascii="Palatino Linotype" w:hAnsi="Palatino Linotype" w:cs="Arial"/>
          <w:b/>
          <w:color w:val="000000" w:themeColor="text1"/>
        </w:rPr>
        <w:t xml:space="preserve"> RECURRENTE</w:t>
      </w:r>
      <w:r w:rsidRPr="00FA6717">
        <w:rPr>
          <w:rFonts w:ascii="Palatino Linotype" w:hAnsi="Palatino Linotype" w:cs="Arial"/>
          <w:color w:val="000000" w:themeColor="text1"/>
        </w:rPr>
        <w:t xml:space="preserve"> devienen </w:t>
      </w:r>
      <w:r w:rsidRPr="00FA6717">
        <w:rPr>
          <w:rFonts w:ascii="Palatino Linotype" w:hAnsi="Palatino Linotype" w:cs="Arial"/>
          <w:b/>
          <w:color w:val="000000" w:themeColor="text1"/>
        </w:rPr>
        <w:t>fundadas</w:t>
      </w:r>
      <w:r w:rsidRPr="00FA6717">
        <w:rPr>
          <w:rFonts w:ascii="Palatino Linotype" w:hAnsi="Palatino Linotype" w:cs="Arial"/>
          <w:color w:val="000000" w:themeColor="text1"/>
        </w:rPr>
        <w:t xml:space="preserve"> y suficientes para </w:t>
      </w:r>
      <w:r w:rsidRPr="00FA6717">
        <w:rPr>
          <w:rFonts w:ascii="Palatino Linotype" w:hAnsi="Palatino Linotype" w:cs="Arial"/>
          <w:b/>
          <w:color w:val="000000" w:themeColor="text1"/>
        </w:rPr>
        <w:t>MODIFICAR</w:t>
      </w:r>
      <w:r w:rsidRPr="00FA6717">
        <w:rPr>
          <w:rFonts w:ascii="Palatino Linotype" w:hAnsi="Palatino Linotype" w:cs="Arial"/>
          <w:color w:val="000000" w:themeColor="text1"/>
        </w:rPr>
        <w:t xml:space="preserve"> la respuesta del </w:t>
      </w:r>
      <w:r w:rsidRPr="00FA6717">
        <w:rPr>
          <w:rFonts w:ascii="Palatino Linotype" w:hAnsi="Palatino Linotype" w:cs="Arial"/>
          <w:b/>
          <w:color w:val="000000" w:themeColor="text1"/>
        </w:rPr>
        <w:t>SUJETO OBLIGADO</w:t>
      </w:r>
      <w:r w:rsidRPr="00FA6717">
        <w:rPr>
          <w:rFonts w:ascii="Palatino Linotype" w:hAnsi="Palatino Linotype" w:cs="Arial"/>
          <w:color w:val="000000" w:themeColor="text1"/>
        </w:rPr>
        <w:t xml:space="preserve"> y ordenarle haga entrega de la información descrita en el presente Considerando.</w:t>
      </w:r>
    </w:p>
    <w:p w14:paraId="35649270" w14:textId="77777777" w:rsidR="00957A0B" w:rsidRPr="00FA6717" w:rsidRDefault="00957A0B" w:rsidP="00D1029D">
      <w:pPr>
        <w:spacing w:line="360" w:lineRule="auto"/>
        <w:jc w:val="both"/>
        <w:rPr>
          <w:rFonts w:ascii="Palatino Linotype" w:eastAsia="Calibri" w:hAnsi="Palatino Linotype" w:cs="Arial"/>
          <w:color w:val="000000" w:themeColor="text1"/>
        </w:rPr>
      </w:pPr>
    </w:p>
    <w:p w14:paraId="4F9FB140" w14:textId="232F0E0D" w:rsidR="0094155D" w:rsidRPr="00FA6717" w:rsidRDefault="0094155D" w:rsidP="0094155D">
      <w:pPr>
        <w:spacing w:line="360" w:lineRule="auto"/>
        <w:jc w:val="both"/>
        <w:rPr>
          <w:rFonts w:ascii="Palatino Linotype" w:hAnsi="Palatino Linotype" w:cs="Arial"/>
        </w:rPr>
      </w:pPr>
      <w:r w:rsidRPr="00FA6717">
        <w:rPr>
          <w:rFonts w:ascii="Palatino Linotype" w:hAnsi="Palatino Linotype" w:cs="Arial"/>
          <w:color w:val="000000" w:themeColor="text1"/>
        </w:rPr>
        <w:t xml:space="preserve">Finalmente, </w:t>
      </w:r>
      <w:r w:rsidRPr="00FA6717">
        <w:rPr>
          <w:rFonts w:ascii="Palatino Linotype" w:hAnsi="Palatino Linotype" w:cs="Arial"/>
          <w:lang w:val="es-ES"/>
        </w:rPr>
        <w:t xml:space="preserve">no se omite señalar que de la respuesta proporcionada se advirtió que </w:t>
      </w:r>
      <w:r w:rsidRPr="00FA6717">
        <w:rPr>
          <w:rFonts w:ascii="Palatino Linotype" w:hAnsi="Palatino Linotype" w:cs="Arial"/>
          <w:b/>
          <w:color w:val="000000"/>
        </w:rPr>
        <w:t xml:space="preserve">EL SUJETO OBLIGADO </w:t>
      </w:r>
      <w:r w:rsidRPr="00FA6717">
        <w:rPr>
          <w:rFonts w:ascii="Palatino Linotype" w:hAnsi="Palatino Linotype" w:cs="Arial"/>
          <w:color w:val="000000"/>
        </w:rPr>
        <w:t>dejó visible información susceptible de se</w:t>
      </w:r>
      <w:r w:rsidR="00BE58A9" w:rsidRPr="00FA6717">
        <w:rPr>
          <w:rFonts w:ascii="Palatino Linotype" w:hAnsi="Palatino Linotype" w:cs="Arial"/>
          <w:color w:val="000000"/>
        </w:rPr>
        <w:t>r clasificada como confidencial</w:t>
      </w:r>
      <w:r w:rsidRPr="00FA6717">
        <w:rPr>
          <w:rFonts w:ascii="Palatino Linotype" w:hAnsi="Palatino Linotype" w:cs="Arial"/>
          <w:color w:val="000000"/>
        </w:rPr>
        <w:t xml:space="preserve"> en la</w:t>
      </w:r>
      <w:r w:rsidR="00BE58A9" w:rsidRPr="00FA6717">
        <w:rPr>
          <w:rFonts w:ascii="Palatino Linotype" w:hAnsi="Palatino Linotype" w:cs="Arial"/>
          <w:color w:val="000000"/>
        </w:rPr>
        <w:t xml:space="preserve"> nómina del área de seguridad pública, correspondiente a la</w:t>
      </w:r>
      <w:r w:rsidRPr="00FA6717">
        <w:rPr>
          <w:rFonts w:ascii="Palatino Linotype" w:hAnsi="Palatino Linotype" w:cs="Arial"/>
          <w:color w:val="000000"/>
        </w:rPr>
        <w:t xml:space="preserve"> </w:t>
      </w:r>
      <w:r w:rsidR="00BE58A9" w:rsidRPr="00FA6717">
        <w:rPr>
          <w:rFonts w:ascii="Palatino Linotype" w:hAnsi="Palatino Linotype" w:cs="Arial"/>
          <w:color w:val="000000"/>
        </w:rPr>
        <w:t xml:space="preserve">primera quincena de mayo de dos mil veintidós, de manera enunciativa más no limitativa </w:t>
      </w:r>
      <w:r w:rsidRPr="00FA6717">
        <w:rPr>
          <w:rFonts w:ascii="Palatino Linotype" w:hAnsi="Palatino Linotype" w:cs="Arial"/>
          <w:color w:val="000000"/>
        </w:rPr>
        <w:t xml:space="preserve">como </w:t>
      </w:r>
      <w:r w:rsidR="00BE58A9" w:rsidRPr="00FA6717">
        <w:rPr>
          <w:rFonts w:ascii="Palatino Linotype" w:hAnsi="Palatino Linotype" w:cs="Arial"/>
          <w:color w:val="000000"/>
        </w:rPr>
        <w:t>el RFC,</w:t>
      </w:r>
      <w:r w:rsidRPr="00FA6717">
        <w:rPr>
          <w:rFonts w:ascii="Palatino Linotype" w:hAnsi="Palatino Linotype" w:cs="Arial"/>
          <w:color w:val="000000"/>
        </w:rPr>
        <w:t xml:space="preserve"> CURP, </w:t>
      </w:r>
      <w:r w:rsidR="00BE58A9" w:rsidRPr="00FA6717">
        <w:rPr>
          <w:rFonts w:ascii="Palatino Linotype" w:hAnsi="Palatino Linotype" w:cs="Arial"/>
          <w:color w:val="000000"/>
        </w:rPr>
        <w:t>clave de ISSEMYM, préstamos o descuentos de carácter personal;</w:t>
      </w:r>
      <w:r w:rsidRPr="00FA6717">
        <w:rPr>
          <w:rFonts w:ascii="Palatino Linotype" w:hAnsi="Palatino Linotype" w:cs="Arial"/>
          <w:color w:val="000000"/>
        </w:rPr>
        <w:t xml:space="preserve">, atento a ello, se deberá </w:t>
      </w:r>
      <w:r w:rsidRPr="00FA6717">
        <w:rPr>
          <w:rFonts w:ascii="Palatino Linotype" w:hAnsi="Palatino Linotype" w:cs="Arial"/>
          <w:lang w:val="es-ES"/>
        </w:rPr>
        <w:t>hacer</w:t>
      </w:r>
      <w:r w:rsidRPr="00FA6717">
        <w:rPr>
          <w:rFonts w:ascii="Palatino Linotype" w:hAnsi="Palatino Linotype" w:cs="Arial"/>
          <w:color w:val="000000"/>
        </w:rPr>
        <w:t xml:space="preserve"> del conocimiento al</w:t>
      </w:r>
      <w:r w:rsidRPr="00FA6717">
        <w:rPr>
          <w:rFonts w:ascii="Palatino Linotype" w:hAnsi="Palatino Linotype" w:cs="Arial"/>
          <w:color w:val="000000"/>
          <w:lang w:val="es-ES"/>
        </w:rPr>
        <w:t xml:space="preserve"> Titular de la </w:t>
      </w:r>
      <w:r w:rsidRPr="00FA6717">
        <w:rPr>
          <w:rFonts w:ascii="Palatino Linotype" w:hAnsi="Palatino Linotype" w:cs="Arial"/>
          <w:color w:val="000000" w:themeColor="text1"/>
          <w:lang w:val="es-ES"/>
        </w:rPr>
        <w:t>Dirección General de Protección de Datos Personales</w:t>
      </w:r>
      <w:r w:rsidRPr="00FA6717">
        <w:rPr>
          <w:rFonts w:ascii="Palatino Linotype" w:hAnsi="Palatino Linotype" w:cs="Arial"/>
          <w:color w:val="000000"/>
          <w:lang w:val="es-ES"/>
        </w:rPr>
        <w:t xml:space="preserve"> en atención al artículo 82, fracción XXVII de la Ley de Protección de Datos Personales del Estado de México y Municipios., </w:t>
      </w:r>
      <w:r w:rsidRPr="00FA6717">
        <w:rPr>
          <w:rFonts w:ascii="Palatino Linotype" w:hAnsi="Palatino Linotype" w:cs="Arial"/>
          <w:color w:val="000000"/>
        </w:rPr>
        <w:t xml:space="preserve">a fin de que </w:t>
      </w:r>
      <w:r w:rsidRPr="00FA6717">
        <w:rPr>
          <w:rFonts w:ascii="Palatino Linotype" w:hAnsi="Palatino Linotype" w:cs="Arial"/>
        </w:rPr>
        <w:t>determinen lo conducente.</w:t>
      </w:r>
    </w:p>
    <w:p w14:paraId="45C27217" w14:textId="77777777" w:rsidR="0094155D" w:rsidRPr="00FA6717" w:rsidRDefault="0094155D" w:rsidP="00D1029D">
      <w:pPr>
        <w:spacing w:line="360" w:lineRule="auto"/>
        <w:jc w:val="both"/>
        <w:rPr>
          <w:rFonts w:ascii="Palatino Linotype" w:eastAsia="Calibri" w:hAnsi="Palatino Linotype" w:cs="Arial"/>
          <w:color w:val="000000" w:themeColor="text1"/>
        </w:rPr>
      </w:pPr>
    </w:p>
    <w:p w14:paraId="2BB6EA41" w14:textId="77777777" w:rsidR="00255BB3" w:rsidRPr="00FA6717" w:rsidRDefault="00255BB3" w:rsidP="00D1029D">
      <w:pPr>
        <w:spacing w:line="360" w:lineRule="auto"/>
        <w:jc w:val="both"/>
        <w:rPr>
          <w:rFonts w:ascii="Palatino Linotype" w:eastAsia="Calibri" w:hAnsi="Palatino Linotype" w:cs="Arial"/>
          <w:color w:val="000000" w:themeColor="text1"/>
        </w:rPr>
      </w:pPr>
      <w:r w:rsidRPr="00FA6717">
        <w:rPr>
          <w:rFonts w:ascii="Palatino Linotype" w:eastAsia="Calibri" w:hAnsi="Palatino Linotype" w:cs="Arial"/>
          <w:color w:val="000000" w:themeColor="text1"/>
        </w:rPr>
        <w:t xml:space="preserve">Así, con fundamento en lo previsto en los artículos 5, párrafos </w:t>
      </w:r>
      <w:r w:rsidRPr="00FA6717">
        <w:rPr>
          <w:rFonts w:ascii="Palatino Linotype" w:hAnsi="Palatino Linotype"/>
          <w:color w:val="000000" w:themeColor="text1"/>
        </w:rPr>
        <w:t>trigésimos, trigésimos primero y trigésimos segundos</w:t>
      </w:r>
      <w:r w:rsidRPr="00FA6717">
        <w:rPr>
          <w:rFonts w:ascii="Palatino Linotype" w:eastAsia="Calibri" w:hAnsi="Palatino Linotype" w:cs="Arial"/>
          <w:color w:val="000000" w:themeColor="text1"/>
        </w:rPr>
        <w:t xml:space="preserve">, fracciones IV y V de la Constitución Política del Estado Libre y Soberano de México; </w:t>
      </w:r>
      <w:r w:rsidRPr="00FA6717">
        <w:rPr>
          <w:rFonts w:ascii="Palatino Linotype" w:hAnsi="Palatino Linotype" w:cs="Arial"/>
          <w:color w:val="000000" w:themeColor="text1"/>
        </w:rPr>
        <w:t xml:space="preserve">2, fracción II, 29, 36, fracciones I y II, 176, 178, 179, 181, 185 </w:t>
      </w:r>
      <w:r w:rsidRPr="00FA6717">
        <w:rPr>
          <w:rFonts w:ascii="Palatino Linotype" w:hAnsi="Palatino Linotype" w:cs="Arial"/>
          <w:color w:val="000000" w:themeColor="text1"/>
        </w:rPr>
        <w:lastRenderedPageBreak/>
        <w:t>fracción I, 186 y 188</w:t>
      </w:r>
      <w:r w:rsidRPr="00FA6717">
        <w:rPr>
          <w:rFonts w:ascii="Palatino Linotype" w:eastAsia="Calibri" w:hAnsi="Palatino Linotype" w:cs="Arial"/>
          <w:color w:val="000000" w:themeColor="text1"/>
        </w:rPr>
        <w:t xml:space="preserve"> de la Ley de Transparencia y Acceso a la Información Pública del Estado de México y Municipios, este Pleno: </w:t>
      </w:r>
    </w:p>
    <w:p w14:paraId="234593C3" w14:textId="77777777" w:rsidR="00255BB3" w:rsidRPr="00FA6717" w:rsidRDefault="00255BB3" w:rsidP="006C2C91">
      <w:pPr>
        <w:jc w:val="both"/>
        <w:rPr>
          <w:rFonts w:ascii="Palatino Linotype" w:eastAsia="Calibri" w:hAnsi="Palatino Linotype" w:cs="Arial"/>
          <w:color w:val="000000" w:themeColor="text1"/>
        </w:rPr>
      </w:pPr>
    </w:p>
    <w:p w14:paraId="312374A0" w14:textId="77777777" w:rsidR="00FA6717" w:rsidRPr="00FA6717" w:rsidRDefault="00FA6717" w:rsidP="006C2C91">
      <w:pPr>
        <w:jc w:val="both"/>
        <w:rPr>
          <w:rFonts w:ascii="Palatino Linotype" w:eastAsia="Calibri" w:hAnsi="Palatino Linotype" w:cs="Arial"/>
          <w:color w:val="000000" w:themeColor="text1"/>
        </w:rPr>
      </w:pPr>
    </w:p>
    <w:p w14:paraId="25A849C0" w14:textId="77777777" w:rsidR="00FA6717" w:rsidRPr="00FA6717" w:rsidRDefault="00FA6717" w:rsidP="006C2C91">
      <w:pPr>
        <w:jc w:val="both"/>
        <w:rPr>
          <w:rFonts w:ascii="Palatino Linotype" w:eastAsia="Calibri" w:hAnsi="Palatino Linotype" w:cs="Arial"/>
          <w:color w:val="000000" w:themeColor="text1"/>
        </w:rPr>
      </w:pPr>
    </w:p>
    <w:p w14:paraId="3F4252A4" w14:textId="77777777" w:rsidR="00255BB3" w:rsidRPr="00FA6717" w:rsidRDefault="00255BB3" w:rsidP="006C2C91">
      <w:pPr>
        <w:jc w:val="center"/>
        <w:rPr>
          <w:rFonts w:ascii="Palatino Linotype" w:hAnsi="Palatino Linotype"/>
          <w:b/>
          <w:color w:val="000000" w:themeColor="text1"/>
          <w:spacing w:val="60"/>
          <w:sz w:val="28"/>
          <w:szCs w:val="28"/>
        </w:rPr>
      </w:pPr>
      <w:r w:rsidRPr="00FA6717">
        <w:rPr>
          <w:rFonts w:ascii="Palatino Linotype" w:hAnsi="Palatino Linotype"/>
          <w:b/>
          <w:color w:val="000000" w:themeColor="text1"/>
          <w:spacing w:val="60"/>
          <w:sz w:val="28"/>
          <w:szCs w:val="28"/>
        </w:rPr>
        <w:t>RESUELVE</w:t>
      </w:r>
    </w:p>
    <w:p w14:paraId="6E693D42" w14:textId="77777777" w:rsidR="00255BB3" w:rsidRPr="00FA6717" w:rsidRDefault="00255BB3" w:rsidP="006C2C91">
      <w:pPr>
        <w:jc w:val="center"/>
        <w:rPr>
          <w:rFonts w:ascii="Palatino Linotype" w:hAnsi="Palatino Linotype"/>
          <w:b/>
          <w:color w:val="000000" w:themeColor="text1"/>
          <w:spacing w:val="60"/>
          <w:sz w:val="28"/>
          <w:szCs w:val="28"/>
        </w:rPr>
      </w:pPr>
    </w:p>
    <w:p w14:paraId="56600B74" w14:textId="675CBD32" w:rsidR="00255BB3" w:rsidRPr="00FA6717" w:rsidRDefault="00255BB3" w:rsidP="00D1029D">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FA6717">
        <w:rPr>
          <w:rFonts w:ascii="Palatino Linotype" w:hAnsi="Palatino Linotype" w:cs="Arial"/>
          <w:b/>
          <w:color w:val="000000" w:themeColor="text1"/>
          <w:sz w:val="28"/>
          <w:szCs w:val="28"/>
        </w:rPr>
        <w:t>PRIMERO.</w:t>
      </w:r>
      <w:r w:rsidRPr="00FA6717">
        <w:rPr>
          <w:rFonts w:ascii="Palatino Linotype" w:hAnsi="Palatino Linotype" w:cs="Arial"/>
          <w:color w:val="000000" w:themeColor="text1"/>
        </w:rPr>
        <w:t xml:space="preserve"> Resultan </w:t>
      </w:r>
      <w:r w:rsidRPr="00FA6717">
        <w:rPr>
          <w:rFonts w:ascii="Palatino Linotype" w:hAnsi="Palatino Linotype" w:cs="Arial"/>
          <w:b/>
          <w:color w:val="000000" w:themeColor="text1"/>
        </w:rPr>
        <w:t>fundadas</w:t>
      </w:r>
      <w:r w:rsidRPr="00FA6717">
        <w:rPr>
          <w:rFonts w:ascii="Palatino Linotype" w:hAnsi="Palatino Linotype" w:cs="Arial"/>
          <w:color w:val="000000" w:themeColor="text1"/>
        </w:rPr>
        <w:t xml:space="preserve"> las </w:t>
      </w:r>
      <w:r w:rsidRPr="00FA6717">
        <w:rPr>
          <w:rFonts w:ascii="Palatino Linotype" w:hAnsi="Palatino Linotype"/>
          <w:color w:val="000000" w:themeColor="text1"/>
          <w:shd w:val="clear" w:color="auto" w:fill="FFFFFF"/>
        </w:rPr>
        <w:t>razones</w:t>
      </w:r>
      <w:r w:rsidRPr="00FA6717">
        <w:rPr>
          <w:rFonts w:ascii="Palatino Linotype" w:hAnsi="Palatino Linotype" w:cs="Arial"/>
          <w:color w:val="000000" w:themeColor="text1"/>
        </w:rPr>
        <w:t xml:space="preserve"> o motivos de inconformidad hechas valer por </w:t>
      </w:r>
      <w:r w:rsidR="00304C24" w:rsidRPr="00FA6717">
        <w:rPr>
          <w:rFonts w:ascii="Palatino Linotype" w:eastAsia="Calibri" w:hAnsi="Palatino Linotype"/>
          <w:b/>
          <w:color w:val="000000" w:themeColor="text1"/>
          <w:szCs w:val="22"/>
          <w:lang w:eastAsia="en-US"/>
        </w:rPr>
        <w:t>LA</w:t>
      </w:r>
      <w:r w:rsidRPr="00FA6717">
        <w:rPr>
          <w:rFonts w:ascii="Palatino Linotype" w:eastAsia="Calibri" w:hAnsi="Palatino Linotype"/>
          <w:b/>
          <w:color w:val="000000" w:themeColor="text1"/>
          <w:szCs w:val="22"/>
          <w:lang w:eastAsia="en-US"/>
        </w:rPr>
        <w:t xml:space="preserve"> RECURRENTE</w:t>
      </w:r>
      <w:r w:rsidRPr="00FA6717">
        <w:rPr>
          <w:rFonts w:ascii="Palatino Linotype" w:hAnsi="Palatino Linotype" w:cs="Arial"/>
          <w:b/>
          <w:color w:val="000000" w:themeColor="text1"/>
        </w:rPr>
        <w:t>,</w:t>
      </w:r>
      <w:r w:rsidRPr="00FA6717">
        <w:rPr>
          <w:rFonts w:ascii="Palatino Linotype" w:hAnsi="Palatino Linotype" w:cs="Arial"/>
          <w:color w:val="000000" w:themeColor="text1"/>
        </w:rPr>
        <w:t xml:space="preserve"> en términos del Considerando </w:t>
      </w:r>
      <w:r w:rsidR="00CF566A" w:rsidRPr="00FA6717">
        <w:rPr>
          <w:rFonts w:ascii="Palatino Linotype" w:hAnsi="Palatino Linotype" w:cs="Arial"/>
          <w:b/>
          <w:color w:val="000000" w:themeColor="text1"/>
        </w:rPr>
        <w:t>QUINTO</w:t>
      </w:r>
      <w:r w:rsidRPr="00FA6717">
        <w:rPr>
          <w:rFonts w:ascii="Palatino Linotype" w:hAnsi="Palatino Linotype" w:cs="Arial"/>
          <w:color w:val="000000" w:themeColor="text1"/>
        </w:rPr>
        <w:t xml:space="preserve"> de la presente resolución.</w:t>
      </w:r>
    </w:p>
    <w:p w14:paraId="3DA4525C" w14:textId="77777777" w:rsidR="00255BB3" w:rsidRPr="00FA6717" w:rsidRDefault="00255BB3" w:rsidP="00D1029D">
      <w:pPr>
        <w:spacing w:line="360" w:lineRule="auto"/>
        <w:jc w:val="both"/>
        <w:rPr>
          <w:rFonts w:ascii="Palatino Linotype" w:hAnsi="Palatino Linotype" w:cs="Arial"/>
          <w:color w:val="000000" w:themeColor="text1"/>
          <w:lang w:val="es-ES"/>
        </w:rPr>
      </w:pPr>
    </w:p>
    <w:p w14:paraId="149EE613" w14:textId="24405DD6" w:rsidR="00806328" w:rsidRPr="00FA6717" w:rsidRDefault="00255BB3" w:rsidP="00D1029D">
      <w:pPr>
        <w:widowControl w:val="0"/>
        <w:autoSpaceDE w:val="0"/>
        <w:autoSpaceDN w:val="0"/>
        <w:adjustRightInd w:val="0"/>
        <w:spacing w:line="360" w:lineRule="auto"/>
        <w:jc w:val="both"/>
        <w:rPr>
          <w:rFonts w:ascii="Palatino Linotype" w:hAnsi="Palatino Linotype" w:cs="Arial"/>
          <w:color w:val="000000" w:themeColor="text1"/>
        </w:rPr>
      </w:pPr>
      <w:r w:rsidRPr="00FA6717">
        <w:rPr>
          <w:rFonts w:ascii="Palatino Linotype" w:hAnsi="Palatino Linotype" w:cs="Arial"/>
          <w:b/>
          <w:color w:val="000000" w:themeColor="text1"/>
          <w:sz w:val="28"/>
        </w:rPr>
        <w:t>SEGUNDO.</w:t>
      </w:r>
      <w:r w:rsidRPr="00FA6717">
        <w:rPr>
          <w:rFonts w:ascii="Palatino Linotype" w:hAnsi="Palatino Linotype" w:cs="Arial"/>
          <w:color w:val="000000" w:themeColor="text1"/>
        </w:rPr>
        <w:t xml:space="preserve"> </w:t>
      </w:r>
      <w:r w:rsidRPr="00FA6717">
        <w:rPr>
          <w:rFonts w:ascii="Palatino Linotype" w:eastAsia="Calibri" w:hAnsi="Palatino Linotype" w:cs="Arial"/>
          <w:color w:val="000000" w:themeColor="text1"/>
        </w:rPr>
        <w:t xml:space="preserve">Se </w:t>
      </w:r>
      <w:r w:rsidR="00580942" w:rsidRPr="00FA6717">
        <w:rPr>
          <w:rFonts w:ascii="Palatino Linotype" w:eastAsia="Calibri" w:hAnsi="Palatino Linotype" w:cs="Arial"/>
          <w:b/>
          <w:color w:val="000000" w:themeColor="text1"/>
        </w:rPr>
        <w:t>MODIFICA</w:t>
      </w:r>
      <w:r w:rsidRPr="00FA6717">
        <w:rPr>
          <w:rFonts w:ascii="Palatino Linotype" w:eastAsia="Calibri" w:hAnsi="Palatino Linotype" w:cs="Arial"/>
          <w:b/>
          <w:color w:val="000000" w:themeColor="text1"/>
        </w:rPr>
        <w:t xml:space="preserve"> </w:t>
      </w:r>
      <w:r w:rsidRPr="00FA6717">
        <w:rPr>
          <w:rFonts w:ascii="Palatino Linotype" w:eastAsia="Calibri" w:hAnsi="Palatino Linotype" w:cs="Arial"/>
          <w:color w:val="000000" w:themeColor="text1"/>
        </w:rPr>
        <w:t>la respuesta</w:t>
      </w:r>
      <w:r w:rsidR="00351EE9" w:rsidRPr="00FA6717">
        <w:rPr>
          <w:rFonts w:ascii="Palatino Linotype" w:eastAsia="Calibri" w:hAnsi="Palatino Linotype" w:cs="Arial"/>
          <w:color w:val="000000" w:themeColor="text1"/>
        </w:rPr>
        <w:t xml:space="preserve"> proporcionada</w:t>
      </w:r>
      <w:r w:rsidRPr="00FA6717">
        <w:rPr>
          <w:rFonts w:ascii="Palatino Linotype" w:eastAsia="Calibri" w:hAnsi="Palatino Linotype" w:cs="Arial"/>
          <w:color w:val="000000" w:themeColor="text1"/>
        </w:rPr>
        <w:t xml:space="preserve"> por </w:t>
      </w:r>
      <w:r w:rsidRPr="00FA6717">
        <w:rPr>
          <w:rFonts w:ascii="Palatino Linotype" w:eastAsia="Calibri" w:hAnsi="Palatino Linotype" w:cs="Arial"/>
          <w:b/>
          <w:color w:val="000000" w:themeColor="text1"/>
        </w:rPr>
        <w:t>EL SUJETO OBLIGADO</w:t>
      </w:r>
      <w:r w:rsidR="00806328" w:rsidRPr="00FA6717">
        <w:rPr>
          <w:rFonts w:ascii="Palatino Linotype" w:eastAsia="Calibri" w:hAnsi="Palatino Linotype" w:cs="Arial"/>
          <w:b/>
          <w:color w:val="000000" w:themeColor="text1"/>
        </w:rPr>
        <w:t xml:space="preserve">, </w:t>
      </w:r>
      <w:r w:rsidR="00806328" w:rsidRPr="00FA6717">
        <w:rPr>
          <w:rFonts w:ascii="Palatino Linotype" w:hAnsi="Palatino Linotype"/>
          <w:color w:val="000000" w:themeColor="text1"/>
          <w:shd w:val="clear" w:color="auto" w:fill="FFFFFF"/>
        </w:rPr>
        <w:t xml:space="preserve">que generó el Recurso de Revisión </w:t>
      </w:r>
      <w:r w:rsidR="00B65A7B" w:rsidRPr="00FA6717">
        <w:rPr>
          <w:rFonts w:ascii="Palatino Linotype" w:hAnsi="Palatino Linotype"/>
          <w:b/>
          <w:color w:val="000000" w:themeColor="text1"/>
        </w:rPr>
        <w:t>17262</w:t>
      </w:r>
      <w:r w:rsidR="00806328" w:rsidRPr="00FA6717">
        <w:rPr>
          <w:rFonts w:ascii="Palatino Linotype" w:hAnsi="Palatino Linotype"/>
          <w:b/>
          <w:color w:val="000000" w:themeColor="text1"/>
        </w:rPr>
        <w:t xml:space="preserve">/INFOEM/IP/RR/2022, </w:t>
      </w:r>
      <w:r w:rsidR="00806328" w:rsidRPr="00FA6717">
        <w:rPr>
          <w:rFonts w:ascii="Palatino Linotype" w:hAnsi="Palatino Linotype" w:cs="Arial"/>
          <w:color w:val="000000" w:themeColor="text1"/>
        </w:rPr>
        <w:t xml:space="preserve">en términos del </w:t>
      </w:r>
      <w:r w:rsidR="00806328" w:rsidRPr="00FA6717">
        <w:rPr>
          <w:rFonts w:ascii="Palatino Linotype" w:hAnsi="Palatino Linotype" w:cs="Arial"/>
          <w:bCs/>
          <w:color w:val="000000" w:themeColor="text1"/>
        </w:rPr>
        <w:t>considerando</w:t>
      </w:r>
      <w:r w:rsidR="00806328" w:rsidRPr="00FA6717">
        <w:rPr>
          <w:rFonts w:ascii="Palatino Linotype" w:hAnsi="Palatino Linotype" w:cs="Arial"/>
          <w:b/>
          <w:color w:val="000000" w:themeColor="text1"/>
        </w:rPr>
        <w:t xml:space="preserve"> QUINTO </w:t>
      </w:r>
      <w:r w:rsidR="00806328" w:rsidRPr="00FA6717">
        <w:rPr>
          <w:rFonts w:ascii="Palatino Linotype" w:hAnsi="Palatino Linotype" w:cs="Arial"/>
          <w:color w:val="000000" w:themeColor="text1"/>
        </w:rPr>
        <w:t xml:space="preserve">de la presente resolución, se </w:t>
      </w:r>
      <w:r w:rsidR="00806328" w:rsidRPr="00FA6717">
        <w:rPr>
          <w:rFonts w:ascii="Palatino Linotype" w:hAnsi="Palatino Linotype" w:cs="Arial"/>
          <w:b/>
          <w:color w:val="000000" w:themeColor="text1"/>
        </w:rPr>
        <w:t>ORDENA</w:t>
      </w:r>
      <w:r w:rsidR="00806328" w:rsidRPr="00FA6717">
        <w:rPr>
          <w:rFonts w:ascii="Palatino Linotype" w:hAnsi="Palatino Linotype" w:cs="Arial"/>
          <w:color w:val="000000" w:themeColor="text1"/>
        </w:rPr>
        <w:t xml:space="preserve"> al </w:t>
      </w:r>
      <w:r w:rsidR="00806328" w:rsidRPr="00FA6717">
        <w:rPr>
          <w:rFonts w:ascii="Palatino Linotype" w:hAnsi="Palatino Linotype" w:cs="Arial"/>
          <w:b/>
          <w:color w:val="000000" w:themeColor="text1"/>
        </w:rPr>
        <w:t>SUJETO OBLIGADO</w:t>
      </w:r>
      <w:r w:rsidR="00806328" w:rsidRPr="00FA6717">
        <w:rPr>
          <w:rFonts w:ascii="Palatino Linotype" w:hAnsi="Palatino Linotype" w:cs="Arial"/>
          <w:color w:val="000000" w:themeColor="text1"/>
        </w:rPr>
        <w:t xml:space="preserve"> entregar a</w:t>
      </w:r>
      <w:r w:rsidR="005E4557" w:rsidRPr="00FA6717">
        <w:rPr>
          <w:rFonts w:ascii="Palatino Linotype" w:hAnsi="Palatino Linotype" w:cs="Arial"/>
          <w:color w:val="000000" w:themeColor="text1"/>
        </w:rPr>
        <w:t xml:space="preserve"> </w:t>
      </w:r>
      <w:r w:rsidR="005E4557" w:rsidRPr="00FA6717">
        <w:rPr>
          <w:rFonts w:ascii="Palatino Linotype" w:hAnsi="Palatino Linotype" w:cs="Arial"/>
          <w:b/>
          <w:color w:val="000000" w:themeColor="text1"/>
        </w:rPr>
        <w:t>LA</w:t>
      </w:r>
      <w:r w:rsidR="00806328" w:rsidRPr="00FA6717">
        <w:rPr>
          <w:rFonts w:ascii="Palatino Linotype" w:hAnsi="Palatino Linotype" w:cs="Arial"/>
          <w:b/>
          <w:bCs/>
          <w:color w:val="000000" w:themeColor="text1"/>
        </w:rPr>
        <w:t xml:space="preserve"> </w:t>
      </w:r>
      <w:r w:rsidR="00806328" w:rsidRPr="00FA6717">
        <w:rPr>
          <w:rFonts w:ascii="Palatino Linotype" w:hAnsi="Palatino Linotype" w:cs="Arial"/>
          <w:b/>
          <w:color w:val="000000" w:themeColor="text1"/>
        </w:rPr>
        <w:t xml:space="preserve">RECURRENTE, </w:t>
      </w:r>
      <w:r w:rsidR="00806328" w:rsidRPr="00FA6717">
        <w:rPr>
          <w:rFonts w:ascii="Palatino Linotype" w:hAnsi="Palatino Linotype" w:cs="Arial"/>
          <w:color w:val="000000" w:themeColor="text1"/>
        </w:rPr>
        <w:t xml:space="preserve">a través del Sistema de Acceso a la Información Mexiquense </w:t>
      </w:r>
      <w:r w:rsidR="00806328" w:rsidRPr="00FA6717">
        <w:rPr>
          <w:rFonts w:ascii="Palatino Linotype" w:hAnsi="Palatino Linotype" w:cs="Arial"/>
          <w:b/>
          <w:color w:val="000000" w:themeColor="text1"/>
        </w:rPr>
        <w:t>(SAIMEX)</w:t>
      </w:r>
      <w:r w:rsidR="00806328" w:rsidRPr="00FA6717">
        <w:rPr>
          <w:rFonts w:ascii="Palatino Linotype" w:hAnsi="Palatino Linotype" w:cs="Arial"/>
          <w:bCs/>
          <w:color w:val="000000" w:themeColor="text1"/>
        </w:rPr>
        <w:t>,</w:t>
      </w:r>
      <w:r w:rsidR="00806328" w:rsidRPr="00FA6717">
        <w:rPr>
          <w:rFonts w:ascii="Palatino Linotype" w:hAnsi="Palatino Linotype" w:cs="Arial"/>
          <w:color w:val="000000" w:themeColor="text1"/>
        </w:rPr>
        <w:t xml:space="preserve"> en</w:t>
      </w:r>
      <w:r w:rsidR="00B65A7B" w:rsidRPr="00FA6717">
        <w:rPr>
          <w:rFonts w:ascii="Palatino Linotype" w:hAnsi="Palatino Linotype" w:cs="Arial"/>
          <w:color w:val="000000" w:themeColor="text1"/>
        </w:rPr>
        <w:t xml:space="preserve"> </w:t>
      </w:r>
      <w:r w:rsidR="00806328" w:rsidRPr="00FA6717">
        <w:rPr>
          <w:rFonts w:ascii="Palatino Linotype" w:hAnsi="Palatino Linotype" w:cs="Arial"/>
          <w:b/>
          <w:color w:val="000000" w:themeColor="text1"/>
        </w:rPr>
        <w:t xml:space="preserve">versión pública </w:t>
      </w:r>
      <w:r w:rsidR="00806328" w:rsidRPr="00FA6717">
        <w:rPr>
          <w:rFonts w:ascii="Palatino Linotype" w:hAnsi="Palatino Linotype" w:cs="Arial"/>
          <w:color w:val="000000" w:themeColor="text1"/>
        </w:rPr>
        <w:t xml:space="preserve">lo siguiente: </w:t>
      </w:r>
    </w:p>
    <w:p w14:paraId="57CC5BE9" w14:textId="77777777" w:rsidR="00806328" w:rsidRPr="00FA6717" w:rsidRDefault="00806328" w:rsidP="006C2C91">
      <w:pPr>
        <w:widowControl w:val="0"/>
        <w:autoSpaceDE w:val="0"/>
        <w:autoSpaceDN w:val="0"/>
        <w:adjustRightInd w:val="0"/>
        <w:spacing w:line="276" w:lineRule="auto"/>
        <w:jc w:val="both"/>
        <w:rPr>
          <w:rFonts w:ascii="Palatino Linotype" w:hAnsi="Palatino Linotype" w:cs="Arial"/>
          <w:b/>
          <w:color w:val="000000" w:themeColor="text1"/>
        </w:rPr>
      </w:pPr>
    </w:p>
    <w:p w14:paraId="37BBEE05" w14:textId="62FF2C3F" w:rsidR="00D1029D" w:rsidRPr="00FA6717" w:rsidRDefault="00806328" w:rsidP="006C2C91">
      <w:pPr>
        <w:spacing w:line="276" w:lineRule="auto"/>
        <w:ind w:left="851" w:right="1134"/>
        <w:jc w:val="both"/>
        <w:rPr>
          <w:rFonts w:ascii="Palatino Linotype" w:hAnsi="Palatino Linotype" w:cs="Arial"/>
          <w:i/>
          <w:color w:val="000000" w:themeColor="text1"/>
          <w:sz w:val="22"/>
          <w:szCs w:val="22"/>
        </w:rPr>
      </w:pPr>
      <w:r w:rsidRPr="00FA6717">
        <w:rPr>
          <w:rFonts w:ascii="Palatino Linotype" w:hAnsi="Palatino Linotype" w:cs="Arial"/>
          <w:i/>
          <w:color w:val="000000" w:themeColor="text1"/>
          <w:sz w:val="22"/>
          <w:szCs w:val="22"/>
        </w:rPr>
        <w:t>“</w:t>
      </w:r>
      <w:r w:rsidR="00D1029D" w:rsidRPr="00FA6717">
        <w:rPr>
          <w:rFonts w:ascii="Palatino Linotype" w:hAnsi="Palatino Linotype" w:cs="Arial"/>
          <w:i/>
          <w:color w:val="000000" w:themeColor="text1"/>
          <w:sz w:val="22"/>
          <w:szCs w:val="22"/>
        </w:rPr>
        <w:t>La nómina del personal adscrito a</w:t>
      </w:r>
      <w:r w:rsidR="00DD3AAC" w:rsidRPr="00FA6717">
        <w:rPr>
          <w:rFonts w:ascii="Palatino Linotype" w:hAnsi="Palatino Linotype" w:cs="Arial"/>
          <w:i/>
          <w:color w:val="000000" w:themeColor="text1"/>
          <w:sz w:val="22"/>
          <w:szCs w:val="22"/>
        </w:rPr>
        <w:t>l área de</w:t>
      </w:r>
      <w:r w:rsidR="00D1029D" w:rsidRPr="00FA6717">
        <w:rPr>
          <w:rFonts w:ascii="Palatino Linotype" w:hAnsi="Palatino Linotype" w:cs="Arial"/>
          <w:i/>
          <w:color w:val="000000" w:themeColor="text1"/>
          <w:sz w:val="22"/>
          <w:szCs w:val="22"/>
        </w:rPr>
        <w:t xml:space="preserve"> seguridad pública correspondientes del 1 de enero de 2021 al 15 de noviembre de 2022</w:t>
      </w:r>
      <w:r w:rsidR="00DD3AAC" w:rsidRPr="00FA6717">
        <w:rPr>
          <w:rFonts w:ascii="Palatino Linotype" w:hAnsi="Palatino Linotype" w:cs="Arial"/>
          <w:i/>
          <w:color w:val="000000" w:themeColor="text1"/>
          <w:sz w:val="22"/>
          <w:szCs w:val="22"/>
        </w:rPr>
        <w:t>, remitidas en respuesta</w:t>
      </w:r>
      <w:r w:rsidR="00D1029D" w:rsidRPr="00FA6717">
        <w:rPr>
          <w:rFonts w:ascii="Palatino Linotype" w:hAnsi="Palatino Linotype" w:cs="Arial"/>
          <w:i/>
          <w:color w:val="000000" w:themeColor="text1"/>
          <w:sz w:val="22"/>
          <w:szCs w:val="22"/>
        </w:rPr>
        <w:t xml:space="preserve">. </w:t>
      </w:r>
    </w:p>
    <w:p w14:paraId="09CB189C" w14:textId="77777777" w:rsidR="00D1029D" w:rsidRPr="00FA6717" w:rsidRDefault="00D1029D" w:rsidP="006C2C91">
      <w:pPr>
        <w:spacing w:line="276" w:lineRule="auto"/>
        <w:ind w:left="851" w:right="1134"/>
        <w:jc w:val="both"/>
        <w:rPr>
          <w:rFonts w:ascii="Palatino Linotype" w:hAnsi="Palatino Linotype" w:cs="Arial"/>
          <w:i/>
          <w:color w:val="000000" w:themeColor="text1"/>
          <w:sz w:val="22"/>
          <w:szCs w:val="22"/>
        </w:rPr>
      </w:pPr>
    </w:p>
    <w:p w14:paraId="2FA4F4B6" w14:textId="05D5B0A6" w:rsidR="00351EE9" w:rsidRPr="00FA6717" w:rsidRDefault="00351EE9" w:rsidP="006C2C91">
      <w:pPr>
        <w:spacing w:line="276" w:lineRule="auto"/>
        <w:ind w:left="851" w:right="1134"/>
        <w:jc w:val="both"/>
        <w:rPr>
          <w:rFonts w:ascii="Palatino Linotype" w:hAnsi="Palatino Linotype" w:cs="Arial"/>
          <w:color w:val="000000" w:themeColor="text1"/>
          <w:sz w:val="22"/>
          <w:szCs w:val="22"/>
        </w:rPr>
      </w:pPr>
      <w:r w:rsidRPr="00FA6717">
        <w:rPr>
          <w:rFonts w:ascii="Palatino Linotype" w:hAnsi="Palatino Linotype" w:cs="Arial"/>
          <w:i/>
          <w:color w:val="000000" w:themeColor="text1"/>
          <w:sz w:val="22"/>
          <w:szCs w:val="22"/>
        </w:rPr>
        <w:t>Debiendo notificar a</w:t>
      </w:r>
      <w:r w:rsidR="00304C24" w:rsidRPr="00FA6717">
        <w:rPr>
          <w:rFonts w:ascii="Palatino Linotype" w:hAnsi="Palatino Linotype" w:cs="Arial"/>
          <w:i/>
          <w:color w:val="000000" w:themeColor="text1"/>
          <w:sz w:val="22"/>
          <w:szCs w:val="22"/>
        </w:rPr>
        <w:t xml:space="preserve"> </w:t>
      </w:r>
      <w:r w:rsidR="00304C24" w:rsidRPr="00FA6717">
        <w:rPr>
          <w:rFonts w:ascii="Palatino Linotype" w:hAnsi="Palatino Linotype" w:cs="Arial"/>
          <w:b/>
          <w:i/>
          <w:color w:val="000000" w:themeColor="text1"/>
          <w:sz w:val="22"/>
          <w:szCs w:val="22"/>
        </w:rPr>
        <w:t>LA</w:t>
      </w:r>
      <w:r w:rsidRPr="00FA6717">
        <w:rPr>
          <w:rFonts w:ascii="Palatino Linotype" w:hAnsi="Palatino Linotype" w:cs="Arial"/>
          <w:i/>
          <w:color w:val="000000" w:themeColor="text1"/>
          <w:sz w:val="22"/>
          <w:szCs w:val="22"/>
        </w:rPr>
        <w:t xml:space="preserve"> </w:t>
      </w:r>
      <w:r w:rsidRPr="00FA6717">
        <w:rPr>
          <w:rFonts w:ascii="Palatino Linotype" w:hAnsi="Palatino Linotype" w:cs="Arial"/>
          <w:b/>
          <w:i/>
          <w:color w:val="000000" w:themeColor="text1"/>
          <w:sz w:val="22"/>
          <w:szCs w:val="22"/>
        </w:rPr>
        <w:t>RECURRENTE</w:t>
      </w:r>
      <w:r w:rsidRPr="00FA6717">
        <w:rPr>
          <w:rFonts w:ascii="Palatino Linotype" w:hAnsi="Palatino Linotype" w:cs="Arial"/>
          <w:i/>
          <w:color w:val="000000" w:themeColor="text1"/>
          <w:sz w:val="22"/>
          <w:szCs w:val="22"/>
        </w:rPr>
        <w:t xml:space="preserve"> el Acuerdo de Clasificación de la información que emita el Comité de Transparencia con motivo de la versión pública</w:t>
      </w:r>
      <w:r w:rsidRPr="00FA6717">
        <w:rPr>
          <w:rFonts w:ascii="Palatino Linotype" w:hAnsi="Palatino Linotype"/>
          <w:i/>
          <w:iCs/>
          <w:color w:val="000000" w:themeColor="text1"/>
          <w:sz w:val="22"/>
          <w:szCs w:val="22"/>
        </w:rPr>
        <w:t>.</w:t>
      </w:r>
      <w:r w:rsidRPr="00FA6717">
        <w:rPr>
          <w:rFonts w:ascii="Palatino Linotype" w:hAnsi="Palatino Linotype" w:cs="Arial"/>
          <w:i/>
          <w:color w:val="000000" w:themeColor="text1"/>
          <w:sz w:val="22"/>
          <w:szCs w:val="22"/>
        </w:rPr>
        <w:t>”</w:t>
      </w:r>
    </w:p>
    <w:p w14:paraId="68CD8645" w14:textId="77777777" w:rsidR="00351EE9" w:rsidRPr="00FA6717" w:rsidRDefault="00351EE9" w:rsidP="006C2C91">
      <w:pPr>
        <w:spacing w:line="276" w:lineRule="auto"/>
        <w:ind w:left="851" w:right="1134"/>
        <w:jc w:val="both"/>
        <w:rPr>
          <w:rFonts w:ascii="Palatino Linotype" w:hAnsi="Palatino Linotype"/>
          <w:color w:val="000000" w:themeColor="text1"/>
        </w:rPr>
      </w:pPr>
    </w:p>
    <w:p w14:paraId="3A0E8666" w14:textId="77777777" w:rsidR="00DD203D" w:rsidRPr="00FA6717" w:rsidRDefault="00DD203D" w:rsidP="00D1029D">
      <w:pPr>
        <w:tabs>
          <w:tab w:val="left" w:pos="709"/>
        </w:tabs>
        <w:spacing w:line="360" w:lineRule="auto"/>
        <w:ind w:right="51"/>
        <w:jc w:val="both"/>
        <w:rPr>
          <w:rFonts w:ascii="Palatino Linotype" w:hAnsi="Palatino Linotype"/>
          <w:color w:val="000000" w:themeColor="text1"/>
          <w:shd w:val="clear" w:color="auto" w:fill="FFFFFF"/>
        </w:rPr>
      </w:pPr>
      <w:r w:rsidRPr="00FA6717">
        <w:rPr>
          <w:rFonts w:ascii="Palatino Linotype" w:hAnsi="Palatino Linotype"/>
          <w:b/>
          <w:color w:val="000000" w:themeColor="text1"/>
          <w:sz w:val="28"/>
          <w:szCs w:val="28"/>
          <w:shd w:val="clear" w:color="auto" w:fill="FFFFFF"/>
        </w:rPr>
        <w:t>TERCERO.</w:t>
      </w:r>
      <w:r w:rsidRPr="00FA6717">
        <w:rPr>
          <w:rFonts w:ascii="Palatino Linotype" w:hAnsi="Palatino Linotype"/>
          <w:b/>
          <w:color w:val="000000" w:themeColor="text1"/>
          <w:shd w:val="clear" w:color="auto" w:fill="FFFFFF"/>
        </w:rPr>
        <w:t> </w:t>
      </w:r>
      <w:r w:rsidRPr="00FA6717">
        <w:rPr>
          <w:rFonts w:ascii="Palatino Linotype" w:hAnsi="Palatino Linotype"/>
          <w:b/>
          <w:color w:val="000000" w:themeColor="text1"/>
          <w:lang w:eastAsia="es-ES_tradnl"/>
        </w:rPr>
        <w:t xml:space="preserve">Notifíquese </w:t>
      </w:r>
      <w:r w:rsidRPr="00FA6717">
        <w:rPr>
          <w:rFonts w:ascii="Palatino Linotype" w:hAnsi="Palatino Linotype"/>
          <w:color w:val="000000" w:themeColor="text1"/>
          <w:lang w:eastAsia="es-ES_tradnl"/>
        </w:rPr>
        <w:t xml:space="preserve">mediante </w:t>
      </w:r>
      <w:r w:rsidRPr="00FA6717">
        <w:rPr>
          <w:rFonts w:ascii="Palatino Linotype" w:hAnsi="Palatino Linotype" w:cs="Arial"/>
          <w:color w:val="000000" w:themeColor="text1"/>
        </w:rPr>
        <w:t>Sistema de Acceso a la Información Mexiquense</w:t>
      </w:r>
      <w:r w:rsidRPr="00FA6717">
        <w:rPr>
          <w:rFonts w:ascii="Palatino Linotype" w:hAnsi="Palatino Linotype"/>
          <w:color w:val="000000" w:themeColor="text1"/>
          <w:lang w:eastAsia="es-ES_tradnl"/>
        </w:rPr>
        <w:t xml:space="preserve"> </w:t>
      </w:r>
      <w:r w:rsidRPr="00FA6717">
        <w:rPr>
          <w:rFonts w:ascii="Palatino Linotype" w:hAnsi="Palatino Linotype"/>
          <w:color w:val="000000" w:themeColor="text1"/>
          <w:shd w:val="clear" w:color="auto" w:fill="FFFFFF"/>
        </w:rPr>
        <w:t>al Titular de la Unidad de Transparencia del</w:t>
      </w:r>
      <w:r w:rsidRPr="00FA6717">
        <w:rPr>
          <w:rFonts w:ascii="Palatino Linotype" w:hAnsi="Palatino Linotype"/>
          <w:b/>
          <w:color w:val="000000" w:themeColor="text1"/>
          <w:shd w:val="clear" w:color="auto" w:fill="FFFFFF"/>
        </w:rPr>
        <w:t> SUJETO OBLIGADO</w:t>
      </w:r>
      <w:r w:rsidRPr="00FA6717">
        <w:rPr>
          <w:rFonts w:ascii="Palatino Linotype" w:hAnsi="Palatino Linotype"/>
          <w:color w:val="000000" w:themeColor="text1"/>
          <w:shd w:val="clear" w:color="auto" w:fill="FFFFFF"/>
        </w:rPr>
        <w:t xml:space="preserve">, para que conforme a los artículos 186, último párrafo y 189, párrafo segundo de la Ley de </w:t>
      </w:r>
      <w:r w:rsidRPr="00FA6717">
        <w:rPr>
          <w:rFonts w:ascii="Palatino Linotype" w:hAnsi="Palatino Linotype" w:cs="Arial"/>
          <w:color w:val="000000" w:themeColor="text1"/>
        </w:rPr>
        <w:lastRenderedPageBreak/>
        <w:t>Transparencia</w:t>
      </w:r>
      <w:r w:rsidRPr="00FA6717">
        <w:rPr>
          <w:rFonts w:ascii="Palatino Linotype" w:hAnsi="Palatino Linotype"/>
          <w:color w:val="000000" w:themeColor="text1"/>
          <w:shd w:val="clear" w:color="auto" w:fill="FFFFFF"/>
        </w:rPr>
        <w:t xml:space="preserve"> y Acceso a la Información Pública del Estado de México y Municipios, dé </w:t>
      </w:r>
      <w:r w:rsidRPr="00FA6717">
        <w:rPr>
          <w:rFonts w:ascii="Palatino Linotype" w:hAnsi="Palatino Linotype" w:cs="Arial"/>
          <w:color w:val="000000" w:themeColor="text1"/>
        </w:rPr>
        <w:t>cumplimiento</w:t>
      </w:r>
      <w:r w:rsidRPr="00FA6717">
        <w:rPr>
          <w:rFonts w:ascii="Palatino Linotype" w:hAnsi="Palatino Linotype"/>
          <w:color w:val="000000" w:themeColor="text1"/>
          <w:shd w:val="clear" w:color="auto" w:fill="FFFFFF"/>
        </w:rPr>
        <w:t xml:space="preserve"> a lo ordenado dentro del plazo de diez días hábiles, debiendo </w:t>
      </w:r>
      <w:r w:rsidRPr="00FA6717">
        <w:rPr>
          <w:rFonts w:ascii="Palatino Linotype" w:hAnsi="Palatino Linotype" w:cs="Arial"/>
          <w:color w:val="000000" w:themeColor="text1"/>
        </w:rPr>
        <w:t>informar</w:t>
      </w:r>
      <w:r w:rsidRPr="00FA6717">
        <w:rPr>
          <w:rFonts w:ascii="Palatino Linotype" w:hAnsi="Palatino Linotype"/>
          <w:color w:val="000000" w:themeColor="text1"/>
          <w:shd w:val="clear" w:color="auto" w:fill="FFFFFF"/>
        </w:rPr>
        <w:t xml:space="preserve"> a este Instituto en un plazo </w:t>
      </w:r>
      <w:r w:rsidRPr="00FA6717">
        <w:rPr>
          <w:rFonts w:ascii="Palatino Linotype" w:hAnsi="Palatino Linotype"/>
          <w:color w:val="000000" w:themeColor="text1"/>
          <w:lang w:eastAsia="es-ES_tradnl"/>
        </w:rPr>
        <w:t>de</w:t>
      </w:r>
      <w:r w:rsidRPr="00FA6717">
        <w:rPr>
          <w:rFonts w:ascii="Palatino Linotype" w:hAnsi="Palatino Linotype"/>
          <w:color w:val="000000" w:themeColor="text1"/>
          <w:shd w:val="clear" w:color="auto" w:fill="FFFFFF"/>
        </w:rPr>
        <w:t xml:space="preserve"> tres días hábiles siguientes sobre el cumplimiento dado a la presente resolución.</w:t>
      </w:r>
    </w:p>
    <w:p w14:paraId="5A46DBC2" w14:textId="77777777" w:rsidR="00DD203D" w:rsidRPr="00FA6717" w:rsidRDefault="00DD203D" w:rsidP="00D1029D">
      <w:pPr>
        <w:spacing w:line="360" w:lineRule="auto"/>
        <w:ind w:right="49"/>
        <w:jc w:val="both"/>
        <w:rPr>
          <w:rFonts w:ascii="Palatino Linotype" w:hAnsi="Palatino Linotype"/>
          <w:b/>
          <w:color w:val="000000" w:themeColor="text1"/>
          <w:shd w:val="clear" w:color="auto" w:fill="FFFFFF"/>
        </w:rPr>
      </w:pPr>
    </w:p>
    <w:p w14:paraId="6B69801C" w14:textId="2F7FE389" w:rsidR="00DD203D" w:rsidRPr="00FA6717" w:rsidRDefault="00DD203D" w:rsidP="00D1029D">
      <w:pPr>
        <w:tabs>
          <w:tab w:val="left" w:pos="709"/>
        </w:tabs>
        <w:spacing w:line="360" w:lineRule="auto"/>
        <w:ind w:right="51"/>
        <w:jc w:val="both"/>
        <w:rPr>
          <w:rFonts w:ascii="Palatino Linotype" w:hAnsi="Palatino Linotype"/>
          <w:b/>
          <w:color w:val="000000" w:themeColor="text1"/>
          <w:szCs w:val="17"/>
          <w:lang w:eastAsia="es-ES_tradnl"/>
        </w:rPr>
      </w:pPr>
      <w:r w:rsidRPr="00FA6717">
        <w:rPr>
          <w:rFonts w:ascii="Palatino Linotype" w:hAnsi="Palatino Linotype" w:cs="Arial"/>
          <w:b/>
          <w:bCs/>
          <w:color w:val="000000" w:themeColor="text1"/>
          <w:sz w:val="28"/>
        </w:rPr>
        <w:t>CUARTO.</w:t>
      </w:r>
      <w:r w:rsidRPr="00FA6717">
        <w:rPr>
          <w:rFonts w:ascii="Palatino Linotype" w:hAnsi="Palatino Linotype"/>
          <w:color w:val="000000" w:themeColor="text1"/>
          <w:szCs w:val="17"/>
          <w:lang w:eastAsia="es-ES_tradnl"/>
        </w:rPr>
        <w:t xml:space="preserve"> </w:t>
      </w:r>
      <w:r w:rsidRPr="00FA6717">
        <w:rPr>
          <w:rFonts w:ascii="Palatino Linotype" w:hAnsi="Palatino Linotype"/>
          <w:b/>
          <w:color w:val="000000" w:themeColor="text1"/>
          <w:szCs w:val="17"/>
          <w:lang w:eastAsia="es-ES_tradnl"/>
        </w:rPr>
        <w:t>Notifíquese</w:t>
      </w:r>
      <w:r w:rsidRPr="00FA6717">
        <w:rPr>
          <w:rFonts w:ascii="Palatino Linotype" w:hAnsi="Palatino Linotype"/>
          <w:color w:val="000000" w:themeColor="text1"/>
          <w:szCs w:val="17"/>
          <w:lang w:eastAsia="es-ES_tradnl"/>
        </w:rPr>
        <w:t xml:space="preserve"> a</w:t>
      </w:r>
      <w:r w:rsidR="00304C24" w:rsidRPr="00FA6717">
        <w:rPr>
          <w:rFonts w:ascii="Palatino Linotype" w:hAnsi="Palatino Linotype"/>
          <w:color w:val="000000" w:themeColor="text1"/>
          <w:szCs w:val="17"/>
          <w:lang w:eastAsia="es-ES_tradnl"/>
        </w:rPr>
        <w:t xml:space="preserve"> </w:t>
      </w:r>
      <w:r w:rsidR="00304C24" w:rsidRPr="00FA6717">
        <w:rPr>
          <w:rFonts w:ascii="Palatino Linotype" w:hAnsi="Palatino Linotype"/>
          <w:b/>
          <w:color w:val="000000" w:themeColor="text1"/>
          <w:szCs w:val="17"/>
          <w:lang w:eastAsia="es-ES_tradnl"/>
        </w:rPr>
        <w:t>LA</w:t>
      </w:r>
      <w:r w:rsidRPr="00FA6717">
        <w:rPr>
          <w:rFonts w:ascii="Palatino Linotype" w:hAnsi="Palatino Linotype"/>
          <w:color w:val="000000" w:themeColor="text1"/>
          <w:szCs w:val="17"/>
          <w:lang w:eastAsia="es-ES_tradnl"/>
        </w:rPr>
        <w:t xml:space="preserve"> </w:t>
      </w:r>
      <w:r w:rsidRPr="00FA6717">
        <w:rPr>
          <w:rFonts w:ascii="Palatino Linotype" w:hAnsi="Palatino Linotype"/>
          <w:b/>
          <w:color w:val="000000" w:themeColor="text1"/>
          <w:szCs w:val="17"/>
          <w:lang w:eastAsia="es-ES_tradnl"/>
        </w:rPr>
        <w:t>RECURRENTE</w:t>
      </w:r>
      <w:r w:rsidRPr="00FA6717">
        <w:rPr>
          <w:rFonts w:ascii="Palatino Linotype" w:hAnsi="Palatino Linotype"/>
          <w:color w:val="000000" w:themeColor="text1"/>
          <w:szCs w:val="17"/>
          <w:lang w:eastAsia="es-ES_tradnl"/>
        </w:rPr>
        <w:t xml:space="preserve"> la presente resolución vía </w:t>
      </w:r>
      <w:r w:rsidRPr="00FA6717">
        <w:rPr>
          <w:rFonts w:ascii="Palatino Linotype" w:hAnsi="Palatino Linotype" w:cs="Arial"/>
          <w:color w:val="000000" w:themeColor="text1"/>
        </w:rPr>
        <w:t xml:space="preserve">Sistema de Acceso a la Información Mexiquense </w:t>
      </w:r>
      <w:r w:rsidR="00FC1C44" w:rsidRPr="00FA6717">
        <w:rPr>
          <w:rFonts w:ascii="Palatino Linotype" w:hAnsi="Palatino Linotype" w:cs="Arial"/>
          <w:b/>
          <w:color w:val="000000" w:themeColor="text1"/>
        </w:rPr>
        <w:t>(</w:t>
      </w:r>
      <w:r w:rsidRPr="00FA6717">
        <w:rPr>
          <w:rFonts w:ascii="Palatino Linotype" w:hAnsi="Palatino Linotype" w:cs="Arial"/>
          <w:b/>
          <w:bCs/>
          <w:color w:val="000000" w:themeColor="text1"/>
        </w:rPr>
        <w:t>SAIMEX</w:t>
      </w:r>
      <w:r w:rsidR="00FC1C44" w:rsidRPr="00FA6717">
        <w:rPr>
          <w:rFonts w:ascii="Palatino Linotype" w:hAnsi="Palatino Linotype" w:cs="Arial"/>
          <w:b/>
          <w:bCs/>
          <w:color w:val="000000" w:themeColor="text1"/>
        </w:rPr>
        <w:t>)</w:t>
      </w:r>
      <w:r w:rsidRPr="00FA6717">
        <w:rPr>
          <w:rFonts w:ascii="Palatino Linotype" w:hAnsi="Palatino Linotype" w:cs="Arial"/>
          <w:color w:val="000000" w:themeColor="text1"/>
        </w:rPr>
        <w:t>.</w:t>
      </w:r>
    </w:p>
    <w:p w14:paraId="09734199" w14:textId="77777777" w:rsidR="00FA6717" w:rsidRPr="00FA6717" w:rsidRDefault="00FA6717" w:rsidP="00D1029D">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3CB3B314" w14:textId="66F9317B" w:rsidR="0094155D" w:rsidRPr="00FA6717" w:rsidRDefault="00DD203D" w:rsidP="0094155D">
      <w:pPr>
        <w:tabs>
          <w:tab w:val="left" w:pos="709"/>
        </w:tabs>
        <w:spacing w:line="360" w:lineRule="auto"/>
        <w:ind w:right="51"/>
        <w:jc w:val="both"/>
        <w:rPr>
          <w:rFonts w:ascii="Palatino Linotype" w:hAnsi="Palatino Linotype"/>
          <w:b/>
        </w:rPr>
      </w:pPr>
      <w:r w:rsidRPr="00FA6717">
        <w:rPr>
          <w:rFonts w:ascii="Palatino Linotype" w:hAnsi="Palatino Linotype" w:cs="Arial"/>
          <w:b/>
          <w:bCs/>
          <w:color w:val="000000" w:themeColor="text1"/>
          <w:sz w:val="28"/>
        </w:rPr>
        <w:t>QUINTO.</w:t>
      </w:r>
      <w:r w:rsidR="00304C24" w:rsidRPr="00FA6717">
        <w:rPr>
          <w:rFonts w:ascii="Palatino Linotype" w:hAnsi="Palatino Linotype"/>
          <w:color w:val="000000" w:themeColor="text1"/>
          <w:szCs w:val="17"/>
          <w:lang w:eastAsia="es-ES_tradnl"/>
        </w:rPr>
        <w:t xml:space="preserve"> </w:t>
      </w:r>
      <w:r w:rsidR="0094155D" w:rsidRPr="00FA6717">
        <w:rPr>
          <w:rFonts w:ascii="Palatino Linotype" w:hAnsi="Palatino Linotype"/>
          <w:b/>
          <w:szCs w:val="17"/>
          <w:lang w:eastAsia="es-ES_tradnl"/>
        </w:rPr>
        <w:t>Hágase</w:t>
      </w:r>
      <w:r w:rsidR="0094155D" w:rsidRPr="00FA6717">
        <w:rPr>
          <w:rFonts w:ascii="Palatino Linotype" w:hAnsi="Palatino Linotype"/>
          <w:szCs w:val="17"/>
          <w:lang w:eastAsia="es-ES_tradnl"/>
        </w:rPr>
        <w:t xml:space="preserve"> </w:t>
      </w:r>
      <w:r w:rsidR="0094155D" w:rsidRPr="00FA6717">
        <w:rPr>
          <w:rFonts w:ascii="Palatino Linotype" w:hAnsi="Palatino Linotype"/>
          <w:b/>
          <w:szCs w:val="17"/>
          <w:lang w:eastAsia="es-ES_tradnl"/>
        </w:rPr>
        <w:t>del conocimiento</w:t>
      </w:r>
      <w:r w:rsidR="0094155D" w:rsidRPr="00FA6717">
        <w:rPr>
          <w:rFonts w:ascii="Palatino Linotype" w:hAnsi="Palatino Linotype"/>
          <w:szCs w:val="17"/>
          <w:lang w:eastAsia="es-ES_tradnl"/>
        </w:rPr>
        <w:t xml:space="preserve"> </w:t>
      </w:r>
      <w:r w:rsidR="00713307" w:rsidRPr="00FA6717">
        <w:rPr>
          <w:rFonts w:ascii="Palatino Linotype" w:hAnsi="Palatino Linotype"/>
        </w:rPr>
        <w:t xml:space="preserve">de </w:t>
      </w:r>
      <w:r w:rsidR="00713307" w:rsidRPr="00FA6717">
        <w:rPr>
          <w:rFonts w:ascii="Palatino Linotype" w:hAnsi="Palatino Linotype"/>
          <w:b/>
        </w:rPr>
        <w:t>LA</w:t>
      </w:r>
      <w:r w:rsidR="0094155D" w:rsidRPr="00FA6717">
        <w:rPr>
          <w:rFonts w:ascii="Palatino Linotype" w:hAnsi="Palatino Linotype" w:cs="Arial"/>
          <w:b/>
        </w:rPr>
        <w:t xml:space="preserve"> RECURRENTE</w:t>
      </w:r>
      <w:r w:rsidR="0094155D" w:rsidRPr="00FA6717">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399E5016" w14:textId="77777777" w:rsidR="00FA6717" w:rsidRPr="00FA6717" w:rsidRDefault="00FA6717" w:rsidP="00D1029D">
      <w:pPr>
        <w:tabs>
          <w:tab w:val="left" w:pos="709"/>
        </w:tabs>
        <w:spacing w:line="360" w:lineRule="auto"/>
        <w:ind w:right="51"/>
        <w:jc w:val="both"/>
        <w:rPr>
          <w:rFonts w:ascii="Palatino Linotype" w:hAnsi="Palatino Linotype"/>
          <w:b/>
          <w:color w:val="000000" w:themeColor="text1"/>
          <w:sz w:val="28"/>
          <w:szCs w:val="28"/>
          <w:lang w:eastAsia="es-ES_tradnl"/>
        </w:rPr>
      </w:pPr>
    </w:p>
    <w:p w14:paraId="71723E39" w14:textId="77777777" w:rsidR="00DD203D" w:rsidRPr="00FA6717" w:rsidRDefault="00DD203D" w:rsidP="00D1029D">
      <w:pPr>
        <w:tabs>
          <w:tab w:val="left" w:pos="709"/>
        </w:tabs>
        <w:spacing w:line="360" w:lineRule="auto"/>
        <w:ind w:right="51"/>
        <w:jc w:val="both"/>
        <w:rPr>
          <w:rFonts w:ascii="Palatino Linotype" w:hAnsi="Palatino Linotype"/>
          <w:color w:val="000000" w:themeColor="text1"/>
          <w:szCs w:val="17"/>
          <w:lang w:eastAsia="es-ES_tradnl"/>
        </w:rPr>
      </w:pPr>
      <w:r w:rsidRPr="00FA6717">
        <w:rPr>
          <w:rFonts w:ascii="Palatino Linotype" w:hAnsi="Palatino Linotype"/>
          <w:b/>
          <w:color w:val="000000" w:themeColor="text1"/>
          <w:sz w:val="28"/>
          <w:szCs w:val="28"/>
          <w:lang w:eastAsia="es-ES_tradnl"/>
        </w:rPr>
        <w:t>SEXTO.</w:t>
      </w:r>
      <w:r w:rsidRPr="00FA6717">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FA6717">
        <w:rPr>
          <w:rFonts w:ascii="Palatino Linotype" w:hAnsi="Palatino Linotype"/>
          <w:b/>
          <w:color w:val="000000" w:themeColor="text1"/>
          <w:szCs w:val="17"/>
          <w:lang w:eastAsia="es-ES_tradnl"/>
        </w:rPr>
        <w:t>EL SUJETO OBLIGADO</w:t>
      </w:r>
      <w:r w:rsidRPr="00FA6717">
        <w:rPr>
          <w:rFonts w:ascii="Palatino Linotype" w:hAnsi="Palatino Linotype"/>
          <w:color w:val="000000" w:themeColor="text1"/>
          <w:szCs w:val="17"/>
          <w:lang w:eastAsia="es-ES_tradnl"/>
        </w:rPr>
        <w:t xml:space="preserve"> de manera fundada y motivada, podrá solicitar una ampliación de plazo para el cumplimiento de la presente resolución.</w:t>
      </w:r>
    </w:p>
    <w:p w14:paraId="46C9F569" w14:textId="77777777" w:rsidR="00DD203D" w:rsidRPr="00FA6717" w:rsidRDefault="00DD203D" w:rsidP="00D1029D">
      <w:pPr>
        <w:spacing w:line="360" w:lineRule="auto"/>
        <w:jc w:val="both"/>
        <w:rPr>
          <w:rFonts w:ascii="Palatino Linotype" w:hAnsi="Palatino Linotype" w:cs="Arial"/>
          <w:b/>
          <w:color w:val="000000" w:themeColor="text1"/>
          <w:sz w:val="28"/>
          <w:szCs w:val="28"/>
        </w:rPr>
      </w:pPr>
    </w:p>
    <w:p w14:paraId="383DE59B" w14:textId="77777777" w:rsidR="00FA6717" w:rsidRPr="00FA6717" w:rsidRDefault="00FA6717" w:rsidP="00D1029D">
      <w:pPr>
        <w:spacing w:line="360" w:lineRule="auto"/>
        <w:jc w:val="both"/>
        <w:rPr>
          <w:rFonts w:ascii="Palatino Linotype" w:hAnsi="Palatino Linotype" w:cs="Arial"/>
          <w:b/>
          <w:color w:val="000000" w:themeColor="text1"/>
          <w:sz w:val="28"/>
          <w:szCs w:val="28"/>
        </w:rPr>
      </w:pPr>
    </w:p>
    <w:p w14:paraId="21E8E931" w14:textId="77777777" w:rsidR="00BE58A9" w:rsidRPr="00FA6717" w:rsidRDefault="00BE58A9" w:rsidP="00BE58A9">
      <w:pPr>
        <w:spacing w:line="360" w:lineRule="auto"/>
        <w:ind w:right="49"/>
        <w:jc w:val="both"/>
        <w:rPr>
          <w:rFonts w:ascii="Palatino Linotype" w:hAnsi="Palatino Linotype"/>
          <w:color w:val="000000" w:themeColor="text1"/>
        </w:rPr>
      </w:pPr>
      <w:r w:rsidRPr="00FA6717">
        <w:rPr>
          <w:rFonts w:ascii="Palatino Linotype" w:hAnsi="Palatino Linotype" w:cs="Arial"/>
          <w:b/>
          <w:color w:val="000000" w:themeColor="text1"/>
          <w:sz w:val="28"/>
          <w:szCs w:val="28"/>
          <w:lang w:val="es-ES"/>
        </w:rPr>
        <w:lastRenderedPageBreak/>
        <w:t>SÉPTIMO</w:t>
      </w:r>
      <w:r w:rsidRPr="00FA6717">
        <w:rPr>
          <w:rFonts w:ascii="Palatino Linotype" w:hAnsi="Palatino Linotype"/>
          <w:b/>
          <w:color w:val="000000" w:themeColor="text1"/>
          <w:sz w:val="28"/>
          <w:szCs w:val="25"/>
        </w:rPr>
        <w:t xml:space="preserve">. </w:t>
      </w:r>
      <w:r w:rsidRPr="00FA6717">
        <w:rPr>
          <w:rFonts w:ascii="Palatino Linotype" w:hAnsi="Palatino Linotype"/>
          <w:b/>
          <w:color w:val="000000" w:themeColor="text1"/>
        </w:rPr>
        <w:t>Gírese</w:t>
      </w:r>
      <w:r w:rsidRPr="00FA6717">
        <w:rPr>
          <w:rFonts w:ascii="Palatino Linotype" w:hAnsi="Palatino Linotype"/>
          <w:color w:val="000000" w:themeColor="text1"/>
        </w:rPr>
        <w:t xml:space="preserve"> </w:t>
      </w:r>
      <w:r w:rsidRPr="00FA6717">
        <w:rPr>
          <w:rFonts w:ascii="Palatino Linotype" w:hAnsi="Palatino Linotype"/>
          <w:color w:val="000000" w:themeColor="text1"/>
          <w:lang w:eastAsia="es-ES_tradnl"/>
        </w:rPr>
        <w:t xml:space="preserve">oficio al </w:t>
      </w:r>
      <w:r w:rsidRPr="00FA6717">
        <w:rPr>
          <w:rFonts w:ascii="Palatino Linotype" w:hAnsi="Palatino Linotype" w:cs="Arial"/>
          <w:color w:val="000000" w:themeColor="text1"/>
          <w:lang w:val="es-ES"/>
        </w:rPr>
        <w:t xml:space="preserve">Titular de la Dirección General de Protección de Datos Personales en atención al artículo 82, fracción XXVII de la Ley de Protección de Datos Personales del Estado de México y </w:t>
      </w:r>
      <w:r w:rsidRPr="00FA6717">
        <w:rPr>
          <w:rFonts w:ascii="Palatino Linotype" w:hAnsi="Palatino Linotype"/>
          <w:color w:val="000000" w:themeColor="text1"/>
          <w:szCs w:val="17"/>
          <w:lang w:eastAsia="es-ES_tradnl"/>
        </w:rPr>
        <w:t>Municipios</w:t>
      </w:r>
      <w:r w:rsidRPr="00FA6717">
        <w:rPr>
          <w:rFonts w:ascii="Palatino Linotype" w:hAnsi="Palatino Linotype"/>
          <w:color w:val="000000" w:themeColor="text1"/>
          <w:lang w:eastAsia="es-ES_tradnl"/>
        </w:rPr>
        <w:t xml:space="preserve">, en términos del Considerando </w:t>
      </w:r>
      <w:r w:rsidRPr="00FA6717">
        <w:rPr>
          <w:rFonts w:ascii="Palatino Linotype" w:hAnsi="Palatino Linotype"/>
          <w:b/>
          <w:color w:val="000000" w:themeColor="text1"/>
          <w:lang w:eastAsia="es-ES_tradnl"/>
        </w:rPr>
        <w:t>QUINTO</w:t>
      </w:r>
      <w:r w:rsidRPr="00FA6717">
        <w:rPr>
          <w:rFonts w:ascii="Palatino Linotype" w:hAnsi="Palatino Linotype"/>
          <w:color w:val="000000" w:themeColor="text1"/>
          <w:lang w:eastAsia="es-ES_tradnl"/>
        </w:rPr>
        <w:t xml:space="preserve"> de la presente resolución.</w:t>
      </w:r>
    </w:p>
    <w:p w14:paraId="787E5752" w14:textId="77777777" w:rsidR="00BE58A9" w:rsidRPr="00FA6717" w:rsidRDefault="00BE58A9" w:rsidP="00D1029D">
      <w:pPr>
        <w:spacing w:line="360" w:lineRule="auto"/>
        <w:jc w:val="both"/>
        <w:rPr>
          <w:rFonts w:ascii="Palatino Linotype" w:hAnsi="Palatino Linotype" w:cs="Arial"/>
          <w:b/>
          <w:color w:val="000000" w:themeColor="text1"/>
          <w:sz w:val="28"/>
          <w:szCs w:val="28"/>
        </w:rPr>
      </w:pPr>
    </w:p>
    <w:p w14:paraId="51299299" w14:textId="1452BAEA" w:rsidR="005E4557" w:rsidRPr="00FA6717" w:rsidRDefault="005E4557" w:rsidP="00D1029D">
      <w:pPr>
        <w:tabs>
          <w:tab w:val="left" w:pos="709"/>
        </w:tabs>
        <w:spacing w:line="360" w:lineRule="auto"/>
        <w:ind w:right="51"/>
        <w:jc w:val="both"/>
        <w:rPr>
          <w:rFonts w:ascii="Palatino Linotype" w:hAnsi="Palatino Linotype" w:cs="Arial"/>
          <w:color w:val="000000" w:themeColor="text1"/>
        </w:rPr>
      </w:pPr>
      <w:r w:rsidRPr="00FA6717">
        <w:rPr>
          <w:rFonts w:ascii="Palatino Linotype" w:hAnsi="Palatino Linotype" w:cs="Arial"/>
          <w:color w:val="000000" w:themeColor="text1"/>
        </w:rPr>
        <w:t xml:space="preserve">ASÍ LO RESUELVE, POR </w:t>
      </w:r>
      <w:r w:rsidR="00F5388D">
        <w:rPr>
          <w:rFonts w:ascii="Palatino Linotype" w:hAnsi="Palatino Linotype" w:cs="Arial"/>
          <w:color w:val="000000" w:themeColor="text1"/>
        </w:rPr>
        <w:t>MAYORÍA</w:t>
      </w:r>
      <w:r w:rsidRPr="00FA6717">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w:t>
      </w:r>
      <w:r w:rsidR="00F5388D">
        <w:rPr>
          <w:rFonts w:ascii="Palatino Linotype" w:hAnsi="Palatino Linotype" w:cs="Arial"/>
          <w:color w:val="000000" w:themeColor="text1"/>
        </w:rPr>
        <w:t xml:space="preserve"> EMITIENDO VOTO PARTICULAR</w:t>
      </w:r>
      <w:r w:rsidRPr="00FA6717">
        <w:rPr>
          <w:rFonts w:ascii="Palatino Linotype" w:hAnsi="Palatino Linotype" w:cs="Arial"/>
          <w:color w:val="000000" w:themeColor="text1"/>
        </w:rPr>
        <w:t>; MARÍA DEL ROSARIO MEJÍA AYALA; SHARON CRISTINA MORALES MARTÍNEZ</w:t>
      </w:r>
      <w:r w:rsidR="00F5388D">
        <w:rPr>
          <w:rFonts w:ascii="Palatino Linotype" w:hAnsi="Palatino Linotype" w:cs="Arial"/>
          <w:color w:val="000000" w:themeColor="text1"/>
        </w:rPr>
        <w:t xml:space="preserve"> EMITIENDO VOTO DISIDENTE</w:t>
      </w:r>
      <w:r w:rsidRPr="00FA6717">
        <w:rPr>
          <w:rFonts w:ascii="Palatino Linotype" w:hAnsi="Palatino Linotype" w:cs="Arial"/>
          <w:color w:val="000000" w:themeColor="text1"/>
        </w:rPr>
        <w:t>; LUIS GUSTAVO PARRA NORIEGA</w:t>
      </w:r>
      <w:r w:rsidR="00F5388D">
        <w:rPr>
          <w:rFonts w:ascii="Palatino Linotype" w:hAnsi="Palatino Linotype" w:cs="Arial"/>
          <w:color w:val="000000" w:themeColor="text1"/>
        </w:rPr>
        <w:t xml:space="preserve"> EMITIENDO VOTO PARTICULAR</w:t>
      </w:r>
      <w:r w:rsidRPr="00FA6717">
        <w:rPr>
          <w:rFonts w:ascii="Palatino Linotype" w:hAnsi="Palatino Linotype" w:cs="Arial"/>
          <w:color w:val="000000" w:themeColor="text1"/>
        </w:rPr>
        <w:t xml:space="preserve"> Y GUADALUPE RAMÍREZ PEÑA; EN LA </w:t>
      </w:r>
      <w:r w:rsidR="00D1029D" w:rsidRPr="00FA6717">
        <w:rPr>
          <w:rFonts w:ascii="Palatino Linotype" w:hAnsi="Palatino Linotype" w:cs="Arial"/>
          <w:color w:val="000000" w:themeColor="text1"/>
        </w:rPr>
        <w:t>TERCERA</w:t>
      </w:r>
      <w:r w:rsidRPr="00FA6717">
        <w:rPr>
          <w:rFonts w:ascii="Palatino Linotype" w:hAnsi="Palatino Linotype" w:cs="Arial"/>
          <w:color w:val="000000" w:themeColor="text1"/>
        </w:rPr>
        <w:t xml:space="preserve"> SESIÓN ORDINARIA CELEBRADA EL </w:t>
      </w:r>
      <w:r w:rsidR="00D1029D" w:rsidRPr="00FA6717">
        <w:rPr>
          <w:rFonts w:ascii="Palatino Linotype" w:hAnsi="Palatino Linotype" w:cs="Arial"/>
          <w:color w:val="000000" w:themeColor="text1"/>
        </w:rPr>
        <w:t>VEINTICINCO</w:t>
      </w:r>
      <w:r w:rsidRPr="00FA6717">
        <w:rPr>
          <w:rFonts w:ascii="Palatino Linotype" w:hAnsi="Palatino Linotype" w:cs="Arial"/>
          <w:color w:val="000000" w:themeColor="text1"/>
        </w:rPr>
        <w:t xml:space="preserve"> DE ENERO DE DOS MIL VEINTITRÉS, ANTE EL SECRETARIO TÉCNICO DEL PLENO, ALEXIS TAPIA RAMÍREZ. </w:t>
      </w:r>
    </w:p>
    <w:p w14:paraId="54D82D18" w14:textId="5B1C3F2E" w:rsidR="003C0EC9" w:rsidRPr="00D1029D" w:rsidRDefault="003216AE" w:rsidP="00D1029D">
      <w:pPr>
        <w:widowControl w:val="0"/>
        <w:autoSpaceDE w:val="0"/>
        <w:autoSpaceDN w:val="0"/>
        <w:adjustRightInd w:val="0"/>
        <w:spacing w:line="360" w:lineRule="auto"/>
        <w:jc w:val="both"/>
        <w:rPr>
          <w:rFonts w:ascii="Palatino Linotype" w:hAnsi="Palatino Linotype"/>
          <w:color w:val="000000" w:themeColor="text1"/>
          <w:sz w:val="20"/>
        </w:rPr>
      </w:pPr>
      <w:r w:rsidRPr="00FA6717">
        <w:rPr>
          <w:rFonts w:ascii="Palatino Linotype" w:hAnsi="Palatino Linotype"/>
          <w:color w:val="000000" w:themeColor="text1"/>
          <w:sz w:val="20"/>
        </w:rPr>
        <w:t>SCMM</w:t>
      </w:r>
      <w:r w:rsidR="003C0EC9" w:rsidRPr="00FA6717">
        <w:rPr>
          <w:rFonts w:ascii="Palatino Linotype" w:hAnsi="Palatino Linotype"/>
          <w:color w:val="000000" w:themeColor="text1"/>
          <w:sz w:val="20"/>
        </w:rPr>
        <w:t>/BLA/DEMF/RPG</w:t>
      </w:r>
    </w:p>
    <w:p w14:paraId="1C5CD08B" w14:textId="1000CC4A" w:rsidR="00EE52D0" w:rsidRPr="00D1029D" w:rsidRDefault="00E16DE8" w:rsidP="00D1029D">
      <w:pPr>
        <w:spacing w:line="360" w:lineRule="auto"/>
        <w:jc w:val="both"/>
        <w:rPr>
          <w:rFonts w:ascii="Palatino Linotype" w:hAnsi="Palatino Linotype"/>
          <w:color w:val="000000" w:themeColor="text1"/>
        </w:rPr>
      </w:pPr>
      <w:r w:rsidRPr="00D1029D">
        <w:rPr>
          <w:rFonts w:ascii="Palatino Linotype" w:hAnsi="Palatino Linotype"/>
          <w:color w:val="000000" w:themeColor="text1"/>
        </w:rPr>
        <w:br w:type="page"/>
      </w:r>
    </w:p>
    <w:sectPr w:rsidR="00EE52D0" w:rsidRPr="00D1029D"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4659C" w14:textId="77777777" w:rsidR="009D32E3" w:rsidRDefault="009D32E3" w:rsidP="00C80F8C">
      <w:r>
        <w:separator/>
      </w:r>
    </w:p>
  </w:endnote>
  <w:endnote w:type="continuationSeparator" w:id="0">
    <w:p w14:paraId="1F222542" w14:textId="77777777" w:rsidR="009D32E3" w:rsidRDefault="009D32E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8C22B5" w:rsidRPr="0010196A" w:rsidRDefault="008C22B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F7099">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F7099">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8C22B5" w:rsidRPr="0010196A" w:rsidRDefault="008C22B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F709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F7099">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E8DE7" w14:textId="77777777" w:rsidR="009D32E3" w:rsidRDefault="009D32E3" w:rsidP="00C80F8C">
      <w:r>
        <w:separator/>
      </w:r>
    </w:p>
  </w:footnote>
  <w:footnote w:type="continuationSeparator" w:id="0">
    <w:p w14:paraId="13A69941" w14:textId="77777777" w:rsidR="009D32E3" w:rsidRDefault="009D32E3" w:rsidP="00C80F8C">
      <w:r>
        <w:continuationSeparator/>
      </w:r>
    </w:p>
  </w:footnote>
  <w:footnote w:id="1">
    <w:p w14:paraId="4D408B62" w14:textId="77777777" w:rsidR="008C22B5" w:rsidRDefault="008C22B5" w:rsidP="0060281D">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2">
    <w:p w14:paraId="4C25E1E5" w14:textId="5BC9D4F9" w:rsidR="008C22B5" w:rsidRPr="000B5076" w:rsidRDefault="008C22B5">
      <w:pPr>
        <w:pStyle w:val="Textonotapie"/>
        <w:rPr>
          <w:rFonts w:ascii="Palatino Linotype" w:hAnsi="Palatino Linotype" w:cs="Andalus"/>
          <w:i/>
          <w:sz w:val="18"/>
          <w:szCs w:val="18"/>
        </w:rPr>
      </w:pPr>
      <w:r>
        <w:rPr>
          <w:rStyle w:val="Refdenotaalpie"/>
        </w:rPr>
        <w:footnoteRef/>
      </w:r>
      <w:r>
        <w:t xml:space="preserve"> </w:t>
      </w:r>
      <w:r w:rsidRPr="000B5076">
        <w:rPr>
          <w:rFonts w:ascii="Palatino Linotype" w:hAnsi="Palatino Linotype" w:cs="Andalus"/>
          <w:i/>
          <w:sz w:val="18"/>
          <w:szCs w:val="18"/>
        </w:rPr>
        <w:t>https://www.infoem.org.mx/doc/acuerdos/20211201_ORD_43_MODIFICACION_CALENDARIO_OFICIAL.pdf</w:t>
      </w:r>
    </w:p>
  </w:footnote>
  <w:footnote w:id="3">
    <w:p w14:paraId="5D238E0C" w14:textId="72605361" w:rsidR="009C78BB" w:rsidRPr="009C78BB" w:rsidRDefault="009C78BB">
      <w:pPr>
        <w:pStyle w:val="Textonotapie"/>
        <w:rPr>
          <w:rFonts w:ascii="Palatino Linotype" w:hAnsi="Palatino Linotype"/>
          <w:i/>
          <w:sz w:val="18"/>
          <w:szCs w:val="18"/>
        </w:rPr>
      </w:pPr>
      <w:r>
        <w:rPr>
          <w:rStyle w:val="Refdenotaalpie"/>
        </w:rPr>
        <w:footnoteRef/>
      </w:r>
      <w:r>
        <w:t xml:space="preserve"> </w:t>
      </w:r>
      <w:r w:rsidRPr="009C78BB">
        <w:rPr>
          <w:rFonts w:ascii="Palatino Linotype" w:hAnsi="Palatino Linotype"/>
          <w:i/>
          <w:sz w:val="18"/>
          <w:szCs w:val="18"/>
        </w:rPr>
        <w:t>https://secretariadoejecutivo.gob.mx//work/models/SecretariadoEjecutivo/Resource/328/1/images/instructivo_final_edo_fuerza(1).pdf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C22B5" w:rsidRDefault="009D32E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8C22B5" w:rsidRPr="0010196A" w:rsidRDefault="008C22B5"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8C22B5" w:rsidRPr="008F2CCC" w14:paraId="1F097D8A" w14:textId="77777777" w:rsidTr="005F31DE">
      <w:tc>
        <w:tcPr>
          <w:tcW w:w="2977" w:type="dxa"/>
          <w:vMerge w:val="restart"/>
        </w:tcPr>
        <w:p w14:paraId="1F780A0C" w14:textId="1EFF25F4" w:rsidR="008C22B5" w:rsidRPr="008F2CCC" w:rsidRDefault="008C22B5"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8C22B5" w:rsidRPr="00664658" w:rsidRDefault="008C22B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62F11EB9" w:rsidR="008C22B5" w:rsidRPr="00664658" w:rsidRDefault="00F83B87" w:rsidP="008779AA">
          <w:pPr>
            <w:jc w:val="both"/>
            <w:rPr>
              <w:rFonts w:ascii="Palatino Linotype" w:hAnsi="Palatino Linotype"/>
              <w:b/>
              <w:sz w:val="22"/>
              <w:szCs w:val="22"/>
              <w:lang w:val="es-ES_tradnl"/>
            </w:rPr>
          </w:pPr>
          <w:r>
            <w:rPr>
              <w:rFonts w:ascii="Palatino Linotype" w:hAnsi="Palatino Linotype"/>
              <w:b/>
              <w:sz w:val="22"/>
              <w:szCs w:val="22"/>
              <w:lang w:val="es-ES_tradnl"/>
            </w:rPr>
            <w:t>17262</w:t>
          </w:r>
          <w:r w:rsidR="008C22B5" w:rsidRPr="00A9204E">
            <w:rPr>
              <w:rFonts w:ascii="Palatino Linotype" w:hAnsi="Palatino Linotype"/>
              <w:b/>
              <w:sz w:val="22"/>
              <w:szCs w:val="22"/>
              <w:lang w:val="es-ES_tradnl"/>
            </w:rPr>
            <w:t>/INFOEM/IP/RR/2022</w:t>
          </w:r>
        </w:p>
      </w:tc>
    </w:tr>
    <w:tr w:rsidR="008C22B5" w:rsidRPr="008F2CCC" w14:paraId="049677A3" w14:textId="77777777" w:rsidTr="005F31DE">
      <w:tc>
        <w:tcPr>
          <w:tcW w:w="2977" w:type="dxa"/>
          <w:vMerge/>
        </w:tcPr>
        <w:p w14:paraId="4A21EAC1" w14:textId="5C1F145E" w:rsidR="008C22B5" w:rsidRPr="008F2CCC" w:rsidRDefault="008C22B5" w:rsidP="00085F27">
          <w:pPr>
            <w:rPr>
              <w:rFonts w:ascii="Palatino Linotype" w:hAnsi="Palatino Linotype"/>
              <w:b/>
              <w:sz w:val="22"/>
              <w:szCs w:val="22"/>
              <w:lang w:val="es-ES_tradnl"/>
            </w:rPr>
          </w:pPr>
        </w:p>
      </w:tc>
      <w:tc>
        <w:tcPr>
          <w:tcW w:w="2552" w:type="dxa"/>
          <w:shd w:val="clear" w:color="auto" w:fill="auto"/>
        </w:tcPr>
        <w:p w14:paraId="1237BCDE" w14:textId="77777777" w:rsidR="008C22B5" w:rsidRPr="00664658" w:rsidRDefault="008C22B5" w:rsidP="00085F2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2B380EFC" w:rsidR="008C22B5" w:rsidRPr="00D41D47" w:rsidRDefault="008C22B5" w:rsidP="00085F27">
          <w:pPr>
            <w:jc w:val="both"/>
            <w:rPr>
              <w:rFonts w:ascii="Palatino Linotype" w:hAnsi="Palatino Linotype"/>
              <w:b/>
              <w:sz w:val="22"/>
              <w:szCs w:val="22"/>
              <w:lang w:val="es-ES_tradnl"/>
            </w:rPr>
          </w:pPr>
          <w:r w:rsidRPr="00DD65F7">
            <w:rPr>
              <w:rFonts w:ascii="Palatino Linotype" w:hAnsi="Palatino Linotype"/>
              <w:b/>
              <w:sz w:val="22"/>
              <w:szCs w:val="22"/>
              <w:lang w:val="es-ES_tradnl"/>
            </w:rPr>
            <w:t>Ayuntamiento de Tlalnepantla de Baz</w:t>
          </w:r>
        </w:p>
      </w:tc>
    </w:tr>
    <w:tr w:rsidR="008C22B5" w:rsidRPr="008F2CCC" w14:paraId="72CD087D" w14:textId="77777777" w:rsidTr="005F31DE">
      <w:trPr>
        <w:trHeight w:val="228"/>
      </w:trPr>
      <w:tc>
        <w:tcPr>
          <w:tcW w:w="2977" w:type="dxa"/>
          <w:vMerge/>
        </w:tcPr>
        <w:p w14:paraId="1B78656F" w14:textId="01E6F6F6" w:rsidR="008C22B5" w:rsidRPr="008F2CCC" w:rsidRDefault="008C22B5" w:rsidP="00085F27">
          <w:pPr>
            <w:rPr>
              <w:rFonts w:ascii="Palatino Linotype" w:hAnsi="Palatino Linotype"/>
              <w:b/>
              <w:sz w:val="22"/>
              <w:szCs w:val="22"/>
              <w:lang w:val="es-ES_tradnl"/>
            </w:rPr>
          </w:pPr>
        </w:p>
      </w:tc>
      <w:tc>
        <w:tcPr>
          <w:tcW w:w="2552" w:type="dxa"/>
          <w:shd w:val="clear" w:color="auto" w:fill="auto"/>
        </w:tcPr>
        <w:p w14:paraId="74D81628" w14:textId="05FE44B5" w:rsidR="008C22B5" w:rsidRPr="00664658" w:rsidRDefault="008C22B5" w:rsidP="00085F27">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8C22B5" w:rsidRPr="00664658" w:rsidRDefault="008C22B5" w:rsidP="00085F27">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8C22B5" w:rsidRPr="0010196A" w:rsidRDefault="008C22B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8C22B5" w:rsidRPr="0010196A" w:rsidRDefault="009D32E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8C22B5" w:rsidRPr="008F2CCC" w14:paraId="6ABABA57" w14:textId="77777777" w:rsidTr="005F31DE">
      <w:tc>
        <w:tcPr>
          <w:tcW w:w="4253" w:type="dxa"/>
          <w:vMerge w:val="restart"/>
          <w:shd w:val="clear" w:color="auto" w:fill="auto"/>
        </w:tcPr>
        <w:p w14:paraId="6AA376CC" w14:textId="139DA696" w:rsidR="008C22B5" w:rsidRPr="008F2CCC" w:rsidRDefault="008C22B5"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8C22B5" w:rsidRPr="008F2CCC" w:rsidRDefault="008C22B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0E8D03ED" w:rsidR="008C22B5" w:rsidRPr="008F2CCC" w:rsidRDefault="008C22B5" w:rsidP="00DD65F7">
          <w:pPr>
            <w:jc w:val="both"/>
            <w:rPr>
              <w:rFonts w:ascii="Palatino Linotype" w:hAnsi="Palatino Linotype"/>
              <w:b/>
              <w:sz w:val="22"/>
              <w:szCs w:val="22"/>
              <w:lang w:val="es-ES_tradnl"/>
            </w:rPr>
          </w:pPr>
          <w:r>
            <w:rPr>
              <w:rFonts w:ascii="Palatino Linotype" w:hAnsi="Palatino Linotype"/>
              <w:b/>
              <w:sz w:val="22"/>
              <w:szCs w:val="22"/>
              <w:lang w:val="es-ES_tradnl"/>
            </w:rPr>
            <w:t>17262</w:t>
          </w:r>
          <w:r w:rsidRPr="00A9204E">
            <w:rPr>
              <w:rFonts w:ascii="Palatino Linotype" w:hAnsi="Palatino Linotype"/>
              <w:b/>
              <w:sz w:val="22"/>
              <w:szCs w:val="22"/>
              <w:lang w:val="es-ES_tradnl"/>
            </w:rPr>
            <w:t>/INFOEM/IP/RR/2022</w:t>
          </w:r>
        </w:p>
      </w:tc>
    </w:tr>
    <w:tr w:rsidR="008C22B5" w:rsidRPr="008F2CCC" w14:paraId="3B45FB53" w14:textId="77777777" w:rsidTr="005F31DE">
      <w:tc>
        <w:tcPr>
          <w:tcW w:w="4253" w:type="dxa"/>
          <w:vMerge/>
          <w:shd w:val="clear" w:color="auto" w:fill="auto"/>
        </w:tcPr>
        <w:p w14:paraId="188B82EF" w14:textId="77777777" w:rsidR="008C22B5" w:rsidRPr="008F2CCC" w:rsidRDefault="008C22B5" w:rsidP="007A5836">
          <w:pPr>
            <w:rPr>
              <w:rFonts w:ascii="Palatino Linotype" w:hAnsi="Palatino Linotype"/>
              <w:b/>
              <w:sz w:val="22"/>
              <w:szCs w:val="22"/>
              <w:lang w:val="es-ES_tradnl"/>
            </w:rPr>
          </w:pPr>
        </w:p>
      </w:tc>
      <w:tc>
        <w:tcPr>
          <w:tcW w:w="2552" w:type="dxa"/>
          <w:shd w:val="clear" w:color="auto" w:fill="auto"/>
        </w:tcPr>
        <w:p w14:paraId="3B2AD0CF" w14:textId="77777777" w:rsidR="008C22B5" w:rsidRPr="008F2CCC" w:rsidRDefault="008C22B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145210AC" w:rsidR="008C22B5" w:rsidRPr="008F2CCC" w:rsidRDefault="008F7099" w:rsidP="00D66460">
          <w:pPr>
            <w:jc w:val="both"/>
            <w:rPr>
              <w:rFonts w:ascii="Palatino Linotype" w:hAnsi="Palatino Linotype"/>
              <w:b/>
              <w:sz w:val="22"/>
              <w:szCs w:val="22"/>
              <w:lang w:val="es-ES_tradnl"/>
            </w:rPr>
          </w:pPr>
          <w:r>
            <w:rPr>
              <w:rFonts w:ascii="Palatino Linotype" w:hAnsi="Palatino Linotype"/>
              <w:b/>
              <w:sz w:val="22"/>
              <w:szCs w:val="22"/>
              <w:lang w:val="es-ES_tradnl"/>
            </w:rPr>
            <w:t>XXXXXX XXXXXXX</w:t>
          </w:r>
        </w:p>
      </w:tc>
    </w:tr>
    <w:tr w:rsidR="008C22B5" w:rsidRPr="00085F27" w14:paraId="28A493EB" w14:textId="77777777" w:rsidTr="005F31DE">
      <w:trPr>
        <w:trHeight w:val="228"/>
      </w:trPr>
      <w:tc>
        <w:tcPr>
          <w:tcW w:w="4253" w:type="dxa"/>
          <w:vMerge/>
          <w:shd w:val="clear" w:color="auto" w:fill="auto"/>
        </w:tcPr>
        <w:p w14:paraId="06C77D31" w14:textId="77777777" w:rsidR="008C22B5" w:rsidRPr="008F2CCC" w:rsidRDefault="008C22B5" w:rsidP="007A5836">
          <w:pPr>
            <w:rPr>
              <w:rFonts w:ascii="Palatino Linotype" w:hAnsi="Palatino Linotype"/>
              <w:b/>
              <w:sz w:val="22"/>
              <w:szCs w:val="22"/>
              <w:lang w:val="es-ES_tradnl"/>
            </w:rPr>
          </w:pPr>
        </w:p>
      </w:tc>
      <w:tc>
        <w:tcPr>
          <w:tcW w:w="2552" w:type="dxa"/>
          <w:shd w:val="clear" w:color="auto" w:fill="auto"/>
        </w:tcPr>
        <w:p w14:paraId="2E1A72B4" w14:textId="77777777" w:rsidR="008C22B5" w:rsidRPr="008F2CCC" w:rsidRDefault="008C22B5"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0AFF6551" w:rsidR="008C22B5" w:rsidRPr="00085F27" w:rsidRDefault="008C22B5" w:rsidP="006E465B">
          <w:pPr>
            <w:jc w:val="both"/>
            <w:rPr>
              <w:rFonts w:ascii="Palatino Linotype" w:hAnsi="Palatino Linotype"/>
              <w:b/>
              <w:sz w:val="22"/>
              <w:szCs w:val="22"/>
              <w:lang w:val="es-ES_tradnl"/>
            </w:rPr>
          </w:pPr>
          <w:r w:rsidRPr="00DD65F7">
            <w:rPr>
              <w:rFonts w:ascii="Palatino Linotype" w:hAnsi="Palatino Linotype"/>
              <w:b/>
              <w:sz w:val="22"/>
              <w:szCs w:val="22"/>
              <w:lang w:val="es-ES_tradnl"/>
            </w:rPr>
            <w:t>Ayuntamiento de Tlalnepantla de Baz</w:t>
          </w:r>
        </w:p>
      </w:tc>
    </w:tr>
    <w:tr w:rsidR="008C22B5" w:rsidRPr="008F2CCC" w14:paraId="0F114FF0" w14:textId="77777777" w:rsidTr="005F31DE">
      <w:tc>
        <w:tcPr>
          <w:tcW w:w="4253" w:type="dxa"/>
          <w:vMerge/>
          <w:shd w:val="clear" w:color="auto" w:fill="auto"/>
        </w:tcPr>
        <w:p w14:paraId="4CCB64BA" w14:textId="77777777" w:rsidR="008C22B5" w:rsidRPr="008F2CCC" w:rsidRDefault="008C22B5" w:rsidP="00A2780F">
          <w:pPr>
            <w:rPr>
              <w:rFonts w:ascii="Palatino Linotype" w:hAnsi="Palatino Linotype"/>
              <w:b/>
              <w:sz w:val="22"/>
              <w:szCs w:val="22"/>
              <w:lang w:val="es-ES_tradnl"/>
            </w:rPr>
          </w:pPr>
        </w:p>
      </w:tc>
      <w:tc>
        <w:tcPr>
          <w:tcW w:w="2552" w:type="dxa"/>
          <w:shd w:val="clear" w:color="auto" w:fill="auto"/>
        </w:tcPr>
        <w:p w14:paraId="31E422EA" w14:textId="0B158FD7" w:rsidR="008C22B5" w:rsidRPr="008F2CCC" w:rsidRDefault="008C22B5"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8C22B5" w:rsidRPr="008F2CCC" w:rsidRDefault="008C22B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8C22B5" w:rsidRPr="0010196A" w:rsidRDefault="008C22B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402326A"/>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5D1941"/>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3195942"/>
    <w:multiLevelType w:val="hybridMultilevel"/>
    <w:tmpl w:val="19E0F7A4"/>
    <w:lvl w:ilvl="0" w:tplc="FC9A66F8">
      <w:start w:val="1"/>
      <w:numFmt w:val="decimal"/>
      <w:lvlText w:val="(%1)"/>
      <w:lvlJc w:val="left"/>
      <w:pPr>
        <w:ind w:left="805" w:hanging="360"/>
      </w:pPr>
      <w:rPr>
        <w:rFonts w:hint="default"/>
        <w:b/>
        <w:bCs/>
      </w:rPr>
    </w:lvl>
    <w:lvl w:ilvl="1" w:tplc="03B81720">
      <w:start w:val="1"/>
      <w:numFmt w:val="lowerLetter"/>
      <w:lvlText w:val="%2."/>
      <w:lvlJc w:val="left"/>
      <w:pPr>
        <w:ind w:left="1525" w:hanging="360"/>
      </w:pPr>
      <w:rPr>
        <w:b/>
        <w:bCs/>
      </w:rPr>
    </w:lvl>
    <w:lvl w:ilvl="2" w:tplc="080A001B" w:tentative="1">
      <w:start w:val="1"/>
      <w:numFmt w:val="lowerRoman"/>
      <w:lvlText w:val="%3."/>
      <w:lvlJc w:val="right"/>
      <w:pPr>
        <w:ind w:left="2245" w:hanging="180"/>
      </w:pPr>
    </w:lvl>
    <w:lvl w:ilvl="3" w:tplc="080A000F" w:tentative="1">
      <w:start w:val="1"/>
      <w:numFmt w:val="decimal"/>
      <w:lvlText w:val="%4."/>
      <w:lvlJc w:val="left"/>
      <w:pPr>
        <w:ind w:left="2965" w:hanging="360"/>
      </w:pPr>
    </w:lvl>
    <w:lvl w:ilvl="4" w:tplc="080A0019" w:tentative="1">
      <w:start w:val="1"/>
      <w:numFmt w:val="lowerLetter"/>
      <w:lvlText w:val="%5."/>
      <w:lvlJc w:val="left"/>
      <w:pPr>
        <w:ind w:left="3685" w:hanging="360"/>
      </w:pPr>
    </w:lvl>
    <w:lvl w:ilvl="5" w:tplc="080A001B" w:tentative="1">
      <w:start w:val="1"/>
      <w:numFmt w:val="lowerRoman"/>
      <w:lvlText w:val="%6."/>
      <w:lvlJc w:val="right"/>
      <w:pPr>
        <w:ind w:left="4405" w:hanging="180"/>
      </w:pPr>
    </w:lvl>
    <w:lvl w:ilvl="6" w:tplc="080A000F" w:tentative="1">
      <w:start w:val="1"/>
      <w:numFmt w:val="decimal"/>
      <w:lvlText w:val="%7."/>
      <w:lvlJc w:val="left"/>
      <w:pPr>
        <w:ind w:left="5125" w:hanging="360"/>
      </w:pPr>
    </w:lvl>
    <w:lvl w:ilvl="7" w:tplc="080A0019" w:tentative="1">
      <w:start w:val="1"/>
      <w:numFmt w:val="lowerLetter"/>
      <w:lvlText w:val="%8."/>
      <w:lvlJc w:val="left"/>
      <w:pPr>
        <w:ind w:left="5845" w:hanging="360"/>
      </w:pPr>
    </w:lvl>
    <w:lvl w:ilvl="8" w:tplc="080A001B" w:tentative="1">
      <w:start w:val="1"/>
      <w:numFmt w:val="lowerRoman"/>
      <w:lvlText w:val="%9."/>
      <w:lvlJc w:val="right"/>
      <w:pPr>
        <w:ind w:left="6565" w:hanging="180"/>
      </w:pPr>
    </w:lvl>
  </w:abstractNum>
  <w:abstractNum w:abstractNumId="7" w15:restartNumberingAfterBreak="0">
    <w:nsid w:val="4BC625F5"/>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6F0099"/>
    <w:multiLevelType w:val="hybridMultilevel"/>
    <w:tmpl w:val="7EF86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 w:numId="8">
    <w:abstractNumId w:val="7"/>
  </w:num>
  <w:num w:numId="9">
    <w:abstractNumId w:val="9"/>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DD"/>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C4D"/>
    <w:rsid w:val="00014E91"/>
    <w:rsid w:val="00015651"/>
    <w:rsid w:val="00015BBF"/>
    <w:rsid w:val="00015DDC"/>
    <w:rsid w:val="000160C6"/>
    <w:rsid w:val="00016A2B"/>
    <w:rsid w:val="000171D8"/>
    <w:rsid w:val="00017746"/>
    <w:rsid w:val="0001795A"/>
    <w:rsid w:val="0001796B"/>
    <w:rsid w:val="00017EBE"/>
    <w:rsid w:val="000206D3"/>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64E"/>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09A"/>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B38"/>
    <w:rsid w:val="00057C91"/>
    <w:rsid w:val="000606B4"/>
    <w:rsid w:val="000613E3"/>
    <w:rsid w:val="000618EE"/>
    <w:rsid w:val="00061D4C"/>
    <w:rsid w:val="00061E9B"/>
    <w:rsid w:val="00061EB4"/>
    <w:rsid w:val="00062086"/>
    <w:rsid w:val="00062501"/>
    <w:rsid w:val="0006258E"/>
    <w:rsid w:val="00062793"/>
    <w:rsid w:val="000628AA"/>
    <w:rsid w:val="00062C16"/>
    <w:rsid w:val="00062DD1"/>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5CF2"/>
    <w:rsid w:val="00085D7C"/>
    <w:rsid w:val="00085F27"/>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8EB"/>
    <w:rsid w:val="00094AD0"/>
    <w:rsid w:val="00095302"/>
    <w:rsid w:val="0009541B"/>
    <w:rsid w:val="000955F6"/>
    <w:rsid w:val="00095950"/>
    <w:rsid w:val="0009628B"/>
    <w:rsid w:val="00096D57"/>
    <w:rsid w:val="000970F0"/>
    <w:rsid w:val="0009712E"/>
    <w:rsid w:val="00097B14"/>
    <w:rsid w:val="00097CBB"/>
    <w:rsid w:val="00097D26"/>
    <w:rsid w:val="00097EB0"/>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076"/>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D2D"/>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2A09"/>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A54"/>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3FD"/>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0AE"/>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63B"/>
    <w:rsid w:val="00145F32"/>
    <w:rsid w:val="001460E7"/>
    <w:rsid w:val="00146317"/>
    <w:rsid w:val="001464A2"/>
    <w:rsid w:val="00146D8A"/>
    <w:rsid w:val="001471C8"/>
    <w:rsid w:val="0014732A"/>
    <w:rsid w:val="00147FCE"/>
    <w:rsid w:val="00150B44"/>
    <w:rsid w:val="00150BAE"/>
    <w:rsid w:val="00150CF7"/>
    <w:rsid w:val="00151083"/>
    <w:rsid w:val="00151C8C"/>
    <w:rsid w:val="00151EC2"/>
    <w:rsid w:val="001528A8"/>
    <w:rsid w:val="00152D76"/>
    <w:rsid w:val="00152FDC"/>
    <w:rsid w:val="00153435"/>
    <w:rsid w:val="0015349A"/>
    <w:rsid w:val="00153F8E"/>
    <w:rsid w:val="001554A0"/>
    <w:rsid w:val="0015612E"/>
    <w:rsid w:val="0015620D"/>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67E1D"/>
    <w:rsid w:val="00170043"/>
    <w:rsid w:val="001701E7"/>
    <w:rsid w:val="00170DE2"/>
    <w:rsid w:val="0017118A"/>
    <w:rsid w:val="0017174F"/>
    <w:rsid w:val="00171E23"/>
    <w:rsid w:val="00172612"/>
    <w:rsid w:val="0017265A"/>
    <w:rsid w:val="00172EC4"/>
    <w:rsid w:val="001731F5"/>
    <w:rsid w:val="001737DF"/>
    <w:rsid w:val="00173A70"/>
    <w:rsid w:val="00175155"/>
    <w:rsid w:val="00175590"/>
    <w:rsid w:val="00175682"/>
    <w:rsid w:val="001757B6"/>
    <w:rsid w:val="00175805"/>
    <w:rsid w:val="00175CC8"/>
    <w:rsid w:val="00175EBB"/>
    <w:rsid w:val="00175FE0"/>
    <w:rsid w:val="001769F3"/>
    <w:rsid w:val="001779E0"/>
    <w:rsid w:val="00177BBD"/>
    <w:rsid w:val="00177BE5"/>
    <w:rsid w:val="00177E7F"/>
    <w:rsid w:val="00177F5F"/>
    <w:rsid w:val="00180098"/>
    <w:rsid w:val="00181250"/>
    <w:rsid w:val="0018132A"/>
    <w:rsid w:val="00181D67"/>
    <w:rsid w:val="00182009"/>
    <w:rsid w:val="001821FD"/>
    <w:rsid w:val="001825CC"/>
    <w:rsid w:val="001826A7"/>
    <w:rsid w:val="001830EE"/>
    <w:rsid w:val="001834AE"/>
    <w:rsid w:val="00183ACB"/>
    <w:rsid w:val="00183CB1"/>
    <w:rsid w:val="00183D30"/>
    <w:rsid w:val="00184684"/>
    <w:rsid w:val="0018485E"/>
    <w:rsid w:val="00184A75"/>
    <w:rsid w:val="001854E0"/>
    <w:rsid w:val="00185B0F"/>
    <w:rsid w:val="00185D81"/>
    <w:rsid w:val="00185D8A"/>
    <w:rsid w:val="00185EEA"/>
    <w:rsid w:val="00186EDD"/>
    <w:rsid w:val="00187106"/>
    <w:rsid w:val="0018725D"/>
    <w:rsid w:val="0018726A"/>
    <w:rsid w:val="00187682"/>
    <w:rsid w:val="001877EE"/>
    <w:rsid w:val="001900D7"/>
    <w:rsid w:val="001903E4"/>
    <w:rsid w:val="00190687"/>
    <w:rsid w:val="00190BFD"/>
    <w:rsid w:val="0019130A"/>
    <w:rsid w:val="00191B16"/>
    <w:rsid w:val="00191DF9"/>
    <w:rsid w:val="00191E15"/>
    <w:rsid w:val="00192B47"/>
    <w:rsid w:val="0019369B"/>
    <w:rsid w:val="00193D12"/>
    <w:rsid w:val="001946AD"/>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D97"/>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56E"/>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20A"/>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2F5C"/>
    <w:rsid w:val="0020314B"/>
    <w:rsid w:val="002034BD"/>
    <w:rsid w:val="002034EC"/>
    <w:rsid w:val="00204207"/>
    <w:rsid w:val="00204DE3"/>
    <w:rsid w:val="00204FDF"/>
    <w:rsid w:val="0020533C"/>
    <w:rsid w:val="0020564A"/>
    <w:rsid w:val="00205684"/>
    <w:rsid w:val="00205BDE"/>
    <w:rsid w:val="002064B3"/>
    <w:rsid w:val="00206EF4"/>
    <w:rsid w:val="00207112"/>
    <w:rsid w:val="00207D8B"/>
    <w:rsid w:val="00210956"/>
    <w:rsid w:val="00210AF1"/>
    <w:rsid w:val="002117C7"/>
    <w:rsid w:val="00212797"/>
    <w:rsid w:val="00212AD4"/>
    <w:rsid w:val="00212CDA"/>
    <w:rsid w:val="00212E8D"/>
    <w:rsid w:val="00213125"/>
    <w:rsid w:val="002141DB"/>
    <w:rsid w:val="00214981"/>
    <w:rsid w:val="0021504D"/>
    <w:rsid w:val="0021511B"/>
    <w:rsid w:val="002155C4"/>
    <w:rsid w:val="002155FB"/>
    <w:rsid w:val="002156E0"/>
    <w:rsid w:val="00215701"/>
    <w:rsid w:val="002159F8"/>
    <w:rsid w:val="00215C9B"/>
    <w:rsid w:val="00215D98"/>
    <w:rsid w:val="00215DCB"/>
    <w:rsid w:val="00215EB0"/>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14"/>
    <w:rsid w:val="00247ADF"/>
    <w:rsid w:val="00247C7F"/>
    <w:rsid w:val="00247FF9"/>
    <w:rsid w:val="002502B5"/>
    <w:rsid w:val="00250F99"/>
    <w:rsid w:val="00251009"/>
    <w:rsid w:val="00252AFC"/>
    <w:rsid w:val="002531E4"/>
    <w:rsid w:val="00253DE8"/>
    <w:rsid w:val="00254045"/>
    <w:rsid w:val="002540F3"/>
    <w:rsid w:val="0025429E"/>
    <w:rsid w:val="0025472A"/>
    <w:rsid w:val="002552B3"/>
    <w:rsid w:val="002556A0"/>
    <w:rsid w:val="002559D5"/>
    <w:rsid w:val="00255BB3"/>
    <w:rsid w:val="00255F02"/>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0F62"/>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0804"/>
    <w:rsid w:val="0028167B"/>
    <w:rsid w:val="00281AA4"/>
    <w:rsid w:val="0028266C"/>
    <w:rsid w:val="00282679"/>
    <w:rsid w:val="00283424"/>
    <w:rsid w:val="002843D9"/>
    <w:rsid w:val="0028546D"/>
    <w:rsid w:val="00286418"/>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1E5"/>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1D0"/>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682"/>
    <w:rsid w:val="002F69BB"/>
    <w:rsid w:val="002F6E11"/>
    <w:rsid w:val="002F7564"/>
    <w:rsid w:val="002F7A42"/>
    <w:rsid w:val="002F7C96"/>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4C24"/>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7FB"/>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EE9"/>
    <w:rsid w:val="00351F0F"/>
    <w:rsid w:val="0035219E"/>
    <w:rsid w:val="003524B2"/>
    <w:rsid w:val="003526CF"/>
    <w:rsid w:val="00352D8A"/>
    <w:rsid w:val="00353134"/>
    <w:rsid w:val="00353139"/>
    <w:rsid w:val="00353174"/>
    <w:rsid w:val="0035322F"/>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7B8"/>
    <w:rsid w:val="0036781E"/>
    <w:rsid w:val="00367DBB"/>
    <w:rsid w:val="00367DDA"/>
    <w:rsid w:val="00370582"/>
    <w:rsid w:val="0037066B"/>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499"/>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C43"/>
    <w:rsid w:val="003D4F06"/>
    <w:rsid w:val="003D53DD"/>
    <w:rsid w:val="003D544E"/>
    <w:rsid w:val="003D5509"/>
    <w:rsid w:val="003D5A25"/>
    <w:rsid w:val="003D5BE3"/>
    <w:rsid w:val="003D5C43"/>
    <w:rsid w:val="003D606B"/>
    <w:rsid w:val="003D6267"/>
    <w:rsid w:val="003D63D4"/>
    <w:rsid w:val="003D63E5"/>
    <w:rsid w:val="003D6B0A"/>
    <w:rsid w:val="003D7278"/>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4E2A"/>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42A"/>
    <w:rsid w:val="004156EC"/>
    <w:rsid w:val="0041623F"/>
    <w:rsid w:val="00416281"/>
    <w:rsid w:val="00416A86"/>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3E39"/>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547E"/>
    <w:rsid w:val="0045669F"/>
    <w:rsid w:val="00456EDA"/>
    <w:rsid w:val="00457335"/>
    <w:rsid w:val="00457A14"/>
    <w:rsid w:val="00457BB8"/>
    <w:rsid w:val="00457EEE"/>
    <w:rsid w:val="00460083"/>
    <w:rsid w:val="0046069A"/>
    <w:rsid w:val="00460A6E"/>
    <w:rsid w:val="00462595"/>
    <w:rsid w:val="00462B07"/>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0619"/>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B5C"/>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089"/>
    <w:rsid w:val="004C64C2"/>
    <w:rsid w:val="004C652E"/>
    <w:rsid w:val="004C7286"/>
    <w:rsid w:val="004C7461"/>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BAD"/>
    <w:rsid w:val="004E2E1D"/>
    <w:rsid w:val="004E2FC6"/>
    <w:rsid w:val="004E33F5"/>
    <w:rsid w:val="004E3429"/>
    <w:rsid w:val="004E34E5"/>
    <w:rsid w:val="004E350B"/>
    <w:rsid w:val="004E35E4"/>
    <w:rsid w:val="004E38AF"/>
    <w:rsid w:val="004E3C1C"/>
    <w:rsid w:val="004E4332"/>
    <w:rsid w:val="004E49DF"/>
    <w:rsid w:val="004E52F4"/>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7A0"/>
    <w:rsid w:val="004F73FB"/>
    <w:rsid w:val="004F758D"/>
    <w:rsid w:val="004F768B"/>
    <w:rsid w:val="004F7BFF"/>
    <w:rsid w:val="005003FA"/>
    <w:rsid w:val="00500B8C"/>
    <w:rsid w:val="005010A4"/>
    <w:rsid w:val="005017C0"/>
    <w:rsid w:val="00501881"/>
    <w:rsid w:val="00502DA2"/>
    <w:rsid w:val="00502E1B"/>
    <w:rsid w:val="00502F43"/>
    <w:rsid w:val="005036D6"/>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1CA"/>
    <w:rsid w:val="00512195"/>
    <w:rsid w:val="00512968"/>
    <w:rsid w:val="00512E58"/>
    <w:rsid w:val="005134D5"/>
    <w:rsid w:val="00513513"/>
    <w:rsid w:val="005135F1"/>
    <w:rsid w:val="0051376A"/>
    <w:rsid w:val="00513F30"/>
    <w:rsid w:val="00513F4F"/>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491F"/>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B7D"/>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52B"/>
    <w:rsid w:val="005446F5"/>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496"/>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0942"/>
    <w:rsid w:val="00581F80"/>
    <w:rsid w:val="00582480"/>
    <w:rsid w:val="0058264F"/>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9E3"/>
    <w:rsid w:val="005A3AEB"/>
    <w:rsid w:val="005A3FAB"/>
    <w:rsid w:val="005A4B84"/>
    <w:rsid w:val="005A4D1B"/>
    <w:rsid w:val="005A523C"/>
    <w:rsid w:val="005A5D7B"/>
    <w:rsid w:val="005A6FF6"/>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2A3"/>
    <w:rsid w:val="005C452B"/>
    <w:rsid w:val="005C45D2"/>
    <w:rsid w:val="005C4BAD"/>
    <w:rsid w:val="005C4EFE"/>
    <w:rsid w:val="005C5151"/>
    <w:rsid w:val="005C54BB"/>
    <w:rsid w:val="005C57AE"/>
    <w:rsid w:val="005C6109"/>
    <w:rsid w:val="005C612B"/>
    <w:rsid w:val="005C6463"/>
    <w:rsid w:val="005C647A"/>
    <w:rsid w:val="005C6834"/>
    <w:rsid w:val="005C68D8"/>
    <w:rsid w:val="005C6980"/>
    <w:rsid w:val="005C6CB1"/>
    <w:rsid w:val="005C6D2D"/>
    <w:rsid w:val="005C6F15"/>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2C73"/>
    <w:rsid w:val="005E336C"/>
    <w:rsid w:val="005E377B"/>
    <w:rsid w:val="005E3AB6"/>
    <w:rsid w:val="005E4557"/>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81D"/>
    <w:rsid w:val="00602A6F"/>
    <w:rsid w:val="006044B8"/>
    <w:rsid w:val="00604940"/>
    <w:rsid w:val="00604AE6"/>
    <w:rsid w:val="006053EB"/>
    <w:rsid w:val="00605511"/>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0E43"/>
    <w:rsid w:val="0062208D"/>
    <w:rsid w:val="00622581"/>
    <w:rsid w:val="00622C67"/>
    <w:rsid w:val="00622FD8"/>
    <w:rsid w:val="006238C9"/>
    <w:rsid w:val="00623C2A"/>
    <w:rsid w:val="00623D81"/>
    <w:rsid w:val="00623E0D"/>
    <w:rsid w:val="0062454D"/>
    <w:rsid w:val="00624FE2"/>
    <w:rsid w:val="006253A5"/>
    <w:rsid w:val="00625D6F"/>
    <w:rsid w:val="00625F4E"/>
    <w:rsid w:val="00625FD4"/>
    <w:rsid w:val="0062602A"/>
    <w:rsid w:val="0062608C"/>
    <w:rsid w:val="00626285"/>
    <w:rsid w:val="006269D2"/>
    <w:rsid w:val="00626D7E"/>
    <w:rsid w:val="006270D4"/>
    <w:rsid w:val="006271B3"/>
    <w:rsid w:val="006271FC"/>
    <w:rsid w:val="00627EC5"/>
    <w:rsid w:val="0063015E"/>
    <w:rsid w:val="00630876"/>
    <w:rsid w:val="00631622"/>
    <w:rsid w:val="00631772"/>
    <w:rsid w:val="00631B28"/>
    <w:rsid w:val="006323F5"/>
    <w:rsid w:val="00632921"/>
    <w:rsid w:val="00633339"/>
    <w:rsid w:val="0063355C"/>
    <w:rsid w:val="0063386B"/>
    <w:rsid w:val="006339E2"/>
    <w:rsid w:val="00633A1F"/>
    <w:rsid w:val="00633A73"/>
    <w:rsid w:val="00633F63"/>
    <w:rsid w:val="006340C7"/>
    <w:rsid w:val="00634138"/>
    <w:rsid w:val="00634485"/>
    <w:rsid w:val="00634511"/>
    <w:rsid w:val="0063480D"/>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4660"/>
    <w:rsid w:val="0064542C"/>
    <w:rsid w:val="006457A5"/>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382F"/>
    <w:rsid w:val="0065388C"/>
    <w:rsid w:val="00653CF4"/>
    <w:rsid w:val="006546AC"/>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3F2"/>
    <w:rsid w:val="00663426"/>
    <w:rsid w:val="006634B5"/>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1CA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FEE"/>
    <w:rsid w:val="0069069F"/>
    <w:rsid w:val="00690D51"/>
    <w:rsid w:val="00691932"/>
    <w:rsid w:val="00691D0E"/>
    <w:rsid w:val="0069208E"/>
    <w:rsid w:val="00692F31"/>
    <w:rsid w:val="00692F64"/>
    <w:rsid w:val="006930D5"/>
    <w:rsid w:val="00693490"/>
    <w:rsid w:val="00693878"/>
    <w:rsid w:val="00693A79"/>
    <w:rsid w:val="00693E86"/>
    <w:rsid w:val="00694012"/>
    <w:rsid w:val="0069473D"/>
    <w:rsid w:val="006952D4"/>
    <w:rsid w:val="00695519"/>
    <w:rsid w:val="006957B1"/>
    <w:rsid w:val="006957E8"/>
    <w:rsid w:val="00696111"/>
    <w:rsid w:val="006961B7"/>
    <w:rsid w:val="00696E5D"/>
    <w:rsid w:val="00697028"/>
    <w:rsid w:val="006978CD"/>
    <w:rsid w:val="00697C3B"/>
    <w:rsid w:val="00697E10"/>
    <w:rsid w:val="006A0157"/>
    <w:rsid w:val="006A02F2"/>
    <w:rsid w:val="006A0419"/>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520"/>
    <w:rsid w:val="006A7765"/>
    <w:rsid w:val="006B0118"/>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353"/>
    <w:rsid w:val="006B742E"/>
    <w:rsid w:val="006B77AD"/>
    <w:rsid w:val="006C0CD3"/>
    <w:rsid w:val="006C140F"/>
    <w:rsid w:val="006C15E0"/>
    <w:rsid w:val="006C1A39"/>
    <w:rsid w:val="006C2427"/>
    <w:rsid w:val="006C24F6"/>
    <w:rsid w:val="006C258B"/>
    <w:rsid w:val="006C27F8"/>
    <w:rsid w:val="006C2BE2"/>
    <w:rsid w:val="006C2C91"/>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85C"/>
    <w:rsid w:val="006D4A76"/>
    <w:rsid w:val="006D4D7E"/>
    <w:rsid w:val="006D5B86"/>
    <w:rsid w:val="006D5E17"/>
    <w:rsid w:val="006D6201"/>
    <w:rsid w:val="006D6E39"/>
    <w:rsid w:val="006D79EC"/>
    <w:rsid w:val="006D7EA2"/>
    <w:rsid w:val="006D7EEB"/>
    <w:rsid w:val="006D7F59"/>
    <w:rsid w:val="006E0022"/>
    <w:rsid w:val="006E0118"/>
    <w:rsid w:val="006E0836"/>
    <w:rsid w:val="006E148C"/>
    <w:rsid w:val="006E1976"/>
    <w:rsid w:val="006E1BB0"/>
    <w:rsid w:val="006E25F7"/>
    <w:rsid w:val="006E33F7"/>
    <w:rsid w:val="006E3C33"/>
    <w:rsid w:val="006E410B"/>
    <w:rsid w:val="006E4335"/>
    <w:rsid w:val="006E44EB"/>
    <w:rsid w:val="006E465B"/>
    <w:rsid w:val="006E4C49"/>
    <w:rsid w:val="006E55AA"/>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307"/>
    <w:rsid w:val="00713770"/>
    <w:rsid w:val="0071434B"/>
    <w:rsid w:val="007143E0"/>
    <w:rsid w:val="0071494D"/>
    <w:rsid w:val="0071530B"/>
    <w:rsid w:val="00715751"/>
    <w:rsid w:val="00716124"/>
    <w:rsid w:val="007161A6"/>
    <w:rsid w:val="00716989"/>
    <w:rsid w:val="00716F76"/>
    <w:rsid w:val="0071714C"/>
    <w:rsid w:val="00717401"/>
    <w:rsid w:val="00717925"/>
    <w:rsid w:val="00717BD1"/>
    <w:rsid w:val="00720E0F"/>
    <w:rsid w:val="0072156F"/>
    <w:rsid w:val="00721A2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6C"/>
    <w:rsid w:val="007263FB"/>
    <w:rsid w:val="00726440"/>
    <w:rsid w:val="007267E8"/>
    <w:rsid w:val="00726A39"/>
    <w:rsid w:val="00726D8F"/>
    <w:rsid w:val="007304F5"/>
    <w:rsid w:val="00730974"/>
    <w:rsid w:val="00730A1E"/>
    <w:rsid w:val="00730FB5"/>
    <w:rsid w:val="007312A1"/>
    <w:rsid w:val="00732266"/>
    <w:rsid w:val="007328BA"/>
    <w:rsid w:val="00732FA0"/>
    <w:rsid w:val="007330C3"/>
    <w:rsid w:val="0073311C"/>
    <w:rsid w:val="007332C9"/>
    <w:rsid w:val="007344E5"/>
    <w:rsid w:val="007347F5"/>
    <w:rsid w:val="00734F88"/>
    <w:rsid w:val="0073525E"/>
    <w:rsid w:val="007352BC"/>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3E0B"/>
    <w:rsid w:val="007642A9"/>
    <w:rsid w:val="007647C4"/>
    <w:rsid w:val="0076517B"/>
    <w:rsid w:val="007661D9"/>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13"/>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5D6"/>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6DD2"/>
    <w:rsid w:val="00787662"/>
    <w:rsid w:val="00790A00"/>
    <w:rsid w:val="00790CA5"/>
    <w:rsid w:val="00790CE5"/>
    <w:rsid w:val="00791790"/>
    <w:rsid w:val="00791C00"/>
    <w:rsid w:val="00791E3B"/>
    <w:rsid w:val="007925D7"/>
    <w:rsid w:val="0079262C"/>
    <w:rsid w:val="00792819"/>
    <w:rsid w:val="00792979"/>
    <w:rsid w:val="007930FE"/>
    <w:rsid w:val="00793619"/>
    <w:rsid w:val="00793670"/>
    <w:rsid w:val="00793C71"/>
    <w:rsid w:val="007943FF"/>
    <w:rsid w:val="00794540"/>
    <w:rsid w:val="00794939"/>
    <w:rsid w:val="00795322"/>
    <w:rsid w:val="00795DB8"/>
    <w:rsid w:val="00796094"/>
    <w:rsid w:val="00797B84"/>
    <w:rsid w:val="00797B98"/>
    <w:rsid w:val="00797C69"/>
    <w:rsid w:val="007A059E"/>
    <w:rsid w:val="007A06B1"/>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3DD3"/>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1DA"/>
    <w:rsid w:val="007C250D"/>
    <w:rsid w:val="007C2BC5"/>
    <w:rsid w:val="007C2C4B"/>
    <w:rsid w:val="007C2CFA"/>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3F"/>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4A8"/>
    <w:rsid w:val="007E4B5E"/>
    <w:rsid w:val="007E4B86"/>
    <w:rsid w:val="007E4CB2"/>
    <w:rsid w:val="007E4CE9"/>
    <w:rsid w:val="007E4D42"/>
    <w:rsid w:val="007E4FC7"/>
    <w:rsid w:val="007E552B"/>
    <w:rsid w:val="007E63B0"/>
    <w:rsid w:val="007E63E3"/>
    <w:rsid w:val="007E65A8"/>
    <w:rsid w:val="007E75A5"/>
    <w:rsid w:val="007E75EA"/>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1C0A"/>
    <w:rsid w:val="00802451"/>
    <w:rsid w:val="0080273A"/>
    <w:rsid w:val="00802E93"/>
    <w:rsid w:val="00803682"/>
    <w:rsid w:val="00803C89"/>
    <w:rsid w:val="00804212"/>
    <w:rsid w:val="00804442"/>
    <w:rsid w:val="00804B03"/>
    <w:rsid w:val="008059FF"/>
    <w:rsid w:val="00805A5B"/>
    <w:rsid w:val="00805CAE"/>
    <w:rsid w:val="00805E83"/>
    <w:rsid w:val="00806328"/>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067"/>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1C4"/>
    <w:rsid w:val="00832810"/>
    <w:rsid w:val="00832E2C"/>
    <w:rsid w:val="00833070"/>
    <w:rsid w:val="008331B6"/>
    <w:rsid w:val="00833BEA"/>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10B"/>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0A24"/>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9AA"/>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5C9B"/>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591"/>
    <w:rsid w:val="008940E2"/>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2E4"/>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63C9"/>
    <w:rsid w:val="008B6925"/>
    <w:rsid w:val="008B700A"/>
    <w:rsid w:val="008B71B5"/>
    <w:rsid w:val="008B7526"/>
    <w:rsid w:val="008C01A1"/>
    <w:rsid w:val="008C1343"/>
    <w:rsid w:val="008C201B"/>
    <w:rsid w:val="008C22B5"/>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0A98"/>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09F"/>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099"/>
    <w:rsid w:val="008F73C7"/>
    <w:rsid w:val="009003BF"/>
    <w:rsid w:val="00900422"/>
    <w:rsid w:val="009008FB"/>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5CF6"/>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5D"/>
    <w:rsid w:val="00941567"/>
    <w:rsid w:val="009418EA"/>
    <w:rsid w:val="0094215F"/>
    <w:rsid w:val="0094237F"/>
    <w:rsid w:val="00942477"/>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4F46"/>
    <w:rsid w:val="00955F29"/>
    <w:rsid w:val="00955FE5"/>
    <w:rsid w:val="009579DF"/>
    <w:rsid w:val="00957A0B"/>
    <w:rsid w:val="00957D35"/>
    <w:rsid w:val="00960B9B"/>
    <w:rsid w:val="00960DC7"/>
    <w:rsid w:val="009613A2"/>
    <w:rsid w:val="00961585"/>
    <w:rsid w:val="00961915"/>
    <w:rsid w:val="00961B82"/>
    <w:rsid w:val="00961CA2"/>
    <w:rsid w:val="00961DB2"/>
    <w:rsid w:val="00961F0D"/>
    <w:rsid w:val="00962058"/>
    <w:rsid w:val="009621DF"/>
    <w:rsid w:val="00962209"/>
    <w:rsid w:val="009626F1"/>
    <w:rsid w:val="00962A1E"/>
    <w:rsid w:val="00962B7C"/>
    <w:rsid w:val="00962E80"/>
    <w:rsid w:val="00962F83"/>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5E0"/>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5E9"/>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C78BB"/>
    <w:rsid w:val="009D00C1"/>
    <w:rsid w:val="009D0ED6"/>
    <w:rsid w:val="009D0F71"/>
    <w:rsid w:val="009D11BE"/>
    <w:rsid w:val="009D1831"/>
    <w:rsid w:val="009D201E"/>
    <w:rsid w:val="009D27E2"/>
    <w:rsid w:val="009D294A"/>
    <w:rsid w:val="009D2EC8"/>
    <w:rsid w:val="009D2EDB"/>
    <w:rsid w:val="009D32E3"/>
    <w:rsid w:val="009D374B"/>
    <w:rsid w:val="009D3EC7"/>
    <w:rsid w:val="009D5781"/>
    <w:rsid w:val="009D5C26"/>
    <w:rsid w:val="009D60EF"/>
    <w:rsid w:val="009D617D"/>
    <w:rsid w:val="009D6335"/>
    <w:rsid w:val="009D6755"/>
    <w:rsid w:val="009D6B5A"/>
    <w:rsid w:val="009D7256"/>
    <w:rsid w:val="009D7303"/>
    <w:rsid w:val="009D79B3"/>
    <w:rsid w:val="009D7EB2"/>
    <w:rsid w:val="009D7F1B"/>
    <w:rsid w:val="009E0232"/>
    <w:rsid w:val="009E0403"/>
    <w:rsid w:val="009E04FD"/>
    <w:rsid w:val="009E0B2A"/>
    <w:rsid w:val="009E2354"/>
    <w:rsid w:val="009E23CA"/>
    <w:rsid w:val="009E29D0"/>
    <w:rsid w:val="009E2D79"/>
    <w:rsid w:val="009E37B2"/>
    <w:rsid w:val="009E3AFE"/>
    <w:rsid w:val="009E3EB1"/>
    <w:rsid w:val="009E44AB"/>
    <w:rsid w:val="009E4748"/>
    <w:rsid w:val="009E4E1F"/>
    <w:rsid w:val="009E4FDB"/>
    <w:rsid w:val="009E5976"/>
    <w:rsid w:val="009E5A74"/>
    <w:rsid w:val="009E5B2F"/>
    <w:rsid w:val="009E640E"/>
    <w:rsid w:val="009E6ABE"/>
    <w:rsid w:val="009E6D53"/>
    <w:rsid w:val="009E7309"/>
    <w:rsid w:val="009E7ADB"/>
    <w:rsid w:val="009F0222"/>
    <w:rsid w:val="009F042F"/>
    <w:rsid w:val="009F07E0"/>
    <w:rsid w:val="009F0961"/>
    <w:rsid w:val="009F0B42"/>
    <w:rsid w:val="009F0D06"/>
    <w:rsid w:val="009F0EA8"/>
    <w:rsid w:val="009F150F"/>
    <w:rsid w:val="009F17CA"/>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9BB"/>
    <w:rsid w:val="009F6BD2"/>
    <w:rsid w:val="009F6E60"/>
    <w:rsid w:val="009F6F9F"/>
    <w:rsid w:val="009F7020"/>
    <w:rsid w:val="009F7830"/>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4A1D"/>
    <w:rsid w:val="00A35172"/>
    <w:rsid w:val="00A356F2"/>
    <w:rsid w:val="00A3617A"/>
    <w:rsid w:val="00A3689D"/>
    <w:rsid w:val="00A368F2"/>
    <w:rsid w:val="00A37C30"/>
    <w:rsid w:val="00A37D18"/>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6C4"/>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2E2"/>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87CE6"/>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1E"/>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E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72D"/>
    <w:rsid w:val="00AB2802"/>
    <w:rsid w:val="00AB2C63"/>
    <w:rsid w:val="00AB412E"/>
    <w:rsid w:val="00AB4B44"/>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40"/>
    <w:rsid w:val="00AC1DC3"/>
    <w:rsid w:val="00AC1F74"/>
    <w:rsid w:val="00AC2228"/>
    <w:rsid w:val="00AC2260"/>
    <w:rsid w:val="00AC28F6"/>
    <w:rsid w:val="00AC2CA9"/>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8F9"/>
    <w:rsid w:val="00AD1D75"/>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410"/>
    <w:rsid w:val="00AF6C24"/>
    <w:rsid w:val="00AF6E7F"/>
    <w:rsid w:val="00AF7575"/>
    <w:rsid w:val="00AF7949"/>
    <w:rsid w:val="00AF7A0B"/>
    <w:rsid w:val="00AF7B90"/>
    <w:rsid w:val="00B00F8C"/>
    <w:rsid w:val="00B01153"/>
    <w:rsid w:val="00B01545"/>
    <w:rsid w:val="00B0168D"/>
    <w:rsid w:val="00B018E7"/>
    <w:rsid w:val="00B01B57"/>
    <w:rsid w:val="00B020EB"/>
    <w:rsid w:val="00B0244B"/>
    <w:rsid w:val="00B02D12"/>
    <w:rsid w:val="00B031BD"/>
    <w:rsid w:val="00B03921"/>
    <w:rsid w:val="00B03E19"/>
    <w:rsid w:val="00B040E3"/>
    <w:rsid w:val="00B04104"/>
    <w:rsid w:val="00B045AD"/>
    <w:rsid w:val="00B04997"/>
    <w:rsid w:val="00B04E2B"/>
    <w:rsid w:val="00B057A7"/>
    <w:rsid w:val="00B0677A"/>
    <w:rsid w:val="00B06D88"/>
    <w:rsid w:val="00B073C8"/>
    <w:rsid w:val="00B07510"/>
    <w:rsid w:val="00B07B4E"/>
    <w:rsid w:val="00B07E37"/>
    <w:rsid w:val="00B10086"/>
    <w:rsid w:val="00B10439"/>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40D0"/>
    <w:rsid w:val="00B244BD"/>
    <w:rsid w:val="00B24DBF"/>
    <w:rsid w:val="00B2544D"/>
    <w:rsid w:val="00B257FC"/>
    <w:rsid w:val="00B259C8"/>
    <w:rsid w:val="00B2622D"/>
    <w:rsid w:val="00B2638F"/>
    <w:rsid w:val="00B271AA"/>
    <w:rsid w:val="00B277B4"/>
    <w:rsid w:val="00B30207"/>
    <w:rsid w:val="00B306B4"/>
    <w:rsid w:val="00B3074B"/>
    <w:rsid w:val="00B30B2F"/>
    <w:rsid w:val="00B310EE"/>
    <w:rsid w:val="00B313B7"/>
    <w:rsid w:val="00B313ED"/>
    <w:rsid w:val="00B31734"/>
    <w:rsid w:val="00B31D78"/>
    <w:rsid w:val="00B31D8C"/>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6CC"/>
    <w:rsid w:val="00B61C6C"/>
    <w:rsid w:val="00B61F69"/>
    <w:rsid w:val="00B621C6"/>
    <w:rsid w:val="00B626DA"/>
    <w:rsid w:val="00B62A7E"/>
    <w:rsid w:val="00B6347F"/>
    <w:rsid w:val="00B64959"/>
    <w:rsid w:val="00B653D3"/>
    <w:rsid w:val="00B65923"/>
    <w:rsid w:val="00B65A7B"/>
    <w:rsid w:val="00B65CF5"/>
    <w:rsid w:val="00B661B4"/>
    <w:rsid w:val="00B66639"/>
    <w:rsid w:val="00B6672B"/>
    <w:rsid w:val="00B66776"/>
    <w:rsid w:val="00B66D4D"/>
    <w:rsid w:val="00B7008A"/>
    <w:rsid w:val="00B7051B"/>
    <w:rsid w:val="00B70603"/>
    <w:rsid w:val="00B70B10"/>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849"/>
    <w:rsid w:val="00B86DA3"/>
    <w:rsid w:val="00B872CC"/>
    <w:rsid w:val="00B873D0"/>
    <w:rsid w:val="00B87819"/>
    <w:rsid w:val="00B8792A"/>
    <w:rsid w:val="00B902E8"/>
    <w:rsid w:val="00B905B9"/>
    <w:rsid w:val="00B90BE6"/>
    <w:rsid w:val="00B90BF5"/>
    <w:rsid w:val="00B90DD2"/>
    <w:rsid w:val="00B91454"/>
    <w:rsid w:val="00B914C9"/>
    <w:rsid w:val="00B91B9B"/>
    <w:rsid w:val="00B92710"/>
    <w:rsid w:val="00B92D7B"/>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33EC"/>
    <w:rsid w:val="00BA35C1"/>
    <w:rsid w:val="00BA41D2"/>
    <w:rsid w:val="00BA51CD"/>
    <w:rsid w:val="00BA5246"/>
    <w:rsid w:val="00BA7149"/>
    <w:rsid w:val="00BA723D"/>
    <w:rsid w:val="00BA7298"/>
    <w:rsid w:val="00BA76B6"/>
    <w:rsid w:val="00BA7C98"/>
    <w:rsid w:val="00BB0017"/>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8A4"/>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15F"/>
    <w:rsid w:val="00BC45B2"/>
    <w:rsid w:val="00BC4729"/>
    <w:rsid w:val="00BC5819"/>
    <w:rsid w:val="00BC5979"/>
    <w:rsid w:val="00BC6735"/>
    <w:rsid w:val="00BC770A"/>
    <w:rsid w:val="00BD0542"/>
    <w:rsid w:val="00BD05CA"/>
    <w:rsid w:val="00BD0A8B"/>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6E"/>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288"/>
    <w:rsid w:val="00BE3446"/>
    <w:rsid w:val="00BE380F"/>
    <w:rsid w:val="00BE45C6"/>
    <w:rsid w:val="00BE48D7"/>
    <w:rsid w:val="00BE4C50"/>
    <w:rsid w:val="00BE53F7"/>
    <w:rsid w:val="00BE58A9"/>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0DA5"/>
    <w:rsid w:val="00C0161D"/>
    <w:rsid w:val="00C02182"/>
    <w:rsid w:val="00C02547"/>
    <w:rsid w:val="00C03F7A"/>
    <w:rsid w:val="00C0436A"/>
    <w:rsid w:val="00C0486E"/>
    <w:rsid w:val="00C04CCB"/>
    <w:rsid w:val="00C052B7"/>
    <w:rsid w:val="00C057BF"/>
    <w:rsid w:val="00C0585D"/>
    <w:rsid w:val="00C05C01"/>
    <w:rsid w:val="00C064F7"/>
    <w:rsid w:val="00C06B3F"/>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56F"/>
    <w:rsid w:val="00C16778"/>
    <w:rsid w:val="00C16DE2"/>
    <w:rsid w:val="00C1718A"/>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98B"/>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27E"/>
    <w:rsid w:val="00C54B52"/>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5D"/>
    <w:rsid w:val="00C918FD"/>
    <w:rsid w:val="00C919C5"/>
    <w:rsid w:val="00C91E7D"/>
    <w:rsid w:val="00C92FBA"/>
    <w:rsid w:val="00C92FC4"/>
    <w:rsid w:val="00C9333A"/>
    <w:rsid w:val="00C934EE"/>
    <w:rsid w:val="00C93FD5"/>
    <w:rsid w:val="00C94744"/>
    <w:rsid w:val="00C95176"/>
    <w:rsid w:val="00C9571F"/>
    <w:rsid w:val="00C95979"/>
    <w:rsid w:val="00C95B7B"/>
    <w:rsid w:val="00C967C2"/>
    <w:rsid w:val="00CA0E4C"/>
    <w:rsid w:val="00CA0FD7"/>
    <w:rsid w:val="00CA0FFF"/>
    <w:rsid w:val="00CA1AF4"/>
    <w:rsid w:val="00CA217B"/>
    <w:rsid w:val="00CA2D89"/>
    <w:rsid w:val="00CA328C"/>
    <w:rsid w:val="00CA38E6"/>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D59"/>
    <w:rsid w:val="00CB51FB"/>
    <w:rsid w:val="00CB5833"/>
    <w:rsid w:val="00CB6060"/>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843"/>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754"/>
    <w:rsid w:val="00CD0935"/>
    <w:rsid w:val="00CD121D"/>
    <w:rsid w:val="00CD1A7C"/>
    <w:rsid w:val="00CD22CF"/>
    <w:rsid w:val="00CD2319"/>
    <w:rsid w:val="00CD2394"/>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2B90"/>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66A"/>
    <w:rsid w:val="00CF5954"/>
    <w:rsid w:val="00CF5A72"/>
    <w:rsid w:val="00CF5B6A"/>
    <w:rsid w:val="00CF6201"/>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29D"/>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5FFE"/>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686"/>
    <w:rsid w:val="00D51725"/>
    <w:rsid w:val="00D517F1"/>
    <w:rsid w:val="00D51832"/>
    <w:rsid w:val="00D526C7"/>
    <w:rsid w:val="00D52767"/>
    <w:rsid w:val="00D53CF7"/>
    <w:rsid w:val="00D53E8C"/>
    <w:rsid w:val="00D53FB7"/>
    <w:rsid w:val="00D544A3"/>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3A4"/>
    <w:rsid w:val="00D774E5"/>
    <w:rsid w:val="00D77927"/>
    <w:rsid w:val="00D77A5E"/>
    <w:rsid w:val="00D77A78"/>
    <w:rsid w:val="00D80628"/>
    <w:rsid w:val="00D8090D"/>
    <w:rsid w:val="00D812BF"/>
    <w:rsid w:val="00D8180F"/>
    <w:rsid w:val="00D8259E"/>
    <w:rsid w:val="00D82FE7"/>
    <w:rsid w:val="00D83396"/>
    <w:rsid w:val="00D8363F"/>
    <w:rsid w:val="00D836BE"/>
    <w:rsid w:val="00D83902"/>
    <w:rsid w:val="00D8432A"/>
    <w:rsid w:val="00D849A5"/>
    <w:rsid w:val="00D84ABB"/>
    <w:rsid w:val="00D84E76"/>
    <w:rsid w:val="00D84F12"/>
    <w:rsid w:val="00D862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C32"/>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7B3"/>
    <w:rsid w:val="00DC6E2E"/>
    <w:rsid w:val="00DC70DE"/>
    <w:rsid w:val="00DC7579"/>
    <w:rsid w:val="00DC76FF"/>
    <w:rsid w:val="00DC79CF"/>
    <w:rsid w:val="00DC7B79"/>
    <w:rsid w:val="00DC7F94"/>
    <w:rsid w:val="00DD022B"/>
    <w:rsid w:val="00DD0A94"/>
    <w:rsid w:val="00DD0D57"/>
    <w:rsid w:val="00DD1CC3"/>
    <w:rsid w:val="00DD1F1E"/>
    <w:rsid w:val="00DD203D"/>
    <w:rsid w:val="00DD242C"/>
    <w:rsid w:val="00DD298D"/>
    <w:rsid w:val="00DD2B60"/>
    <w:rsid w:val="00DD2BC1"/>
    <w:rsid w:val="00DD3673"/>
    <w:rsid w:val="00DD3AAC"/>
    <w:rsid w:val="00DD3ACD"/>
    <w:rsid w:val="00DD463E"/>
    <w:rsid w:val="00DD498B"/>
    <w:rsid w:val="00DD5205"/>
    <w:rsid w:val="00DD589B"/>
    <w:rsid w:val="00DD58C9"/>
    <w:rsid w:val="00DD5F58"/>
    <w:rsid w:val="00DD642E"/>
    <w:rsid w:val="00DD65F7"/>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3CB"/>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E4"/>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3BFB"/>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28A3"/>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368"/>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73"/>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1DEE"/>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D73"/>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79A"/>
    <w:rsid w:val="00EC298C"/>
    <w:rsid w:val="00EC2C26"/>
    <w:rsid w:val="00EC3242"/>
    <w:rsid w:val="00EC3861"/>
    <w:rsid w:val="00EC3E12"/>
    <w:rsid w:val="00EC462B"/>
    <w:rsid w:val="00EC509C"/>
    <w:rsid w:val="00EC5301"/>
    <w:rsid w:val="00EC5CA8"/>
    <w:rsid w:val="00EC64B5"/>
    <w:rsid w:val="00EC685F"/>
    <w:rsid w:val="00EC70C4"/>
    <w:rsid w:val="00EC715C"/>
    <w:rsid w:val="00EC761D"/>
    <w:rsid w:val="00ED00E7"/>
    <w:rsid w:val="00ED059D"/>
    <w:rsid w:val="00ED0A62"/>
    <w:rsid w:val="00ED0EFD"/>
    <w:rsid w:val="00ED1F7C"/>
    <w:rsid w:val="00ED1FB6"/>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51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ECE"/>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2E5B"/>
    <w:rsid w:val="00F130EE"/>
    <w:rsid w:val="00F13955"/>
    <w:rsid w:val="00F13D3C"/>
    <w:rsid w:val="00F147AC"/>
    <w:rsid w:val="00F14D7D"/>
    <w:rsid w:val="00F15864"/>
    <w:rsid w:val="00F15FC2"/>
    <w:rsid w:val="00F15FED"/>
    <w:rsid w:val="00F1614C"/>
    <w:rsid w:val="00F164F8"/>
    <w:rsid w:val="00F169B5"/>
    <w:rsid w:val="00F16ADE"/>
    <w:rsid w:val="00F17345"/>
    <w:rsid w:val="00F17594"/>
    <w:rsid w:val="00F17AC9"/>
    <w:rsid w:val="00F212DD"/>
    <w:rsid w:val="00F218FF"/>
    <w:rsid w:val="00F21FAD"/>
    <w:rsid w:val="00F2244C"/>
    <w:rsid w:val="00F235BC"/>
    <w:rsid w:val="00F238F9"/>
    <w:rsid w:val="00F23A32"/>
    <w:rsid w:val="00F246D8"/>
    <w:rsid w:val="00F25009"/>
    <w:rsid w:val="00F25738"/>
    <w:rsid w:val="00F25ED9"/>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88D"/>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026"/>
    <w:rsid w:val="00F614DD"/>
    <w:rsid w:val="00F62034"/>
    <w:rsid w:val="00F621F3"/>
    <w:rsid w:val="00F62AAE"/>
    <w:rsid w:val="00F62AF0"/>
    <w:rsid w:val="00F62CA7"/>
    <w:rsid w:val="00F62CC5"/>
    <w:rsid w:val="00F6315F"/>
    <w:rsid w:val="00F63352"/>
    <w:rsid w:val="00F640FB"/>
    <w:rsid w:val="00F64B57"/>
    <w:rsid w:val="00F64B72"/>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B87"/>
    <w:rsid w:val="00F83D96"/>
    <w:rsid w:val="00F83EA1"/>
    <w:rsid w:val="00F842A4"/>
    <w:rsid w:val="00F84760"/>
    <w:rsid w:val="00F84FBE"/>
    <w:rsid w:val="00F8531B"/>
    <w:rsid w:val="00F8561A"/>
    <w:rsid w:val="00F85E1E"/>
    <w:rsid w:val="00F85FB2"/>
    <w:rsid w:val="00F86A17"/>
    <w:rsid w:val="00F86B2F"/>
    <w:rsid w:val="00F8715B"/>
    <w:rsid w:val="00F872DB"/>
    <w:rsid w:val="00F87384"/>
    <w:rsid w:val="00F8760C"/>
    <w:rsid w:val="00F878A4"/>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717"/>
    <w:rsid w:val="00FA6EF0"/>
    <w:rsid w:val="00FA7B36"/>
    <w:rsid w:val="00FB0039"/>
    <w:rsid w:val="00FB080F"/>
    <w:rsid w:val="00FB0FB2"/>
    <w:rsid w:val="00FB1331"/>
    <w:rsid w:val="00FB1993"/>
    <w:rsid w:val="00FB2139"/>
    <w:rsid w:val="00FB238F"/>
    <w:rsid w:val="00FB271D"/>
    <w:rsid w:val="00FB2905"/>
    <w:rsid w:val="00FB29DB"/>
    <w:rsid w:val="00FB3456"/>
    <w:rsid w:val="00FB3596"/>
    <w:rsid w:val="00FB3ECF"/>
    <w:rsid w:val="00FB408E"/>
    <w:rsid w:val="00FB48D6"/>
    <w:rsid w:val="00FB509D"/>
    <w:rsid w:val="00FB5365"/>
    <w:rsid w:val="00FB5C39"/>
    <w:rsid w:val="00FB602C"/>
    <w:rsid w:val="00FB637B"/>
    <w:rsid w:val="00FB6B8E"/>
    <w:rsid w:val="00FB6E80"/>
    <w:rsid w:val="00FB6EF3"/>
    <w:rsid w:val="00FB72D9"/>
    <w:rsid w:val="00FB7B2B"/>
    <w:rsid w:val="00FB7BC0"/>
    <w:rsid w:val="00FB7D7B"/>
    <w:rsid w:val="00FC013D"/>
    <w:rsid w:val="00FC09B1"/>
    <w:rsid w:val="00FC0D3F"/>
    <w:rsid w:val="00FC0D78"/>
    <w:rsid w:val="00FC157F"/>
    <w:rsid w:val="00FC1687"/>
    <w:rsid w:val="00FC1C44"/>
    <w:rsid w:val="00FC2361"/>
    <w:rsid w:val="00FC288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5DB"/>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26826A7F-87D2-4966-8EBD-AD518532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65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076094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1968206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0961524">
      <w:bodyDiv w:val="1"/>
      <w:marLeft w:val="0"/>
      <w:marRight w:val="0"/>
      <w:marTop w:val="0"/>
      <w:marBottom w:val="0"/>
      <w:divBdr>
        <w:top w:val="none" w:sz="0" w:space="0" w:color="auto"/>
        <w:left w:val="none" w:sz="0" w:space="0" w:color="auto"/>
        <w:bottom w:val="none" w:sz="0" w:space="0" w:color="auto"/>
        <w:right w:val="none" w:sz="0" w:space="0" w:color="auto"/>
      </w:divBdr>
      <w:divsChild>
        <w:div w:id="929313260">
          <w:marLeft w:val="0"/>
          <w:marRight w:val="0"/>
          <w:marTop w:val="0"/>
          <w:marBottom w:val="0"/>
          <w:divBdr>
            <w:top w:val="none" w:sz="0" w:space="0" w:color="auto"/>
            <w:left w:val="none" w:sz="0" w:space="0" w:color="auto"/>
            <w:bottom w:val="none" w:sz="0" w:space="0" w:color="auto"/>
            <w:right w:val="none" w:sz="0" w:space="0" w:color="auto"/>
          </w:divBdr>
        </w:div>
      </w:divsChild>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3F54B-EFA5-4E4A-B201-0579203F1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45</Pages>
  <Words>9488</Words>
  <Characters>52187</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2023-01-26T23:03:00Z</cp:lastPrinted>
  <dcterms:created xsi:type="dcterms:W3CDTF">2023-01-19T19:39:00Z</dcterms:created>
  <dcterms:modified xsi:type="dcterms:W3CDTF">2023-02-09T20:11:00Z</dcterms:modified>
</cp:coreProperties>
</file>