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6B19" w:rsidRPr="00550B7A" w:rsidRDefault="005F6B19" w:rsidP="005F6B19">
      <w:pPr>
        <w:spacing w:line="360" w:lineRule="auto"/>
        <w:jc w:val="both"/>
        <w:rPr>
          <w:rFonts w:ascii="Palatino Linotype" w:eastAsiaTheme="minorEastAsia" w:hAnsi="Palatino Linotype"/>
          <w:lang w:val="es-ES_tradnl" w:eastAsia="es-ES"/>
        </w:rPr>
      </w:pPr>
      <w:r w:rsidRPr="00550B7A">
        <w:rPr>
          <w:rFonts w:ascii="Palatino Linotype" w:eastAsiaTheme="minorEastAsia" w:hAnsi="Palatino Linotype"/>
          <w:lang w:val="es-ES_tradnl" w:eastAsia="es-ES"/>
        </w:rPr>
        <w:t>Resolución del Pleno del Instituto de Transparencia, Acceso a la Información Pública y Protección de Datos Personales del Estado de México y Municipios, con domicilio en Metepec, Estado de México; de fecha cinco (05) de julio de dos mil veintitrés.</w:t>
      </w:r>
    </w:p>
    <w:p w:rsidR="005F6B19" w:rsidRPr="00550B7A" w:rsidRDefault="005F6B19" w:rsidP="005F6B19">
      <w:pPr>
        <w:spacing w:line="360" w:lineRule="auto"/>
        <w:jc w:val="both"/>
        <w:rPr>
          <w:rFonts w:ascii="Palatino Linotype" w:eastAsiaTheme="minorEastAsia" w:hAnsi="Palatino Linotype"/>
          <w:lang w:val="es-ES_tradnl" w:eastAsia="es-ES"/>
        </w:rPr>
      </w:pPr>
    </w:p>
    <w:p w:rsidR="005F6B19" w:rsidRPr="00550B7A" w:rsidRDefault="005F6B19" w:rsidP="005F6B19">
      <w:pPr>
        <w:spacing w:line="360" w:lineRule="auto"/>
        <w:jc w:val="both"/>
        <w:rPr>
          <w:rFonts w:ascii="Palatino Linotype" w:hAnsi="Palatino Linotype"/>
        </w:rPr>
      </w:pPr>
      <w:r w:rsidRPr="00550B7A">
        <w:rPr>
          <w:rFonts w:ascii="Palatino Linotype" w:hAnsi="Palatino Linotype"/>
          <w:b/>
        </w:rPr>
        <w:t>VISTO</w:t>
      </w:r>
      <w:r w:rsidRPr="00550B7A">
        <w:rPr>
          <w:rFonts w:ascii="Palatino Linotype" w:hAnsi="Palatino Linotype"/>
        </w:rPr>
        <w:t xml:space="preserve"> el expediente electrónico formado con motivo del recurso de revisión </w:t>
      </w:r>
      <w:r w:rsidRPr="00550B7A">
        <w:rPr>
          <w:rFonts w:ascii="Palatino Linotype" w:hAnsi="Palatino Linotype"/>
          <w:b/>
        </w:rPr>
        <w:t>03188</w:t>
      </w:r>
      <w:r w:rsidR="00BC71F9" w:rsidRPr="00550B7A">
        <w:rPr>
          <w:rFonts w:ascii="Palatino Linotype" w:hAnsi="Palatino Linotype"/>
          <w:b/>
        </w:rPr>
        <w:t>/</w:t>
      </w:r>
      <w:r w:rsidRPr="00550B7A">
        <w:rPr>
          <w:rFonts w:ascii="Palatino Linotype" w:hAnsi="Palatino Linotype"/>
          <w:b/>
        </w:rPr>
        <w:t>INFOEM/IP/RR/2023,</w:t>
      </w:r>
      <w:r w:rsidRPr="00550B7A">
        <w:rPr>
          <w:rFonts w:ascii="Palatino Linotype" w:hAnsi="Palatino Linotype" w:cs="Arial"/>
          <w:b/>
          <w:bCs/>
        </w:rPr>
        <w:t xml:space="preserve"> </w:t>
      </w:r>
      <w:r w:rsidRPr="00550B7A">
        <w:rPr>
          <w:rFonts w:ascii="Palatino Linotype" w:eastAsiaTheme="minorEastAsia" w:hAnsi="Palatino Linotype"/>
          <w:lang w:val="es-ES_tradnl" w:eastAsia="es-ES"/>
        </w:rPr>
        <w:t xml:space="preserve">promovido por </w:t>
      </w:r>
      <w:r w:rsidRPr="00550B7A">
        <w:rPr>
          <w:rFonts w:ascii="Palatino Linotype" w:eastAsiaTheme="minorEastAsia" w:hAnsi="Palatino Linotype"/>
          <w:b/>
          <w:bCs/>
          <w:lang w:eastAsia="es-ES"/>
        </w:rPr>
        <w:t>un usuario del Sistema de Acceso a la Información Mexiquense (SAIMEX)</w:t>
      </w:r>
      <w:r w:rsidRPr="00550B7A">
        <w:rPr>
          <w:rFonts w:ascii="Palatino Linotype" w:eastAsiaTheme="minorEastAsia" w:hAnsi="Palatino Linotype"/>
          <w:b/>
          <w:lang w:val="es-ES" w:eastAsia="es-ES"/>
        </w:rPr>
        <w:t>,</w:t>
      </w:r>
      <w:r w:rsidRPr="00550B7A">
        <w:rPr>
          <w:rFonts w:ascii="Palatino Linotype" w:eastAsiaTheme="minorEastAsia" w:hAnsi="Palatino Linotype"/>
          <w:lang w:eastAsia="es-ES"/>
        </w:rPr>
        <w:t xml:space="preserve"> quien </w:t>
      </w:r>
      <w:r w:rsidRPr="00550B7A">
        <w:rPr>
          <w:rFonts w:ascii="Palatino Linotype" w:hAnsi="Palatino Linotype"/>
        </w:rPr>
        <w:t xml:space="preserve">en lo sucesivo se identificará como </w:t>
      </w:r>
      <w:r w:rsidRPr="00550B7A">
        <w:rPr>
          <w:rFonts w:ascii="Palatino Linotype" w:hAnsi="Palatino Linotype"/>
          <w:b/>
        </w:rPr>
        <w:t xml:space="preserve">EL </w:t>
      </w:r>
      <w:r w:rsidRPr="00550B7A">
        <w:rPr>
          <w:rFonts w:ascii="Palatino Linotype" w:hAnsi="Palatino Linotype" w:cs="Arial"/>
          <w:b/>
        </w:rPr>
        <w:t>RECURRENTE</w:t>
      </w:r>
      <w:r w:rsidRPr="00550B7A">
        <w:rPr>
          <w:rFonts w:ascii="Palatino Linotype" w:hAnsi="Palatino Linotype" w:cs="Arial"/>
        </w:rPr>
        <w:t xml:space="preserve">, en contra de la respuesta del </w:t>
      </w:r>
      <w:r w:rsidRPr="00550B7A">
        <w:rPr>
          <w:rFonts w:ascii="Palatino Linotype" w:hAnsi="Palatino Linotype" w:cs="Arial"/>
          <w:b/>
        </w:rPr>
        <w:t>Ayuntamiento de Almoloya de Juárez,</w:t>
      </w:r>
      <w:r w:rsidRPr="00550B7A">
        <w:rPr>
          <w:rFonts w:ascii="Palatino Linotype" w:hAnsi="Palatino Linotype"/>
          <w:b/>
        </w:rPr>
        <w:t xml:space="preserve"> </w:t>
      </w:r>
      <w:r w:rsidRPr="00550B7A">
        <w:rPr>
          <w:rFonts w:ascii="Palatino Linotype" w:hAnsi="Palatino Linotype"/>
        </w:rPr>
        <w:t>en lo sucesivo el</w:t>
      </w:r>
      <w:r w:rsidRPr="00550B7A">
        <w:rPr>
          <w:rFonts w:ascii="Palatino Linotype" w:hAnsi="Palatino Linotype"/>
          <w:b/>
        </w:rPr>
        <w:t xml:space="preserve"> SUJETO OBLIGADO</w:t>
      </w:r>
      <w:r w:rsidRPr="00550B7A">
        <w:rPr>
          <w:rFonts w:ascii="Palatino Linotype" w:hAnsi="Palatino Linotype"/>
        </w:rPr>
        <w:t>, por lo que se procede a dictar la presente resolución, con base en los siguientes:</w:t>
      </w:r>
    </w:p>
    <w:p w:rsidR="005F6B19" w:rsidRPr="00550B7A" w:rsidRDefault="005F6B19" w:rsidP="005F6B19">
      <w:pPr>
        <w:spacing w:line="360" w:lineRule="auto"/>
        <w:jc w:val="both"/>
        <w:rPr>
          <w:rFonts w:ascii="Palatino Linotype" w:hAnsi="Palatino Linotype"/>
        </w:rPr>
      </w:pPr>
    </w:p>
    <w:p w:rsidR="005F6B19" w:rsidRPr="00550B7A" w:rsidRDefault="005F6B19" w:rsidP="005F6B19">
      <w:pPr>
        <w:keepNext/>
        <w:keepLines/>
        <w:spacing w:line="360" w:lineRule="auto"/>
        <w:jc w:val="center"/>
        <w:outlineLvl w:val="0"/>
        <w:rPr>
          <w:rFonts w:ascii="Palatino Linotype" w:eastAsiaTheme="majorEastAsia" w:hAnsi="Palatino Linotype" w:cstheme="majorBidi"/>
          <w:b/>
          <w:szCs w:val="32"/>
        </w:rPr>
      </w:pPr>
      <w:bookmarkStart w:id="0" w:name="_Toc83301633"/>
      <w:r w:rsidRPr="00550B7A">
        <w:rPr>
          <w:rFonts w:ascii="Palatino Linotype" w:eastAsiaTheme="majorEastAsia" w:hAnsi="Palatino Linotype" w:cstheme="majorBidi"/>
          <w:b/>
          <w:szCs w:val="32"/>
        </w:rPr>
        <w:t>ANTECEDENTES</w:t>
      </w:r>
      <w:bookmarkEnd w:id="0"/>
    </w:p>
    <w:p w:rsidR="005F6B19" w:rsidRPr="00550B7A" w:rsidRDefault="005F6B19" w:rsidP="005F6B19">
      <w:pPr>
        <w:spacing w:line="360" w:lineRule="auto"/>
        <w:rPr>
          <w:rFonts w:ascii="Palatino Linotype" w:eastAsiaTheme="minorEastAsia" w:hAnsi="Palatino Linotype"/>
        </w:rPr>
      </w:pPr>
    </w:p>
    <w:p w:rsidR="005F6B19" w:rsidRPr="00550B7A" w:rsidRDefault="005F6B19" w:rsidP="005F6B19">
      <w:pPr>
        <w:numPr>
          <w:ilvl w:val="0"/>
          <w:numId w:val="1"/>
        </w:numPr>
        <w:spacing w:line="360" w:lineRule="auto"/>
        <w:ind w:left="0" w:firstLine="0"/>
        <w:contextualSpacing/>
        <w:jc w:val="both"/>
        <w:rPr>
          <w:rFonts w:ascii="Palatino Linotype" w:hAnsi="Palatino Linotype" w:cs="Arial"/>
          <w:lang w:val="es-ES" w:eastAsia="es-ES"/>
        </w:rPr>
      </w:pPr>
      <w:r w:rsidRPr="00550B7A">
        <w:rPr>
          <w:rFonts w:ascii="Palatino Linotype" w:eastAsia="Calibri" w:hAnsi="Palatino Linotype" w:cs="Arial"/>
          <w:lang w:val="es-ES" w:eastAsia="es-ES"/>
        </w:rPr>
        <w:t>El quince (15) de mayo de dos mil veintitrés,</w:t>
      </w:r>
      <w:r w:rsidRPr="00550B7A">
        <w:rPr>
          <w:rFonts w:ascii="Palatino Linotype" w:eastAsia="Calibri" w:hAnsi="Palatino Linotype"/>
          <w:lang w:val="es-ES" w:eastAsia="es-ES"/>
        </w:rPr>
        <w:t xml:space="preserve"> </w:t>
      </w:r>
      <w:r w:rsidRPr="00550B7A">
        <w:rPr>
          <w:rFonts w:ascii="Palatino Linotype" w:eastAsia="Calibri" w:hAnsi="Palatino Linotype"/>
          <w:b/>
          <w:lang w:val="es-ES" w:eastAsia="es-ES"/>
        </w:rPr>
        <w:t>EL RECURRENTE</w:t>
      </w:r>
      <w:r w:rsidRPr="00550B7A">
        <w:rPr>
          <w:rFonts w:ascii="Palatino Linotype" w:eastAsiaTheme="minorEastAsia" w:hAnsi="Palatino Linotype"/>
          <w:b/>
          <w:lang w:val="es-ES_tradnl" w:eastAsia="es-ES"/>
        </w:rPr>
        <w:t>,</w:t>
      </w:r>
      <w:r w:rsidRPr="00550B7A">
        <w:rPr>
          <w:rFonts w:ascii="Palatino Linotype" w:eastAsia="Calibri" w:hAnsi="Palatino Linotype" w:cs="Arial"/>
          <w:lang w:val="es-ES" w:eastAsia="es-ES"/>
        </w:rPr>
        <w:t xml:space="preserve"> ante el </w:t>
      </w:r>
      <w:r w:rsidRPr="00550B7A">
        <w:rPr>
          <w:rFonts w:ascii="Palatino Linotype" w:eastAsia="Calibri" w:hAnsi="Palatino Linotype" w:cs="Arial"/>
          <w:b/>
          <w:lang w:val="es-ES" w:eastAsia="es-ES"/>
        </w:rPr>
        <w:t>SUJETO OBLIGADO</w:t>
      </w:r>
      <w:r w:rsidRPr="00550B7A">
        <w:rPr>
          <w:rFonts w:ascii="Palatino Linotype" w:eastAsia="Calibri" w:hAnsi="Palatino Linotype" w:cs="Arial"/>
          <w:lang w:val="es-ES_tradnl" w:eastAsia="es-ES"/>
        </w:rPr>
        <w:t xml:space="preserve"> vía </w:t>
      </w:r>
      <w:r w:rsidRPr="00550B7A">
        <w:rPr>
          <w:rFonts w:ascii="Palatino Linotype" w:eastAsia="Calibri" w:hAnsi="Palatino Linotype" w:cs="Arial"/>
          <w:lang w:val="es-ES" w:eastAsia="es-ES"/>
        </w:rPr>
        <w:t>Sistema de Acceso a la Información Mexiquense (</w:t>
      </w:r>
      <w:r w:rsidRPr="00550B7A">
        <w:rPr>
          <w:rFonts w:ascii="Palatino Linotype" w:eastAsia="Calibri" w:hAnsi="Palatino Linotype" w:cs="Arial"/>
          <w:b/>
          <w:lang w:val="es-ES" w:eastAsia="es-ES"/>
        </w:rPr>
        <w:t>SAIMEX)</w:t>
      </w:r>
      <w:r w:rsidRPr="00550B7A">
        <w:rPr>
          <w:rFonts w:ascii="Palatino Linotype" w:eastAsia="Calibri" w:hAnsi="Palatino Linotype" w:cs="Arial"/>
          <w:lang w:val="es-ES" w:eastAsia="es-ES"/>
        </w:rPr>
        <w:t xml:space="preserve">, presentó una solicitud de información registrada con el número </w:t>
      </w:r>
      <w:r w:rsidRPr="00550B7A">
        <w:rPr>
          <w:rFonts w:ascii="Palatino Linotype" w:hAnsi="Palatino Linotype"/>
          <w:b/>
          <w:bCs/>
        </w:rPr>
        <w:t>00092/ALMOJU/IP/2023</w:t>
      </w:r>
      <w:r w:rsidRPr="00550B7A">
        <w:rPr>
          <w:rFonts w:ascii="Palatino Linotype" w:eastAsiaTheme="minorEastAsia" w:hAnsi="Palatino Linotype"/>
          <w:b/>
          <w:lang w:val="es-ES_tradnl" w:eastAsia="es-ES"/>
        </w:rPr>
        <w:t xml:space="preserve">, </w:t>
      </w:r>
      <w:r w:rsidR="00BC71F9" w:rsidRPr="00550B7A">
        <w:rPr>
          <w:rFonts w:ascii="Palatino Linotype" w:eastAsia="Calibri" w:hAnsi="Palatino Linotype" w:cs="Arial"/>
          <w:lang w:val="es-ES" w:eastAsia="es-ES"/>
        </w:rPr>
        <w:t xml:space="preserve">en la que manifiesta </w:t>
      </w:r>
      <w:r w:rsidRPr="00550B7A">
        <w:rPr>
          <w:rFonts w:ascii="Palatino Linotype" w:eastAsia="Calibri" w:hAnsi="Palatino Linotype" w:cs="Arial"/>
          <w:lang w:val="es-ES" w:eastAsia="es-ES"/>
        </w:rPr>
        <w:t>lo siguiente:</w:t>
      </w:r>
    </w:p>
    <w:p w:rsidR="005F6B19" w:rsidRPr="00550B7A" w:rsidRDefault="005F6B19" w:rsidP="005F6B19">
      <w:pPr>
        <w:spacing w:line="360" w:lineRule="auto"/>
        <w:contextualSpacing/>
        <w:jc w:val="both"/>
        <w:rPr>
          <w:rFonts w:ascii="Palatino Linotype" w:hAnsi="Palatino Linotype" w:cs="Arial"/>
          <w:lang w:val="es-ES" w:eastAsia="es-ES"/>
        </w:rPr>
      </w:pPr>
    </w:p>
    <w:p w:rsidR="005F6B19" w:rsidRPr="00550B7A" w:rsidRDefault="005F6B19" w:rsidP="005F6B19">
      <w:pPr>
        <w:pStyle w:val="Prrafodelista"/>
        <w:spacing w:line="360" w:lineRule="auto"/>
        <w:ind w:left="1069" w:right="567"/>
        <w:jc w:val="both"/>
        <w:rPr>
          <w:rFonts w:ascii="Palatino Linotype" w:hAnsi="Palatino Linotype"/>
          <w:i/>
          <w:color w:val="000000"/>
        </w:rPr>
      </w:pPr>
      <w:r w:rsidRPr="00550B7A">
        <w:rPr>
          <w:rFonts w:ascii="Palatino Linotype" w:hAnsi="Palatino Linotype"/>
          <w:i/>
          <w:color w:val="000000"/>
        </w:rPr>
        <w:t xml:space="preserve"> “Solicitar el contrato o los contratos de prestación de servicios que celebra el ayuntamiento de Almoloya de Juárez con la empresa Editores del Valle de Toluca S.A de C.V representada por el C. Gustavo Arrieta Bernal en su carácter de representante legal en torno a las publicaciones en el semanario el editorialista y los costos de dichas publicaciones desde 2022 a la fecha.” (Sic) </w:t>
      </w:r>
    </w:p>
    <w:p w:rsidR="005F6B19" w:rsidRPr="00550B7A" w:rsidRDefault="005F6B19" w:rsidP="005F6B19">
      <w:pPr>
        <w:spacing w:line="360" w:lineRule="auto"/>
        <w:contextualSpacing/>
        <w:jc w:val="both"/>
        <w:rPr>
          <w:rFonts w:ascii="Palatino Linotype" w:eastAsia="Calibri" w:hAnsi="Palatino Linotype"/>
          <w:lang w:val="es-ES" w:eastAsia="es-ES"/>
        </w:rPr>
      </w:pPr>
    </w:p>
    <w:p w:rsidR="005F6B19" w:rsidRPr="00550B7A" w:rsidRDefault="005F6B19" w:rsidP="005F6B19">
      <w:pPr>
        <w:numPr>
          <w:ilvl w:val="0"/>
          <w:numId w:val="1"/>
        </w:numPr>
        <w:spacing w:line="360" w:lineRule="auto"/>
        <w:ind w:left="0" w:firstLine="0"/>
        <w:contextualSpacing/>
        <w:jc w:val="both"/>
        <w:rPr>
          <w:rFonts w:ascii="Palatino Linotype" w:eastAsia="Calibri" w:hAnsi="Palatino Linotype"/>
          <w:lang w:val="es-ES" w:eastAsia="es-ES"/>
        </w:rPr>
      </w:pPr>
      <w:r w:rsidRPr="00550B7A">
        <w:rPr>
          <w:rFonts w:ascii="Palatino Linotype" w:eastAsia="Calibri" w:hAnsi="Palatino Linotype"/>
          <w:lang w:val="es-ES" w:eastAsia="es-ES"/>
        </w:rPr>
        <w:lastRenderedPageBreak/>
        <w:t xml:space="preserve">El veinticuatro (24) de mayo de dos mil veintitrés, se realizó un requerimiento al servidor público habilitado. </w:t>
      </w:r>
    </w:p>
    <w:p w:rsidR="005F6B19" w:rsidRPr="00550B7A" w:rsidRDefault="005F6B19" w:rsidP="005F6B19">
      <w:pPr>
        <w:spacing w:line="360" w:lineRule="auto"/>
        <w:contextualSpacing/>
        <w:jc w:val="both"/>
        <w:rPr>
          <w:rFonts w:ascii="Palatino Linotype" w:eastAsia="Calibri" w:hAnsi="Palatino Linotype"/>
          <w:lang w:val="es-ES" w:eastAsia="es-ES"/>
        </w:rPr>
      </w:pPr>
    </w:p>
    <w:p w:rsidR="005F6B19" w:rsidRPr="00550B7A" w:rsidRDefault="005F6B19" w:rsidP="005F6B19">
      <w:pPr>
        <w:numPr>
          <w:ilvl w:val="0"/>
          <w:numId w:val="1"/>
        </w:numPr>
        <w:spacing w:line="360" w:lineRule="auto"/>
        <w:ind w:left="0" w:firstLine="0"/>
        <w:contextualSpacing/>
        <w:jc w:val="both"/>
        <w:rPr>
          <w:rFonts w:ascii="Palatino Linotype" w:eastAsia="Calibri" w:hAnsi="Palatino Linotype"/>
          <w:lang w:val="es-ES" w:eastAsia="es-ES"/>
        </w:rPr>
      </w:pPr>
      <w:r w:rsidRPr="00550B7A">
        <w:rPr>
          <w:rFonts w:ascii="Palatino Linotype" w:eastAsiaTheme="minorEastAsia" w:hAnsi="Palatino Linotype"/>
          <w:lang w:val="es-ES_tradnl" w:eastAsia="es-ES"/>
        </w:rPr>
        <w:t xml:space="preserve">El cinco (05) de junio de  dos mil veintitrés </w:t>
      </w:r>
      <w:r w:rsidRPr="00550B7A">
        <w:rPr>
          <w:rFonts w:ascii="Palatino Linotype" w:eastAsia="Calibri" w:hAnsi="Palatino Linotype"/>
          <w:lang w:val="es-ES" w:eastAsia="es-ES"/>
        </w:rPr>
        <w:t xml:space="preserve">el </w:t>
      </w:r>
      <w:r w:rsidRPr="00550B7A">
        <w:rPr>
          <w:rFonts w:ascii="Palatino Linotype" w:eastAsia="Calibri" w:hAnsi="Palatino Linotype" w:cs="Arial"/>
          <w:b/>
          <w:lang w:val="es-AR" w:eastAsia="es-ES"/>
        </w:rPr>
        <w:t>SUJETO OBLIGADO</w:t>
      </w:r>
      <w:r w:rsidR="00BC71F9" w:rsidRPr="00550B7A">
        <w:rPr>
          <w:rFonts w:ascii="Palatino Linotype" w:eastAsia="Calibri" w:hAnsi="Palatino Linotype" w:cs="Arial"/>
          <w:b/>
          <w:lang w:val="es-AR" w:eastAsia="es-ES"/>
        </w:rPr>
        <w:t>,</w:t>
      </w:r>
      <w:r w:rsidRPr="00550B7A">
        <w:rPr>
          <w:rFonts w:ascii="Palatino Linotype" w:eastAsia="Calibri" w:hAnsi="Palatino Linotype" w:cs="Arial"/>
          <w:b/>
          <w:i/>
          <w:lang w:val="es-AR" w:eastAsia="es-ES"/>
        </w:rPr>
        <w:t xml:space="preserve"> </w:t>
      </w:r>
      <w:r w:rsidRPr="00550B7A">
        <w:rPr>
          <w:rFonts w:ascii="Palatino Linotype" w:hAnsi="Palatino Linotype" w:cs="Arial"/>
          <w:lang w:val="es-ES" w:eastAsia="es-ES"/>
        </w:rPr>
        <w:t>dio respuesta a la solicitud de información en los siguientes términos:</w:t>
      </w:r>
    </w:p>
    <w:p w:rsidR="005F6B19" w:rsidRPr="00550B7A" w:rsidRDefault="005F6B19" w:rsidP="005F6B19">
      <w:pPr>
        <w:spacing w:line="360" w:lineRule="auto"/>
        <w:contextualSpacing/>
        <w:jc w:val="both"/>
        <w:rPr>
          <w:rFonts w:ascii="Palatino Linotype" w:eastAsia="Calibri" w:hAnsi="Palatino Linotype"/>
          <w:lang w:val="es-ES" w:eastAsia="es-ES"/>
        </w:rPr>
      </w:pPr>
    </w:p>
    <w:tbl>
      <w:tblPr>
        <w:tblW w:w="7765" w:type="dxa"/>
        <w:jc w:val="center"/>
        <w:tblCellSpacing w:w="0" w:type="dxa"/>
        <w:tblCellMar>
          <w:left w:w="0" w:type="dxa"/>
          <w:right w:w="0" w:type="dxa"/>
        </w:tblCellMar>
        <w:tblLook w:val="04A0" w:firstRow="1" w:lastRow="0" w:firstColumn="1" w:lastColumn="0" w:noHBand="0" w:noVBand="1"/>
      </w:tblPr>
      <w:tblGrid>
        <w:gridCol w:w="7765"/>
      </w:tblGrid>
      <w:tr w:rsidR="005F6B19" w:rsidRPr="00550B7A" w:rsidTr="005F6B19">
        <w:trPr>
          <w:trHeight w:val="306"/>
          <w:tblCellSpacing w:w="0" w:type="dxa"/>
          <w:jc w:val="center"/>
        </w:trPr>
        <w:tc>
          <w:tcPr>
            <w:tcW w:w="0" w:type="auto"/>
            <w:vAlign w:val="center"/>
            <w:hideMark/>
          </w:tcPr>
          <w:p w:rsidR="005F6B19" w:rsidRPr="00550B7A" w:rsidRDefault="005F6B19" w:rsidP="005F6B19">
            <w:pPr>
              <w:spacing w:line="360" w:lineRule="auto"/>
              <w:ind w:right="567"/>
              <w:jc w:val="right"/>
              <w:rPr>
                <w:rFonts w:ascii="Palatino Linotype" w:hAnsi="Palatino Linotype"/>
                <w:i/>
                <w:sz w:val="22"/>
                <w:lang w:val="es-ES"/>
              </w:rPr>
            </w:pPr>
            <w:r w:rsidRPr="00550B7A">
              <w:rPr>
                <w:rFonts w:ascii="Palatino Linotype" w:hAnsi="Palatino Linotype"/>
                <w:i/>
                <w:sz w:val="22"/>
                <w:lang w:val="es-ES"/>
              </w:rPr>
              <w:t>Almoloya de Juárez, México a 05 de Junio de 2023</w:t>
            </w:r>
          </w:p>
        </w:tc>
      </w:tr>
      <w:tr w:rsidR="005F6B19" w:rsidRPr="00550B7A" w:rsidTr="005F6B19">
        <w:trPr>
          <w:trHeight w:val="306"/>
          <w:tblCellSpacing w:w="0" w:type="dxa"/>
          <w:jc w:val="center"/>
        </w:trPr>
        <w:tc>
          <w:tcPr>
            <w:tcW w:w="0" w:type="auto"/>
            <w:vAlign w:val="center"/>
            <w:hideMark/>
          </w:tcPr>
          <w:p w:rsidR="005F6B19" w:rsidRPr="00550B7A" w:rsidRDefault="005F6B19" w:rsidP="005F6B19">
            <w:pPr>
              <w:spacing w:line="360" w:lineRule="auto"/>
              <w:ind w:right="567"/>
              <w:jc w:val="right"/>
              <w:rPr>
                <w:rFonts w:ascii="Palatino Linotype" w:hAnsi="Palatino Linotype"/>
                <w:i/>
                <w:sz w:val="22"/>
                <w:lang w:val="es-ES"/>
              </w:rPr>
            </w:pPr>
            <w:r w:rsidRPr="00550B7A">
              <w:rPr>
                <w:rFonts w:ascii="Palatino Linotype" w:hAnsi="Palatino Linotype"/>
                <w:i/>
                <w:sz w:val="22"/>
                <w:lang w:val="es-ES"/>
              </w:rPr>
              <w:t>Nombre del solicitante: C. Solicitante</w:t>
            </w:r>
          </w:p>
        </w:tc>
      </w:tr>
      <w:tr w:rsidR="005F6B19" w:rsidRPr="00550B7A" w:rsidTr="005F6B19">
        <w:trPr>
          <w:trHeight w:val="306"/>
          <w:tblCellSpacing w:w="0" w:type="dxa"/>
          <w:jc w:val="center"/>
        </w:trPr>
        <w:tc>
          <w:tcPr>
            <w:tcW w:w="0" w:type="auto"/>
            <w:vAlign w:val="center"/>
            <w:hideMark/>
          </w:tcPr>
          <w:p w:rsidR="005F6B19" w:rsidRPr="00550B7A" w:rsidRDefault="005F6B19" w:rsidP="005F6B19">
            <w:pPr>
              <w:spacing w:line="360" w:lineRule="auto"/>
              <w:ind w:right="567"/>
              <w:jc w:val="right"/>
              <w:rPr>
                <w:rFonts w:ascii="Palatino Linotype" w:hAnsi="Palatino Linotype"/>
                <w:i/>
                <w:sz w:val="22"/>
                <w:lang w:val="es-ES"/>
              </w:rPr>
            </w:pPr>
            <w:r w:rsidRPr="00550B7A">
              <w:rPr>
                <w:rFonts w:ascii="Palatino Linotype" w:hAnsi="Palatino Linotype"/>
                <w:i/>
                <w:sz w:val="22"/>
                <w:lang w:val="es-ES"/>
              </w:rPr>
              <w:t>Folio de la solicitud: 00092/ALMOJU/IP/2023</w:t>
            </w:r>
          </w:p>
        </w:tc>
      </w:tr>
      <w:tr w:rsidR="005F6B19" w:rsidRPr="00550B7A" w:rsidTr="005F6B19">
        <w:trPr>
          <w:trHeight w:val="460"/>
          <w:tblCellSpacing w:w="0" w:type="dxa"/>
          <w:jc w:val="center"/>
        </w:trPr>
        <w:tc>
          <w:tcPr>
            <w:tcW w:w="0" w:type="auto"/>
            <w:vAlign w:val="center"/>
            <w:hideMark/>
          </w:tcPr>
          <w:p w:rsidR="005F6B19" w:rsidRPr="00550B7A" w:rsidRDefault="005F6B19" w:rsidP="005F6B19">
            <w:pPr>
              <w:spacing w:line="360" w:lineRule="auto"/>
              <w:ind w:right="567"/>
              <w:jc w:val="both"/>
              <w:rPr>
                <w:rFonts w:ascii="Palatino Linotype" w:hAnsi="Palatino Linotype"/>
                <w:i/>
                <w:sz w:val="22"/>
                <w:lang w:val="es-ES"/>
              </w:rPr>
            </w:pPr>
          </w:p>
        </w:tc>
      </w:tr>
      <w:tr w:rsidR="005F6B19" w:rsidRPr="00550B7A" w:rsidTr="005F6B19">
        <w:trPr>
          <w:trHeight w:val="153"/>
          <w:tblCellSpacing w:w="0" w:type="dxa"/>
          <w:jc w:val="center"/>
        </w:trPr>
        <w:tc>
          <w:tcPr>
            <w:tcW w:w="0" w:type="auto"/>
            <w:vAlign w:val="center"/>
            <w:hideMark/>
          </w:tcPr>
          <w:p w:rsidR="005F6B19" w:rsidRPr="00550B7A" w:rsidRDefault="005F6B19" w:rsidP="005F6B19">
            <w:pPr>
              <w:spacing w:line="360" w:lineRule="auto"/>
              <w:ind w:right="567"/>
              <w:jc w:val="both"/>
              <w:rPr>
                <w:rFonts w:ascii="Palatino Linotype" w:hAnsi="Palatino Linotype"/>
                <w:i/>
                <w:sz w:val="22"/>
                <w:lang w:val="es-ES"/>
              </w:rPr>
            </w:pPr>
            <w:r w:rsidRPr="00550B7A">
              <w:rPr>
                <w:rFonts w:ascii="Palatino Linotype" w:hAnsi="Palatino Linotype"/>
                <w:i/>
                <w:sz w:val="22"/>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5F6B19" w:rsidRPr="00550B7A" w:rsidTr="005F6B19">
        <w:trPr>
          <w:trHeight w:val="383"/>
          <w:tblCellSpacing w:w="0" w:type="dxa"/>
          <w:jc w:val="center"/>
        </w:trPr>
        <w:tc>
          <w:tcPr>
            <w:tcW w:w="0" w:type="auto"/>
            <w:vAlign w:val="center"/>
            <w:hideMark/>
          </w:tcPr>
          <w:p w:rsidR="005F6B19" w:rsidRPr="00550B7A" w:rsidRDefault="005F6B19" w:rsidP="005F6B19">
            <w:pPr>
              <w:spacing w:line="360" w:lineRule="auto"/>
              <w:ind w:right="567"/>
              <w:jc w:val="both"/>
              <w:rPr>
                <w:rFonts w:ascii="Palatino Linotype" w:hAnsi="Palatino Linotype"/>
                <w:i/>
                <w:sz w:val="22"/>
                <w:lang w:val="es-ES"/>
              </w:rPr>
            </w:pPr>
          </w:p>
        </w:tc>
      </w:tr>
      <w:tr w:rsidR="005F6B19" w:rsidRPr="00550B7A" w:rsidTr="005F6B19">
        <w:trPr>
          <w:trHeight w:val="153"/>
          <w:tblCellSpacing w:w="0" w:type="dxa"/>
          <w:jc w:val="center"/>
        </w:trPr>
        <w:tc>
          <w:tcPr>
            <w:tcW w:w="0" w:type="auto"/>
            <w:vAlign w:val="center"/>
            <w:hideMark/>
          </w:tcPr>
          <w:p w:rsidR="005F6B19" w:rsidRPr="00550B7A" w:rsidRDefault="005F6B19" w:rsidP="005F6B19">
            <w:pPr>
              <w:spacing w:line="360" w:lineRule="auto"/>
              <w:ind w:right="567"/>
              <w:jc w:val="both"/>
              <w:rPr>
                <w:rFonts w:ascii="Palatino Linotype" w:hAnsi="Palatino Linotype"/>
                <w:i/>
                <w:sz w:val="22"/>
                <w:lang w:val="es-ES"/>
              </w:rPr>
            </w:pPr>
            <w:r w:rsidRPr="00550B7A">
              <w:rPr>
                <w:rFonts w:ascii="Palatino Linotype" w:hAnsi="Palatino Linotype"/>
                <w:i/>
                <w:sz w:val="22"/>
                <w:lang w:val="es-ES"/>
              </w:rPr>
              <w:t>Con fundamento en los artículos 4, 12 y 59 de la Ley de Transparencia y Acceso a la Información Pública del Estado de México y Municipios, se adjunta al presente la respuesta emitida por la Dirección de Administración, para estar en posibilidad de cumplir con el requerimiento interpuesto por el solicitante</w:t>
            </w:r>
          </w:p>
        </w:tc>
      </w:tr>
      <w:tr w:rsidR="005F6B19" w:rsidRPr="00550B7A" w:rsidTr="005F6B19">
        <w:trPr>
          <w:trHeight w:val="383"/>
          <w:tblCellSpacing w:w="0" w:type="dxa"/>
          <w:jc w:val="center"/>
        </w:trPr>
        <w:tc>
          <w:tcPr>
            <w:tcW w:w="0" w:type="auto"/>
            <w:vAlign w:val="center"/>
            <w:hideMark/>
          </w:tcPr>
          <w:p w:rsidR="005F6B19" w:rsidRPr="00550B7A" w:rsidRDefault="005F6B19" w:rsidP="005F6B19">
            <w:pPr>
              <w:spacing w:line="360" w:lineRule="auto"/>
              <w:ind w:right="567"/>
              <w:jc w:val="both"/>
              <w:rPr>
                <w:rFonts w:ascii="Palatino Linotype" w:hAnsi="Palatino Linotype"/>
                <w:i/>
                <w:sz w:val="22"/>
                <w:lang w:val="es-ES"/>
              </w:rPr>
            </w:pPr>
          </w:p>
        </w:tc>
      </w:tr>
      <w:tr w:rsidR="005F6B19" w:rsidRPr="00550B7A" w:rsidTr="005F6B19">
        <w:trPr>
          <w:trHeight w:val="153"/>
          <w:tblCellSpacing w:w="0" w:type="dxa"/>
          <w:jc w:val="center"/>
        </w:trPr>
        <w:tc>
          <w:tcPr>
            <w:tcW w:w="0" w:type="auto"/>
            <w:vAlign w:val="center"/>
            <w:hideMark/>
          </w:tcPr>
          <w:p w:rsidR="005F6B19" w:rsidRPr="00550B7A" w:rsidRDefault="005F6B19" w:rsidP="005F6B19">
            <w:pPr>
              <w:spacing w:line="360" w:lineRule="auto"/>
              <w:ind w:right="567"/>
              <w:jc w:val="both"/>
              <w:rPr>
                <w:rFonts w:ascii="Palatino Linotype" w:hAnsi="Palatino Linotype"/>
                <w:i/>
                <w:sz w:val="22"/>
                <w:lang w:val="es-ES"/>
              </w:rPr>
            </w:pPr>
          </w:p>
        </w:tc>
      </w:tr>
      <w:tr w:rsidR="005F6B19" w:rsidRPr="00550B7A" w:rsidTr="005F6B19">
        <w:trPr>
          <w:trHeight w:val="153"/>
          <w:tblCellSpacing w:w="0" w:type="dxa"/>
          <w:jc w:val="center"/>
        </w:trPr>
        <w:tc>
          <w:tcPr>
            <w:tcW w:w="0" w:type="auto"/>
            <w:vAlign w:val="center"/>
            <w:hideMark/>
          </w:tcPr>
          <w:p w:rsidR="005F6B19" w:rsidRPr="00550B7A" w:rsidRDefault="005F6B19" w:rsidP="005F6B19">
            <w:pPr>
              <w:spacing w:line="360" w:lineRule="auto"/>
              <w:ind w:right="567"/>
              <w:jc w:val="both"/>
              <w:rPr>
                <w:rFonts w:ascii="Palatino Linotype" w:hAnsi="Palatino Linotype"/>
                <w:i/>
                <w:sz w:val="22"/>
                <w:lang w:val="es-ES"/>
              </w:rPr>
            </w:pPr>
          </w:p>
        </w:tc>
      </w:tr>
      <w:tr w:rsidR="005F6B19" w:rsidRPr="00550B7A" w:rsidTr="005F6B19">
        <w:trPr>
          <w:trHeight w:val="153"/>
          <w:tblCellSpacing w:w="0" w:type="dxa"/>
          <w:jc w:val="center"/>
        </w:trPr>
        <w:tc>
          <w:tcPr>
            <w:tcW w:w="0" w:type="auto"/>
            <w:vAlign w:val="center"/>
            <w:hideMark/>
          </w:tcPr>
          <w:p w:rsidR="005F6B19" w:rsidRPr="00550B7A" w:rsidRDefault="005F6B19" w:rsidP="005F6B19">
            <w:pPr>
              <w:spacing w:line="360" w:lineRule="auto"/>
              <w:ind w:right="567"/>
              <w:jc w:val="both"/>
              <w:rPr>
                <w:rFonts w:ascii="Palatino Linotype" w:hAnsi="Palatino Linotype"/>
                <w:i/>
                <w:sz w:val="22"/>
                <w:lang w:val="es-ES"/>
              </w:rPr>
            </w:pPr>
            <w:r w:rsidRPr="00550B7A">
              <w:rPr>
                <w:rFonts w:ascii="Palatino Linotype" w:hAnsi="Palatino Linotype"/>
                <w:i/>
                <w:sz w:val="22"/>
                <w:lang w:val="es-ES"/>
              </w:rPr>
              <w:t>ATENTAMENTE</w:t>
            </w:r>
          </w:p>
        </w:tc>
      </w:tr>
      <w:tr w:rsidR="005F6B19" w:rsidRPr="00550B7A" w:rsidTr="005F6B19">
        <w:trPr>
          <w:trHeight w:val="230"/>
          <w:tblCellSpacing w:w="0" w:type="dxa"/>
          <w:jc w:val="center"/>
        </w:trPr>
        <w:tc>
          <w:tcPr>
            <w:tcW w:w="0" w:type="auto"/>
            <w:vAlign w:val="center"/>
            <w:hideMark/>
          </w:tcPr>
          <w:p w:rsidR="005F6B19" w:rsidRPr="00550B7A" w:rsidRDefault="005F6B19" w:rsidP="005F6B19">
            <w:pPr>
              <w:spacing w:line="360" w:lineRule="auto"/>
              <w:ind w:right="567"/>
              <w:jc w:val="both"/>
              <w:rPr>
                <w:rFonts w:ascii="Palatino Linotype" w:hAnsi="Palatino Linotype"/>
                <w:i/>
                <w:sz w:val="22"/>
                <w:lang w:val="es-ES"/>
              </w:rPr>
            </w:pPr>
          </w:p>
        </w:tc>
      </w:tr>
      <w:tr w:rsidR="005F6B19" w:rsidRPr="00550B7A" w:rsidTr="005F6B19">
        <w:trPr>
          <w:trHeight w:val="153"/>
          <w:tblCellSpacing w:w="0" w:type="dxa"/>
          <w:jc w:val="center"/>
        </w:trPr>
        <w:tc>
          <w:tcPr>
            <w:tcW w:w="0" w:type="auto"/>
            <w:vAlign w:val="center"/>
            <w:hideMark/>
          </w:tcPr>
          <w:p w:rsidR="005F6B19" w:rsidRPr="00550B7A" w:rsidRDefault="005F6B19" w:rsidP="005F6B19">
            <w:pPr>
              <w:spacing w:line="360" w:lineRule="auto"/>
              <w:ind w:right="567"/>
              <w:jc w:val="both"/>
              <w:rPr>
                <w:rFonts w:ascii="Palatino Linotype" w:hAnsi="Palatino Linotype"/>
                <w:i/>
                <w:lang w:val="es-ES"/>
              </w:rPr>
            </w:pPr>
            <w:r w:rsidRPr="00550B7A">
              <w:rPr>
                <w:rFonts w:ascii="Palatino Linotype" w:hAnsi="Palatino Linotype"/>
                <w:i/>
                <w:lang w:val="es-ES"/>
              </w:rPr>
              <w:t>L.D ANA KAREN RODRIGUEZ QUIJADA</w:t>
            </w:r>
          </w:p>
        </w:tc>
      </w:tr>
    </w:tbl>
    <w:p w:rsidR="005F6B19" w:rsidRPr="00550B7A" w:rsidRDefault="005F6B19" w:rsidP="005F6B19">
      <w:pPr>
        <w:spacing w:line="360" w:lineRule="auto"/>
        <w:ind w:right="567"/>
        <w:jc w:val="both"/>
        <w:rPr>
          <w:rFonts w:ascii="Palatino Linotype" w:hAnsi="Palatino Linotype"/>
          <w:i/>
        </w:rPr>
      </w:pPr>
    </w:p>
    <w:p w:rsidR="005F6B19" w:rsidRPr="00550B7A" w:rsidRDefault="005F6B19" w:rsidP="005F6B19">
      <w:pPr>
        <w:pStyle w:val="Prrafodelista"/>
        <w:numPr>
          <w:ilvl w:val="0"/>
          <w:numId w:val="3"/>
        </w:numPr>
        <w:spacing w:line="360" w:lineRule="auto"/>
        <w:ind w:right="567"/>
        <w:jc w:val="both"/>
        <w:rPr>
          <w:rFonts w:ascii="Palatino Linotype" w:hAnsi="Palatino Linotype"/>
          <w:sz w:val="24"/>
        </w:rPr>
      </w:pPr>
      <w:r w:rsidRPr="00550B7A">
        <w:rPr>
          <w:rFonts w:ascii="Palatino Linotype" w:hAnsi="Palatino Linotype"/>
          <w:sz w:val="24"/>
        </w:rPr>
        <w:lastRenderedPageBreak/>
        <w:t xml:space="preserve">A la respuesta se adjuntó el archivo denominado </w:t>
      </w:r>
      <w:hyperlink r:id="rId7" w:tgtFrame="_blank" w:history="1">
        <w:r w:rsidRPr="00550B7A">
          <w:rPr>
            <w:rStyle w:val="Hipervnculo"/>
            <w:rFonts w:ascii="Palatino Linotype" w:eastAsiaTheme="majorEastAsia" w:hAnsi="Palatino Linotype" w:cs="Arial"/>
            <w:b/>
            <w:bCs/>
            <w:color w:val="auto"/>
            <w:sz w:val="24"/>
          </w:rPr>
          <w:t>sol 92 202306417720230605193327.pdf</w:t>
        </w:r>
      </w:hyperlink>
      <w:r w:rsidRPr="00550B7A">
        <w:rPr>
          <w:rFonts w:ascii="Palatino Linotype" w:hAnsi="Palatino Linotype"/>
          <w:sz w:val="24"/>
        </w:rPr>
        <w:t xml:space="preserve">, con el oficio PMAJ/DA/CEDC/465/2023, suscrito por el Director de Administración en el que señaló que derivado de la búsqueda realizada en los archivos de la Dirección de Administración, no se encontró la información solicitada. </w:t>
      </w:r>
    </w:p>
    <w:p w:rsidR="005F6B19" w:rsidRPr="00550B7A" w:rsidRDefault="005F6B19" w:rsidP="005F6B19">
      <w:pPr>
        <w:spacing w:line="360" w:lineRule="auto"/>
        <w:ind w:right="567"/>
        <w:jc w:val="both"/>
        <w:rPr>
          <w:rFonts w:ascii="Palatino Linotype" w:hAnsi="Palatino Linotype"/>
          <w:b/>
        </w:rPr>
      </w:pPr>
    </w:p>
    <w:p w:rsidR="005F6B19" w:rsidRPr="00550B7A" w:rsidRDefault="005F6B19" w:rsidP="005F6B19">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550B7A">
        <w:rPr>
          <w:rFonts w:ascii="Palatino Linotype" w:eastAsia="Calibri" w:hAnsi="Palatino Linotype" w:cs="Arial"/>
          <w:lang w:val="es-AR" w:eastAsia="es-ES"/>
        </w:rPr>
        <w:t>El siete (07) de junio de dos mil veintidós</w:t>
      </w:r>
      <w:r w:rsidRPr="00550B7A">
        <w:rPr>
          <w:rFonts w:ascii="Palatino Linotype" w:hAnsi="Palatino Linotype" w:cs="Arial"/>
          <w:lang w:val="es-ES" w:eastAsia="es-ES"/>
        </w:rPr>
        <w:t xml:space="preserve">, </w:t>
      </w:r>
      <w:r w:rsidRPr="00550B7A">
        <w:rPr>
          <w:rFonts w:ascii="Palatino Linotype" w:eastAsiaTheme="minorEastAsia" w:hAnsi="Palatino Linotype"/>
          <w:b/>
          <w:lang w:val="es-ES_tradnl" w:eastAsia="es-ES"/>
        </w:rPr>
        <w:t>EL RECURRENTE</w:t>
      </w:r>
      <w:r w:rsidRPr="00550B7A">
        <w:rPr>
          <w:rFonts w:ascii="Palatino Linotype" w:hAnsi="Palatino Linotype" w:cs="Arial"/>
          <w:lang w:val="es-ES" w:eastAsia="es-ES"/>
        </w:rPr>
        <w:t xml:space="preserve"> interpuso el recurso de revisión, en contra de la respuesta, señalando como:</w:t>
      </w:r>
      <w:bookmarkStart w:id="1" w:name="_Toc462307683"/>
      <w:bookmarkStart w:id="2" w:name="_Toc472427085"/>
      <w:bookmarkStart w:id="3" w:name="_Toc472500652"/>
    </w:p>
    <w:p w:rsidR="005F6B19" w:rsidRPr="00550B7A" w:rsidRDefault="005F6B19" w:rsidP="005F6B19">
      <w:pPr>
        <w:spacing w:line="360" w:lineRule="auto"/>
        <w:ind w:left="567" w:right="567"/>
        <w:contextualSpacing/>
        <w:rPr>
          <w:rFonts w:ascii="Palatino Linotype" w:eastAsiaTheme="minorEastAsia" w:hAnsi="Palatino Linotype" w:cs="Arial"/>
          <w:i/>
          <w:lang w:val="es-ES_tradnl" w:eastAsia="es-ES"/>
        </w:rPr>
      </w:pPr>
    </w:p>
    <w:p w:rsidR="005F6B19" w:rsidRPr="00550B7A" w:rsidRDefault="005F6B19" w:rsidP="005F6B19">
      <w:pPr>
        <w:spacing w:line="360" w:lineRule="auto"/>
        <w:ind w:left="567" w:right="567"/>
        <w:contextualSpacing/>
        <w:jc w:val="both"/>
        <w:rPr>
          <w:rFonts w:ascii="Palatino Linotype" w:eastAsia="Calibri" w:hAnsi="Palatino Linotype" w:cs="Arial"/>
          <w:i/>
          <w:lang w:val="es-ES" w:eastAsia="es-ES"/>
        </w:rPr>
      </w:pPr>
      <w:r w:rsidRPr="00550B7A">
        <w:rPr>
          <w:rFonts w:ascii="Palatino Linotype" w:eastAsiaTheme="minorEastAsia" w:hAnsi="Palatino Linotype"/>
          <w:b/>
          <w:lang w:val="es-ES_tradnl" w:eastAsia="es-ES"/>
        </w:rPr>
        <w:t>Acto impugnado</w:t>
      </w:r>
      <w:r w:rsidRPr="00550B7A">
        <w:rPr>
          <w:rFonts w:ascii="Palatino Linotype" w:eastAsiaTheme="minorEastAsia" w:hAnsi="Palatino Linotype"/>
          <w:b/>
          <w:i/>
          <w:lang w:val="es-ES_tradnl" w:eastAsia="es-ES"/>
        </w:rPr>
        <w:t>:</w:t>
      </w:r>
      <w:r w:rsidRPr="00550B7A">
        <w:rPr>
          <w:rFonts w:ascii="Palatino Linotype" w:hAnsi="Palatino Linotype"/>
          <w:i/>
          <w:color w:val="000000"/>
        </w:rPr>
        <w:t xml:space="preserve"> “No haber entregado los documentos digitales que refieren en la contestación.” (Sic)</w:t>
      </w:r>
    </w:p>
    <w:p w:rsidR="005F6B19" w:rsidRPr="00550B7A" w:rsidRDefault="005F6B19" w:rsidP="005F6B19">
      <w:pPr>
        <w:spacing w:line="360" w:lineRule="auto"/>
        <w:ind w:left="567" w:right="567"/>
        <w:contextualSpacing/>
        <w:jc w:val="both"/>
        <w:rPr>
          <w:rFonts w:ascii="Palatino Linotype" w:eastAsia="Calibri" w:hAnsi="Palatino Linotype" w:cs="Arial"/>
          <w:lang w:val="es-ES" w:eastAsia="es-ES"/>
        </w:rPr>
      </w:pPr>
    </w:p>
    <w:p w:rsidR="005F6B19" w:rsidRPr="00550B7A" w:rsidRDefault="005F6B19" w:rsidP="005F6B19">
      <w:pPr>
        <w:spacing w:line="360" w:lineRule="auto"/>
        <w:ind w:left="567" w:right="567"/>
        <w:contextualSpacing/>
        <w:jc w:val="both"/>
        <w:rPr>
          <w:rFonts w:ascii="Palatino Linotype" w:hAnsi="Palatino Linotype"/>
          <w:i/>
          <w:color w:val="000000"/>
        </w:rPr>
      </w:pPr>
      <w:r w:rsidRPr="00550B7A">
        <w:rPr>
          <w:rFonts w:ascii="Palatino Linotype" w:eastAsiaTheme="minorEastAsia" w:hAnsi="Palatino Linotype"/>
          <w:b/>
          <w:lang w:val="es-ES_tradnl" w:eastAsia="es-ES"/>
        </w:rPr>
        <w:t xml:space="preserve">Razones o Motivos de inconformidad: </w:t>
      </w:r>
      <w:r w:rsidRPr="00550B7A">
        <w:rPr>
          <w:rFonts w:ascii="Palatino Linotype" w:eastAsiaTheme="minorEastAsia" w:hAnsi="Palatino Linotype"/>
          <w:i/>
          <w:lang w:val="es-ES_tradnl" w:eastAsia="es-ES"/>
        </w:rPr>
        <w:t>“</w:t>
      </w:r>
      <w:r w:rsidRPr="00550B7A">
        <w:rPr>
          <w:rFonts w:ascii="Palatino Linotype" w:eastAsiaTheme="minorEastAsia" w:hAnsi="Palatino Linotype"/>
          <w:i/>
          <w:lang w:eastAsia="es-ES"/>
        </w:rPr>
        <w:t>No se me hizo entrega de los documentos digitales como refieren en la contestación a la solicitud de información pública.” (Sic)</w:t>
      </w:r>
    </w:p>
    <w:bookmarkEnd w:id="1"/>
    <w:bookmarkEnd w:id="2"/>
    <w:bookmarkEnd w:id="3"/>
    <w:p w:rsidR="005F6B19" w:rsidRPr="00550B7A" w:rsidRDefault="005F6B19" w:rsidP="005F6B19">
      <w:pPr>
        <w:tabs>
          <w:tab w:val="left" w:pos="6197"/>
        </w:tabs>
        <w:spacing w:line="360" w:lineRule="auto"/>
        <w:jc w:val="both"/>
        <w:rPr>
          <w:rFonts w:ascii="Palatino Linotype" w:eastAsia="Calibri" w:hAnsi="Palatino Linotype" w:cs="Arial"/>
          <w:lang w:val="es-AR" w:eastAsia="es-ES"/>
        </w:rPr>
      </w:pPr>
      <w:r w:rsidRPr="00550B7A">
        <w:rPr>
          <w:rFonts w:ascii="Palatino Linotype" w:eastAsia="Calibri" w:hAnsi="Palatino Linotype" w:cs="Arial"/>
          <w:lang w:val="es-AR" w:eastAsia="es-ES"/>
        </w:rPr>
        <w:tab/>
      </w:r>
    </w:p>
    <w:p w:rsidR="005F6B19" w:rsidRPr="00550B7A" w:rsidRDefault="005F6B19" w:rsidP="005F6B19">
      <w:pPr>
        <w:numPr>
          <w:ilvl w:val="0"/>
          <w:numId w:val="1"/>
        </w:numPr>
        <w:spacing w:line="360" w:lineRule="auto"/>
        <w:ind w:left="0" w:firstLine="0"/>
        <w:contextualSpacing/>
        <w:jc w:val="both"/>
        <w:rPr>
          <w:rFonts w:ascii="Palatino Linotype" w:eastAsia="Calibri" w:hAnsi="Palatino Linotype" w:cs="Arial"/>
          <w:lang w:val="es-AR" w:eastAsia="es-ES"/>
        </w:rPr>
      </w:pPr>
      <w:r w:rsidRPr="00550B7A">
        <w:rPr>
          <w:rFonts w:ascii="Palatino Linotype" w:hAnsi="Palatino Linotype" w:cs="Arial"/>
          <w:lang w:val="es-ES" w:eastAsia="es-ES"/>
        </w:rPr>
        <w:t xml:space="preserve">Se registró el recurso de revisión bajo el número de expediente </w:t>
      </w:r>
      <w:r w:rsidRPr="00550B7A">
        <w:rPr>
          <w:rFonts w:ascii="Palatino Linotype" w:eastAsiaTheme="minorEastAsia" w:hAnsi="Palatino Linotype" w:cs="Arial"/>
          <w:bCs/>
          <w:lang w:val="es-ES_tradnl" w:eastAsia="es-ES"/>
        </w:rPr>
        <w:t xml:space="preserve">al rubro indicado, asimismo con fundamento en lo dispuesto por el </w:t>
      </w:r>
      <w:r w:rsidRPr="00550B7A">
        <w:rPr>
          <w:rFonts w:ascii="Palatino Linotype" w:eastAsia="Calibri" w:hAnsi="Palatino Linotype" w:cs="Arial"/>
          <w:lang w:val="es-ES" w:eastAsia="es-ES"/>
        </w:rPr>
        <w:t xml:space="preserve">artículo 185 fracción I de la </w:t>
      </w:r>
      <w:r w:rsidRPr="00550B7A">
        <w:rPr>
          <w:rFonts w:ascii="Palatino Linotype" w:eastAsia="Calibri" w:hAnsi="Palatino Linotype" w:cs="Arial"/>
          <w:b/>
          <w:lang w:val="es-ES" w:eastAsia="es-ES"/>
        </w:rPr>
        <w:t xml:space="preserve">Ley de Transparencia y Acceso a la Información Pública del Estado de México y Municipios </w:t>
      </w:r>
      <w:r w:rsidRPr="00550B7A">
        <w:rPr>
          <w:rFonts w:ascii="Palatino Linotype" w:hAnsi="Palatino Linotype" w:cs="Arial"/>
          <w:lang w:val="es-ES" w:eastAsia="es-ES"/>
        </w:rPr>
        <w:t xml:space="preserve">se turnó a la </w:t>
      </w:r>
      <w:r w:rsidRPr="00550B7A">
        <w:rPr>
          <w:rFonts w:ascii="Palatino Linotype" w:hAnsi="Palatino Linotype" w:cs="Arial"/>
          <w:b/>
          <w:lang w:val="es-ES" w:eastAsia="es-ES"/>
        </w:rPr>
        <w:t xml:space="preserve">Comisionada María del Rosario Mejía Ayala, </w:t>
      </w:r>
      <w:r w:rsidRPr="00550B7A">
        <w:rPr>
          <w:rFonts w:ascii="Palatino Linotype" w:hAnsi="Palatino Linotype" w:cs="Arial"/>
          <w:lang w:val="es-ES" w:eastAsia="es-ES"/>
        </w:rPr>
        <w:t xml:space="preserve">con el objeto de </w:t>
      </w:r>
      <w:r w:rsidRPr="00550B7A">
        <w:rPr>
          <w:rFonts w:ascii="Palatino Linotype" w:hAnsi="Palatino Linotype" w:cs="Arial"/>
          <w:lang w:eastAsia="es-ES"/>
        </w:rPr>
        <w:t xml:space="preserve">su análisis. </w:t>
      </w:r>
    </w:p>
    <w:p w:rsidR="005F6B19" w:rsidRPr="00550B7A" w:rsidRDefault="005F6B19" w:rsidP="005F6B19">
      <w:pPr>
        <w:spacing w:line="360" w:lineRule="auto"/>
        <w:contextualSpacing/>
        <w:jc w:val="both"/>
        <w:rPr>
          <w:rFonts w:ascii="Palatino Linotype" w:eastAsia="Calibri" w:hAnsi="Palatino Linotype" w:cs="Arial"/>
          <w:lang w:val="es-AR" w:eastAsia="es-ES"/>
        </w:rPr>
      </w:pPr>
    </w:p>
    <w:p w:rsidR="005F6B19" w:rsidRPr="00550B7A" w:rsidRDefault="005F6B19" w:rsidP="005F6B19">
      <w:pPr>
        <w:numPr>
          <w:ilvl w:val="0"/>
          <w:numId w:val="1"/>
        </w:numPr>
        <w:spacing w:line="360" w:lineRule="auto"/>
        <w:ind w:left="0" w:firstLine="0"/>
        <w:contextualSpacing/>
        <w:jc w:val="both"/>
        <w:rPr>
          <w:rFonts w:ascii="Palatino Linotype" w:eastAsiaTheme="minorEastAsia" w:hAnsi="Palatino Linotype" w:cstheme="minorBidi"/>
          <w:i/>
          <w:color w:val="000000"/>
          <w:sz w:val="22"/>
          <w:szCs w:val="22"/>
          <w:lang w:val="es-ES_tradnl" w:eastAsia="es-ES"/>
        </w:rPr>
      </w:pPr>
      <w:r w:rsidRPr="00550B7A">
        <w:rPr>
          <w:rFonts w:ascii="Palatino Linotype" w:eastAsia="Calibri" w:hAnsi="Palatino Linotype" w:cs="Arial"/>
          <w:lang w:val="es-ES" w:eastAsia="es-ES"/>
        </w:rPr>
        <w:t xml:space="preserve">El Comisionado Ponente con fundamento en lo dispuesto por el artículo 185 fracción II de la ley de la materia, a través del acuerdo de admisión del </w:t>
      </w:r>
      <w:r w:rsidR="00297A8F" w:rsidRPr="00550B7A">
        <w:rPr>
          <w:rFonts w:ascii="Palatino Linotype" w:eastAsia="Calibri" w:hAnsi="Palatino Linotype" w:cs="Arial"/>
          <w:lang w:val="es-ES" w:eastAsia="es-ES"/>
        </w:rPr>
        <w:t>doce (12) de junio</w:t>
      </w:r>
      <w:r w:rsidRPr="00550B7A">
        <w:rPr>
          <w:rFonts w:ascii="Palatino Linotype" w:eastAsia="Calibri" w:hAnsi="Palatino Linotype" w:cs="Arial"/>
          <w:lang w:val="es-ES" w:eastAsia="es-ES"/>
        </w:rPr>
        <w:t xml:space="preserve"> de dos mil veintitrés, puso a disposición de las partes el expediente electrónico </w:t>
      </w:r>
      <w:r w:rsidRPr="00550B7A">
        <w:rPr>
          <w:rFonts w:ascii="Palatino Linotype" w:eastAsia="Calibri" w:hAnsi="Palatino Linotype" w:cs="Arial"/>
          <w:lang w:val="es-ES_tradnl" w:eastAsia="es-ES"/>
        </w:rPr>
        <w:lastRenderedPageBreak/>
        <w:t xml:space="preserve">vía </w:t>
      </w:r>
      <w:r w:rsidRPr="00550B7A">
        <w:rPr>
          <w:rFonts w:ascii="Palatino Linotype" w:eastAsia="Calibri" w:hAnsi="Palatino Linotype" w:cs="Arial"/>
          <w:b/>
          <w:lang w:val="es-ES" w:eastAsia="es-ES"/>
        </w:rPr>
        <w:t xml:space="preserve">SAIMEX </w:t>
      </w:r>
      <w:r w:rsidRPr="00550B7A">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Pr="00550B7A">
        <w:rPr>
          <w:rFonts w:ascii="Palatino Linotype" w:eastAsia="Calibri" w:hAnsi="Palatino Linotype" w:cs="Arial"/>
          <w:b/>
          <w:lang w:val="es-ES" w:eastAsia="es-ES"/>
        </w:rPr>
        <w:t>SUJETO OBLIGADO</w:t>
      </w:r>
      <w:r w:rsidRPr="00550B7A">
        <w:rPr>
          <w:rFonts w:ascii="Palatino Linotype" w:eastAsia="Calibri" w:hAnsi="Palatino Linotype" w:cs="Arial"/>
          <w:lang w:val="es-ES" w:eastAsia="es-ES"/>
        </w:rPr>
        <w:t xml:space="preserve"> presentara el informe justificado procedente. </w:t>
      </w:r>
    </w:p>
    <w:p w:rsidR="005F6B19" w:rsidRPr="00550B7A" w:rsidRDefault="005F6B19" w:rsidP="005F6B19">
      <w:pPr>
        <w:spacing w:line="360" w:lineRule="auto"/>
        <w:contextualSpacing/>
        <w:jc w:val="both"/>
        <w:rPr>
          <w:rFonts w:ascii="Palatino Linotype" w:eastAsiaTheme="minorEastAsia" w:hAnsi="Palatino Linotype" w:cstheme="minorBidi"/>
          <w:i/>
          <w:color w:val="000000"/>
          <w:sz w:val="22"/>
          <w:szCs w:val="22"/>
          <w:lang w:val="es-ES_tradnl" w:eastAsia="es-ES"/>
        </w:rPr>
      </w:pPr>
    </w:p>
    <w:p w:rsidR="005F6B19" w:rsidRPr="00550B7A" w:rsidRDefault="005F6B19" w:rsidP="005F6B19">
      <w:pPr>
        <w:numPr>
          <w:ilvl w:val="0"/>
          <w:numId w:val="1"/>
        </w:numPr>
        <w:spacing w:line="360" w:lineRule="auto"/>
        <w:ind w:left="0" w:firstLine="0"/>
        <w:contextualSpacing/>
        <w:jc w:val="both"/>
        <w:rPr>
          <w:rFonts w:ascii="Palatino Linotype" w:eastAsiaTheme="minorEastAsia" w:hAnsi="Palatino Linotype"/>
          <w:b/>
          <w:u w:val="single"/>
          <w:lang w:val="es-ES_tradnl" w:eastAsia="es-ES"/>
        </w:rPr>
      </w:pPr>
      <w:r w:rsidRPr="00550B7A">
        <w:rPr>
          <w:rFonts w:ascii="Palatino Linotype" w:eastAsia="Calibri" w:hAnsi="Palatino Linotype" w:cs="Arial"/>
          <w:lang w:val="es-ES" w:eastAsia="es-ES"/>
        </w:rPr>
        <w:t>De las constancias en el expediente electrónico SAIMEX, se advierte que el particular no realizó manifestaciones, no ofreció pruebas o alegatos que convinieran a su derecho convinieran; por su parte, el Sujeto Obligado no remitió informe justificado.</w:t>
      </w:r>
    </w:p>
    <w:p w:rsidR="005F6B19" w:rsidRPr="00550B7A" w:rsidRDefault="005F6B19" w:rsidP="005F6B19">
      <w:pPr>
        <w:spacing w:line="360" w:lineRule="auto"/>
        <w:contextualSpacing/>
        <w:jc w:val="both"/>
        <w:rPr>
          <w:rFonts w:ascii="Palatino Linotype" w:eastAsiaTheme="minorEastAsia" w:hAnsi="Palatino Linotype"/>
          <w:b/>
          <w:u w:val="single"/>
          <w:lang w:val="es-ES_tradnl" w:eastAsia="es-ES"/>
        </w:rPr>
      </w:pPr>
    </w:p>
    <w:p w:rsidR="005F6B19" w:rsidRPr="00550B7A" w:rsidRDefault="005F6B19" w:rsidP="005F6B19">
      <w:pPr>
        <w:numPr>
          <w:ilvl w:val="0"/>
          <w:numId w:val="1"/>
        </w:numPr>
        <w:spacing w:line="360" w:lineRule="auto"/>
        <w:ind w:left="0" w:firstLine="0"/>
        <w:contextualSpacing/>
        <w:jc w:val="both"/>
        <w:rPr>
          <w:rFonts w:ascii="Palatino Linotype" w:eastAsiaTheme="minorEastAsia" w:hAnsi="Palatino Linotype"/>
          <w:b/>
          <w:u w:val="single"/>
          <w:lang w:val="es-ES_tradnl" w:eastAsia="es-ES"/>
        </w:rPr>
      </w:pPr>
      <w:r w:rsidRPr="00550B7A">
        <w:rPr>
          <w:rFonts w:ascii="Palatino Linotype" w:eastAsiaTheme="minorEastAsia" w:hAnsi="Palatino Linotype"/>
          <w:lang w:val="es-ES_tradnl" w:eastAsia="es-ES"/>
        </w:rPr>
        <w:t>El Comisionado Ponente decretó el cierre de instrucción</w:t>
      </w:r>
      <w:r w:rsidRPr="00550B7A">
        <w:rPr>
          <w:rFonts w:ascii="Palatino Linotype" w:eastAsiaTheme="minorEastAsia" w:hAnsi="Palatino Linotype" w:cs="Arial"/>
          <w:lang w:val="es-ES_tradnl" w:eastAsia="es-ES"/>
        </w:rPr>
        <w:t xml:space="preserve"> </w:t>
      </w:r>
      <w:r w:rsidRPr="00550B7A">
        <w:rPr>
          <w:rFonts w:ascii="Palatino Linotype" w:eastAsiaTheme="minorEastAsia" w:hAnsi="Palatino Linotype"/>
          <w:lang w:val="es-ES_tradnl" w:eastAsia="es-ES"/>
        </w:rPr>
        <w:t xml:space="preserve">mediante el acuerdo de fecha </w:t>
      </w:r>
      <w:r w:rsidR="00297A8F" w:rsidRPr="00550B7A">
        <w:rPr>
          <w:rFonts w:ascii="Palatino Linotype" w:eastAsiaTheme="minorEastAsia" w:hAnsi="Palatino Linotype"/>
          <w:lang w:val="es-ES_tradnl" w:eastAsia="es-ES"/>
        </w:rPr>
        <w:t xml:space="preserve">veintiocho (28) de junio </w:t>
      </w:r>
      <w:r w:rsidRPr="00550B7A">
        <w:rPr>
          <w:rFonts w:ascii="Palatino Linotype" w:eastAsiaTheme="minorEastAsia" w:hAnsi="Palatino Linotype"/>
          <w:lang w:val="es-ES_tradnl" w:eastAsia="es-ES"/>
        </w:rPr>
        <w:t xml:space="preserve">de dos mil veintitrés. </w:t>
      </w:r>
    </w:p>
    <w:p w:rsidR="005F6B19" w:rsidRPr="00550B7A" w:rsidRDefault="005F6B19" w:rsidP="005F6B19">
      <w:pPr>
        <w:spacing w:line="360" w:lineRule="auto"/>
        <w:contextualSpacing/>
        <w:jc w:val="both"/>
        <w:rPr>
          <w:rFonts w:ascii="Palatino Linotype" w:eastAsiaTheme="minorEastAsia" w:hAnsi="Palatino Linotype"/>
          <w:b/>
          <w:u w:val="single"/>
          <w:lang w:val="es-ES_tradnl" w:eastAsia="es-ES"/>
        </w:rPr>
      </w:pPr>
    </w:p>
    <w:p w:rsidR="005F6B19" w:rsidRPr="00550B7A" w:rsidRDefault="005F6B19" w:rsidP="005F6B19">
      <w:pPr>
        <w:keepNext/>
        <w:keepLines/>
        <w:spacing w:line="360" w:lineRule="auto"/>
        <w:jc w:val="center"/>
        <w:outlineLvl w:val="0"/>
        <w:rPr>
          <w:rFonts w:ascii="Palatino Linotype" w:eastAsiaTheme="majorEastAsia" w:hAnsi="Palatino Linotype" w:cstheme="majorBidi"/>
        </w:rPr>
      </w:pPr>
      <w:bookmarkStart w:id="4" w:name="_Toc83301634"/>
      <w:r w:rsidRPr="00550B7A">
        <w:rPr>
          <w:rFonts w:ascii="Palatino Linotype" w:eastAsiaTheme="majorEastAsia" w:hAnsi="Palatino Linotype" w:cstheme="majorBidi"/>
          <w:b/>
        </w:rPr>
        <w:t>CONSIDERANDO</w:t>
      </w:r>
      <w:bookmarkEnd w:id="4"/>
      <w:r w:rsidRPr="00550B7A">
        <w:rPr>
          <w:rFonts w:ascii="Palatino Linotype" w:eastAsiaTheme="majorEastAsia" w:hAnsi="Palatino Linotype" w:cstheme="majorBidi"/>
          <w:b/>
        </w:rPr>
        <w:t xml:space="preserve"> </w:t>
      </w:r>
    </w:p>
    <w:p w:rsidR="005F6B19" w:rsidRPr="00550B7A" w:rsidRDefault="005F6B19" w:rsidP="005F6B19">
      <w:pPr>
        <w:spacing w:line="360" w:lineRule="auto"/>
        <w:rPr>
          <w:rFonts w:ascii="Palatino Linotype" w:eastAsiaTheme="minorEastAsia" w:hAnsi="Palatino Linotype"/>
        </w:rPr>
      </w:pPr>
    </w:p>
    <w:p w:rsidR="005F6B19" w:rsidRPr="00550B7A" w:rsidRDefault="005F6B19" w:rsidP="005F6B19">
      <w:pPr>
        <w:keepNext/>
        <w:keepLines/>
        <w:spacing w:line="360" w:lineRule="auto"/>
        <w:outlineLvl w:val="1"/>
        <w:rPr>
          <w:rFonts w:ascii="Palatino Linotype" w:eastAsiaTheme="majorEastAsia" w:hAnsi="Palatino Linotype" w:cstheme="majorBidi"/>
          <w:b/>
          <w:szCs w:val="26"/>
        </w:rPr>
      </w:pPr>
      <w:bookmarkStart w:id="5" w:name="_Toc83301635"/>
      <w:r w:rsidRPr="00550B7A">
        <w:rPr>
          <w:rFonts w:ascii="Palatino Linotype" w:eastAsiaTheme="majorEastAsia" w:hAnsi="Palatino Linotype" w:cstheme="majorBidi"/>
          <w:b/>
          <w:szCs w:val="26"/>
        </w:rPr>
        <w:t>PRIMERO. De la competencia</w:t>
      </w:r>
      <w:bookmarkEnd w:id="5"/>
    </w:p>
    <w:p w:rsidR="005F6B19" w:rsidRPr="00550B7A" w:rsidRDefault="005F6B19" w:rsidP="005F6B19">
      <w:pPr>
        <w:keepNext/>
        <w:keepLines/>
        <w:spacing w:line="360" w:lineRule="auto"/>
        <w:outlineLvl w:val="1"/>
        <w:rPr>
          <w:rFonts w:ascii="Palatino Linotype" w:eastAsiaTheme="majorEastAsia" w:hAnsi="Palatino Linotype" w:cstheme="majorBidi"/>
          <w:b/>
          <w:bCs/>
          <w:spacing w:val="60"/>
          <w:szCs w:val="26"/>
        </w:rPr>
      </w:pPr>
    </w:p>
    <w:p w:rsidR="005F6B19" w:rsidRPr="00550B7A" w:rsidRDefault="005F6B19" w:rsidP="005F6B19">
      <w:pPr>
        <w:numPr>
          <w:ilvl w:val="0"/>
          <w:numId w:val="1"/>
        </w:numPr>
        <w:spacing w:line="360" w:lineRule="auto"/>
        <w:ind w:left="0" w:firstLine="0"/>
        <w:contextualSpacing/>
        <w:jc w:val="both"/>
        <w:rPr>
          <w:rFonts w:ascii="Palatino Linotype" w:eastAsia="Calibri" w:hAnsi="Palatino Linotype"/>
          <w:lang w:eastAsia="es-ES"/>
        </w:rPr>
      </w:pPr>
      <w:r w:rsidRPr="00550B7A">
        <w:rPr>
          <w:rFonts w:ascii="Palatino Linotype" w:eastAsia="Calibri" w:hAnsi="Palatino Linotype"/>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de la </w:t>
      </w:r>
      <w:r w:rsidRPr="00550B7A">
        <w:rPr>
          <w:rFonts w:ascii="Palatino Linotype" w:eastAsia="Calibri" w:hAnsi="Palatino Linotype"/>
          <w:b/>
          <w:lang w:val="es-ES" w:eastAsia="es-ES"/>
        </w:rPr>
        <w:t>Constitución Política de los Estados Unidos Mexicanos</w:t>
      </w:r>
      <w:r w:rsidRPr="00550B7A">
        <w:rPr>
          <w:rFonts w:ascii="Palatino Linotype" w:eastAsia="Calibri" w:hAnsi="Palatino Linotype"/>
          <w:lang w:val="es-ES" w:eastAsia="es-ES"/>
        </w:rPr>
        <w:t xml:space="preserve">; 5, </w:t>
      </w:r>
      <w:r w:rsidRPr="00550B7A">
        <w:rPr>
          <w:rFonts w:ascii="Palatino Linotype" w:eastAsia="Calibri" w:hAnsi="Palatino Linotype"/>
          <w:lang w:eastAsia="es-ES"/>
        </w:rPr>
        <w:t xml:space="preserve">párrafos trigésimo, trigésimo primero y trigésimo segundo, fracciones I, II, III, IV y V de la </w:t>
      </w:r>
      <w:r w:rsidRPr="00550B7A">
        <w:rPr>
          <w:rFonts w:ascii="Palatino Linotype" w:eastAsia="Calibri" w:hAnsi="Palatino Linotype"/>
          <w:b/>
          <w:lang w:eastAsia="es-ES"/>
        </w:rPr>
        <w:t>Constitución Política del Estado Libre y Soberano de México</w:t>
      </w:r>
      <w:r w:rsidRPr="00550B7A">
        <w:rPr>
          <w:rFonts w:ascii="Palatino Linotype" w:eastAsia="Calibri" w:hAnsi="Palatino Linotype"/>
          <w:b/>
          <w:lang w:val="es-ES" w:eastAsia="es-ES"/>
        </w:rPr>
        <w:t>;</w:t>
      </w:r>
      <w:r w:rsidRPr="00550B7A">
        <w:rPr>
          <w:rFonts w:ascii="Palatino Linotype" w:eastAsia="Calibri" w:hAnsi="Palatino Linotype"/>
          <w:lang w:val="es-ES" w:eastAsia="es-ES"/>
        </w:rPr>
        <w:t xml:space="preserve"> 1, 3 fracción I, 82, 97, 98, 119, 123, 124, 127, 128 y 133 </w:t>
      </w:r>
      <w:r w:rsidRPr="00550B7A">
        <w:rPr>
          <w:rFonts w:ascii="Palatino Linotype" w:eastAsia="Calibri" w:hAnsi="Palatino Linotype"/>
          <w:b/>
          <w:lang w:eastAsia="es-ES"/>
        </w:rPr>
        <w:t>Ley de Protección de Datos Personales en Posesión de Sujetos Obligados del Estado de México y Municipios</w:t>
      </w:r>
      <w:r w:rsidRPr="00550B7A">
        <w:rPr>
          <w:rFonts w:ascii="Palatino Linotype" w:eastAsia="Calibri" w:hAnsi="Palatino Linotype"/>
          <w:lang w:val="es-ES" w:eastAsia="es-ES"/>
        </w:rPr>
        <w:t xml:space="preserve">; y 10, 7, 9 fracciones I y XXIV, y 11 del </w:t>
      </w:r>
      <w:r w:rsidRPr="00550B7A">
        <w:rPr>
          <w:rFonts w:ascii="Palatino Linotype" w:eastAsia="Calibri" w:hAnsi="Palatino Linotype"/>
          <w:b/>
          <w:lang w:val="es-ES" w:eastAsia="es-ES"/>
        </w:rPr>
        <w:lastRenderedPageBreak/>
        <w:t>Reglamento Interior del Instituto de Transparencia, Acceso a la Información Pública y Protección de Datos Personales del Estado de México y Municipios.</w:t>
      </w:r>
    </w:p>
    <w:p w:rsidR="005F6B19" w:rsidRPr="00550B7A" w:rsidRDefault="005F6B19" w:rsidP="005F6B19">
      <w:pPr>
        <w:keepNext/>
        <w:keepLines/>
        <w:spacing w:line="360" w:lineRule="auto"/>
        <w:outlineLvl w:val="1"/>
        <w:rPr>
          <w:rFonts w:ascii="Palatino Linotype" w:eastAsiaTheme="majorEastAsia" w:hAnsi="Palatino Linotype" w:cstheme="majorBidi"/>
          <w:b/>
          <w:szCs w:val="26"/>
        </w:rPr>
      </w:pPr>
      <w:bookmarkStart w:id="6" w:name="_Toc83301636"/>
      <w:r w:rsidRPr="00550B7A">
        <w:rPr>
          <w:rFonts w:ascii="Palatino Linotype" w:eastAsiaTheme="majorEastAsia" w:hAnsi="Palatino Linotype" w:cstheme="majorBidi"/>
          <w:b/>
          <w:szCs w:val="26"/>
        </w:rPr>
        <w:t>SEGUNDO. De la oportunidad y procedencia.</w:t>
      </w:r>
      <w:bookmarkEnd w:id="6"/>
    </w:p>
    <w:p w:rsidR="005F6B19" w:rsidRPr="00550B7A" w:rsidRDefault="005F6B19" w:rsidP="005F6B19">
      <w:pPr>
        <w:spacing w:line="360" w:lineRule="auto"/>
        <w:rPr>
          <w:rFonts w:ascii="Palatino Linotype" w:eastAsiaTheme="minorEastAsia" w:hAnsi="Palatino Linotype"/>
        </w:rPr>
      </w:pPr>
    </w:p>
    <w:p w:rsidR="005F6B19" w:rsidRPr="00550B7A" w:rsidRDefault="005F6B19" w:rsidP="005F6B19">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550B7A">
        <w:rPr>
          <w:rFonts w:ascii="Palatino Linotype" w:eastAsia="Calibri" w:hAnsi="Palatino Linotype" w:cs="Arial"/>
          <w:lang w:val="es-ES_tradnl" w:eastAsia="es-ES"/>
        </w:rPr>
        <w:t xml:space="preserve">El medio de impugnación fue presentado a través del </w:t>
      </w:r>
      <w:r w:rsidRPr="00550B7A">
        <w:rPr>
          <w:rFonts w:ascii="Palatino Linotype" w:eastAsia="Calibri" w:hAnsi="Palatino Linotype" w:cs="Arial"/>
          <w:b/>
          <w:lang w:val="es-ES_tradnl" w:eastAsia="es-ES"/>
        </w:rPr>
        <w:t>SAIMEX,</w:t>
      </w:r>
      <w:r w:rsidRPr="00550B7A">
        <w:rPr>
          <w:rFonts w:ascii="Palatino Linotype" w:eastAsia="Calibri" w:hAnsi="Palatino Linotype" w:cs="Arial"/>
          <w:lang w:val="es-ES_tradnl" w:eastAsia="es-ES"/>
        </w:rPr>
        <w:t xml:space="preserve"> en el formato previamente aprobado para tal efecto y dentro del plazo legal de quince días hábiles otorgados; siendo así que el </w:t>
      </w:r>
      <w:r w:rsidRPr="00550B7A">
        <w:rPr>
          <w:rFonts w:ascii="Palatino Linotype" w:eastAsia="Calibri" w:hAnsi="Palatino Linotype" w:cs="Arial"/>
          <w:b/>
          <w:lang w:val="es-ES_tradnl" w:eastAsia="es-ES"/>
        </w:rPr>
        <w:t>SUJETO OBLIGADO</w:t>
      </w:r>
      <w:r w:rsidR="00BC71F9" w:rsidRPr="00550B7A">
        <w:rPr>
          <w:rFonts w:ascii="Palatino Linotype" w:eastAsia="Calibri" w:hAnsi="Palatino Linotype" w:cs="Arial"/>
          <w:b/>
          <w:lang w:val="es-ES_tradnl" w:eastAsia="es-ES"/>
        </w:rPr>
        <w:t>,</w:t>
      </w:r>
      <w:r w:rsidRPr="00550B7A">
        <w:rPr>
          <w:rFonts w:ascii="Palatino Linotype" w:eastAsia="Calibri" w:hAnsi="Palatino Linotype" w:cs="Arial"/>
          <w:lang w:val="es-ES_tradnl" w:eastAsia="es-ES"/>
        </w:rPr>
        <w:t xml:space="preserve"> entregó respuesta a la solicitud el día </w:t>
      </w:r>
      <w:r w:rsidR="00297A8F" w:rsidRPr="00550B7A">
        <w:rPr>
          <w:rFonts w:ascii="Palatino Linotype" w:eastAsia="Calibri" w:hAnsi="Palatino Linotype" w:cs="Arial"/>
          <w:lang w:val="es-ES_tradnl" w:eastAsia="es-ES"/>
        </w:rPr>
        <w:t>cinco (05) de junio</w:t>
      </w:r>
      <w:r w:rsidRPr="00550B7A">
        <w:rPr>
          <w:rFonts w:ascii="Palatino Linotype" w:eastAsia="Calibri" w:hAnsi="Palatino Linotype" w:cs="Arial"/>
          <w:lang w:val="es-ES_tradnl" w:eastAsia="es-ES"/>
        </w:rPr>
        <w:t xml:space="preserve">  de dos mil veintitrés, </w:t>
      </w:r>
      <w:r w:rsidRPr="00550B7A">
        <w:rPr>
          <w:rFonts w:ascii="Palatino Linotype" w:eastAsiaTheme="minorEastAsia" w:hAnsi="Palatino Linotype" w:cs="Arial"/>
          <w:lang w:val="es-ES_tradnl" w:eastAsia="es-ES"/>
        </w:rPr>
        <w:t xml:space="preserve">de tal forma que el plazo para interponer el recurso de revisión transcurrió del </w:t>
      </w:r>
      <w:r w:rsidR="00297A8F" w:rsidRPr="00550B7A">
        <w:rPr>
          <w:rFonts w:ascii="Palatino Linotype" w:eastAsiaTheme="minorEastAsia" w:hAnsi="Palatino Linotype" w:cs="Arial"/>
          <w:lang w:val="es-ES_tradnl" w:eastAsia="es-ES"/>
        </w:rPr>
        <w:t>seis (06) al veintiséis (26) de junio</w:t>
      </w:r>
      <w:r w:rsidRPr="00550B7A">
        <w:rPr>
          <w:rFonts w:ascii="Palatino Linotype" w:eastAsiaTheme="minorEastAsia" w:hAnsi="Palatino Linotype" w:cs="Arial"/>
          <w:lang w:val="es-ES_tradnl" w:eastAsia="es-ES"/>
        </w:rPr>
        <w:t xml:space="preserve">  de dos mil veintitrés; en consecuencia, presentó su inconformidad el día </w:t>
      </w:r>
      <w:r w:rsidR="00297A8F" w:rsidRPr="00550B7A">
        <w:rPr>
          <w:rFonts w:ascii="Palatino Linotype" w:eastAsiaTheme="minorEastAsia" w:hAnsi="Palatino Linotype" w:cs="Arial"/>
          <w:lang w:val="es-ES_tradnl" w:eastAsia="es-ES"/>
        </w:rPr>
        <w:t>siete (07) de junio</w:t>
      </w:r>
      <w:r w:rsidRPr="00550B7A">
        <w:rPr>
          <w:rFonts w:ascii="Palatino Linotype" w:eastAsiaTheme="minorEastAsia" w:hAnsi="Palatino Linotype" w:cs="Arial"/>
          <w:lang w:val="es-ES_tradnl" w:eastAsia="es-ES"/>
        </w:rPr>
        <w:t xml:space="preserve"> de dos mil veintitrés, por lo que se encuentra dentro de los márgenes temporales previstos en el artículo 178 de la </w:t>
      </w:r>
      <w:r w:rsidRPr="00550B7A">
        <w:rPr>
          <w:rFonts w:ascii="Palatino Linotype" w:eastAsiaTheme="minorEastAsia" w:hAnsi="Palatino Linotype" w:cs="Arial"/>
          <w:b/>
          <w:lang w:val="es-ES_tradnl" w:eastAsia="es-ES"/>
        </w:rPr>
        <w:t xml:space="preserve">Ley de Transparencia y Acceso a la Información Pública del Estado de México y Municipios </w:t>
      </w:r>
      <w:r w:rsidRPr="00550B7A">
        <w:rPr>
          <w:rFonts w:ascii="Palatino Linotype" w:eastAsiaTheme="minorEastAsia" w:hAnsi="Palatino Linotype" w:cs="Arial"/>
          <w:lang w:val="es-ES_tradnl" w:eastAsia="es-ES"/>
        </w:rPr>
        <w:t>vigente.</w:t>
      </w:r>
    </w:p>
    <w:p w:rsidR="005F6B19" w:rsidRPr="00550B7A" w:rsidRDefault="005F6B19" w:rsidP="005F6B19">
      <w:pPr>
        <w:pStyle w:val="Prrafodelista"/>
        <w:rPr>
          <w:rFonts w:ascii="Palatino Linotype" w:hAnsi="Palatino Linotype" w:cs="Arial"/>
          <w:i/>
          <w:sz w:val="24"/>
          <w:szCs w:val="20"/>
        </w:rPr>
      </w:pPr>
    </w:p>
    <w:p w:rsidR="00297A8F" w:rsidRPr="00550B7A" w:rsidRDefault="00297A8F" w:rsidP="00297A8F">
      <w:pPr>
        <w:numPr>
          <w:ilvl w:val="0"/>
          <w:numId w:val="1"/>
        </w:numPr>
        <w:spacing w:line="360" w:lineRule="auto"/>
        <w:ind w:left="0" w:firstLine="0"/>
        <w:contextualSpacing/>
        <w:jc w:val="both"/>
        <w:rPr>
          <w:rFonts w:ascii="Palatino Linotype" w:eastAsia="Calibri" w:hAnsi="Palatino Linotype" w:cs="Arial"/>
          <w:lang w:val="es-ES_tradnl" w:eastAsia="es-ES"/>
        </w:rPr>
      </w:pPr>
      <w:r w:rsidRPr="00550B7A">
        <w:rPr>
          <w:rFonts w:ascii="Palatino Linotype" w:eastAsia="Calibri" w:hAnsi="Palatino Linotype" w:cs="Arial"/>
          <w:lang w:val="es-ES_tradnl" w:eastAsia="es-ES"/>
        </w:rPr>
        <w:t xml:space="preserve">Por otra parte, de la revisión al expediente electrónico del </w:t>
      </w:r>
      <w:r w:rsidRPr="00550B7A">
        <w:rPr>
          <w:rFonts w:ascii="Palatino Linotype" w:eastAsia="Calibri" w:hAnsi="Palatino Linotype" w:cs="Arial"/>
          <w:b/>
          <w:lang w:val="es-ES_tradnl" w:eastAsia="es-ES"/>
        </w:rPr>
        <w:t>SAIMEX</w:t>
      </w:r>
      <w:r w:rsidRPr="00550B7A">
        <w:rPr>
          <w:rFonts w:ascii="Palatino Linotype" w:eastAsia="Calibri" w:hAnsi="Palatino Linotype" w:cs="Arial"/>
          <w:lang w:val="es-ES_tradnl" w:eastAsia="es-ES"/>
        </w:rPr>
        <w:t xml:space="preserve"> se desprende que la parte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297A8F" w:rsidRPr="00550B7A" w:rsidRDefault="00297A8F" w:rsidP="00297A8F">
      <w:pPr>
        <w:pStyle w:val="Prrafodelista"/>
        <w:ind w:left="0"/>
        <w:rPr>
          <w:rFonts w:ascii="Palatino Linotype" w:eastAsia="Calibri" w:hAnsi="Palatino Linotype" w:cs="Arial"/>
          <w:sz w:val="24"/>
          <w:lang w:val="es-ES_tradnl" w:eastAsia="es-ES"/>
        </w:rPr>
      </w:pPr>
    </w:p>
    <w:p w:rsidR="00297A8F" w:rsidRPr="00550B7A" w:rsidRDefault="00297A8F" w:rsidP="00297A8F">
      <w:pPr>
        <w:numPr>
          <w:ilvl w:val="0"/>
          <w:numId w:val="1"/>
        </w:numPr>
        <w:spacing w:line="360" w:lineRule="auto"/>
        <w:ind w:left="0" w:firstLine="0"/>
        <w:contextualSpacing/>
        <w:jc w:val="both"/>
        <w:rPr>
          <w:rFonts w:ascii="Palatino Linotype" w:eastAsia="Calibri" w:hAnsi="Palatino Linotype" w:cs="Arial"/>
          <w:lang w:val="es-ES_tradnl" w:eastAsia="es-ES"/>
        </w:rPr>
      </w:pPr>
      <w:r w:rsidRPr="00550B7A">
        <w:rPr>
          <w:rFonts w:ascii="Palatino Linotype" w:eastAsia="Calibri" w:hAnsi="Palatino Linotype" w:cs="Arial"/>
          <w:lang w:val="es-ES_tradnl" w:eastAsia="es-ES"/>
        </w:rPr>
        <w:lastRenderedPageBreak/>
        <w:t xml:space="preserve">Esto es así, ya que de conformidad con los artículos 6, Apartado A, fracciones III y IV de la Constitución Política de los Estados Unidos Mexicanos y </w:t>
      </w:r>
      <w:r w:rsidRPr="00550B7A">
        <w:rPr>
          <w:rFonts w:ascii="Palatino Linotype" w:eastAsia="Calibri" w:hAnsi="Palatino Linotype" w:cs="Arial"/>
          <w:bCs/>
          <w:lang w:val="es-ES" w:eastAsia="es-ES"/>
        </w:rPr>
        <w:t xml:space="preserve">5, párrafos vigésimo, vigésimo primero y vigésimo </w:t>
      </w:r>
      <w:r w:rsidR="00BC71F9" w:rsidRPr="00550B7A">
        <w:rPr>
          <w:rFonts w:ascii="Palatino Linotype" w:eastAsia="Calibri" w:hAnsi="Palatino Linotype" w:cs="Arial"/>
          <w:bCs/>
          <w:lang w:val="es-ES" w:eastAsia="es-ES"/>
        </w:rPr>
        <w:t>segundo</w:t>
      </w:r>
      <w:r w:rsidRPr="00550B7A">
        <w:rPr>
          <w:rFonts w:ascii="Palatino Linotype" w:eastAsia="Calibri" w:hAnsi="Palatino Linotype" w:cs="Arial"/>
          <w:bCs/>
          <w:lang w:val="es-ES" w:eastAsia="es-ES"/>
        </w:rPr>
        <w:t> fracciones IV y V </w:t>
      </w:r>
      <w:r w:rsidRPr="00550B7A">
        <w:rPr>
          <w:rFonts w:ascii="Palatino Linotype" w:eastAsia="Calibri" w:hAnsi="Palatino Linotype" w:cs="Arial"/>
          <w:lang w:val="es-ES_tradnl" w:eastAsia="es-ES"/>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297A8F" w:rsidRPr="00550B7A" w:rsidRDefault="00297A8F" w:rsidP="00297A8F">
      <w:pPr>
        <w:pStyle w:val="Prrafodelista"/>
        <w:ind w:left="0"/>
        <w:rPr>
          <w:rFonts w:ascii="Palatino Linotype" w:eastAsia="Calibri" w:hAnsi="Palatino Linotype" w:cs="Arial"/>
          <w:sz w:val="24"/>
          <w:lang w:val="es-ES_tradnl" w:eastAsia="es-ES"/>
        </w:rPr>
      </w:pPr>
    </w:p>
    <w:p w:rsidR="00297A8F" w:rsidRPr="00550B7A" w:rsidRDefault="00297A8F" w:rsidP="00297A8F">
      <w:pPr>
        <w:numPr>
          <w:ilvl w:val="0"/>
          <w:numId w:val="1"/>
        </w:numPr>
        <w:spacing w:line="360" w:lineRule="auto"/>
        <w:ind w:left="0" w:firstLine="0"/>
        <w:contextualSpacing/>
        <w:jc w:val="both"/>
        <w:rPr>
          <w:rFonts w:ascii="Palatino Linotype" w:eastAsia="Calibri" w:hAnsi="Palatino Linotype" w:cs="Arial"/>
          <w:lang w:val="es-ES_tradnl" w:eastAsia="es-ES"/>
        </w:rPr>
      </w:pPr>
      <w:r w:rsidRPr="00550B7A">
        <w:rPr>
          <w:rFonts w:ascii="Palatino Linotype" w:eastAsia="Calibri" w:hAnsi="Palatino Linotype" w:cs="Arial"/>
          <w:lang w:val="es-ES_tradnl"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297A8F" w:rsidRPr="00550B7A" w:rsidRDefault="00297A8F" w:rsidP="00297A8F">
      <w:pPr>
        <w:pStyle w:val="Prrafodelista"/>
        <w:ind w:left="0"/>
        <w:rPr>
          <w:rFonts w:ascii="Palatino Linotype" w:eastAsia="Calibri" w:hAnsi="Palatino Linotype" w:cs="Arial"/>
          <w:sz w:val="24"/>
          <w:lang w:val="es-ES_tradnl" w:eastAsia="es-ES"/>
        </w:rPr>
      </w:pPr>
    </w:p>
    <w:p w:rsidR="00297A8F" w:rsidRPr="00550B7A" w:rsidRDefault="00297A8F" w:rsidP="00297A8F">
      <w:pPr>
        <w:numPr>
          <w:ilvl w:val="0"/>
          <w:numId w:val="1"/>
        </w:numPr>
        <w:spacing w:line="360" w:lineRule="auto"/>
        <w:ind w:left="0" w:firstLine="0"/>
        <w:contextualSpacing/>
        <w:jc w:val="both"/>
        <w:rPr>
          <w:rFonts w:ascii="Palatino Linotype" w:eastAsia="Calibri" w:hAnsi="Palatino Linotype" w:cs="Arial"/>
          <w:lang w:val="es-ES_tradnl" w:eastAsia="es-ES"/>
        </w:rPr>
      </w:pPr>
      <w:r w:rsidRPr="00550B7A">
        <w:rPr>
          <w:rFonts w:ascii="Palatino Linotype" w:eastAsia="Calibri" w:hAnsi="Palatino Linotype" w:cs="Arial"/>
          <w:lang w:val="es-ES_tradnl"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297A8F" w:rsidRPr="00550B7A" w:rsidRDefault="00297A8F" w:rsidP="00297A8F">
      <w:pPr>
        <w:pStyle w:val="Prrafodelista"/>
        <w:ind w:left="0"/>
        <w:rPr>
          <w:rFonts w:ascii="Palatino Linotype" w:eastAsia="Calibri" w:hAnsi="Palatino Linotype" w:cs="Arial"/>
          <w:sz w:val="24"/>
          <w:lang w:val="es-ES_tradnl" w:eastAsia="es-ES"/>
        </w:rPr>
      </w:pPr>
    </w:p>
    <w:p w:rsidR="00297A8F" w:rsidRPr="00550B7A" w:rsidRDefault="00297A8F" w:rsidP="00297A8F">
      <w:pPr>
        <w:numPr>
          <w:ilvl w:val="0"/>
          <w:numId w:val="1"/>
        </w:numPr>
        <w:spacing w:line="360" w:lineRule="auto"/>
        <w:ind w:left="0" w:firstLine="0"/>
        <w:contextualSpacing/>
        <w:jc w:val="both"/>
        <w:rPr>
          <w:rFonts w:ascii="Palatino Linotype" w:eastAsia="Calibri" w:hAnsi="Palatino Linotype" w:cs="Arial"/>
          <w:lang w:val="es-ES_tradnl" w:eastAsia="es-ES"/>
        </w:rPr>
      </w:pPr>
      <w:r w:rsidRPr="00550B7A">
        <w:rPr>
          <w:rFonts w:ascii="Palatino Linotype" w:eastAsia="Calibri" w:hAnsi="Palatino Linotype" w:cs="Arial"/>
          <w:lang w:val="es-ES_tradnl" w:eastAsia="es-ES"/>
        </w:rPr>
        <w:t xml:space="preserve">Por lo que el nombre del solicitando y recurrente no puede ser considerado un requisito indispensable de procedibilidad del recurso de revisión que nos ocupa, ya </w:t>
      </w:r>
      <w:r w:rsidRPr="00550B7A">
        <w:rPr>
          <w:rFonts w:ascii="Palatino Linotype" w:eastAsia="Calibri" w:hAnsi="Palatino Linotype" w:cs="Arial"/>
          <w:lang w:val="es-ES_tradnl" w:eastAsia="es-ES"/>
        </w:rPr>
        <w:lastRenderedPageBreak/>
        <w:t>que el acceso a la información no está condicionado a acreditar algún interés ya sea jurídico o legítimo, máxime que es un elemento subsanable por este Órgano Resolutor.</w:t>
      </w:r>
    </w:p>
    <w:p w:rsidR="00297A8F" w:rsidRPr="00550B7A" w:rsidRDefault="00297A8F" w:rsidP="00297A8F">
      <w:pPr>
        <w:spacing w:line="360" w:lineRule="auto"/>
        <w:ind w:right="49"/>
        <w:contextualSpacing/>
        <w:jc w:val="both"/>
        <w:rPr>
          <w:rFonts w:ascii="Palatino Linotype" w:eastAsiaTheme="minorEastAsia" w:hAnsi="Palatino Linotype"/>
          <w:lang w:val="es-ES_tradnl" w:eastAsia="es-ES"/>
        </w:rPr>
      </w:pPr>
    </w:p>
    <w:p w:rsidR="005F6B19" w:rsidRPr="00550B7A" w:rsidRDefault="005F6B19" w:rsidP="005F6B19">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550B7A">
        <w:rPr>
          <w:rFonts w:ascii="Palatino Linotype" w:eastAsia="Calibri" w:hAnsi="Palatino Linotype" w:cs="Arial"/>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7" w:name="_Toc452722829"/>
      <w:bookmarkStart w:id="8" w:name="_Toc454373811"/>
      <w:bookmarkStart w:id="9" w:name="_Toc476675991"/>
      <w:bookmarkStart w:id="10" w:name="_Toc65713731"/>
      <w:bookmarkStart w:id="11" w:name="_Toc94119614"/>
    </w:p>
    <w:p w:rsidR="00297A8F" w:rsidRPr="00550B7A" w:rsidRDefault="00297A8F" w:rsidP="00297A8F">
      <w:pPr>
        <w:spacing w:line="360" w:lineRule="auto"/>
        <w:ind w:right="49"/>
        <w:contextualSpacing/>
        <w:jc w:val="both"/>
        <w:rPr>
          <w:rFonts w:ascii="Palatino Linotype" w:eastAsiaTheme="minorEastAsia" w:hAnsi="Palatino Linotype"/>
          <w:lang w:val="es-ES_tradnl" w:eastAsia="es-ES"/>
        </w:rPr>
      </w:pPr>
    </w:p>
    <w:p w:rsidR="005F6B19" w:rsidRPr="00550B7A" w:rsidRDefault="005F6B19" w:rsidP="005F6B19">
      <w:pPr>
        <w:keepNext/>
        <w:keepLines/>
        <w:spacing w:before="240" w:line="360" w:lineRule="auto"/>
        <w:outlineLvl w:val="0"/>
        <w:rPr>
          <w:rFonts w:ascii="Palatino Linotype" w:eastAsiaTheme="majorEastAsia" w:hAnsi="Palatino Linotype" w:cstheme="majorBidi"/>
          <w:b/>
          <w:szCs w:val="32"/>
        </w:rPr>
      </w:pPr>
      <w:bookmarkStart w:id="12" w:name="_Toc82017149"/>
      <w:bookmarkStart w:id="13" w:name="_Toc497905366"/>
      <w:bookmarkStart w:id="14" w:name="_Toc495427547"/>
      <w:bookmarkStart w:id="15" w:name="_Toc466377653"/>
      <w:bookmarkStart w:id="16" w:name="_Toc466371865"/>
      <w:bookmarkEnd w:id="7"/>
      <w:bookmarkEnd w:id="8"/>
      <w:bookmarkEnd w:id="9"/>
      <w:bookmarkEnd w:id="10"/>
      <w:bookmarkEnd w:id="11"/>
      <w:r w:rsidRPr="00550B7A">
        <w:rPr>
          <w:rFonts w:ascii="Palatino Linotype" w:eastAsiaTheme="majorEastAsia" w:hAnsi="Palatino Linotype" w:cstheme="majorBidi"/>
          <w:b/>
          <w:szCs w:val="32"/>
        </w:rPr>
        <w:t>TERCERO. De las causales del sobreseimiento.</w:t>
      </w:r>
      <w:bookmarkEnd w:id="12"/>
    </w:p>
    <w:p w:rsidR="005F6B19" w:rsidRPr="00550B7A" w:rsidRDefault="005F6B19" w:rsidP="005F6B19">
      <w:pPr>
        <w:pStyle w:val="Prrafodelista"/>
        <w:numPr>
          <w:ilvl w:val="0"/>
          <w:numId w:val="1"/>
        </w:numPr>
        <w:tabs>
          <w:tab w:val="left" w:pos="284"/>
          <w:tab w:val="left" w:pos="426"/>
        </w:tabs>
        <w:spacing w:before="240" w:after="240" w:line="360" w:lineRule="auto"/>
        <w:ind w:left="0" w:right="49" w:firstLine="0"/>
        <w:jc w:val="both"/>
        <w:rPr>
          <w:rFonts w:ascii="Palatino Linotype" w:hAnsi="Palatino Linotype" w:cs="Arial"/>
          <w:sz w:val="24"/>
        </w:rPr>
      </w:pPr>
      <w:r w:rsidRPr="00550B7A">
        <w:rPr>
          <w:rFonts w:ascii="Palatino Linotype" w:hAnsi="Palatino Linotype" w:cs="Arial"/>
          <w:sz w:val="24"/>
          <w:szCs w:val="23"/>
        </w:rPr>
        <w:t xml:space="preserve">El recurso revisión tiene como finalidad reparar cualquier posible afectación al Derecho de Acceso a la Información Pública en términos del Título Octavo de la Ley de </w:t>
      </w:r>
      <w:r w:rsidRPr="00550B7A">
        <w:rPr>
          <w:rFonts w:ascii="Palatino Linotype" w:eastAsia="Calibri" w:hAnsi="Palatino Linotype" w:cs="Arial"/>
          <w:sz w:val="24"/>
        </w:rPr>
        <w:t>Transparencia, Acceso a la Información Pública del Estado de México y Municipios</w:t>
      </w:r>
      <w:r w:rsidRPr="00550B7A">
        <w:rPr>
          <w:rFonts w:ascii="Palatino Linotype" w:hAnsi="Palatino Linotype" w:cs="Arial"/>
          <w:sz w:val="24"/>
          <w:szCs w:val="23"/>
        </w:rPr>
        <w:t xml:space="preserve">, y determinar la confirmación; revocación o modificación; desechamiento o </w:t>
      </w:r>
      <w:r w:rsidRPr="00550B7A">
        <w:rPr>
          <w:rFonts w:ascii="Palatino Linotype" w:hAnsi="Palatino Linotype" w:cs="Arial"/>
          <w:b/>
          <w:sz w:val="24"/>
          <w:szCs w:val="23"/>
          <w:u w:val="single"/>
        </w:rPr>
        <w:t>sobreseimiento</w:t>
      </w:r>
      <w:r w:rsidRPr="00550B7A">
        <w:rPr>
          <w:rFonts w:ascii="Palatino Linotype" w:hAnsi="Palatino Linotype" w:cs="Arial"/>
          <w:sz w:val="24"/>
          <w:szCs w:val="23"/>
        </w:rPr>
        <w:t xml:space="preserve">; y, en su caso, ordenar la entrega de la información respecto a la falta de respuesta por parte del </w:t>
      </w:r>
      <w:r w:rsidRPr="00550B7A">
        <w:rPr>
          <w:rFonts w:ascii="Palatino Linotype" w:hAnsi="Palatino Linotype" w:cs="Arial"/>
          <w:b/>
          <w:sz w:val="24"/>
          <w:szCs w:val="23"/>
        </w:rPr>
        <w:t>SUJETO</w:t>
      </w:r>
      <w:r w:rsidRPr="00550B7A">
        <w:rPr>
          <w:rFonts w:ascii="Palatino Linotype" w:hAnsi="Palatino Linotype" w:cs="Arial"/>
          <w:sz w:val="24"/>
          <w:szCs w:val="23"/>
        </w:rPr>
        <w:t xml:space="preserve"> </w:t>
      </w:r>
      <w:r w:rsidRPr="00550B7A">
        <w:rPr>
          <w:rFonts w:ascii="Palatino Linotype" w:hAnsi="Palatino Linotype" w:cs="Arial"/>
          <w:b/>
          <w:sz w:val="24"/>
          <w:szCs w:val="23"/>
        </w:rPr>
        <w:t>OBLIGADO</w:t>
      </w:r>
      <w:r w:rsidRPr="00550B7A">
        <w:rPr>
          <w:rFonts w:ascii="Palatino Linotype" w:hAnsi="Palatino Linotype" w:cs="Arial"/>
          <w:sz w:val="24"/>
          <w:szCs w:val="23"/>
        </w:rPr>
        <w:t>.</w:t>
      </w:r>
    </w:p>
    <w:p w:rsidR="005F6B19" w:rsidRPr="00550B7A" w:rsidRDefault="005F6B19" w:rsidP="005F6B19">
      <w:pPr>
        <w:pStyle w:val="Prrafodelista"/>
        <w:tabs>
          <w:tab w:val="left" w:pos="284"/>
          <w:tab w:val="left" w:pos="426"/>
        </w:tabs>
        <w:spacing w:before="240" w:after="240" w:line="360" w:lineRule="auto"/>
        <w:ind w:left="0" w:right="49"/>
        <w:jc w:val="both"/>
        <w:rPr>
          <w:rFonts w:ascii="Palatino Linotype" w:hAnsi="Palatino Linotype" w:cs="Arial"/>
          <w:sz w:val="24"/>
        </w:rPr>
      </w:pPr>
    </w:p>
    <w:p w:rsidR="00D531E4" w:rsidRPr="00550B7A" w:rsidRDefault="005F6B19" w:rsidP="00D531E4">
      <w:pPr>
        <w:pStyle w:val="Prrafodelista"/>
        <w:numPr>
          <w:ilvl w:val="0"/>
          <w:numId w:val="1"/>
        </w:numPr>
        <w:tabs>
          <w:tab w:val="left" w:pos="284"/>
          <w:tab w:val="left" w:pos="426"/>
        </w:tabs>
        <w:spacing w:before="240" w:after="240" w:line="360" w:lineRule="auto"/>
        <w:ind w:left="0" w:right="49" w:firstLine="0"/>
        <w:jc w:val="both"/>
        <w:rPr>
          <w:rFonts w:ascii="Palatino Linotype" w:eastAsia="MS Mincho" w:hAnsi="Palatino Linotype"/>
          <w:sz w:val="24"/>
        </w:rPr>
      </w:pPr>
      <w:r w:rsidRPr="00550B7A">
        <w:rPr>
          <w:rFonts w:ascii="Palatino Linotype" w:eastAsia="Calibri" w:hAnsi="Palatino Linotype" w:cs="Arial"/>
          <w:sz w:val="24"/>
          <w:szCs w:val="22"/>
          <w:lang w:eastAsia="en-US"/>
        </w:rPr>
        <w:t xml:space="preserve">Asimismo, es de señalar que </w:t>
      </w:r>
      <w:r w:rsidRPr="00550B7A">
        <w:rPr>
          <w:rFonts w:ascii="Palatino Linotype" w:eastAsia="MS Mincho" w:hAnsi="Palatino Linotype"/>
          <w:sz w:val="24"/>
        </w:rPr>
        <w:t xml:space="preserve">para actualizar el sobreseimiento de un recurso de revisión, el </w:t>
      </w:r>
      <w:r w:rsidRPr="00550B7A">
        <w:rPr>
          <w:rFonts w:ascii="Palatino Linotype" w:eastAsia="MS Mincho" w:hAnsi="Palatino Linotype"/>
          <w:b/>
          <w:sz w:val="24"/>
        </w:rPr>
        <w:t>SUJETO OBLIGADO</w:t>
      </w:r>
      <w:r w:rsidR="00BC71F9" w:rsidRPr="00550B7A">
        <w:rPr>
          <w:rFonts w:ascii="Palatino Linotype" w:eastAsia="MS Mincho" w:hAnsi="Palatino Linotype"/>
          <w:b/>
          <w:sz w:val="24"/>
        </w:rPr>
        <w:t>,</w:t>
      </w:r>
      <w:r w:rsidRPr="00550B7A">
        <w:rPr>
          <w:rFonts w:ascii="Palatino Linotype" w:eastAsia="MS Mincho" w:hAnsi="Palatino Linotype"/>
          <w:sz w:val="24"/>
        </w:rPr>
        <w:t xml:space="preserve"> puede entregar o completar la información al momento de rendir su informe justificado o, dentro de los siete días previstos para manifestar lo que a su derecho convenga</w:t>
      </w:r>
      <w:r w:rsidRPr="00550B7A">
        <w:rPr>
          <w:rFonts w:ascii="Palatino Linotype" w:eastAsia="Calibri" w:hAnsi="Palatino Linotype" w:cs="Arial"/>
          <w:sz w:val="24"/>
          <w:lang w:val="es-ES"/>
        </w:rPr>
        <w:t>, ofrecer pruebas y alegatos; como se refiriera en párrafos anteriores.</w:t>
      </w:r>
    </w:p>
    <w:p w:rsidR="00D531E4" w:rsidRPr="00550B7A" w:rsidRDefault="00D531E4" w:rsidP="00D531E4">
      <w:pPr>
        <w:pStyle w:val="Prrafodelista"/>
        <w:tabs>
          <w:tab w:val="left" w:pos="284"/>
          <w:tab w:val="left" w:pos="426"/>
        </w:tabs>
        <w:spacing w:before="240" w:after="240" w:line="360" w:lineRule="auto"/>
        <w:ind w:left="0" w:right="49"/>
        <w:jc w:val="both"/>
        <w:rPr>
          <w:rFonts w:ascii="Palatino Linotype" w:eastAsia="MS Mincho" w:hAnsi="Palatino Linotype"/>
          <w:sz w:val="24"/>
        </w:rPr>
      </w:pPr>
    </w:p>
    <w:p w:rsidR="00D531E4" w:rsidRPr="00550B7A" w:rsidRDefault="005F6B19" w:rsidP="00D531E4">
      <w:pPr>
        <w:pStyle w:val="Prrafodelista"/>
        <w:numPr>
          <w:ilvl w:val="0"/>
          <w:numId w:val="1"/>
        </w:numPr>
        <w:tabs>
          <w:tab w:val="left" w:pos="284"/>
          <w:tab w:val="left" w:pos="426"/>
        </w:tabs>
        <w:spacing w:before="240" w:after="240" w:line="360" w:lineRule="auto"/>
        <w:ind w:left="0" w:right="49" w:firstLine="0"/>
        <w:jc w:val="both"/>
        <w:rPr>
          <w:rFonts w:ascii="Palatino Linotype" w:eastAsia="MS Mincho" w:hAnsi="Palatino Linotype"/>
          <w:sz w:val="24"/>
        </w:rPr>
      </w:pPr>
      <w:r w:rsidRPr="00550B7A">
        <w:rPr>
          <w:rFonts w:ascii="Palatino Linotype" w:hAnsi="Palatino Linotype"/>
          <w:bCs/>
          <w:sz w:val="24"/>
        </w:rPr>
        <w:t xml:space="preserve">Ahora bien, en el presente caso el recurrente solicitó </w:t>
      </w:r>
      <w:r w:rsidR="00D531E4" w:rsidRPr="00550B7A">
        <w:rPr>
          <w:rFonts w:ascii="Palatino Linotype" w:hAnsi="Palatino Linotype"/>
          <w:sz w:val="24"/>
          <w:lang w:val="es-ES" w:eastAsia="es-ES"/>
        </w:rPr>
        <w:t>el contrato o los contratos de prestaci</w:t>
      </w:r>
      <w:r w:rsidR="00606B7E" w:rsidRPr="00550B7A">
        <w:rPr>
          <w:rFonts w:ascii="Palatino Linotype" w:hAnsi="Palatino Linotype"/>
          <w:sz w:val="24"/>
          <w:lang w:val="es-ES" w:eastAsia="es-ES"/>
        </w:rPr>
        <w:t>ón de servicios que celebra el A</w:t>
      </w:r>
      <w:r w:rsidR="00D531E4" w:rsidRPr="00550B7A">
        <w:rPr>
          <w:rFonts w:ascii="Palatino Linotype" w:hAnsi="Palatino Linotype"/>
          <w:sz w:val="24"/>
          <w:lang w:val="es-ES" w:eastAsia="es-ES"/>
        </w:rPr>
        <w:t>yuntamiento de Almoloya de Juárez</w:t>
      </w:r>
      <w:r w:rsidR="00606B7E" w:rsidRPr="00550B7A">
        <w:rPr>
          <w:rFonts w:ascii="Palatino Linotype" w:hAnsi="Palatino Linotype"/>
          <w:sz w:val="24"/>
          <w:lang w:val="es-ES" w:eastAsia="es-ES"/>
        </w:rPr>
        <w:t>,</w:t>
      </w:r>
      <w:r w:rsidR="00D531E4" w:rsidRPr="00550B7A">
        <w:rPr>
          <w:rFonts w:ascii="Palatino Linotype" w:hAnsi="Palatino Linotype"/>
          <w:sz w:val="24"/>
          <w:lang w:val="es-ES" w:eastAsia="es-ES"/>
        </w:rPr>
        <w:t xml:space="preserve"> con la </w:t>
      </w:r>
      <w:r w:rsidR="00D531E4" w:rsidRPr="00550B7A">
        <w:rPr>
          <w:rFonts w:ascii="Palatino Linotype" w:hAnsi="Palatino Linotype"/>
          <w:sz w:val="24"/>
          <w:lang w:val="es-ES" w:eastAsia="es-ES"/>
        </w:rPr>
        <w:lastRenderedPageBreak/>
        <w:t>empresa Editores del Valle de Toluca S.A de C.V., en torno a las publicaciones en el semanario el editorialista y los costos de dichas publicaciones desde 2022 a la fecha.</w:t>
      </w:r>
    </w:p>
    <w:p w:rsidR="005F6B19" w:rsidRPr="00550B7A" w:rsidRDefault="005F6B19" w:rsidP="005F6B19">
      <w:pPr>
        <w:numPr>
          <w:ilvl w:val="0"/>
          <w:numId w:val="1"/>
        </w:numPr>
        <w:spacing w:before="240" w:after="240" w:line="360" w:lineRule="auto"/>
        <w:ind w:left="0" w:right="49" w:firstLine="0"/>
        <w:contextualSpacing/>
        <w:jc w:val="both"/>
        <w:rPr>
          <w:rFonts w:ascii="Palatino Linotype" w:hAnsi="Palatino Linotype"/>
          <w:i/>
        </w:rPr>
      </w:pPr>
      <w:r w:rsidRPr="00550B7A">
        <w:rPr>
          <w:rFonts w:ascii="Palatino Linotype" w:hAnsi="Palatino Linotype"/>
        </w:rPr>
        <w:t>E</w:t>
      </w:r>
      <w:r w:rsidR="00D531E4" w:rsidRPr="00550B7A">
        <w:rPr>
          <w:rFonts w:ascii="Palatino Linotype" w:hAnsi="Palatino Linotype"/>
        </w:rPr>
        <w:t>l Sujeto Obligado señaló en respuesta que derivado de una búsqueda en los archivos de la Dirección de Administración, no se encontró contrato o contratos de prestación de servicios celebrados con la empresa Editores del Valle de Toluca S.A de C.V. Derivado de la respuesta, el hoy Recurrente interpuso recurso de revisión en el que señaló los siguiente:</w:t>
      </w:r>
    </w:p>
    <w:p w:rsidR="00D531E4" w:rsidRPr="00550B7A" w:rsidRDefault="00D531E4" w:rsidP="00D531E4">
      <w:pPr>
        <w:spacing w:before="240" w:after="240" w:line="360" w:lineRule="auto"/>
        <w:ind w:right="49"/>
        <w:contextualSpacing/>
        <w:jc w:val="both"/>
        <w:rPr>
          <w:rFonts w:ascii="Palatino Linotype" w:hAnsi="Palatino Linotype"/>
        </w:rPr>
      </w:pPr>
    </w:p>
    <w:p w:rsidR="00D531E4" w:rsidRPr="00550B7A" w:rsidRDefault="00D531E4" w:rsidP="00D531E4">
      <w:pPr>
        <w:spacing w:before="240" w:after="240" w:line="360" w:lineRule="auto"/>
        <w:ind w:left="851" w:right="822"/>
        <w:contextualSpacing/>
        <w:jc w:val="both"/>
        <w:rPr>
          <w:rFonts w:ascii="Palatino Linotype" w:hAnsi="Palatino Linotype"/>
          <w:i/>
          <w:sz w:val="22"/>
          <w:lang w:val="es-ES"/>
        </w:rPr>
      </w:pPr>
      <w:r w:rsidRPr="00550B7A">
        <w:rPr>
          <w:rFonts w:ascii="Palatino Linotype" w:hAnsi="Palatino Linotype"/>
          <w:b/>
          <w:i/>
          <w:sz w:val="22"/>
          <w:lang w:val="es-ES_tradnl"/>
        </w:rPr>
        <w:t>Acto impugnado:</w:t>
      </w:r>
      <w:r w:rsidRPr="00550B7A">
        <w:rPr>
          <w:rFonts w:ascii="Palatino Linotype" w:hAnsi="Palatino Linotype"/>
          <w:i/>
          <w:sz w:val="22"/>
        </w:rPr>
        <w:t xml:space="preserve"> “No haber entregado los documentos digitales que refieren en la contestación.” (Sic)</w:t>
      </w:r>
    </w:p>
    <w:p w:rsidR="00D531E4" w:rsidRPr="00550B7A" w:rsidRDefault="00D531E4" w:rsidP="00D531E4">
      <w:pPr>
        <w:spacing w:before="240" w:after="240" w:line="360" w:lineRule="auto"/>
        <w:ind w:left="851" w:right="822"/>
        <w:contextualSpacing/>
        <w:jc w:val="both"/>
        <w:rPr>
          <w:rFonts w:ascii="Palatino Linotype" w:hAnsi="Palatino Linotype"/>
          <w:i/>
          <w:sz w:val="22"/>
          <w:lang w:val="es-ES"/>
        </w:rPr>
      </w:pPr>
    </w:p>
    <w:p w:rsidR="00D531E4" w:rsidRPr="00550B7A" w:rsidRDefault="00D531E4" w:rsidP="00D531E4">
      <w:pPr>
        <w:spacing w:before="240" w:after="240" w:line="360" w:lineRule="auto"/>
        <w:ind w:left="851" w:right="822"/>
        <w:contextualSpacing/>
        <w:jc w:val="both"/>
        <w:rPr>
          <w:rFonts w:ascii="Palatino Linotype" w:hAnsi="Palatino Linotype"/>
          <w:i/>
          <w:sz w:val="22"/>
        </w:rPr>
      </w:pPr>
      <w:r w:rsidRPr="00550B7A">
        <w:rPr>
          <w:rFonts w:ascii="Palatino Linotype" w:hAnsi="Palatino Linotype"/>
          <w:b/>
          <w:i/>
          <w:sz w:val="22"/>
          <w:lang w:val="es-ES_tradnl"/>
        </w:rPr>
        <w:t xml:space="preserve">Razones o Motivos de inconformidad: </w:t>
      </w:r>
      <w:r w:rsidRPr="00550B7A">
        <w:rPr>
          <w:rFonts w:ascii="Palatino Linotype" w:hAnsi="Palatino Linotype"/>
          <w:i/>
          <w:sz w:val="22"/>
          <w:lang w:val="es-ES_tradnl"/>
        </w:rPr>
        <w:t>“</w:t>
      </w:r>
      <w:r w:rsidRPr="00550B7A">
        <w:rPr>
          <w:rFonts w:ascii="Palatino Linotype" w:hAnsi="Palatino Linotype"/>
          <w:i/>
          <w:sz w:val="22"/>
        </w:rPr>
        <w:t>No se me hizo entrega de los documentos digitales como refieren en la contestación a la solicitud de información pública.” (Sic)</w:t>
      </w:r>
    </w:p>
    <w:p w:rsidR="005F6B19" w:rsidRPr="00550B7A" w:rsidRDefault="005F6B19" w:rsidP="005F6B19">
      <w:pPr>
        <w:spacing w:before="240" w:after="240" w:line="360" w:lineRule="auto"/>
        <w:ind w:right="49"/>
        <w:contextualSpacing/>
        <w:jc w:val="both"/>
        <w:rPr>
          <w:rFonts w:ascii="Palatino Linotype" w:hAnsi="Palatino Linotype"/>
        </w:rPr>
      </w:pPr>
    </w:p>
    <w:p w:rsidR="005F6B19" w:rsidRPr="00550B7A" w:rsidRDefault="005F6B19" w:rsidP="005F6B19">
      <w:pPr>
        <w:numPr>
          <w:ilvl w:val="0"/>
          <w:numId w:val="1"/>
        </w:numPr>
        <w:spacing w:before="240" w:after="240" w:line="360" w:lineRule="auto"/>
        <w:ind w:left="0" w:right="49" w:firstLine="0"/>
        <w:contextualSpacing/>
        <w:jc w:val="both"/>
        <w:rPr>
          <w:rFonts w:ascii="Palatino Linotype" w:hAnsi="Palatino Linotype"/>
        </w:rPr>
      </w:pPr>
      <w:r w:rsidRPr="00550B7A">
        <w:rPr>
          <w:rFonts w:ascii="Palatino Linotype" w:hAnsi="Palatino Linotype"/>
        </w:rPr>
        <w:t xml:space="preserve">Puntualizado lo anterior, debemos precisar que, los motivos de inconformidad </w:t>
      </w:r>
      <w:r w:rsidRPr="00550B7A">
        <w:rPr>
          <w:rFonts w:ascii="Palatino Linotype" w:hAnsi="Palatino Linotype" w:cs="Arial"/>
        </w:rPr>
        <w:t xml:space="preserve">no guarda relación con la respuesta emitida por el </w:t>
      </w:r>
      <w:r w:rsidRPr="00550B7A">
        <w:rPr>
          <w:rFonts w:ascii="Palatino Linotype" w:hAnsi="Palatino Linotype" w:cs="Arial"/>
          <w:b/>
        </w:rPr>
        <w:t>SUJETO OBLIGADO</w:t>
      </w:r>
      <w:r w:rsidR="004C11F4" w:rsidRPr="00550B7A">
        <w:rPr>
          <w:rFonts w:ascii="Palatino Linotype" w:hAnsi="Palatino Linotype"/>
        </w:rPr>
        <w:t xml:space="preserve">, por lo tanto, actualiza una causal de improcedencia como se determina en los siguientes párrafos. </w:t>
      </w:r>
    </w:p>
    <w:p w:rsidR="005F6B19" w:rsidRPr="00550B7A" w:rsidRDefault="005F6B19" w:rsidP="005F6B19">
      <w:pPr>
        <w:spacing w:before="240" w:after="240" w:line="360" w:lineRule="auto"/>
        <w:ind w:right="49"/>
        <w:contextualSpacing/>
        <w:jc w:val="both"/>
        <w:rPr>
          <w:rFonts w:ascii="Palatino Linotype" w:hAnsi="Palatino Linotype"/>
        </w:rPr>
      </w:pPr>
    </w:p>
    <w:p w:rsidR="005F6B19" w:rsidRPr="00550B7A" w:rsidRDefault="004C11F4" w:rsidP="005F6B19">
      <w:pPr>
        <w:numPr>
          <w:ilvl w:val="0"/>
          <w:numId w:val="1"/>
        </w:numPr>
        <w:spacing w:before="240" w:after="240" w:line="360" w:lineRule="auto"/>
        <w:ind w:left="0" w:right="49" w:firstLine="0"/>
        <w:contextualSpacing/>
        <w:jc w:val="both"/>
        <w:rPr>
          <w:rFonts w:ascii="Palatino Linotype" w:hAnsi="Palatino Linotype"/>
        </w:rPr>
      </w:pPr>
      <w:r w:rsidRPr="00550B7A">
        <w:rPr>
          <w:rFonts w:ascii="Palatino Linotype" w:hAnsi="Palatino Linotype" w:cs="Arial"/>
          <w:color w:val="000000"/>
        </w:rPr>
        <w:t>Puntualizado lo anterior, primeramente es necesario traer a contexto</w:t>
      </w:r>
      <w:r w:rsidR="005F6B19" w:rsidRPr="00550B7A">
        <w:rPr>
          <w:rFonts w:ascii="Palatino Linotype" w:hAnsi="Palatino Linotype" w:cs="Arial"/>
          <w:color w:val="000000"/>
        </w:rPr>
        <w:t xml:space="preserve"> </w:t>
      </w:r>
      <w:r w:rsidR="005F6B19" w:rsidRPr="00550B7A">
        <w:rPr>
          <w:rFonts w:ascii="Palatino Linotype" w:hAnsi="Palatino Linotype"/>
          <w:color w:val="000000"/>
        </w:rPr>
        <w:t>la Jurisprudencia No. 29 visible a foja 19 del Apéndice al Semanario Judicial de la Federación 1917-1995, Torno VI, Materia Común, Primera Parte, Tesis de la Suprema Corte de Justicia, que contiene:</w:t>
      </w:r>
    </w:p>
    <w:p w:rsidR="005F6B19" w:rsidRPr="00550B7A" w:rsidRDefault="005F6B19" w:rsidP="005F6B19">
      <w:pPr>
        <w:spacing w:before="240" w:after="240" w:line="360" w:lineRule="auto"/>
        <w:ind w:right="49"/>
        <w:contextualSpacing/>
        <w:jc w:val="both"/>
        <w:rPr>
          <w:rFonts w:ascii="Palatino Linotype" w:hAnsi="Palatino Linotype"/>
        </w:rPr>
      </w:pPr>
    </w:p>
    <w:p w:rsidR="005F6B19" w:rsidRPr="00550B7A" w:rsidRDefault="005F6B19" w:rsidP="005F6B19">
      <w:pPr>
        <w:shd w:val="clear" w:color="auto" w:fill="FFFFFF"/>
        <w:spacing w:before="240" w:after="240" w:line="360" w:lineRule="auto"/>
        <w:ind w:left="851" w:right="822"/>
        <w:jc w:val="both"/>
        <w:rPr>
          <w:rFonts w:ascii="Palatino Linotype" w:hAnsi="Palatino Linotype"/>
          <w:i/>
          <w:iCs/>
          <w:color w:val="000000"/>
        </w:rPr>
      </w:pPr>
      <w:r w:rsidRPr="00550B7A">
        <w:rPr>
          <w:rFonts w:ascii="Palatino Linotype" w:hAnsi="Palatino Linotype"/>
          <w:b/>
          <w:bCs/>
          <w:i/>
          <w:iCs/>
          <w:color w:val="000000"/>
        </w:rPr>
        <w:t xml:space="preserve">AGRAVIOS EN LA REVISION. DEBEN ESTAR EN RELACION DIRECTA CON LOS FUNDAMENTOS Y CONSIDERACIONES DE </w:t>
      </w:r>
      <w:r w:rsidRPr="00550B7A">
        <w:rPr>
          <w:rFonts w:ascii="Palatino Linotype" w:hAnsi="Palatino Linotype"/>
          <w:b/>
          <w:bCs/>
          <w:i/>
          <w:iCs/>
          <w:color w:val="000000"/>
        </w:rPr>
        <w:lastRenderedPageBreak/>
        <w:t>LA SENTENCIA</w:t>
      </w:r>
      <w:r w:rsidRPr="00550B7A">
        <w:rPr>
          <w:rFonts w:ascii="Palatino Linotype" w:hAnsi="Palatino Linotype"/>
          <w:i/>
          <w:iCs/>
          <w:color w:val="000000"/>
        </w:rPr>
        <w:t xml:space="preserve">.- Los agravios deben estar en relación directa e inmediata con los fundamentos contenidos en la sentencia que se recurre,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 </w:t>
      </w:r>
    </w:p>
    <w:p w:rsidR="005F6B19" w:rsidRPr="00550B7A" w:rsidRDefault="004C11F4" w:rsidP="005F6B19">
      <w:pPr>
        <w:pStyle w:val="Prrafodelista"/>
        <w:numPr>
          <w:ilvl w:val="0"/>
          <w:numId w:val="1"/>
        </w:numPr>
        <w:spacing w:line="360" w:lineRule="auto"/>
        <w:ind w:left="0" w:firstLine="0"/>
        <w:jc w:val="both"/>
        <w:rPr>
          <w:rFonts w:ascii="Palatino Linotype" w:hAnsi="Palatino Linotype" w:cs="Arial"/>
          <w:sz w:val="24"/>
        </w:rPr>
      </w:pPr>
      <w:r w:rsidRPr="00550B7A">
        <w:rPr>
          <w:rFonts w:ascii="Palatino Linotype" w:hAnsi="Palatino Linotype" w:cs="Arial"/>
          <w:color w:val="000000"/>
          <w:sz w:val="24"/>
        </w:rPr>
        <w:t>Señalado</w:t>
      </w:r>
      <w:r w:rsidR="005F6B19" w:rsidRPr="00550B7A">
        <w:rPr>
          <w:rFonts w:ascii="Palatino Linotype" w:hAnsi="Palatino Linotype" w:cs="Arial"/>
          <w:color w:val="000000"/>
          <w:sz w:val="24"/>
        </w:rPr>
        <w:t xml:space="preserve"> lo anterior, se determina que el recurso de revisión no actualizan ninguna causal de procedencia que se relacione con la solicitud o la respuesta. En consecuencia, l</w:t>
      </w:r>
      <w:r w:rsidR="005F6B19" w:rsidRPr="00550B7A">
        <w:rPr>
          <w:rFonts w:ascii="Palatino Linotype" w:eastAsia="Calibri" w:hAnsi="Palatino Linotype" w:cs="Arial"/>
          <w:sz w:val="24"/>
        </w:rPr>
        <w:t>a falta de actualización de causal de procedencia, trae consigo que el recurso de revisión sea desechado por improcedente, de acuerdo al artículo 191 de la citada ley:</w:t>
      </w:r>
    </w:p>
    <w:p w:rsidR="005F6B19" w:rsidRPr="00550B7A" w:rsidRDefault="005F6B19" w:rsidP="005F6B19">
      <w:pPr>
        <w:pStyle w:val="Prrafodelista"/>
        <w:tabs>
          <w:tab w:val="left" w:pos="567"/>
        </w:tabs>
        <w:spacing w:line="360" w:lineRule="auto"/>
        <w:ind w:left="0"/>
        <w:jc w:val="both"/>
        <w:rPr>
          <w:rFonts w:ascii="Palatino Linotype" w:eastAsia="Calibri" w:hAnsi="Palatino Linotype" w:cs="Arial"/>
        </w:rPr>
      </w:pPr>
    </w:p>
    <w:p w:rsidR="005F6B19" w:rsidRPr="00550B7A" w:rsidRDefault="005F6B19" w:rsidP="005F6B19">
      <w:pPr>
        <w:pStyle w:val="Prrafodelista"/>
        <w:tabs>
          <w:tab w:val="left" w:pos="567"/>
        </w:tabs>
        <w:spacing w:line="360" w:lineRule="auto"/>
        <w:ind w:left="567" w:right="822"/>
        <w:jc w:val="both"/>
        <w:rPr>
          <w:rFonts w:ascii="Palatino Linotype" w:hAnsi="Palatino Linotype"/>
          <w:i/>
        </w:rPr>
      </w:pPr>
      <w:r w:rsidRPr="00550B7A">
        <w:rPr>
          <w:rFonts w:ascii="Palatino Linotype" w:hAnsi="Palatino Linotype"/>
          <w:i/>
        </w:rPr>
        <w:t>Artículo 191. El recurso será desechado por improcedente cuando:</w:t>
      </w:r>
    </w:p>
    <w:p w:rsidR="005F6B19" w:rsidRPr="00550B7A" w:rsidRDefault="005F6B19" w:rsidP="005F6B19">
      <w:pPr>
        <w:pStyle w:val="Prrafodelista"/>
        <w:tabs>
          <w:tab w:val="left" w:pos="567"/>
        </w:tabs>
        <w:spacing w:line="360" w:lineRule="auto"/>
        <w:ind w:left="567" w:right="822"/>
        <w:jc w:val="both"/>
        <w:rPr>
          <w:rFonts w:ascii="Palatino Linotype" w:hAnsi="Palatino Linotype"/>
          <w:i/>
        </w:rPr>
      </w:pPr>
    </w:p>
    <w:p w:rsidR="005F6B19" w:rsidRPr="00550B7A" w:rsidRDefault="005F6B19" w:rsidP="005F6B19">
      <w:pPr>
        <w:pStyle w:val="Prrafodelista"/>
        <w:tabs>
          <w:tab w:val="left" w:pos="567"/>
        </w:tabs>
        <w:spacing w:line="360" w:lineRule="auto"/>
        <w:ind w:left="567" w:right="822"/>
        <w:jc w:val="both"/>
        <w:rPr>
          <w:rFonts w:ascii="Palatino Linotype" w:hAnsi="Palatino Linotype"/>
          <w:i/>
        </w:rPr>
      </w:pPr>
      <w:r w:rsidRPr="00550B7A">
        <w:rPr>
          <w:rFonts w:ascii="Palatino Linotype" w:hAnsi="Palatino Linotype"/>
          <w:i/>
        </w:rPr>
        <w:t xml:space="preserve">I. Sea extemporáneo por haber transcurrido el plazo establecido en la presente Ley, a partir de la respuesta; </w:t>
      </w:r>
    </w:p>
    <w:p w:rsidR="005F6B19" w:rsidRPr="00550B7A" w:rsidRDefault="005F6B19" w:rsidP="005F6B19">
      <w:pPr>
        <w:pStyle w:val="Prrafodelista"/>
        <w:tabs>
          <w:tab w:val="left" w:pos="567"/>
        </w:tabs>
        <w:spacing w:line="360" w:lineRule="auto"/>
        <w:ind w:left="567" w:right="822"/>
        <w:jc w:val="both"/>
        <w:rPr>
          <w:rFonts w:ascii="Palatino Linotype" w:hAnsi="Palatino Linotype"/>
          <w:i/>
        </w:rPr>
      </w:pPr>
      <w:r w:rsidRPr="00550B7A">
        <w:rPr>
          <w:rFonts w:ascii="Palatino Linotype" w:hAnsi="Palatino Linotype"/>
          <w:i/>
        </w:rPr>
        <w:t xml:space="preserve">II. Se esté tramitando ante el Poder Judicial de la Federación algún recurso o medio de defensa interpuesto por el recurrente; </w:t>
      </w:r>
    </w:p>
    <w:p w:rsidR="005F6B19" w:rsidRPr="00550B7A" w:rsidRDefault="005F6B19" w:rsidP="005F6B19">
      <w:pPr>
        <w:pStyle w:val="Prrafodelista"/>
        <w:tabs>
          <w:tab w:val="left" w:pos="567"/>
        </w:tabs>
        <w:spacing w:line="360" w:lineRule="auto"/>
        <w:ind w:left="567" w:right="822"/>
        <w:jc w:val="both"/>
        <w:rPr>
          <w:rFonts w:ascii="Palatino Linotype" w:hAnsi="Palatino Linotype"/>
          <w:b/>
          <w:i/>
        </w:rPr>
      </w:pPr>
      <w:r w:rsidRPr="00550B7A">
        <w:rPr>
          <w:rFonts w:ascii="Palatino Linotype" w:hAnsi="Palatino Linotype"/>
          <w:b/>
          <w:i/>
        </w:rPr>
        <w:t xml:space="preserve">III. No actualice alguno de los supuestos previstos en la presente Ley; </w:t>
      </w:r>
    </w:p>
    <w:p w:rsidR="005F6B19" w:rsidRPr="00550B7A" w:rsidRDefault="005F6B19" w:rsidP="005F6B19">
      <w:pPr>
        <w:pStyle w:val="Prrafodelista"/>
        <w:tabs>
          <w:tab w:val="left" w:pos="567"/>
        </w:tabs>
        <w:spacing w:line="360" w:lineRule="auto"/>
        <w:ind w:left="567" w:right="822"/>
        <w:jc w:val="both"/>
        <w:rPr>
          <w:rFonts w:ascii="Palatino Linotype" w:hAnsi="Palatino Linotype"/>
          <w:i/>
        </w:rPr>
      </w:pPr>
      <w:r w:rsidRPr="00550B7A">
        <w:rPr>
          <w:rFonts w:ascii="Palatino Linotype" w:hAnsi="Palatino Linotype"/>
          <w:i/>
        </w:rPr>
        <w:t xml:space="preserve">IV. No se haya desahogado la prevención en los términos establecidos en la presente Ley; </w:t>
      </w:r>
    </w:p>
    <w:p w:rsidR="005F6B19" w:rsidRPr="00550B7A" w:rsidRDefault="005F6B19" w:rsidP="005F6B19">
      <w:pPr>
        <w:pStyle w:val="Prrafodelista"/>
        <w:tabs>
          <w:tab w:val="left" w:pos="567"/>
        </w:tabs>
        <w:spacing w:line="360" w:lineRule="auto"/>
        <w:ind w:left="567" w:right="822"/>
        <w:jc w:val="both"/>
        <w:rPr>
          <w:rFonts w:ascii="Palatino Linotype" w:hAnsi="Palatino Linotype"/>
          <w:i/>
        </w:rPr>
      </w:pPr>
      <w:r w:rsidRPr="00550B7A">
        <w:rPr>
          <w:rFonts w:ascii="Palatino Linotype" w:hAnsi="Palatino Linotype"/>
          <w:i/>
        </w:rPr>
        <w:t xml:space="preserve">V. Se impugne la veracidad de la información proporcionada; </w:t>
      </w:r>
    </w:p>
    <w:p w:rsidR="005F6B19" w:rsidRPr="00550B7A" w:rsidRDefault="005F6B19" w:rsidP="005F6B19">
      <w:pPr>
        <w:pStyle w:val="Prrafodelista"/>
        <w:tabs>
          <w:tab w:val="left" w:pos="567"/>
        </w:tabs>
        <w:spacing w:line="360" w:lineRule="auto"/>
        <w:ind w:left="567" w:right="822"/>
        <w:jc w:val="both"/>
        <w:rPr>
          <w:rFonts w:ascii="Palatino Linotype" w:hAnsi="Palatino Linotype"/>
          <w:i/>
        </w:rPr>
      </w:pPr>
      <w:r w:rsidRPr="00550B7A">
        <w:rPr>
          <w:rFonts w:ascii="Palatino Linotype" w:hAnsi="Palatino Linotype"/>
          <w:i/>
        </w:rPr>
        <w:t xml:space="preserve">VI. Se trate de una consulta, o trámite en específico; y </w:t>
      </w:r>
    </w:p>
    <w:p w:rsidR="005F6B19" w:rsidRPr="00550B7A" w:rsidRDefault="005F6B19" w:rsidP="004C11F4">
      <w:pPr>
        <w:pStyle w:val="Prrafodelista"/>
        <w:tabs>
          <w:tab w:val="left" w:pos="567"/>
        </w:tabs>
        <w:spacing w:line="360" w:lineRule="auto"/>
        <w:ind w:left="567" w:right="822"/>
        <w:jc w:val="both"/>
        <w:rPr>
          <w:rFonts w:ascii="Palatino Linotype" w:hAnsi="Palatino Linotype"/>
        </w:rPr>
      </w:pPr>
      <w:r w:rsidRPr="00550B7A">
        <w:rPr>
          <w:rFonts w:ascii="Palatino Linotype" w:hAnsi="Palatino Linotype"/>
          <w:i/>
        </w:rPr>
        <w:lastRenderedPageBreak/>
        <w:t>VII. El recurrente amplíe su solicitud en el recurso de revisión, únicamente respecto de los nuevos contenidos.</w:t>
      </w:r>
    </w:p>
    <w:p w:rsidR="005F6B19" w:rsidRPr="00550B7A" w:rsidRDefault="005F6B19" w:rsidP="005F6B19">
      <w:pPr>
        <w:pStyle w:val="Prrafodelista"/>
        <w:numPr>
          <w:ilvl w:val="0"/>
          <w:numId w:val="1"/>
        </w:numPr>
        <w:tabs>
          <w:tab w:val="left" w:pos="567"/>
        </w:tabs>
        <w:spacing w:line="360" w:lineRule="auto"/>
        <w:ind w:left="0" w:firstLine="0"/>
        <w:jc w:val="both"/>
        <w:rPr>
          <w:rFonts w:ascii="Palatino Linotype" w:eastAsia="Calibri" w:hAnsi="Palatino Linotype" w:cs="Arial"/>
          <w:sz w:val="24"/>
        </w:rPr>
      </w:pPr>
      <w:r w:rsidRPr="00550B7A">
        <w:rPr>
          <w:rFonts w:ascii="Palatino Linotype" w:eastAsia="Calibri" w:hAnsi="Palatino Linotype" w:cs="Arial"/>
          <w:sz w:val="24"/>
        </w:rPr>
        <w:t>Al no actualizar ninguna causal de procedencia, el recurso de revisión deben ser desechados por improcedentes; sin embargo, una vez admitido, procederá el sobreseimiento de acuerdo a lo que establece el artículo 192 fracción IV, de la multicitada Ley de Transparencia:</w:t>
      </w:r>
    </w:p>
    <w:p w:rsidR="005F6B19" w:rsidRPr="00550B7A" w:rsidRDefault="005F6B19" w:rsidP="005F6B19">
      <w:pPr>
        <w:pStyle w:val="Prrafodelista"/>
        <w:tabs>
          <w:tab w:val="left" w:pos="567"/>
        </w:tabs>
        <w:spacing w:line="360" w:lineRule="auto"/>
        <w:ind w:left="0"/>
        <w:jc w:val="both"/>
        <w:rPr>
          <w:rFonts w:ascii="Palatino Linotype" w:eastAsia="Calibri" w:hAnsi="Palatino Linotype" w:cs="Arial"/>
        </w:rPr>
      </w:pPr>
    </w:p>
    <w:p w:rsidR="005F6B19" w:rsidRPr="00550B7A" w:rsidRDefault="005F6B19" w:rsidP="005F6B19">
      <w:pPr>
        <w:pStyle w:val="Prrafodelista"/>
        <w:tabs>
          <w:tab w:val="left" w:pos="567"/>
        </w:tabs>
        <w:spacing w:line="360" w:lineRule="auto"/>
        <w:ind w:left="567" w:right="822"/>
        <w:jc w:val="both"/>
        <w:rPr>
          <w:rFonts w:ascii="Palatino Linotype" w:eastAsia="Calibri" w:hAnsi="Palatino Linotype" w:cs="Arial"/>
          <w:i/>
        </w:rPr>
      </w:pPr>
      <w:r w:rsidRPr="00550B7A">
        <w:rPr>
          <w:rFonts w:ascii="Palatino Linotype" w:hAnsi="Palatino Linotype"/>
          <w:i/>
        </w:rPr>
        <w:t>Artículo 192. El recurso será sobreseído, en todo o en parte, cuando una vez admitido, se actualicen alguno de los siguientes supuestos:</w:t>
      </w:r>
    </w:p>
    <w:p w:rsidR="005F6B19" w:rsidRPr="00550B7A" w:rsidRDefault="005F6B19" w:rsidP="005F6B19">
      <w:pPr>
        <w:pStyle w:val="Prrafodelista"/>
        <w:tabs>
          <w:tab w:val="left" w:pos="567"/>
        </w:tabs>
        <w:spacing w:line="360" w:lineRule="auto"/>
        <w:ind w:left="567" w:right="822"/>
        <w:jc w:val="both"/>
        <w:rPr>
          <w:rFonts w:ascii="Palatino Linotype" w:hAnsi="Palatino Linotype"/>
          <w:i/>
        </w:rPr>
      </w:pPr>
      <w:r w:rsidRPr="00550B7A">
        <w:rPr>
          <w:rFonts w:ascii="Palatino Linotype" w:hAnsi="Palatino Linotype"/>
          <w:i/>
        </w:rPr>
        <w:t xml:space="preserve">I. El recurrente se desista expresamente del recurso; </w:t>
      </w:r>
    </w:p>
    <w:p w:rsidR="005F6B19" w:rsidRPr="00550B7A" w:rsidRDefault="005F6B19" w:rsidP="005F6B19">
      <w:pPr>
        <w:pStyle w:val="Prrafodelista"/>
        <w:tabs>
          <w:tab w:val="left" w:pos="567"/>
        </w:tabs>
        <w:spacing w:line="360" w:lineRule="auto"/>
        <w:ind w:left="567" w:right="822"/>
        <w:jc w:val="both"/>
        <w:rPr>
          <w:rFonts w:ascii="Palatino Linotype" w:hAnsi="Palatino Linotype"/>
          <w:i/>
        </w:rPr>
      </w:pPr>
      <w:r w:rsidRPr="00550B7A">
        <w:rPr>
          <w:rFonts w:ascii="Palatino Linotype" w:hAnsi="Palatino Linotype"/>
          <w:i/>
        </w:rPr>
        <w:t xml:space="preserve">II. El recurrente fallezca o, tratándose de personas jurídicas colectivas, se disuelva; </w:t>
      </w:r>
    </w:p>
    <w:p w:rsidR="005F6B19" w:rsidRPr="00550B7A" w:rsidRDefault="005F6B19" w:rsidP="005F6B19">
      <w:pPr>
        <w:pStyle w:val="Prrafodelista"/>
        <w:tabs>
          <w:tab w:val="left" w:pos="567"/>
        </w:tabs>
        <w:spacing w:line="360" w:lineRule="auto"/>
        <w:ind w:left="567" w:right="822"/>
        <w:jc w:val="both"/>
        <w:rPr>
          <w:rFonts w:ascii="Palatino Linotype" w:hAnsi="Palatino Linotype"/>
          <w:i/>
        </w:rPr>
      </w:pPr>
      <w:r w:rsidRPr="00550B7A">
        <w:rPr>
          <w:rFonts w:ascii="Palatino Linotype" w:hAnsi="Palatino Linotype"/>
          <w:i/>
        </w:rPr>
        <w:t xml:space="preserve">III. El sujeto obligado responsable del acto lo modifique o revoque de tal manera que el recurso de revisión quede sin materia; </w:t>
      </w:r>
    </w:p>
    <w:p w:rsidR="005F6B19" w:rsidRPr="00550B7A" w:rsidRDefault="005F6B19" w:rsidP="005F6B19">
      <w:pPr>
        <w:pStyle w:val="Prrafodelista"/>
        <w:tabs>
          <w:tab w:val="left" w:pos="567"/>
        </w:tabs>
        <w:spacing w:line="360" w:lineRule="auto"/>
        <w:ind w:left="567" w:right="822"/>
        <w:jc w:val="both"/>
        <w:rPr>
          <w:rFonts w:ascii="Palatino Linotype" w:hAnsi="Palatino Linotype"/>
          <w:b/>
          <w:i/>
        </w:rPr>
      </w:pPr>
      <w:r w:rsidRPr="00550B7A">
        <w:rPr>
          <w:rFonts w:ascii="Palatino Linotype" w:hAnsi="Palatino Linotype"/>
          <w:b/>
          <w:i/>
        </w:rPr>
        <w:t xml:space="preserve">IV. Admitido el recurso de revisión, aparezca alguna causal de improcedencia en los términos de la presente Ley; y </w:t>
      </w:r>
    </w:p>
    <w:p w:rsidR="005F6B19" w:rsidRPr="00550B7A" w:rsidRDefault="005F6B19" w:rsidP="005F6B19">
      <w:pPr>
        <w:pStyle w:val="Prrafodelista"/>
        <w:tabs>
          <w:tab w:val="left" w:pos="567"/>
        </w:tabs>
        <w:spacing w:line="360" w:lineRule="auto"/>
        <w:ind w:left="567" w:right="822"/>
        <w:jc w:val="both"/>
        <w:rPr>
          <w:rFonts w:ascii="Palatino Linotype" w:eastAsia="Calibri" w:hAnsi="Palatino Linotype" w:cs="Arial"/>
          <w:i/>
        </w:rPr>
      </w:pPr>
      <w:r w:rsidRPr="00550B7A">
        <w:rPr>
          <w:rFonts w:ascii="Palatino Linotype" w:hAnsi="Palatino Linotype"/>
          <w:i/>
        </w:rPr>
        <w:t>V. Cuando por cualquier motivo quede sin materia el recurso.</w:t>
      </w:r>
    </w:p>
    <w:p w:rsidR="005F6B19" w:rsidRPr="00550B7A" w:rsidRDefault="005F6B19" w:rsidP="005F6B19">
      <w:pPr>
        <w:pStyle w:val="Prrafodelista"/>
        <w:spacing w:line="360" w:lineRule="auto"/>
        <w:ind w:left="0"/>
        <w:jc w:val="both"/>
        <w:rPr>
          <w:rFonts w:ascii="Palatino Linotype" w:hAnsi="Palatino Linotype" w:cs="Arial"/>
          <w:sz w:val="24"/>
        </w:rPr>
      </w:pPr>
    </w:p>
    <w:p w:rsidR="005F6B19" w:rsidRPr="00550B7A" w:rsidRDefault="005F6B19" w:rsidP="005F6B19">
      <w:pPr>
        <w:pStyle w:val="Prrafodelista"/>
        <w:numPr>
          <w:ilvl w:val="0"/>
          <w:numId w:val="1"/>
        </w:numPr>
        <w:spacing w:line="360" w:lineRule="auto"/>
        <w:ind w:left="0" w:firstLine="0"/>
        <w:jc w:val="both"/>
        <w:rPr>
          <w:rFonts w:ascii="Palatino Linotype" w:hAnsi="Palatino Linotype" w:cs="Arial"/>
          <w:sz w:val="24"/>
        </w:rPr>
      </w:pPr>
      <w:r w:rsidRPr="00550B7A">
        <w:rPr>
          <w:rFonts w:ascii="Palatino Linotype" w:eastAsia="Calibri" w:hAnsi="Palatino Linotype" w:cs="Arial"/>
          <w:sz w:val="24"/>
        </w:rPr>
        <w:t>Es así que, el recurso de revisión actualiza la causal de sobreseimiento establecida en la fracción IV del artículo 192, en relación a la fracción III del artículo 191, ambos de la Ley de Transparencia y Acceso a la Información Pública del Estado de México y Municipios.</w:t>
      </w:r>
    </w:p>
    <w:p w:rsidR="005F6B19" w:rsidRPr="00550B7A" w:rsidRDefault="005F6B19" w:rsidP="005F6B19">
      <w:pPr>
        <w:pStyle w:val="Prrafodelista"/>
        <w:spacing w:line="360" w:lineRule="auto"/>
        <w:ind w:left="0"/>
        <w:jc w:val="both"/>
        <w:rPr>
          <w:rFonts w:ascii="Palatino Linotype" w:hAnsi="Palatino Linotype" w:cs="Arial"/>
          <w:sz w:val="24"/>
        </w:rPr>
      </w:pPr>
    </w:p>
    <w:p w:rsidR="005F6B19" w:rsidRPr="00550B7A" w:rsidRDefault="005F6B19" w:rsidP="005F6B19">
      <w:pPr>
        <w:pStyle w:val="Prrafodelista"/>
        <w:numPr>
          <w:ilvl w:val="0"/>
          <w:numId w:val="1"/>
        </w:numPr>
        <w:spacing w:line="360" w:lineRule="auto"/>
        <w:ind w:left="0" w:firstLine="0"/>
        <w:jc w:val="both"/>
        <w:rPr>
          <w:rFonts w:ascii="Palatino Linotype" w:hAnsi="Palatino Linotype" w:cs="Arial"/>
          <w:sz w:val="24"/>
        </w:rPr>
      </w:pPr>
      <w:r w:rsidRPr="00550B7A">
        <w:rPr>
          <w:rFonts w:ascii="Palatino Linotype" w:eastAsia="Calibri" w:hAnsi="Palatino Linotype" w:cs="Arial"/>
          <w:sz w:val="24"/>
          <w:lang w:val="es-ES_tradnl"/>
        </w:rPr>
        <w:t>No obstante, a efecto de no vulnerar los derechos del particular, este Órgano Garante deja a salvo sus derechos para que, si así lo desea, presente una nueva solicitud de acceso a la información requiriendo información que sea de su interés.</w:t>
      </w:r>
    </w:p>
    <w:p w:rsidR="005F6B19" w:rsidRPr="00550B7A" w:rsidRDefault="005F6B19" w:rsidP="005F6B19">
      <w:pPr>
        <w:pStyle w:val="Prrafodelista"/>
        <w:numPr>
          <w:ilvl w:val="0"/>
          <w:numId w:val="1"/>
        </w:numPr>
        <w:spacing w:line="360" w:lineRule="auto"/>
        <w:ind w:left="0" w:firstLine="0"/>
        <w:jc w:val="both"/>
        <w:rPr>
          <w:rFonts w:ascii="Palatino Linotype" w:hAnsi="Palatino Linotype" w:cs="Arial"/>
          <w:sz w:val="24"/>
        </w:rPr>
      </w:pPr>
      <w:r w:rsidRPr="00550B7A">
        <w:rPr>
          <w:rFonts w:ascii="Palatino Linotype" w:hAnsi="Palatino Linotype" w:cs="Arial"/>
          <w:color w:val="222222"/>
          <w:sz w:val="24"/>
          <w:lang w:val="es-ES_tradnl"/>
        </w:rPr>
        <w:lastRenderedPageBreak/>
        <w:t xml:space="preserve">Por lo anteriormente expuesto y fundado, este </w:t>
      </w:r>
      <w:r w:rsidRPr="00550B7A">
        <w:rPr>
          <w:rFonts w:ascii="Palatino Linotype" w:hAnsi="Palatino Linotype" w:cs="Arial"/>
          <w:b/>
          <w:bCs/>
          <w:color w:val="222222"/>
          <w:sz w:val="24"/>
          <w:lang w:val="es-ES_tradnl"/>
        </w:rPr>
        <w:t>ÓRGANO GARANTE</w:t>
      </w:r>
      <w:r w:rsidRPr="00550B7A">
        <w:rPr>
          <w:rFonts w:ascii="Palatino Linotype" w:hAnsi="Palatino Linotype" w:cs="Arial"/>
          <w:color w:val="222222"/>
          <w:sz w:val="24"/>
          <w:lang w:val="es-ES_tradnl"/>
        </w:rPr>
        <w:t xml:space="preserve"> emite los siguientes:</w:t>
      </w:r>
    </w:p>
    <w:p w:rsidR="005F6B19" w:rsidRPr="00550B7A" w:rsidRDefault="005F6B19" w:rsidP="005F6B19">
      <w:pPr>
        <w:pStyle w:val="Prrafodelista"/>
        <w:tabs>
          <w:tab w:val="left" w:pos="426"/>
        </w:tabs>
        <w:spacing w:before="240" w:after="240" w:line="360" w:lineRule="auto"/>
        <w:ind w:left="0" w:right="49"/>
        <w:jc w:val="both"/>
        <w:rPr>
          <w:rFonts w:ascii="Palatino Linotype" w:eastAsia="MS Mincho" w:hAnsi="Palatino Linotype"/>
          <w:color w:val="000000"/>
        </w:rPr>
      </w:pPr>
    </w:p>
    <w:p w:rsidR="005F6B19" w:rsidRPr="00550B7A" w:rsidRDefault="005F6B19" w:rsidP="005F6B19">
      <w:pPr>
        <w:pStyle w:val="Ttulo1"/>
        <w:spacing w:line="360" w:lineRule="auto"/>
        <w:jc w:val="center"/>
        <w:rPr>
          <w:rFonts w:ascii="Palatino Linotype" w:hAnsi="Palatino Linotype"/>
          <w:b/>
          <w:color w:val="000000" w:themeColor="text1"/>
          <w:sz w:val="28"/>
          <w:szCs w:val="24"/>
        </w:rPr>
      </w:pPr>
      <w:bookmarkStart w:id="17" w:name="_Toc61470701"/>
      <w:r w:rsidRPr="00550B7A">
        <w:rPr>
          <w:rFonts w:ascii="Palatino Linotype" w:hAnsi="Palatino Linotype"/>
          <w:b/>
          <w:color w:val="000000" w:themeColor="text1"/>
          <w:sz w:val="28"/>
          <w:szCs w:val="24"/>
        </w:rPr>
        <w:t>R E S O L U T I V O S</w:t>
      </w:r>
      <w:bookmarkEnd w:id="13"/>
      <w:bookmarkEnd w:id="14"/>
      <w:bookmarkEnd w:id="15"/>
      <w:bookmarkEnd w:id="16"/>
      <w:bookmarkEnd w:id="17"/>
    </w:p>
    <w:p w:rsidR="005F6B19" w:rsidRPr="00550B7A" w:rsidRDefault="005F6B19" w:rsidP="005F6B19">
      <w:pPr>
        <w:rPr>
          <w:lang w:eastAsia="en-US"/>
        </w:rPr>
      </w:pPr>
    </w:p>
    <w:p w:rsidR="005F6B19" w:rsidRPr="00550B7A" w:rsidRDefault="005F6B19" w:rsidP="005F6B19">
      <w:pPr>
        <w:spacing w:after="240" w:line="360" w:lineRule="auto"/>
        <w:jc w:val="both"/>
        <w:rPr>
          <w:rFonts w:ascii="Palatino Linotype" w:hAnsi="Palatino Linotype"/>
          <w:lang w:val="es-ES" w:eastAsia="es-ES"/>
        </w:rPr>
      </w:pPr>
      <w:r w:rsidRPr="00550B7A">
        <w:rPr>
          <w:rFonts w:ascii="Palatino Linotype" w:hAnsi="Palatino Linotype"/>
          <w:b/>
          <w:lang w:val="es-ES" w:eastAsia="es-ES"/>
        </w:rPr>
        <w:t>PRIMERO.</w:t>
      </w:r>
      <w:r w:rsidRPr="00550B7A">
        <w:rPr>
          <w:rFonts w:ascii="Palatino Linotype" w:hAnsi="Palatino Linotype"/>
          <w:lang w:val="es-ES" w:eastAsia="es-ES"/>
        </w:rPr>
        <w:t xml:space="preserve"> Se </w:t>
      </w:r>
      <w:r w:rsidRPr="00550B7A">
        <w:rPr>
          <w:rFonts w:ascii="Palatino Linotype" w:hAnsi="Palatino Linotype"/>
          <w:b/>
          <w:lang w:val="es-ES" w:eastAsia="es-ES"/>
        </w:rPr>
        <w:t xml:space="preserve">SOBRESEE </w:t>
      </w:r>
      <w:r w:rsidRPr="00550B7A">
        <w:rPr>
          <w:rFonts w:ascii="Palatino Linotype" w:hAnsi="Palatino Linotype"/>
          <w:lang w:val="es-ES" w:eastAsia="es-ES"/>
        </w:rPr>
        <w:t>el</w:t>
      </w:r>
      <w:r w:rsidRPr="00550B7A">
        <w:rPr>
          <w:rFonts w:ascii="Palatino Linotype" w:hAnsi="Palatino Linotype"/>
          <w:b/>
          <w:lang w:val="es-ES" w:eastAsia="es-ES"/>
        </w:rPr>
        <w:t xml:space="preserve"> </w:t>
      </w:r>
      <w:r w:rsidRPr="00550B7A">
        <w:rPr>
          <w:rFonts w:ascii="Palatino Linotype" w:hAnsi="Palatino Linotype"/>
          <w:lang w:val="es-ES" w:eastAsia="es-ES"/>
        </w:rPr>
        <w:t xml:space="preserve">recurso de revisión número </w:t>
      </w:r>
      <w:r w:rsidR="004C11F4" w:rsidRPr="00550B7A">
        <w:rPr>
          <w:rFonts w:ascii="Palatino Linotype" w:hAnsi="Palatino Linotype"/>
          <w:b/>
          <w:lang w:val="es-ES" w:eastAsia="es-ES"/>
        </w:rPr>
        <w:t>03188</w:t>
      </w:r>
      <w:r w:rsidRPr="00550B7A">
        <w:rPr>
          <w:rFonts w:ascii="Palatino Linotype" w:hAnsi="Palatino Linotype"/>
          <w:b/>
          <w:lang w:val="es-ES" w:eastAsia="es-ES"/>
        </w:rPr>
        <w:t>/INFOEM/IP/RR/2023</w:t>
      </w:r>
      <w:r w:rsidRPr="00550B7A">
        <w:rPr>
          <w:rFonts w:ascii="Palatino Linotype" w:hAnsi="Palatino Linotype"/>
          <w:lang w:val="es-ES" w:eastAsia="es-ES"/>
        </w:rPr>
        <w:t xml:space="preserve">, conforme al artículo </w:t>
      </w:r>
      <w:r w:rsidRPr="00550B7A">
        <w:rPr>
          <w:rFonts w:ascii="Palatino Linotype" w:hAnsi="Palatino Linotype"/>
          <w:b/>
          <w:lang w:val="es-ES" w:eastAsia="es-ES"/>
        </w:rPr>
        <w:t>192 fracción IV</w:t>
      </w:r>
      <w:r w:rsidRPr="00550B7A">
        <w:rPr>
          <w:rFonts w:ascii="Palatino Linotype" w:hAnsi="Palatino Linotype"/>
          <w:lang w:val="es-ES" w:eastAsia="es-ES"/>
        </w:rPr>
        <w:t xml:space="preserve">, de la Ley de Transparencia y Acceso a la Información Pública del Estado de México y Municipios, en términos del </w:t>
      </w:r>
      <w:r w:rsidR="00BC71F9" w:rsidRPr="00550B7A">
        <w:rPr>
          <w:rFonts w:ascii="Palatino Linotype" w:hAnsi="Palatino Linotype"/>
          <w:b/>
          <w:lang w:val="es-ES" w:eastAsia="es-ES"/>
        </w:rPr>
        <w:t>c</w:t>
      </w:r>
      <w:r w:rsidRPr="00550B7A">
        <w:rPr>
          <w:rFonts w:ascii="Palatino Linotype" w:hAnsi="Palatino Linotype"/>
          <w:b/>
          <w:lang w:val="es-ES" w:eastAsia="es-ES"/>
        </w:rPr>
        <w:t>onsiderando TERCERO</w:t>
      </w:r>
      <w:r w:rsidRPr="00550B7A">
        <w:rPr>
          <w:rFonts w:ascii="Palatino Linotype" w:hAnsi="Palatino Linotype"/>
          <w:lang w:val="es-ES" w:eastAsia="es-ES"/>
        </w:rPr>
        <w:t xml:space="preserve"> de la presente resolución.</w:t>
      </w:r>
    </w:p>
    <w:p w:rsidR="005F6B19" w:rsidRPr="00550B7A" w:rsidRDefault="005F6B19" w:rsidP="005F6B19">
      <w:pPr>
        <w:pStyle w:val="Sinespaciado"/>
        <w:spacing w:after="240" w:line="360" w:lineRule="auto"/>
        <w:jc w:val="both"/>
        <w:rPr>
          <w:rFonts w:ascii="Palatino Linotype" w:eastAsia="Calibri" w:hAnsi="Palatino Linotype" w:cs="Arial"/>
          <w:b/>
          <w:bCs/>
          <w:sz w:val="24"/>
          <w:lang w:val="es-ES"/>
        </w:rPr>
      </w:pPr>
      <w:r w:rsidRPr="00550B7A">
        <w:rPr>
          <w:rFonts w:ascii="Palatino Linotype" w:eastAsia="Calibri" w:hAnsi="Palatino Linotype" w:cs="Arial"/>
          <w:b/>
          <w:bCs/>
          <w:sz w:val="24"/>
          <w:lang w:val="es-ES"/>
        </w:rPr>
        <w:t xml:space="preserve">SEGUNDO. REMÍTASE </w:t>
      </w:r>
      <w:r w:rsidRPr="00550B7A">
        <w:rPr>
          <w:rFonts w:ascii="Palatino Linotype" w:eastAsia="Calibri" w:hAnsi="Palatino Linotype" w:cs="Arial"/>
          <w:bCs/>
          <w:sz w:val="24"/>
          <w:lang w:val="es-ES"/>
        </w:rPr>
        <w:t xml:space="preserve">a través del Sistema de Acceso a la Información Mexiquense </w:t>
      </w:r>
      <w:r w:rsidRPr="00550B7A">
        <w:rPr>
          <w:rFonts w:ascii="Palatino Linotype" w:eastAsia="Calibri" w:hAnsi="Palatino Linotype" w:cs="Arial"/>
          <w:b/>
          <w:bCs/>
          <w:sz w:val="24"/>
          <w:lang w:val="es-ES"/>
        </w:rPr>
        <w:t>(SAIMEX)</w:t>
      </w:r>
      <w:r w:rsidR="008F55E4" w:rsidRPr="00550B7A">
        <w:rPr>
          <w:rFonts w:ascii="Palatino Linotype" w:eastAsia="Calibri" w:hAnsi="Palatino Linotype" w:cs="Arial"/>
          <w:b/>
          <w:bCs/>
          <w:sz w:val="24"/>
          <w:lang w:val="es-ES"/>
        </w:rPr>
        <w:t>,</w:t>
      </w:r>
      <w:r w:rsidRPr="00550B7A">
        <w:rPr>
          <w:rFonts w:ascii="Palatino Linotype" w:eastAsia="Calibri" w:hAnsi="Palatino Linotype" w:cs="Arial"/>
          <w:b/>
          <w:bCs/>
          <w:sz w:val="24"/>
          <w:lang w:val="es-ES"/>
        </w:rPr>
        <w:t xml:space="preserve"> </w:t>
      </w:r>
      <w:r w:rsidRPr="00550B7A">
        <w:rPr>
          <w:rFonts w:ascii="Palatino Linotype" w:eastAsia="Calibri" w:hAnsi="Palatino Linotype" w:cs="Arial"/>
          <w:bCs/>
          <w:sz w:val="24"/>
          <w:lang w:val="es-ES"/>
        </w:rPr>
        <w:t>la presente resolución al Titular de la Unidad de Transparencia del</w:t>
      </w:r>
      <w:r w:rsidRPr="00550B7A">
        <w:rPr>
          <w:rFonts w:ascii="Palatino Linotype" w:eastAsia="Calibri" w:hAnsi="Palatino Linotype" w:cs="Arial"/>
          <w:b/>
          <w:bCs/>
          <w:sz w:val="24"/>
          <w:lang w:val="es-ES"/>
        </w:rPr>
        <w:t xml:space="preserve"> SUJETO OBLIGADO. </w:t>
      </w:r>
    </w:p>
    <w:p w:rsidR="005F6B19" w:rsidRPr="00550B7A" w:rsidRDefault="005F6B19" w:rsidP="005F6B19">
      <w:pPr>
        <w:pStyle w:val="Sinespaciado"/>
        <w:spacing w:after="240" w:line="360" w:lineRule="auto"/>
        <w:jc w:val="both"/>
        <w:rPr>
          <w:rFonts w:ascii="Palatino Linotype" w:eastAsia="Times New Roman" w:hAnsi="Palatino Linotype" w:cs="Times New Roman"/>
          <w:color w:val="222222"/>
          <w:sz w:val="24"/>
          <w:lang w:val="es-ES" w:eastAsia="es-MX"/>
        </w:rPr>
      </w:pPr>
      <w:r w:rsidRPr="00550B7A">
        <w:rPr>
          <w:rFonts w:ascii="Palatino Linotype" w:eastAsia="Times New Roman" w:hAnsi="Palatino Linotype" w:cs="Arial"/>
          <w:b/>
          <w:sz w:val="24"/>
        </w:rPr>
        <w:t xml:space="preserve">TERCERO. </w:t>
      </w:r>
      <w:r w:rsidRPr="00550B7A">
        <w:rPr>
          <w:rFonts w:ascii="Palatino Linotype" w:eastAsia="Times New Roman" w:hAnsi="Palatino Linotype" w:cs="Times New Roman"/>
          <w:b/>
          <w:bCs/>
          <w:sz w:val="24"/>
          <w:lang w:val="es-ES"/>
        </w:rPr>
        <w:t>Notifíquese al RECURRENTE</w:t>
      </w:r>
      <w:r w:rsidRPr="00550B7A">
        <w:rPr>
          <w:rFonts w:ascii="Palatino Linotype" w:hAnsi="Palatino Linotype"/>
          <w:b/>
          <w:sz w:val="24"/>
        </w:rPr>
        <w:t xml:space="preserve"> </w:t>
      </w:r>
      <w:r w:rsidRPr="00550B7A">
        <w:rPr>
          <w:rFonts w:ascii="Palatino Linotype" w:eastAsia="Times New Roman" w:hAnsi="Palatino Linotype" w:cs="Times New Roman"/>
          <w:color w:val="222222"/>
          <w:sz w:val="24"/>
          <w:lang w:val="es-ES" w:eastAsia="es-MX"/>
        </w:rPr>
        <w:t>la presente resolución.</w:t>
      </w:r>
    </w:p>
    <w:p w:rsidR="005F6B19" w:rsidRPr="00550B7A" w:rsidRDefault="005F6B19" w:rsidP="008F55E4">
      <w:pPr>
        <w:pStyle w:val="Prrafodelista"/>
        <w:spacing w:after="240" w:line="360" w:lineRule="auto"/>
        <w:ind w:left="0"/>
        <w:jc w:val="both"/>
        <w:rPr>
          <w:rFonts w:ascii="Palatino Linotype" w:eastAsia="MS Mincho" w:hAnsi="Palatino Linotype"/>
          <w:sz w:val="24"/>
          <w:lang w:val="es-ES" w:eastAsia="es-ES"/>
        </w:rPr>
      </w:pPr>
      <w:r w:rsidRPr="00550B7A">
        <w:rPr>
          <w:rFonts w:ascii="Palatino Linotype" w:eastAsia="MS Mincho" w:hAnsi="Palatino Linotype"/>
          <w:b/>
          <w:sz w:val="24"/>
        </w:rPr>
        <w:t>CUARTO.</w:t>
      </w:r>
      <w:r w:rsidRPr="00550B7A">
        <w:rPr>
          <w:rFonts w:ascii="Palatino Linotype" w:eastAsia="MS Mincho" w:hAnsi="Palatino Linotype"/>
          <w:sz w:val="24"/>
        </w:rPr>
        <w:t xml:space="preserve"> </w:t>
      </w:r>
      <w:r w:rsidRPr="00550B7A">
        <w:rPr>
          <w:rFonts w:ascii="Palatino Linotype" w:eastAsia="MS Mincho" w:hAnsi="Palatino Linotype"/>
          <w:sz w:val="24"/>
          <w:lang w:val="es-ES"/>
        </w:rPr>
        <w:t xml:space="preserve">Se hace del conocimiento del </w:t>
      </w:r>
      <w:r w:rsidRPr="00550B7A">
        <w:rPr>
          <w:rFonts w:ascii="Palatino Linotype" w:hAnsi="Palatino Linotype"/>
          <w:b/>
          <w:sz w:val="24"/>
        </w:rPr>
        <w:t xml:space="preserve">RECURRENTE </w:t>
      </w:r>
      <w:r w:rsidRPr="00550B7A">
        <w:rPr>
          <w:rFonts w:ascii="Palatino Linotype" w:eastAsia="MS Mincho" w:hAnsi="Palatino Linotype"/>
          <w:sz w:val="24"/>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550B7A">
        <w:rPr>
          <w:rFonts w:ascii="Palatino Linotype" w:eastAsia="MS Mincho" w:hAnsi="Palatino Linotype"/>
          <w:bCs/>
          <w:sz w:val="24"/>
          <w:lang w:val="es-ES"/>
        </w:rPr>
        <w:t xml:space="preserve">vía juicio de amparo </w:t>
      </w:r>
      <w:r w:rsidRPr="00550B7A">
        <w:rPr>
          <w:rFonts w:ascii="Palatino Linotype" w:eastAsia="MS Mincho" w:hAnsi="Palatino Linotype"/>
          <w:sz w:val="24"/>
          <w:lang w:val="es-ES"/>
        </w:rPr>
        <w:t>en los términos de las leyes aplicables.</w:t>
      </w:r>
    </w:p>
    <w:p w:rsidR="008F55E4" w:rsidRPr="008F55E4" w:rsidRDefault="008F55E4" w:rsidP="008F55E4">
      <w:pPr>
        <w:spacing w:before="240" w:after="240" w:line="360" w:lineRule="auto"/>
        <w:ind w:firstLine="1"/>
        <w:jc w:val="both"/>
        <w:rPr>
          <w:rFonts w:ascii="Palatino Linotype" w:hAnsi="Palatino Linotype"/>
          <w:smallCaps/>
        </w:rPr>
      </w:pPr>
      <w:bookmarkStart w:id="18" w:name="_Hlk129792997"/>
      <w:r w:rsidRPr="00550B7A">
        <w:rPr>
          <w:rStyle w:val="Referenciasutil"/>
          <w:rFonts w:ascii="Palatino Linotype" w:eastAsiaTheme="majorEastAsia" w:hAnsi="Palatino Linotype"/>
          <w:color w:val="auto"/>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w:t>
      </w:r>
      <w:r w:rsidRPr="00550B7A">
        <w:rPr>
          <w:rStyle w:val="Referenciasutil"/>
          <w:rFonts w:ascii="Palatino Linotype" w:eastAsiaTheme="majorEastAsia" w:hAnsi="Palatino Linotype"/>
          <w:color w:val="auto"/>
        </w:rPr>
        <w:lastRenderedPageBreak/>
        <w:t>MEJÍA AYALA; SHARON CRISTINA MORALES MARTÍNEZ; LUIS GUSTAVO PARRA NORIEGA Y GUADALUPE RAMÍREZ PEÑA; EN LA VIGÉSIMA QUINTA SESIÓN ORDINARIA CELEBRADA EL CINCO (05) DE JULIO DE DOS MIL VEINTITRÉS, ANTE EL SECRETARIO TÉCNICO DEL PLENO ALEXIS TAPIA RAMÍREZ.</w:t>
      </w:r>
      <w:r w:rsidRPr="008F55E4">
        <w:rPr>
          <w:rStyle w:val="Referenciasutil"/>
          <w:rFonts w:ascii="Palatino Linotype" w:eastAsiaTheme="majorEastAsia" w:hAnsi="Palatino Linotype"/>
          <w:color w:val="auto"/>
        </w:rPr>
        <w:t xml:space="preserve"> </w:t>
      </w:r>
      <w:bookmarkStart w:id="19" w:name="_GoBack"/>
      <w:bookmarkEnd w:id="18"/>
      <w:bookmarkEnd w:id="19"/>
    </w:p>
    <w:p w:rsidR="005F6B19" w:rsidRPr="00192B4E" w:rsidRDefault="005F6B19" w:rsidP="005F6B19">
      <w:pPr>
        <w:spacing w:line="360" w:lineRule="auto"/>
        <w:ind w:right="48"/>
        <w:rPr>
          <w:rFonts w:ascii="Palatino Linotype" w:hAnsi="Palatino Linotype"/>
        </w:rPr>
      </w:pPr>
    </w:p>
    <w:p w:rsidR="005F6B19" w:rsidRPr="00192B4E" w:rsidRDefault="005F6B19" w:rsidP="005F6B19">
      <w:pPr>
        <w:spacing w:line="360" w:lineRule="auto"/>
        <w:ind w:right="49"/>
        <w:jc w:val="both"/>
        <w:rPr>
          <w:rFonts w:ascii="Palatino Linotype" w:eastAsiaTheme="minorEastAsia" w:hAnsi="Palatino Linotype" w:cs="Arial"/>
          <w:lang w:val="es-ES_tradnl" w:eastAsia="es-ES"/>
        </w:rPr>
      </w:pPr>
    </w:p>
    <w:p w:rsidR="005F6B19" w:rsidRPr="00192B4E" w:rsidRDefault="005F6B19" w:rsidP="005F6B19">
      <w:pPr>
        <w:spacing w:line="360" w:lineRule="auto"/>
        <w:ind w:right="49"/>
        <w:jc w:val="both"/>
        <w:rPr>
          <w:rFonts w:ascii="Palatino Linotype" w:eastAsiaTheme="minorEastAsia" w:hAnsi="Palatino Linotype" w:cs="Arial"/>
          <w:lang w:val="es-ES_tradnl" w:eastAsia="es-ES"/>
        </w:rPr>
      </w:pPr>
    </w:p>
    <w:p w:rsidR="005F6B19" w:rsidRPr="00192B4E" w:rsidRDefault="005F6B19" w:rsidP="005F6B19">
      <w:pPr>
        <w:spacing w:line="360" w:lineRule="auto"/>
        <w:ind w:right="49"/>
        <w:jc w:val="both"/>
        <w:rPr>
          <w:rFonts w:ascii="Palatino Linotype" w:eastAsiaTheme="minorEastAsia" w:hAnsi="Palatino Linotype" w:cs="Arial"/>
          <w:lang w:val="es-ES_tradnl" w:eastAsia="es-ES"/>
        </w:rPr>
      </w:pPr>
    </w:p>
    <w:p w:rsidR="005F6B19" w:rsidRPr="00192B4E" w:rsidRDefault="005F6B19" w:rsidP="005F6B19">
      <w:pPr>
        <w:spacing w:line="360" w:lineRule="auto"/>
        <w:ind w:right="49"/>
        <w:jc w:val="both"/>
        <w:rPr>
          <w:rFonts w:ascii="Palatino Linotype" w:eastAsiaTheme="minorEastAsia" w:hAnsi="Palatino Linotype" w:cs="Arial"/>
          <w:lang w:val="es-ES_tradnl" w:eastAsia="es-ES"/>
        </w:rPr>
      </w:pPr>
    </w:p>
    <w:p w:rsidR="005F6B19" w:rsidRPr="00192B4E" w:rsidRDefault="005F6B19" w:rsidP="005F6B19">
      <w:pPr>
        <w:spacing w:line="360" w:lineRule="auto"/>
        <w:ind w:right="49"/>
        <w:jc w:val="both"/>
        <w:rPr>
          <w:rFonts w:ascii="Palatino Linotype" w:eastAsiaTheme="minorEastAsia" w:hAnsi="Palatino Linotype" w:cs="Arial"/>
          <w:lang w:val="es-ES_tradnl" w:eastAsia="es-ES"/>
        </w:rPr>
      </w:pPr>
    </w:p>
    <w:p w:rsidR="005F6B19" w:rsidRPr="00192B4E" w:rsidRDefault="005F6B19" w:rsidP="005F6B19">
      <w:pPr>
        <w:spacing w:line="360" w:lineRule="auto"/>
        <w:ind w:right="49"/>
        <w:jc w:val="both"/>
        <w:rPr>
          <w:rFonts w:ascii="Palatino Linotype" w:eastAsiaTheme="minorEastAsia" w:hAnsi="Palatino Linotype" w:cs="Arial"/>
          <w:lang w:val="es-ES_tradnl" w:eastAsia="es-ES"/>
        </w:rPr>
      </w:pPr>
    </w:p>
    <w:p w:rsidR="005F6B19" w:rsidRPr="00192B4E" w:rsidRDefault="005F6B19" w:rsidP="005F6B19">
      <w:pPr>
        <w:spacing w:line="360" w:lineRule="auto"/>
        <w:ind w:right="49"/>
        <w:jc w:val="both"/>
        <w:rPr>
          <w:rFonts w:ascii="Palatino Linotype" w:eastAsiaTheme="minorEastAsia" w:hAnsi="Palatino Linotype" w:cs="Arial"/>
          <w:lang w:val="es-ES_tradnl" w:eastAsia="es-ES"/>
        </w:rPr>
      </w:pPr>
    </w:p>
    <w:p w:rsidR="005F6B19" w:rsidRPr="00192B4E" w:rsidRDefault="005F6B19" w:rsidP="005F6B19">
      <w:pPr>
        <w:spacing w:line="360" w:lineRule="auto"/>
        <w:ind w:right="49"/>
        <w:jc w:val="both"/>
        <w:rPr>
          <w:rFonts w:ascii="Palatino Linotype" w:eastAsiaTheme="minorEastAsia" w:hAnsi="Palatino Linotype" w:cs="Arial"/>
          <w:lang w:val="es-ES_tradnl" w:eastAsia="es-ES"/>
        </w:rPr>
      </w:pPr>
    </w:p>
    <w:p w:rsidR="005F6B19" w:rsidRPr="00192B4E" w:rsidRDefault="005F6B19" w:rsidP="005F6B19">
      <w:pPr>
        <w:spacing w:line="360" w:lineRule="auto"/>
        <w:ind w:right="49"/>
        <w:jc w:val="both"/>
        <w:rPr>
          <w:rFonts w:ascii="Palatino Linotype" w:eastAsiaTheme="minorEastAsia" w:hAnsi="Palatino Linotype" w:cs="Arial"/>
          <w:lang w:val="es-ES_tradnl" w:eastAsia="es-ES"/>
        </w:rPr>
      </w:pPr>
    </w:p>
    <w:p w:rsidR="005F6B19" w:rsidRPr="00192B4E" w:rsidRDefault="005F6B19" w:rsidP="005F6B19">
      <w:pPr>
        <w:spacing w:line="360" w:lineRule="auto"/>
        <w:ind w:right="49"/>
        <w:jc w:val="both"/>
        <w:rPr>
          <w:rFonts w:ascii="Palatino Linotype" w:eastAsiaTheme="minorEastAsia" w:hAnsi="Palatino Linotype" w:cs="Arial"/>
          <w:lang w:val="es-ES_tradnl" w:eastAsia="es-ES"/>
        </w:rPr>
      </w:pPr>
    </w:p>
    <w:p w:rsidR="005F6B19" w:rsidRPr="00192B4E" w:rsidRDefault="005F6B19" w:rsidP="005F6B19">
      <w:pPr>
        <w:spacing w:line="360" w:lineRule="auto"/>
        <w:ind w:right="49"/>
        <w:jc w:val="both"/>
        <w:rPr>
          <w:rFonts w:ascii="Palatino Linotype" w:eastAsiaTheme="minorEastAsia" w:hAnsi="Palatino Linotype" w:cs="Arial"/>
          <w:lang w:val="es-ES_tradnl" w:eastAsia="es-ES"/>
        </w:rPr>
      </w:pPr>
    </w:p>
    <w:p w:rsidR="005F6B19" w:rsidRPr="00192B4E" w:rsidRDefault="005F6B19" w:rsidP="005F6B19">
      <w:pPr>
        <w:spacing w:line="360" w:lineRule="auto"/>
        <w:ind w:right="49"/>
        <w:jc w:val="both"/>
        <w:rPr>
          <w:rFonts w:ascii="Palatino Linotype" w:eastAsiaTheme="minorEastAsia" w:hAnsi="Palatino Linotype" w:cs="Arial"/>
          <w:lang w:val="es-ES_tradnl" w:eastAsia="es-ES"/>
        </w:rPr>
      </w:pPr>
    </w:p>
    <w:p w:rsidR="005F6B19" w:rsidRPr="00192B4E" w:rsidRDefault="005F6B19" w:rsidP="005F6B19">
      <w:pPr>
        <w:spacing w:line="360" w:lineRule="auto"/>
        <w:ind w:right="49"/>
        <w:jc w:val="both"/>
        <w:rPr>
          <w:rFonts w:ascii="Palatino Linotype" w:eastAsiaTheme="minorEastAsia" w:hAnsi="Palatino Linotype" w:cs="Arial"/>
          <w:lang w:val="es-ES_tradnl" w:eastAsia="es-ES"/>
        </w:rPr>
      </w:pPr>
    </w:p>
    <w:p w:rsidR="005F6B19" w:rsidRPr="00192B4E" w:rsidRDefault="005F6B19" w:rsidP="005F6B19">
      <w:pPr>
        <w:spacing w:line="360" w:lineRule="auto"/>
        <w:rPr>
          <w:rFonts w:ascii="Palatino Linotype" w:hAnsi="Palatino Linotype"/>
        </w:rPr>
      </w:pPr>
    </w:p>
    <w:p w:rsidR="005F6B19" w:rsidRPr="00192B4E" w:rsidRDefault="005F6B19" w:rsidP="005F6B19">
      <w:pPr>
        <w:spacing w:line="360" w:lineRule="auto"/>
        <w:rPr>
          <w:rFonts w:ascii="Palatino Linotype" w:hAnsi="Palatino Linotype"/>
        </w:rPr>
      </w:pPr>
    </w:p>
    <w:p w:rsidR="005F6B19" w:rsidRPr="00192B4E" w:rsidRDefault="005F6B19" w:rsidP="005F6B19">
      <w:pPr>
        <w:spacing w:line="360" w:lineRule="auto"/>
        <w:rPr>
          <w:rFonts w:ascii="Palatino Linotype" w:hAnsi="Palatino Linotype"/>
        </w:rPr>
      </w:pPr>
    </w:p>
    <w:p w:rsidR="005F6B19" w:rsidRPr="00192B4E" w:rsidRDefault="005F6B19" w:rsidP="005F6B19">
      <w:pPr>
        <w:spacing w:line="360" w:lineRule="auto"/>
        <w:rPr>
          <w:rFonts w:ascii="Palatino Linotype" w:hAnsi="Palatino Linotype"/>
        </w:rPr>
      </w:pPr>
    </w:p>
    <w:p w:rsidR="005F6B19" w:rsidRPr="00192B4E" w:rsidRDefault="005F6B19" w:rsidP="005F6B19">
      <w:pPr>
        <w:spacing w:line="360" w:lineRule="auto"/>
        <w:rPr>
          <w:rFonts w:ascii="Palatino Linotype" w:hAnsi="Palatino Linotype"/>
        </w:rPr>
      </w:pPr>
    </w:p>
    <w:p w:rsidR="005F6B19" w:rsidRPr="00192B4E" w:rsidRDefault="005F6B19" w:rsidP="005F6B19">
      <w:pPr>
        <w:spacing w:line="360" w:lineRule="auto"/>
        <w:rPr>
          <w:rFonts w:ascii="Palatino Linotype" w:hAnsi="Palatino Linotype"/>
        </w:rPr>
      </w:pPr>
    </w:p>
    <w:p w:rsidR="004E1710" w:rsidRDefault="001A19F9"/>
    <w:sectPr w:rsidR="004E1710" w:rsidSect="002C163A">
      <w:headerReference w:type="even" r:id="rId8"/>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19F9" w:rsidRDefault="001A19F9" w:rsidP="005F6B19">
      <w:r>
        <w:separator/>
      </w:r>
    </w:p>
  </w:endnote>
  <w:endnote w:type="continuationSeparator" w:id="0">
    <w:p w:rsidR="001A19F9" w:rsidRDefault="001A19F9" w:rsidP="005F6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63A" w:rsidRDefault="001D7A9E">
    <w:pPr>
      <w:pStyle w:val="Piedepgina"/>
      <w:jc w:val="right"/>
    </w:pPr>
    <w:r>
      <w:rPr>
        <w:lang w:val="es-ES"/>
      </w:rPr>
      <w:t xml:space="preserve">Página </w:t>
    </w:r>
    <w:r>
      <w:rPr>
        <w:b/>
        <w:bCs/>
      </w:rPr>
      <w:fldChar w:fldCharType="begin"/>
    </w:r>
    <w:r>
      <w:rPr>
        <w:b/>
        <w:bCs/>
      </w:rPr>
      <w:instrText>PAGE</w:instrText>
    </w:r>
    <w:r>
      <w:rPr>
        <w:b/>
        <w:bCs/>
      </w:rPr>
      <w:fldChar w:fldCharType="separate"/>
    </w:r>
    <w:r w:rsidR="00550B7A">
      <w:rPr>
        <w:b/>
        <w:bCs/>
        <w:noProof/>
      </w:rPr>
      <w:t>13</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550B7A">
      <w:rPr>
        <w:b/>
        <w:bCs/>
        <w:noProof/>
      </w:rPr>
      <w:t>13</w:t>
    </w:r>
    <w:r>
      <w:rPr>
        <w:b/>
        <w:bCs/>
      </w:rPr>
      <w:fldChar w:fldCharType="end"/>
    </w:r>
  </w:p>
  <w:p w:rsidR="002C163A" w:rsidRDefault="001A19F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63A" w:rsidRDefault="001D7A9E">
    <w:pPr>
      <w:pStyle w:val="Piedepgina"/>
      <w:jc w:val="right"/>
    </w:pPr>
    <w:r>
      <w:rPr>
        <w:lang w:val="es-ES"/>
      </w:rPr>
      <w:t xml:space="preserve">Página </w:t>
    </w:r>
    <w:r>
      <w:rPr>
        <w:b/>
        <w:bCs/>
      </w:rPr>
      <w:fldChar w:fldCharType="begin"/>
    </w:r>
    <w:r>
      <w:rPr>
        <w:b/>
        <w:bCs/>
      </w:rPr>
      <w:instrText>PAGE</w:instrText>
    </w:r>
    <w:r>
      <w:rPr>
        <w:b/>
        <w:bCs/>
      </w:rPr>
      <w:fldChar w:fldCharType="separate"/>
    </w:r>
    <w:r w:rsidR="00550B7A">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550B7A">
      <w:rPr>
        <w:b/>
        <w:bCs/>
        <w:noProof/>
      </w:rPr>
      <w:t>13</w:t>
    </w:r>
    <w:r>
      <w:rPr>
        <w:b/>
        <w:bCs/>
      </w:rPr>
      <w:fldChar w:fldCharType="end"/>
    </w:r>
  </w:p>
  <w:p w:rsidR="002C163A" w:rsidRDefault="001A19F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19F9" w:rsidRDefault="001A19F9" w:rsidP="005F6B19">
      <w:r>
        <w:separator/>
      </w:r>
    </w:p>
  </w:footnote>
  <w:footnote w:type="continuationSeparator" w:id="0">
    <w:p w:rsidR="001A19F9" w:rsidRDefault="001A19F9" w:rsidP="005F6B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63A" w:rsidRDefault="001A19F9">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721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2C163A" w:rsidRPr="005C106F" w:rsidTr="002C163A">
      <w:trPr>
        <w:trHeight w:val="1435"/>
      </w:trPr>
      <w:tc>
        <w:tcPr>
          <w:tcW w:w="2268" w:type="dxa"/>
          <w:shd w:val="clear" w:color="auto" w:fill="auto"/>
        </w:tcPr>
        <w:p w:rsidR="002C163A" w:rsidRPr="005C106F" w:rsidRDefault="001A19F9" w:rsidP="002C163A">
          <w:pPr>
            <w:tabs>
              <w:tab w:val="right" w:pos="4273"/>
            </w:tabs>
            <w:rPr>
              <w:rFonts w:ascii="Garamond" w:eastAsia="Calibri" w:hAnsi="Garamond"/>
              <w:sz w:val="16"/>
              <w:szCs w:val="16"/>
              <w:lang w:eastAsia="en-US"/>
            </w:rPr>
          </w:pPr>
        </w:p>
      </w:tc>
      <w:tc>
        <w:tcPr>
          <w:tcW w:w="6946" w:type="dxa"/>
          <w:shd w:val="clear" w:color="auto" w:fill="auto"/>
        </w:tcPr>
        <w:p w:rsidR="002C163A" w:rsidRDefault="001A19F9" w:rsidP="002C163A"/>
        <w:tbl>
          <w:tblPr>
            <w:tblW w:w="6662" w:type="dxa"/>
            <w:tblInd w:w="40" w:type="dxa"/>
            <w:tblLayout w:type="fixed"/>
            <w:tblLook w:val="0420" w:firstRow="1" w:lastRow="0" w:firstColumn="0" w:lastColumn="0" w:noHBand="0" w:noVBand="1"/>
          </w:tblPr>
          <w:tblGrid>
            <w:gridCol w:w="2551"/>
            <w:gridCol w:w="4111"/>
          </w:tblGrid>
          <w:tr w:rsidR="002C163A" w:rsidTr="002C163A">
            <w:trPr>
              <w:trHeight w:val="150"/>
            </w:trPr>
            <w:tc>
              <w:tcPr>
                <w:tcW w:w="2551" w:type="dxa"/>
                <w:shd w:val="clear" w:color="auto" w:fill="auto"/>
              </w:tcPr>
              <w:p w:rsidR="002C163A" w:rsidRPr="00020E73" w:rsidRDefault="001D7A9E" w:rsidP="002C163A">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rsidR="002C163A" w:rsidRPr="00020E73" w:rsidRDefault="005F6B19" w:rsidP="002C163A">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03188</w:t>
                </w:r>
                <w:r w:rsidR="001D7A9E">
                  <w:rPr>
                    <w:rFonts w:ascii="Palatino Linotype" w:eastAsia="Calibri" w:hAnsi="Palatino Linotype" w:cs="Tahoma"/>
                    <w:bCs/>
                    <w:sz w:val="22"/>
                    <w:szCs w:val="22"/>
                    <w:lang w:eastAsia="en-US"/>
                  </w:rPr>
                  <w:t>/INFOEM/IP/RR/2023</w:t>
                </w:r>
              </w:p>
            </w:tc>
          </w:tr>
          <w:tr w:rsidR="002C163A" w:rsidTr="002C163A">
            <w:trPr>
              <w:trHeight w:val="295"/>
            </w:trPr>
            <w:tc>
              <w:tcPr>
                <w:tcW w:w="2551" w:type="dxa"/>
                <w:shd w:val="clear" w:color="auto" w:fill="auto"/>
              </w:tcPr>
              <w:p w:rsidR="002C163A" w:rsidRPr="00020E73" w:rsidRDefault="001D7A9E" w:rsidP="002C163A">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rsidR="002C163A" w:rsidRPr="00020E73" w:rsidRDefault="001D7A9E" w:rsidP="002C163A">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Ayuntam</w:t>
                </w:r>
                <w:r w:rsidR="005F6B19">
                  <w:rPr>
                    <w:rFonts w:ascii="Palatino Linotype" w:eastAsia="Calibri" w:hAnsi="Palatino Linotype" w:cs="Tahoma"/>
                    <w:sz w:val="22"/>
                    <w:szCs w:val="22"/>
                    <w:lang w:eastAsia="en-US"/>
                  </w:rPr>
                  <w:t>iento de Almoloya de Juárez</w:t>
                </w:r>
                <w:r>
                  <w:rPr>
                    <w:rFonts w:ascii="Palatino Linotype" w:eastAsia="Calibri" w:hAnsi="Palatino Linotype" w:cs="Tahoma"/>
                    <w:sz w:val="22"/>
                    <w:szCs w:val="22"/>
                    <w:lang w:eastAsia="en-US"/>
                  </w:rPr>
                  <w:t xml:space="preserve"> </w:t>
                </w:r>
              </w:p>
            </w:tc>
          </w:tr>
          <w:tr w:rsidR="002C163A" w:rsidTr="002C163A">
            <w:trPr>
              <w:trHeight w:val="295"/>
            </w:trPr>
            <w:tc>
              <w:tcPr>
                <w:tcW w:w="2551" w:type="dxa"/>
                <w:shd w:val="clear" w:color="auto" w:fill="auto"/>
              </w:tcPr>
              <w:p w:rsidR="002C163A" w:rsidRPr="00020E73" w:rsidRDefault="001D7A9E" w:rsidP="002C163A">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rsidR="002C163A" w:rsidRPr="00020E73" w:rsidRDefault="001D7A9E" w:rsidP="002C163A">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2C163A" w:rsidRPr="00020E73" w:rsidRDefault="001A19F9" w:rsidP="002C163A">
                <w:pPr>
                  <w:tabs>
                    <w:tab w:val="right" w:pos="8838"/>
                  </w:tabs>
                  <w:ind w:left="-108" w:right="171"/>
                  <w:jc w:val="both"/>
                  <w:rPr>
                    <w:rFonts w:ascii="Palatino Linotype" w:eastAsia="Calibri" w:hAnsi="Palatino Linotype" w:cs="Tahoma"/>
                    <w:b/>
                    <w:sz w:val="22"/>
                    <w:szCs w:val="22"/>
                    <w:lang w:val="es-ES" w:eastAsia="en-US"/>
                  </w:rPr>
                </w:pPr>
              </w:p>
            </w:tc>
          </w:tr>
        </w:tbl>
        <w:p w:rsidR="002C163A" w:rsidRPr="005C106F" w:rsidRDefault="001A19F9" w:rsidP="002C163A">
          <w:pPr>
            <w:tabs>
              <w:tab w:val="right" w:pos="8838"/>
            </w:tabs>
            <w:ind w:left="-28"/>
            <w:jc w:val="both"/>
            <w:rPr>
              <w:rFonts w:ascii="Arial" w:eastAsia="Calibri" w:hAnsi="Arial" w:cs="Arial"/>
              <w:b/>
              <w:sz w:val="22"/>
              <w:szCs w:val="22"/>
              <w:lang w:eastAsia="en-US"/>
            </w:rPr>
          </w:pPr>
        </w:p>
      </w:tc>
    </w:tr>
  </w:tbl>
  <w:p w:rsidR="002C163A" w:rsidRPr="00443C6B" w:rsidRDefault="001A19F9" w:rsidP="002C163A">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619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2C163A" w:rsidRPr="00330DA7" w:rsidTr="002C163A">
      <w:trPr>
        <w:trHeight w:val="1435"/>
      </w:trPr>
      <w:tc>
        <w:tcPr>
          <w:tcW w:w="2268" w:type="dxa"/>
          <w:shd w:val="clear" w:color="auto" w:fill="auto"/>
        </w:tcPr>
        <w:p w:rsidR="002C163A" w:rsidRPr="00330DA7" w:rsidRDefault="001A19F9" w:rsidP="002C163A">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2C163A" w:rsidRPr="00330DA7" w:rsidTr="002C163A">
            <w:trPr>
              <w:trHeight w:val="144"/>
            </w:trPr>
            <w:tc>
              <w:tcPr>
                <w:tcW w:w="2444" w:type="dxa"/>
                <w:shd w:val="clear" w:color="auto" w:fill="auto"/>
              </w:tcPr>
              <w:p w:rsidR="002C163A" w:rsidRPr="00020E73" w:rsidRDefault="001D7A9E" w:rsidP="002C163A">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rsidR="002C163A" w:rsidRPr="00020E73" w:rsidRDefault="005F6B19" w:rsidP="002C163A">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03188</w:t>
                </w:r>
                <w:r w:rsidR="001D7A9E">
                  <w:rPr>
                    <w:rFonts w:ascii="Palatino Linotype" w:eastAsia="Calibri" w:hAnsi="Palatino Linotype" w:cs="Tahoma"/>
                    <w:sz w:val="22"/>
                    <w:szCs w:val="22"/>
                    <w:lang w:eastAsia="en-US"/>
                  </w:rPr>
                  <w:t>/INFOEM/IP/RR/2023</w:t>
                </w:r>
              </w:p>
            </w:tc>
          </w:tr>
          <w:tr w:rsidR="002C163A" w:rsidRPr="00330DA7" w:rsidTr="002C163A">
            <w:trPr>
              <w:trHeight w:val="144"/>
            </w:trPr>
            <w:tc>
              <w:tcPr>
                <w:tcW w:w="2444" w:type="dxa"/>
                <w:shd w:val="clear" w:color="auto" w:fill="auto"/>
              </w:tcPr>
              <w:p w:rsidR="002C163A" w:rsidRPr="00020E73" w:rsidRDefault="001D7A9E" w:rsidP="002C163A">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rsidR="002C163A" w:rsidRPr="008B44D8" w:rsidRDefault="001A19F9" w:rsidP="005F6B19">
                <w:pPr>
                  <w:tabs>
                    <w:tab w:val="left" w:pos="3122"/>
                    <w:tab w:val="right" w:pos="8838"/>
                  </w:tabs>
                  <w:ind w:left="-74" w:right="-105"/>
                  <w:jc w:val="both"/>
                  <w:rPr>
                    <w:rFonts w:ascii="Palatino Linotype" w:eastAsia="Calibri" w:hAnsi="Palatino Linotype" w:cs="Tahoma"/>
                    <w:sz w:val="22"/>
                    <w:szCs w:val="22"/>
                    <w:lang w:val="es-ES" w:eastAsia="en-US"/>
                  </w:rPr>
                </w:pPr>
              </w:p>
            </w:tc>
          </w:tr>
          <w:tr w:rsidR="002C163A" w:rsidRPr="00330DA7" w:rsidTr="002C163A">
            <w:trPr>
              <w:trHeight w:val="283"/>
            </w:trPr>
            <w:tc>
              <w:tcPr>
                <w:tcW w:w="2444" w:type="dxa"/>
                <w:shd w:val="clear" w:color="auto" w:fill="auto"/>
              </w:tcPr>
              <w:p w:rsidR="002C163A" w:rsidRPr="00020E73" w:rsidRDefault="001D7A9E" w:rsidP="002C163A">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rsidR="002C163A" w:rsidRPr="009E7B0A" w:rsidRDefault="001D7A9E" w:rsidP="008B44D8">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 xml:space="preserve">Ayuntamiento de </w:t>
                </w:r>
                <w:r w:rsidR="005F6B19">
                  <w:rPr>
                    <w:rFonts w:ascii="Palatino Linotype" w:eastAsia="Calibri" w:hAnsi="Palatino Linotype" w:cs="Tahoma"/>
                    <w:sz w:val="22"/>
                    <w:szCs w:val="22"/>
                    <w:lang w:eastAsia="en-US"/>
                  </w:rPr>
                  <w:t>Almoloya de Juárez</w:t>
                </w:r>
                <w:r>
                  <w:rPr>
                    <w:rFonts w:ascii="Palatino Linotype" w:eastAsia="Calibri" w:hAnsi="Palatino Linotype" w:cs="Tahoma"/>
                    <w:sz w:val="22"/>
                    <w:szCs w:val="22"/>
                    <w:lang w:eastAsia="en-US"/>
                  </w:rPr>
                  <w:t xml:space="preserve">  </w:t>
                </w:r>
              </w:p>
            </w:tc>
          </w:tr>
          <w:tr w:rsidR="002C163A" w:rsidRPr="00330DA7" w:rsidTr="002C163A">
            <w:trPr>
              <w:trHeight w:val="283"/>
            </w:trPr>
            <w:tc>
              <w:tcPr>
                <w:tcW w:w="2444" w:type="dxa"/>
                <w:shd w:val="clear" w:color="auto" w:fill="auto"/>
              </w:tcPr>
              <w:p w:rsidR="002C163A" w:rsidRPr="00020E73" w:rsidRDefault="001D7A9E" w:rsidP="002C163A">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rsidR="002C163A" w:rsidRPr="00020E73" w:rsidRDefault="001D7A9E" w:rsidP="002C163A">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2C163A" w:rsidRPr="00020E73" w:rsidRDefault="001A19F9" w:rsidP="002C163A">
                <w:pPr>
                  <w:tabs>
                    <w:tab w:val="right" w:pos="8838"/>
                  </w:tabs>
                  <w:ind w:left="-74" w:right="-105"/>
                  <w:jc w:val="both"/>
                  <w:rPr>
                    <w:rFonts w:ascii="Palatino Linotype" w:eastAsia="Calibri" w:hAnsi="Palatino Linotype" w:cs="Tahoma"/>
                    <w:b/>
                    <w:sz w:val="22"/>
                    <w:szCs w:val="22"/>
                    <w:lang w:val="es-ES" w:eastAsia="en-US"/>
                  </w:rPr>
                </w:pPr>
              </w:p>
            </w:tc>
          </w:tr>
        </w:tbl>
        <w:p w:rsidR="002C163A" w:rsidRPr="00330DA7" w:rsidRDefault="001A19F9" w:rsidP="002C163A">
          <w:pPr>
            <w:tabs>
              <w:tab w:val="right" w:pos="8838"/>
            </w:tabs>
            <w:ind w:left="-28"/>
            <w:jc w:val="both"/>
            <w:rPr>
              <w:rFonts w:ascii="Arial" w:eastAsia="Calibri" w:hAnsi="Arial" w:cs="Arial"/>
              <w:b/>
              <w:sz w:val="22"/>
              <w:szCs w:val="22"/>
              <w:lang w:eastAsia="en-US"/>
            </w:rPr>
          </w:pPr>
        </w:p>
      </w:tc>
    </w:tr>
  </w:tbl>
  <w:p w:rsidR="002C163A" w:rsidRPr="00827FA0" w:rsidRDefault="001A19F9" w:rsidP="002C163A">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516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F55131"/>
    <w:multiLevelType w:val="hybridMultilevel"/>
    <w:tmpl w:val="2E001A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34317490"/>
    <w:multiLevelType w:val="hybridMultilevel"/>
    <w:tmpl w:val="989293D6"/>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D3B3C56"/>
    <w:multiLevelType w:val="hybridMultilevel"/>
    <w:tmpl w:val="EE54BD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B19"/>
    <w:rsid w:val="00007A3C"/>
    <w:rsid w:val="001A19F9"/>
    <w:rsid w:val="001D7A9E"/>
    <w:rsid w:val="00214EBE"/>
    <w:rsid w:val="00297A8F"/>
    <w:rsid w:val="004C11F4"/>
    <w:rsid w:val="00534931"/>
    <w:rsid w:val="00550B7A"/>
    <w:rsid w:val="005F6B19"/>
    <w:rsid w:val="00606B7E"/>
    <w:rsid w:val="0076643E"/>
    <w:rsid w:val="008F55E4"/>
    <w:rsid w:val="00BC71F9"/>
    <w:rsid w:val="00D531E4"/>
    <w:rsid w:val="00E323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F7F56152-708C-485C-B8C8-18A4E89F4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6B19"/>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5F6B19"/>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F6B19"/>
    <w:rPr>
      <w:rFonts w:asciiTheme="majorHAnsi" w:eastAsiaTheme="majorEastAsia" w:hAnsiTheme="majorHAnsi" w:cstheme="majorBidi"/>
      <w:color w:val="2E74B5" w:themeColor="accent1" w:themeShade="BF"/>
      <w:sz w:val="32"/>
      <w:szCs w:val="32"/>
      <w:lang w:val="es-MX" w:eastAsia="es-MX"/>
    </w:rPr>
  </w:style>
  <w:style w:type="paragraph" w:styleId="Encabezado">
    <w:name w:val="header"/>
    <w:basedOn w:val="Normal"/>
    <w:link w:val="EncabezadoCar"/>
    <w:uiPriority w:val="99"/>
    <w:unhideWhenUsed/>
    <w:rsid w:val="005F6B19"/>
    <w:pPr>
      <w:tabs>
        <w:tab w:val="center" w:pos="4419"/>
        <w:tab w:val="right" w:pos="8838"/>
      </w:tabs>
    </w:pPr>
  </w:style>
  <w:style w:type="character" w:customStyle="1" w:styleId="EncabezadoCar">
    <w:name w:val="Encabezado Car"/>
    <w:basedOn w:val="Fuentedeprrafopredeter"/>
    <w:link w:val="Encabezado"/>
    <w:uiPriority w:val="99"/>
    <w:rsid w:val="005F6B19"/>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5F6B19"/>
    <w:pPr>
      <w:tabs>
        <w:tab w:val="center" w:pos="4419"/>
        <w:tab w:val="right" w:pos="8838"/>
      </w:tabs>
    </w:pPr>
  </w:style>
  <w:style w:type="character" w:customStyle="1" w:styleId="PiedepginaCar">
    <w:name w:val="Pie de página Car"/>
    <w:basedOn w:val="Fuentedeprrafopredeter"/>
    <w:link w:val="Piedepgina"/>
    <w:uiPriority w:val="99"/>
    <w:rsid w:val="005F6B19"/>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F6B19"/>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5F6B19"/>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5F6B19"/>
    <w:rPr>
      <w:color w:val="0563C1"/>
      <w:u w:val="single"/>
    </w:rPr>
  </w:style>
  <w:style w:type="paragraph" w:styleId="Sinespaciado">
    <w:name w:val="No Spacing"/>
    <w:aliases w:val="Francesa,INAI"/>
    <w:link w:val="SinespaciadoCar"/>
    <w:uiPriority w:val="1"/>
    <w:qFormat/>
    <w:rsid w:val="005F6B19"/>
    <w:pPr>
      <w:spacing w:after="0" w:line="240" w:lineRule="auto"/>
    </w:pPr>
    <w:rPr>
      <w:lang w:val="es-MX"/>
    </w:rPr>
  </w:style>
  <w:style w:type="character" w:customStyle="1" w:styleId="SinespaciadoCar">
    <w:name w:val="Sin espaciado Car"/>
    <w:aliases w:val="Francesa Car,INAI Car"/>
    <w:link w:val="Sinespaciado"/>
    <w:uiPriority w:val="1"/>
    <w:locked/>
    <w:rsid w:val="005F6B19"/>
    <w:rPr>
      <w:lang w:val="es-MX"/>
    </w:rPr>
  </w:style>
  <w:style w:type="character" w:styleId="Referenciasutil">
    <w:name w:val="Subtle Reference"/>
    <w:basedOn w:val="Fuentedeprrafopredeter"/>
    <w:uiPriority w:val="31"/>
    <w:qFormat/>
    <w:rsid w:val="00BC71F9"/>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076451">
      <w:bodyDiv w:val="1"/>
      <w:marLeft w:val="0"/>
      <w:marRight w:val="0"/>
      <w:marTop w:val="0"/>
      <w:marBottom w:val="0"/>
      <w:divBdr>
        <w:top w:val="none" w:sz="0" w:space="0" w:color="auto"/>
        <w:left w:val="none" w:sz="0" w:space="0" w:color="auto"/>
        <w:bottom w:val="none" w:sz="0" w:space="0" w:color="auto"/>
        <w:right w:val="none" w:sz="0" w:space="0" w:color="auto"/>
      </w:divBdr>
    </w:div>
    <w:div w:id="629867660">
      <w:bodyDiv w:val="1"/>
      <w:marLeft w:val="0"/>
      <w:marRight w:val="0"/>
      <w:marTop w:val="0"/>
      <w:marBottom w:val="0"/>
      <w:divBdr>
        <w:top w:val="none" w:sz="0" w:space="0" w:color="auto"/>
        <w:left w:val="none" w:sz="0" w:space="0" w:color="auto"/>
        <w:bottom w:val="none" w:sz="0" w:space="0" w:color="auto"/>
        <w:right w:val="none" w:sz="0" w:space="0" w:color="auto"/>
      </w:divBdr>
    </w:div>
    <w:div w:id="1693607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aimex.org.mx/saimex/solicitud/downloadAttach/1803418.pag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2457</Words>
  <Characters>13516</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dcterms:created xsi:type="dcterms:W3CDTF">2023-06-29T00:57:00Z</dcterms:created>
  <dcterms:modified xsi:type="dcterms:W3CDTF">2023-07-05T22:09:00Z</dcterms:modified>
</cp:coreProperties>
</file>