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502E5" w14:textId="21EA7D72" w:rsidR="009F09BC" w:rsidRPr="0009741C" w:rsidRDefault="009F09BC" w:rsidP="00AF3193">
      <w:pPr>
        <w:tabs>
          <w:tab w:val="left" w:pos="3465"/>
        </w:tabs>
        <w:spacing w:line="360" w:lineRule="auto"/>
        <w:jc w:val="both"/>
        <w:rPr>
          <w:rFonts w:ascii="Palatino Linotype" w:hAnsi="Palatino Linotype"/>
        </w:rPr>
      </w:pPr>
      <w:r w:rsidRPr="0009741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9741C" w:rsidRPr="0009741C">
        <w:rPr>
          <w:rFonts w:ascii="Palatino Linotype" w:hAnsi="Palatino Linotype"/>
        </w:rPr>
        <w:t>trece (13) de diciembre</w:t>
      </w:r>
      <w:r w:rsidR="0039564E" w:rsidRPr="0009741C">
        <w:rPr>
          <w:rFonts w:ascii="Palatino Linotype" w:hAnsi="Palatino Linotype"/>
        </w:rPr>
        <w:t xml:space="preserve"> </w:t>
      </w:r>
      <w:r w:rsidR="00694238" w:rsidRPr="0009741C">
        <w:rPr>
          <w:rFonts w:ascii="Palatino Linotype" w:hAnsi="Palatino Linotype"/>
        </w:rPr>
        <w:t>de dos mil veintitrés</w:t>
      </w:r>
      <w:r w:rsidRPr="0009741C">
        <w:rPr>
          <w:rFonts w:ascii="Palatino Linotype" w:hAnsi="Palatino Linotype"/>
        </w:rPr>
        <w:t>.</w:t>
      </w:r>
    </w:p>
    <w:p w14:paraId="672A6659" w14:textId="77777777" w:rsidR="00084DF6" w:rsidRPr="0009741C" w:rsidRDefault="00084DF6" w:rsidP="00AF3193">
      <w:pPr>
        <w:tabs>
          <w:tab w:val="left" w:pos="3465"/>
        </w:tabs>
        <w:spacing w:line="360" w:lineRule="auto"/>
        <w:jc w:val="both"/>
        <w:rPr>
          <w:rFonts w:ascii="Palatino Linotype" w:hAnsi="Palatino Linotype"/>
        </w:rPr>
      </w:pPr>
    </w:p>
    <w:p w14:paraId="377331F1" w14:textId="66F78A20" w:rsidR="009F09BC" w:rsidRPr="0009741C" w:rsidRDefault="009F09BC" w:rsidP="00AF3193">
      <w:pPr>
        <w:spacing w:line="360" w:lineRule="auto"/>
        <w:jc w:val="both"/>
        <w:rPr>
          <w:rFonts w:ascii="Palatino Linotype" w:hAnsi="Palatino Linotype"/>
        </w:rPr>
      </w:pPr>
      <w:r w:rsidRPr="0009741C">
        <w:rPr>
          <w:rFonts w:ascii="Palatino Linotype" w:hAnsi="Palatino Linotype"/>
          <w:b/>
        </w:rPr>
        <w:t>VISTO</w:t>
      </w:r>
      <w:r w:rsidRPr="0009741C">
        <w:rPr>
          <w:rFonts w:ascii="Palatino Linotype" w:hAnsi="Palatino Linotype"/>
        </w:rPr>
        <w:t xml:space="preserve"> </w:t>
      </w:r>
      <w:r w:rsidR="008A699B" w:rsidRPr="0009741C">
        <w:rPr>
          <w:rFonts w:ascii="Palatino Linotype" w:hAnsi="Palatino Linotype"/>
        </w:rPr>
        <w:t>e</w:t>
      </w:r>
      <w:r w:rsidRPr="0009741C">
        <w:rPr>
          <w:rFonts w:ascii="Palatino Linotype" w:hAnsi="Palatino Linotype"/>
        </w:rPr>
        <w:t xml:space="preserve">l expediente electrónico formado con motivo del recurso de revisión </w:t>
      </w:r>
      <w:r w:rsidR="00A62F33" w:rsidRPr="0009741C">
        <w:rPr>
          <w:rFonts w:ascii="Palatino Linotype" w:hAnsi="Palatino Linotype"/>
          <w:b/>
        </w:rPr>
        <w:t>03298/INFOEM/IP/RR/2022</w:t>
      </w:r>
      <w:r w:rsidRPr="0009741C">
        <w:rPr>
          <w:rFonts w:ascii="Palatino Linotype" w:hAnsi="Palatino Linotype"/>
        </w:rPr>
        <w:t>,</w:t>
      </w:r>
      <w:r w:rsidRPr="0009741C">
        <w:rPr>
          <w:rFonts w:ascii="Palatino Linotype" w:hAnsi="Palatino Linotype" w:cs="Arial"/>
          <w:b/>
          <w:bCs/>
        </w:rPr>
        <w:t xml:space="preserve"> </w:t>
      </w:r>
      <w:r w:rsidRPr="0009741C">
        <w:rPr>
          <w:rFonts w:ascii="Palatino Linotype" w:hAnsi="Palatino Linotype"/>
        </w:rPr>
        <w:t xml:space="preserve">promovido por </w:t>
      </w:r>
      <w:r w:rsidR="007A0587">
        <w:rPr>
          <w:rFonts w:ascii="Palatino Linotype" w:hAnsi="Palatino Linotype"/>
          <w:b/>
          <w:color w:val="000000" w:themeColor="text1"/>
        </w:rPr>
        <w:t xml:space="preserve">XXX </w:t>
      </w:r>
      <w:proofErr w:type="spellStart"/>
      <w:r w:rsidR="007A0587">
        <w:rPr>
          <w:rFonts w:ascii="Palatino Linotype" w:hAnsi="Palatino Linotype"/>
          <w:b/>
          <w:color w:val="000000" w:themeColor="text1"/>
        </w:rPr>
        <w:t>XXX</w:t>
      </w:r>
      <w:proofErr w:type="spellEnd"/>
      <w:r w:rsidR="007A0587">
        <w:rPr>
          <w:rFonts w:ascii="Palatino Linotype" w:hAnsi="Palatino Linotype"/>
          <w:b/>
          <w:color w:val="000000" w:themeColor="text1"/>
        </w:rPr>
        <w:t xml:space="preserve"> </w:t>
      </w:r>
      <w:proofErr w:type="spellStart"/>
      <w:r w:rsidR="007A0587">
        <w:rPr>
          <w:rFonts w:ascii="Palatino Linotype" w:hAnsi="Palatino Linotype"/>
          <w:b/>
          <w:color w:val="000000" w:themeColor="text1"/>
        </w:rPr>
        <w:t>XXX</w:t>
      </w:r>
      <w:proofErr w:type="spellEnd"/>
      <w:r w:rsidRPr="0009741C">
        <w:rPr>
          <w:rFonts w:ascii="Palatino Linotype" w:hAnsi="Palatino Linotype"/>
        </w:rPr>
        <w:t xml:space="preserve">, a quien en lo sucesivo se le identificará como </w:t>
      </w:r>
      <w:r w:rsidR="009F0AFA" w:rsidRPr="0009741C">
        <w:rPr>
          <w:rFonts w:ascii="Palatino Linotype" w:hAnsi="Palatino Linotype"/>
          <w:b/>
        </w:rPr>
        <w:t>EL</w:t>
      </w:r>
      <w:r w:rsidR="00166995" w:rsidRPr="0009741C">
        <w:rPr>
          <w:rFonts w:ascii="Palatino Linotype" w:hAnsi="Palatino Linotype"/>
          <w:b/>
        </w:rPr>
        <w:t xml:space="preserve"> RECURRENTE</w:t>
      </w:r>
      <w:r w:rsidRPr="0009741C">
        <w:rPr>
          <w:rFonts w:ascii="Palatino Linotype" w:hAnsi="Palatino Linotype" w:cs="Arial"/>
        </w:rPr>
        <w:t xml:space="preserve">, en contra de la respuesta del </w:t>
      </w:r>
      <w:r w:rsidR="00A62F33" w:rsidRPr="0009741C">
        <w:rPr>
          <w:rFonts w:ascii="Palatino Linotype" w:hAnsi="Palatino Linotype" w:cs="Arial"/>
          <w:b/>
        </w:rPr>
        <w:t>Organismo Público Descentralizado para la Prestación de Los Servicios de Agua Potable Alcantarillado y Saneamiento de Atizapán de Zaragoza por sus siglas S.A.P.A.S.A.</w:t>
      </w:r>
      <w:r w:rsidR="00A4685C" w:rsidRPr="0009741C">
        <w:rPr>
          <w:rFonts w:ascii="Palatino Linotype" w:hAnsi="Palatino Linotype" w:cs="Arial"/>
          <w:b/>
        </w:rPr>
        <w:t xml:space="preserve"> </w:t>
      </w:r>
      <w:r w:rsidRPr="0009741C">
        <w:rPr>
          <w:rFonts w:ascii="Palatino Linotype" w:hAnsi="Palatino Linotype"/>
        </w:rPr>
        <w:t xml:space="preserve">en </w:t>
      </w:r>
      <w:r w:rsidR="0009741C">
        <w:rPr>
          <w:rFonts w:ascii="Palatino Linotype" w:hAnsi="Palatino Linotype"/>
        </w:rPr>
        <w:t>adelante</w:t>
      </w:r>
      <w:r w:rsidRPr="0009741C">
        <w:rPr>
          <w:rFonts w:ascii="Palatino Linotype" w:hAnsi="Palatino Linotype"/>
        </w:rPr>
        <w:t xml:space="preserve"> el</w:t>
      </w:r>
      <w:r w:rsidRPr="0009741C">
        <w:rPr>
          <w:rFonts w:ascii="Palatino Linotype" w:hAnsi="Palatino Linotype"/>
          <w:b/>
        </w:rPr>
        <w:t xml:space="preserve"> SUJETO OBLIGADO</w:t>
      </w:r>
      <w:r w:rsidRPr="0009741C">
        <w:rPr>
          <w:rFonts w:ascii="Palatino Linotype" w:hAnsi="Palatino Linotype"/>
        </w:rPr>
        <w:t>, se procede a dictar la presente resolución, con base en los siguientes:</w:t>
      </w:r>
    </w:p>
    <w:p w14:paraId="0A37501D" w14:textId="77777777" w:rsidR="00084DF6" w:rsidRPr="0009741C" w:rsidRDefault="00084DF6" w:rsidP="00AF3193">
      <w:pPr>
        <w:spacing w:line="360" w:lineRule="auto"/>
        <w:jc w:val="both"/>
        <w:rPr>
          <w:rFonts w:ascii="Palatino Linotype" w:hAnsi="Palatino Linotype"/>
          <w:b/>
        </w:rPr>
      </w:pPr>
    </w:p>
    <w:p w14:paraId="0F10BAA5" w14:textId="77777777" w:rsidR="009F09BC" w:rsidRPr="0009741C" w:rsidRDefault="009F09BC" w:rsidP="00AF3193">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09741C">
        <w:rPr>
          <w:rFonts w:ascii="Palatino Linotype" w:hAnsi="Palatino Linotype"/>
          <w:b/>
          <w:color w:val="000000" w:themeColor="text1"/>
          <w:sz w:val="24"/>
          <w:szCs w:val="24"/>
        </w:rPr>
        <w:t>ANTECEDENTES</w:t>
      </w:r>
      <w:bookmarkEnd w:id="0"/>
      <w:bookmarkEnd w:id="1"/>
      <w:bookmarkEnd w:id="2"/>
    </w:p>
    <w:p w14:paraId="5DAB6C7B" w14:textId="77777777" w:rsidR="00084DF6" w:rsidRPr="0009741C" w:rsidRDefault="00084DF6" w:rsidP="00AF3193">
      <w:pPr>
        <w:spacing w:line="360" w:lineRule="auto"/>
        <w:rPr>
          <w:rFonts w:ascii="Palatino Linotype" w:hAnsi="Palatino Linotype"/>
        </w:rPr>
      </w:pPr>
    </w:p>
    <w:p w14:paraId="29DBDC81" w14:textId="0707CDF9" w:rsidR="009F09BC" w:rsidRPr="0009741C" w:rsidRDefault="009F09BC" w:rsidP="00AF3193">
      <w:pPr>
        <w:pStyle w:val="Prrafodelista"/>
        <w:numPr>
          <w:ilvl w:val="0"/>
          <w:numId w:val="15"/>
        </w:numPr>
        <w:spacing w:line="360" w:lineRule="auto"/>
        <w:ind w:left="0" w:firstLine="0"/>
        <w:jc w:val="both"/>
        <w:rPr>
          <w:rFonts w:ascii="Palatino Linotype" w:eastAsia="Calibri" w:hAnsi="Palatino Linotype" w:cs="Arial"/>
          <w:lang w:val="es-ES"/>
        </w:rPr>
      </w:pPr>
      <w:r w:rsidRPr="0009741C">
        <w:rPr>
          <w:rFonts w:ascii="Palatino Linotype" w:eastAsia="Calibri" w:hAnsi="Palatino Linotype" w:cs="Arial"/>
          <w:lang w:val="es-ES"/>
        </w:rPr>
        <w:t xml:space="preserve">El día </w:t>
      </w:r>
      <w:r w:rsidR="00A62F33" w:rsidRPr="0009741C">
        <w:rPr>
          <w:rFonts w:ascii="Palatino Linotype" w:eastAsia="Calibri" w:hAnsi="Palatino Linotype" w:cs="Arial"/>
          <w:b/>
          <w:lang w:val="es-ES"/>
        </w:rPr>
        <w:t>diecisiete de enero</w:t>
      </w:r>
      <w:r w:rsidR="00E84E5A" w:rsidRPr="0009741C">
        <w:rPr>
          <w:rFonts w:ascii="Palatino Linotype" w:eastAsia="Calibri" w:hAnsi="Palatino Linotype" w:cs="Arial"/>
          <w:b/>
          <w:lang w:val="es-ES"/>
        </w:rPr>
        <w:t xml:space="preserve"> </w:t>
      </w:r>
      <w:r w:rsidR="00A62F33" w:rsidRPr="0009741C">
        <w:rPr>
          <w:rFonts w:ascii="Palatino Linotype" w:eastAsia="Calibri" w:hAnsi="Palatino Linotype" w:cs="Arial"/>
          <w:b/>
          <w:lang w:val="es-ES"/>
        </w:rPr>
        <w:t>dos mil veintidós</w:t>
      </w:r>
      <w:r w:rsidRPr="0009741C">
        <w:rPr>
          <w:rFonts w:ascii="Palatino Linotype" w:hAnsi="Palatino Linotype"/>
          <w:b/>
        </w:rPr>
        <w:t xml:space="preserve">, </w:t>
      </w:r>
      <w:r w:rsidRPr="0009741C">
        <w:rPr>
          <w:rFonts w:ascii="Palatino Linotype" w:eastAsia="Calibri" w:hAnsi="Palatino Linotype" w:cs="Arial"/>
          <w:lang w:val="es-ES"/>
        </w:rPr>
        <w:t xml:space="preserve">se presentó ante el </w:t>
      </w:r>
      <w:r w:rsidRPr="0009741C">
        <w:rPr>
          <w:rFonts w:ascii="Palatino Linotype" w:eastAsia="Calibri" w:hAnsi="Palatino Linotype" w:cs="Arial"/>
          <w:b/>
          <w:lang w:val="es-ES"/>
        </w:rPr>
        <w:t>SUJETO OBLIGADO</w:t>
      </w:r>
      <w:r w:rsidRPr="0009741C">
        <w:rPr>
          <w:rFonts w:ascii="Palatino Linotype" w:eastAsia="Calibri" w:hAnsi="Palatino Linotype" w:cs="Arial"/>
        </w:rPr>
        <w:t xml:space="preserve"> vía </w:t>
      </w:r>
      <w:r w:rsidR="00A61E63" w:rsidRPr="0009741C">
        <w:rPr>
          <w:rFonts w:ascii="Palatino Linotype" w:eastAsia="Calibri" w:hAnsi="Palatino Linotype" w:cs="Arial"/>
          <w:lang w:val="es-ES"/>
        </w:rPr>
        <w:t>Sistema de Acceso a la Información Mexiquense (</w:t>
      </w:r>
      <w:r w:rsidR="00A61E63" w:rsidRPr="0009741C">
        <w:rPr>
          <w:rFonts w:ascii="Palatino Linotype" w:eastAsia="Calibri" w:hAnsi="Palatino Linotype" w:cs="Arial"/>
          <w:b/>
          <w:lang w:val="es-ES"/>
        </w:rPr>
        <w:t>SAIMEX</w:t>
      </w:r>
      <w:r w:rsidR="00A61E63" w:rsidRPr="0009741C">
        <w:rPr>
          <w:rFonts w:ascii="Palatino Linotype" w:eastAsia="Calibri" w:hAnsi="Palatino Linotype" w:cs="Arial"/>
          <w:lang w:val="es-ES"/>
        </w:rPr>
        <w:t>)</w:t>
      </w:r>
      <w:r w:rsidR="008A699B" w:rsidRPr="0009741C">
        <w:rPr>
          <w:rFonts w:ascii="Palatino Linotype" w:eastAsia="Calibri" w:hAnsi="Palatino Linotype" w:cs="Arial"/>
          <w:lang w:val="es-ES"/>
        </w:rPr>
        <w:t>, la solicitud</w:t>
      </w:r>
      <w:r w:rsidRPr="0009741C">
        <w:rPr>
          <w:rFonts w:ascii="Palatino Linotype" w:eastAsia="Calibri" w:hAnsi="Palatino Linotype" w:cs="Arial"/>
          <w:lang w:val="es-ES"/>
        </w:rPr>
        <w:t xml:space="preserve"> de información pública</w:t>
      </w:r>
      <w:r w:rsidR="008A699B" w:rsidRPr="0009741C">
        <w:rPr>
          <w:rFonts w:ascii="Palatino Linotype" w:eastAsia="Calibri" w:hAnsi="Palatino Linotype" w:cs="Arial"/>
          <w:lang w:val="es-ES"/>
        </w:rPr>
        <w:t xml:space="preserve"> registrada</w:t>
      </w:r>
      <w:r w:rsidRPr="0009741C">
        <w:rPr>
          <w:rFonts w:ascii="Palatino Linotype" w:eastAsia="Calibri" w:hAnsi="Palatino Linotype" w:cs="Arial"/>
          <w:lang w:val="es-ES"/>
        </w:rPr>
        <w:t xml:space="preserve"> con </w:t>
      </w:r>
      <w:r w:rsidR="008A699B" w:rsidRPr="0009741C">
        <w:rPr>
          <w:rFonts w:ascii="Palatino Linotype" w:eastAsia="Calibri" w:hAnsi="Palatino Linotype" w:cs="Arial"/>
          <w:lang w:val="es-ES"/>
        </w:rPr>
        <w:t xml:space="preserve">el </w:t>
      </w:r>
      <w:r w:rsidRPr="0009741C">
        <w:rPr>
          <w:rFonts w:ascii="Palatino Linotype" w:eastAsia="Calibri" w:hAnsi="Palatino Linotype" w:cs="Arial"/>
          <w:lang w:val="es-ES"/>
        </w:rPr>
        <w:t>número</w:t>
      </w:r>
      <w:r w:rsidRPr="0009741C">
        <w:rPr>
          <w:rFonts w:ascii="Palatino Linotype" w:hAnsi="Palatino Linotype"/>
          <w:b/>
          <w:bCs/>
          <w:color w:val="000000" w:themeColor="text1"/>
        </w:rPr>
        <w:t xml:space="preserve"> </w:t>
      </w:r>
      <w:r w:rsidR="00A62F33" w:rsidRPr="0009741C">
        <w:rPr>
          <w:rFonts w:ascii="Palatino Linotype" w:hAnsi="Palatino Linotype"/>
          <w:b/>
          <w:bCs/>
          <w:color w:val="000000" w:themeColor="text1"/>
        </w:rPr>
        <w:t>00007/OASATIZARA/IP/2022</w:t>
      </w:r>
      <w:r w:rsidRPr="0009741C">
        <w:rPr>
          <w:rFonts w:ascii="Palatino Linotype" w:hAnsi="Palatino Linotype"/>
          <w:b/>
          <w:bCs/>
          <w:color w:val="000000" w:themeColor="text1"/>
        </w:rPr>
        <w:t xml:space="preserve">; </w:t>
      </w:r>
      <w:r w:rsidR="0009741C">
        <w:rPr>
          <w:rFonts w:ascii="Palatino Linotype" w:eastAsia="Calibri" w:hAnsi="Palatino Linotype" w:cs="Arial"/>
          <w:lang w:val="es-ES"/>
        </w:rPr>
        <w:t>en la que</w:t>
      </w:r>
      <w:r w:rsidRPr="0009741C">
        <w:rPr>
          <w:rFonts w:ascii="Palatino Linotype" w:eastAsia="Calibri" w:hAnsi="Palatino Linotype" w:cs="Arial"/>
          <w:lang w:val="es-ES"/>
        </w:rPr>
        <w:t xml:space="preserve"> solicitó la siguiente información:</w:t>
      </w:r>
    </w:p>
    <w:p w14:paraId="02EB378F" w14:textId="77777777" w:rsidR="008A699B" w:rsidRPr="0009741C" w:rsidRDefault="008A699B" w:rsidP="00AF3193">
      <w:pPr>
        <w:pStyle w:val="Prrafodelista"/>
        <w:spacing w:line="360" w:lineRule="auto"/>
        <w:ind w:left="0"/>
        <w:jc w:val="both"/>
        <w:rPr>
          <w:rFonts w:ascii="Palatino Linotype" w:eastAsia="Calibri" w:hAnsi="Palatino Linotype" w:cs="Arial"/>
          <w:lang w:val="es-ES"/>
        </w:rPr>
      </w:pPr>
    </w:p>
    <w:p w14:paraId="08B8D54C" w14:textId="471F6B2F" w:rsidR="009F09BC" w:rsidRPr="0009741C" w:rsidRDefault="00A61E63" w:rsidP="00AF3193">
      <w:pPr>
        <w:pStyle w:val="Prrafodelista"/>
        <w:spacing w:line="360" w:lineRule="auto"/>
        <w:ind w:left="426" w:right="474"/>
        <w:jc w:val="both"/>
        <w:rPr>
          <w:rFonts w:ascii="Palatino Linotype" w:hAnsi="Palatino Linotype"/>
        </w:rPr>
      </w:pPr>
      <w:r w:rsidRPr="0009741C">
        <w:rPr>
          <w:rFonts w:ascii="Palatino Linotype" w:hAnsi="Palatino Linotype"/>
          <w:i/>
        </w:rPr>
        <w:t>“</w:t>
      </w:r>
      <w:r w:rsidR="00A62F33" w:rsidRPr="0009741C">
        <w:rPr>
          <w:rFonts w:ascii="Palatino Linotype" w:hAnsi="Palatino Linotype"/>
          <w:i/>
        </w:rPr>
        <w:t xml:space="preserve">Solicito el manual de organización y procedimientos vigente, solicito los recibos de </w:t>
      </w:r>
      <w:proofErr w:type="spellStart"/>
      <w:r w:rsidR="00A62F33" w:rsidRPr="0009741C">
        <w:rPr>
          <w:rFonts w:ascii="Palatino Linotype" w:hAnsi="Palatino Linotype"/>
          <w:i/>
        </w:rPr>
        <w:t>nomina</w:t>
      </w:r>
      <w:proofErr w:type="spellEnd"/>
      <w:r w:rsidR="00A62F33" w:rsidRPr="0009741C">
        <w:rPr>
          <w:rFonts w:ascii="Palatino Linotype" w:hAnsi="Palatino Linotype"/>
          <w:i/>
        </w:rPr>
        <w:t xml:space="preserve"> de la primer quincena de enero 2022 de todo el personal, solicito las renuncias en </w:t>
      </w:r>
      <w:proofErr w:type="spellStart"/>
      <w:r w:rsidR="00A62F33" w:rsidRPr="0009741C">
        <w:rPr>
          <w:rFonts w:ascii="Palatino Linotype" w:hAnsi="Palatino Linotype"/>
          <w:i/>
        </w:rPr>
        <w:t>version</w:t>
      </w:r>
      <w:proofErr w:type="spellEnd"/>
      <w:r w:rsidR="00A62F33" w:rsidRPr="0009741C">
        <w:rPr>
          <w:rFonts w:ascii="Palatino Linotype" w:hAnsi="Palatino Linotype"/>
          <w:i/>
        </w:rPr>
        <w:t xml:space="preserve"> publica de todo el personal que causo baja a partir del 1 de </w:t>
      </w:r>
      <w:r w:rsidR="00A62F33" w:rsidRPr="0009741C">
        <w:rPr>
          <w:rFonts w:ascii="Palatino Linotype" w:hAnsi="Palatino Linotype"/>
          <w:i/>
        </w:rPr>
        <w:lastRenderedPageBreak/>
        <w:t xml:space="preserve">enero del 2022, solicito los </w:t>
      </w:r>
      <w:proofErr w:type="spellStart"/>
      <w:r w:rsidR="00A62F33" w:rsidRPr="0009741C">
        <w:rPr>
          <w:rFonts w:ascii="Palatino Linotype" w:hAnsi="Palatino Linotype"/>
          <w:i/>
        </w:rPr>
        <w:t>curriculums</w:t>
      </w:r>
      <w:proofErr w:type="spellEnd"/>
      <w:r w:rsidR="00A62F33" w:rsidRPr="0009741C">
        <w:rPr>
          <w:rFonts w:ascii="Palatino Linotype" w:hAnsi="Palatino Linotype"/>
          <w:i/>
        </w:rPr>
        <w:t xml:space="preserve"> de todos los titulares de </w:t>
      </w:r>
      <w:proofErr w:type="spellStart"/>
      <w:r w:rsidR="00A62F33" w:rsidRPr="0009741C">
        <w:rPr>
          <w:rFonts w:ascii="Palatino Linotype" w:hAnsi="Palatino Linotype"/>
          <w:i/>
        </w:rPr>
        <w:t>area</w:t>
      </w:r>
      <w:proofErr w:type="spellEnd"/>
      <w:r w:rsidR="00A62F33" w:rsidRPr="0009741C">
        <w:rPr>
          <w:rFonts w:ascii="Palatino Linotype" w:hAnsi="Palatino Linotype"/>
          <w:i/>
        </w:rPr>
        <w:t xml:space="preserve"> que ingresaron a partir del 1 de enero. Solicito en </w:t>
      </w:r>
      <w:proofErr w:type="spellStart"/>
      <w:r w:rsidR="00A62F33" w:rsidRPr="0009741C">
        <w:rPr>
          <w:rFonts w:ascii="Palatino Linotype" w:hAnsi="Palatino Linotype"/>
          <w:i/>
        </w:rPr>
        <w:t>version</w:t>
      </w:r>
      <w:proofErr w:type="spellEnd"/>
      <w:r w:rsidR="00A62F33" w:rsidRPr="0009741C">
        <w:rPr>
          <w:rFonts w:ascii="Palatino Linotype" w:hAnsi="Palatino Linotype"/>
          <w:i/>
        </w:rPr>
        <w:t xml:space="preserve"> publica los expedientes de cada uno de los titulares nuevos que causaron alta a partir del 1 de enero hasta el 15 de enero. Solicito el certificado de competencia del Director general, la persona de </w:t>
      </w:r>
      <w:proofErr w:type="spellStart"/>
      <w:r w:rsidR="00A62F33" w:rsidRPr="0009741C">
        <w:rPr>
          <w:rFonts w:ascii="Palatino Linotype" w:hAnsi="Palatino Linotype"/>
          <w:i/>
        </w:rPr>
        <w:t>tesoreria</w:t>
      </w:r>
      <w:proofErr w:type="spellEnd"/>
      <w:r w:rsidR="00A62F33" w:rsidRPr="0009741C">
        <w:rPr>
          <w:rFonts w:ascii="Palatino Linotype" w:hAnsi="Palatino Linotype"/>
          <w:i/>
        </w:rPr>
        <w:t xml:space="preserve">, y la persona de </w:t>
      </w:r>
      <w:proofErr w:type="spellStart"/>
      <w:r w:rsidR="00A62F33" w:rsidRPr="0009741C">
        <w:rPr>
          <w:rFonts w:ascii="Palatino Linotype" w:hAnsi="Palatino Linotype"/>
          <w:i/>
        </w:rPr>
        <w:t>contraloria</w:t>
      </w:r>
      <w:proofErr w:type="spellEnd"/>
      <w:r w:rsidR="00A62F33" w:rsidRPr="0009741C">
        <w:rPr>
          <w:rFonts w:ascii="Palatino Linotype" w:hAnsi="Palatino Linotype"/>
          <w:i/>
        </w:rPr>
        <w:t xml:space="preserve">, igual de la persona que </w:t>
      </w:r>
      <w:proofErr w:type="spellStart"/>
      <w:r w:rsidR="00A62F33" w:rsidRPr="0009741C">
        <w:rPr>
          <w:rFonts w:ascii="Palatino Linotype" w:hAnsi="Palatino Linotype"/>
          <w:i/>
        </w:rPr>
        <w:t>esta</w:t>
      </w:r>
      <w:proofErr w:type="spellEnd"/>
      <w:r w:rsidR="00A62F33" w:rsidRPr="0009741C">
        <w:rPr>
          <w:rFonts w:ascii="Palatino Linotype" w:hAnsi="Palatino Linotype"/>
          <w:i/>
        </w:rPr>
        <w:t xml:space="preserve"> en el </w:t>
      </w:r>
      <w:proofErr w:type="spellStart"/>
      <w:r w:rsidR="00A62F33" w:rsidRPr="0009741C">
        <w:rPr>
          <w:rFonts w:ascii="Palatino Linotype" w:hAnsi="Palatino Linotype"/>
          <w:i/>
        </w:rPr>
        <w:t>area</w:t>
      </w:r>
      <w:proofErr w:type="spellEnd"/>
      <w:r w:rsidR="00A62F33" w:rsidRPr="0009741C">
        <w:rPr>
          <w:rFonts w:ascii="Palatino Linotype" w:hAnsi="Palatino Linotype"/>
          <w:i/>
        </w:rPr>
        <w:t xml:space="preserve"> de transparencia y </w:t>
      </w:r>
      <w:proofErr w:type="spellStart"/>
      <w:r w:rsidR="00A62F33" w:rsidRPr="0009741C">
        <w:rPr>
          <w:rFonts w:ascii="Palatino Linotype" w:hAnsi="Palatino Linotype"/>
          <w:i/>
        </w:rPr>
        <w:t>tambien</w:t>
      </w:r>
      <w:proofErr w:type="spellEnd"/>
      <w:r w:rsidR="00A62F33" w:rsidRPr="0009741C">
        <w:rPr>
          <w:rFonts w:ascii="Palatino Linotype" w:hAnsi="Palatino Linotype"/>
          <w:i/>
        </w:rPr>
        <w:t xml:space="preserve"> quien </w:t>
      </w:r>
      <w:proofErr w:type="spellStart"/>
      <w:r w:rsidR="00A62F33" w:rsidRPr="0009741C">
        <w:rPr>
          <w:rFonts w:ascii="Palatino Linotype" w:hAnsi="Palatino Linotype"/>
          <w:i/>
        </w:rPr>
        <w:t>esta</w:t>
      </w:r>
      <w:proofErr w:type="spellEnd"/>
      <w:r w:rsidR="00A62F33" w:rsidRPr="0009741C">
        <w:rPr>
          <w:rFonts w:ascii="Palatino Linotype" w:hAnsi="Palatino Linotype"/>
          <w:i/>
        </w:rPr>
        <w:t xml:space="preserve"> a cargo de la unidad de </w:t>
      </w:r>
      <w:proofErr w:type="spellStart"/>
      <w:r w:rsidR="00A62F33" w:rsidRPr="0009741C">
        <w:rPr>
          <w:rFonts w:ascii="Palatino Linotype" w:hAnsi="Palatino Linotype"/>
          <w:i/>
        </w:rPr>
        <w:t>planeacion</w:t>
      </w:r>
      <w:proofErr w:type="spellEnd"/>
      <w:r w:rsidR="00A62F33" w:rsidRPr="0009741C">
        <w:rPr>
          <w:rFonts w:ascii="Palatino Linotype" w:hAnsi="Palatino Linotype"/>
          <w:i/>
        </w:rPr>
        <w:t xml:space="preserve">. Solicito las actas del consejo directivo generadas a partir del 1 de enero hasta el 15 de enero del 2022 Solicito de la persona que </w:t>
      </w:r>
      <w:proofErr w:type="spellStart"/>
      <w:r w:rsidR="00A62F33" w:rsidRPr="0009741C">
        <w:rPr>
          <w:rFonts w:ascii="Palatino Linotype" w:hAnsi="Palatino Linotype"/>
          <w:i/>
        </w:rPr>
        <w:t>esta</w:t>
      </w:r>
      <w:proofErr w:type="spellEnd"/>
      <w:r w:rsidR="00A62F33" w:rsidRPr="0009741C">
        <w:rPr>
          <w:rFonts w:ascii="Palatino Linotype" w:hAnsi="Palatino Linotype"/>
          <w:i/>
        </w:rPr>
        <w:t xml:space="preserve"> de titular en </w:t>
      </w:r>
      <w:proofErr w:type="spellStart"/>
      <w:r w:rsidR="00A62F33" w:rsidRPr="0009741C">
        <w:rPr>
          <w:rFonts w:ascii="Palatino Linotype" w:hAnsi="Palatino Linotype"/>
          <w:i/>
        </w:rPr>
        <w:t>juridico</w:t>
      </w:r>
      <w:proofErr w:type="spellEnd"/>
      <w:r w:rsidR="00A62F33" w:rsidRPr="0009741C">
        <w:rPr>
          <w:rFonts w:ascii="Palatino Linotype" w:hAnsi="Palatino Linotype"/>
          <w:i/>
        </w:rPr>
        <w:t xml:space="preserve">, que remita su certificado de estudios en </w:t>
      </w:r>
      <w:proofErr w:type="spellStart"/>
      <w:r w:rsidR="00A62F33" w:rsidRPr="0009741C">
        <w:rPr>
          <w:rFonts w:ascii="Palatino Linotype" w:hAnsi="Palatino Linotype"/>
          <w:i/>
        </w:rPr>
        <w:t>version</w:t>
      </w:r>
      <w:proofErr w:type="spellEnd"/>
      <w:r w:rsidR="00A62F33" w:rsidRPr="0009741C">
        <w:rPr>
          <w:rFonts w:ascii="Palatino Linotype" w:hAnsi="Palatino Linotype"/>
          <w:i/>
        </w:rPr>
        <w:t xml:space="preserve"> publica y cedula profesional.</w:t>
      </w:r>
      <w:r w:rsidR="008A699B" w:rsidRPr="0009741C">
        <w:rPr>
          <w:rFonts w:ascii="Palatino Linotype" w:hAnsi="Palatino Linotype"/>
          <w:i/>
        </w:rPr>
        <w:t>”</w:t>
      </w:r>
      <w:r w:rsidR="00566C9E" w:rsidRPr="0009741C">
        <w:rPr>
          <w:rFonts w:ascii="Palatino Linotype" w:hAnsi="Palatino Linotype"/>
          <w:i/>
        </w:rPr>
        <w:t xml:space="preserve"> </w:t>
      </w:r>
      <w:r w:rsidR="00566C9E" w:rsidRPr="0009741C">
        <w:rPr>
          <w:rFonts w:ascii="Palatino Linotype" w:hAnsi="Palatino Linotype"/>
        </w:rPr>
        <w:t>(Sic)</w:t>
      </w:r>
    </w:p>
    <w:p w14:paraId="6A05A809" w14:textId="77777777" w:rsidR="008A699B" w:rsidRPr="0009741C" w:rsidRDefault="008A699B" w:rsidP="00AF3193">
      <w:pPr>
        <w:pStyle w:val="Prrafodelista"/>
        <w:spacing w:line="360" w:lineRule="auto"/>
        <w:ind w:left="851" w:right="34"/>
        <w:jc w:val="both"/>
        <w:rPr>
          <w:rFonts w:ascii="Palatino Linotype" w:hAnsi="Palatino Linotype"/>
        </w:rPr>
      </w:pPr>
    </w:p>
    <w:p w14:paraId="0C38F892" w14:textId="77777777" w:rsidR="009F09BC" w:rsidRPr="0009741C" w:rsidRDefault="009F09BC" w:rsidP="00AF3193">
      <w:pPr>
        <w:pStyle w:val="Prrafodelista"/>
        <w:numPr>
          <w:ilvl w:val="0"/>
          <w:numId w:val="23"/>
        </w:numPr>
        <w:spacing w:line="360" w:lineRule="auto"/>
        <w:ind w:left="851" w:right="34"/>
        <w:jc w:val="both"/>
        <w:rPr>
          <w:rFonts w:ascii="Palatino Linotype" w:hAnsi="Palatino Linotype"/>
        </w:rPr>
      </w:pPr>
      <w:r w:rsidRPr="0009741C">
        <w:rPr>
          <w:rFonts w:ascii="Palatino Linotype" w:eastAsia="Times New Roman" w:hAnsi="Palatino Linotype" w:cs="Arial"/>
          <w:lang w:val="es-ES"/>
        </w:rPr>
        <w:t>Se eligió como modalidad de entrega de la información</w:t>
      </w:r>
      <w:r w:rsidRPr="0009741C">
        <w:rPr>
          <w:rFonts w:ascii="Palatino Linotype" w:hAnsi="Palatino Linotype"/>
        </w:rPr>
        <w:t xml:space="preserve">: </w:t>
      </w:r>
      <w:r w:rsidR="00A61E63" w:rsidRPr="0009741C">
        <w:rPr>
          <w:rFonts w:ascii="Palatino Linotype" w:hAnsi="Palatino Linotype"/>
          <w:b/>
        </w:rPr>
        <w:t>SAIMEX.</w:t>
      </w:r>
    </w:p>
    <w:p w14:paraId="5A39BBE3" w14:textId="77777777" w:rsidR="0069487D" w:rsidRPr="0009741C" w:rsidRDefault="0069487D" w:rsidP="00AF3193">
      <w:pPr>
        <w:pStyle w:val="Prrafodelista"/>
        <w:spacing w:line="360" w:lineRule="auto"/>
        <w:ind w:left="851" w:right="34"/>
        <w:jc w:val="both"/>
        <w:rPr>
          <w:rFonts w:ascii="Palatino Linotype" w:hAnsi="Palatino Linotype"/>
        </w:rPr>
      </w:pPr>
    </w:p>
    <w:p w14:paraId="1B5FB36E" w14:textId="1AA5D447" w:rsidR="00A62F33" w:rsidRPr="0009741C" w:rsidRDefault="00A62F33" w:rsidP="00AF3193">
      <w:pPr>
        <w:pStyle w:val="Prrafodelista"/>
        <w:numPr>
          <w:ilvl w:val="0"/>
          <w:numId w:val="15"/>
        </w:numPr>
        <w:spacing w:line="360" w:lineRule="auto"/>
        <w:ind w:left="0" w:firstLine="0"/>
        <w:jc w:val="both"/>
        <w:rPr>
          <w:rFonts w:ascii="Palatino Linotype" w:hAnsi="Palatino Linotype" w:cs="Arial"/>
          <w:color w:val="000000" w:themeColor="text1"/>
        </w:rPr>
      </w:pPr>
      <w:r w:rsidRPr="0009741C">
        <w:rPr>
          <w:rFonts w:ascii="Palatino Linotype" w:hAnsi="Palatino Linotype" w:cs="Arial"/>
          <w:color w:val="000000" w:themeColor="text1"/>
        </w:rPr>
        <w:t xml:space="preserve">El veinticuatro de enero de dos mil veintidós, el </w:t>
      </w:r>
      <w:r w:rsidRPr="0009741C">
        <w:rPr>
          <w:rFonts w:ascii="Palatino Linotype" w:hAnsi="Palatino Linotype" w:cs="Arial"/>
          <w:b/>
          <w:color w:val="000000" w:themeColor="text1"/>
        </w:rPr>
        <w:t xml:space="preserve">SUJETO OBLIGADO </w:t>
      </w:r>
      <w:r w:rsidRPr="0009741C">
        <w:rPr>
          <w:rFonts w:ascii="Palatino Linotype" w:hAnsi="Palatino Linotype" w:cs="Arial"/>
          <w:color w:val="000000" w:themeColor="text1"/>
        </w:rPr>
        <w:t>solicitó una aclaración en los siguientes términos:</w:t>
      </w:r>
    </w:p>
    <w:p w14:paraId="66CD68AE" w14:textId="77777777" w:rsidR="00A62F33" w:rsidRPr="0009741C" w:rsidRDefault="00A62F33" w:rsidP="00AF3193">
      <w:pPr>
        <w:spacing w:line="360" w:lineRule="auto"/>
        <w:jc w:val="both"/>
        <w:rPr>
          <w:rFonts w:ascii="Palatino Linotype" w:hAnsi="Palatino Linotype" w:cs="Arial"/>
          <w:color w:val="000000" w:themeColor="text1"/>
          <w:sz w:val="22"/>
        </w:rPr>
      </w:pPr>
    </w:p>
    <w:p w14:paraId="44F11FCC" w14:textId="1B319F57" w:rsidR="00476B76" w:rsidRPr="0009741C" w:rsidRDefault="00476B76" w:rsidP="00476B76">
      <w:pPr>
        <w:pStyle w:val="Prrafodelista"/>
        <w:spacing w:line="360" w:lineRule="auto"/>
        <w:ind w:left="426" w:right="474"/>
        <w:jc w:val="both"/>
        <w:rPr>
          <w:rFonts w:ascii="Palatino Linotype" w:hAnsi="Palatino Linotype" w:cs="Arial"/>
          <w:i/>
          <w:color w:val="000000" w:themeColor="text1"/>
          <w:sz w:val="22"/>
        </w:rPr>
      </w:pPr>
      <w:r w:rsidRPr="0009741C">
        <w:rPr>
          <w:rFonts w:ascii="Palatino Linotype" w:hAnsi="Palatino Linotype" w:cs="Arial"/>
          <w:i/>
          <w:color w:val="000000" w:themeColor="text1"/>
          <w:sz w:val="22"/>
        </w:rPr>
        <w:t xml:space="preserve">“Con fundamento en el </w:t>
      </w:r>
      <w:proofErr w:type="spellStart"/>
      <w:r w:rsidRPr="0009741C">
        <w:rPr>
          <w:rFonts w:ascii="Palatino Linotype" w:hAnsi="Palatino Linotype" w:cs="Arial"/>
          <w:i/>
          <w:color w:val="000000" w:themeColor="text1"/>
          <w:sz w:val="22"/>
        </w:rPr>
        <w:t>articulo</w:t>
      </w:r>
      <w:proofErr w:type="spellEnd"/>
      <w:r w:rsidRPr="0009741C">
        <w:rPr>
          <w:rFonts w:ascii="Palatino Linotype" w:hAnsi="Palatino Linotype" w:cs="Arial"/>
          <w:i/>
          <w:color w:val="000000" w:themeColor="text1"/>
          <w:sz w:val="22"/>
        </w:rPr>
        <w:t xml:space="preserve"> 159 de la Ley de Transparencia y Acceso a la Información Pública del Estado de México y Municipios, se le requiere para que dentro del plazo de diez días hábiles realice lo </w:t>
      </w:r>
      <w:r w:rsidRPr="0009741C">
        <w:rPr>
          <w:rFonts w:ascii="Palatino Linotype" w:hAnsi="Palatino Linotype"/>
          <w:i/>
          <w:sz w:val="22"/>
        </w:rPr>
        <w:t>siguiente</w:t>
      </w:r>
      <w:r w:rsidRPr="0009741C">
        <w:rPr>
          <w:rFonts w:ascii="Palatino Linotype" w:hAnsi="Palatino Linotype" w:cs="Arial"/>
          <w:i/>
          <w:color w:val="000000" w:themeColor="text1"/>
          <w:sz w:val="22"/>
        </w:rPr>
        <w:t>:</w:t>
      </w:r>
    </w:p>
    <w:p w14:paraId="715DA79A" w14:textId="77777777" w:rsidR="00476B76" w:rsidRPr="0009741C" w:rsidRDefault="00476B76" w:rsidP="00476B76">
      <w:pPr>
        <w:pStyle w:val="Prrafodelista"/>
        <w:spacing w:line="360" w:lineRule="auto"/>
        <w:ind w:left="426" w:right="474"/>
        <w:jc w:val="both"/>
        <w:rPr>
          <w:rFonts w:ascii="Palatino Linotype" w:hAnsi="Palatino Linotype" w:cs="Arial"/>
          <w:i/>
          <w:color w:val="000000" w:themeColor="text1"/>
          <w:sz w:val="22"/>
        </w:rPr>
      </w:pPr>
      <w:r w:rsidRPr="0009741C">
        <w:rPr>
          <w:rFonts w:ascii="Palatino Linotype" w:hAnsi="Palatino Linotype" w:cs="Arial"/>
          <w:i/>
          <w:color w:val="000000" w:themeColor="text1"/>
          <w:sz w:val="22"/>
        </w:rPr>
        <w:t xml:space="preserve">favor de indicar el </w:t>
      </w:r>
      <w:r w:rsidRPr="0009741C">
        <w:rPr>
          <w:rFonts w:ascii="Palatino Linotype" w:hAnsi="Palatino Linotype"/>
          <w:i/>
          <w:sz w:val="22"/>
        </w:rPr>
        <w:t>tipo</w:t>
      </w:r>
      <w:r w:rsidRPr="0009741C">
        <w:rPr>
          <w:rFonts w:ascii="Palatino Linotype" w:hAnsi="Palatino Linotype" w:cs="Arial"/>
          <w:i/>
          <w:color w:val="000000" w:themeColor="text1"/>
          <w:sz w:val="22"/>
        </w:rPr>
        <w:t xml:space="preserve"> de personal al que se refiere, lo anterior para otorgarle la información solicitada</w:t>
      </w:r>
    </w:p>
    <w:p w14:paraId="06645DA3" w14:textId="381C51E1" w:rsidR="00A62F33" w:rsidRPr="0009741C" w:rsidRDefault="00476B76" w:rsidP="00476B76">
      <w:pPr>
        <w:pStyle w:val="Prrafodelista"/>
        <w:spacing w:line="360" w:lineRule="auto"/>
        <w:ind w:left="426" w:right="474"/>
        <w:jc w:val="both"/>
        <w:rPr>
          <w:rFonts w:ascii="Palatino Linotype" w:hAnsi="Palatino Linotype" w:cs="Arial"/>
          <w:i/>
          <w:color w:val="000000" w:themeColor="text1"/>
          <w:sz w:val="22"/>
        </w:rPr>
      </w:pPr>
      <w:r w:rsidRPr="0009741C">
        <w:rPr>
          <w:rFonts w:ascii="Palatino Linotype" w:hAnsi="Palatino Linotype" w:cs="Arial"/>
          <w:i/>
          <w:color w:val="000000" w:themeColor="text1"/>
          <w:sz w:val="22"/>
        </w:rPr>
        <w:t xml:space="preserve">En caso de que no se desahogue el requerimiento señalado dentro del plazo citado se tendrá por no presentada la </w:t>
      </w:r>
      <w:r w:rsidRPr="0009741C">
        <w:rPr>
          <w:rFonts w:ascii="Palatino Linotype" w:hAnsi="Palatino Linotype"/>
          <w:i/>
          <w:sz w:val="22"/>
        </w:rPr>
        <w:t>solicitud</w:t>
      </w:r>
      <w:r w:rsidRPr="0009741C">
        <w:rPr>
          <w:rFonts w:ascii="Palatino Linotype" w:hAnsi="Palatino Linotype" w:cs="Arial"/>
          <w:i/>
          <w:color w:val="000000" w:themeColor="text1"/>
          <w:sz w:val="22"/>
        </w:rPr>
        <w:t xml:space="preserve"> de información, quedando a salvo sus derechos para volver a presentar la solicitud, lo anterior con fundamento en el artículo 159 de la Ley invocada.”</w:t>
      </w:r>
    </w:p>
    <w:p w14:paraId="41735622" w14:textId="77777777" w:rsidR="00A62F33" w:rsidRPr="0009741C" w:rsidRDefault="00A62F33" w:rsidP="00AF3193">
      <w:pPr>
        <w:pStyle w:val="Prrafodelista"/>
        <w:spacing w:line="360" w:lineRule="auto"/>
        <w:ind w:left="0"/>
        <w:jc w:val="both"/>
        <w:rPr>
          <w:rFonts w:ascii="Palatino Linotype" w:hAnsi="Palatino Linotype" w:cs="Arial"/>
          <w:color w:val="000000" w:themeColor="text1"/>
        </w:rPr>
      </w:pPr>
    </w:p>
    <w:p w14:paraId="6D19EF70" w14:textId="2AF53F9C" w:rsidR="00A62F33" w:rsidRPr="0009741C" w:rsidRDefault="00A62F33" w:rsidP="00476B76">
      <w:pPr>
        <w:pStyle w:val="Prrafodelista"/>
        <w:numPr>
          <w:ilvl w:val="0"/>
          <w:numId w:val="15"/>
        </w:numPr>
        <w:spacing w:line="360" w:lineRule="auto"/>
        <w:ind w:left="0" w:firstLine="0"/>
        <w:jc w:val="both"/>
        <w:rPr>
          <w:rFonts w:ascii="Palatino Linotype" w:hAnsi="Palatino Linotype" w:cs="Arial"/>
          <w:color w:val="000000" w:themeColor="text1"/>
        </w:rPr>
      </w:pPr>
      <w:r w:rsidRPr="0009741C">
        <w:rPr>
          <w:rFonts w:ascii="Palatino Linotype" w:hAnsi="Palatino Linotype" w:cs="Arial"/>
          <w:color w:val="000000" w:themeColor="text1"/>
        </w:rPr>
        <w:lastRenderedPageBreak/>
        <w:t xml:space="preserve">El dieciséis de febrero de dos mil veintidós, el </w:t>
      </w:r>
      <w:r w:rsidRPr="0009741C">
        <w:rPr>
          <w:rFonts w:ascii="Palatino Linotype" w:hAnsi="Palatino Linotype" w:cs="Arial"/>
          <w:b/>
          <w:color w:val="000000" w:themeColor="text1"/>
        </w:rPr>
        <w:t>SUJETO OBLIGADO</w:t>
      </w:r>
      <w:r w:rsidRPr="0009741C">
        <w:rPr>
          <w:rFonts w:ascii="Palatino Linotype" w:hAnsi="Palatino Linotype" w:cs="Arial"/>
          <w:color w:val="000000" w:themeColor="text1"/>
        </w:rPr>
        <w:t xml:space="preserve"> solicitó una prórroga para emitir respuesta a la solicitud de información</w:t>
      </w:r>
      <w:r w:rsidR="00E4542E" w:rsidRPr="0009741C">
        <w:rPr>
          <w:rFonts w:ascii="Palatino Linotype" w:hAnsi="Palatino Linotype" w:cs="Arial"/>
          <w:color w:val="000000" w:themeColor="text1"/>
        </w:rPr>
        <w:t xml:space="preserve">, </w:t>
      </w:r>
      <w:r w:rsidR="00476B76" w:rsidRPr="0009741C">
        <w:rPr>
          <w:rFonts w:ascii="Palatino Linotype" w:hAnsi="Palatino Linotype" w:cs="Arial"/>
          <w:color w:val="000000" w:themeColor="text1"/>
        </w:rPr>
        <w:t>a través del acta número ACT/UTI/ACTATIZARA/2°ORD/2022, de fecha diez de febrero de dos mil veintidós, en donde se aprobó por unanimidad de votos del Comité de Transparencia la ampliación de plazo, para dar atención a la solicitud de información pública 00007/OASATIZARA/IP/2022.</w:t>
      </w:r>
    </w:p>
    <w:p w14:paraId="48A5BC47" w14:textId="75FF94A8" w:rsidR="00E4542E" w:rsidRPr="0009741C" w:rsidRDefault="00E4542E" w:rsidP="00AF3193">
      <w:pPr>
        <w:pStyle w:val="Prrafodelista"/>
        <w:spacing w:line="360" w:lineRule="auto"/>
        <w:ind w:left="0"/>
        <w:jc w:val="center"/>
        <w:rPr>
          <w:rFonts w:ascii="Palatino Linotype" w:hAnsi="Palatino Linotype" w:cs="Arial"/>
          <w:color w:val="000000" w:themeColor="text1"/>
        </w:rPr>
      </w:pPr>
    </w:p>
    <w:p w14:paraId="38754401" w14:textId="5A8D96C4" w:rsidR="00694238" w:rsidRPr="0009741C" w:rsidRDefault="00166995" w:rsidP="00AF3193">
      <w:pPr>
        <w:pStyle w:val="Prrafodelista"/>
        <w:numPr>
          <w:ilvl w:val="0"/>
          <w:numId w:val="15"/>
        </w:numPr>
        <w:spacing w:line="360" w:lineRule="auto"/>
        <w:ind w:left="0" w:firstLine="0"/>
        <w:jc w:val="both"/>
        <w:rPr>
          <w:rFonts w:ascii="Palatino Linotype" w:hAnsi="Palatino Linotype" w:cs="Arial"/>
          <w:color w:val="000000" w:themeColor="text1"/>
        </w:rPr>
      </w:pPr>
      <w:r w:rsidRPr="0009741C">
        <w:rPr>
          <w:rFonts w:ascii="Palatino Linotype" w:hAnsi="Palatino Linotype" w:cs="Arial"/>
          <w:color w:val="000000" w:themeColor="text1"/>
        </w:rPr>
        <w:t xml:space="preserve">El </w:t>
      </w:r>
      <w:r w:rsidR="00E4542E" w:rsidRPr="0009741C">
        <w:rPr>
          <w:rFonts w:ascii="Palatino Linotype" w:hAnsi="Palatino Linotype" w:cs="Arial"/>
          <w:color w:val="000000" w:themeColor="text1"/>
        </w:rPr>
        <w:t>veintiocho</w:t>
      </w:r>
      <w:r w:rsidR="00EF2771" w:rsidRPr="0009741C">
        <w:rPr>
          <w:rFonts w:ascii="Palatino Linotype" w:hAnsi="Palatino Linotype" w:cs="Arial"/>
          <w:color w:val="000000" w:themeColor="text1"/>
        </w:rPr>
        <w:t xml:space="preserve"> de </w:t>
      </w:r>
      <w:r w:rsidR="00E4542E" w:rsidRPr="0009741C">
        <w:rPr>
          <w:rFonts w:ascii="Palatino Linotype" w:hAnsi="Palatino Linotype" w:cs="Arial"/>
          <w:color w:val="000000" w:themeColor="text1"/>
        </w:rPr>
        <w:t>febrero de dos mil veintidós</w:t>
      </w:r>
      <w:r w:rsidRPr="0009741C">
        <w:rPr>
          <w:rFonts w:ascii="Palatino Linotype" w:hAnsi="Palatino Linotype" w:cs="Arial"/>
          <w:color w:val="000000" w:themeColor="text1"/>
        </w:rPr>
        <w:t xml:space="preserve">, el </w:t>
      </w:r>
      <w:r w:rsidRPr="0009741C">
        <w:rPr>
          <w:rFonts w:ascii="Palatino Linotype" w:hAnsi="Palatino Linotype" w:cs="Arial"/>
          <w:b/>
          <w:color w:val="000000" w:themeColor="text1"/>
        </w:rPr>
        <w:t>SUJETO OBLIGADO</w:t>
      </w:r>
      <w:r w:rsidRPr="0009741C">
        <w:rPr>
          <w:rFonts w:ascii="Palatino Linotype" w:hAnsi="Palatino Linotype" w:cs="Arial"/>
          <w:color w:val="000000" w:themeColor="text1"/>
        </w:rPr>
        <w:t xml:space="preserve"> </w:t>
      </w:r>
      <w:r w:rsidR="009F09BC" w:rsidRPr="0009741C">
        <w:rPr>
          <w:rFonts w:ascii="Palatino Linotype" w:hAnsi="Palatino Linotype" w:cs="Arial"/>
          <w:color w:val="000000" w:themeColor="text1"/>
        </w:rPr>
        <w:t xml:space="preserve">dio </w:t>
      </w:r>
      <w:r w:rsidR="009F09BC" w:rsidRPr="0009741C">
        <w:rPr>
          <w:rFonts w:ascii="Palatino Linotype" w:eastAsia="Calibri" w:hAnsi="Palatino Linotype" w:cs="Arial"/>
          <w:lang w:val="es-ES"/>
        </w:rPr>
        <w:t>respuesta</w:t>
      </w:r>
      <w:r w:rsidR="009F09BC" w:rsidRPr="0009741C">
        <w:rPr>
          <w:rFonts w:ascii="Palatino Linotype" w:hAnsi="Palatino Linotype" w:cs="Arial"/>
          <w:color w:val="000000" w:themeColor="text1"/>
        </w:rPr>
        <w:t xml:space="preserve"> </w:t>
      </w:r>
      <w:r w:rsidR="00A61E63" w:rsidRPr="0009741C">
        <w:rPr>
          <w:rFonts w:ascii="Palatino Linotype" w:hAnsi="Palatino Linotype" w:cs="Arial"/>
          <w:color w:val="000000" w:themeColor="text1"/>
        </w:rPr>
        <w:t>a través</w:t>
      </w:r>
      <w:r w:rsidR="00694238" w:rsidRPr="0009741C">
        <w:rPr>
          <w:rFonts w:ascii="Palatino Linotype" w:hAnsi="Palatino Linotype" w:cs="Arial"/>
          <w:color w:val="000000" w:themeColor="text1"/>
        </w:rPr>
        <w:t xml:space="preserve"> </w:t>
      </w:r>
      <w:r w:rsidR="00E4542E" w:rsidRPr="0009741C">
        <w:rPr>
          <w:rFonts w:ascii="Palatino Linotype" w:hAnsi="Palatino Linotype" w:cs="Arial"/>
          <w:color w:val="000000" w:themeColor="text1"/>
        </w:rPr>
        <w:t xml:space="preserve">de los siguientes archivos: </w:t>
      </w:r>
      <w:r w:rsidR="00E4542E" w:rsidRPr="0009741C">
        <w:rPr>
          <w:rFonts w:ascii="Palatino Linotype" w:hAnsi="Palatino Linotype" w:cs="Arial"/>
          <w:b/>
          <w:i/>
          <w:color w:val="000000" w:themeColor="text1"/>
        </w:rPr>
        <w:t xml:space="preserve">ListadoNomina1eraEne22.pdf, MARCOTULIO.pdf, Organigrama </w:t>
      </w:r>
      <w:proofErr w:type="spellStart"/>
      <w:r w:rsidR="00E4542E" w:rsidRPr="0009741C">
        <w:rPr>
          <w:rFonts w:ascii="Palatino Linotype" w:hAnsi="Palatino Linotype" w:cs="Arial"/>
          <w:b/>
          <w:i/>
          <w:color w:val="000000" w:themeColor="text1"/>
        </w:rPr>
        <w:t>Admon</w:t>
      </w:r>
      <w:proofErr w:type="spellEnd"/>
      <w:r w:rsidR="00E4542E" w:rsidRPr="0009741C">
        <w:rPr>
          <w:rFonts w:ascii="Palatino Linotype" w:hAnsi="Palatino Linotype" w:cs="Arial"/>
          <w:b/>
          <w:i/>
          <w:color w:val="000000" w:themeColor="text1"/>
        </w:rPr>
        <w:t xml:space="preserve"> 2022.pdf, CURRICULUMS.pdf, certificación (1) (1).pdf </w:t>
      </w:r>
      <w:r w:rsidR="00E4542E" w:rsidRPr="0009741C">
        <w:rPr>
          <w:rFonts w:ascii="Palatino Linotype" w:hAnsi="Palatino Linotype" w:cs="Arial"/>
          <w:color w:val="000000" w:themeColor="text1"/>
        </w:rPr>
        <w:t>y</w:t>
      </w:r>
      <w:r w:rsidR="00E4542E" w:rsidRPr="0009741C">
        <w:rPr>
          <w:rFonts w:ascii="Palatino Linotype" w:hAnsi="Palatino Linotype" w:cs="Arial"/>
          <w:b/>
          <w:i/>
          <w:color w:val="000000" w:themeColor="text1"/>
        </w:rPr>
        <w:t xml:space="preserve"> GACETA-195-M.-PROC.-SAPASA..pdf</w:t>
      </w:r>
      <w:r w:rsidR="007E169F" w:rsidRPr="0009741C">
        <w:rPr>
          <w:rFonts w:ascii="Palatino Linotype" w:hAnsi="Palatino Linotype" w:cs="Arial"/>
          <w:color w:val="000000" w:themeColor="text1"/>
        </w:rPr>
        <w:t xml:space="preserve">, cuyo contenido </w:t>
      </w:r>
      <w:r w:rsidR="00E4542E" w:rsidRPr="0009741C">
        <w:rPr>
          <w:rFonts w:ascii="Palatino Linotype" w:hAnsi="Palatino Linotype" w:cs="Arial"/>
          <w:color w:val="000000" w:themeColor="text1"/>
        </w:rPr>
        <w:t>genera</w:t>
      </w:r>
      <w:r w:rsidR="007E169F" w:rsidRPr="0009741C">
        <w:rPr>
          <w:rFonts w:ascii="Palatino Linotype" w:hAnsi="Palatino Linotype" w:cs="Arial"/>
          <w:color w:val="000000" w:themeColor="text1"/>
        </w:rPr>
        <w:t>l es el siguiente:</w:t>
      </w:r>
    </w:p>
    <w:p w14:paraId="41C8F396" w14:textId="51756CAC" w:rsidR="00EF2771" w:rsidRPr="0009741C" w:rsidRDefault="00E4542E" w:rsidP="00AF3193">
      <w:pPr>
        <w:spacing w:line="360" w:lineRule="auto"/>
        <w:jc w:val="center"/>
        <w:rPr>
          <w:rFonts w:ascii="Palatino Linotype" w:hAnsi="Palatino Linotype" w:cs="Arial"/>
          <w:noProof/>
          <w:color w:val="000000" w:themeColor="text1"/>
          <w:lang w:val="es-MX" w:eastAsia="es-MX"/>
        </w:rPr>
      </w:pPr>
      <w:r w:rsidRPr="0009741C">
        <w:rPr>
          <w:rFonts w:ascii="Palatino Linotype" w:hAnsi="Palatino Linotype" w:cs="Arial"/>
          <w:noProof/>
          <w:color w:val="000000" w:themeColor="text1"/>
          <w:lang w:val="es-MX" w:eastAsia="es-MX"/>
        </w:rPr>
        <w:drawing>
          <wp:inline distT="0" distB="0" distL="0" distR="0" wp14:anchorId="552E7D19" wp14:editId="20D6EA90">
            <wp:extent cx="5610860" cy="2999105"/>
            <wp:effectExtent l="19050" t="19050" r="2794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2999105"/>
                    </a:xfrm>
                    <a:prstGeom prst="rect">
                      <a:avLst/>
                    </a:prstGeom>
                    <a:noFill/>
                    <a:ln>
                      <a:solidFill>
                        <a:schemeClr val="tx1"/>
                      </a:solidFill>
                    </a:ln>
                  </pic:spPr>
                </pic:pic>
              </a:graphicData>
            </a:graphic>
          </wp:inline>
        </w:drawing>
      </w:r>
    </w:p>
    <w:p w14:paraId="14D8BEAA" w14:textId="62EDE99F" w:rsidR="00E4542E" w:rsidRPr="0009741C" w:rsidRDefault="00E4542E" w:rsidP="00AF3193">
      <w:pPr>
        <w:spacing w:line="360" w:lineRule="auto"/>
        <w:jc w:val="center"/>
        <w:rPr>
          <w:rFonts w:ascii="Palatino Linotype" w:hAnsi="Palatino Linotype" w:cs="Arial"/>
          <w:noProof/>
          <w:color w:val="000000" w:themeColor="text1"/>
          <w:lang w:val="es-MX" w:eastAsia="es-MX"/>
        </w:rPr>
      </w:pPr>
      <w:r w:rsidRPr="0009741C">
        <w:rPr>
          <w:rFonts w:ascii="Palatino Linotype" w:hAnsi="Palatino Linotype" w:cs="Arial"/>
          <w:noProof/>
          <w:color w:val="000000" w:themeColor="text1"/>
          <w:lang w:val="es-MX" w:eastAsia="es-MX"/>
        </w:rPr>
        <w:lastRenderedPageBreak/>
        <w:drawing>
          <wp:inline distT="0" distB="0" distL="0" distR="0" wp14:anchorId="365458FF" wp14:editId="0D0A32F1">
            <wp:extent cx="5266944" cy="5390332"/>
            <wp:effectExtent l="19050" t="19050" r="1016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924" cy="5394405"/>
                    </a:xfrm>
                    <a:prstGeom prst="rect">
                      <a:avLst/>
                    </a:prstGeom>
                    <a:noFill/>
                    <a:ln>
                      <a:solidFill>
                        <a:schemeClr val="tx1"/>
                      </a:solidFill>
                    </a:ln>
                  </pic:spPr>
                </pic:pic>
              </a:graphicData>
            </a:graphic>
          </wp:inline>
        </w:drawing>
      </w:r>
    </w:p>
    <w:p w14:paraId="5B51043E" w14:textId="77777777" w:rsidR="00E4542E" w:rsidRPr="0009741C" w:rsidRDefault="00E4542E" w:rsidP="00AF3193">
      <w:pPr>
        <w:spacing w:line="360" w:lineRule="auto"/>
        <w:jc w:val="center"/>
        <w:rPr>
          <w:rFonts w:ascii="Palatino Linotype" w:hAnsi="Palatino Linotype" w:cs="Arial"/>
          <w:noProof/>
          <w:color w:val="000000" w:themeColor="text1"/>
          <w:lang w:val="es-MX" w:eastAsia="es-MX"/>
        </w:rPr>
      </w:pPr>
    </w:p>
    <w:p w14:paraId="7E188ACC" w14:textId="77777777" w:rsidR="00E4542E" w:rsidRPr="0009741C" w:rsidRDefault="00E4542E" w:rsidP="00AF3193">
      <w:pPr>
        <w:spacing w:line="360" w:lineRule="auto"/>
        <w:jc w:val="center"/>
        <w:rPr>
          <w:rFonts w:ascii="Palatino Linotype" w:hAnsi="Palatino Linotype" w:cs="Arial"/>
          <w:noProof/>
          <w:color w:val="000000" w:themeColor="text1"/>
          <w:lang w:val="es-MX" w:eastAsia="es-MX"/>
        </w:rPr>
      </w:pPr>
    </w:p>
    <w:p w14:paraId="51F4D65C" w14:textId="77777777" w:rsidR="00E4542E" w:rsidRPr="0009741C" w:rsidRDefault="00E4542E" w:rsidP="00AF3193">
      <w:pPr>
        <w:spacing w:line="360" w:lineRule="auto"/>
        <w:jc w:val="center"/>
        <w:rPr>
          <w:rFonts w:ascii="Palatino Linotype" w:hAnsi="Palatino Linotype" w:cs="Arial"/>
          <w:noProof/>
          <w:color w:val="000000" w:themeColor="text1"/>
          <w:lang w:val="es-MX" w:eastAsia="es-MX"/>
        </w:rPr>
        <w:sectPr w:rsidR="00E4542E" w:rsidRPr="0009741C" w:rsidSect="003E7708">
          <w:headerReference w:type="even" r:id="rId10"/>
          <w:headerReference w:type="default" r:id="rId11"/>
          <w:footerReference w:type="default" r:id="rId12"/>
          <w:headerReference w:type="first" r:id="rId13"/>
          <w:footerReference w:type="first" r:id="rId14"/>
          <w:pgSz w:w="12240" w:h="15840"/>
          <w:pgMar w:top="2268" w:right="1701" w:bottom="1701" w:left="1701" w:header="851" w:footer="709" w:gutter="0"/>
          <w:cols w:space="708"/>
          <w:titlePg/>
          <w:docGrid w:linePitch="360"/>
        </w:sectPr>
      </w:pPr>
    </w:p>
    <w:p w14:paraId="0E91A3FB" w14:textId="119A4A2F" w:rsidR="00E4542E" w:rsidRPr="0009741C" w:rsidRDefault="00E4542E" w:rsidP="00AF3193">
      <w:pPr>
        <w:spacing w:line="360" w:lineRule="auto"/>
        <w:jc w:val="center"/>
        <w:rPr>
          <w:rFonts w:ascii="Palatino Linotype" w:hAnsi="Palatino Linotype" w:cs="Arial"/>
          <w:noProof/>
          <w:color w:val="000000" w:themeColor="text1"/>
          <w:lang w:val="es-MX" w:eastAsia="es-MX"/>
        </w:rPr>
      </w:pPr>
      <w:r w:rsidRPr="0009741C">
        <w:rPr>
          <w:rFonts w:ascii="Palatino Linotype" w:hAnsi="Palatino Linotype" w:cs="Arial"/>
          <w:noProof/>
          <w:color w:val="000000" w:themeColor="text1"/>
          <w:lang w:val="es-MX" w:eastAsia="es-MX"/>
        </w:rPr>
        <w:lastRenderedPageBreak/>
        <w:drawing>
          <wp:inline distT="0" distB="0" distL="0" distR="0" wp14:anchorId="2A04903F" wp14:editId="143A6E0E">
            <wp:extent cx="8046494" cy="3862426"/>
            <wp:effectExtent l="19050" t="19050" r="1206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63258" cy="3870473"/>
                    </a:xfrm>
                    <a:prstGeom prst="rect">
                      <a:avLst/>
                    </a:prstGeom>
                    <a:noFill/>
                    <a:ln>
                      <a:solidFill>
                        <a:schemeClr val="tx1"/>
                      </a:solidFill>
                    </a:ln>
                  </pic:spPr>
                </pic:pic>
              </a:graphicData>
            </a:graphic>
          </wp:inline>
        </w:drawing>
      </w:r>
    </w:p>
    <w:p w14:paraId="3A1FF1A1" w14:textId="77777777" w:rsidR="00E4542E" w:rsidRPr="0009741C" w:rsidRDefault="00E4542E" w:rsidP="00AF3193">
      <w:pPr>
        <w:spacing w:line="360" w:lineRule="auto"/>
        <w:jc w:val="center"/>
        <w:rPr>
          <w:rFonts w:ascii="Palatino Linotype" w:hAnsi="Palatino Linotype" w:cs="Arial"/>
          <w:noProof/>
          <w:color w:val="000000" w:themeColor="text1"/>
          <w:lang w:val="es-MX" w:eastAsia="es-MX"/>
        </w:rPr>
        <w:sectPr w:rsidR="00E4542E" w:rsidRPr="0009741C" w:rsidSect="00E4542E">
          <w:pgSz w:w="15840" w:h="12240" w:orient="landscape"/>
          <w:pgMar w:top="1701" w:right="2268" w:bottom="1701" w:left="1701" w:header="851" w:footer="709" w:gutter="0"/>
          <w:cols w:space="708"/>
          <w:titlePg/>
          <w:docGrid w:linePitch="360"/>
        </w:sectPr>
      </w:pPr>
    </w:p>
    <w:p w14:paraId="79790970" w14:textId="676A6520" w:rsidR="005C1AC7" w:rsidRPr="0009741C" w:rsidRDefault="005C1AC7" w:rsidP="00AF3193">
      <w:pPr>
        <w:pStyle w:val="Prrafodelista"/>
        <w:tabs>
          <w:tab w:val="left" w:pos="0"/>
        </w:tabs>
        <w:spacing w:line="360" w:lineRule="auto"/>
        <w:ind w:left="0" w:right="49"/>
        <w:jc w:val="center"/>
        <w:rPr>
          <w:rFonts w:ascii="Palatino Linotype" w:hAnsi="Palatino Linotype" w:cs="Arial"/>
          <w:i/>
          <w:color w:val="000000" w:themeColor="text1"/>
        </w:rPr>
      </w:pPr>
      <w:r w:rsidRPr="0009741C">
        <w:rPr>
          <w:rFonts w:ascii="Palatino Linotype" w:hAnsi="Palatino Linotype" w:cs="Arial"/>
          <w:i/>
          <w:noProof/>
          <w:color w:val="000000" w:themeColor="text1"/>
          <w:lang w:val="es-MX" w:eastAsia="es-MX"/>
        </w:rPr>
        <w:lastRenderedPageBreak/>
        <w:drawing>
          <wp:inline distT="0" distB="0" distL="0" distR="0" wp14:anchorId="588C7510" wp14:editId="2CAB0F3B">
            <wp:extent cx="5351313" cy="5574183"/>
            <wp:effectExtent l="19050" t="19050" r="2095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795" cy="5576768"/>
                    </a:xfrm>
                    <a:prstGeom prst="rect">
                      <a:avLst/>
                    </a:prstGeom>
                    <a:noFill/>
                    <a:ln>
                      <a:solidFill>
                        <a:schemeClr val="tx1"/>
                      </a:solidFill>
                    </a:ln>
                  </pic:spPr>
                </pic:pic>
              </a:graphicData>
            </a:graphic>
          </wp:inline>
        </w:drawing>
      </w:r>
    </w:p>
    <w:p w14:paraId="397404F4" w14:textId="77777777" w:rsidR="005C1AC7" w:rsidRPr="0009741C" w:rsidRDefault="005C1AC7" w:rsidP="00AF3193">
      <w:pPr>
        <w:pStyle w:val="Prrafodelista"/>
        <w:tabs>
          <w:tab w:val="left" w:pos="0"/>
        </w:tabs>
        <w:spacing w:line="360" w:lineRule="auto"/>
        <w:ind w:left="0" w:right="49"/>
        <w:jc w:val="center"/>
        <w:rPr>
          <w:rFonts w:ascii="Palatino Linotype" w:hAnsi="Palatino Linotype" w:cs="Arial"/>
          <w:i/>
          <w:color w:val="000000" w:themeColor="text1"/>
        </w:rPr>
      </w:pPr>
    </w:p>
    <w:p w14:paraId="2BDE6D9C" w14:textId="6FF15540" w:rsidR="005C1AC7" w:rsidRPr="0009741C" w:rsidRDefault="005C1AC7" w:rsidP="00AF3193">
      <w:pPr>
        <w:pStyle w:val="Prrafodelista"/>
        <w:tabs>
          <w:tab w:val="left" w:pos="0"/>
        </w:tabs>
        <w:spacing w:line="360" w:lineRule="auto"/>
        <w:ind w:left="0" w:right="49"/>
        <w:jc w:val="center"/>
        <w:rPr>
          <w:rFonts w:ascii="Palatino Linotype" w:hAnsi="Palatino Linotype" w:cs="Arial"/>
          <w:i/>
          <w:color w:val="000000" w:themeColor="text1"/>
        </w:rPr>
      </w:pPr>
      <w:r w:rsidRPr="0009741C">
        <w:rPr>
          <w:rFonts w:ascii="Palatino Linotype" w:hAnsi="Palatino Linotype" w:cs="Arial"/>
          <w:i/>
          <w:noProof/>
          <w:color w:val="000000" w:themeColor="text1"/>
          <w:lang w:val="es-MX" w:eastAsia="es-MX"/>
        </w:rPr>
        <w:lastRenderedPageBreak/>
        <w:drawing>
          <wp:inline distT="0" distB="0" distL="0" distR="0" wp14:anchorId="6392BD8D" wp14:editId="18606845">
            <wp:extent cx="4213555" cy="4787974"/>
            <wp:effectExtent l="19050" t="19050" r="1587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7661" cy="4792640"/>
                    </a:xfrm>
                    <a:prstGeom prst="rect">
                      <a:avLst/>
                    </a:prstGeom>
                    <a:noFill/>
                    <a:ln>
                      <a:solidFill>
                        <a:schemeClr val="tx1"/>
                      </a:solidFill>
                    </a:ln>
                  </pic:spPr>
                </pic:pic>
              </a:graphicData>
            </a:graphic>
          </wp:inline>
        </w:drawing>
      </w:r>
    </w:p>
    <w:p w14:paraId="5CF77092" w14:textId="43905C5C" w:rsidR="005C1AC7" w:rsidRPr="0009741C" w:rsidRDefault="005C1AC7" w:rsidP="00AF3193">
      <w:pPr>
        <w:pStyle w:val="Prrafodelista"/>
        <w:tabs>
          <w:tab w:val="left" w:pos="0"/>
        </w:tabs>
        <w:spacing w:line="360" w:lineRule="auto"/>
        <w:ind w:left="0" w:right="49"/>
        <w:jc w:val="center"/>
        <w:rPr>
          <w:rFonts w:ascii="Palatino Linotype" w:hAnsi="Palatino Linotype" w:cs="Arial"/>
          <w:i/>
          <w:color w:val="000000" w:themeColor="text1"/>
        </w:rPr>
      </w:pPr>
      <w:r w:rsidRPr="0009741C">
        <w:rPr>
          <w:rFonts w:ascii="Palatino Linotype" w:hAnsi="Palatino Linotype" w:cs="Arial"/>
          <w:i/>
          <w:noProof/>
          <w:color w:val="000000" w:themeColor="text1"/>
          <w:lang w:val="es-MX" w:eastAsia="es-MX"/>
        </w:rPr>
        <w:lastRenderedPageBreak/>
        <w:drawing>
          <wp:inline distT="0" distB="0" distL="0" distR="0" wp14:anchorId="49119C81" wp14:editId="7BC9F4E9">
            <wp:extent cx="4198925" cy="6051557"/>
            <wp:effectExtent l="19050" t="19050" r="1143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7554" cy="6063993"/>
                    </a:xfrm>
                    <a:prstGeom prst="rect">
                      <a:avLst/>
                    </a:prstGeom>
                    <a:noFill/>
                    <a:ln>
                      <a:solidFill>
                        <a:schemeClr val="tx1"/>
                      </a:solidFill>
                    </a:ln>
                  </pic:spPr>
                </pic:pic>
              </a:graphicData>
            </a:graphic>
          </wp:inline>
        </w:drawing>
      </w:r>
    </w:p>
    <w:p w14:paraId="71ECF59F" w14:textId="33754614" w:rsidR="009F09BC" w:rsidRPr="0009741C" w:rsidRDefault="009F09BC" w:rsidP="00AF3193">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09741C">
        <w:rPr>
          <w:rFonts w:ascii="Palatino Linotype" w:eastAsia="Times New Roman" w:hAnsi="Palatino Linotype" w:cs="Arial"/>
          <w:color w:val="000000" w:themeColor="text1"/>
          <w:lang w:val="es-ES"/>
        </w:rPr>
        <w:t>E</w:t>
      </w:r>
      <w:r w:rsidR="002C4997" w:rsidRPr="0009741C">
        <w:rPr>
          <w:rFonts w:ascii="Palatino Linotype" w:eastAsia="Times New Roman" w:hAnsi="Palatino Linotype" w:cs="Arial"/>
          <w:color w:val="000000" w:themeColor="text1"/>
          <w:lang w:val="es-ES"/>
        </w:rPr>
        <w:t xml:space="preserve">l </w:t>
      </w:r>
      <w:r w:rsidR="00E44472" w:rsidRPr="0009741C">
        <w:rPr>
          <w:rFonts w:ascii="Palatino Linotype" w:eastAsia="Times New Roman" w:hAnsi="Palatino Linotype" w:cs="Arial"/>
          <w:color w:val="000000" w:themeColor="text1"/>
          <w:lang w:val="es-ES"/>
        </w:rPr>
        <w:t>tres</w:t>
      </w:r>
      <w:r w:rsidR="00EF2771" w:rsidRPr="0009741C">
        <w:rPr>
          <w:rFonts w:ascii="Palatino Linotype" w:eastAsia="Times New Roman" w:hAnsi="Palatino Linotype" w:cs="Arial"/>
          <w:color w:val="000000" w:themeColor="text1"/>
          <w:lang w:val="es-ES"/>
        </w:rPr>
        <w:t xml:space="preserve"> de </w:t>
      </w:r>
      <w:r w:rsidR="00E44472" w:rsidRPr="0009741C">
        <w:rPr>
          <w:rFonts w:ascii="Palatino Linotype" w:eastAsia="Times New Roman" w:hAnsi="Palatino Linotype" w:cs="Arial"/>
          <w:color w:val="000000" w:themeColor="text1"/>
          <w:lang w:val="es-ES"/>
        </w:rPr>
        <w:t>marzo</w:t>
      </w:r>
      <w:r w:rsidR="00A61E63" w:rsidRPr="0009741C">
        <w:rPr>
          <w:rFonts w:ascii="Palatino Linotype" w:eastAsia="Times New Roman" w:hAnsi="Palatino Linotype" w:cs="Arial"/>
          <w:color w:val="000000" w:themeColor="text1"/>
          <w:lang w:val="es-ES"/>
        </w:rPr>
        <w:t xml:space="preserve"> </w:t>
      </w:r>
      <w:r w:rsidRPr="0009741C">
        <w:rPr>
          <w:rFonts w:ascii="Palatino Linotype" w:eastAsia="Times New Roman" w:hAnsi="Palatino Linotype" w:cs="Arial"/>
          <w:color w:val="000000" w:themeColor="text1"/>
          <w:lang w:val="es-ES"/>
        </w:rPr>
        <w:t xml:space="preserve">de </w:t>
      </w:r>
      <w:r w:rsidR="00E44472" w:rsidRPr="0009741C">
        <w:rPr>
          <w:rFonts w:ascii="Palatino Linotype" w:eastAsia="Times New Roman" w:hAnsi="Palatino Linotype" w:cs="Arial"/>
          <w:color w:val="000000" w:themeColor="text1"/>
          <w:lang w:val="es-ES"/>
        </w:rPr>
        <w:t>dos mil veintidós</w:t>
      </w:r>
      <w:r w:rsidRPr="0009741C">
        <w:rPr>
          <w:rFonts w:ascii="Palatino Linotype" w:eastAsia="Times New Roman" w:hAnsi="Palatino Linotype" w:cs="Arial"/>
          <w:color w:val="000000" w:themeColor="text1"/>
          <w:lang w:val="es-ES"/>
        </w:rPr>
        <w:t xml:space="preserve">, el particular interpuso </w:t>
      </w:r>
      <w:r w:rsidR="002C4997" w:rsidRPr="0009741C">
        <w:rPr>
          <w:rFonts w:ascii="Palatino Linotype" w:eastAsia="Times New Roman" w:hAnsi="Palatino Linotype" w:cs="Arial"/>
          <w:color w:val="000000" w:themeColor="text1"/>
          <w:lang w:val="es-ES"/>
        </w:rPr>
        <w:t>e</w:t>
      </w:r>
      <w:r w:rsidRPr="0009741C">
        <w:rPr>
          <w:rFonts w:ascii="Palatino Linotype" w:eastAsia="Times New Roman" w:hAnsi="Palatino Linotype" w:cs="Arial"/>
          <w:color w:val="000000" w:themeColor="text1"/>
          <w:lang w:val="es-ES"/>
        </w:rPr>
        <w:t>l recurso de revisión en contra de la respuesta, manifestando l</w:t>
      </w:r>
      <w:r w:rsidR="002C4997" w:rsidRPr="0009741C">
        <w:rPr>
          <w:rFonts w:ascii="Palatino Linotype" w:eastAsia="Times New Roman" w:hAnsi="Palatino Linotype" w:cs="Arial"/>
          <w:color w:val="000000" w:themeColor="text1"/>
          <w:lang w:val="es-ES"/>
        </w:rPr>
        <w:t>a</w:t>
      </w:r>
      <w:r w:rsidRPr="0009741C">
        <w:rPr>
          <w:rFonts w:ascii="Palatino Linotype" w:eastAsia="Times New Roman" w:hAnsi="Palatino Linotype" w:cs="Arial"/>
          <w:color w:val="000000" w:themeColor="text1"/>
          <w:lang w:val="es-ES"/>
        </w:rPr>
        <w:t xml:space="preserve">s </w:t>
      </w:r>
      <w:r w:rsidR="002C4997" w:rsidRPr="0009741C">
        <w:rPr>
          <w:rFonts w:ascii="Palatino Linotype" w:eastAsia="Times New Roman" w:hAnsi="Palatino Linotype" w:cs="Arial"/>
          <w:color w:val="000000" w:themeColor="text1"/>
          <w:lang w:val="es-ES"/>
        </w:rPr>
        <w:t>siguientes</w:t>
      </w:r>
      <w:r w:rsidRPr="0009741C">
        <w:rPr>
          <w:rFonts w:ascii="Palatino Linotype" w:eastAsia="Times New Roman" w:hAnsi="Palatino Linotype" w:cs="Arial"/>
          <w:color w:val="000000" w:themeColor="text1"/>
          <w:lang w:val="es-ES"/>
        </w:rPr>
        <w:t xml:space="preserve"> razones o motivos de inconformidad:</w:t>
      </w:r>
    </w:p>
    <w:p w14:paraId="0AE5B8DC" w14:textId="56EF7B72" w:rsidR="009F09BC" w:rsidRPr="0009741C" w:rsidRDefault="009F09BC" w:rsidP="00AF3193">
      <w:pPr>
        <w:pStyle w:val="Prrafodelista"/>
        <w:numPr>
          <w:ilvl w:val="0"/>
          <w:numId w:val="23"/>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09741C">
        <w:rPr>
          <w:rStyle w:val="Ttulo2Car"/>
          <w:rFonts w:ascii="Palatino Linotype" w:hAnsi="Palatino Linotype"/>
          <w:b/>
          <w:color w:val="auto"/>
          <w:sz w:val="22"/>
          <w:szCs w:val="24"/>
        </w:rPr>
        <w:lastRenderedPageBreak/>
        <w:t>Acto impugnado</w:t>
      </w:r>
      <w:bookmarkEnd w:id="3"/>
      <w:r w:rsidRPr="0009741C">
        <w:rPr>
          <w:rStyle w:val="Ttulo2Car"/>
          <w:rFonts w:ascii="Palatino Linotype" w:hAnsi="Palatino Linotype"/>
          <w:b/>
          <w:color w:val="000000" w:themeColor="text1"/>
          <w:sz w:val="22"/>
          <w:szCs w:val="24"/>
        </w:rPr>
        <w:t xml:space="preserve">: </w:t>
      </w:r>
      <w:r w:rsidRPr="0009741C">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E44472" w:rsidRPr="0009741C">
        <w:rPr>
          <w:rStyle w:val="Ttulo2Car"/>
          <w:rFonts w:ascii="Palatino Linotype" w:hAnsi="Palatino Linotype"/>
          <w:i/>
          <w:color w:val="000000" w:themeColor="text1"/>
          <w:sz w:val="22"/>
          <w:szCs w:val="24"/>
        </w:rPr>
        <w:t>Respuesta enviada</w:t>
      </w:r>
      <w:r w:rsidRPr="0009741C">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496421A" w14:textId="59117664" w:rsidR="009F09BC" w:rsidRPr="0009741C" w:rsidRDefault="009F09BC" w:rsidP="00AF3193">
      <w:pPr>
        <w:pStyle w:val="Prrafodelista"/>
        <w:numPr>
          <w:ilvl w:val="0"/>
          <w:numId w:val="23"/>
        </w:numPr>
        <w:spacing w:line="360" w:lineRule="auto"/>
        <w:jc w:val="both"/>
        <w:rPr>
          <w:rFonts w:ascii="Palatino Linotype" w:hAnsi="Palatino Linotype"/>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09741C">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09741C">
        <w:rPr>
          <w:rFonts w:ascii="Palatino Linotype" w:hAnsi="Palatino Linotype"/>
          <w:b/>
          <w:color w:val="000000" w:themeColor="text1"/>
          <w:sz w:val="22"/>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224451" w:rsidRPr="0009741C">
        <w:rPr>
          <w:rFonts w:ascii="Palatino Linotype" w:hAnsi="Palatino Linotype"/>
          <w:i/>
          <w:color w:val="000000" w:themeColor="text1"/>
          <w:sz w:val="22"/>
        </w:rPr>
        <w:t>“</w:t>
      </w:r>
      <w:r w:rsidR="00E44472" w:rsidRPr="0009741C">
        <w:rPr>
          <w:rFonts w:ascii="Palatino Linotype" w:hAnsi="Palatino Linotype"/>
          <w:i/>
          <w:color w:val="000000" w:themeColor="text1"/>
          <w:sz w:val="22"/>
        </w:rPr>
        <w:t xml:space="preserve">Solicitan </w:t>
      </w:r>
      <w:proofErr w:type="spellStart"/>
      <w:r w:rsidR="00E44472" w:rsidRPr="0009741C">
        <w:rPr>
          <w:rFonts w:ascii="Palatino Linotype" w:hAnsi="Palatino Linotype"/>
          <w:i/>
          <w:color w:val="000000" w:themeColor="text1"/>
          <w:sz w:val="22"/>
        </w:rPr>
        <w:t>aclaracion</w:t>
      </w:r>
      <w:proofErr w:type="spellEnd"/>
      <w:r w:rsidR="00E44472" w:rsidRPr="0009741C">
        <w:rPr>
          <w:rFonts w:ascii="Palatino Linotype" w:hAnsi="Palatino Linotype"/>
          <w:i/>
          <w:color w:val="000000" w:themeColor="text1"/>
          <w:sz w:val="22"/>
        </w:rPr>
        <w:t xml:space="preserve">, piden </w:t>
      </w:r>
      <w:proofErr w:type="spellStart"/>
      <w:r w:rsidR="00E44472" w:rsidRPr="0009741C">
        <w:rPr>
          <w:rFonts w:ascii="Palatino Linotype" w:hAnsi="Palatino Linotype"/>
          <w:i/>
          <w:color w:val="000000" w:themeColor="text1"/>
          <w:sz w:val="22"/>
        </w:rPr>
        <w:t>mas</w:t>
      </w:r>
      <w:proofErr w:type="spellEnd"/>
      <w:r w:rsidR="00E44472" w:rsidRPr="0009741C">
        <w:rPr>
          <w:rFonts w:ascii="Palatino Linotype" w:hAnsi="Palatino Linotype"/>
          <w:i/>
          <w:color w:val="000000" w:themeColor="text1"/>
          <w:sz w:val="22"/>
        </w:rPr>
        <w:t xml:space="preserve"> </w:t>
      </w:r>
      <w:proofErr w:type="spellStart"/>
      <w:r w:rsidR="00E44472" w:rsidRPr="0009741C">
        <w:rPr>
          <w:rFonts w:ascii="Palatino Linotype" w:hAnsi="Palatino Linotype"/>
          <w:i/>
          <w:color w:val="000000" w:themeColor="text1"/>
          <w:sz w:val="22"/>
        </w:rPr>
        <w:t>dias</w:t>
      </w:r>
      <w:proofErr w:type="spellEnd"/>
      <w:r w:rsidR="00E44472" w:rsidRPr="0009741C">
        <w:rPr>
          <w:rFonts w:ascii="Palatino Linotype" w:hAnsi="Palatino Linotype"/>
          <w:i/>
          <w:color w:val="000000" w:themeColor="text1"/>
          <w:sz w:val="22"/>
        </w:rPr>
        <w:t xml:space="preserve"> y </w:t>
      </w:r>
      <w:proofErr w:type="spellStart"/>
      <w:r w:rsidR="00E44472" w:rsidRPr="0009741C">
        <w:rPr>
          <w:rFonts w:ascii="Palatino Linotype" w:hAnsi="Palatino Linotype"/>
          <w:i/>
          <w:color w:val="000000" w:themeColor="text1"/>
          <w:sz w:val="22"/>
        </w:rPr>
        <w:t>entrregan</w:t>
      </w:r>
      <w:proofErr w:type="spellEnd"/>
      <w:r w:rsidR="00E44472" w:rsidRPr="0009741C">
        <w:rPr>
          <w:rFonts w:ascii="Palatino Linotype" w:hAnsi="Palatino Linotype"/>
          <w:i/>
          <w:color w:val="000000" w:themeColor="text1"/>
          <w:sz w:val="22"/>
        </w:rPr>
        <w:t xml:space="preserve"> </w:t>
      </w:r>
      <w:proofErr w:type="spellStart"/>
      <w:r w:rsidR="00E44472" w:rsidRPr="0009741C">
        <w:rPr>
          <w:rFonts w:ascii="Palatino Linotype" w:hAnsi="Palatino Linotype"/>
          <w:i/>
          <w:color w:val="000000" w:themeColor="text1"/>
          <w:sz w:val="22"/>
        </w:rPr>
        <w:t>informacion</w:t>
      </w:r>
      <w:proofErr w:type="spellEnd"/>
      <w:r w:rsidR="00E44472" w:rsidRPr="0009741C">
        <w:rPr>
          <w:rFonts w:ascii="Palatino Linotype" w:hAnsi="Palatino Linotype"/>
          <w:i/>
          <w:color w:val="000000" w:themeColor="text1"/>
          <w:sz w:val="22"/>
        </w:rPr>
        <w:t xml:space="preserve"> incompleta, no hay actas, acuerdos, no remiten lo que </w:t>
      </w:r>
      <w:proofErr w:type="spellStart"/>
      <w:r w:rsidR="00E44472" w:rsidRPr="0009741C">
        <w:rPr>
          <w:rFonts w:ascii="Palatino Linotype" w:hAnsi="Palatino Linotype"/>
          <w:i/>
          <w:color w:val="000000" w:themeColor="text1"/>
          <w:sz w:val="22"/>
        </w:rPr>
        <w:t>solicite,tanto</w:t>
      </w:r>
      <w:proofErr w:type="spellEnd"/>
      <w:r w:rsidR="00E44472" w:rsidRPr="0009741C">
        <w:rPr>
          <w:rFonts w:ascii="Palatino Linotype" w:hAnsi="Palatino Linotype"/>
          <w:i/>
          <w:color w:val="000000" w:themeColor="text1"/>
          <w:sz w:val="22"/>
        </w:rPr>
        <w:t xml:space="preserve"> </w:t>
      </w:r>
      <w:proofErr w:type="spellStart"/>
      <w:r w:rsidR="00E44472" w:rsidRPr="0009741C">
        <w:rPr>
          <w:rFonts w:ascii="Palatino Linotype" w:hAnsi="Palatino Linotype"/>
          <w:i/>
          <w:color w:val="000000" w:themeColor="text1"/>
          <w:sz w:val="22"/>
        </w:rPr>
        <w:t>tiempopara</w:t>
      </w:r>
      <w:proofErr w:type="spellEnd"/>
      <w:r w:rsidR="00E44472" w:rsidRPr="0009741C">
        <w:rPr>
          <w:rFonts w:ascii="Palatino Linotype" w:hAnsi="Palatino Linotype"/>
          <w:i/>
          <w:color w:val="000000" w:themeColor="text1"/>
          <w:sz w:val="22"/>
        </w:rPr>
        <w:t xml:space="preserve"> que manden lo que se les da la gana</w:t>
      </w:r>
      <w:r w:rsidR="00224451" w:rsidRPr="0009741C">
        <w:rPr>
          <w:rFonts w:ascii="Palatino Linotype" w:hAnsi="Palatino Linotype"/>
          <w:i/>
          <w:color w:val="000000" w:themeColor="text1"/>
          <w:sz w:val="22"/>
        </w:rPr>
        <w:t>”</w:t>
      </w:r>
    </w:p>
    <w:p w14:paraId="0E27B00A" w14:textId="77777777" w:rsidR="009F0AFA" w:rsidRPr="0009741C" w:rsidRDefault="009F0AFA" w:rsidP="00AF3193">
      <w:pPr>
        <w:spacing w:line="360" w:lineRule="auto"/>
        <w:jc w:val="both"/>
        <w:rPr>
          <w:rFonts w:ascii="Palatino Linotype" w:hAnsi="Palatino Linotype"/>
          <w:color w:val="000000" w:themeColor="text1"/>
          <w:sz w:val="22"/>
        </w:rPr>
      </w:pPr>
    </w:p>
    <w:p w14:paraId="28BE895E" w14:textId="2D087526" w:rsidR="009F09BC" w:rsidRPr="0009741C" w:rsidRDefault="00CC5B2F" w:rsidP="00AF3193">
      <w:pPr>
        <w:pStyle w:val="Prrafodelista"/>
        <w:numPr>
          <w:ilvl w:val="0"/>
          <w:numId w:val="15"/>
        </w:numPr>
        <w:spacing w:line="360" w:lineRule="auto"/>
        <w:ind w:left="0" w:firstLine="0"/>
        <w:jc w:val="both"/>
        <w:rPr>
          <w:rFonts w:ascii="Palatino Linotype" w:hAnsi="Palatino Linotype"/>
          <w:i/>
        </w:rPr>
      </w:pPr>
      <w:r w:rsidRPr="0009741C">
        <w:rPr>
          <w:rFonts w:ascii="Palatino Linotype" w:eastAsia="Calibri" w:hAnsi="Palatino Linotype" w:cs="Arial"/>
          <w:lang w:val="es-ES"/>
        </w:rPr>
        <w:t>La Comisionada</w:t>
      </w:r>
      <w:r w:rsidR="009F09BC" w:rsidRPr="0009741C">
        <w:rPr>
          <w:rFonts w:ascii="Palatino Linotype" w:eastAsia="Calibri" w:hAnsi="Palatino Linotype" w:cs="Arial"/>
          <w:lang w:val="es-ES"/>
        </w:rPr>
        <w:t xml:space="preserve"> Ponente</w:t>
      </w:r>
      <w:r w:rsidR="0009741C">
        <w:rPr>
          <w:rFonts w:ascii="Palatino Linotype" w:eastAsia="Calibri" w:hAnsi="Palatino Linotype" w:cs="Arial"/>
          <w:lang w:val="es-ES"/>
        </w:rPr>
        <w:t>,</w:t>
      </w:r>
      <w:r w:rsidR="009F09BC" w:rsidRPr="0009741C">
        <w:rPr>
          <w:rFonts w:ascii="Palatino Linotype" w:eastAsia="Calibri" w:hAnsi="Palatino Linotype" w:cs="Arial"/>
          <w:lang w:val="es-ES"/>
        </w:rPr>
        <w:t xml:space="preserve"> con fundamento en lo dispuesto por el artículo 185 fracción II de la ley de la materia, a través del acuerdo de admisión de fecha </w:t>
      </w:r>
      <w:r w:rsidR="00E44472" w:rsidRPr="0009741C">
        <w:rPr>
          <w:rFonts w:ascii="Palatino Linotype" w:eastAsia="Calibri" w:hAnsi="Palatino Linotype" w:cs="Arial"/>
          <w:lang w:val="es-ES"/>
        </w:rPr>
        <w:t>nueve</w:t>
      </w:r>
      <w:r w:rsidR="008A66DB" w:rsidRPr="0009741C">
        <w:rPr>
          <w:rFonts w:ascii="Palatino Linotype" w:eastAsia="Calibri" w:hAnsi="Palatino Linotype" w:cs="Arial"/>
          <w:lang w:val="es-ES"/>
        </w:rPr>
        <w:t xml:space="preserve"> de </w:t>
      </w:r>
      <w:r w:rsidR="00160968" w:rsidRPr="0009741C">
        <w:rPr>
          <w:rFonts w:ascii="Palatino Linotype" w:eastAsia="Calibri" w:hAnsi="Palatino Linotype" w:cs="Arial"/>
          <w:lang w:val="es-ES"/>
        </w:rPr>
        <w:t>ma</w:t>
      </w:r>
      <w:r w:rsidR="00E44472" w:rsidRPr="0009741C">
        <w:rPr>
          <w:rFonts w:ascii="Palatino Linotype" w:eastAsia="Calibri" w:hAnsi="Palatino Linotype" w:cs="Arial"/>
          <w:lang w:val="es-ES"/>
        </w:rPr>
        <w:t>rz</w:t>
      </w:r>
      <w:r w:rsidR="0074567E" w:rsidRPr="0009741C">
        <w:rPr>
          <w:rFonts w:ascii="Palatino Linotype" w:eastAsia="Calibri" w:hAnsi="Palatino Linotype" w:cs="Arial"/>
          <w:lang w:val="es-ES"/>
        </w:rPr>
        <w:t>o</w:t>
      </w:r>
      <w:r w:rsidR="009F09BC" w:rsidRPr="0009741C">
        <w:rPr>
          <w:rFonts w:ascii="Palatino Linotype" w:eastAsia="Calibri" w:hAnsi="Palatino Linotype" w:cs="Arial"/>
          <w:lang w:val="es-ES"/>
        </w:rPr>
        <w:t xml:space="preserve"> de</w:t>
      </w:r>
      <w:r w:rsidR="00A4685C" w:rsidRPr="0009741C">
        <w:rPr>
          <w:rFonts w:ascii="Palatino Linotype" w:eastAsia="Calibri" w:hAnsi="Palatino Linotype" w:cs="Arial"/>
          <w:lang w:val="es-ES"/>
        </w:rPr>
        <w:t xml:space="preserve"> dos mil veintitrés</w:t>
      </w:r>
      <w:r w:rsidR="009F09BC" w:rsidRPr="0009741C">
        <w:rPr>
          <w:rFonts w:ascii="Palatino Linotype" w:eastAsia="Calibri" w:hAnsi="Palatino Linotype" w:cs="Arial"/>
          <w:lang w:val="es-ES"/>
        </w:rPr>
        <w:t xml:space="preserve">, puso a disposición de las partes el expediente electrónico </w:t>
      </w:r>
      <w:r w:rsidR="009F09BC" w:rsidRPr="0009741C">
        <w:rPr>
          <w:rFonts w:ascii="Palatino Linotype" w:eastAsia="Calibri" w:hAnsi="Palatino Linotype" w:cs="Arial"/>
        </w:rPr>
        <w:t xml:space="preserve">vía </w:t>
      </w:r>
      <w:r w:rsidR="009F09BC" w:rsidRPr="0009741C">
        <w:rPr>
          <w:rFonts w:ascii="Palatino Linotype" w:eastAsia="Calibri" w:hAnsi="Palatino Linotype" w:cs="Arial"/>
          <w:b/>
          <w:lang w:val="es-ES"/>
        </w:rPr>
        <w:t xml:space="preserve">SAIMEX </w:t>
      </w:r>
      <w:r w:rsidR="009F09BC" w:rsidRPr="0009741C">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09741C">
        <w:rPr>
          <w:rFonts w:ascii="Palatino Linotype" w:eastAsia="Calibri" w:hAnsi="Palatino Linotype" w:cs="Arial"/>
          <w:b/>
          <w:lang w:val="es-ES"/>
        </w:rPr>
        <w:t>SUJETO OBLIGADO</w:t>
      </w:r>
      <w:r w:rsidR="009F09BC" w:rsidRPr="0009741C">
        <w:rPr>
          <w:rFonts w:ascii="Palatino Linotype" w:eastAsia="Calibri" w:hAnsi="Palatino Linotype" w:cs="Arial"/>
          <w:lang w:val="es-ES"/>
        </w:rPr>
        <w:t xml:space="preserve"> presentará el Informe Justificado procedente.</w:t>
      </w:r>
    </w:p>
    <w:p w14:paraId="60061E4C" w14:textId="77777777" w:rsidR="009F09BC" w:rsidRPr="0009741C" w:rsidRDefault="009F09BC" w:rsidP="00AF3193">
      <w:pPr>
        <w:pStyle w:val="Prrafodelista"/>
        <w:spacing w:line="360" w:lineRule="auto"/>
        <w:ind w:left="0"/>
        <w:jc w:val="both"/>
        <w:rPr>
          <w:rFonts w:ascii="Palatino Linotype" w:hAnsi="Palatino Linotype"/>
        </w:rPr>
      </w:pPr>
    </w:p>
    <w:p w14:paraId="55C2C4B5" w14:textId="6E0A3BB2" w:rsidR="00E44472" w:rsidRPr="0009741C" w:rsidRDefault="009F09BC"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color w:val="000000"/>
        </w:rPr>
        <w:t xml:space="preserve">El </w:t>
      </w:r>
      <w:r w:rsidRPr="0009741C">
        <w:rPr>
          <w:rFonts w:ascii="Palatino Linotype" w:hAnsi="Palatino Linotype"/>
          <w:b/>
          <w:color w:val="000000"/>
        </w:rPr>
        <w:t xml:space="preserve">SUJETO </w:t>
      </w:r>
      <w:r w:rsidRPr="0009741C">
        <w:rPr>
          <w:rFonts w:ascii="Palatino Linotype" w:eastAsia="Calibri" w:hAnsi="Palatino Linotype" w:cs="Arial"/>
          <w:b/>
          <w:lang w:val="es-ES"/>
        </w:rPr>
        <w:t>OBLIGADO</w:t>
      </w:r>
      <w:r w:rsidR="007A6A1A" w:rsidRPr="0009741C">
        <w:rPr>
          <w:rFonts w:ascii="Palatino Linotype" w:hAnsi="Palatino Linotype"/>
          <w:color w:val="000000"/>
        </w:rPr>
        <w:t xml:space="preserve"> </w:t>
      </w:r>
      <w:r w:rsidR="00E44472" w:rsidRPr="0009741C">
        <w:rPr>
          <w:rFonts w:ascii="Palatino Linotype" w:hAnsi="Palatino Linotype"/>
          <w:color w:val="000000"/>
        </w:rPr>
        <w:t>en fecha diez de marzo de dos mil veintidós, rindió el informe justificado, el cual se puso a la vista del particular mediante acuerdo de fecha diecisiete de octubre de dos mil veintidós, cuyo contenido íntegro es el siguiente:</w:t>
      </w:r>
    </w:p>
    <w:p w14:paraId="43FFB4BC" w14:textId="77777777" w:rsidR="00E44472" w:rsidRPr="0009741C" w:rsidRDefault="00E44472" w:rsidP="00AF3193">
      <w:pPr>
        <w:pStyle w:val="Prrafodelista"/>
        <w:spacing w:line="360" w:lineRule="auto"/>
        <w:rPr>
          <w:rFonts w:ascii="Palatino Linotype" w:hAnsi="Palatino Linotype"/>
          <w:color w:val="000000"/>
        </w:rPr>
      </w:pPr>
    </w:p>
    <w:p w14:paraId="03C1F692" w14:textId="0D333ABE" w:rsidR="00E44472" w:rsidRPr="0009741C" w:rsidRDefault="00E44472" w:rsidP="00AF3193">
      <w:pPr>
        <w:pStyle w:val="Prrafodelista"/>
        <w:spacing w:line="360" w:lineRule="auto"/>
        <w:ind w:left="0"/>
        <w:contextualSpacing w:val="0"/>
        <w:jc w:val="center"/>
        <w:rPr>
          <w:rFonts w:ascii="Palatino Linotype" w:hAnsi="Palatino Linotype"/>
        </w:rPr>
      </w:pPr>
      <w:r w:rsidRPr="0009741C">
        <w:rPr>
          <w:rFonts w:ascii="Palatino Linotype" w:hAnsi="Palatino Linotype"/>
          <w:noProof/>
          <w:lang w:val="es-MX" w:eastAsia="es-MX"/>
        </w:rPr>
        <w:lastRenderedPageBreak/>
        <w:drawing>
          <wp:inline distT="0" distB="0" distL="0" distR="0" wp14:anchorId="463B1680" wp14:editId="1B9AB366">
            <wp:extent cx="5274259" cy="5274259"/>
            <wp:effectExtent l="19050" t="19050" r="22225"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80" cy="5278280"/>
                    </a:xfrm>
                    <a:prstGeom prst="rect">
                      <a:avLst/>
                    </a:prstGeom>
                    <a:noFill/>
                    <a:ln>
                      <a:solidFill>
                        <a:schemeClr val="tx1"/>
                      </a:solidFill>
                    </a:ln>
                  </pic:spPr>
                </pic:pic>
              </a:graphicData>
            </a:graphic>
          </wp:inline>
        </w:drawing>
      </w:r>
    </w:p>
    <w:p w14:paraId="431CF177" w14:textId="77777777" w:rsidR="00E44472" w:rsidRPr="0009741C" w:rsidRDefault="00E44472" w:rsidP="00AF3193">
      <w:pPr>
        <w:pStyle w:val="Prrafodelista"/>
        <w:spacing w:line="360" w:lineRule="auto"/>
        <w:rPr>
          <w:rFonts w:ascii="Palatino Linotype" w:hAnsi="Palatino Linotype"/>
          <w:color w:val="000000"/>
        </w:rPr>
      </w:pPr>
    </w:p>
    <w:p w14:paraId="13192FF9" w14:textId="0B120CED" w:rsidR="009F09BC" w:rsidRPr="0009741C" w:rsidRDefault="009F09BC"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color w:val="000000"/>
        </w:rPr>
        <w:t xml:space="preserve">Por su parte </w:t>
      </w:r>
      <w:r w:rsidR="00160968" w:rsidRPr="0009741C">
        <w:rPr>
          <w:rFonts w:ascii="Palatino Linotype" w:hAnsi="Palatino Linotype"/>
          <w:b/>
          <w:color w:val="000000"/>
        </w:rPr>
        <w:t>EL</w:t>
      </w:r>
      <w:r w:rsidR="00E86FB3" w:rsidRPr="0009741C">
        <w:rPr>
          <w:rFonts w:ascii="Palatino Linotype" w:hAnsi="Palatino Linotype"/>
          <w:b/>
          <w:color w:val="000000"/>
        </w:rPr>
        <w:t xml:space="preserve"> PARTICULAR</w:t>
      </w:r>
      <w:r w:rsidRPr="0009741C">
        <w:rPr>
          <w:rFonts w:ascii="Palatino Linotype" w:hAnsi="Palatino Linotype"/>
          <w:b/>
          <w:color w:val="000000"/>
        </w:rPr>
        <w:t xml:space="preserve"> </w:t>
      </w:r>
      <w:r w:rsidR="00160968" w:rsidRPr="0009741C">
        <w:rPr>
          <w:rFonts w:ascii="Palatino Linotype" w:hAnsi="Palatino Linotype"/>
          <w:color w:val="000000"/>
        </w:rPr>
        <w:t>fue omiso en manifestar lo que a su derecho conviniera y asistiera.</w:t>
      </w:r>
    </w:p>
    <w:p w14:paraId="44EAFD9C" w14:textId="77777777" w:rsidR="00160968" w:rsidRPr="0009741C" w:rsidRDefault="00160968" w:rsidP="00AF3193">
      <w:pPr>
        <w:pStyle w:val="Prrafodelista"/>
        <w:spacing w:line="360" w:lineRule="auto"/>
        <w:rPr>
          <w:rFonts w:ascii="Palatino Linotype" w:hAnsi="Palatino Linotype"/>
        </w:rPr>
      </w:pPr>
    </w:p>
    <w:p w14:paraId="0D531882" w14:textId="6D49E512" w:rsidR="00160968" w:rsidRPr="0009741C" w:rsidRDefault="00A4685C" w:rsidP="00AF3193">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09741C">
        <w:rPr>
          <w:rFonts w:ascii="Palatino Linotype" w:hAnsi="Palatino Linotype"/>
        </w:rPr>
        <w:lastRenderedPageBreak/>
        <w:t>Mediante acuerdo</w:t>
      </w:r>
      <w:r w:rsidR="00C35712" w:rsidRPr="0009741C">
        <w:rPr>
          <w:rFonts w:ascii="Palatino Linotype" w:hAnsi="Palatino Linotype"/>
        </w:rPr>
        <w:t xml:space="preserve"> de fecha </w:t>
      </w:r>
      <w:r w:rsidR="00A052D6" w:rsidRPr="0009741C">
        <w:rPr>
          <w:rFonts w:ascii="Palatino Linotype" w:hAnsi="Palatino Linotype"/>
        </w:rPr>
        <w:t>dos de junio</w:t>
      </w:r>
      <w:r w:rsidR="008A66DB" w:rsidRPr="0009741C">
        <w:rPr>
          <w:rFonts w:ascii="Palatino Linotype" w:hAnsi="Palatino Linotype"/>
        </w:rPr>
        <w:t xml:space="preserve"> de dos mil veintitrés</w:t>
      </w:r>
      <w:r w:rsidR="0001674C" w:rsidRPr="0009741C">
        <w:rPr>
          <w:rFonts w:ascii="Palatino Linotype" w:hAnsi="Palatino Linotype"/>
        </w:rPr>
        <w:t xml:space="preserve">, </w:t>
      </w:r>
      <w:r w:rsidR="00160968" w:rsidRPr="0009741C">
        <w:rPr>
          <w:rFonts w:ascii="Palatino Linotype" w:hAnsi="Palatino Linotype"/>
        </w:rPr>
        <w:t xml:space="preserve">se amplió el termino para resolver </w:t>
      </w:r>
      <w:r w:rsidR="00160968" w:rsidRPr="0009741C">
        <w:rPr>
          <w:rFonts w:ascii="Palatino Linotype" w:hAnsi="Palatino Linotype"/>
          <w:color w:val="000000" w:themeColor="text1"/>
        </w:rPr>
        <w:t>el recurso de revisión</w:t>
      </w:r>
      <w:r w:rsidR="00160968" w:rsidRPr="0009741C">
        <w:rPr>
          <w:rFonts w:ascii="Palatino Linotype" w:hAnsi="Palatino Linotype"/>
        </w:rPr>
        <w:t>; al respecto cabe hacer las siguientes precisiones:</w:t>
      </w:r>
    </w:p>
    <w:p w14:paraId="4B94D5A5" w14:textId="77777777" w:rsidR="00160968" w:rsidRPr="0009741C" w:rsidRDefault="00160968" w:rsidP="00AF3193">
      <w:pPr>
        <w:spacing w:line="360" w:lineRule="auto"/>
        <w:rPr>
          <w:rFonts w:ascii="Palatino Linotype" w:hAnsi="Palatino Linotype"/>
          <w:b/>
          <w:color w:val="000000" w:themeColor="text1"/>
          <w:sz w:val="22"/>
        </w:rPr>
      </w:pPr>
    </w:p>
    <w:p w14:paraId="42E81CB4" w14:textId="77777777" w:rsidR="00160968" w:rsidRPr="0009741C" w:rsidRDefault="00160968" w:rsidP="00AF3193">
      <w:pPr>
        <w:pStyle w:val="Prrafodelista"/>
        <w:numPr>
          <w:ilvl w:val="0"/>
          <w:numId w:val="45"/>
        </w:numPr>
        <w:spacing w:line="360" w:lineRule="auto"/>
        <w:ind w:left="284" w:firstLine="0"/>
        <w:contextualSpacing w:val="0"/>
        <w:jc w:val="center"/>
        <w:rPr>
          <w:rFonts w:ascii="Palatino Linotype" w:hAnsi="Palatino Linotype"/>
          <w:b/>
          <w:sz w:val="22"/>
        </w:rPr>
      </w:pPr>
      <w:r w:rsidRPr="0009741C">
        <w:rPr>
          <w:rFonts w:ascii="Palatino Linotype" w:hAnsi="Palatino Linotype"/>
          <w:b/>
          <w:sz w:val="22"/>
        </w:rPr>
        <w:t>Argumentos a considerar en las resoluciones a los recursos de revisión para justificar los fallos emitidos fuera del plazo legal de 45 días.</w:t>
      </w:r>
    </w:p>
    <w:p w14:paraId="3DEEC669" w14:textId="77777777" w:rsidR="00160968" w:rsidRPr="0009741C" w:rsidRDefault="00160968" w:rsidP="00AF3193">
      <w:pPr>
        <w:spacing w:line="360" w:lineRule="auto"/>
        <w:ind w:left="284"/>
        <w:rPr>
          <w:rFonts w:ascii="Palatino Linotype" w:hAnsi="Palatino Linotype"/>
          <w:b/>
        </w:rPr>
      </w:pPr>
    </w:p>
    <w:p w14:paraId="5DD1DBE0"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 xml:space="preserve">Este organismo garante no pasa por alto justificar, que la dilación en la resolución del </w:t>
      </w:r>
      <w:r w:rsidRPr="0009741C">
        <w:rPr>
          <w:rFonts w:ascii="Palatino Linotype" w:hAnsi="Palatino Linotype"/>
          <w:lang w:val="es-MX"/>
        </w:rPr>
        <w:t>presente</w:t>
      </w:r>
      <w:r w:rsidRPr="0009741C">
        <w:rPr>
          <w:rFonts w:ascii="Palatino Linotype" w:hAnsi="Palatino Linotype"/>
        </w:rPr>
        <w:t xml:space="preserve"> asunto encuentra justificación en el alto número de recursos de </w:t>
      </w:r>
      <w:r w:rsidRPr="0009741C">
        <w:rPr>
          <w:rFonts w:ascii="Palatino Linotype" w:hAnsi="Palatino Linotype"/>
          <w:color w:val="000000" w:themeColor="text1"/>
        </w:rPr>
        <w:t>revisión</w:t>
      </w:r>
      <w:r w:rsidRPr="0009741C">
        <w:rPr>
          <w:rFonts w:ascii="Palatino Linotype" w:hAnsi="Palatino Linotype"/>
        </w:rPr>
        <w:t xml:space="preserve"> recibidos dentro del primer semestre del año dos mil veintitrés, que, en comparación con </w:t>
      </w:r>
      <w:r w:rsidRPr="0009741C">
        <w:rPr>
          <w:rFonts w:ascii="Palatino Linotype" w:hAnsi="Palatino Linotype"/>
          <w:color w:val="000000" w:themeColor="text1"/>
        </w:rPr>
        <w:t>los</w:t>
      </w:r>
      <w:r w:rsidRPr="0009741C">
        <w:rPr>
          <w:rFonts w:ascii="Palatino Linotype" w:hAnsi="Palatino Linotype"/>
        </w:rPr>
        <w:t xml:space="preserve">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656B9AB" w14:textId="77777777" w:rsidR="00160968" w:rsidRPr="0009741C" w:rsidRDefault="00160968" w:rsidP="00AF3193">
      <w:pPr>
        <w:pStyle w:val="Prrafodelista"/>
        <w:spacing w:line="360" w:lineRule="auto"/>
        <w:ind w:left="0"/>
        <w:jc w:val="both"/>
        <w:rPr>
          <w:rFonts w:ascii="Palatino Linotype" w:hAnsi="Palatino Linotype"/>
        </w:rPr>
      </w:pPr>
    </w:p>
    <w:p w14:paraId="018684DF"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5FB0818" w14:textId="77777777" w:rsidR="00160968" w:rsidRPr="0009741C" w:rsidRDefault="00160968" w:rsidP="00AF3193">
      <w:pPr>
        <w:pStyle w:val="Prrafodelista"/>
        <w:spacing w:line="360" w:lineRule="auto"/>
        <w:rPr>
          <w:rFonts w:ascii="Palatino Linotype" w:hAnsi="Palatino Linotype"/>
        </w:rPr>
      </w:pPr>
    </w:p>
    <w:p w14:paraId="7B6B90B4"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9F31CB" w14:textId="77777777" w:rsidR="00160968" w:rsidRPr="0009741C" w:rsidRDefault="00160968" w:rsidP="00AF3193">
      <w:pPr>
        <w:pStyle w:val="Prrafodelista"/>
        <w:spacing w:line="360" w:lineRule="auto"/>
        <w:rPr>
          <w:rFonts w:ascii="Palatino Linotype" w:hAnsi="Palatino Linotype"/>
        </w:rPr>
      </w:pPr>
    </w:p>
    <w:p w14:paraId="14308F19"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128261" w14:textId="77777777" w:rsidR="00160968" w:rsidRPr="0009741C" w:rsidRDefault="00160968" w:rsidP="00AF3193">
      <w:pPr>
        <w:spacing w:line="360" w:lineRule="auto"/>
        <w:jc w:val="both"/>
        <w:rPr>
          <w:rFonts w:ascii="Palatino Linotype" w:hAnsi="Palatino Linotype"/>
        </w:rPr>
      </w:pPr>
    </w:p>
    <w:p w14:paraId="0A5340E5"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2486C05" w14:textId="77777777" w:rsidR="00160968" w:rsidRPr="0009741C" w:rsidRDefault="00160968" w:rsidP="00AF3193">
      <w:pPr>
        <w:pStyle w:val="Prrafodelista"/>
        <w:spacing w:line="360" w:lineRule="auto"/>
        <w:rPr>
          <w:rFonts w:ascii="Palatino Linotype" w:hAnsi="Palatino Linotype"/>
          <w:sz w:val="22"/>
        </w:rPr>
      </w:pPr>
    </w:p>
    <w:p w14:paraId="0F24378A" w14:textId="77777777" w:rsidR="00160968" w:rsidRPr="0009741C" w:rsidRDefault="00160968" w:rsidP="00AF3193">
      <w:pPr>
        <w:pStyle w:val="Prrafodelista"/>
        <w:numPr>
          <w:ilvl w:val="0"/>
          <w:numId w:val="46"/>
        </w:numPr>
        <w:spacing w:line="360" w:lineRule="auto"/>
        <w:jc w:val="both"/>
        <w:rPr>
          <w:rFonts w:ascii="Palatino Linotype" w:hAnsi="Palatino Linotype"/>
          <w:sz w:val="22"/>
        </w:rPr>
      </w:pPr>
      <w:r w:rsidRPr="0009741C">
        <w:rPr>
          <w:rFonts w:ascii="Palatino Linotype" w:hAnsi="Palatino Linotype"/>
          <w:sz w:val="22"/>
        </w:rPr>
        <w:t xml:space="preserve">Complejidad del Asunto: La complejidad de la prueba, la pluralidad de sujetos procesales, el tiempo transcurrido, las características y contexto del recurso. </w:t>
      </w:r>
    </w:p>
    <w:p w14:paraId="518C9ECB" w14:textId="77777777" w:rsidR="00160968" w:rsidRPr="0009741C" w:rsidRDefault="00160968" w:rsidP="00AF3193">
      <w:pPr>
        <w:pStyle w:val="Prrafodelista"/>
        <w:numPr>
          <w:ilvl w:val="0"/>
          <w:numId w:val="46"/>
        </w:numPr>
        <w:spacing w:line="360" w:lineRule="auto"/>
        <w:jc w:val="both"/>
        <w:rPr>
          <w:rFonts w:ascii="Palatino Linotype" w:hAnsi="Palatino Linotype"/>
          <w:sz w:val="22"/>
        </w:rPr>
      </w:pPr>
      <w:r w:rsidRPr="0009741C">
        <w:rPr>
          <w:rFonts w:ascii="Palatino Linotype" w:hAnsi="Palatino Linotype"/>
          <w:sz w:val="22"/>
        </w:rPr>
        <w:t>Actividad Procesal del interesado. Acciones u omisiones del interesado.</w:t>
      </w:r>
    </w:p>
    <w:p w14:paraId="7C48AC38" w14:textId="77777777" w:rsidR="00160968" w:rsidRPr="0009741C" w:rsidRDefault="00160968" w:rsidP="00AF3193">
      <w:pPr>
        <w:pStyle w:val="Prrafodelista"/>
        <w:numPr>
          <w:ilvl w:val="0"/>
          <w:numId w:val="46"/>
        </w:numPr>
        <w:spacing w:line="360" w:lineRule="auto"/>
        <w:jc w:val="both"/>
        <w:rPr>
          <w:rFonts w:ascii="Palatino Linotype" w:hAnsi="Palatino Linotype"/>
          <w:sz w:val="22"/>
        </w:rPr>
      </w:pPr>
      <w:r w:rsidRPr="0009741C">
        <w:rPr>
          <w:rFonts w:ascii="Palatino Linotype" w:hAnsi="Palatino Linotype"/>
          <w:sz w:val="22"/>
        </w:rPr>
        <w:t>Conducta de la Autoridad: Las Acciones u omisiones realizadas en el procedimiento. Así como si la autoridad actuó con la debida diligencia.</w:t>
      </w:r>
    </w:p>
    <w:p w14:paraId="52429502" w14:textId="77777777" w:rsidR="00160968" w:rsidRPr="0009741C" w:rsidRDefault="00160968" w:rsidP="00AF3193">
      <w:pPr>
        <w:pStyle w:val="Prrafodelista"/>
        <w:numPr>
          <w:ilvl w:val="0"/>
          <w:numId w:val="46"/>
        </w:numPr>
        <w:spacing w:line="360" w:lineRule="auto"/>
        <w:jc w:val="both"/>
        <w:rPr>
          <w:rFonts w:ascii="Palatino Linotype" w:hAnsi="Palatino Linotype"/>
          <w:sz w:val="22"/>
        </w:rPr>
      </w:pPr>
      <w:r w:rsidRPr="0009741C">
        <w:rPr>
          <w:rFonts w:ascii="Palatino Linotype" w:hAnsi="Palatino Linotype"/>
          <w:sz w:val="22"/>
        </w:rPr>
        <w:t>La afectación generada en la situación jurídica de la persona involucrada en el proceso: Violación a sus derechos humanos.</w:t>
      </w:r>
    </w:p>
    <w:p w14:paraId="1299C43A" w14:textId="77777777" w:rsidR="00160968" w:rsidRPr="0009741C" w:rsidRDefault="00160968" w:rsidP="00AF3193">
      <w:pPr>
        <w:pStyle w:val="Prrafodelista"/>
        <w:spacing w:line="360" w:lineRule="auto"/>
        <w:ind w:left="927"/>
        <w:jc w:val="both"/>
        <w:rPr>
          <w:rFonts w:ascii="Palatino Linotype" w:hAnsi="Palatino Linotype"/>
        </w:rPr>
      </w:pPr>
    </w:p>
    <w:p w14:paraId="0D52DEC5"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 xml:space="preserve">De modo que, cuando se trate de un asunto excepcional, por alguna o todas las características mencionadas o bien, cuando el ingreso de asuntos al órgano </w:t>
      </w:r>
      <w:r w:rsidRPr="0009741C">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4DDBEF00" w14:textId="77777777" w:rsidR="00160968" w:rsidRPr="0009741C" w:rsidRDefault="00160968" w:rsidP="00AF3193">
      <w:pPr>
        <w:pStyle w:val="Prrafodelista"/>
        <w:spacing w:line="360" w:lineRule="auto"/>
        <w:ind w:left="0"/>
        <w:contextualSpacing w:val="0"/>
        <w:jc w:val="both"/>
        <w:rPr>
          <w:rFonts w:ascii="Palatino Linotype" w:hAnsi="Palatino Linotype"/>
        </w:rPr>
      </w:pPr>
    </w:p>
    <w:p w14:paraId="1A7875B3"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b/>
        </w:rPr>
      </w:pPr>
      <w:r w:rsidRPr="0009741C">
        <w:rPr>
          <w:rFonts w:ascii="Palatino Linotype" w:hAnsi="Palatino Linotype"/>
        </w:rPr>
        <w:t xml:space="preserve">Argumento que encuentra sustento en la jurisprudencia P./J. 32/92 emitida por el Pleno de la Suprema Corte de Justicia de la Nación de rubro </w:t>
      </w:r>
      <w:r w:rsidRPr="0009741C">
        <w:rPr>
          <w:rFonts w:ascii="Palatino Linotype" w:hAnsi="Palatino Linotype"/>
          <w:i/>
        </w:rPr>
        <w:t xml:space="preserve">“TÉRMINOS </w:t>
      </w:r>
      <w:r w:rsidRPr="0009741C">
        <w:rPr>
          <w:rFonts w:ascii="Palatino Linotype" w:hAnsi="Palatino Linotype"/>
        </w:rPr>
        <w:t>PROCESALES</w:t>
      </w:r>
      <w:r w:rsidRPr="0009741C">
        <w:rPr>
          <w:rFonts w:ascii="Palatino Linotype" w:hAnsi="Palatino Linotype"/>
          <w:i/>
        </w:rPr>
        <w:t>. PARA DETERMINAR SI UN FUNCIONARIO JUDICIAL ACTUÓ INDEBIDAMENTE POR NO RESPETARLOS SE DEBE ATENDER AL PRESUPUESTO QUE CONSIDERÓ EL LEGISLADOR AL FIJARLOS Y LAS CARACTERÍSTICAS DEL CASO.”</w:t>
      </w:r>
      <w:r w:rsidRPr="0009741C">
        <w:rPr>
          <w:rFonts w:ascii="Palatino Linotype" w:hAnsi="Palatino Linotype"/>
        </w:rPr>
        <w:t>, visible en la Gaceta del Seminario Judicial de la Federación con el registro digital 205635.</w:t>
      </w:r>
    </w:p>
    <w:p w14:paraId="3461D779" w14:textId="77777777" w:rsidR="00160968" w:rsidRPr="0009741C" w:rsidRDefault="00160968" w:rsidP="00AF3193">
      <w:pPr>
        <w:spacing w:line="360" w:lineRule="auto"/>
        <w:jc w:val="both"/>
        <w:rPr>
          <w:rFonts w:ascii="Palatino Linotype" w:hAnsi="Palatino Linotype"/>
        </w:rPr>
      </w:pPr>
    </w:p>
    <w:p w14:paraId="7D0DC08C"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AF3B5F"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0FB78278" w14:textId="77777777" w:rsidR="00160968" w:rsidRPr="0009741C" w:rsidRDefault="00160968" w:rsidP="00AF3193">
      <w:pPr>
        <w:spacing w:line="360" w:lineRule="auto"/>
        <w:jc w:val="both"/>
        <w:rPr>
          <w:rFonts w:ascii="Palatino Linotype" w:hAnsi="Palatino Linotype"/>
        </w:rPr>
      </w:pPr>
    </w:p>
    <w:p w14:paraId="5297C29D" w14:textId="77777777" w:rsidR="00160968"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rPr>
      </w:pPr>
      <w:r w:rsidRPr="0009741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FC39945" w14:textId="77777777" w:rsidR="00160968" w:rsidRPr="0009741C" w:rsidRDefault="00160968" w:rsidP="00AF3193">
      <w:pPr>
        <w:pStyle w:val="Prrafodelista"/>
        <w:spacing w:line="360" w:lineRule="auto"/>
        <w:rPr>
          <w:rFonts w:ascii="Palatino Linotype" w:hAnsi="Palatino Linotype"/>
          <w:sz w:val="22"/>
        </w:rPr>
      </w:pPr>
    </w:p>
    <w:p w14:paraId="509350B6" w14:textId="77777777" w:rsidR="00160968" w:rsidRPr="0009741C" w:rsidRDefault="00160968" w:rsidP="00AF3193">
      <w:pPr>
        <w:spacing w:line="360" w:lineRule="auto"/>
        <w:ind w:left="425" w:right="476"/>
        <w:jc w:val="both"/>
        <w:rPr>
          <w:rFonts w:ascii="Palatino Linotype" w:hAnsi="Palatino Linotype"/>
          <w:sz w:val="22"/>
        </w:rPr>
      </w:pPr>
      <w:r w:rsidRPr="0009741C">
        <w:rPr>
          <w:rFonts w:ascii="Palatino Linotype" w:hAnsi="Palatino Linotype"/>
          <w:sz w:val="22"/>
        </w:rPr>
        <w:t xml:space="preserve"> </w:t>
      </w:r>
      <w:r w:rsidRPr="0009741C">
        <w:rPr>
          <w:rFonts w:ascii="Palatino Linotype" w:hAnsi="Palatino Linotype"/>
          <w:i/>
          <w:sz w:val="22"/>
        </w:rPr>
        <w:t>“PLAZO RAZONABLE PARA RESOLVER. DIMENSIÓN Y EFECTOS DE ESTE CONCEPTO CUANDO SE ADUCE EXCESIVA CARGA DE TRABAJO.”</w:t>
      </w:r>
      <w:r w:rsidRPr="0009741C">
        <w:rPr>
          <w:rFonts w:ascii="Palatino Linotype" w:hAnsi="Palatino Linotype"/>
          <w:sz w:val="22"/>
        </w:rPr>
        <w:t xml:space="preserve"> consultable en el Seminario Judicial de la Federación y su gaceta, con el registro digital 2002351.</w:t>
      </w:r>
    </w:p>
    <w:p w14:paraId="0562CB0E" w14:textId="77777777" w:rsidR="00160968" w:rsidRPr="0009741C" w:rsidRDefault="00160968" w:rsidP="00AF3193">
      <w:pPr>
        <w:spacing w:line="360" w:lineRule="auto"/>
        <w:ind w:left="425" w:right="476"/>
        <w:jc w:val="both"/>
        <w:rPr>
          <w:rFonts w:ascii="Palatino Linotype" w:hAnsi="Palatino Linotype"/>
          <w:b/>
          <w:sz w:val="22"/>
        </w:rPr>
      </w:pPr>
    </w:p>
    <w:p w14:paraId="6D15C008" w14:textId="77777777" w:rsidR="00160968" w:rsidRPr="0009741C" w:rsidRDefault="00160968" w:rsidP="00AF3193">
      <w:pPr>
        <w:spacing w:line="360" w:lineRule="auto"/>
        <w:ind w:left="425" w:right="476"/>
        <w:jc w:val="both"/>
        <w:rPr>
          <w:rFonts w:ascii="Palatino Linotype" w:hAnsi="Palatino Linotype"/>
          <w:sz w:val="22"/>
        </w:rPr>
      </w:pPr>
      <w:r w:rsidRPr="0009741C">
        <w:rPr>
          <w:rFonts w:ascii="Palatino Linotype" w:hAnsi="Palatino Linotype"/>
          <w:i/>
          <w:sz w:val="22"/>
        </w:rPr>
        <w:t>“PLAZO RAZONABLE PARA RESOLVER. CONCEPTO Y ELEMENTOS QUE LO INTEGRAN A LA LUZ DEL DERECHO INTERNACIONAL DE LOS DERECHOS HUMANOS.”</w:t>
      </w:r>
      <w:r w:rsidRPr="0009741C">
        <w:rPr>
          <w:rFonts w:ascii="Palatino Linotype" w:hAnsi="Palatino Linotype"/>
          <w:sz w:val="22"/>
        </w:rPr>
        <w:t>, visible en el Seminario Judicial de la Federación y su gaceta, con el registro digital 2002350.”</w:t>
      </w:r>
    </w:p>
    <w:p w14:paraId="2CECC845" w14:textId="77777777" w:rsidR="006758CB" w:rsidRPr="0009741C" w:rsidRDefault="006758CB" w:rsidP="00AF3193">
      <w:pPr>
        <w:spacing w:line="360" w:lineRule="auto"/>
        <w:ind w:left="425" w:right="476"/>
        <w:jc w:val="both"/>
        <w:rPr>
          <w:rFonts w:ascii="Palatino Linotype" w:hAnsi="Palatino Linotype"/>
        </w:rPr>
      </w:pPr>
    </w:p>
    <w:p w14:paraId="7D54D936" w14:textId="30D45363" w:rsidR="009F09BC" w:rsidRPr="0009741C" w:rsidRDefault="00160968" w:rsidP="00AF3193">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09741C">
        <w:rPr>
          <w:rFonts w:ascii="Palatino Linotype" w:hAnsi="Palatino Linotype"/>
        </w:rPr>
        <w:t xml:space="preserve">Al no existir diligencias pendientes por desahogar, el día catorce de </w:t>
      </w:r>
      <w:r w:rsidR="006758CB" w:rsidRPr="0009741C">
        <w:rPr>
          <w:rFonts w:ascii="Palatino Linotype" w:hAnsi="Palatino Linotype"/>
        </w:rPr>
        <w:t>juni</w:t>
      </w:r>
      <w:r w:rsidRPr="0009741C">
        <w:rPr>
          <w:rFonts w:ascii="Palatino Linotype" w:hAnsi="Palatino Linotype"/>
        </w:rPr>
        <w:t xml:space="preserve">o de dos mil veintitrés, </w:t>
      </w:r>
      <w:r w:rsidR="006672E1" w:rsidRPr="0009741C">
        <w:rPr>
          <w:rFonts w:ascii="Palatino Linotype" w:hAnsi="Palatino Linotype"/>
        </w:rPr>
        <w:t xml:space="preserve">se </w:t>
      </w:r>
      <w:r w:rsidR="0001674C" w:rsidRPr="0009741C">
        <w:rPr>
          <w:rFonts w:ascii="Palatino Linotype" w:hAnsi="Palatino Linotype"/>
        </w:rPr>
        <w:t xml:space="preserve"> d</w:t>
      </w:r>
      <w:r w:rsidR="006672E1" w:rsidRPr="0009741C">
        <w:rPr>
          <w:rFonts w:ascii="Palatino Linotype" w:hAnsi="Palatino Linotype"/>
        </w:rPr>
        <w:t>ecretó el cierre de instrucción</w:t>
      </w:r>
      <w:r w:rsidR="0001674C" w:rsidRPr="0009741C">
        <w:rPr>
          <w:rFonts w:ascii="Palatino Linotype" w:hAnsi="Palatino Linotype"/>
        </w:rPr>
        <w:t xml:space="preserve">, </w:t>
      </w:r>
      <w:r w:rsidR="009F09BC" w:rsidRPr="0009741C">
        <w:rPr>
          <w:rFonts w:ascii="Palatino Linotype" w:hAnsi="Palatino Linotype" w:cs="Arial"/>
        </w:rPr>
        <w:t>por lo que no habiendo más que hacer constar, y ---</w:t>
      </w:r>
      <w:r w:rsidR="00A4685C" w:rsidRPr="0009741C">
        <w:rPr>
          <w:rFonts w:ascii="Palatino Linotype" w:hAnsi="Palatino Linotype" w:cs="Arial"/>
        </w:rPr>
        <w:t>-----------</w:t>
      </w:r>
      <w:r w:rsidRPr="0009741C">
        <w:rPr>
          <w:rFonts w:ascii="Palatino Linotype" w:hAnsi="Palatino Linotype" w:cs="Arial"/>
        </w:rPr>
        <w:t>---------------------------------------------------------------------</w:t>
      </w:r>
    </w:p>
    <w:p w14:paraId="38830DC5" w14:textId="77777777" w:rsidR="0009741C" w:rsidRDefault="0009741C" w:rsidP="00AF3193">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p>
    <w:p w14:paraId="50771C1E" w14:textId="77777777" w:rsidR="009F09BC" w:rsidRPr="0009741C" w:rsidRDefault="009F09BC" w:rsidP="00AF3193">
      <w:pPr>
        <w:pStyle w:val="Ttulo1"/>
        <w:spacing w:before="0" w:line="360" w:lineRule="auto"/>
        <w:jc w:val="center"/>
        <w:rPr>
          <w:rFonts w:ascii="Palatino Linotype" w:hAnsi="Palatino Linotype"/>
          <w:b/>
          <w:color w:val="000000" w:themeColor="text1"/>
          <w:sz w:val="24"/>
          <w:szCs w:val="24"/>
        </w:rPr>
      </w:pPr>
      <w:r w:rsidRPr="0009741C">
        <w:rPr>
          <w:rFonts w:ascii="Palatino Linotype" w:hAnsi="Palatino Linotype"/>
          <w:b/>
          <w:color w:val="000000" w:themeColor="text1"/>
          <w:sz w:val="24"/>
          <w:szCs w:val="24"/>
        </w:rPr>
        <w:t>CONSIDERANDO</w:t>
      </w:r>
      <w:bookmarkEnd w:id="133"/>
      <w:bookmarkEnd w:id="134"/>
    </w:p>
    <w:p w14:paraId="62EBF3C5" w14:textId="77777777" w:rsidR="009F09BC" w:rsidRPr="0009741C" w:rsidRDefault="009F09BC" w:rsidP="00AF3193">
      <w:pPr>
        <w:spacing w:line="360" w:lineRule="auto"/>
        <w:rPr>
          <w:rFonts w:ascii="Palatino Linotype" w:hAnsi="Palatino Linotype"/>
          <w:lang w:val="es-MX" w:eastAsia="en-US"/>
        </w:rPr>
      </w:pPr>
    </w:p>
    <w:p w14:paraId="72597D45" w14:textId="77777777" w:rsidR="009F09BC" w:rsidRPr="0009741C" w:rsidRDefault="009F09BC" w:rsidP="00AF3193">
      <w:pPr>
        <w:pStyle w:val="Ttulo2"/>
        <w:spacing w:before="0" w:line="360" w:lineRule="auto"/>
        <w:rPr>
          <w:rFonts w:ascii="Palatino Linotype" w:hAnsi="Palatino Linotype"/>
          <w:b/>
          <w:color w:val="auto"/>
          <w:sz w:val="24"/>
          <w:szCs w:val="24"/>
        </w:rPr>
      </w:pPr>
      <w:bookmarkStart w:id="135" w:name="_Toc491791303"/>
      <w:bookmarkStart w:id="136" w:name="_Toc83128579"/>
      <w:r w:rsidRPr="0009741C">
        <w:rPr>
          <w:rFonts w:ascii="Palatino Linotype" w:hAnsi="Palatino Linotype"/>
          <w:b/>
          <w:color w:val="auto"/>
          <w:sz w:val="24"/>
          <w:szCs w:val="24"/>
        </w:rPr>
        <w:lastRenderedPageBreak/>
        <w:t>PRIMERO. De la competencia</w:t>
      </w:r>
      <w:bookmarkEnd w:id="135"/>
      <w:bookmarkEnd w:id="136"/>
    </w:p>
    <w:p w14:paraId="43E62198" w14:textId="77777777" w:rsidR="00353F1D" w:rsidRPr="0009741C" w:rsidRDefault="009F0AFA" w:rsidP="00AF3193">
      <w:pPr>
        <w:pStyle w:val="Prrafodelista"/>
        <w:numPr>
          <w:ilvl w:val="0"/>
          <w:numId w:val="15"/>
        </w:numPr>
        <w:spacing w:line="360" w:lineRule="auto"/>
        <w:ind w:left="0" w:firstLine="0"/>
        <w:jc w:val="both"/>
        <w:rPr>
          <w:rFonts w:ascii="Palatino Linotype" w:hAnsi="Palatino Linotype"/>
        </w:rPr>
      </w:pPr>
      <w:r w:rsidRPr="0009741C">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w:t>
      </w:r>
      <w:r w:rsidRPr="0009741C">
        <w:rPr>
          <w:rFonts w:ascii="Palatino Linotype" w:hAnsi="Palatino Linotype"/>
          <w:b/>
        </w:rPr>
        <w:t>RECURRENTE</w:t>
      </w:r>
      <w:r w:rsidRPr="0009741C">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w:t>
      </w:r>
    </w:p>
    <w:p w14:paraId="2946DB82" w14:textId="77777777" w:rsidR="009F09BC" w:rsidRPr="0009741C" w:rsidRDefault="009F09BC" w:rsidP="00AF3193">
      <w:pPr>
        <w:pStyle w:val="Prrafodelista"/>
        <w:spacing w:line="360" w:lineRule="auto"/>
        <w:ind w:left="0"/>
        <w:jc w:val="both"/>
        <w:rPr>
          <w:rFonts w:ascii="Palatino Linotype" w:eastAsia="Calibri" w:hAnsi="Palatino Linotype" w:cs="Times New Roman"/>
          <w:b/>
          <w:lang w:val="es-ES"/>
        </w:rPr>
      </w:pPr>
    </w:p>
    <w:p w14:paraId="36B97C31" w14:textId="77777777" w:rsidR="009F09BC" w:rsidRPr="0009741C" w:rsidRDefault="009F09BC" w:rsidP="00AF3193">
      <w:pPr>
        <w:pStyle w:val="Ttulo2"/>
        <w:spacing w:before="0" w:line="360" w:lineRule="auto"/>
        <w:rPr>
          <w:rFonts w:ascii="Palatino Linotype" w:hAnsi="Palatino Linotype"/>
          <w:b/>
          <w:color w:val="auto"/>
          <w:sz w:val="24"/>
          <w:szCs w:val="24"/>
        </w:rPr>
      </w:pPr>
      <w:bookmarkStart w:id="137" w:name="_Toc491791304"/>
      <w:bookmarkStart w:id="138" w:name="_Toc83128580"/>
      <w:r w:rsidRPr="0009741C">
        <w:rPr>
          <w:rFonts w:ascii="Palatino Linotype" w:hAnsi="Palatino Linotype"/>
          <w:b/>
          <w:color w:val="auto"/>
          <w:sz w:val="24"/>
          <w:szCs w:val="24"/>
        </w:rPr>
        <w:t>SEGUNDO. De la oportunidad y procedencia.</w:t>
      </w:r>
      <w:bookmarkEnd w:id="137"/>
      <w:bookmarkEnd w:id="138"/>
    </w:p>
    <w:p w14:paraId="26018D49" w14:textId="013390F3" w:rsidR="009F09BC" w:rsidRPr="0009741C" w:rsidRDefault="00425842" w:rsidP="00AF3193">
      <w:pPr>
        <w:pStyle w:val="Prrafodelista"/>
        <w:numPr>
          <w:ilvl w:val="0"/>
          <w:numId w:val="15"/>
        </w:numPr>
        <w:spacing w:line="360" w:lineRule="auto"/>
        <w:ind w:left="0" w:firstLine="0"/>
        <w:jc w:val="both"/>
        <w:rPr>
          <w:rFonts w:ascii="Palatino Linotype" w:hAnsi="Palatino Linotype"/>
        </w:rPr>
      </w:pPr>
      <w:r w:rsidRPr="0009741C">
        <w:rPr>
          <w:rFonts w:ascii="Palatino Linotype" w:eastAsia="Calibri" w:hAnsi="Palatino Linotype" w:cs="Arial"/>
        </w:rPr>
        <w:t>El</w:t>
      </w:r>
      <w:r w:rsidR="00AD63B4" w:rsidRPr="0009741C">
        <w:rPr>
          <w:rFonts w:ascii="Palatino Linotype" w:eastAsia="Calibri" w:hAnsi="Palatino Linotype" w:cs="Arial"/>
        </w:rPr>
        <w:t xml:space="preserve"> </w:t>
      </w:r>
      <w:r w:rsidR="009F09BC" w:rsidRPr="0009741C">
        <w:rPr>
          <w:rFonts w:ascii="Palatino Linotype" w:eastAsia="Calibri" w:hAnsi="Palatino Linotype" w:cs="Arial"/>
        </w:rPr>
        <w:t xml:space="preserve">medio de impugnación fue presentado a través del </w:t>
      </w:r>
      <w:r w:rsidR="009F09BC" w:rsidRPr="0009741C">
        <w:rPr>
          <w:rFonts w:ascii="Palatino Linotype" w:eastAsia="Calibri" w:hAnsi="Palatino Linotype" w:cs="Arial"/>
          <w:b/>
        </w:rPr>
        <w:t>SAIMEX,</w:t>
      </w:r>
      <w:r w:rsidR="009F09BC" w:rsidRPr="0009741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09741C">
        <w:rPr>
          <w:rFonts w:ascii="Palatino Linotype" w:eastAsia="Calibri" w:hAnsi="Palatino Linotype" w:cs="Arial"/>
          <w:b/>
        </w:rPr>
        <w:t>SUJETO OBLIGADO</w:t>
      </w:r>
      <w:r w:rsidRPr="0009741C">
        <w:rPr>
          <w:rFonts w:ascii="Palatino Linotype" w:eastAsia="Calibri" w:hAnsi="Palatino Linotype" w:cs="Arial"/>
        </w:rPr>
        <w:t xml:space="preserve"> entregó su</w:t>
      </w:r>
      <w:r w:rsidR="009F09BC" w:rsidRPr="0009741C">
        <w:rPr>
          <w:rFonts w:ascii="Palatino Linotype" w:eastAsia="Calibri" w:hAnsi="Palatino Linotype" w:cs="Arial"/>
        </w:rPr>
        <w:t xml:space="preserve"> respuesta </w:t>
      </w:r>
      <w:r w:rsidRPr="0009741C">
        <w:rPr>
          <w:rFonts w:ascii="Palatino Linotype" w:eastAsia="Calibri" w:hAnsi="Palatino Linotype" w:cs="Arial"/>
        </w:rPr>
        <w:t>e</w:t>
      </w:r>
      <w:r w:rsidR="00E55966" w:rsidRPr="0009741C">
        <w:rPr>
          <w:rFonts w:ascii="Palatino Linotype" w:eastAsia="Calibri" w:hAnsi="Palatino Linotype" w:cs="Arial"/>
        </w:rPr>
        <w:t xml:space="preserve">l </w:t>
      </w:r>
      <w:r w:rsidR="006758CB" w:rsidRPr="0009741C">
        <w:rPr>
          <w:rFonts w:ascii="Palatino Linotype" w:eastAsia="Calibri" w:hAnsi="Palatino Linotype" w:cs="Arial"/>
        </w:rPr>
        <w:t>veintiocho</w:t>
      </w:r>
      <w:r w:rsidR="00C52BAE" w:rsidRPr="0009741C">
        <w:rPr>
          <w:rFonts w:ascii="Palatino Linotype" w:eastAsia="Calibri" w:hAnsi="Palatino Linotype" w:cs="Arial"/>
        </w:rPr>
        <w:t xml:space="preserve"> de </w:t>
      </w:r>
      <w:r w:rsidR="006758CB" w:rsidRPr="0009741C">
        <w:rPr>
          <w:rFonts w:ascii="Palatino Linotype" w:eastAsia="Calibri" w:hAnsi="Palatino Linotype" w:cs="Arial"/>
        </w:rPr>
        <w:t>febrero</w:t>
      </w:r>
      <w:r w:rsidR="00A4685C" w:rsidRPr="0009741C">
        <w:rPr>
          <w:rFonts w:ascii="Palatino Linotype" w:eastAsia="Calibri" w:hAnsi="Palatino Linotype" w:cs="Arial"/>
        </w:rPr>
        <w:t xml:space="preserve"> de dos mil </w:t>
      </w:r>
      <w:r w:rsidR="006758CB" w:rsidRPr="0009741C">
        <w:rPr>
          <w:rFonts w:ascii="Palatino Linotype" w:eastAsia="Calibri" w:hAnsi="Palatino Linotype" w:cs="Arial"/>
        </w:rPr>
        <w:t>veintidós</w:t>
      </w:r>
      <w:r w:rsidR="009F09BC" w:rsidRPr="0009741C">
        <w:rPr>
          <w:rFonts w:ascii="Palatino Linotype" w:eastAsia="Calibri" w:hAnsi="Palatino Linotype" w:cs="Arial"/>
        </w:rPr>
        <w:t xml:space="preserve">, </w:t>
      </w:r>
      <w:r w:rsidR="009F09BC" w:rsidRPr="0009741C">
        <w:rPr>
          <w:rFonts w:ascii="Palatino Linotype" w:hAnsi="Palatino Linotype" w:cs="Arial"/>
        </w:rPr>
        <w:t xml:space="preserve">de tal forma que </w:t>
      </w:r>
      <w:r w:rsidRPr="0009741C">
        <w:rPr>
          <w:rFonts w:ascii="Palatino Linotype" w:hAnsi="Palatino Linotype" w:cs="Arial"/>
        </w:rPr>
        <w:t>e</w:t>
      </w:r>
      <w:r w:rsidR="009F09BC" w:rsidRPr="0009741C">
        <w:rPr>
          <w:rFonts w:ascii="Palatino Linotype" w:hAnsi="Palatino Linotype" w:cs="Arial"/>
        </w:rPr>
        <w:t xml:space="preserve">l plazo para interponer </w:t>
      </w:r>
      <w:r w:rsidRPr="0009741C">
        <w:rPr>
          <w:rFonts w:ascii="Palatino Linotype" w:hAnsi="Palatino Linotype" w:cs="Arial"/>
        </w:rPr>
        <w:t>e</w:t>
      </w:r>
      <w:r w:rsidR="009F09BC" w:rsidRPr="0009741C">
        <w:rPr>
          <w:rFonts w:ascii="Palatino Linotype" w:hAnsi="Palatino Linotype" w:cs="Arial"/>
        </w:rPr>
        <w:t xml:space="preserve">l recurso de revisión </w:t>
      </w:r>
      <w:r w:rsidRPr="0009741C">
        <w:rPr>
          <w:rFonts w:ascii="Palatino Linotype" w:hAnsi="Palatino Linotype" w:cs="Arial"/>
        </w:rPr>
        <w:t>transcurrió</w:t>
      </w:r>
      <w:r w:rsidR="009F09BC" w:rsidRPr="0009741C">
        <w:rPr>
          <w:rFonts w:ascii="Palatino Linotype" w:hAnsi="Palatino Linotype" w:cs="Arial"/>
        </w:rPr>
        <w:t xml:space="preserve"> del día </w:t>
      </w:r>
      <w:r w:rsidR="006758CB" w:rsidRPr="0009741C">
        <w:rPr>
          <w:rFonts w:ascii="Palatino Linotype" w:hAnsi="Palatino Linotype" w:cs="Arial"/>
        </w:rPr>
        <w:t>uno al veintitrés de marzo</w:t>
      </w:r>
      <w:r w:rsidR="00C52BAE" w:rsidRPr="0009741C">
        <w:rPr>
          <w:rFonts w:ascii="Palatino Linotype" w:hAnsi="Palatino Linotype" w:cs="Arial"/>
        </w:rPr>
        <w:t xml:space="preserve"> </w:t>
      </w:r>
      <w:r w:rsidR="0001674C" w:rsidRPr="0009741C">
        <w:rPr>
          <w:rFonts w:ascii="Palatino Linotype" w:hAnsi="Palatino Linotype" w:cs="Arial"/>
        </w:rPr>
        <w:t xml:space="preserve">de dos mil </w:t>
      </w:r>
      <w:r w:rsidR="002E7643" w:rsidRPr="0009741C">
        <w:rPr>
          <w:rFonts w:ascii="Palatino Linotype" w:hAnsi="Palatino Linotype" w:cs="Arial"/>
        </w:rPr>
        <w:t>veintitrés</w:t>
      </w:r>
      <w:r w:rsidR="0001674C" w:rsidRPr="0009741C">
        <w:rPr>
          <w:rFonts w:ascii="Palatino Linotype" w:hAnsi="Palatino Linotype" w:cs="Arial"/>
        </w:rPr>
        <w:t>; e</w:t>
      </w:r>
      <w:r w:rsidR="009F09BC" w:rsidRPr="0009741C">
        <w:rPr>
          <w:rFonts w:ascii="Palatino Linotype" w:hAnsi="Palatino Linotype" w:cs="Arial"/>
        </w:rPr>
        <w:t>n consecuencia, l</w:t>
      </w:r>
      <w:r w:rsidR="00E55966" w:rsidRPr="0009741C">
        <w:rPr>
          <w:rFonts w:ascii="Palatino Linotype" w:hAnsi="Palatino Linotype" w:cs="Arial"/>
        </w:rPr>
        <w:t>a</w:t>
      </w:r>
      <w:r w:rsidR="009F09BC" w:rsidRPr="0009741C">
        <w:rPr>
          <w:rFonts w:ascii="Palatino Linotype" w:hAnsi="Palatino Linotype" w:cs="Arial"/>
        </w:rPr>
        <w:t xml:space="preserve"> ahora </w:t>
      </w:r>
      <w:r w:rsidR="009F09BC" w:rsidRPr="0009741C">
        <w:rPr>
          <w:rFonts w:ascii="Palatino Linotype" w:hAnsi="Palatino Linotype" w:cs="Arial"/>
          <w:b/>
        </w:rPr>
        <w:t>RECURRENTE</w:t>
      </w:r>
      <w:r w:rsidR="009F09BC" w:rsidRPr="0009741C">
        <w:rPr>
          <w:rFonts w:ascii="Palatino Linotype" w:hAnsi="Palatino Linotype" w:cs="Arial"/>
        </w:rPr>
        <w:t xml:space="preserve"> presentó </w:t>
      </w:r>
      <w:r w:rsidR="00CA1063" w:rsidRPr="0009741C">
        <w:rPr>
          <w:rFonts w:ascii="Palatino Linotype" w:hAnsi="Palatino Linotype" w:cs="Arial"/>
        </w:rPr>
        <w:t xml:space="preserve">su inconformidad el día </w:t>
      </w:r>
      <w:r w:rsidR="006758CB" w:rsidRPr="0009741C">
        <w:rPr>
          <w:rFonts w:ascii="Palatino Linotype" w:hAnsi="Palatino Linotype" w:cs="Arial"/>
        </w:rPr>
        <w:t>tres de marzo</w:t>
      </w:r>
      <w:r w:rsidR="004A1C2D" w:rsidRPr="0009741C">
        <w:rPr>
          <w:rFonts w:ascii="Palatino Linotype" w:hAnsi="Palatino Linotype" w:cs="Arial"/>
        </w:rPr>
        <w:t xml:space="preserve"> dos mil veintitrés</w:t>
      </w:r>
      <w:r w:rsidR="009F09BC" w:rsidRPr="0009741C">
        <w:rPr>
          <w:rFonts w:ascii="Palatino Linotype" w:hAnsi="Palatino Linotype" w:cs="Arial"/>
        </w:rPr>
        <w:t xml:space="preserve">; </w:t>
      </w:r>
      <w:r w:rsidR="0062406B" w:rsidRPr="0009741C">
        <w:rPr>
          <w:rFonts w:ascii="Palatino Linotype" w:hAnsi="Palatino Linotype" w:cs="Arial"/>
        </w:rPr>
        <w:t xml:space="preserve">es decir </w:t>
      </w:r>
      <w:r w:rsidR="0082142B" w:rsidRPr="0009741C">
        <w:rPr>
          <w:rFonts w:ascii="Palatino Linotype" w:hAnsi="Palatino Linotype" w:cs="Arial"/>
        </w:rPr>
        <w:t>dentro d</w:t>
      </w:r>
      <w:r w:rsidR="009F09BC" w:rsidRPr="0009741C">
        <w:rPr>
          <w:rFonts w:ascii="Palatino Linotype" w:hAnsi="Palatino Linotype" w:cs="Arial"/>
        </w:rPr>
        <w:t>el lapso legalmente establecido para tal efecto.</w:t>
      </w:r>
    </w:p>
    <w:p w14:paraId="110FFD37" w14:textId="77777777" w:rsidR="00E86FB3" w:rsidRPr="0009741C" w:rsidRDefault="00E86FB3" w:rsidP="00AF3193">
      <w:pPr>
        <w:pStyle w:val="Prrafodelista"/>
        <w:spacing w:line="360" w:lineRule="auto"/>
        <w:ind w:left="0"/>
        <w:jc w:val="both"/>
        <w:rPr>
          <w:rFonts w:ascii="Palatino Linotype" w:hAnsi="Palatino Linotype"/>
        </w:rPr>
      </w:pPr>
    </w:p>
    <w:p w14:paraId="416546D3" w14:textId="77777777" w:rsidR="00AC409E" w:rsidRPr="0009741C" w:rsidRDefault="00AC409E" w:rsidP="00AF3193">
      <w:pPr>
        <w:pStyle w:val="Prrafodelista"/>
        <w:numPr>
          <w:ilvl w:val="0"/>
          <w:numId w:val="15"/>
        </w:numPr>
        <w:spacing w:line="360" w:lineRule="auto"/>
        <w:ind w:left="0" w:firstLine="0"/>
        <w:jc w:val="both"/>
        <w:rPr>
          <w:rFonts w:ascii="Palatino Linotype" w:hAnsi="Palatino Linotype"/>
          <w:color w:val="000000" w:themeColor="text1"/>
        </w:rPr>
      </w:pPr>
      <w:r w:rsidRPr="0009741C">
        <w:rPr>
          <w:rFonts w:ascii="Palatino Linotype" w:hAnsi="Palatino Linotype"/>
          <w:color w:val="000000" w:themeColor="text1"/>
        </w:rPr>
        <w:lastRenderedPageBreak/>
        <w:t xml:space="preserve">Por otro lado, de la revisión al expediente electrónico del SAIMEX se desprende que la </w:t>
      </w:r>
      <w:r w:rsidRPr="0009741C">
        <w:rPr>
          <w:rFonts w:ascii="Palatino Linotype" w:eastAsia="Calibri" w:hAnsi="Palatino Linotype" w:cs="Arial"/>
          <w:color w:val="000000" w:themeColor="text1"/>
        </w:rPr>
        <w:t>parte</w:t>
      </w:r>
      <w:r w:rsidRPr="0009741C">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B699379" w14:textId="77777777" w:rsidR="00AC409E" w:rsidRPr="0009741C" w:rsidRDefault="00AC409E" w:rsidP="00AF3193">
      <w:pPr>
        <w:spacing w:line="360" w:lineRule="auto"/>
        <w:rPr>
          <w:rFonts w:ascii="Palatino Linotype" w:hAnsi="Palatino Linotype"/>
          <w:color w:val="000000" w:themeColor="text1"/>
        </w:rPr>
      </w:pPr>
    </w:p>
    <w:p w14:paraId="79469298" w14:textId="77777777" w:rsidR="00AC409E" w:rsidRPr="0009741C" w:rsidRDefault="00AC409E" w:rsidP="00AF3193">
      <w:pPr>
        <w:pStyle w:val="Prrafodelista"/>
        <w:numPr>
          <w:ilvl w:val="0"/>
          <w:numId w:val="15"/>
        </w:numPr>
        <w:spacing w:line="360" w:lineRule="auto"/>
        <w:ind w:left="0" w:firstLine="0"/>
        <w:jc w:val="both"/>
        <w:rPr>
          <w:rFonts w:ascii="Palatino Linotype" w:hAnsi="Palatino Linotype"/>
          <w:color w:val="000000" w:themeColor="text1"/>
        </w:rPr>
      </w:pPr>
      <w:r w:rsidRPr="0009741C">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FE9F23F" w14:textId="77777777" w:rsidR="00AC409E" w:rsidRPr="0009741C" w:rsidRDefault="00AC409E" w:rsidP="00AF3193">
      <w:pPr>
        <w:pStyle w:val="Prrafodelista"/>
        <w:spacing w:line="360" w:lineRule="auto"/>
        <w:rPr>
          <w:rFonts w:ascii="Palatino Linotype" w:hAnsi="Palatino Linotype"/>
          <w:color w:val="000000" w:themeColor="text1"/>
        </w:rPr>
      </w:pPr>
    </w:p>
    <w:p w14:paraId="61FC2143" w14:textId="77777777" w:rsidR="00AC409E" w:rsidRPr="0009741C" w:rsidRDefault="00AC409E" w:rsidP="00AF3193">
      <w:pPr>
        <w:pStyle w:val="Prrafodelista"/>
        <w:numPr>
          <w:ilvl w:val="0"/>
          <w:numId w:val="15"/>
        </w:numPr>
        <w:spacing w:line="360" w:lineRule="auto"/>
        <w:ind w:left="0" w:firstLine="0"/>
        <w:jc w:val="both"/>
        <w:rPr>
          <w:rFonts w:ascii="Palatino Linotype" w:hAnsi="Palatino Linotype"/>
          <w:color w:val="000000" w:themeColor="text1"/>
        </w:rPr>
      </w:pPr>
      <w:r w:rsidRPr="0009741C">
        <w:rPr>
          <w:rFonts w:ascii="Palatino Linotype" w:hAnsi="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w:t>
      </w:r>
      <w:r w:rsidRPr="0009741C">
        <w:rPr>
          <w:rFonts w:ascii="Palatino Linotype" w:hAnsi="Palatino Linotype"/>
          <w:color w:val="000000" w:themeColor="text1"/>
        </w:rPr>
        <w:lastRenderedPageBreak/>
        <w:t>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72F646" w14:textId="77777777" w:rsidR="00AC409E" w:rsidRPr="0009741C" w:rsidRDefault="00AC409E" w:rsidP="00AF3193">
      <w:pPr>
        <w:pStyle w:val="Prrafodelista"/>
        <w:spacing w:line="360" w:lineRule="auto"/>
        <w:rPr>
          <w:rFonts w:ascii="Palatino Linotype" w:hAnsi="Palatino Linotype"/>
          <w:color w:val="000000" w:themeColor="text1"/>
        </w:rPr>
      </w:pPr>
    </w:p>
    <w:p w14:paraId="02D8D565" w14:textId="77777777" w:rsidR="00AC409E" w:rsidRPr="0009741C" w:rsidRDefault="00AC409E" w:rsidP="00AF3193">
      <w:pPr>
        <w:pStyle w:val="Prrafodelista"/>
        <w:numPr>
          <w:ilvl w:val="0"/>
          <w:numId w:val="15"/>
        </w:numPr>
        <w:spacing w:line="360" w:lineRule="auto"/>
        <w:ind w:left="0" w:firstLine="0"/>
        <w:jc w:val="both"/>
        <w:rPr>
          <w:rFonts w:ascii="Palatino Linotype" w:hAnsi="Palatino Linotype"/>
          <w:color w:val="000000" w:themeColor="text1"/>
        </w:rPr>
      </w:pPr>
      <w:r w:rsidRPr="0009741C">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8CE6F91" w14:textId="77777777" w:rsidR="00AC409E" w:rsidRPr="0009741C" w:rsidRDefault="00AC409E" w:rsidP="00AF3193">
      <w:pPr>
        <w:pStyle w:val="Prrafodelista"/>
        <w:spacing w:line="360" w:lineRule="auto"/>
        <w:rPr>
          <w:rFonts w:ascii="Palatino Linotype" w:hAnsi="Palatino Linotype"/>
          <w:color w:val="000000" w:themeColor="text1"/>
        </w:rPr>
      </w:pPr>
    </w:p>
    <w:p w14:paraId="50070748" w14:textId="77777777" w:rsidR="00AC409E" w:rsidRPr="0009741C" w:rsidRDefault="00AC409E" w:rsidP="00AF3193">
      <w:pPr>
        <w:pStyle w:val="Prrafodelista"/>
        <w:numPr>
          <w:ilvl w:val="0"/>
          <w:numId w:val="15"/>
        </w:numPr>
        <w:spacing w:line="360" w:lineRule="auto"/>
        <w:ind w:left="0" w:firstLine="0"/>
        <w:jc w:val="both"/>
        <w:rPr>
          <w:rFonts w:ascii="Palatino Linotype" w:hAnsi="Palatino Linotype"/>
        </w:rPr>
      </w:pPr>
      <w:r w:rsidRPr="0009741C">
        <w:rPr>
          <w:rFonts w:ascii="Palatino Linotype" w:hAnsi="Palatino Linotype"/>
          <w:color w:val="000000" w:themeColor="text1"/>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1CDCEAD" w14:textId="77777777" w:rsidR="00AC409E" w:rsidRPr="0009741C" w:rsidRDefault="00AC409E" w:rsidP="00AF3193">
      <w:pPr>
        <w:pStyle w:val="Prrafodelista"/>
        <w:spacing w:line="360" w:lineRule="auto"/>
        <w:rPr>
          <w:rFonts w:ascii="Palatino Linotype" w:eastAsia="Calibri" w:hAnsi="Palatino Linotype" w:cs="Arial"/>
        </w:rPr>
      </w:pPr>
    </w:p>
    <w:p w14:paraId="1856811C" w14:textId="77777777" w:rsidR="009F09BC" w:rsidRPr="0009741C" w:rsidRDefault="009F09BC" w:rsidP="00AF3193">
      <w:pPr>
        <w:pStyle w:val="Prrafodelista"/>
        <w:numPr>
          <w:ilvl w:val="0"/>
          <w:numId w:val="15"/>
        </w:numPr>
        <w:spacing w:line="360" w:lineRule="auto"/>
        <w:ind w:left="0" w:firstLine="0"/>
        <w:jc w:val="both"/>
        <w:rPr>
          <w:rFonts w:ascii="Palatino Linotype" w:hAnsi="Palatino Linotype"/>
        </w:rPr>
      </w:pPr>
      <w:r w:rsidRPr="0009741C">
        <w:rPr>
          <w:rFonts w:ascii="Palatino Linotype" w:eastAsia="Calibri" w:hAnsi="Palatino Linotype" w:cs="Arial"/>
        </w:rPr>
        <w:t xml:space="preserve">Asimismo, </w:t>
      </w:r>
      <w:r w:rsidR="00CF0D2B" w:rsidRPr="0009741C">
        <w:rPr>
          <w:rFonts w:ascii="Palatino Linotype" w:eastAsia="Calibri" w:hAnsi="Palatino Linotype" w:cs="Arial"/>
        </w:rPr>
        <w:t>e</w:t>
      </w:r>
      <w:r w:rsidRPr="0009741C">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BB9E253" w14:textId="77777777" w:rsidR="00CF0D2B" w:rsidRPr="0009741C" w:rsidRDefault="00CF0D2B" w:rsidP="00AF3193">
      <w:pPr>
        <w:spacing w:line="360" w:lineRule="auto"/>
        <w:rPr>
          <w:rFonts w:ascii="Palatino Linotype" w:hAnsi="Palatino Linotype"/>
        </w:rPr>
      </w:pPr>
    </w:p>
    <w:p w14:paraId="0463A3C8" w14:textId="77777777" w:rsidR="009F09BC" w:rsidRPr="0009741C" w:rsidRDefault="009F09BC" w:rsidP="00AF3193">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09741C">
        <w:rPr>
          <w:rFonts w:ascii="Palatino Linotype" w:hAnsi="Palatino Linotype"/>
          <w:b/>
          <w:color w:val="000000" w:themeColor="text1"/>
          <w:sz w:val="24"/>
          <w:szCs w:val="24"/>
        </w:rPr>
        <w:lastRenderedPageBreak/>
        <w:t xml:space="preserve">TERCERO. </w:t>
      </w:r>
      <w:bookmarkStart w:id="143" w:name="_Toc501021589"/>
      <w:r w:rsidRPr="0009741C">
        <w:rPr>
          <w:rFonts w:ascii="Palatino Linotype" w:hAnsi="Palatino Linotype"/>
          <w:b/>
          <w:color w:val="000000" w:themeColor="text1"/>
          <w:sz w:val="24"/>
          <w:szCs w:val="24"/>
        </w:rPr>
        <w:t>De</w:t>
      </w:r>
      <w:r w:rsidR="00E86FB3" w:rsidRPr="0009741C">
        <w:rPr>
          <w:rFonts w:ascii="Palatino Linotype" w:hAnsi="Palatino Linotype"/>
          <w:b/>
          <w:color w:val="000000" w:themeColor="text1"/>
          <w:sz w:val="24"/>
          <w:szCs w:val="24"/>
        </w:rPr>
        <w:t xml:space="preserve">l planteamiento de la </w:t>
      </w:r>
      <w:r w:rsidR="00E86FB3" w:rsidRPr="0009741C">
        <w:rPr>
          <w:rFonts w:ascii="Palatino Linotype" w:hAnsi="Palatino Linotype"/>
          <w:b/>
          <w:i/>
          <w:color w:val="000000" w:themeColor="text1"/>
          <w:sz w:val="24"/>
          <w:szCs w:val="24"/>
        </w:rPr>
        <w:t>Litis</w:t>
      </w:r>
      <w:r w:rsidRPr="0009741C">
        <w:rPr>
          <w:rFonts w:ascii="Palatino Linotype" w:hAnsi="Palatino Linotype"/>
          <w:b/>
          <w:color w:val="000000" w:themeColor="text1"/>
          <w:sz w:val="24"/>
          <w:szCs w:val="24"/>
        </w:rPr>
        <w:t>.</w:t>
      </w:r>
      <w:bookmarkEnd w:id="139"/>
      <w:bookmarkEnd w:id="140"/>
      <w:bookmarkEnd w:id="141"/>
      <w:bookmarkEnd w:id="142"/>
      <w:bookmarkEnd w:id="143"/>
    </w:p>
    <w:p w14:paraId="00557146" w14:textId="6431872E" w:rsidR="006758CB" w:rsidRPr="0009741C" w:rsidRDefault="009F09BC" w:rsidP="00AF3193">
      <w:pPr>
        <w:pStyle w:val="Prrafodelista"/>
        <w:numPr>
          <w:ilvl w:val="0"/>
          <w:numId w:val="15"/>
        </w:numPr>
        <w:spacing w:line="360" w:lineRule="auto"/>
        <w:ind w:left="0" w:firstLine="0"/>
        <w:jc w:val="both"/>
        <w:rPr>
          <w:rFonts w:ascii="Palatino Linotype" w:hAnsi="Palatino Linotype" w:cs="Arial"/>
        </w:rPr>
      </w:pPr>
      <w:r w:rsidRPr="0009741C">
        <w:rPr>
          <w:rFonts w:ascii="Palatino Linotype" w:hAnsi="Palatino Linotype" w:cs="Arial"/>
        </w:rPr>
        <w:t>Se</w:t>
      </w:r>
      <w:r w:rsidR="006758CB" w:rsidRPr="0009741C">
        <w:rPr>
          <w:rFonts w:ascii="Palatino Linotype" w:hAnsi="Palatino Linotype" w:cs="Arial"/>
        </w:rPr>
        <w:t xml:space="preserve"> solicitó la información que a continuación se desagrega:</w:t>
      </w:r>
    </w:p>
    <w:p w14:paraId="5B1BDA7C" w14:textId="77777777" w:rsidR="006758CB" w:rsidRPr="0009741C" w:rsidRDefault="006758CB" w:rsidP="00AF3193">
      <w:pPr>
        <w:pStyle w:val="Prrafodelista"/>
        <w:spacing w:line="360" w:lineRule="auto"/>
        <w:ind w:left="0"/>
        <w:jc w:val="both"/>
        <w:rPr>
          <w:rFonts w:ascii="Palatino Linotype" w:hAnsi="Palatino Linotype" w:cs="Arial"/>
          <w:sz w:val="22"/>
        </w:rPr>
      </w:pPr>
    </w:p>
    <w:p w14:paraId="5639ED3B" w14:textId="77777777"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Manual de organización y procedimientos vigente;</w:t>
      </w:r>
    </w:p>
    <w:p w14:paraId="4264301F" w14:textId="7C710D58"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Recibos de nómina de la primera quincena de enero 2022 de todo el personal;</w:t>
      </w:r>
    </w:p>
    <w:p w14:paraId="565CF61D" w14:textId="5D9621CD"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Renuncias de todo el personal que causo baja a partir del 1 de enero del 2022;</w:t>
      </w:r>
    </w:p>
    <w:p w14:paraId="75389AF0" w14:textId="77777777" w:rsidR="006758CB" w:rsidRPr="0009741C" w:rsidRDefault="006758CB" w:rsidP="00AF3193">
      <w:pPr>
        <w:pStyle w:val="Prrafodelista"/>
        <w:numPr>
          <w:ilvl w:val="0"/>
          <w:numId w:val="45"/>
        </w:numPr>
        <w:spacing w:line="360" w:lineRule="auto"/>
        <w:jc w:val="both"/>
        <w:rPr>
          <w:rFonts w:ascii="Palatino Linotype" w:hAnsi="Palatino Linotype" w:cs="Arial"/>
          <w:sz w:val="22"/>
        </w:rPr>
      </w:pPr>
      <w:proofErr w:type="spellStart"/>
      <w:r w:rsidRPr="0009741C">
        <w:rPr>
          <w:rFonts w:ascii="Palatino Linotype" w:hAnsi="Palatino Linotype" w:cs="Arial"/>
          <w:sz w:val="22"/>
        </w:rPr>
        <w:t>Curriculum</w:t>
      </w:r>
      <w:proofErr w:type="spellEnd"/>
      <w:r w:rsidRPr="0009741C">
        <w:rPr>
          <w:rFonts w:ascii="Palatino Linotype" w:hAnsi="Palatino Linotype" w:cs="Arial"/>
          <w:sz w:val="22"/>
        </w:rPr>
        <w:t xml:space="preserve"> de todos los Titulares de área que ingresaron a partir del 1 de enero;</w:t>
      </w:r>
    </w:p>
    <w:p w14:paraId="39B89894" w14:textId="77777777"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Expedientes de cada uno de los titulares nuevos que causaron alta a partir del 1 de enero hasta el 15 de enero;</w:t>
      </w:r>
    </w:p>
    <w:p w14:paraId="47FDF4ED" w14:textId="77777777"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Certificado de competencia del Director General y de los titulares de Tesorería, Contraloría, Transparencia Planeación;</w:t>
      </w:r>
    </w:p>
    <w:p w14:paraId="05B4424C" w14:textId="4C7A4DBF" w:rsidR="006758CB" w:rsidRPr="0009741C" w:rsidRDefault="006758C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Actas del Consejo Directivo generadas a partir del 1 de enero hasta el 15 de enero del 2022;</w:t>
      </w:r>
      <w:r w:rsidR="000D675B" w:rsidRPr="0009741C">
        <w:rPr>
          <w:rFonts w:ascii="Palatino Linotype" w:hAnsi="Palatino Linotype" w:cs="Arial"/>
          <w:sz w:val="22"/>
        </w:rPr>
        <w:t xml:space="preserve"> y</w:t>
      </w:r>
    </w:p>
    <w:p w14:paraId="56999AAA" w14:textId="03E2E9C8" w:rsidR="006758CB" w:rsidRPr="0009741C" w:rsidRDefault="000D675B" w:rsidP="00AF3193">
      <w:pPr>
        <w:pStyle w:val="Prrafodelista"/>
        <w:numPr>
          <w:ilvl w:val="0"/>
          <w:numId w:val="45"/>
        </w:numPr>
        <w:spacing w:line="360" w:lineRule="auto"/>
        <w:jc w:val="both"/>
        <w:rPr>
          <w:rFonts w:ascii="Palatino Linotype" w:hAnsi="Palatino Linotype" w:cs="Arial"/>
          <w:sz w:val="22"/>
        </w:rPr>
      </w:pPr>
      <w:r w:rsidRPr="0009741C">
        <w:rPr>
          <w:rFonts w:ascii="Palatino Linotype" w:hAnsi="Palatino Linotype" w:cs="Arial"/>
          <w:sz w:val="22"/>
        </w:rPr>
        <w:t>Del titular del área</w:t>
      </w:r>
      <w:r w:rsidR="006758CB" w:rsidRPr="0009741C">
        <w:rPr>
          <w:rFonts w:ascii="Palatino Linotype" w:hAnsi="Palatino Linotype" w:cs="Arial"/>
          <w:sz w:val="22"/>
        </w:rPr>
        <w:t xml:space="preserve"> </w:t>
      </w:r>
      <w:r w:rsidRPr="0009741C">
        <w:rPr>
          <w:rFonts w:ascii="Palatino Linotype" w:hAnsi="Palatino Linotype" w:cs="Arial"/>
          <w:sz w:val="22"/>
        </w:rPr>
        <w:t>jurídica</w:t>
      </w:r>
      <w:r w:rsidR="006758CB" w:rsidRPr="0009741C">
        <w:rPr>
          <w:rFonts w:ascii="Palatino Linotype" w:hAnsi="Palatino Linotype" w:cs="Arial"/>
          <w:sz w:val="22"/>
        </w:rPr>
        <w:t xml:space="preserve">, certificado de estudios en </w:t>
      </w:r>
      <w:r w:rsidRPr="0009741C">
        <w:rPr>
          <w:rFonts w:ascii="Palatino Linotype" w:hAnsi="Palatino Linotype" w:cs="Arial"/>
          <w:sz w:val="22"/>
        </w:rPr>
        <w:t>versión</w:t>
      </w:r>
      <w:r w:rsidR="006758CB" w:rsidRPr="0009741C">
        <w:rPr>
          <w:rFonts w:ascii="Palatino Linotype" w:hAnsi="Palatino Linotype" w:cs="Arial"/>
          <w:sz w:val="22"/>
        </w:rPr>
        <w:t xml:space="preserve"> publica y cedula profesional.</w:t>
      </w:r>
    </w:p>
    <w:p w14:paraId="5DCF60DF" w14:textId="77777777" w:rsidR="006758CB" w:rsidRPr="0009741C" w:rsidRDefault="006758CB" w:rsidP="00AF3193">
      <w:pPr>
        <w:pStyle w:val="Prrafodelista"/>
        <w:spacing w:line="360" w:lineRule="auto"/>
        <w:ind w:left="0"/>
        <w:jc w:val="both"/>
        <w:rPr>
          <w:rFonts w:ascii="Palatino Linotype" w:hAnsi="Palatino Linotype" w:cs="Arial"/>
        </w:rPr>
      </w:pPr>
    </w:p>
    <w:p w14:paraId="02FC590D" w14:textId="388B0098" w:rsidR="009F09BC" w:rsidRPr="0009741C" w:rsidRDefault="000D675B" w:rsidP="00AF3193">
      <w:pPr>
        <w:pStyle w:val="Prrafodelista"/>
        <w:numPr>
          <w:ilvl w:val="0"/>
          <w:numId w:val="15"/>
        </w:numPr>
        <w:spacing w:line="360" w:lineRule="auto"/>
        <w:ind w:left="0" w:firstLine="0"/>
        <w:jc w:val="both"/>
        <w:rPr>
          <w:rFonts w:ascii="Palatino Linotype" w:hAnsi="Palatino Linotype" w:cs="Arial"/>
        </w:rPr>
      </w:pPr>
      <w:r w:rsidRPr="0009741C">
        <w:rPr>
          <w:rFonts w:ascii="Palatino Linotype" w:eastAsia="Calibri" w:hAnsi="Palatino Linotype" w:cs="Arial"/>
        </w:rPr>
        <w:t>En respuesta se remitió la información descrita en el anterior párrafo 1</w:t>
      </w:r>
      <w:r w:rsidR="006D1456" w:rsidRPr="0009741C">
        <w:rPr>
          <w:rFonts w:ascii="Palatino Linotype" w:eastAsia="Calibri" w:hAnsi="Palatino Linotype" w:cs="Arial"/>
        </w:rPr>
        <w:t>, inconforme con lo anterior</w:t>
      </w:r>
      <w:r w:rsidR="00D00C4B" w:rsidRPr="0009741C">
        <w:rPr>
          <w:rFonts w:ascii="Palatino Linotype" w:hAnsi="Palatino Linotype" w:cs="Arial"/>
          <w:b/>
        </w:rPr>
        <w:t xml:space="preserve"> </w:t>
      </w:r>
      <w:r w:rsidR="006D1456" w:rsidRPr="0009741C">
        <w:rPr>
          <w:rFonts w:ascii="Palatino Linotype" w:hAnsi="Palatino Linotype" w:cs="Arial"/>
          <w:b/>
        </w:rPr>
        <w:t>EL</w:t>
      </w:r>
      <w:r w:rsidR="00D00C4B" w:rsidRPr="0009741C">
        <w:rPr>
          <w:rFonts w:ascii="Palatino Linotype" w:hAnsi="Palatino Linotype" w:cs="Arial"/>
        </w:rPr>
        <w:t xml:space="preserve"> </w:t>
      </w:r>
      <w:r w:rsidR="00E86FB3" w:rsidRPr="0009741C">
        <w:rPr>
          <w:rFonts w:ascii="Palatino Linotype" w:hAnsi="Palatino Linotype" w:cs="Arial"/>
          <w:b/>
        </w:rPr>
        <w:t>PARTICULAR</w:t>
      </w:r>
      <w:r w:rsidR="009F09BC" w:rsidRPr="0009741C">
        <w:rPr>
          <w:rFonts w:ascii="Palatino Linotype" w:hAnsi="Palatino Linotype" w:cs="Arial"/>
          <w:b/>
        </w:rPr>
        <w:t xml:space="preserve"> </w:t>
      </w:r>
      <w:r w:rsidR="006D1456" w:rsidRPr="0009741C">
        <w:rPr>
          <w:rFonts w:ascii="Palatino Linotype" w:hAnsi="Palatino Linotype" w:cs="Arial"/>
        </w:rPr>
        <w:t>interpuso recurso de revisión argumentando la entrega de información incompleta</w:t>
      </w:r>
      <w:r w:rsidR="002E7643" w:rsidRPr="0009741C">
        <w:rPr>
          <w:rFonts w:ascii="Palatino Linotype" w:hAnsi="Palatino Linotype" w:cs="Arial"/>
        </w:rPr>
        <w:t>.</w:t>
      </w:r>
    </w:p>
    <w:p w14:paraId="52E56223" w14:textId="77777777" w:rsidR="0074110E" w:rsidRPr="0009741C" w:rsidRDefault="0074110E" w:rsidP="00AF3193">
      <w:pPr>
        <w:spacing w:line="360" w:lineRule="auto"/>
        <w:contextualSpacing/>
        <w:jc w:val="both"/>
        <w:rPr>
          <w:rFonts w:ascii="Palatino Linotype" w:hAnsi="Palatino Linotype" w:cs="Arial"/>
        </w:rPr>
      </w:pPr>
    </w:p>
    <w:p w14:paraId="0E7F20BA" w14:textId="77777777" w:rsidR="009F09BC" w:rsidRPr="0009741C" w:rsidRDefault="009F09BC" w:rsidP="00AF3193">
      <w:pPr>
        <w:numPr>
          <w:ilvl w:val="0"/>
          <w:numId w:val="15"/>
        </w:numPr>
        <w:spacing w:line="360" w:lineRule="auto"/>
        <w:ind w:left="0" w:firstLine="0"/>
        <w:contextualSpacing/>
        <w:jc w:val="both"/>
        <w:rPr>
          <w:rFonts w:ascii="Palatino Linotype" w:eastAsia="MS Mincho" w:hAnsi="Palatino Linotype" w:cs="Arial"/>
        </w:rPr>
      </w:pPr>
      <w:r w:rsidRPr="0009741C">
        <w:rPr>
          <w:rFonts w:ascii="Palatino Linotype" w:eastAsia="MS Mincho" w:hAnsi="Palatino Linotype" w:cs="Arial"/>
        </w:rPr>
        <w:t xml:space="preserve">En </w:t>
      </w:r>
      <w:r w:rsidRPr="0009741C">
        <w:rPr>
          <w:rFonts w:ascii="Palatino Linotype" w:hAnsi="Palatino Linotype" w:cs="Arial"/>
          <w:lang w:eastAsia="es-MX"/>
        </w:rPr>
        <w:t>dichas</w:t>
      </w:r>
      <w:r w:rsidRPr="0009741C">
        <w:rPr>
          <w:rFonts w:ascii="Palatino Linotype" w:eastAsia="Times New Roman" w:hAnsi="Palatino Linotype" w:cs="Arial"/>
        </w:rPr>
        <w:t xml:space="preserve"> condiciones, la </w:t>
      </w:r>
      <w:r w:rsidRPr="0009741C">
        <w:rPr>
          <w:rFonts w:ascii="Palatino Linotype" w:eastAsia="Times New Roman" w:hAnsi="Palatino Linotype" w:cs="Arial"/>
          <w:i/>
        </w:rPr>
        <w:t>Litis</w:t>
      </w:r>
      <w:r w:rsidRPr="0009741C">
        <w:rPr>
          <w:rFonts w:ascii="Palatino Linotype" w:eastAsia="Times New Roman" w:hAnsi="Palatino Linotype" w:cs="Arial"/>
        </w:rPr>
        <w:t xml:space="preserve"> a resolver en este recurso se circunscribe a determinar si </w:t>
      </w:r>
      <w:r w:rsidR="007142AB" w:rsidRPr="0009741C">
        <w:rPr>
          <w:rFonts w:ascii="Palatino Linotype" w:eastAsia="MS Mincho" w:hAnsi="Palatino Linotype" w:cs="Arial"/>
        </w:rPr>
        <w:t>se actualiza</w:t>
      </w:r>
      <w:r w:rsidRPr="0009741C">
        <w:rPr>
          <w:rFonts w:ascii="Palatino Linotype" w:eastAsia="MS Mincho" w:hAnsi="Palatino Linotype" w:cs="Arial"/>
        </w:rPr>
        <w:t xml:space="preserve"> la causal de procedencia prevista en el artículo 179, </w:t>
      </w:r>
      <w:r w:rsidR="0000546F" w:rsidRPr="0009741C">
        <w:rPr>
          <w:rFonts w:ascii="Palatino Linotype" w:eastAsia="MS Mincho" w:hAnsi="Palatino Linotype" w:cs="Arial"/>
          <w:b/>
        </w:rPr>
        <w:t>fracciones</w:t>
      </w:r>
      <w:r w:rsidRPr="0009741C">
        <w:rPr>
          <w:rFonts w:ascii="Palatino Linotype" w:eastAsia="MS Mincho" w:hAnsi="Palatino Linotype" w:cs="Arial"/>
          <w:b/>
        </w:rPr>
        <w:t xml:space="preserve"> </w:t>
      </w:r>
      <w:r w:rsidR="006D1456" w:rsidRPr="0009741C">
        <w:rPr>
          <w:rFonts w:ascii="Palatino Linotype" w:eastAsia="MS Mincho" w:hAnsi="Palatino Linotype" w:cs="Arial"/>
          <w:b/>
        </w:rPr>
        <w:t>V</w:t>
      </w:r>
      <w:r w:rsidR="0000546F" w:rsidRPr="0009741C">
        <w:rPr>
          <w:rFonts w:ascii="Palatino Linotype" w:eastAsia="MS Mincho" w:hAnsi="Palatino Linotype" w:cs="Arial"/>
          <w:b/>
        </w:rPr>
        <w:t xml:space="preserve"> </w:t>
      </w:r>
      <w:r w:rsidRPr="0009741C">
        <w:rPr>
          <w:rFonts w:ascii="Palatino Linotype" w:eastAsia="MS Mincho" w:hAnsi="Palatino Linotype" w:cs="Arial"/>
        </w:rPr>
        <w:t xml:space="preserve">de la </w:t>
      </w:r>
      <w:r w:rsidRPr="0009741C">
        <w:rPr>
          <w:rFonts w:ascii="Palatino Linotype" w:eastAsia="MS Mincho" w:hAnsi="Palatino Linotype" w:cs="Arial"/>
          <w:b/>
        </w:rPr>
        <w:t>Ley de Transparencia y Acceso a la Información Pública del Estado de México y Municipios</w:t>
      </w:r>
      <w:r w:rsidRPr="0009741C">
        <w:rPr>
          <w:rFonts w:ascii="Palatino Linotype" w:eastAsia="MS Mincho" w:hAnsi="Palatino Linotype" w:cs="Arial"/>
        </w:rPr>
        <w:t xml:space="preserve">; </w:t>
      </w:r>
      <w:r w:rsidRPr="0009741C">
        <w:rPr>
          <w:rFonts w:ascii="Palatino Linotype" w:eastAsia="Times New Roman" w:hAnsi="Palatino Linotype" w:cs="Arial"/>
          <w:color w:val="000000" w:themeColor="text1"/>
          <w:lang w:val="es-ES" w:eastAsia="es-MX"/>
        </w:rPr>
        <w:t xml:space="preserve">fracción que determina </w:t>
      </w:r>
      <w:r w:rsidR="005B6702" w:rsidRPr="0009741C">
        <w:rPr>
          <w:rFonts w:ascii="Palatino Linotype" w:eastAsia="Times New Roman" w:hAnsi="Palatino Linotype" w:cs="Arial"/>
          <w:color w:val="000000" w:themeColor="text1"/>
          <w:lang w:val="es-ES" w:eastAsia="es-MX"/>
        </w:rPr>
        <w:t>la hipótesis jurídica</w:t>
      </w:r>
      <w:r w:rsidRPr="0009741C">
        <w:rPr>
          <w:rFonts w:ascii="Palatino Linotype" w:eastAsia="Times New Roman" w:hAnsi="Palatino Linotype" w:cs="Arial"/>
          <w:color w:val="000000" w:themeColor="text1"/>
          <w:lang w:val="es-ES" w:eastAsia="es-MX"/>
        </w:rPr>
        <w:t xml:space="preserve"> </w:t>
      </w:r>
      <w:r w:rsidRPr="0009741C">
        <w:rPr>
          <w:rFonts w:ascii="Palatino Linotype" w:eastAsia="Times New Roman" w:hAnsi="Palatino Linotype" w:cs="Arial"/>
          <w:color w:val="000000" w:themeColor="text1"/>
          <w:lang w:val="es-ES" w:eastAsia="es-MX"/>
        </w:rPr>
        <w:lastRenderedPageBreak/>
        <w:t xml:space="preserve">relativa </w:t>
      </w:r>
      <w:r w:rsidR="005B6702" w:rsidRPr="0009741C">
        <w:rPr>
          <w:rFonts w:ascii="Palatino Linotype" w:eastAsia="Times New Roman" w:hAnsi="Palatino Linotype" w:cs="Arial"/>
          <w:color w:val="000000" w:themeColor="text1"/>
          <w:lang w:val="es-ES" w:eastAsia="es-MX"/>
        </w:rPr>
        <w:t xml:space="preserve">a </w:t>
      </w:r>
      <w:r w:rsidR="007142AB" w:rsidRPr="0009741C">
        <w:rPr>
          <w:rFonts w:ascii="Palatino Linotype" w:eastAsia="Times New Roman" w:hAnsi="Palatino Linotype" w:cs="Arial"/>
          <w:color w:val="000000" w:themeColor="text1"/>
          <w:lang w:val="es-ES" w:eastAsia="es-MX"/>
        </w:rPr>
        <w:t>l</w:t>
      </w:r>
      <w:r w:rsidRPr="0009741C">
        <w:rPr>
          <w:rFonts w:ascii="Palatino Linotype" w:eastAsia="Times New Roman" w:hAnsi="Palatino Linotype" w:cs="Arial"/>
          <w:color w:val="000000" w:themeColor="text1"/>
          <w:lang w:val="es-ES" w:eastAsia="es-MX"/>
        </w:rPr>
        <w:t xml:space="preserve">a </w:t>
      </w:r>
      <w:r w:rsidR="006D1456" w:rsidRPr="0009741C">
        <w:rPr>
          <w:rFonts w:ascii="Palatino Linotype" w:eastAsia="Times New Roman" w:hAnsi="Palatino Linotype" w:cs="Arial"/>
          <w:color w:val="000000" w:themeColor="text1"/>
          <w:lang w:val="es-ES" w:eastAsia="es-MX"/>
        </w:rPr>
        <w:t>entrega de información incompleta</w:t>
      </w:r>
      <w:r w:rsidRPr="0009741C">
        <w:rPr>
          <w:rFonts w:ascii="Palatino Linotype" w:eastAsia="Times New Roman" w:hAnsi="Palatino Linotype" w:cs="Arial"/>
          <w:color w:val="000000" w:themeColor="text1"/>
          <w:lang w:val="es-ES" w:eastAsia="es-MX"/>
        </w:rPr>
        <w:t xml:space="preserve">; </w:t>
      </w:r>
      <w:r w:rsidRPr="0009741C">
        <w:rPr>
          <w:rFonts w:ascii="Palatino Linotype" w:eastAsia="MS Mincho" w:hAnsi="Palatino Linotype" w:cs="Arial"/>
        </w:rPr>
        <w:t xml:space="preserve">contexto del cual se dolió </w:t>
      </w:r>
      <w:r w:rsidR="006D1456" w:rsidRPr="0009741C">
        <w:rPr>
          <w:rFonts w:ascii="Palatino Linotype" w:eastAsia="MS Mincho" w:hAnsi="Palatino Linotype" w:cs="Arial"/>
          <w:b/>
        </w:rPr>
        <w:t>EL</w:t>
      </w:r>
      <w:r w:rsidR="00166995" w:rsidRPr="0009741C">
        <w:rPr>
          <w:rFonts w:ascii="Palatino Linotype" w:eastAsia="MS Mincho" w:hAnsi="Palatino Linotype" w:cs="Arial"/>
          <w:b/>
        </w:rPr>
        <w:t xml:space="preserve"> RECURRENTE</w:t>
      </w:r>
      <w:r w:rsidRPr="0009741C">
        <w:rPr>
          <w:rFonts w:ascii="Palatino Linotype" w:eastAsia="MS Mincho" w:hAnsi="Palatino Linotype" w:cs="Arial"/>
          <w:b/>
        </w:rPr>
        <w:t xml:space="preserve"> </w:t>
      </w:r>
      <w:r w:rsidRPr="0009741C">
        <w:rPr>
          <w:rFonts w:ascii="Palatino Linotype" w:eastAsia="MS Mincho" w:hAnsi="Palatino Linotype" w:cs="Arial"/>
        </w:rPr>
        <w:t>al momento de interponer su inconformidad.</w:t>
      </w:r>
      <w:r w:rsidRPr="0009741C">
        <w:rPr>
          <w:rFonts w:ascii="Palatino Linotype" w:eastAsia="Times New Roman" w:hAnsi="Palatino Linotype" w:cs="Arial"/>
          <w:color w:val="000000" w:themeColor="text1"/>
          <w:lang w:val="es-ES" w:eastAsia="es-MX"/>
        </w:rPr>
        <w:t xml:space="preserve"> De modo tal </w:t>
      </w:r>
      <w:r w:rsidRPr="0009741C">
        <w:rPr>
          <w:rFonts w:ascii="Palatino Linotype" w:hAnsi="Palatino Linotype" w:cs="Arial"/>
          <w:color w:val="000000" w:themeColor="text1"/>
        </w:rPr>
        <w:t xml:space="preserve">que el presente recurso de revisión se abocara en determinar si el </w:t>
      </w:r>
      <w:r w:rsidRPr="0009741C">
        <w:rPr>
          <w:rFonts w:ascii="Palatino Linotype" w:hAnsi="Palatino Linotype" w:cs="Arial"/>
          <w:b/>
          <w:color w:val="000000" w:themeColor="text1"/>
        </w:rPr>
        <w:t>SUJETO</w:t>
      </w:r>
      <w:r w:rsidRPr="0009741C">
        <w:rPr>
          <w:rFonts w:ascii="Palatino Linotype" w:hAnsi="Palatino Linotype" w:cs="Arial"/>
          <w:color w:val="000000" w:themeColor="text1"/>
        </w:rPr>
        <w:t xml:space="preserve"> </w:t>
      </w:r>
      <w:r w:rsidRPr="0009741C">
        <w:rPr>
          <w:rFonts w:ascii="Palatino Linotype" w:hAnsi="Palatino Linotype" w:cs="Arial"/>
          <w:b/>
          <w:color w:val="000000" w:themeColor="text1"/>
        </w:rPr>
        <w:t>OBLIGADO</w:t>
      </w:r>
      <w:r w:rsidRPr="0009741C">
        <w:rPr>
          <w:rFonts w:ascii="Palatino Linotype" w:hAnsi="Palatino Linotype" w:cs="Arial"/>
          <w:color w:val="000000" w:themeColor="text1"/>
        </w:rPr>
        <w:t xml:space="preserve"> con su respuesta ciertamente </w:t>
      </w:r>
      <w:r w:rsidRPr="0009741C">
        <w:rPr>
          <w:rFonts w:ascii="Palatino Linotype" w:eastAsia="Times New Roman" w:hAnsi="Palatino Linotype"/>
          <w:color w:val="000000" w:themeColor="text1"/>
        </w:rPr>
        <w:t>actualiza la causal de procedencia</w:t>
      </w:r>
      <w:r w:rsidRPr="0009741C">
        <w:rPr>
          <w:rFonts w:ascii="Palatino Linotype" w:eastAsia="Times New Roman" w:hAnsi="Palatino Linotype"/>
          <w:b/>
          <w:color w:val="000000" w:themeColor="text1"/>
        </w:rPr>
        <w:t xml:space="preserve"> </w:t>
      </w:r>
      <w:r w:rsidRPr="0009741C">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07547A01" w14:textId="77777777" w:rsidR="003E44F6" w:rsidRPr="0009741C" w:rsidRDefault="003E44F6" w:rsidP="00AF3193">
      <w:pPr>
        <w:pStyle w:val="Prrafodelista"/>
        <w:spacing w:line="360" w:lineRule="auto"/>
        <w:rPr>
          <w:rFonts w:ascii="Palatino Linotype" w:eastAsia="MS Mincho" w:hAnsi="Palatino Linotype" w:cs="Arial"/>
        </w:rPr>
      </w:pPr>
    </w:p>
    <w:p w14:paraId="1CCE8F76" w14:textId="46262151" w:rsidR="003E44F6" w:rsidRPr="0009741C" w:rsidRDefault="003E44F6" w:rsidP="00AF3193">
      <w:pPr>
        <w:pStyle w:val="Ttulo1"/>
        <w:spacing w:before="0" w:line="360" w:lineRule="auto"/>
        <w:rPr>
          <w:rFonts w:ascii="Palatino Linotype" w:hAnsi="Palatino Linotype"/>
          <w:b/>
          <w:color w:val="000000" w:themeColor="text1"/>
          <w:sz w:val="24"/>
          <w:szCs w:val="24"/>
        </w:rPr>
      </w:pPr>
      <w:r w:rsidRPr="0009741C">
        <w:rPr>
          <w:rFonts w:ascii="Palatino Linotype" w:hAnsi="Palatino Linotype"/>
          <w:b/>
          <w:color w:val="000000" w:themeColor="text1"/>
          <w:sz w:val="24"/>
          <w:szCs w:val="24"/>
        </w:rPr>
        <w:t xml:space="preserve">CUARTO. Del </w:t>
      </w:r>
      <w:r w:rsidR="005E1855" w:rsidRPr="0009741C">
        <w:rPr>
          <w:rFonts w:ascii="Palatino Linotype" w:hAnsi="Palatino Linotype"/>
          <w:b/>
          <w:color w:val="000000" w:themeColor="text1"/>
          <w:sz w:val="24"/>
          <w:szCs w:val="24"/>
        </w:rPr>
        <w:t>es</w:t>
      </w:r>
      <w:r w:rsidR="000D675B" w:rsidRPr="0009741C">
        <w:rPr>
          <w:rFonts w:ascii="Palatino Linotype" w:hAnsi="Palatino Linotype"/>
          <w:b/>
          <w:color w:val="000000" w:themeColor="text1"/>
          <w:sz w:val="24"/>
          <w:szCs w:val="24"/>
        </w:rPr>
        <w:t>tudio y resolución del asunto.</w:t>
      </w:r>
    </w:p>
    <w:p w14:paraId="3C693D61" w14:textId="1AA8362A" w:rsidR="009F0AFA" w:rsidRPr="0009741C" w:rsidRDefault="009F0AFA" w:rsidP="00AF3193">
      <w:pPr>
        <w:numPr>
          <w:ilvl w:val="0"/>
          <w:numId w:val="15"/>
        </w:numPr>
        <w:spacing w:line="360" w:lineRule="auto"/>
        <w:ind w:left="0" w:firstLine="0"/>
        <w:contextualSpacing/>
        <w:jc w:val="both"/>
        <w:rPr>
          <w:rFonts w:ascii="Palatino Linotype" w:eastAsia="MS Mincho" w:hAnsi="Palatino Linotype" w:cs="Arial"/>
        </w:rPr>
      </w:pPr>
      <w:r w:rsidRPr="0009741C">
        <w:rPr>
          <w:rFonts w:ascii="Palatino Linotype" w:eastAsia="MS Mincho" w:hAnsi="Palatino Linotype" w:cs="Arial"/>
        </w:rPr>
        <w:t xml:space="preserve">Acotada la </w:t>
      </w:r>
      <w:r w:rsidRPr="0009741C">
        <w:rPr>
          <w:rFonts w:ascii="Palatino Linotype" w:eastAsia="MS Mincho" w:hAnsi="Palatino Linotype" w:cs="Arial"/>
          <w:i/>
        </w:rPr>
        <w:t>Litis</w:t>
      </w:r>
      <w:r w:rsidRPr="0009741C">
        <w:rPr>
          <w:rFonts w:ascii="Palatino Linotype" w:hAnsi="Palatino Linotype"/>
          <w:color w:val="000000"/>
        </w:rPr>
        <w:t xml:space="preserve">, es dable primeramente traer a contexto </w:t>
      </w:r>
      <w:r w:rsidR="000D675B" w:rsidRPr="0009741C">
        <w:rPr>
          <w:rFonts w:ascii="Palatino Linotype" w:hAnsi="Palatino Linotype"/>
          <w:color w:val="000000"/>
        </w:rPr>
        <w:t>las solicitudes de información a efecto de establecer si se coman los puntos que integraron la solicitud de información.</w:t>
      </w:r>
    </w:p>
    <w:p w14:paraId="2CB632D2" w14:textId="77777777" w:rsidR="000D675B" w:rsidRPr="0009741C" w:rsidRDefault="000D675B" w:rsidP="00AF3193">
      <w:pPr>
        <w:spacing w:line="360" w:lineRule="auto"/>
        <w:contextualSpacing/>
        <w:jc w:val="both"/>
        <w:rPr>
          <w:rFonts w:ascii="Palatino Linotype" w:eastAsia="MS Mincho" w:hAnsi="Palatino Linotype" w:cs="Arial"/>
        </w:rPr>
      </w:pPr>
    </w:p>
    <w:p w14:paraId="4232AA25" w14:textId="4429302C" w:rsidR="000D675B" w:rsidRPr="0009741C" w:rsidRDefault="000D675B" w:rsidP="00AF3193">
      <w:pPr>
        <w:numPr>
          <w:ilvl w:val="0"/>
          <w:numId w:val="15"/>
        </w:numPr>
        <w:spacing w:line="360" w:lineRule="auto"/>
        <w:ind w:left="0" w:firstLine="0"/>
        <w:contextualSpacing/>
        <w:jc w:val="both"/>
        <w:rPr>
          <w:rFonts w:ascii="Palatino Linotype" w:eastAsia="MS Mincho" w:hAnsi="Palatino Linotype" w:cs="Arial"/>
        </w:rPr>
      </w:pPr>
      <w:r w:rsidRPr="0009741C">
        <w:rPr>
          <w:rFonts w:ascii="Palatino Linotype" w:eastAsia="MS Mincho" w:hAnsi="Palatino Linotype" w:cs="Arial"/>
        </w:rPr>
        <w:t xml:space="preserve">Luego entonces, primeramente deviene la solicitud relativa a los manuales de organización y procedimientos vigentes. En ese sentido, se hizo entrega a través del archivo denominado </w:t>
      </w:r>
      <w:r w:rsidRPr="0009741C">
        <w:rPr>
          <w:rFonts w:ascii="Palatino Linotype" w:eastAsia="MS Mincho" w:hAnsi="Palatino Linotype" w:cs="Arial"/>
          <w:b/>
          <w:i/>
        </w:rPr>
        <w:t xml:space="preserve">GACETA-195-M.-PROC.-SAPASA..pdf, </w:t>
      </w:r>
      <w:r w:rsidRPr="0009741C">
        <w:rPr>
          <w:rFonts w:ascii="Palatino Linotype" w:eastAsia="MS Mincho" w:hAnsi="Palatino Linotype" w:cs="Arial"/>
        </w:rPr>
        <w:t>la entrega del documento siguiente:</w:t>
      </w:r>
    </w:p>
    <w:p w14:paraId="11E000C8" w14:textId="134A7FCA" w:rsidR="000D675B" w:rsidRPr="0009741C" w:rsidRDefault="000D675B" w:rsidP="00AF3193">
      <w:pPr>
        <w:pStyle w:val="Prrafodelista"/>
        <w:spacing w:line="360" w:lineRule="auto"/>
        <w:rPr>
          <w:rFonts w:ascii="Palatino Linotype" w:eastAsia="MS Mincho" w:hAnsi="Palatino Linotype" w:cs="Arial"/>
        </w:rPr>
      </w:pPr>
    </w:p>
    <w:p w14:paraId="7B29E917" w14:textId="3EB91962" w:rsidR="000D675B" w:rsidRPr="0009741C" w:rsidRDefault="000D675B" w:rsidP="00EA7C37">
      <w:pPr>
        <w:spacing w:line="360" w:lineRule="auto"/>
        <w:contextualSpacing/>
        <w:jc w:val="center"/>
        <w:rPr>
          <w:rFonts w:ascii="Palatino Linotype" w:eastAsia="MS Mincho" w:hAnsi="Palatino Linotype" w:cs="Arial"/>
        </w:rPr>
      </w:pPr>
      <w:r w:rsidRPr="0009741C">
        <w:rPr>
          <w:rFonts w:ascii="Palatino Linotype" w:eastAsia="MS Mincho" w:hAnsi="Palatino Linotype" w:cs="Arial"/>
          <w:noProof/>
          <w:lang w:val="es-MX" w:eastAsia="es-MX"/>
        </w:rPr>
        <w:lastRenderedPageBreak/>
        <w:drawing>
          <wp:inline distT="0" distB="0" distL="0" distR="0" wp14:anchorId="34B3CC19" wp14:editId="2C4F4513">
            <wp:extent cx="4564685" cy="3247631"/>
            <wp:effectExtent l="19050" t="19050" r="2667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7459" cy="3270949"/>
                    </a:xfrm>
                    <a:prstGeom prst="rect">
                      <a:avLst/>
                    </a:prstGeom>
                    <a:noFill/>
                    <a:ln>
                      <a:solidFill>
                        <a:schemeClr val="tx1"/>
                      </a:solidFill>
                    </a:ln>
                  </pic:spPr>
                </pic:pic>
              </a:graphicData>
            </a:graphic>
          </wp:inline>
        </w:drawing>
      </w:r>
    </w:p>
    <w:p w14:paraId="5CF15903" w14:textId="77777777" w:rsidR="00EA7C37" w:rsidRPr="0009741C" w:rsidRDefault="00EA7C37" w:rsidP="00AF3193">
      <w:pPr>
        <w:spacing w:line="360" w:lineRule="auto"/>
        <w:contextualSpacing/>
        <w:jc w:val="right"/>
        <w:rPr>
          <w:rFonts w:ascii="Palatino Linotype" w:eastAsia="MS Mincho" w:hAnsi="Palatino Linotype" w:cs="Arial"/>
        </w:rPr>
      </w:pPr>
    </w:p>
    <w:p w14:paraId="7819BAAC" w14:textId="68464099" w:rsidR="000D675B" w:rsidRPr="0009741C" w:rsidRDefault="000D675B"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Como se aprecia </w:t>
      </w:r>
      <w:r w:rsidRPr="0009741C">
        <w:rPr>
          <w:rFonts w:ascii="Palatino Linotype" w:eastAsia="MS Mincho" w:hAnsi="Palatino Linotype" w:cs="Arial"/>
        </w:rPr>
        <w:t>existe</w:t>
      </w:r>
      <w:r w:rsidRPr="0009741C">
        <w:rPr>
          <w:rFonts w:ascii="Palatino Linotype" w:hAnsi="Palatino Linotype" w:cs="Arial"/>
        </w:rPr>
        <w:t xml:space="preserve"> únicamente pronunciamiento respecto de uno de los dos manuales solicitados, a saber el de procedimientos. En ese contexto se aprecia que corresponde al de la anterior administración pública municipal</w:t>
      </w:r>
      <w:r w:rsidRPr="0009741C">
        <w:rPr>
          <w:rFonts w:ascii="Palatino Linotype" w:hAnsi="Palatino Linotype"/>
        </w:rPr>
        <w:t xml:space="preserve"> </w:t>
      </w:r>
      <w:r w:rsidRPr="0009741C">
        <w:rPr>
          <w:rFonts w:ascii="Palatino Linotype" w:hAnsi="Palatino Linotype" w:cs="Arial"/>
        </w:rPr>
        <w:t>2019 – 2021, lo cual no</w:t>
      </w:r>
      <w:r w:rsidR="00B93E4F" w:rsidRPr="0009741C">
        <w:rPr>
          <w:rFonts w:ascii="Palatino Linotype" w:hAnsi="Palatino Linotype" w:cs="Arial"/>
        </w:rPr>
        <w:t xml:space="preserve"> es impedimento para que sea el vigente a la fecha en que se interpuso la solicitud de información.</w:t>
      </w:r>
    </w:p>
    <w:p w14:paraId="0E1B5159" w14:textId="77777777" w:rsidR="000D675B" w:rsidRPr="0009741C" w:rsidRDefault="000D675B" w:rsidP="00AF3193">
      <w:pPr>
        <w:spacing w:line="360" w:lineRule="auto"/>
        <w:contextualSpacing/>
        <w:jc w:val="both"/>
        <w:rPr>
          <w:rFonts w:ascii="Palatino Linotype" w:hAnsi="Palatino Linotype" w:cs="Arial"/>
        </w:rPr>
      </w:pPr>
    </w:p>
    <w:p w14:paraId="15BF9EEA" w14:textId="77777777" w:rsidR="00B93E4F" w:rsidRPr="0009741C" w:rsidRDefault="00B93E4F" w:rsidP="00AF3193">
      <w:pPr>
        <w:numPr>
          <w:ilvl w:val="0"/>
          <w:numId w:val="15"/>
        </w:numPr>
        <w:spacing w:line="360" w:lineRule="auto"/>
        <w:ind w:left="0" w:firstLine="0"/>
        <w:contextualSpacing/>
        <w:jc w:val="both"/>
        <w:rPr>
          <w:rFonts w:ascii="Palatino Linotype" w:hAnsi="Palatino Linotype" w:cs="Times New Roman"/>
        </w:rPr>
      </w:pPr>
      <w:r w:rsidRPr="0009741C">
        <w:rPr>
          <w:rFonts w:ascii="Palatino Linotype" w:hAnsi="Palatino Linotype" w:cs="Times New Roman"/>
        </w:rPr>
        <w:t xml:space="preserve">En otro contexto, es de subrayar que con relación a la respuesta emitida por el </w:t>
      </w:r>
      <w:r w:rsidRPr="0009741C">
        <w:rPr>
          <w:rFonts w:ascii="Palatino Linotype" w:hAnsi="Palatino Linotype" w:cs="Times New Roman"/>
          <w:b/>
        </w:rPr>
        <w:t xml:space="preserve">SUJETO OBLIGADO </w:t>
      </w:r>
      <w:r w:rsidRPr="0009741C">
        <w:rPr>
          <w:rFonts w:ascii="Palatino Linotype" w:hAnsi="Palatino Linotype" w:cs="Times New Roman"/>
        </w:rPr>
        <w:t xml:space="preserve">a través de su Comité de Transparencia; </w:t>
      </w:r>
      <w:r w:rsidRPr="0009741C">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09741C">
        <w:rPr>
          <w:rFonts w:ascii="Palatino Linotype" w:hAnsi="Palatino Linotype" w:cs="Arial"/>
          <w:b/>
          <w:color w:val="000000" w:themeColor="text1"/>
        </w:rPr>
        <w:t>dudar de la veracidad</w:t>
      </w:r>
      <w:r w:rsidRPr="0009741C">
        <w:rPr>
          <w:rFonts w:ascii="Palatino Linotype" w:hAnsi="Palatino Linotype" w:cs="Arial"/>
          <w:color w:val="000000" w:themeColor="text1"/>
        </w:rPr>
        <w:t xml:space="preserve"> </w:t>
      </w:r>
      <w:r w:rsidRPr="0009741C">
        <w:rPr>
          <w:rFonts w:ascii="Palatino Linotype" w:hAnsi="Palatino Linotype" w:cs="Bookman Old Style"/>
          <w:lang w:val="es-ES"/>
        </w:rPr>
        <w:t>de las respuestas emitidas por los sujetos obligados</w:t>
      </w:r>
      <w:r w:rsidRPr="0009741C">
        <w:rPr>
          <w:rFonts w:ascii="Palatino Linotype" w:hAnsi="Palatino Linotype" w:cs="Arial"/>
        </w:rPr>
        <w:t xml:space="preserve"> ni de la que ponen a disposición de los solicitantes; </w:t>
      </w:r>
      <w:r w:rsidRPr="0009741C">
        <w:rPr>
          <w:rFonts w:ascii="Palatino Linotype" w:hAnsi="Palatino Linotype" w:cs="Arial"/>
        </w:rPr>
        <w:lastRenderedPageBreak/>
        <w:t xml:space="preserve">situación que se aleja de las atribuciones de este Instituto </w:t>
      </w:r>
      <w:r w:rsidRPr="0009741C">
        <w:rPr>
          <w:rFonts w:ascii="Palatino Linotype" w:hAnsi="Palatino Linotype" w:cs="Times New Roman"/>
          <w:color w:val="000000"/>
        </w:rPr>
        <w:t>máxime que al momento que ponen a disposición ésta, la misma tiene el carácter oficial y se presume veraz, tan es así que la misma queda registrada en el SAIMEX.</w:t>
      </w:r>
    </w:p>
    <w:p w14:paraId="734028AF" w14:textId="77777777" w:rsidR="00B93E4F" w:rsidRPr="0009741C" w:rsidRDefault="00B93E4F" w:rsidP="00AF3193">
      <w:pPr>
        <w:spacing w:line="360" w:lineRule="auto"/>
        <w:contextualSpacing/>
        <w:jc w:val="both"/>
        <w:rPr>
          <w:rFonts w:ascii="Palatino Linotype" w:hAnsi="Palatino Linotype" w:cs="Times New Roman"/>
        </w:rPr>
      </w:pPr>
    </w:p>
    <w:p w14:paraId="7F65ABD2" w14:textId="77777777" w:rsidR="00B93E4F" w:rsidRPr="0009741C" w:rsidRDefault="00B93E4F" w:rsidP="00AF3193">
      <w:pPr>
        <w:numPr>
          <w:ilvl w:val="0"/>
          <w:numId w:val="15"/>
        </w:numPr>
        <w:spacing w:line="360" w:lineRule="auto"/>
        <w:ind w:left="0" w:firstLine="0"/>
        <w:contextualSpacing/>
        <w:jc w:val="both"/>
        <w:rPr>
          <w:rFonts w:ascii="Palatino Linotype" w:hAnsi="Palatino Linotype" w:cs="Times New Roman"/>
        </w:rPr>
      </w:pPr>
      <w:r w:rsidRPr="0009741C">
        <w:rPr>
          <w:rFonts w:ascii="Palatino Linotype" w:hAnsi="Palatino Linotype" w:cs="Times New Roman"/>
        </w:rPr>
        <w:t xml:space="preserve">Sirviendo de apoyo a lo anterior por analogía, el criterio 31-10 emitido por el ahora </w:t>
      </w:r>
      <w:r w:rsidRPr="0009741C">
        <w:rPr>
          <w:rFonts w:ascii="Palatino Linotype" w:hAnsi="Palatino Linotype" w:cs="Arial"/>
        </w:rPr>
        <w:t>Instituto</w:t>
      </w:r>
      <w:r w:rsidRPr="0009741C">
        <w:rPr>
          <w:rFonts w:ascii="Palatino Linotype" w:hAnsi="Palatino Linotype" w:cs="Times New Roman"/>
        </w:rPr>
        <w:t xml:space="preserve"> Nacional de Transparencia, Acceso a la Información y Protección de Datos Personales, que a la letra dice:</w:t>
      </w:r>
    </w:p>
    <w:p w14:paraId="7A0D92C7" w14:textId="77777777" w:rsidR="00EA7C37" w:rsidRPr="0009741C" w:rsidRDefault="00EA7C37" w:rsidP="00EA7C37">
      <w:pPr>
        <w:pStyle w:val="Prrafodelista"/>
        <w:rPr>
          <w:rFonts w:ascii="Palatino Linotype" w:hAnsi="Palatino Linotype" w:cs="Times New Roman"/>
          <w:sz w:val="22"/>
        </w:rPr>
      </w:pPr>
    </w:p>
    <w:p w14:paraId="7A7D8701" w14:textId="1A780E04" w:rsidR="00B93E4F" w:rsidRPr="0009741C" w:rsidRDefault="001A2040" w:rsidP="00AF3193">
      <w:pPr>
        <w:autoSpaceDE w:val="0"/>
        <w:autoSpaceDN w:val="0"/>
        <w:adjustRightInd w:val="0"/>
        <w:spacing w:line="360" w:lineRule="auto"/>
        <w:ind w:left="851" w:right="850"/>
        <w:jc w:val="both"/>
        <w:rPr>
          <w:rFonts w:ascii="Palatino Linotype" w:hAnsi="Palatino Linotype" w:cs="Arial"/>
          <w:i/>
          <w:color w:val="000000"/>
          <w:sz w:val="22"/>
          <w:lang w:val="es-MX" w:eastAsia="en-US"/>
        </w:rPr>
      </w:pPr>
      <w:r w:rsidRPr="0009741C">
        <w:rPr>
          <w:rFonts w:ascii="Palatino Linotype" w:hAnsi="Palatino Linotype" w:cs="Arial"/>
          <w:i/>
          <w:color w:val="000000"/>
          <w:sz w:val="22"/>
          <w:lang w:val="es-MX" w:eastAsia="en-US"/>
        </w:rPr>
        <w:t>“</w:t>
      </w:r>
      <w:r w:rsidR="00B93E4F" w:rsidRPr="0009741C">
        <w:rPr>
          <w:rFonts w:ascii="Palatino Linotype" w:hAnsi="Palatino Linotype" w:cs="Arial"/>
          <w:i/>
          <w:color w:val="000000"/>
          <w:sz w:val="22"/>
          <w:lang w:val="es-MX" w:eastAsia="en-US"/>
        </w:rPr>
        <w:t xml:space="preserve">El Instituto Federal de Acceso a la Información y Protección de Datos </w:t>
      </w:r>
      <w:r w:rsidR="00B93E4F" w:rsidRPr="0009741C">
        <w:rPr>
          <w:rFonts w:ascii="Palatino Linotype" w:hAnsi="Palatino Linotype" w:cs="Arial"/>
          <w:b/>
          <w:i/>
          <w:color w:val="000000"/>
          <w:sz w:val="22"/>
          <w:lang w:val="es-MX" w:eastAsia="en-US"/>
        </w:rPr>
        <w:t>no cuenta con facultades para pronunciarse respecto de la veracidad de los documentos proporcionados por los sujetos obligados.</w:t>
      </w:r>
      <w:r w:rsidR="00B93E4F" w:rsidRPr="0009741C">
        <w:rPr>
          <w:rFonts w:ascii="Palatino Linotype" w:hAnsi="Palatino Linotype" w:cs="Arial"/>
          <w:i/>
          <w:color w:val="000000"/>
          <w:sz w:val="22"/>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741C">
        <w:rPr>
          <w:rFonts w:ascii="Palatino Linotype" w:hAnsi="Palatino Linotype" w:cs="Arial"/>
          <w:i/>
          <w:color w:val="000000"/>
          <w:sz w:val="22"/>
          <w:lang w:val="es-MX" w:eastAsia="en-US"/>
        </w:rPr>
        <w:t>”</w:t>
      </w:r>
    </w:p>
    <w:p w14:paraId="75C4C437" w14:textId="77777777" w:rsidR="00EA7C37" w:rsidRPr="0009741C" w:rsidRDefault="00EA7C37" w:rsidP="00AF3193">
      <w:pPr>
        <w:autoSpaceDE w:val="0"/>
        <w:autoSpaceDN w:val="0"/>
        <w:adjustRightInd w:val="0"/>
        <w:spacing w:line="360" w:lineRule="auto"/>
        <w:ind w:left="851" w:right="850"/>
        <w:jc w:val="both"/>
        <w:rPr>
          <w:rFonts w:ascii="Palatino Linotype" w:hAnsi="Palatino Linotype" w:cs="Arial"/>
          <w:i/>
          <w:color w:val="000000"/>
          <w:lang w:val="es-MX" w:eastAsia="en-US"/>
        </w:rPr>
      </w:pPr>
    </w:p>
    <w:p w14:paraId="3CB12AF9" w14:textId="77777777" w:rsidR="00B93E4F" w:rsidRPr="0009741C" w:rsidRDefault="00B93E4F" w:rsidP="00AF3193">
      <w:pPr>
        <w:numPr>
          <w:ilvl w:val="0"/>
          <w:numId w:val="15"/>
        </w:numPr>
        <w:spacing w:line="360" w:lineRule="auto"/>
        <w:ind w:left="0" w:firstLine="0"/>
        <w:contextualSpacing/>
        <w:jc w:val="both"/>
        <w:rPr>
          <w:rFonts w:ascii="Palatino Linotype" w:hAnsi="Palatino Linotype" w:cs="Times New Roman"/>
          <w:i/>
        </w:rPr>
      </w:pPr>
      <w:r w:rsidRPr="0009741C">
        <w:rPr>
          <w:rFonts w:ascii="Palatino Linotype" w:hAnsi="Palatino Linotype" w:cs="Times New Roman"/>
        </w:rPr>
        <w:t xml:space="preserve">Por su parte, la </w:t>
      </w:r>
      <w:r w:rsidRPr="0009741C">
        <w:rPr>
          <w:rFonts w:ascii="Palatino Linotype" w:hAnsi="Palatino Linotype" w:cs="Times New Roman"/>
          <w:b/>
        </w:rPr>
        <w:t xml:space="preserve">Ley de Transparencia y Acceso a la Información Pública del </w:t>
      </w:r>
      <w:r w:rsidRPr="0009741C">
        <w:rPr>
          <w:rFonts w:ascii="Palatino Linotype" w:hAnsi="Palatino Linotype" w:cs="Times New Roman"/>
        </w:rPr>
        <w:t>Estado</w:t>
      </w:r>
      <w:r w:rsidRPr="0009741C">
        <w:rPr>
          <w:rFonts w:ascii="Palatino Linotype" w:hAnsi="Palatino Linotype" w:cs="Times New Roman"/>
          <w:b/>
        </w:rPr>
        <w:t xml:space="preserve"> de México y Municipios</w:t>
      </w:r>
      <w:r w:rsidRPr="0009741C">
        <w:rPr>
          <w:rFonts w:ascii="Palatino Linotype" w:hAnsi="Palatino Linotype" w:cs="Times New Roman"/>
        </w:rPr>
        <w:t xml:space="preserve">, establece que la información pública generada, </w:t>
      </w:r>
      <w:r w:rsidRPr="0009741C">
        <w:rPr>
          <w:rFonts w:ascii="Palatino Linotype" w:hAnsi="Palatino Linotype" w:cs="Times New Roman"/>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3CA64CD" w14:textId="77777777" w:rsidR="00B93E4F" w:rsidRPr="0009741C" w:rsidRDefault="00B93E4F" w:rsidP="00AF3193">
      <w:pPr>
        <w:spacing w:line="360" w:lineRule="auto"/>
        <w:contextualSpacing/>
        <w:jc w:val="both"/>
        <w:rPr>
          <w:rFonts w:ascii="Palatino Linotype" w:hAnsi="Palatino Linotype" w:cs="Times New Roman"/>
          <w:i/>
          <w:sz w:val="22"/>
        </w:rPr>
      </w:pPr>
    </w:p>
    <w:p w14:paraId="3689FE37" w14:textId="77777777" w:rsidR="00B93E4F" w:rsidRPr="0009741C" w:rsidRDefault="00B93E4F" w:rsidP="00AF3193">
      <w:pPr>
        <w:spacing w:line="360" w:lineRule="auto"/>
        <w:ind w:left="709" w:right="758"/>
        <w:contextualSpacing/>
        <w:jc w:val="both"/>
        <w:rPr>
          <w:rFonts w:ascii="Palatino Linotype" w:hAnsi="Palatino Linotype" w:cs="Arial"/>
          <w:b/>
          <w:sz w:val="22"/>
        </w:rPr>
      </w:pPr>
      <w:r w:rsidRPr="0009741C">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9741C">
        <w:rPr>
          <w:rFonts w:ascii="Palatino Linotype" w:hAnsi="Palatino Linotype" w:cs="Arial"/>
          <w:b/>
          <w:i/>
          <w:sz w:val="22"/>
        </w:rPr>
        <w:t xml:space="preserve">Los Sujetos Obligados deben poner en práctica, políticas y programas de acceso a la información que se apeguen a criterios de publicidad, veracidad, oportunidad, precisión y suficiencia en beneficio de los solicitantes.” </w:t>
      </w:r>
      <w:r w:rsidRPr="0009741C">
        <w:rPr>
          <w:rFonts w:ascii="Palatino Linotype" w:hAnsi="Palatino Linotype" w:cs="Arial"/>
          <w:sz w:val="22"/>
        </w:rPr>
        <w:t>Énfasis añadido</w:t>
      </w:r>
    </w:p>
    <w:p w14:paraId="66EA53A1" w14:textId="77777777" w:rsidR="00B93E4F" w:rsidRPr="0009741C" w:rsidRDefault="00B93E4F" w:rsidP="00AF3193">
      <w:pPr>
        <w:spacing w:line="360" w:lineRule="auto"/>
        <w:ind w:left="851" w:right="902"/>
        <w:contextualSpacing/>
        <w:jc w:val="both"/>
        <w:rPr>
          <w:rFonts w:ascii="Palatino Linotype" w:hAnsi="Palatino Linotype" w:cs="Arial"/>
          <w:b/>
          <w:i/>
        </w:rPr>
      </w:pPr>
    </w:p>
    <w:p w14:paraId="4697248D" w14:textId="77777777" w:rsidR="00B93E4F" w:rsidRPr="0009741C" w:rsidRDefault="00B93E4F" w:rsidP="00AF3193">
      <w:pPr>
        <w:numPr>
          <w:ilvl w:val="0"/>
          <w:numId w:val="15"/>
        </w:numPr>
        <w:spacing w:line="360" w:lineRule="auto"/>
        <w:ind w:left="0" w:firstLine="0"/>
        <w:contextualSpacing/>
        <w:jc w:val="both"/>
        <w:rPr>
          <w:rFonts w:ascii="Palatino Linotype" w:hAnsi="Palatino Linotype" w:cs="Arial"/>
          <w:noProof/>
          <w:lang w:eastAsia="es-MX"/>
        </w:rPr>
      </w:pPr>
      <w:r w:rsidRPr="0009741C">
        <w:rPr>
          <w:rFonts w:ascii="Palatino Linotype" w:hAnsi="Palatino Linotype" w:cs="Times New Roman"/>
        </w:rPr>
        <w:t>Numerales</w:t>
      </w:r>
      <w:r w:rsidRPr="0009741C">
        <w:rPr>
          <w:rFonts w:ascii="Palatino Linotype" w:hAnsi="Palatino Linotype" w:cs="Arial"/>
          <w:noProof/>
          <w:lang w:eastAsia="es-MX"/>
        </w:rPr>
        <w:t xml:space="preserve"> que compelen al </w:t>
      </w:r>
      <w:r w:rsidRPr="0009741C">
        <w:rPr>
          <w:rFonts w:ascii="Palatino Linotype" w:hAnsi="Palatino Linotype" w:cs="Arial"/>
          <w:b/>
          <w:noProof/>
          <w:lang w:eastAsia="es-MX"/>
        </w:rPr>
        <w:t>SUJETO OBLIGADO</w:t>
      </w:r>
      <w:r w:rsidRPr="0009741C">
        <w:rPr>
          <w:rFonts w:ascii="Palatino Linotype" w:hAnsi="Palatino Linotype" w:cs="Arial"/>
          <w:noProof/>
          <w:lang w:eastAsia="es-MX"/>
        </w:rPr>
        <w:t xml:space="preserve"> apegarse en todo </w:t>
      </w:r>
      <w:r w:rsidRPr="0009741C">
        <w:rPr>
          <w:rFonts w:ascii="Palatino Linotype" w:hAnsi="Palatino Linotype" w:cs="Times New Roman"/>
        </w:rPr>
        <w:t>momento</w:t>
      </w:r>
      <w:r w:rsidRPr="0009741C">
        <w:rPr>
          <w:rFonts w:ascii="Palatino Linotype" w:hAnsi="Palatino Linotype" w:cs="Arial"/>
          <w:noProof/>
          <w:lang w:eastAsia="es-MX"/>
        </w:rPr>
        <w:t xml:space="preserve"> a los criterios ya expuestos, imipidiendo a este Órgano Colegiado cuestionar la veracidad de la información.</w:t>
      </w:r>
    </w:p>
    <w:p w14:paraId="6A291368" w14:textId="77777777" w:rsidR="00B93E4F" w:rsidRPr="0009741C" w:rsidRDefault="00B93E4F" w:rsidP="00AF3193">
      <w:pPr>
        <w:spacing w:line="360" w:lineRule="auto"/>
        <w:contextualSpacing/>
        <w:jc w:val="both"/>
        <w:rPr>
          <w:rFonts w:ascii="Palatino Linotype" w:hAnsi="Palatino Linotype" w:cs="Arial"/>
        </w:rPr>
      </w:pPr>
    </w:p>
    <w:p w14:paraId="44DA7737" w14:textId="097957D5" w:rsidR="00B93E4F" w:rsidRPr="0009741C" w:rsidRDefault="00B93E4F"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Luego entonces, se concluye que no que el punto en comento se colmó de manera parcial, quedando pendiente el manual de organización, el cual tiene como propósito dar a conocer de una manera clara y objetiva la estructura orgánica, los diferentes niveles jerárquicos que conforman este Organismo, además permite identificar con claridad las funciones y responsabilidades de cada una de las áreas que lo integran y evitar la duplicidad de funciones; conocer las líneas de </w:t>
      </w:r>
      <w:r w:rsidRPr="0009741C">
        <w:rPr>
          <w:rFonts w:ascii="Palatino Linotype" w:hAnsi="Palatino Linotype" w:cs="Arial"/>
        </w:rPr>
        <w:lastRenderedPageBreak/>
        <w:t>comunicación y de mando y proporcionar los elementos para alcanzar la excelencia en el desarrollo de sus funciones, elementos indispensables que le permitan la actualización administrativa.</w:t>
      </w:r>
    </w:p>
    <w:p w14:paraId="10D54AF6" w14:textId="77777777" w:rsidR="00EA7C37" w:rsidRPr="0009741C" w:rsidRDefault="00EA7C37" w:rsidP="00EA7C37">
      <w:pPr>
        <w:pStyle w:val="Prrafodelista"/>
        <w:rPr>
          <w:rFonts w:ascii="Palatino Linotype" w:hAnsi="Palatino Linotype" w:cs="Arial"/>
        </w:rPr>
      </w:pPr>
    </w:p>
    <w:p w14:paraId="3AA1A6D0" w14:textId="34C64DF1" w:rsidR="000024D7" w:rsidRPr="0009741C" w:rsidRDefault="00E9102A"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Lo anterior encuentra sustento</w:t>
      </w:r>
      <w:r w:rsidR="000024D7" w:rsidRPr="0009741C">
        <w:rPr>
          <w:rFonts w:ascii="Palatino Linotype" w:hAnsi="Palatino Linotype" w:cs="Arial"/>
        </w:rPr>
        <w:t>, en el Decreto Número 38, publicado en el periódico oficial ''Gaceta del Gobierno", en fecha 18 de octubre de 1991, de la H. LI Legislatura del Estado de México, con el que se crea el Organismo Público Descentralizado para la Prestación de los Servicios de Agua Potable, Alcantarillado y Saneamiento del Municipio de Atizapán de Zaragoza.</w:t>
      </w:r>
    </w:p>
    <w:p w14:paraId="5E9BBE11" w14:textId="77777777" w:rsidR="000024D7" w:rsidRPr="0009741C" w:rsidRDefault="000024D7" w:rsidP="00AF3193">
      <w:pPr>
        <w:spacing w:line="360" w:lineRule="auto"/>
        <w:contextualSpacing/>
        <w:jc w:val="both"/>
        <w:rPr>
          <w:rFonts w:ascii="Palatino Linotype" w:hAnsi="Palatino Linotype" w:cs="Arial"/>
        </w:rPr>
      </w:pPr>
    </w:p>
    <w:p w14:paraId="029B893D" w14:textId="6D5061C1" w:rsidR="000024D7" w:rsidRPr="0009741C" w:rsidRDefault="000024D7"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Mediante el cual, se asumió la responsabilidad de organizar y tomar a su cargo, la administración, funcionamiento, conservación y operación de los servicios de agua potable, alcantarillado y saneamiento, dentro de los límites de la circunscripción territorial del municipio.</w:t>
      </w:r>
    </w:p>
    <w:p w14:paraId="18A9B2E8" w14:textId="77777777" w:rsidR="000024D7" w:rsidRPr="0009741C" w:rsidRDefault="000024D7" w:rsidP="00AF3193">
      <w:pPr>
        <w:spacing w:line="360" w:lineRule="auto"/>
        <w:rPr>
          <w:rFonts w:ascii="Palatino Linotype" w:hAnsi="Palatino Linotype" w:cs="Arial"/>
        </w:rPr>
      </w:pPr>
    </w:p>
    <w:p w14:paraId="3B17E7BF" w14:textId="006BB9E3" w:rsidR="000024D7" w:rsidRPr="0009741C" w:rsidRDefault="000024D7"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Por lo que para lograr tal fin, se le concedió personalidad jurídica, patrimonio propio, autonomía técnica y administrativa en el manejo de sus recursos. Por tanto es dable ordenar el manual mediante el cual se encuentre establecido las bases generales que regulen la estructura, organización, funcionamiento, atribuciones y facultades, vigente al 17 de enero de 2022.</w:t>
      </w:r>
    </w:p>
    <w:p w14:paraId="5D988520" w14:textId="77777777" w:rsidR="00B93E4F" w:rsidRPr="0009741C" w:rsidRDefault="00B93E4F" w:rsidP="00AF3193">
      <w:pPr>
        <w:spacing w:line="360" w:lineRule="auto"/>
        <w:contextualSpacing/>
        <w:jc w:val="both"/>
        <w:rPr>
          <w:rFonts w:ascii="Palatino Linotype" w:hAnsi="Palatino Linotype" w:cs="Arial"/>
        </w:rPr>
      </w:pPr>
    </w:p>
    <w:p w14:paraId="695FF9AB" w14:textId="6A4B9B7A" w:rsidR="006C232C" w:rsidRPr="0009741C" w:rsidRDefault="006C232C"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Seguidamente, deviene la solicitud de información relativa a los recibos de nómina de la primera quincena de enero 2022 de todo el personal, de la cual no </w:t>
      </w:r>
      <w:r w:rsidRPr="0009741C">
        <w:rPr>
          <w:rFonts w:ascii="Palatino Linotype" w:hAnsi="Palatino Linotype" w:cs="Arial"/>
        </w:rPr>
        <w:lastRenderedPageBreak/>
        <w:t xml:space="preserve">existió pronunciamiento. Si bien es cierto se remitió el documento denominado </w:t>
      </w:r>
      <w:r w:rsidR="0008047C" w:rsidRPr="0009741C">
        <w:rPr>
          <w:rFonts w:ascii="Palatino Linotype" w:hAnsi="Palatino Linotype" w:cs="Arial"/>
          <w:b/>
          <w:i/>
        </w:rPr>
        <w:t>ListadoNomina1eraEne22.pdf</w:t>
      </w:r>
      <w:r w:rsidR="0008047C" w:rsidRPr="0009741C">
        <w:rPr>
          <w:rFonts w:ascii="Palatino Linotype" w:hAnsi="Palatino Linotype" w:cs="Arial"/>
          <w:b/>
        </w:rPr>
        <w:t xml:space="preserve">, </w:t>
      </w:r>
      <w:r w:rsidR="0008047C" w:rsidRPr="0009741C">
        <w:rPr>
          <w:rFonts w:ascii="Palatino Linotype" w:hAnsi="Palatino Linotype" w:cs="Arial"/>
        </w:rPr>
        <w:t>también lo es que no corresponde a lo solicitado por las siguientes consideraciones.</w:t>
      </w:r>
    </w:p>
    <w:p w14:paraId="402591EC" w14:textId="77777777" w:rsidR="00EA7C37" w:rsidRPr="0009741C" w:rsidRDefault="00EA7C37" w:rsidP="00EA7C37">
      <w:pPr>
        <w:pStyle w:val="Prrafodelista"/>
        <w:rPr>
          <w:rFonts w:ascii="Palatino Linotype" w:hAnsi="Palatino Linotype" w:cs="Arial"/>
        </w:rPr>
      </w:pPr>
    </w:p>
    <w:p w14:paraId="00B71379" w14:textId="2AA74859" w:rsidR="0008047C" w:rsidRDefault="0008047C" w:rsidP="00AF3193">
      <w:pPr>
        <w:numPr>
          <w:ilvl w:val="0"/>
          <w:numId w:val="15"/>
        </w:numPr>
        <w:spacing w:line="360" w:lineRule="auto"/>
        <w:ind w:left="0" w:firstLine="0"/>
        <w:contextualSpacing/>
        <w:jc w:val="both"/>
        <w:rPr>
          <w:rFonts w:ascii="Palatino Linotype" w:eastAsia="Times New Roman" w:hAnsi="Palatino Linotype" w:cs="Tahoma"/>
          <w:bCs/>
          <w:color w:val="000000"/>
          <w:lang w:val="es-MX" w:eastAsia="en-US"/>
        </w:rPr>
      </w:pPr>
      <w:r w:rsidRPr="0009741C">
        <w:rPr>
          <w:rFonts w:ascii="Palatino Linotype" w:eastAsia="Times New Roman" w:hAnsi="Palatino Linotype" w:cs="Tahoma"/>
          <w:bCs/>
          <w:color w:val="000000"/>
          <w:lang w:val="es-MX" w:eastAsia="en-US"/>
        </w:rPr>
        <w:t xml:space="preserve">La Ley del Trabajo de los Servidores Públicos del Estado y Municipios, en su artículo 220 K, fracciones II y IV, establece los documentos que tiene la obligación de conservar el Sujeto Obligado, </w:t>
      </w:r>
      <w:r w:rsidRPr="0009741C">
        <w:rPr>
          <w:rFonts w:ascii="Palatino Linotype" w:hAnsi="Palatino Linotype" w:cs="Arial"/>
        </w:rPr>
        <w:t>entre</w:t>
      </w:r>
      <w:r w:rsidRPr="0009741C">
        <w:rPr>
          <w:rFonts w:ascii="Palatino Linotype" w:eastAsia="Times New Roman" w:hAnsi="Palatino Linotype" w:cs="Tahoma"/>
          <w:bCs/>
          <w:color w:val="000000"/>
          <w:lang w:val="es-MX" w:eastAsia="en-US"/>
        </w:rPr>
        <w:t xml:space="preserve"> los que se encuentra los </w:t>
      </w:r>
      <w:r w:rsidRPr="0009741C">
        <w:rPr>
          <w:rFonts w:ascii="Palatino Linotype" w:eastAsia="Times New Roman" w:hAnsi="Palatino Linotype" w:cs="Tahoma"/>
          <w:b/>
          <w:bCs/>
          <w:color w:val="000000"/>
          <w:lang w:val="es-MX" w:eastAsia="en-US"/>
        </w:rPr>
        <w:t>recibos de pago de salarios o las</w:t>
      </w:r>
      <w:r w:rsidRPr="0009741C">
        <w:rPr>
          <w:rFonts w:ascii="Palatino Linotype" w:eastAsia="Times New Roman" w:hAnsi="Palatino Linotype" w:cs="Tahoma"/>
          <w:bCs/>
          <w:color w:val="000000"/>
          <w:lang w:val="es-MX" w:eastAsia="en-US"/>
        </w:rPr>
        <w:t xml:space="preserve"> </w:t>
      </w:r>
      <w:r w:rsidRPr="0009741C">
        <w:rPr>
          <w:rFonts w:ascii="Palatino Linotype" w:eastAsia="Times New Roman" w:hAnsi="Palatino Linotype" w:cs="Tahoma"/>
          <w:b/>
          <w:bCs/>
          <w:color w:val="000000"/>
          <w:lang w:val="es-MX" w:eastAsia="en-US"/>
        </w:rPr>
        <w:t xml:space="preserve">constancias documentales del pago de sueldos, </w:t>
      </w:r>
      <w:r w:rsidRPr="0009741C">
        <w:rPr>
          <w:rFonts w:ascii="Palatino Linotype" w:eastAsia="Times New Roman" w:hAnsi="Palatino Linotype" w:cs="Tahoma"/>
          <w:bCs/>
          <w:color w:val="000000"/>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FF4A2F1" w14:textId="77777777" w:rsidR="0009741C" w:rsidRDefault="0009741C" w:rsidP="0009741C">
      <w:pPr>
        <w:pStyle w:val="Prrafodelista"/>
        <w:rPr>
          <w:rFonts w:ascii="Palatino Linotype" w:eastAsia="Times New Roman" w:hAnsi="Palatino Linotype" w:cs="Tahoma"/>
          <w:bCs/>
          <w:color w:val="000000"/>
          <w:lang w:val="es-MX" w:eastAsia="en-US"/>
        </w:rPr>
      </w:pPr>
    </w:p>
    <w:p w14:paraId="2C1515DE" w14:textId="77777777" w:rsidR="0009741C" w:rsidRPr="0009741C" w:rsidRDefault="0009741C" w:rsidP="0009741C">
      <w:pPr>
        <w:spacing w:line="360" w:lineRule="auto"/>
        <w:contextualSpacing/>
        <w:jc w:val="both"/>
        <w:rPr>
          <w:rFonts w:ascii="Palatino Linotype" w:eastAsia="Times New Roman" w:hAnsi="Palatino Linotype" w:cs="Tahoma"/>
          <w:bCs/>
          <w:color w:val="000000"/>
          <w:lang w:val="es-MX" w:eastAsia="en-US"/>
        </w:rPr>
      </w:pPr>
    </w:p>
    <w:p w14:paraId="6FC7B394" w14:textId="77777777" w:rsidR="0008047C" w:rsidRPr="0009741C" w:rsidRDefault="0008047C" w:rsidP="00AF3193">
      <w:pPr>
        <w:numPr>
          <w:ilvl w:val="0"/>
          <w:numId w:val="15"/>
        </w:numPr>
        <w:spacing w:line="360" w:lineRule="auto"/>
        <w:ind w:left="0" w:firstLine="0"/>
        <w:contextualSpacing/>
        <w:jc w:val="both"/>
        <w:rPr>
          <w:rFonts w:ascii="Palatino Linotype" w:eastAsia="Times New Roman" w:hAnsi="Palatino Linotype" w:cs="Tahoma"/>
          <w:color w:val="000000"/>
          <w:lang w:val="es-MX"/>
        </w:rPr>
      </w:pPr>
      <w:r w:rsidRPr="0009741C">
        <w:rPr>
          <w:rFonts w:ascii="Palatino Linotype" w:eastAsia="Times New Roman" w:hAnsi="Palatino Linotype" w:cs="Tahoma"/>
          <w:bCs/>
          <w:lang w:val="es-MX"/>
        </w:rPr>
        <w:t xml:space="preserve">En ese orden de ideas, las Políticas para la Integración del Informe Trimestral de los Sujetos de </w:t>
      </w:r>
      <w:r w:rsidRPr="0009741C">
        <w:rPr>
          <w:rFonts w:ascii="Palatino Linotype" w:eastAsia="Times New Roman" w:hAnsi="Palatino Linotype" w:cs="Tahoma"/>
          <w:bCs/>
          <w:color w:val="000000"/>
          <w:lang w:val="es-MX" w:eastAsia="en-US"/>
        </w:rPr>
        <w:t>Fiscalización</w:t>
      </w:r>
      <w:r w:rsidRPr="0009741C">
        <w:rPr>
          <w:rFonts w:ascii="Palatino Linotype" w:eastAsia="Times New Roman" w:hAnsi="Palatino Linotype" w:cs="Tahoma"/>
          <w:bCs/>
          <w:lang w:val="es-MX"/>
        </w:rPr>
        <w:t xml:space="preserve"> Municipales para el ejercicio fiscal dos mil veintiuno, entre los formatos que maneja en el </w:t>
      </w:r>
      <w:r w:rsidRPr="0009741C">
        <w:rPr>
          <w:rFonts w:ascii="Palatino Linotype" w:eastAsia="Times New Roman" w:hAnsi="Palatino Linotype" w:cs="Tahoma"/>
          <w:b/>
          <w:lang w:val="es-MX"/>
        </w:rPr>
        <w:t>Módulo 4</w:t>
      </w:r>
      <w:r w:rsidRPr="0009741C">
        <w:rPr>
          <w:rFonts w:ascii="Palatino Linotype" w:eastAsia="Times New Roman" w:hAnsi="Palatino Linotype" w:cs="Tahoma"/>
          <w:bCs/>
          <w:lang w:val="es-MX"/>
        </w:rPr>
        <w:t>, se advierte que se encuentran los Comprobantes Fiscales Digitales por Internet por concepto de Nómina, mismos que serán entregados al Órgano Superior de Fiscalización del Estado de México, que contiene todas las percepciones y deducciones que recibe cada servidor público.</w:t>
      </w:r>
    </w:p>
    <w:p w14:paraId="5B413408" w14:textId="77777777" w:rsidR="0008047C" w:rsidRPr="0009741C" w:rsidRDefault="0008047C" w:rsidP="00AF3193">
      <w:pPr>
        <w:pStyle w:val="Prrafodelista"/>
        <w:spacing w:line="360" w:lineRule="auto"/>
        <w:ind w:left="502"/>
        <w:jc w:val="both"/>
        <w:rPr>
          <w:rFonts w:ascii="Palatino Linotype" w:eastAsia="Times New Roman" w:hAnsi="Palatino Linotype" w:cs="Tahoma"/>
          <w:iCs/>
          <w:color w:val="000000"/>
          <w:lang w:val="es-ES"/>
        </w:rPr>
      </w:pPr>
    </w:p>
    <w:p w14:paraId="6F75F17E" w14:textId="77777777" w:rsidR="0008047C" w:rsidRPr="0009741C" w:rsidRDefault="0008047C" w:rsidP="00AF3193">
      <w:pPr>
        <w:numPr>
          <w:ilvl w:val="0"/>
          <w:numId w:val="15"/>
        </w:numPr>
        <w:spacing w:line="360" w:lineRule="auto"/>
        <w:ind w:left="0" w:firstLine="0"/>
        <w:contextualSpacing/>
        <w:jc w:val="both"/>
        <w:rPr>
          <w:rFonts w:ascii="Palatino Linotype" w:eastAsia="Times New Roman" w:hAnsi="Palatino Linotype" w:cs="Tahoma"/>
          <w:bCs/>
        </w:rPr>
      </w:pPr>
      <w:r w:rsidRPr="0009741C">
        <w:rPr>
          <w:rFonts w:ascii="Palatino Linotype" w:eastAsia="Times New Roman" w:hAnsi="Palatino Linotype" w:cs="Tahoma"/>
          <w:bCs/>
        </w:rPr>
        <w:t xml:space="preserve">Como se observa, el Sujeto Obligado </w:t>
      </w:r>
      <w:r w:rsidRPr="0009741C">
        <w:rPr>
          <w:rFonts w:ascii="Palatino Linotype" w:eastAsia="Times New Roman" w:hAnsi="Palatino Linotype" w:cs="Tahoma"/>
          <w:b/>
          <w:bCs/>
        </w:rPr>
        <w:t xml:space="preserve">tiene competencia para conocer de la información solicitada, </w:t>
      </w:r>
      <w:r w:rsidRPr="0009741C">
        <w:rPr>
          <w:rFonts w:ascii="Palatino Linotype" w:eastAsia="Times New Roman" w:hAnsi="Palatino Linotype" w:cs="Tahoma"/>
          <w:bCs/>
        </w:rPr>
        <w:t xml:space="preserve">pues el Ayuntamiento debe generar el documento peticionado; por lo cual, </w:t>
      </w:r>
      <w:r w:rsidRPr="0009741C">
        <w:rPr>
          <w:rFonts w:ascii="Palatino Linotype" w:eastAsia="Times New Roman" w:hAnsi="Palatino Linotype" w:cs="Tahoma"/>
          <w:bCs/>
          <w:iCs/>
          <w:lang w:val="es-MX"/>
        </w:rPr>
        <w:t xml:space="preserve">se considera que, para atender las solicitudes de información, el Sujeto Obligado, deberá realizar una búsqueda exhaustiva y </w:t>
      </w:r>
      <w:r w:rsidRPr="0009741C">
        <w:rPr>
          <w:rFonts w:ascii="Palatino Linotype" w:eastAsia="Times New Roman" w:hAnsi="Palatino Linotype" w:cs="Tahoma"/>
          <w:bCs/>
          <w:iCs/>
          <w:lang w:val="es-MX"/>
        </w:rPr>
        <w:lastRenderedPageBreak/>
        <w:t>razonable en todas sus áreas competentes, en términos del artículo 162 de la Ley de Transparencia y Acceso a la Información Pública del Estado de México y Municipios,</w:t>
      </w:r>
      <w:r w:rsidRPr="0009741C">
        <w:rPr>
          <w:rFonts w:ascii="Palatino Linotype" w:eastAsia="Times New Roman" w:hAnsi="Palatino Linotype" w:cs="Tahoma"/>
          <w:bCs/>
          <w:color w:val="000000" w:themeColor="text1"/>
          <w:lang w:val="es-MX" w:eastAsia="en-US"/>
        </w:rPr>
        <w:t xml:space="preserve"> a efecto de que dé la respuesta que a derecho corresponda y, en su caso, proporcione los documentos que den cuenta de la información solicitada.</w:t>
      </w:r>
    </w:p>
    <w:p w14:paraId="4D4C948C" w14:textId="77777777" w:rsidR="00C25E6B" w:rsidRPr="0009741C" w:rsidRDefault="00C25E6B" w:rsidP="00AF3193">
      <w:pPr>
        <w:pStyle w:val="Prrafodelista"/>
        <w:spacing w:line="360" w:lineRule="auto"/>
        <w:rPr>
          <w:rFonts w:ascii="Palatino Linotype" w:eastAsia="Times New Roman" w:hAnsi="Palatino Linotype" w:cs="Tahoma"/>
          <w:bCs/>
        </w:rPr>
      </w:pPr>
    </w:p>
    <w:p w14:paraId="146CB8C0" w14:textId="49A3646B" w:rsidR="0008047C" w:rsidRPr="0009741C" w:rsidRDefault="0008047C" w:rsidP="00AF3193">
      <w:pPr>
        <w:numPr>
          <w:ilvl w:val="0"/>
          <w:numId w:val="15"/>
        </w:numPr>
        <w:spacing w:line="360" w:lineRule="auto"/>
        <w:ind w:left="0" w:firstLine="0"/>
        <w:contextualSpacing/>
        <w:jc w:val="both"/>
        <w:rPr>
          <w:rFonts w:ascii="Palatino Linotype" w:eastAsia="Times New Roman" w:hAnsi="Palatino Linotype" w:cs="Tahoma"/>
          <w:bCs/>
          <w:iCs/>
          <w:lang w:val="es-ES"/>
        </w:rPr>
      </w:pPr>
      <w:r w:rsidRPr="0009741C">
        <w:rPr>
          <w:rFonts w:ascii="Palatino Linotype" w:eastAsia="Times New Roman" w:hAnsi="Palatino Linotype" w:cs="Tahoma"/>
          <w:bCs/>
          <w:iCs/>
        </w:rPr>
        <w:t xml:space="preserve">No pasa desapercibido para este Instituto que las expresiones, pudieran contener datos personales confidenciales, en </w:t>
      </w:r>
      <w:r w:rsidRPr="0009741C">
        <w:rPr>
          <w:rFonts w:ascii="Palatino Linotype" w:eastAsia="Times New Roman" w:hAnsi="Palatino Linotype" w:cs="Tahoma"/>
          <w:bCs/>
        </w:rPr>
        <w:t>términos</w:t>
      </w:r>
      <w:r w:rsidRPr="0009741C">
        <w:rPr>
          <w:rFonts w:ascii="Palatino Linotype" w:eastAsia="Times New Roman" w:hAnsi="Palatino Linotype" w:cs="Tahoma"/>
          <w:bCs/>
          <w:iCs/>
        </w:rPr>
        <w:t xml:space="preserve"> del artículo 143, fracción I de la Ley de Transparencia y Acceso a la Información Pública del Estado de México; a</w:t>
      </w:r>
      <w:r w:rsidRPr="0009741C">
        <w:rPr>
          <w:rFonts w:ascii="Palatino Linotype" w:eastAsia="Times New Roman" w:hAnsi="Palatino Linotype" w:cs="Tahoma"/>
          <w:bCs/>
          <w:iCs/>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9F8495C" w14:textId="77777777" w:rsidR="0008047C" w:rsidRPr="0009741C" w:rsidRDefault="0008047C" w:rsidP="00AF3193">
      <w:pPr>
        <w:pStyle w:val="Prrafodelista"/>
        <w:spacing w:line="360" w:lineRule="auto"/>
        <w:ind w:left="502"/>
        <w:jc w:val="both"/>
        <w:rPr>
          <w:rFonts w:ascii="Palatino Linotype" w:eastAsia="Times New Roman" w:hAnsi="Palatino Linotype" w:cs="Tahoma"/>
          <w:bCs/>
          <w:iCs/>
          <w:lang w:val="es-ES"/>
        </w:rPr>
      </w:pPr>
    </w:p>
    <w:p w14:paraId="35231D53" w14:textId="77777777" w:rsidR="0008047C" w:rsidRPr="0009741C" w:rsidRDefault="0008047C" w:rsidP="00AF3193">
      <w:pPr>
        <w:numPr>
          <w:ilvl w:val="0"/>
          <w:numId w:val="15"/>
        </w:numPr>
        <w:spacing w:line="360" w:lineRule="auto"/>
        <w:ind w:left="0" w:firstLine="0"/>
        <w:contextualSpacing/>
        <w:jc w:val="both"/>
        <w:rPr>
          <w:rFonts w:ascii="Palatino Linotype" w:eastAsia="Times New Roman" w:hAnsi="Palatino Linotype" w:cs="Tahoma"/>
          <w:bCs/>
          <w:iCs/>
          <w:lang w:val="es-ES"/>
        </w:rPr>
      </w:pPr>
      <w:r w:rsidRPr="0009741C">
        <w:rPr>
          <w:rFonts w:ascii="Palatino Linotype" w:eastAsia="Times New Roman" w:hAnsi="Palatino Linotype" w:cs="Tahoma"/>
          <w:bCs/>
          <w:iCs/>
          <w:lang w:val="es-ES"/>
        </w:rPr>
        <w:t xml:space="preserve">Para tal situación, el Sujeto Obligado deberá seguir el procedimiento establecido en el artículo 168 de dicho ordenamiento jurídico; esto es, que el área competente deberá elaborar </w:t>
      </w:r>
      <w:r w:rsidRPr="0009741C">
        <w:rPr>
          <w:rFonts w:ascii="Palatino Linotype" w:eastAsia="Times New Roman" w:hAnsi="Palatino Linotype" w:cs="Tahoma"/>
          <w:bCs/>
          <w:iCs/>
        </w:rPr>
        <w:t>la</w:t>
      </w:r>
      <w:r w:rsidRPr="0009741C">
        <w:rPr>
          <w:rFonts w:ascii="Palatino Linotype" w:eastAsia="Times New Roman" w:hAnsi="Palatino Linotype" w:cs="Tahoma"/>
          <w:bCs/>
          <w:iCs/>
          <w:lang w:val="es-ES"/>
        </w:rPr>
        <w:t xml:space="preserve"> versión pública, así como emitir el Acuerdo, por parte del Comité de Transparencia, donde confirme la clasificación de los datos, fundando y motivando la clasificación.</w:t>
      </w:r>
    </w:p>
    <w:p w14:paraId="75823864" w14:textId="77777777" w:rsidR="006C68FD" w:rsidRPr="0009741C" w:rsidRDefault="006C68FD" w:rsidP="006C68FD">
      <w:pPr>
        <w:pStyle w:val="Prrafodelista"/>
        <w:rPr>
          <w:rFonts w:ascii="Palatino Linotype" w:eastAsia="Times New Roman" w:hAnsi="Palatino Linotype" w:cs="Tahoma"/>
          <w:bCs/>
          <w:iCs/>
          <w:lang w:val="es-ES"/>
        </w:rPr>
      </w:pPr>
    </w:p>
    <w:p w14:paraId="760D40F7" w14:textId="5D578D15" w:rsidR="006C68FD" w:rsidRPr="0009741C" w:rsidRDefault="006C68FD" w:rsidP="00AF3193">
      <w:pPr>
        <w:numPr>
          <w:ilvl w:val="0"/>
          <w:numId w:val="15"/>
        </w:numPr>
        <w:spacing w:line="360" w:lineRule="auto"/>
        <w:ind w:left="0" w:firstLine="0"/>
        <w:contextualSpacing/>
        <w:jc w:val="both"/>
        <w:rPr>
          <w:rFonts w:ascii="Palatino Linotype" w:eastAsia="Times New Roman" w:hAnsi="Palatino Linotype" w:cs="Tahoma"/>
          <w:bCs/>
          <w:iCs/>
          <w:lang w:val="es-ES"/>
        </w:rPr>
      </w:pPr>
      <w:r w:rsidRPr="0009741C">
        <w:rPr>
          <w:rFonts w:ascii="Palatino Linotype" w:eastAsia="Times New Roman" w:hAnsi="Palatino Linotype" w:cs="Tahoma"/>
          <w:bCs/>
          <w:iCs/>
          <w:lang w:val="es-ES"/>
        </w:rPr>
        <w:lastRenderedPageBreak/>
        <w:t>Al respecto, mención especial merece las cadenas y sellos digitales que obran en los recibos de nómina que deberán de ser testadas siempre y cuando contengan datos personales.</w:t>
      </w:r>
    </w:p>
    <w:p w14:paraId="5ACA6B9A" w14:textId="77777777" w:rsidR="006C68FD" w:rsidRPr="0009741C" w:rsidRDefault="006C68FD" w:rsidP="006C68FD">
      <w:pPr>
        <w:pStyle w:val="Prrafodelista"/>
        <w:rPr>
          <w:rFonts w:ascii="Palatino Linotype" w:eastAsia="Times New Roman" w:hAnsi="Palatino Linotype" w:cs="Tahoma"/>
          <w:bCs/>
          <w:iCs/>
          <w:lang w:val="es-ES"/>
        </w:rPr>
      </w:pPr>
    </w:p>
    <w:p w14:paraId="3711F0B2" w14:textId="77777777" w:rsidR="006C68FD" w:rsidRPr="0009741C" w:rsidRDefault="006C68FD" w:rsidP="006C68FD">
      <w:pPr>
        <w:numPr>
          <w:ilvl w:val="0"/>
          <w:numId w:val="15"/>
        </w:numPr>
        <w:spacing w:line="360" w:lineRule="auto"/>
        <w:ind w:left="0" w:firstLine="0"/>
        <w:contextualSpacing/>
        <w:jc w:val="both"/>
        <w:rPr>
          <w:rFonts w:ascii="Palatino Linotype" w:hAnsi="Palatino Linotype" w:cs="Tahoma"/>
          <w:bCs/>
          <w:lang w:val="es-ES"/>
        </w:rPr>
      </w:pPr>
      <w:r w:rsidRPr="0009741C">
        <w:rPr>
          <w:rFonts w:ascii="Palatino Linotype" w:hAnsi="Palatino Linotype" w:cs="Tahoma"/>
          <w:bCs/>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64BB694" w14:textId="77777777" w:rsidR="006C68FD" w:rsidRPr="0009741C" w:rsidRDefault="006C68FD" w:rsidP="006C68FD">
      <w:pPr>
        <w:spacing w:line="360" w:lineRule="auto"/>
        <w:contextualSpacing/>
        <w:jc w:val="both"/>
        <w:rPr>
          <w:rFonts w:ascii="Palatino Linotype" w:hAnsi="Palatino Linotype" w:cs="Tahoma"/>
          <w:bCs/>
          <w:lang w:val="es-ES"/>
        </w:rPr>
      </w:pPr>
    </w:p>
    <w:p w14:paraId="61A82467" w14:textId="77777777" w:rsidR="006C68FD" w:rsidRPr="0009741C" w:rsidRDefault="006C68FD" w:rsidP="006C68FD">
      <w:pPr>
        <w:numPr>
          <w:ilvl w:val="0"/>
          <w:numId w:val="15"/>
        </w:numPr>
        <w:spacing w:line="360" w:lineRule="auto"/>
        <w:ind w:left="0" w:firstLine="0"/>
        <w:contextualSpacing/>
        <w:jc w:val="both"/>
        <w:rPr>
          <w:rFonts w:ascii="Palatino Linotype" w:hAnsi="Palatino Linotype" w:cs="Tahoma"/>
          <w:bCs/>
          <w:lang w:val="es-ES"/>
        </w:rPr>
      </w:pPr>
      <w:r w:rsidRPr="0009741C">
        <w:rPr>
          <w:rFonts w:ascii="Palatino Linotype" w:hAnsi="Palatino Linotype" w:cs="Tahoma"/>
          <w:lang w:val="es-ES"/>
        </w:rPr>
        <w:t>Las cadenas originales y sellos que se agregan a las facturas</w:t>
      </w:r>
      <w:r w:rsidRPr="0009741C">
        <w:rPr>
          <w:rFonts w:ascii="Palatino Linotype" w:hAnsi="Palatino Linotype" w:cs="Tahoma"/>
          <w:b/>
          <w:bCs/>
          <w:lang w:val="es-ES"/>
        </w:rPr>
        <w:t>,</w:t>
      </w:r>
      <w:r w:rsidRPr="0009741C">
        <w:rPr>
          <w:rFonts w:ascii="Palatino Linotype" w:hAnsi="Palatino Linotype" w:cs="Tahoma"/>
          <w:bCs/>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7DBE452" w14:textId="1EA4BA7F" w:rsidR="006C68FD" w:rsidRPr="0009741C" w:rsidRDefault="006C68FD" w:rsidP="0009741C">
      <w:pPr>
        <w:spacing w:line="360" w:lineRule="auto"/>
        <w:ind w:firstLine="567"/>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lastRenderedPageBreak/>
        <w:t>“Elementos utilizados en la generación de Sellos Digitales:</w:t>
      </w:r>
    </w:p>
    <w:p w14:paraId="29D30C63"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w:t>
      </w:r>
      <w:r w:rsidRPr="0009741C">
        <w:rPr>
          <w:rFonts w:ascii="Palatino Linotype" w:eastAsia="Times New Roman" w:hAnsi="Palatino Linotype" w:cs="Tahoma"/>
          <w:bCs/>
          <w:i/>
          <w:sz w:val="22"/>
          <w:lang w:val="es-ES" w:eastAsia="en-US"/>
        </w:rPr>
        <w:tab/>
        <w:t>Cadena Original, el elemento a sellar, en este caso de un comprobante fiscal digital a través de Internet.</w:t>
      </w:r>
    </w:p>
    <w:p w14:paraId="208EE957"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w:t>
      </w:r>
      <w:r w:rsidRPr="0009741C">
        <w:rPr>
          <w:rFonts w:ascii="Palatino Linotype" w:eastAsia="Times New Roman" w:hAnsi="Palatino Linotype" w:cs="Tahoma"/>
          <w:bCs/>
          <w:i/>
          <w:sz w:val="22"/>
          <w:lang w:val="es-ES" w:eastAsia="en-US"/>
        </w:rPr>
        <w:tab/>
        <w:t>Certificado de Sello Digital y su correspondiente clave privada.</w:t>
      </w:r>
    </w:p>
    <w:p w14:paraId="259A6B00"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w:t>
      </w:r>
      <w:r w:rsidRPr="0009741C">
        <w:rPr>
          <w:rFonts w:ascii="Palatino Linotype" w:eastAsia="Times New Roman" w:hAnsi="Palatino Linotype" w:cs="Tahoma"/>
          <w:bCs/>
          <w:i/>
          <w:sz w:val="22"/>
          <w:lang w:val="es-ES" w:eastAsia="en-US"/>
        </w:rPr>
        <w:tab/>
        <w:t>Algoritmos de criptografía de clave pública para firma electrónica avanzada.</w:t>
      </w:r>
    </w:p>
    <w:p w14:paraId="3007A1EA"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w:t>
      </w:r>
      <w:r w:rsidRPr="0009741C">
        <w:rPr>
          <w:rFonts w:ascii="Palatino Linotype" w:eastAsia="Times New Roman" w:hAnsi="Palatino Linotype" w:cs="Tahoma"/>
          <w:bCs/>
          <w:i/>
          <w:sz w:val="22"/>
          <w:lang w:val="es-ES" w:eastAsia="en-US"/>
        </w:rPr>
        <w:tab/>
        <w:t>Especificaciones de conversión de la firma electrónica avanzada a Base 64.</w:t>
      </w:r>
    </w:p>
    <w:p w14:paraId="2FDB495A"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Para la generación de sellos digitales se utiliza criptografía de clave pública aplicada a una cadena original.</w:t>
      </w:r>
    </w:p>
    <w:p w14:paraId="0A99D625"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p>
    <w:p w14:paraId="4AB8F1C1" w14:textId="77777777" w:rsidR="006C68FD" w:rsidRPr="0009741C" w:rsidRDefault="006C68FD" w:rsidP="0009741C">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Criptografía de la Clave Pública</w:t>
      </w:r>
    </w:p>
    <w:p w14:paraId="341F4850" w14:textId="77777777" w:rsidR="006C68FD" w:rsidRPr="0009741C" w:rsidRDefault="006C68FD" w:rsidP="006C68FD">
      <w:pPr>
        <w:spacing w:line="360" w:lineRule="auto"/>
        <w:ind w:left="567"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i/>
          <w:sz w:val="22"/>
          <w:lang w:val="es-ES" w:eastAsia="en-US"/>
        </w:rPr>
        <w:t xml:space="preserve">La criptografía de Clave Pública se basa en la generación de una pareja de números muy grandes relacionados íntimamente entre sí, de tal manera que una operación de </w:t>
      </w:r>
      <w:proofErr w:type="spellStart"/>
      <w:r w:rsidRPr="0009741C">
        <w:rPr>
          <w:rFonts w:ascii="Palatino Linotype" w:eastAsia="Times New Roman" w:hAnsi="Palatino Linotype" w:cs="Tahoma"/>
          <w:bCs/>
          <w:i/>
          <w:sz w:val="22"/>
          <w:lang w:val="es-ES" w:eastAsia="en-US"/>
        </w:rPr>
        <w:t>encripción</w:t>
      </w:r>
      <w:proofErr w:type="spellEnd"/>
      <w:r w:rsidRPr="0009741C">
        <w:rPr>
          <w:rFonts w:ascii="Palatino Linotype" w:eastAsia="Times New Roman" w:hAnsi="Palatino Linotype" w:cs="Tahoma"/>
          <w:bCs/>
          <w:i/>
          <w:sz w:val="22"/>
          <w:lang w:val="es-ES" w:eastAsia="en-US"/>
        </w:rPr>
        <w:t xml:space="preserve"> sobre un mensaje tomando como clave de </w:t>
      </w:r>
      <w:proofErr w:type="spellStart"/>
      <w:r w:rsidRPr="0009741C">
        <w:rPr>
          <w:rFonts w:ascii="Palatino Linotype" w:eastAsia="Times New Roman" w:hAnsi="Palatino Linotype" w:cs="Tahoma"/>
          <w:bCs/>
          <w:i/>
          <w:sz w:val="22"/>
          <w:lang w:val="es-ES" w:eastAsia="en-US"/>
        </w:rPr>
        <w:t>encripción</w:t>
      </w:r>
      <w:proofErr w:type="spellEnd"/>
      <w:r w:rsidRPr="0009741C">
        <w:rPr>
          <w:rFonts w:ascii="Palatino Linotype" w:eastAsia="Times New Roman" w:hAnsi="Palatino Linotype" w:cs="Tahoma"/>
          <w:bCs/>
          <w:i/>
          <w:sz w:val="22"/>
          <w:lang w:val="es-ES" w:eastAsia="en-US"/>
        </w:rPr>
        <w:t xml:space="preserve"> a uno de los dos números, produce un mensaje alterado en su significado que solo puede ser devuelto a su estado original mediante la operación de </w:t>
      </w:r>
      <w:proofErr w:type="spellStart"/>
      <w:r w:rsidRPr="0009741C">
        <w:rPr>
          <w:rFonts w:ascii="Palatino Linotype" w:eastAsia="Times New Roman" w:hAnsi="Palatino Linotype" w:cs="Tahoma"/>
          <w:bCs/>
          <w:i/>
          <w:sz w:val="22"/>
          <w:lang w:val="es-ES" w:eastAsia="en-US"/>
        </w:rPr>
        <w:t>desencripción</w:t>
      </w:r>
      <w:proofErr w:type="spellEnd"/>
      <w:r w:rsidRPr="0009741C">
        <w:rPr>
          <w:rFonts w:ascii="Palatino Linotype" w:eastAsia="Times New Roman" w:hAnsi="Palatino Linotype" w:cs="Tahoma"/>
          <w:bCs/>
          <w:i/>
          <w:sz w:val="22"/>
          <w:lang w:val="es-ES" w:eastAsia="en-US"/>
        </w:rPr>
        <w:t xml:space="preserve"> correspondiente tomando como clave de </w:t>
      </w:r>
      <w:proofErr w:type="spellStart"/>
      <w:r w:rsidRPr="0009741C">
        <w:rPr>
          <w:rFonts w:ascii="Palatino Linotype" w:eastAsia="Times New Roman" w:hAnsi="Palatino Linotype" w:cs="Tahoma"/>
          <w:bCs/>
          <w:i/>
          <w:sz w:val="22"/>
          <w:lang w:val="es-ES" w:eastAsia="en-US"/>
        </w:rPr>
        <w:t>desencripción</w:t>
      </w:r>
      <w:proofErr w:type="spellEnd"/>
      <w:r w:rsidRPr="0009741C">
        <w:rPr>
          <w:rFonts w:ascii="Palatino Linotype" w:eastAsia="Times New Roman" w:hAnsi="Palatino Linotype" w:cs="Tahoma"/>
          <w:bCs/>
          <w:i/>
          <w:sz w:val="22"/>
          <w:lang w:val="es-ES" w:eastAsia="en-US"/>
        </w:rPr>
        <w:t xml:space="preserve"> al otro número de la pareja.”</w:t>
      </w:r>
    </w:p>
    <w:p w14:paraId="2F25FEAE" w14:textId="77777777" w:rsidR="006C68FD" w:rsidRPr="0009741C" w:rsidRDefault="006C68FD" w:rsidP="006C68FD">
      <w:pPr>
        <w:spacing w:line="360" w:lineRule="auto"/>
        <w:jc w:val="both"/>
        <w:rPr>
          <w:rFonts w:ascii="Palatino Linotype" w:hAnsi="Palatino Linotype" w:cs="Tahoma"/>
          <w:bCs/>
          <w:lang w:val="es-ES"/>
        </w:rPr>
      </w:pPr>
      <w:r w:rsidRPr="0009741C">
        <w:rPr>
          <w:rFonts w:ascii="Palatino Linotype" w:hAnsi="Palatino Linotype" w:cs="Tahoma"/>
          <w:bCs/>
          <w:lang w:val="es-ES"/>
        </w:rPr>
        <w:t> </w:t>
      </w:r>
    </w:p>
    <w:p w14:paraId="5FA815FA" w14:textId="77777777" w:rsidR="006C68FD" w:rsidRPr="0009741C" w:rsidRDefault="006C68FD" w:rsidP="006C68FD">
      <w:pPr>
        <w:numPr>
          <w:ilvl w:val="0"/>
          <w:numId w:val="15"/>
        </w:numPr>
        <w:spacing w:line="360" w:lineRule="auto"/>
        <w:ind w:left="0" w:firstLine="0"/>
        <w:contextualSpacing/>
        <w:jc w:val="both"/>
        <w:rPr>
          <w:rFonts w:ascii="Palatino Linotype" w:hAnsi="Palatino Linotype" w:cs="Tahoma"/>
          <w:bCs/>
          <w:lang w:val="es-ES"/>
        </w:rPr>
      </w:pPr>
      <w:r w:rsidRPr="0009741C">
        <w:rPr>
          <w:rFonts w:ascii="Palatino Linotype" w:hAnsi="Palatino Linotype" w:cs="Tahoma"/>
          <w:bCs/>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E5FFD93" w14:textId="77777777" w:rsidR="006C68FD" w:rsidRPr="0009741C" w:rsidRDefault="006C68FD" w:rsidP="006C68FD">
      <w:pPr>
        <w:spacing w:line="360" w:lineRule="auto"/>
        <w:contextualSpacing/>
        <w:jc w:val="both"/>
        <w:rPr>
          <w:rFonts w:ascii="Palatino Linotype" w:hAnsi="Palatino Linotype" w:cs="Tahoma"/>
          <w:bCs/>
          <w:lang w:val="es-ES"/>
        </w:rPr>
      </w:pPr>
    </w:p>
    <w:p w14:paraId="538FBD81" w14:textId="77777777" w:rsidR="006C68FD" w:rsidRPr="0009741C" w:rsidRDefault="006C68FD" w:rsidP="006C68FD">
      <w:pPr>
        <w:numPr>
          <w:ilvl w:val="0"/>
          <w:numId w:val="15"/>
        </w:numPr>
        <w:spacing w:line="360" w:lineRule="auto"/>
        <w:ind w:left="0" w:firstLine="0"/>
        <w:contextualSpacing/>
        <w:jc w:val="both"/>
        <w:rPr>
          <w:rFonts w:ascii="Palatino Linotype" w:hAnsi="Palatino Linotype" w:cs="Tahoma"/>
          <w:bCs/>
          <w:lang w:val="es-ES"/>
        </w:rPr>
      </w:pPr>
      <w:r w:rsidRPr="0009741C">
        <w:rPr>
          <w:rFonts w:ascii="Palatino Linotype" w:hAnsi="Palatino Linotype" w:cs="Tahoma"/>
          <w:bCs/>
          <w:lang w:val="es-ES"/>
        </w:rPr>
        <w:lastRenderedPageBreak/>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4C65D42E" w14:textId="77777777" w:rsidR="006C68FD" w:rsidRPr="0009741C" w:rsidRDefault="006C68FD" w:rsidP="006C68FD">
      <w:pPr>
        <w:spacing w:line="360" w:lineRule="auto"/>
        <w:jc w:val="both"/>
        <w:rPr>
          <w:rFonts w:ascii="Palatino Linotype" w:hAnsi="Palatino Linotype" w:cs="Tahoma"/>
          <w:bCs/>
          <w:lang w:val="es-ES"/>
        </w:rPr>
      </w:pPr>
      <w:r w:rsidRPr="0009741C">
        <w:rPr>
          <w:rFonts w:ascii="Palatino Linotype" w:hAnsi="Palatino Linotype" w:cs="Tahoma"/>
          <w:bCs/>
          <w:lang w:val="es-ES"/>
        </w:rPr>
        <w:t> </w:t>
      </w:r>
    </w:p>
    <w:p w14:paraId="7989CC23" w14:textId="07DA9E61" w:rsidR="006C68FD" w:rsidRPr="0009741C" w:rsidRDefault="006C68FD" w:rsidP="006C68FD">
      <w:pPr>
        <w:spacing w:line="360" w:lineRule="auto"/>
        <w:jc w:val="center"/>
        <w:rPr>
          <w:rFonts w:ascii="Palatino Linotype" w:hAnsi="Palatino Linotype" w:cs="Tahoma"/>
          <w:bCs/>
        </w:rPr>
      </w:pPr>
      <w:r w:rsidRPr="0009741C">
        <w:rPr>
          <w:rFonts w:ascii="Palatino Linotype" w:hAnsi="Palatino Linotype" w:cs="Tahoma"/>
          <w:noProof/>
          <w:lang w:val="es-MX" w:eastAsia="es-MX"/>
        </w:rPr>
        <w:drawing>
          <wp:inline distT="0" distB="0" distL="0" distR="0" wp14:anchorId="691A7546" wp14:editId="3FF8C920">
            <wp:extent cx="3498850" cy="254042"/>
            <wp:effectExtent l="19050" t="19050" r="2540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t="40492" r="32588" b="47487"/>
                    <a:stretch>
                      <a:fillRect/>
                    </a:stretch>
                  </pic:blipFill>
                  <pic:spPr bwMode="auto">
                    <a:xfrm>
                      <a:off x="0" y="0"/>
                      <a:ext cx="3615869" cy="262538"/>
                    </a:xfrm>
                    <a:prstGeom prst="rect">
                      <a:avLst/>
                    </a:prstGeom>
                    <a:noFill/>
                    <a:ln>
                      <a:solidFill>
                        <a:schemeClr val="tx1"/>
                      </a:solidFill>
                    </a:ln>
                  </pic:spPr>
                </pic:pic>
              </a:graphicData>
            </a:graphic>
          </wp:inline>
        </w:drawing>
      </w:r>
    </w:p>
    <w:p w14:paraId="36695C57" w14:textId="77777777" w:rsidR="006C68FD" w:rsidRPr="0009741C" w:rsidRDefault="006C68FD" w:rsidP="006C68FD">
      <w:pPr>
        <w:spacing w:line="360" w:lineRule="auto"/>
        <w:jc w:val="center"/>
        <w:rPr>
          <w:rFonts w:ascii="Palatino Linotype" w:hAnsi="Palatino Linotype" w:cs="Tahoma"/>
          <w:bCs/>
        </w:rPr>
      </w:pPr>
    </w:p>
    <w:p w14:paraId="030858BD" w14:textId="77777777" w:rsidR="006C68FD" w:rsidRPr="0009741C" w:rsidRDefault="006C68FD" w:rsidP="006C68FD">
      <w:pPr>
        <w:numPr>
          <w:ilvl w:val="0"/>
          <w:numId w:val="15"/>
        </w:numPr>
        <w:spacing w:line="360" w:lineRule="auto"/>
        <w:ind w:left="0" w:firstLine="0"/>
        <w:contextualSpacing/>
        <w:jc w:val="both"/>
        <w:rPr>
          <w:rFonts w:ascii="Palatino Linotype" w:hAnsi="Palatino Linotype" w:cs="Tahoma"/>
          <w:bCs/>
          <w:lang w:val="es-ES"/>
        </w:rPr>
      </w:pPr>
      <w:r w:rsidRPr="0009741C">
        <w:rPr>
          <w:rFonts w:ascii="Palatino Linotype" w:hAnsi="Palatino Linotype" w:cs="Tahoma"/>
          <w:bCs/>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F6DCDE1" w14:textId="77777777" w:rsidR="006B50F6" w:rsidRPr="0009741C" w:rsidRDefault="006B50F6" w:rsidP="00AF3193">
      <w:pPr>
        <w:pStyle w:val="Prrafodelista"/>
        <w:spacing w:line="360" w:lineRule="auto"/>
        <w:rPr>
          <w:rFonts w:ascii="Palatino Linotype" w:eastAsia="Times New Roman" w:hAnsi="Palatino Linotype" w:cs="Tahoma"/>
          <w:bCs/>
          <w:iCs/>
          <w:lang w:val="es-ES"/>
        </w:rPr>
      </w:pPr>
    </w:p>
    <w:p w14:paraId="557AB490" w14:textId="2CD735F1" w:rsidR="006B50F6" w:rsidRPr="0009741C" w:rsidRDefault="006B50F6" w:rsidP="00AF3193">
      <w:pPr>
        <w:numPr>
          <w:ilvl w:val="0"/>
          <w:numId w:val="15"/>
        </w:numPr>
        <w:spacing w:line="360" w:lineRule="auto"/>
        <w:ind w:left="0" w:firstLine="0"/>
        <w:contextualSpacing/>
        <w:jc w:val="both"/>
        <w:rPr>
          <w:rFonts w:ascii="Palatino Linotype" w:eastAsia="Times New Roman" w:hAnsi="Palatino Linotype" w:cs="Tahoma"/>
          <w:bCs/>
          <w:iCs/>
          <w:lang w:val="es-ES"/>
        </w:rPr>
      </w:pPr>
      <w:r w:rsidRPr="0009741C">
        <w:rPr>
          <w:rFonts w:ascii="Palatino Linotype" w:eastAsia="Times New Roman" w:hAnsi="Palatino Linotype" w:cs="Tahoma"/>
          <w:bCs/>
          <w:iCs/>
          <w:lang w:val="es-ES"/>
        </w:rPr>
        <w:t xml:space="preserve">Seguidamente, sobreviene la solicitud de información, relativa a las renuncias de todo el personal que causo baja a partir del 1 de enero del 2022. Al respecto como </w:t>
      </w:r>
      <w:r w:rsidRPr="0009741C">
        <w:rPr>
          <w:rFonts w:ascii="Palatino Linotype" w:eastAsia="Times New Roman" w:hAnsi="Palatino Linotype" w:cs="Tahoma"/>
          <w:bCs/>
          <w:iCs/>
          <w:lang w:val="es-ES"/>
        </w:rPr>
        <w:lastRenderedPageBreak/>
        <w:t>se advierte de la descripción elaborada en el anterior Párrafo 1, no existió pronunciamiento al respecto.</w:t>
      </w:r>
    </w:p>
    <w:p w14:paraId="573D238F" w14:textId="77777777" w:rsidR="006B50F6" w:rsidRPr="0009741C" w:rsidRDefault="006B50F6" w:rsidP="00AF3193">
      <w:pPr>
        <w:pStyle w:val="Prrafodelista"/>
        <w:spacing w:line="360" w:lineRule="auto"/>
        <w:rPr>
          <w:rFonts w:ascii="Palatino Linotype" w:eastAsia="Times New Roman" w:hAnsi="Palatino Linotype" w:cs="Tahoma"/>
          <w:bCs/>
          <w:iCs/>
          <w:lang w:val="es-ES"/>
        </w:rPr>
      </w:pPr>
    </w:p>
    <w:p w14:paraId="78135296" w14:textId="77777777" w:rsidR="006B50F6" w:rsidRPr="0009741C" w:rsidRDefault="006B50F6" w:rsidP="00AF3193">
      <w:pPr>
        <w:numPr>
          <w:ilvl w:val="0"/>
          <w:numId w:val="15"/>
        </w:numPr>
        <w:tabs>
          <w:tab w:val="left" w:pos="426"/>
        </w:tabs>
        <w:spacing w:line="360" w:lineRule="auto"/>
        <w:ind w:left="0" w:right="51" w:firstLine="0"/>
        <w:contextualSpacing/>
        <w:jc w:val="both"/>
        <w:rPr>
          <w:rFonts w:ascii="Palatino Linotype" w:hAnsi="Palatino Linotype" w:cs="Times New Roman"/>
          <w:color w:val="000000" w:themeColor="text1"/>
          <w:lang w:val="es-MX"/>
        </w:rPr>
      </w:pPr>
      <w:r w:rsidRPr="0009741C">
        <w:rPr>
          <w:rFonts w:ascii="Palatino Linotype" w:hAnsi="Palatino Linotype" w:cs="Times New Roman"/>
          <w:color w:val="000000" w:themeColor="text1"/>
          <w:lang w:val="es-MX"/>
        </w:rPr>
        <w:t>Así las cosas, es imperativo mencionar que la Ley del Trabajo de los Servidores Públicos del Estado de México y Municipios, en su artículo 89, establece lo siguiente:</w:t>
      </w:r>
    </w:p>
    <w:p w14:paraId="18543B55" w14:textId="77777777" w:rsidR="006B50F6" w:rsidRPr="0009741C" w:rsidRDefault="006B50F6" w:rsidP="00AF3193">
      <w:pPr>
        <w:tabs>
          <w:tab w:val="left" w:pos="426"/>
        </w:tabs>
        <w:spacing w:line="360" w:lineRule="auto"/>
        <w:ind w:right="51"/>
        <w:contextualSpacing/>
        <w:jc w:val="both"/>
        <w:rPr>
          <w:rFonts w:ascii="Palatino Linotype" w:hAnsi="Palatino Linotype" w:cs="Times New Roman"/>
          <w:color w:val="000000" w:themeColor="text1"/>
          <w:sz w:val="22"/>
          <w:lang w:val="es-MX"/>
        </w:rPr>
      </w:pPr>
    </w:p>
    <w:p w14:paraId="7274E2A6"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i/>
          <w:iCs/>
          <w:sz w:val="22"/>
          <w:lang w:val="es-MX"/>
        </w:rPr>
        <w:t>“</w:t>
      </w:r>
      <w:r w:rsidRPr="0009741C">
        <w:rPr>
          <w:rFonts w:ascii="Palatino Linotype" w:hAnsi="Palatino Linotype" w:cs="Times New Roman"/>
          <w:b/>
          <w:bCs/>
          <w:i/>
          <w:iCs/>
          <w:sz w:val="22"/>
          <w:lang w:val="es-MX"/>
        </w:rPr>
        <w:t>ARTÍCULO 89.</w:t>
      </w:r>
      <w:r w:rsidRPr="0009741C">
        <w:rPr>
          <w:rFonts w:ascii="Palatino Linotype" w:hAnsi="Palatino Linotype" w:cs="Times New Roman"/>
          <w:i/>
          <w:iCs/>
          <w:sz w:val="22"/>
          <w:lang w:val="es-MX"/>
        </w:rPr>
        <w:t xml:space="preserve"> Son causas de terminación de la relación laboral sin responsabilidad para las instituciones públicas: </w:t>
      </w:r>
    </w:p>
    <w:p w14:paraId="0927F20B"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b/>
          <w:bCs/>
          <w:i/>
          <w:iCs/>
          <w:sz w:val="22"/>
          <w:lang w:val="es-MX"/>
        </w:rPr>
      </w:pPr>
      <w:r w:rsidRPr="0009741C">
        <w:rPr>
          <w:rFonts w:ascii="Palatino Linotype" w:hAnsi="Palatino Linotype" w:cs="Times New Roman"/>
          <w:b/>
          <w:bCs/>
          <w:i/>
          <w:iCs/>
          <w:sz w:val="22"/>
          <w:lang w:val="es-MX"/>
        </w:rPr>
        <w:t xml:space="preserve">I. La renuncia del servidor público; </w:t>
      </w:r>
    </w:p>
    <w:p w14:paraId="5C7D4DA9"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II.</w:t>
      </w:r>
      <w:r w:rsidRPr="0009741C">
        <w:rPr>
          <w:rFonts w:ascii="Palatino Linotype" w:hAnsi="Palatino Linotype" w:cs="Times New Roman"/>
          <w:i/>
          <w:iCs/>
          <w:sz w:val="22"/>
          <w:lang w:val="es-MX"/>
        </w:rPr>
        <w:t xml:space="preserve"> El mutuo consentimiento de las partes; </w:t>
      </w:r>
    </w:p>
    <w:p w14:paraId="4E19390A"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III.</w:t>
      </w:r>
      <w:r w:rsidRPr="0009741C">
        <w:rPr>
          <w:rFonts w:ascii="Palatino Linotype" w:hAnsi="Palatino Linotype" w:cs="Times New Roman"/>
          <w:i/>
          <w:iCs/>
          <w:sz w:val="22"/>
          <w:lang w:val="es-MX"/>
        </w:rPr>
        <w:t xml:space="preserve"> El vencimiento del término o conclusión de la obra determinantes de la contratación; </w:t>
      </w:r>
    </w:p>
    <w:p w14:paraId="38AE1D02"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IV.</w:t>
      </w:r>
      <w:r w:rsidRPr="0009741C">
        <w:rPr>
          <w:rFonts w:ascii="Palatino Linotype" w:hAnsi="Palatino Linotype" w:cs="Times New Roman"/>
          <w:i/>
          <w:iCs/>
          <w:sz w:val="22"/>
          <w:lang w:val="es-MX"/>
        </w:rPr>
        <w:t xml:space="preserve"> El término o conclusión de la administración en la cual fue contratado el servidor público a que se refiere el artículo 8 de ésta Ley; </w:t>
      </w:r>
    </w:p>
    <w:p w14:paraId="0A9BB08B"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V.</w:t>
      </w:r>
      <w:r w:rsidRPr="0009741C">
        <w:rPr>
          <w:rFonts w:ascii="Palatino Linotype" w:hAnsi="Palatino Linotype" w:cs="Times New Roman"/>
          <w:i/>
          <w:iCs/>
          <w:sz w:val="22"/>
          <w:lang w:val="es-MX"/>
        </w:rPr>
        <w:t xml:space="preserve"> La muerte del servidor público; y </w:t>
      </w:r>
    </w:p>
    <w:p w14:paraId="11D07DAB"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VI.</w:t>
      </w:r>
      <w:r w:rsidRPr="0009741C">
        <w:rPr>
          <w:rFonts w:ascii="Palatino Linotype" w:hAnsi="Palatino Linotype" w:cs="Times New Roman"/>
          <w:i/>
          <w:iCs/>
          <w:sz w:val="22"/>
          <w:lang w:val="es-MX"/>
        </w:rPr>
        <w:t xml:space="preserve"> La incapacidad permanente del servidor público que le impida el desempeño de sus labores.”</w:t>
      </w:r>
    </w:p>
    <w:p w14:paraId="0671D34E" w14:textId="77777777" w:rsidR="006B50F6" w:rsidRPr="0009741C" w:rsidRDefault="006B50F6" w:rsidP="00AF3193">
      <w:pPr>
        <w:tabs>
          <w:tab w:val="left" w:pos="426"/>
        </w:tabs>
        <w:spacing w:line="360" w:lineRule="auto"/>
        <w:ind w:left="567" w:right="567"/>
        <w:contextualSpacing/>
        <w:jc w:val="both"/>
        <w:rPr>
          <w:rFonts w:ascii="Palatino Linotype" w:hAnsi="Palatino Linotype" w:cs="Times New Roman"/>
          <w:color w:val="000000" w:themeColor="text1"/>
          <w:sz w:val="22"/>
          <w:lang w:val="es-MX"/>
        </w:rPr>
      </w:pPr>
      <w:r w:rsidRPr="0009741C">
        <w:rPr>
          <w:rFonts w:ascii="Palatino Linotype" w:hAnsi="Palatino Linotype" w:cs="Times New Roman"/>
          <w:sz w:val="22"/>
          <w:lang w:val="es-MX"/>
        </w:rPr>
        <w:t>(Énfasis añadido)</w:t>
      </w:r>
    </w:p>
    <w:p w14:paraId="57C40411" w14:textId="77777777" w:rsidR="006B50F6" w:rsidRPr="0009741C" w:rsidRDefault="006B50F6" w:rsidP="00AF3193">
      <w:pPr>
        <w:tabs>
          <w:tab w:val="left" w:pos="426"/>
        </w:tabs>
        <w:spacing w:line="360" w:lineRule="auto"/>
        <w:ind w:right="51"/>
        <w:contextualSpacing/>
        <w:jc w:val="both"/>
        <w:rPr>
          <w:rFonts w:ascii="Palatino Linotype" w:hAnsi="Palatino Linotype" w:cs="Times New Roman"/>
          <w:color w:val="000000" w:themeColor="text1"/>
          <w:lang w:val="es-MX"/>
        </w:rPr>
      </w:pPr>
    </w:p>
    <w:p w14:paraId="3EBBDB02" w14:textId="1681B0D7" w:rsidR="006B50F6" w:rsidRPr="0009741C" w:rsidRDefault="006B50F6" w:rsidP="00AF3193">
      <w:pPr>
        <w:numPr>
          <w:ilvl w:val="0"/>
          <w:numId w:val="15"/>
        </w:numPr>
        <w:tabs>
          <w:tab w:val="left" w:pos="426"/>
        </w:tabs>
        <w:spacing w:line="360" w:lineRule="auto"/>
        <w:ind w:left="0" w:right="51" w:firstLine="0"/>
        <w:contextualSpacing/>
        <w:jc w:val="both"/>
        <w:rPr>
          <w:rFonts w:ascii="Palatino Linotype" w:hAnsi="Palatino Linotype" w:cs="Times New Roman"/>
          <w:i/>
          <w:iCs/>
          <w:color w:val="000000" w:themeColor="text1"/>
          <w:lang w:val="es-MX"/>
        </w:rPr>
      </w:pPr>
      <w:r w:rsidRPr="0009741C">
        <w:rPr>
          <w:rFonts w:ascii="Palatino Linotype" w:hAnsi="Palatino Linotype" w:cs="Arial"/>
          <w:color w:val="000000" w:themeColor="text1"/>
          <w:lang w:val="es-MX"/>
        </w:rPr>
        <w:t xml:space="preserve">De tal guisa que la renuncia que presenta un trabajador representa </w:t>
      </w:r>
      <w:r w:rsidRPr="0009741C">
        <w:rPr>
          <w:rFonts w:ascii="Palatino Linotype" w:hAnsi="Palatino Linotype" w:cs="Arial"/>
          <w:i/>
          <w:iCs/>
          <w:color w:val="000000" w:themeColor="text1"/>
          <w:lang w:val="es-MX"/>
        </w:rPr>
        <w:t>per se</w:t>
      </w:r>
      <w:r w:rsidRPr="0009741C">
        <w:rPr>
          <w:rFonts w:ascii="Palatino Linotype" w:hAnsi="Palatino Linotype" w:cs="Arial"/>
          <w:color w:val="000000" w:themeColor="text1"/>
          <w:lang w:val="es-MX"/>
        </w:rPr>
        <w:t>, el último acto que realice una persona que ostenta un cargo, empleo o comisión en la entidad pública donde desarrolle sus funciones, aún en calidad de servidor público.</w:t>
      </w:r>
    </w:p>
    <w:p w14:paraId="47CDBF15" w14:textId="77777777" w:rsidR="006B50F6" w:rsidRPr="0009741C" w:rsidRDefault="006B50F6" w:rsidP="00AF3193">
      <w:pPr>
        <w:tabs>
          <w:tab w:val="left" w:pos="426"/>
        </w:tabs>
        <w:spacing w:line="360" w:lineRule="auto"/>
        <w:ind w:right="51"/>
        <w:contextualSpacing/>
        <w:jc w:val="both"/>
        <w:rPr>
          <w:rFonts w:ascii="Palatino Linotype" w:hAnsi="Palatino Linotype" w:cs="Times New Roman"/>
          <w:color w:val="000000" w:themeColor="text1"/>
          <w:lang w:val="es-MX"/>
        </w:rPr>
      </w:pPr>
    </w:p>
    <w:p w14:paraId="6256891E" w14:textId="0B502389" w:rsidR="006B50F6" w:rsidRPr="0009741C" w:rsidRDefault="006B50F6" w:rsidP="00AF3193">
      <w:pPr>
        <w:numPr>
          <w:ilvl w:val="0"/>
          <w:numId w:val="15"/>
        </w:numPr>
        <w:spacing w:line="360" w:lineRule="auto"/>
        <w:ind w:left="0" w:firstLine="0"/>
        <w:contextualSpacing/>
        <w:jc w:val="both"/>
        <w:rPr>
          <w:rFonts w:ascii="Palatino Linotype" w:eastAsia="Times New Roman" w:hAnsi="Palatino Linotype" w:cs="Tahoma"/>
          <w:bCs/>
          <w:iCs/>
          <w:lang w:val="es-ES"/>
        </w:rPr>
      </w:pPr>
      <w:r w:rsidRPr="0009741C">
        <w:rPr>
          <w:rFonts w:ascii="Palatino Linotype" w:eastAsia="Times New Roman" w:hAnsi="Palatino Linotype" w:cs="Tahoma"/>
          <w:bCs/>
          <w:iCs/>
          <w:lang w:val="es-ES"/>
        </w:rPr>
        <w:t xml:space="preserve">Por lo que resulta dable ordenar a que se realice una búsqueda exhaustiva y razonable de lo solicitado y de ser el caso se entregue en versión pública. No pasando </w:t>
      </w:r>
      <w:r w:rsidRPr="0009741C">
        <w:rPr>
          <w:rFonts w:ascii="Palatino Linotype" w:eastAsia="Times New Roman" w:hAnsi="Palatino Linotype" w:cs="Tahoma"/>
          <w:bCs/>
          <w:iCs/>
          <w:lang w:val="es-ES"/>
        </w:rPr>
        <w:lastRenderedPageBreak/>
        <w:t xml:space="preserve">desapercibido que </w:t>
      </w:r>
      <w:r w:rsidR="00C25E6B" w:rsidRPr="0009741C">
        <w:rPr>
          <w:rFonts w:ascii="Palatino Linotype" w:eastAsia="Times New Roman" w:hAnsi="Palatino Linotype" w:cs="Tahoma"/>
          <w:bCs/>
          <w:iCs/>
          <w:lang w:val="es-ES"/>
        </w:rPr>
        <w:t xml:space="preserve">al ser una facultad potestativa, que depende de una acción voluntaria de los servidores públicos, es de precisar que el </w:t>
      </w:r>
      <w:r w:rsidR="00C25E6B" w:rsidRPr="0009741C">
        <w:rPr>
          <w:rFonts w:ascii="Palatino Linotype" w:eastAsia="Times New Roman" w:hAnsi="Palatino Linotype" w:cs="Tahoma"/>
          <w:b/>
          <w:bCs/>
          <w:iCs/>
          <w:lang w:val="es-ES"/>
        </w:rPr>
        <w:t>SUJETO OBLIGADO</w:t>
      </w:r>
      <w:r w:rsidR="00C25E6B" w:rsidRPr="0009741C">
        <w:rPr>
          <w:rFonts w:ascii="Palatino Linotype" w:eastAsia="Times New Roman" w:hAnsi="Palatino Linotype" w:cs="Tahoma"/>
          <w:bCs/>
          <w:iCs/>
          <w:lang w:val="es-ES"/>
        </w:rPr>
        <w:t xml:space="preserve"> deberá dar observancia a la siguiente salvedad para el caso de que no hayan existido renuncias en el lapso temporal establecido por el particular, es decía del 1 al 17 de enero de 2022.</w:t>
      </w:r>
    </w:p>
    <w:p w14:paraId="1C6FFA6A" w14:textId="77777777" w:rsidR="00C25E6B" w:rsidRPr="0009741C" w:rsidRDefault="00C25E6B" w:rsidP="00AF3193">
      <w:pPr>
        <w:pStyle w:val="Prrafodelista"/>
        <w:spacing w:line="360" w:lineRule="auto"/>
        <w:rPr>
          <w:rFonts w:ascii="Palatino Linotype" w:eastAsia="Times New Roman" w:hAnsi="Palatino Linotype" w:cs="Tahoma"/>
          <w:bCs/>
          <w:iCs/>
          <w:lang w:val="es-ES"/>
        </w:rPr>
      </w:pPr>
    </w:p>
    <w:p w14:paraId="0DEBA9A3" w14:textId="105FB7CE" w:rsidR="00C25E6B" w:rsidRPr="0009741C" w:rsidRDefault="00FB6E8D"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La </w:t>
      </w:r>
      <w:r w:rsidR="00C25E6B" w:rsidRPr="0009741C">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24D77F79" w14:textId="77777777" w:rsidR="00C25E6B" w:rsidRPr="0009741C" w:rsidRDefault="00C25E6B" w:rsidP="00AF3193">
      <w:pPr>
        <w:pStyle w:val="Prrafodelista"/>
        <w:spacing w:line="360" w:lineRule="auto"/>
        <w:ind w:left="851" w:right="425"/>
        <w:jc w:val="both"/>
        <w:rPr>
          <w:rFonts w:ascii="Palatino Linotype" w:eastAsia="Calibri" w:hAnsi="Palatino Linotype" w:cs="Times New Roman"/>
          <w:b/>
          <w:i/>
          <w:sz w:val="22"/>
          <w:lang w:val="es-ES"/>
        </w:rPr>
      </w:pPr>
    </w:p>
    <w:p w14:paraId="7A4213B4" w14:textId="77777777" w:rsidR="00C25E6B" w:rsidRPr="0009741C" w:rsidRDefault="00C25E6B" w:rsidP="00AF3193">
      <w:pPr>
        <w:pStyle w:val="Prrafodelista"/>
        <w:spacing w:line="360" w:lineRule="auto"/>
        <w:ind w:left="567" w:right="425"/>
        <w:jc w:val="both"/>
        <w:rPr>
          <w:rFonts w:ascii="Palatino Linotype" w:eastAsia="Calibri" w:hAnsi="Palatino Linotype" w:cs="Times New Roman"/>
          <w:i/>
          <w:sz w:val="22"/>
          <w:lang w:val="es-ES"/>
        </w:rPr>
      </w:pPr>
      <w:r w:rsidRPr="0009741C">
        <w:rPr>
          <w:rFonts w:ascii="Palatino Linotype" w:eastAsia="Calibri" w:hAnsi="Palatino Linotype" w:cs="Times New Roman"/>
          <w:b/>
          <w:i/>
          <w:sz w:val="22"/>
          <w:lang w:val="es-ES"/>
        </w:rPr>
        <w:t>“Artículo 19.</w:t>
      </w:r>
      <w:r w:rsidRPr="0009741C">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53FADCEC" w14:textId="77777777" w:rsidR="00C25E6B" w:rsidRPr="0009741C" w:rsidRDefault="00C25E6B" w:rsidP="00AF3193">
      <w:pPr>
        <w:pStyle w:val="Prrafodelista"/>
        <w:spacing w:line="360" w:lineRule="auto"/>
        <w:ind w:left="567" w:right="425"/>
        <w:jc w:val="both"/>
        <w:rPr>
          <w:rFonts w:ascii="Palatino Linotype" w:eastAsia="Calibri" w:hAnsi="Palatino Linotype" w:cs="Times New Roman"/>
          <w:b/>
          <w:i/>
          <w:sz w:val="22"/>
          <w:lang w:val="es-ES"/>
        </w:rPr>
      </w:pPr>
      <w:r w:rsidRPr="0009741C">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0ABE67BA" w14:textId="77777777" w:rsidR="001A2040" w:rsidRPr="0009741C" w:rsidRDefault="00C25E6B" w:rsidP="00AF3193">
      <w:pPr>
        <w:pStyle w:val="Prrafodelista"/>
        <w:spacing w:line="360" w:lineRule="auto"/>
        <w:ind w:left="567" w:right="425"/>
        <w:jc w:val="both"/>
        <w:rPr>
          <w:rFonts w:ascii="Palatino Linotype" w:eastAsia="Calibri" w:hAnsi="Palatino Linotype" w:cs="Times New Roman"/>
          <w:i/>
          <w:lang w:val="es-ES"/>
        </w:rPr>
      </w:pPr>
      <w:r w:rsidRPr="0009741C">
        <w:rPr>
          <w:rFonts w:ascii="Palatino Linotype" w:eastAsia="Calibri" w:hAnsi="Palatino Linotype" w:cs="Times New Roman"/>
          <w:i/>
          <w:sz w:val="22"/>
          <w:lang w:val="es-ES"/>
        </w:rPr>
        <w:t xml:space="preserve">Si el sujeto obligado, en el ejercicio de sus atribuciones, </w:t>
      </w:r>
      <w:r w:rsidRPr="0009741C">
        <w:rPr>
          <w:rFonts w:ascii="Palatino Linotype" w:eastAsia="Calibri" w:hAnsi="Palatino Linotype" w:cs="Times New Roman"/>
          <w:b/>
          <w:i/>
          <w:sz w:val="22"/>
          <w:lang w:val="es-ES"/>
        </w:rPr>
        <w:t>debía generar, poseer o administrar la información, pero ésta no se encuentra</w:t>
      </w:r>
      <w:r w:rsidRPr="0009741C">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p>
    <w:p w14:paraId="59FA1F60" w14:textId="459E0DDB" w:rsidR="00C25E6B" w:rsidRPr="0009741C" w:rsidRDefault="00C25E6B" w:rsidP="00AF3193">
      <w:pPr>
        <w:pStyle w:val="Prrafodelista"/>
        <w:spacing w:line="360" w:lineRule="auto"/>
        <w:ind w:left="567" w:right="425"/>
        <w:jc w:val="both"/>
        <w:rPr>
          <w:rFonts w:ascii="Palatino Linotype" w:eastAsia="Calibri" w:hAnsi="Palatino Linotype" w:cs="Times New Roman"/>
          <w:sz w:val="22"/>
          <w:lang w:val="es-ES"/>
        </w:rPr>
      </w:pPr>
      <w:r w:rsidRPr="0009741C">
        <w:rPr>
          <w:rFonts w:ascii="Palatino Linotype" w:eastAsia="Calibri" w:hAnsi="Palatino Linotype" w:cs="Times New Roman"/>
          <w:sz w:val="22"/>
          <w:lang w:val="es-ES"/>
        </w:rPr>
        <w:t>(Énfasis añadido)</w:t>
      </w:r>
    </w:p>
    <w:p w14:paraId="71C3D869" w14:textId="77777777" w:rsidR="00C25E6B" w:rsidRPr="0009741C" w:rsidRDefault="00C25E6B" w:rsidP="00AF3193">
      <w:pPr>
        <w:pStyle w:val="Prrafodelista"/>
        <w:numPr>
          <w:ilvl w:val="0"/>
          <w:numId w:val="15"/>
        </w:numPr>
        <w:spacing w:line="360" w:lineRule="auto"/>
        <w:ind w:left="0" w:firstLine="0"/>
        <w:jc w:val="both"/>
        <w:rPr>
          <w:rFonts w:ascii="Palatino Linotype" w:eastAsia="Calibri" w:hAnsi="Palatino Linotype" w:cs="Times New Roman"/>
          <w:lang w:val="es-ES"/>
        </w:rPr>
      </w:pPr>
      <w:r w:rsidRPr="0009741C">
        <w:rPr>
          <w:rFonts w:ascii="Palatino Linotype" w:eastAsia="Calibri" w:hAnsi="Palatino Linotype" w:cs="Times New Roman"/>
          <w:lang w:val="es-ES"/>
        </w:rPr>
        <w:lastRenderedPageBreak/>
        <w:t>El</w:t>
      </w:r>
      <w:r w:rsidRPr="0009741C">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01523A32" w14:textId="77777777" w:rsidR="00C25E6B" w:rsidRPr="0009741C" w:rsidRDefault="00C25E6B" w:rsidP="00AF3193">
      <w:pPr>
        <w:spacing w:line="360" w:lineRule="auto"/>
        <w:jc w:val="both"/>
        <w:rPr>
          <w:rFonts w:ascii="Palatino Linotype" w:eastAsia="Calibri" w:hAnsi="Palatino Linotype" w:cs="Arial"/>
        </w:rPr>
      </w:pPr>
    </w:p>
    <w:p w14:paraId="4A8F41FE" w14:textId="77777777" w:rsidR="00C25E6B" w:rsidRPr="0009741C" w:rsidRDefault="00C25E6B" w:rsidP="00AF3193">
      <w:pPr>
        <w:pStyle w:val="Prrafodelista"/>
        <w:numPr>
          <w:ilvl w:val="0"/>
          <w:numId w:val="15"/>
        </w:numPr>
        <w:spacing w:line="360" w:lineRule="auto"/>
        <w:ind w:left="0" w:firstLine="0"/>
        <w:jc w:val="both"/>
        <w:rPr>
          <w:rFonts w:ascii="Palatino Linotype" w:eastAsia="Calibri" w:hAnsi="Palatino Linotype" w:cs="Arial"/>
        </w:rPr>
      </w:pPr>
      <w:r w:rsidRPr="0009741C">
        <w:rPr>
          <w:rFonts w:ascii="Palatino Linotype" w:eastAsia="Calibri" w:hAnsi="Palatino Linotype" w:cs="Arial"/>
        </w:rPr>
        <w:t xml:space="preserve">Por lo que de ser el caso que dicha información no haya sido generada el </w:t>
      </w:r>
      <w:r w:rsidRPr="0009741C">
        <w:rPr>
          <w:rFonts w:ascii="Palatino Linotype" w:eastAsia="Calibri" w:hAnsi="Palatino Linotype" w:cs="Arial"/>
          <w:b/>
        </w:rPr>
        <w:t xml:space="preserve">SUJETO OBLIGADO </w:t>
      </w:r>
      <w:r w:rsidRPr="0009741C">
        <w:rPr>
          <w:rFonts w:ascii="Palatino Linotype" w:eastAsia="Calibri" w:hAnsi="Palatino Linotype" w:cs="Arial"/>
        </w:rPr>
        <w:t>deberá de manifestar, de manera precisa y clara</w:t>
      </w:r>
      <w:r w:rsidRPr="0009741C">
        <w:rPr>
          <w:rFonts w:ascii="Palatino Linotype" w:eastAsia="Calibri" w:hAnsi="Palatino Linotype" w:cs="Arial"/>
          <w:b/>
        </w:rPr>
        <w:t>, las razones que expliquen las causas por las que no se haya generado</w:t>
      </w:r>
      <w:r w:rsidRPr="0009741C">
        <w:rPr>
          <w:rFonts w:ascii="Palatino Linotype" w:eastAsia="Calibri" w:hAnsi="Palatino Linotype" w:cs="Arial"/>
        </w:rPr>
        <w:t xml:space="preserve"> la información requerida, en observancia a la salvedad contenida en el </w:t>
      </w:r>
      <w:r w:rsidRPr="0009741C">
        <w:rPr>
          <w:rFonts w:ascii="Palatino Linotype" w:eastAsia="Calibri" w:hAnsi="Palatino Linotype" w:cs="Arial"/>
          <w:b/>
        </w:rPr>
        <w:t>segundo párrafo</w:t>
      </w:r>
      <w:r w:rsidRPr="0009741C">
        <w:rPr>
          <w:rFonts w:ascii="Palatino Linotype" w:eastAsia="Calibri" w:hAnsi="Palatino Linotype" w:cs="Arial"/>
        </w:rPr>
        <w:t xml:space="preserve"> del artículo 19 antes transcrito</w:t>
      </w:r>
      <w:r w:rsidRPr="0009741C">
        <w:rPr>
          <w:rFonts w:ascii="Palatino Linotype" w:eastAsia="Calibri" w:hAnsi="Palatino Linotype" w:cs="Arial"/>
          <w:b/>
        </w:rPr>
        <w:t>.</w:t>
      </w:r>
    </w:p>
    <w:p w14:paraId="306A92BB" w14:textId="77777777" w:rsidR="00FB6E8D" w:rsidRPr="0009741C" w:rsidRDefault="00FB6E8D" w:rsidP="00AF3193">
      <w:pPr>
        <w:pStyle w:val="Prrafodelista"/>
        <w:spacing w:line="360" w:lineRule="auto"/>
        <w:rPr>
          <w:rFonts w:ascii="Palatino Linotype" w:eastAsia="Calibri" w:hAnsi="Palatino Linotype" w:cs="Arial"/>
        </w:rPr>
      </w:pPr>
    </w:p>
    <w:p w14:paraId="35E51530" w14:textId="3665E376" w:rsidR="00FB6E8D" w:rsidRPr="0009741C" w:rsidRDefault="00FB6E8D" w:rsidP="00AF3193">
      <w:pPr>
        <w:pStyle w:val="Prrafodelista"/>
        <w:numPr>
          <w:ilvl w:val="0"/>
          <w:numId w:val="15"/>
        </w:numPr>
        <w:spacing w:line="360" w:lineRule="auto"/>
        <w:ind w:left="0" w:firstLine="0"/>
        <w:jc w:val="both"/>
        <w:rPr>
          <w:rFonts w:ascii="Palatino Linotype" w:eastAsia="Calibri" w:hAnsi="Palatino Linotype" w:cs="Arial"/>
        </w:rPr>
      </w:pPr>
      <w:r w:rsidRPr="0009741C">
        <w:rPr>
          <w:rFonts w:ascii="Palatino Linotype" w:eastAsia="Calibri" w:hAnsi="Palatino Linotype" w:cs="Arial"/>
        </w:rPr>
        <w:t xml:space="preserve">Seguidamente, aparece la solicitud de información relativa al </w:t>
      </w:r>
      <w:proofErr w:type="spellStart"/>
      <w:r w:rsidRPr="0009741C">
        <w:rPr>
          <w:rFonts w:ascii="Palatino Linotype" w:eastAsia="Calibri" w:hAnsi="Palatino Linotype" w:cs="Arial"/>
        </w:rPr>
        <w:t>curriculum</w:t>
      </w:r>
      <w:proofErr w:type="spellEnd"/>
      <w:r w:rsidRPr="0009741C">
        <w:rPr>
          <w:rFonts w:ascii="Palatino Linotype" w:eastAsia="Calibri" w:hAnsi="Palatino Linotype" w:cs="Arial"/>
        </w:rPr>
        <w:t xml:space="preserve"> de todos los Titulares de área que ingresaron a partir del 1 de enero. Al respecto se entregó el archivo denominado </w:t>
      </w:r>
      <w:r w:rsidR="000A60E9" w:rsidRPr="0009741C">
        <w:rPr>
          <w:rFonts w:ascii="Palatino Linotype" w:eastAsia="Calibri" w:hAnsi="Palatino Linotype" w:cs="Arial"/>
          <w:b/>
          <w:i/>
        </w:rPr>
        <w:t>CURRICULUMS.pdf</w:t>
      </w:r>
      <w:r w:rsidR="000A60E9" w:rsidRPr="0009741C">
        <w:rPr>
          <w:rFonts w:ascii="Palatino Linotype" w:eastAsia="Calibri" w:hAnsi="Palatino Linotype" w:cs="Arial"/>
        </w:rPr>
        <w:t xml:space="preserve">, en el que constan trece fichas curriculares, que pertenecen a servidores públicos que causaron alta a partir del uno de enero de dos mil veintidós; es decir que abarcan el lapso temporal establecido por el </w:t>
      </w:r>
      <w:r w:rsidR="000A60E9" w:rsidRPr="0009741C">
        <w:rPr>
          <w:rFonts w:ascii="Palatino Linotype" w:eastAsia="Calibri" w:hAnsi="Palatino Linotype" w:cs="Arial"/>
          <w:b/>
        </w:rPr>
        <w:t>SUJETO OBLIGADO</w:t>
      </w:r>
      <w:r w:rsidR="000A60E9" w:rsidRPr="0009741C">
        <w:rPr>
          <w:rFonts w:ascii="Palatino Linotype" w:eastAsia="Calibri" w:hAnsi="Palatino Linotype" w:cs="Arial"/>
        </w:rPr>
        <w:t>.</w:t>
      </w:r>
    </w:p>
    <w:p w14:paraId="4A730D87" w14:textId="5D05C8AD" w:rsidR="000A60E9" w:rsidRPr="0009741C" w:rsidRDefault="000A60E9" w:rsidP="00AF3193">
      <w:pPr>
        <w:pStyle w:val="Prrafodelista"/>
        <w:numPr>
          <w:ilvl w:val="0"/>
          <w:numId w:val="15"/>
        </w:numPr>
        <w:spacing w:line="360" w:lineRule="auto"/>
        <w:ind w:left="0" w:right="-93" w:firstLine="0"/>
        <w:jc w:val="both"/>
        <w:rPr>
          <w:rFonts w:ascii="Palatino Linotype" w:hAnsi="Palatino Linotype" w:cs="Arial"/>
        </w:rPr>
      </w:pPr>
      <w:r w:rsidRPr="0009741C">
        <w:rPr>
          <w:rFonts w:ascii="Palatino Linotype" w:hAnsi="Palatino Linotype" w:cs="Arial"/>
        </w:rPr>
        <w:lastRenderedPageBreak/>
        <w:t xml:space="preserve">Ahora bien, debe señalarse que la entrega de fichas curriculares no corresponden en estricto sentido a un </w:t>
      </w:r>
      <w:proofErr w:type="spellStart"/>
      <w:r w:rsidRPr="0009741C">
        <w:rPr>
          <w:rFonts w:ascii="Palatino Linotype" w:hAnsi="Palatino Linotype" w:cs="Arial"/>
        </w:rPr>
        <w:t>curriculum</w:t>
      </w:r>
      <w:proofErr w:type="spellEnd"/>
      <w:r w:rsidRPr="0009741C">
        <w:rPr>
          <w:rFonts w:ascii="Palatino Linotype" w:hAnsi="Palatino Linotype" w:cs="Arial"/>
        </w:rPr>
        <w:t xml:space="preserve"> vitae; no obstante estas colman dicho requerimientos. Ello resulta así, toda vez que a</w:t>
      </w:r>
      <w:r w:rsidRPr="0009741C">
        <w:rPr>
          <w:rFonts w:ascii="Palatino Linotype" w:hAnsi="Palatino Linotype" w:cs="Arial"/>
          <w:color w:val="000000" w:themeColor="text1"/>
        </w:rPr>
        <w:t xml:space="preserve">l versar la solicitud a </w:t>
      </w:r>
      <w:proofErr w:type="spellStart"/>
      <w:r w:rsidRPr="0009741C">
        <w:rPr>
          <w:rFonts w:ascii="Palatino Linotype" w:hAnsi="Palatino Linotype" w:cs="Arial"/>
          <w:color w:val="000000" w:themeColor="text1"/>
        </w:rPr>
        <w:t>curriculum</w:t>
      </w:r>
      <w:proofErr w:type="spellEnd"/>
      <w:r w:rsidRPr="0009741C">
        <w:rPr>
          <w:rFonts w:ascii="Palatino Linotype" w:hAnsi="Palatino Linotype" w:cs="Arial"/>
          <w:color w:val="000000" w:themeColor="text1"/>
        </w:rPr>
        <w:t>, también se debe señalar a otras documentales como lo es la solicitud de empleo o la ficha curricular</w:t>
      </w:r>
      <w:r w:rsidRPr="0009741C">
        <w:rPr>
          <w:rFonts w:ascii="Palatino Linotype" w:eastAsia="MS Gothic" w:hAnsi="Palatino Linotype" w:cs="Times New Roman"/>
        </w:rPr>
        <w:t xml:space="preserve">, ello en virtud que el currículum vitae corresponde a una </w:t>
      </w:r>
      <w:r w:rsidRPr="0009741C">
        <w:rPr>
          <w:rFonts w:ascii="Palatino Linotype" w:hAnsi="Palatino Linotype" w:cs="Arial"/>
        </w:rPr>
        <w:t>locución latina que literalmente significa “carrera de la vida”, y que la Real Academia Española de la Lengua</w:t>
      </w:r>
      <w:r w:rsidRPr="0009741C">
        <w:rPr>
          <w:rFonts w:ascii="Palatino Linotype" w:hAnsi="Palatino Linotype" w:cs="Arial"/>
          <w:vertAlign w:val="superscript"/>
        </w:rPr>
        <w:footnoteReference w:id="1"/>
      </w:r>
      <w:r w:rsidRPr="0009741C">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3ADADF7E" w14:textId="77777777" w:rsidR="000A60E9" w:rsidRPr="0009741C" w:rsidRDefault="000A60E9" w:rsidP="00AF3193">
      <w:pPr>
        <w:spacing w:line="360" w:lineRule="auto"/>
        <w:jc w:val="both"/>
        <w:rPr>
          <w:rFonts w:ascii="Palatino Linotype" w:eastAsia="MS Gothic" w:hAnsi="Palatino Linotype" w:cs="Times New Roman"/>
        </w:rPr>
      </w:pPr>
    </w:p>
    <w:p w14:paraId="79BCAA61" w14:textId="77777777" w:rsidR="000A60E9" w:rsidRPr="0009741C" w:rsidRDefault="000A60E9" w:rsidP="00AF3193">
      <w:pPr>
        <w:numPr>
          <w:ilvl w:val="0"/>
          <w:numId w:val="15"/>
        </w:numPr>
        <w:spacing w:line="360" w:lineRule="auto"/>
        <w:ind w:left="0" w:right="-93" w:firstLine="0"/>
        <w:contextualSpacing/>
        <w:jc w:val="both"/>
        <w:rPr>
          <w:rFonts w:ascii="Palatino Linotype" w:hAnsi="Palatino Linotype" w:cs="Arial"/>
          <w:color w:val="000000"/>
        </w:rPr>
      </w:pPr>
      <w:r w:rsidRPr="0009741C">
        <w:rPr>
          <w:rFonts w:ascii="Palatino Linotype" w:eastAsia="MS Gothic" w:hAnsi="Palatino Linotype" w:cs="Times New Roman"/>
        </w:rPr>
        <w:t>En</w:t>
      </w:r>
      <w:r w:rsidRPr="0009741C">
        <w:rPr>
          <w:rFonts w:ascii="Palatino Linotype" w:hAnsi="Palatino Linotype" w:cs="Arial"/>
          <w:color w:val="000000"/>
        </w:rPr>
        <w:t xml:space="preserve"> este orden de ideas, </w:t>
      </w:r>
      <w:r w:rsidRPr="0009741C">
        <w:rPr>
          <w:rFonts w:ascii="Palatino Linotype" w:hAnsi="Palatino Linotype" w:cs="Times New Roman"/>
        </w:rPr>
        <w:t xml:space="preserve">los artículos 47, fracción I, de la Ley del Trabajo de los Servidores Públicos del Estado y Municipios, y 92, fracción XXI de la </w:t>
      </w:r>
      <w:r w:rsidRPr="0009741C">
        <w:rPr>
          <w:rFonts w:ascii="Palatino Linotype" w:hAnsi="Palatino Linotype" w:cs="Times New Roman"/>
          <w:lang w:eastAsia="es-ES_tradnl"/>
        </w:rPr>
        <w:t xml:space="preserve">Ley de </w:t>
      </w:r>
      <w:r w:rsidRPr="0009741C">
        <w:rPr>
          <w:rFonts w:ascii="Palatino Linotype" w:hAnsi="Palatino Linotype" w:cs="Arial"/>
        </w:rPr>
        <w:t>Transparencia</w:t>
      </w:r>
      <w:r w:rsidRPr="0009741C">
        <w:rPr>
          <w:rFonts w:ascii="Palatino Linotype" w:hAnsi="Palatino Linotype" w:cs="Times New Roman"/>
          <w:lang w:eastAsia="es-ES_tradnl"/>
        </w:rPr>
        <w:t xml:space="preserve"> y </w:t>
      </w:r>
      <w:r w:rsidRPr="0009741C">
        <w:rPr>
          <w:rFonts w:ascii="Palatino Linotype" w:hAnsi="Palatino Linotype" w:cs="Arial"/>
        </w:rPr>
        <w:t>Acceso</w:t>
      </w:r>
      <w:r w:rsidRPr="0009741C">
        <w:rPr>
          <w:rFonts w:ascii="Palatino Linotype" w:hAnsi="Palatino Linotype" w:cs="Times New Roman"/>
          <w:lang w:eastAsia="es-ES_tradnl"/>
        </w:rPr>
        <w:t xml:space="preserve"> a la Información Pública del Estado de México y Municipios señalan lo siguiente:</w:t>
      </w:r>
    </w:p>
    <w:p w14:paraId="40AABDE9" w14:textId="77777777" w:rsidR="00D5687C" w:rsidRPr="0009741C" w:rsidRDefault="00D5687C" w:rsidP="00AF3193">
      <w:pPr>
        <w:pStyle w:val="Prrafodelista"/>
        <w:spacing w:line="360" w:lineRule="auto"/>
        <w:rPr>
          <w:rFonts w:ascii="Palatino Linotype" w:hAnsi="Palatino Linotype" w:cs="Arial"/>
          <w:color w:val="000000"/>
          <w:sz w:val="22"/>
        </w:rPr>
      </w:pPr>
    </w:p>
    <w:p w14:paraId="55E141A0" w14:textId="77777777" w:rsidR="000A60E9" w:rsidRPr="0009741C" w:rsidRDefault="000A60E9" w:rsidP="00AF3193">
      <w:pPr>
        <w:spacing w:line="360" w:lineRule="auto"/>
        <w:ind w:left="709" w:right="709"/>
        <w:jc w:val="center"/>
        <w:rPr>
          <w:rFonts w:ascii="Palatino Linotype" w:hAnsi="Palatino Linotype" w:cs="Arial"/>
          <w:b/>
          <w:i/>
          <w:sz w:val="22"/>
          <w:lang w:val="es-ES"/>
        </w:rPr>
      </w:pPr>
      <w:r w:rsidRPr="0009741C">
        <w:rPr>
          <w:rFonts w:ascii="Palatino Linotype" w:hAnsi="Palatino Linotype" w:cs="Arial"/>
          <w:b/>
          <w:i/>
          <w:sz w:val="22"/>
          <w:lang w:val="es-ES"/>
        </w:rPr>
        <w:t>Ley del Trabajo de los Servidores Públicos del Estado y Municipios</w:t>
      </w:r>
    </w:p>
    <w:p w14:paraId="3D9F70AA"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w:t>
      </w:r>
      <w:r w:rsidRPr="0009741C">
        <w:rPr>
          <w:rFonts w:ascii="Palatino Linotype" w:hAnsi="Palatino Linotype" w:cs="Arial"/>
          <w:b/>
          <w:i/>
          <w:sz w:val="22"/>
          <w:lang w:val="es-ES"/>
        </w:rPr>
        <w:t>ARTÍCULO 47</w:t>
      </w:r>
      <w:r w:rsidRPr="0009741C">
        <w:rPr>
          <w:rFonts w:ascii="Palatino Linotype" w:hAnsi="Palatino Linotype" w:cs="Arial"/>
          <w:i/>
          <w:sz w:val="22"/>
          <w:lang w:val="es-ES"/>
        </w:rPr>
        <w:t xml:space="preserve">. </w:t>
      </w:r>
      <w:r w:rsidRPr="0009741C">
        <w:rPr>
          <w:rFonts w:ascii="Palatino Linotype" w:hAnsi="Palatino Linotype" w:cs="Arial"/>
          <w:b/>
          <w:i/>
          <w:sz w:val="22"/>
          <w:u w:val="single"/>
          <w:lang w:val="es-ES"/>
        </w:rPr>
        <w:t>Para ingresar al servicio público se requiere</w:t>
      </w:r>
      <w:r w:rsidRPr="0009741C">
        <w:rPr>
          <w:rFonts w:ascii="Palatino Linotype" w:hAnsi="Palatino Linotype" w:cs="Arial"/>
          <w:i/>
          <w:sz w:val="22"/>
          <w:lang w:val="es-ES"/>
        </w:rPr>
        <w:t>:</w:t>
      </w:r>
    </w:p>
    <w:p w14:paraId="28B205EC" w14:textId="77777777" w:rsidR="000A60E9" w:rsidRPr="0009741C" w:rsidRDefault="000A60E9" w:rsidP="00AF3193">
      <w:pPr>
        <w:spacing w:line="360" w:lineRule="auto"/>
        <w:ind w:left="709" w:right="709"/>
        <w:jc w:val="both"/>
        <w:rPr>
          <w:rFonts w:ascii="Palatino Linotype" w:hAnsi="Palatino Linotype" w:cs="Arial"/>
          <w:i/>
          <w:sz w:val="22"/>
          <w:lang w:val="es-ES"/>
        </w:rPr>
      </w:pPr>
    </w:p>
    <w:p w14:paraId="5099F23E"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b/>
          <w:i/>
          <w:sz w:val="22"/>
          <w:lang w:val="es-ES"/>
        </w:rPr>
        <w:t xml:space="preserve">I. </w:t>
      </w:r>
      <w:r w:rsidRPr="0009741C">
        <w:rPr>
          <w:rFonts w:ascii="Palatino Linotype" w:hAnsi="Palatino Linotype" w:cs="Arial"/>
          <w:b/>
          <w:i/>
          <w:sz w:val="22"/>
          <w:u w:val="single"/>
          <w:lang w:val="es-ES"/>
        </w:rPr>
        <w:t>Presentar una solicitud utilizando la forma oficial que se autorice</w:t>
      </w:r>
      <w:r w:rsidRPr="0009741C">
        <w:rPr>
          <w:rFonts w:ascii="Palatino Linotype" w:hAnsi="Palatino Linotype" w:cs="Arial"/>
          <w:i/>
          <w:sz w:val="22"/>
          <w:lang w:val="es-ES"/>
        </w:rPr>
        <w:t xml:space="preserve"> por la institución pública o dependencia correspondiente; </w:t>
      </w:r>
    </w:p>
    <w:p w14:paraId="3CEF279D"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lastRenderedPageBreak/>
        <w:t>II. Ser de nacionalidad mexicana, con la excepción prevista en el artículo 17 de la presente ley;</w:t>
      </w:r>
    </w:p>
    <w:p w14:paraId="3DCF8BE0"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III. Estar en pleno ejercicio de sus derechos civiles y políticos, en su caso;</w:t>
      </w:r>
    </w:p>
    <w:p w14:paraId="5E35E20C"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IV. Acreditar, cuando proceda, el cumplimiento de la Ley del Servicio Militar Nacional;</w:t>
      </w:r>
    </w:p>
    <w:p w14:paraId="542DBFBF"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V. Derogada.</w:t>
      </w:r>
    </w:p>
    <w:p w14:paraId="7A21F6F9"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VI. No haber sido separado anteriormente del servicio por las causas previstas en el artículo 93 de la presente ley;</w:t>
      </w:r>
    </w:p>
    <w:p w14:paraId="040CA094"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7378F374"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VIII. Cumplir con los requisitos que se establezcan para los diferentes puestos;</w:t>
      </w:r>
    </w:p>
    <w:p w14:paraId="022090FF"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IX. Acreditar por medio de los exámenes correspondientes los conocimientos y aptitudes necesarios para el desempeño del puesto; y</w:t>
      </w:r>
    </w:p>
    <w:p w14:paraId="366730D2"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 xml:space="preserve">X. No estar inhabilitado para el ejercicio del servicio público. </w:t>
      </w:r>
    </w:p>
    <w:p w14:paraId="2FC8CC3F"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5506334" w14:textId="77777777" w:rsidR="000A60E9" w:rsidRPr="0009741C" w:rsidRDefault="000A60E9" w:rsidP="00AF3193">
      <w:pPr>
        <w:spacing w:line="360" w:lineRule="auto"/>
        <w:ind w:left="709" w:right="709"/>
        <w:jc w:val="both"/>
        <w:rPr>
          <w:rFonts w:ascii="Palatino Linotype" w:hAnsi="Palatino Linotype" w:cs="Arial"/>
          <w:i/>
          <w:sz w:val="22"/>
          <w:lang w:val="es-ES"/>
        </w:rPr>
      </w:pPr>
    </w:p>
    <w:p w14:paraId="37FAA552" w14:textId="77777777" w:rsidR="000A60E9" w:rsidRPr="0009741C" w:rsidRDefault="000A60E9" w:rsidP="00AF3193">
      <w:pPr>
        <w:spacing w:line="360" w:lineRule="auto"/>
        <w:ind w:left="709" w:right="709"/>
        <w:jc w:val="center"/>
        <w:rPr>
          <w:rFonts w:ascii="Palatino Linotype" w:hAnsi="Palatino Linotype" w:cs="Arial"/>
          <w:b/>
          <w:i/>
          <w:sz w:val="22"/>
          <w:lang w:val="es-ES"/>
        </w:rPr>
      </w:pPr>
      <w:r w:rsidRPr="0009741C">
        <w:rPr>
          <w:rFonts w:ascii="Palatino Linotype" w:hAnsi="Palatino Linotype" w:cs="Arial"/>
          <w:b/>
          <w:i/>
          <w:sz w:val="22"/>
          <w:lang w:val="es-ES"/>
        </w:rPr>
        <w:t>Ley de Transparencia y Acceso a la Información Pública del Estado de México y Municipios</w:t>
      </w:r>
    </w:p>
    <w:p w14:paraId="494BD3B4"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w:t>
      </w:r>
      <w:r w:rsidRPr="0009741C">
        <w:rPr>
          <w:rFonts w:ascii="Palatino Linotype" w:hAnsi="Palatino Linotype" w:cs="Arial"/>
          <w:b/>
          <w:i/>
          <w:sz w:val="22"/>
          <w:lang w:val="es-ES"/>
        </w:rPr>
        <w:t>Artículo 92</w:t>
      </w:r>
      <w:r w:rsidRPr="0009741C">
        <w:rPr>
          <w:rFonts w:ascii="Palatino Linotype" w:hAnsi="Palatino Linotype" w:cs="Arial"/>
          <w:i/>
          <w:sz w:val="22"/>
          <w:lang w:val="es-ES"/>
        </w:rPr>
        <w:t xml:space="preserve">. </w:t>
      </w:r>
      <w:r w:rsidRPr="0009741C">
        <w:rPr>
          <w:rFonts w:ascii="Palatino Linotype" w:hAnsi="Palatino Linotype" w:cs="Arial"/>
          <w:b/>
          <w:i/>
          <w:sz w:val="22"/>
          <w:u w:val="single"/>
          <w:lang w:val="es-ES"/>
        </w:rPr>
        <w:t>Los sujetos obligados deberán poner a disposición del público de manera permanente y actualizada de forma sencilla</w:t>
      </w:r>
      <w:r w:rsidRPr="0009741C">
        <w:rPr>
          <w:rFonts w:ascii="Palatino Linotype" w:hAnsi="Palatino Linotype" w:cs="Arial"/>
          <w:i/>
          <w:sz w:val="22"/>
          <w:lang w:val="es-ES"/>
        </w:rPr>
        <w:t xml:space="preserve">, precisa y entendible, en </w:t>
      </w:r>
      <w:r w:rsidRPr="0009741C">
        <w:rPr>
          <w:rFonts w:ascii="Palatino Linotype" w:hAnsi="Palatino Linotype" w:cs="Arial"/>
          <w:i/>
          <w:sz w:val="22"/>
          <w:lang w:val="es-ES"/>
        </w:rPr>
        <w:lastRenderedPageBreak/>
        <w:t xml:space="preserve">los respectivos medios electrónicos, de acuerdo con sus facultades, atribuciones, funciones u objeto social, según corresponda, </w:t>
      </w:r>
      <w:r w:rsidRPr="0009741C">
        <w:rPr>
          <w:rFonts w:ascii="Palatino Linotype" w:hAnsi="Palatino Linotype" w:cs="Arial"/>
          <w:b/>
          <w:i/>
          <w:sz w:val="22"/>
          <w:u w:val="single"/>
          <w:lang w:val="es-ES"/>
        </w:rPr>
        <w:t>la información, por lo menos</w:t>
      </w:r>
      <w:r w:rsidRPr="0009741C">
        <w:rPr>
          <w:rFonts w:ascii="Palatino Linotype" w:hAnsi="Palatino Linotype" w:cs="Arial"/>
          <w:i/>
          <w:sz w:val="22"/>
          <w:lang w:val="es-ES"/>
        </w:rPr>
        <w:t xml:space="preserve">, de los temas, documentos y políticas </w:t>
      </w:r>
      <w:r w:rsidRPr="0009741C">
        <w:rPr>
          <w:rFonts w:ascii="Palatino Linotype" w:hAnsi="Palatino Linotype" w:cs="Arial"/>
          <w:b/>
          <w:i/>
          <w:sz w:val="22"/>
          <w:u w:val="single"/>
          <w:lang w:val="es-ES"/>
        </w:rPr>
        <w:t>que a continuación se señalan</w:t>
      </w:r>
      <w:r w:rsidRPr="0009741C">
        <w:rPr>
          <w:rFonts w:ascii="Palatino Linotype" w:hAnsi="Palatino Linotype" w:cs="Arial"/>
          <w:i/>
          <w:sz w:val="22"/>
          <w:lang w:val="es-ES"/>
        </w:rPr>
        <w:t xml:space="preserve">: </w:t>
      </w:r>
    </w:p>
    <w:p w14:paraId="7D057834"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i/>
          <w:sz w:val="22"/>
          <w:lang w:val="es-ES"/>
        </w:rPr>
        <w:t>[…]</w:t>
      </w:r>
    </w:p>
    <w:p w14:paraId="55E15E99" w14:textId="77777777" w:rsidR="000A60E9" w:rsidRPr="0009741C" w:rsidRDefault="000A60E9" w:rsidP="00AF3193">
      <w:pPr>
        <w:spacing w:line="360" w:lineRule="auto"/>
        <w:ind w:left="709" w:right="709"/>
        <w:jc w:val="both"/>
        <w:rPr>
          <w:rFonts w:ascii="Palatino Linotype" w:hAnsi="Palatino Linotype" w:cs="Arial"/>
          <w:i/>
          <w:sz w:val="22"/>
          <w:lang w:val="es-ES"/>
        </w:rPr>
      </w:pPr>
      <w:r w:rsidRPr="0009741C">
        <w:rPr>
          <w:rFonts w:ascii="Palatino Linotype" w:hAnsi="Palatino Linotype" w:cs="Arial"/>
          <w:b/>
          <w:i/>
          <w:sz w:val="22"/>
          <w:lang w:val="es-ES"/>
        </w:rPr>
        <w:t>XXI.</w:t>
      </w:r>
      <w:r w:rsidRPr="0009741C">
        <w:rPr>
          <w:rFonts w:ascii="Palatino Linotype" w:hAnsi="Palatino Linotype" w:cs="Arial"/>
          <w:i/>
          <w:sz w:val="22"/>
          <w:lang w:val="es-ES"/>
        </w:rPr>
        <w:t xml:space="preserve"> </w:t>
      </w:r>
      <w:r w:rsidRPr="0009741C">
        <w:rPr>
          <w:rFonts w:ascii="Palatino Linotype" w:hAnsi="Palatino Linotype" w:cs="Arial"/>
          <w:b/>
          <w:i/>
          <w:sz w:val="22"/>
          <w:u w:val="single"/>
          <w:lang w:val="es-ES"/>
        </w:rPr>
        <w:t>La información curricular</w:t>
      </w:r>
      <w:r w:rsidRPr="0009741C">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41F6E93A" w14:textId="77777777" w:rsidR="000A60E9" w:rsidRPr="0009741C" w:rsidRDefault="000A60E9" w:rsidP="00AF3193">
      <w:pPr>
        <w:spacing w:line="360" w:lineRule="auto"/>
        <w:ind w:left="709" w:right="709"/>
        <w:jc w:val="both"/>
        <w:rPr>
          <w:rFonts w:ascii="Palatino Linotype" w:hAnsi="Palatino Linotype" w:cs="Arial"/>
          <w:sz w:val="22"/>
        </w:rPr>
      </w:pPr>
      <w:r w:rsidRPr="0009741C">
        <w:rPr>
          <w:rFonts w:ascii="Palatino Linotype" w:hAnsi="Palatino Linotype" w:cs="Arial"/>
          <w:sz w:val="22"/>
        </w:rPr>
        <w:t>(Énfasis añadido)</w:t>
      </w:r>
    </w:p>
    <w:p w14:paraId="385E2126" w14:textId="77777777" w:rsidR="000A60E9" w:rsidRPr="0009741C" w:rsidRDefault="000A60E9" w:rsidP="00AF3193">
      <w:pPr>
        <w:spacing w:line="360" w:lineRule="auto"/>
        <w:ind w:left="709" w:right="709"/>
        <w:jc w:val="both"/>
        <w:rPr>
          <w:rFonts w:ascii="Palatino Linotype" w:hAnsi="Palatino Linotype" w:cs="Arial"/>
        </w:rPr>
      </w:pPr>
    </w:p>
    <w:p w14:paraId="0E2A88CC" w14:textId="46C96FC4" w:rsidR="000A60E9" w:rsidRPr="0009741C" w:rsidRDefault="000A60E9" w:rsidP="00AF3193">
      <w:pPr>
        <w:numPr>
          <w:ilvl w:val="0"/>
          <w:numId w:val="15"/>
        </w:numPr>
        <w:spacing w:line="360" w:lineRule="auto"/>
        <w:ind w:left="0" w:right="-93" w:firstLine="0"/>
        <w:contextualSpacing/>
        <w:jc w:val="both"/>
        <w:rPr>
          <w:rFonts w:ascii="Palatino Linotype" w:hAnsi="Palatino Linotype" w:cs="Times New Roman"/>
          <w:lang w:val="es-ES"/>
        </w:rPr>
      </w:pPr>
      <w:r w:rsidRPr="0009741C">
        <w:rPr>
          <w:rFonts w:ascii="Palatino Linotype" w:eastAsia="MS Gothic" w:hAnsi="Palatino Linotype" w:cs="Times New Roman"/>
        </w:rPr>
        <w:t>De</w:t>
      </w:r>
      <w:r w:rsidRPr="0009741C">
        <w:rPr>
          <w:rFonts w:ascii="Palatino Linotype" w:hAnsi="Palatino Linotype" w:cs="Times New Roman"/>
          <w:lang w:val="es-ES"/>
        </w:rPr>
        <w:t xml:space="preserve"> los preceptos en cita, se advierte que para acreditar los requerimientos de </w:t>
      </w:r>
      <w:r w:rsidRPr="0009741C">
        <w:rPr>
          <w:rFonts w:ascii="Palatino Linotype" w:hAnsi="Palatino Linotype" w:cs="Times New Roman"/>
          <w:b/>
          <w:lang w:val="es-ES"/>
        </w:rPr>
        <w:t>ingreso al servicio público</w:t>
      </w:r>
      <w:r w:rsidRPr="0009741C">
        <w:rPr>
          <w:rFonts w:ascii="Palatino Linotype" w:hAnsi="Palatino Linotype" w:cs="Times New Roman"/>
          <w:lang w:val="es-ES"/>
        </w:rPr>
        <w:t xml:space="preserve"> y las obligaciones de transparencia común, </w:t>
      </w:r>
      <w:r w:rsidRPr="0009741C">
        <w:rPr>
          <w:rFonts w:ascii="Palatino Linotype" w:hAnsi="Palatino Linotype" w:cs="Times New Roman"/>
          <w:b/>
          <w:lang w:val="es-ES"/>
        </w:rPr>
        <w:t>EL SUJETO OBLIGADO</w:t>
      </w:r>
      <w:r w:rsidRPr="0009741C">
        <w:rPr>
          <w:rFonts w:ascii="Palatino Linotype" w:hAnsi="Palatino Linotype" w:cs="Times New Roman"/>
          <w:lang w:val="es-ES"/>
        </w:rPr>
        <w:t xml:space="preserve">, debe contar en sus archivos con una serie de documentos, tales como la </w:t>
      </w:r>
      <w:r w:rsidRPr="0009741C">
        <w:rPr>
          <w:rFonts w:ascii="Palatino Linotype" w:hAnsi="Palatino Linotype" w:cs="Times New Roman"/>
          <w:b/>
          <w:lang w:val="es-ES"/>
        </w:rPr>
        <w:t>ficha curricular</w:t>
      </w:r>
      <w:r w:rsidRPr="0009741C">
        <w:rPr>
          <w:rFonts w:ascii="Palatino Linotype" w:hAnsi="Palatino Linotype" w:cs="Times New Roman"/>
          <w:lang w:val="es-ES"/>
        </w:rPr>
        <w:t xml:space="preserve">, el </w:t>
      </w:r>
      <w:proofErr w:type="spellStart"/>
      <w:r w:rsidRPr="0009741C">
        <w:rPr>
          <w:rFonts w:ascii="Palatino Linotype" w:hAnsi="Palatino Linotype" w:cs="Times New Roman"/>
          <w:b/>
          <w:lang w:val="es-ES"/>
        </w:rPr>
        <w:t>curriculum</w:t>
      </w:r>
      <w:proofErr w:type="spellEnd"/>
      <w:r w:rsidRPr="0009741C">
        <w:rPr>
          <w:rFonts w:ascii="Palatino Linotype" w:hAnsi="Palatino Linotype" w:cs="Times New Roman"/>
          <w:b/>
          <w:lang w:val="es-ES"/>
        </w:rPr>
        <w:t xml:space="preserve"> vitae</w:t>
      </w:r>
      <w:r w:rsidRPr="0009741C">
        <w:rPr>
          <w:rFonts w:ascii="Palatino Linotype" w:hAnsi="Palatino Linotype" w:cs="Times New Roman"/>
          <w:lang w:val="es-ES"/>
        </w:rPr>
        <w:t xml:space="preserve">, </w:t>
      </w:r>
      <w:r w:rsidR="00D5687C" w:rsidRPr="0009741C">
        <w:rPr>
          <w:rFonts w:ascii="Palatino Linotype" w:hAnsi="Palatino Linotype" w:cs="Times New Roman"/>
          <w:lang w:val="es-ES"/>
        </w:rPr>
        <w:t>o</w:t>
      </w:r>
      <w:r w:rsidRPr="0009741C">
        <w:rPr>
          <w:rFonts w:ascii="Palatino Linotype" w:hAnsi="Palatino Linotype" w:cs="Times New Roman"/>
          <w:lang w:val="es-ES"/>
        </w:rPr>
        <w:t xml:space="preserve"> la </w:t>
      </w:r>
      <w:r w:rsidRPr="0009741C">
        <w:rPr>
          <w:rFonts w:ascii="Palatino Linotype" w:hAnsi="Palatino Linotype" w:cs="Times New Roman"/>
          <w:b/>
          <w:lang w:val="es-ES"/>
        </w:rPr>
        <w:t>solicitud de empleo.</w:t>
      </w:r>
      <w:r w:rsidR="00D5687C" w:rsidRPr="0009741C">
        <w:rPr>
          <w:rFonts w:ascii="Palatino Linotype" w:hAnsi="Palatino Linotype" w:cs="Times New Roman"/>
          <w:b/>
          <w:lang w:val="es-ES"/>
        </w:rPr>
        <w:t xml:space="preserve"> </w:t>
      </w:r>
      <w:r w:rsidR="00D5687C" w:rsidRPr="0009741C">
        <w:rPr>
          <w:rFonts w:ascii="Palatino Linotype" w:hAnsi="Palatino Linotype" w:cs="Times New Roman"/>
          <w:lang w:val="es-ES"/>
        </w:rPr>
        <w:t>Por lo que en relatadas circunstancias, la solicitud de mérito se tiene por colmada. Insistiendo en que este Instituto no está facultado para dudar de la veracidad de las documentales entregadas por lo se colige la totalidad de lo entregado corresponde aquellos servidores públicos que causaron alta.</w:t>
      </w:r>
    </w:p>
    <w:p w14:paraId="7C5BD476" w14:textId="77777777" w:rsidR="00EA7C37" w:rsidRPr="0009741C" w:rsidRDefault="00EA7C37" w:rsidP="00EA7C37">
      <w:pPr>
        <w:spacing w:line="360" w:lineRule="auto"/>
        <w:ind w:right="-93"/>
        <w:contextualSpacing/>
        <w:jc w:val="both"/>
        <w:rPr>
          <w:rFonts w:ascii="Palatino Linotype" w:hAnsi="Palatino Linotype" w:cs="Times New Roman"/>
          <w:lang w:val="es-ES"/>
        </w:rPr>
      </w:pPr>
    </w:p>
    <w:p w14:paraId="1C4DA8A6" w14:textId="559EF60A" w:rsidR="0008047C" w:rsidRPr="0009741C" w:rsidRDefault="00D5687C" w:rsidP="00AF3193">
      <w:pPr>
        <w:numPr>
          <w:ilvl w:val="0"/>
          <w:numId w:val="15"/>
        </w:numPr>
        <w:spacing w:line="360" w:lineRule="auto"/>
        <w:ind w:left="0" w:right="-93" w:firstLine="0"/>
        <w:contextualSpacing/>
        <w:jc w:val="both"/>
        <w:rPr>
          <w:rFonts w:ascii="Palatino Linotype" w:hAnsi="Palatino Linotype" w:cs="Arial"/>
        </w:rPr>
      </w:pPr>
      <w:r w:rsidRPr="0009741C">
        <w:rPr>
          <w:rFonts w:ascii="Palatino Linotype" w:hAnsi="Palatino Linotype" w:cs="Arial"/>
        </w:rPr>
        <w:t>Posteriormente se tiene la solicitud de informaci</w:t>
      </w:r>
      <w:r w:rsidR="00AC079C" w:rsidRPr="0009741C">
        <w:rPr>
          <w:rFonts w:ascii="Palatino Linotype" w:hAnsi="Palatino Linotype" w:cs="Arial"/>
        </w:rPr>
        <w:t>ón, relativa a los e</w:t>
      </w:r>
      <w:r w:rsidRPr="0009741C">
        <w:rPr>
          <w:rFonts w:ascii="Palatino Linotype" w:hAnsi="Palatino Linotype" w:cs="Arial"/>
        </w:rPr>
        <w:t>xpedientes de cada uno de los titulares nuevos que causaron alta a partir del 1 de enero hasta el 15 de enero</w:t>
      </w:r>
      <w:r w:rsidR="00AC079C" w:rsidRPr="0009741C">
        <w:rPr>
          <w:rFonts w:ascii="Palatino Linotype" w:hAnsi="Palatino Linotype" w:cs="Arial"/>
        </w:rPr>
        <w:t xml:space="preserve">. Al respecto el </w:t>
      </w:r>
      <w:r w:rsidR="00AC079C" w:rsidRPr="0009741C">
        <w:rPr>
          <w:rFonts w:ascii="Palatino Linotype" w:hAnsi="Palatino Linotype" w:cs="Arial"/>
          <w:b/>
        </w:rPr>
        <w:t>SUJETO OBLIGADO</w:t>
      </w:r>
      <w:r w:rsidR="00AC079C" w:rsidRPr="0009741C">
        <w:rPr>
          <w:rFonts w:ascii="Palatino Linotype" w:hAnsi="Palatino Linotype" w:cs="Arial"/>
        </w:rPr>
        <w:t xml:space="preserve"> fue omiso en rendir información al respecto en la respuesta inicial y de manera posterior en calidad de informe justificado.</w:t>
      </w:r>
    </w:p>
    <w:p w14:paraId="33B2C3B2" w14:textId="77777777" w:rsidR="00AC079C" w:rsidRPr="0009741C" w:rsidRDefault="00AC079C" w:rsidP="00AF3193">
      <w:pPr>
        <w:spacing w:line="360" w:lineRule="auto"/>
        <w:ind w:right="-93"/>
        <w:contextualSpacing/>
        <w:jc w:val="both"/>
        <w:rPr>
          <w:rFonts w:ascii="Palatino Linotype" w:hAnsi="Palatino Linotype" w:cs="Arial"/>
        </w:rPr>
      </w:pPr>
    </w:p>
    <w:p w14:paraId="632103A7" w14:textId="05A7FB7C" w:rsidR="00AC079C" w:rsidRPr="0009741C" w:rsidRDefault="00AC079C" w:rsidP="00AF3193">
      <w:pPr>
        <w:numPr>
          <w:ilvl w:val="0"/>
          <w:numId w:val="15"/>
        </w:numPr>
        <w:spacing w:line="360" w:lineRule="auto"/>
        <w:ind w:left="0" w:right="-93" w:firstLine="0"/>
        <w:contextualSpacing/>
        <w:jc w:val="both"/>
        <w:rPr>
          <w:rFonts w:ascii="Palatino Linotype" w:eastAsia="Times New Roman" w:hAnsi="Palatino Linotype" w:cs="Palatino Linotype"/>
          <w:lang w:val="es-MX" w:eastAsia="es-MX"/>
        </w:rPr>
      </w:pPr>
      <w:r w:rsidRPr="0009741C">
        <w:rPr>
          <w:rFonts w:ascii="Palatino Linotype" w:eastAsia="Times New Roman" w:hAnsi="Palatino Linotype" w:cs="Arial"/>
          <w:lang w:val="es-MX" w:eastAsia="en-US"/>
        </w:rPr>
        <w:lastRenderedPageBreak/>
        <w:t xml:space="preserve">Al respecto, debemos destacar lo establecido en </w:t>
      </w:r>
      <w:r w:rsidRPr="0009741C">
        <w:rPr>
          <w:rFonts w:ascii="Palatino Linotype" w:eastAsia="Times New Roman" w:hAnsi="Palatino Linotype" w:cs="Times New Roman"/>
          <w:lang w:val="es-MX" w:eastAsia="en-US"/>
        </w:rPr>
        <w:t>el</w:t>
      </w:r>
      <w:r w:rsidRPr="0009741C">
        <w:rPr>
          <w:rFonts w:ascii="Palatino Linotype" w:eastAsia="Times New Roman" w:hAnsi="Palatino Linotype" w:cs="Times New Roman"/>
          <w:lang w:eastAsia="en-US"/>
        </w:rPr>
        <w:t xml:space="preserve"> numeral 47, de la Ley del Trabado de los </w:t>
      </w:r>
      <w:r w:rsidRPr="0009741C">
        <w:rPr>
          <w:rFonts w:ascii="Palatino Linotype" w:hAnsi="Palatino Linotype" w:cs="Arial"/>
        </w:rPr>
        <w:t>Servidores</w:t>
      </w:r>
      <w:r w:rsidRPr="0009741C">
        <w:rPr>
          <w:rFonts w:ascii="Palatino Linotype" w:eastAsia="Times New Roman" w:hAnsi="Palatino Linotype" w:cs="Times New Roman"/>
          <w:lang w:eastAsia="en-US"/>
        </w:rPr>
        <w:t xml:space="preserve">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04961688"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b/>
          <w:i/>
          <w:sz w:val="22"/>
          <w:lang w:val="es-MX" w:eastAsia="en-US"/>
        </w:rPr>
      </w:pPr>
    </w:p>
    <w:p w14:paraId="0CEB125C"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lang w:val="es-MX" w:eastAsia="en-US"/>
        </w:rPr>
      </w:pPr>
      <w:r w:rsidRPr="0009741C">
        <w:rPr>
          <w:rFonts w:ascii="Palatino Linotype" w:eastAsia="Times New Roman" w:hAnsi="Palatino Linotype" w:cs="Times New Roman"/>
          <w:b/>
          <w:i/>
          <w:sz w:val="22"/>
          <w:lang w:val="es-MX" w:eastAsia="en-US"/>
        </w:rPr>
        <w:t>ARTÍCULO 47</w:t>
      </w:r>
      <w:r w:rsidRPr="0009741C">
        <w:rPr>
          <w:rFonts w:ascii="Palatino Linotype" w:eastAsia="Times New Roman" w:hAnsi="Palatino Linotype" w:cs="Times New Roman"/>
          <w:i/>
          <w:sz w:val="22"/>
          <w:lang w:val="es-MX" w:eastAsia="en-US"/>
        </w:rPr>
        <w:t>. Para ingresar al servicio público se requiere:</w:t>
      </w:r>
    </w:p>
    <w:p w14:paraId="312C1AAE"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I. Presentar una solicitud utilizando la forma oficial que se autorice por la institución pública o dependencia correspondiente; </w:t>
      </w:r>
    </w:p>
    <w:p w14:paraId="04085517"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II. Ser de nacionalidad mexicana, con la excepción prevista en el artículo 17 de la presente ley; </w:t>
      </w:r>
    </w:p>
    <w:p w14:paraId="4EB4F898"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III. Estar en pleno ejercicio de sus derechos civiles y políticos, en su caso; </w:t>
      </w:r>
    </w:p>
    <w:p w14:paraId="0FB1C3A0"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IV. Acreditar, cuando proceda, el cumplimiento de la Ley del Servicio Militar Nacional; </w:t>
      </w:r>
    </w:p>
    <w:p w14:paraId="31AA93E3"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V. Derogada. </w:t>
      </w:r>
    </w:p>
    <w:p w14:paraId="77F83F3B"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VI. No haber sido separado anteriormente del servicio por las causas previstas en el artículo 93, de la presente ley; </w:t>
      </w:r>
    </w:p>
    <w:p w14:paraId="099EBD7D"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VII. Tener buena salud, lo que se comprobará con los certificados médicos correspondientes, en la forma en que se establezca en cada institución pública; </w:t>
      </w:r>
    </w:p>
    <w:p w14:paraId="29D80C0D"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VIII. Cumplir con los requisitos que se establezcan para los diferentes puestos; </w:t>
      </w:r>
    </w:p>
    <w:p w14:paraId="60530592"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IX. Acreditar por medio de los exámenes correspondientes los conocimientos y aptitudes necesarios para el desempeño del puesto; y </w:t>
      </w:r>
    </w:p>
    <w:p w14:paraId="6C098A61"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X. No estar inhabilitado para el ejercicio del servicio público.</w:t>
      </w:r>
    </w:p>
    <w:p w14:paraId="450E8AFF"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t xml:space="preserve">XI. Presentar certificado expedido por la Unidad del Registro de Deudores Alimentarios Morosos en el que conste, si se encuentra inscrito o no en el mismo. </w:t>
      </w:r>
    </w:p>
    <w:p w14:paraId="59F737DF"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u w:val="single"/>
          <w:lang w:val="es-ES"/>
        </w:rPr>
      </w:pPr>
      <w:r w:rsidRPr="0009741C">
        <w:rPr>
          <w:rFonts w:ascii="Palatino Linotype" w:eastAsia="Times New Roman" w:hAnsi="Palatino Linotype" w:cs="Times New Roman"/>
          <w:i/>
          <w:sz w:val="22"/>
          <w:u w:val="single"/>
          <w:lang w:val="es-ES"/>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C273AAD" w14:textId="77777777" w:rsidR="00AC079C" w:rsidRPr="0009741C" w:rsidRDefault="00AC079C" w:rsidP="00AF3193">
      <w:pPr>
        <w:autoSpaceDE w:val="0"/>
        <w:autoSpaceDN w:val="0"/>
        <w:adjustRightInd w:val="0"/>
        <w:spacing w:line="360" w:lineRule="auto"/>
        <w:ind w:left="851" w:right="851"/>
        <w:jc w:val="both"/>
        <w:rPr>
          <w:rFonts w:ascii="Palatino Linotype" w:eastAsia="Times New Roman" w:hAnsi="Palatino Linotype" w:cs="Times New Roman"/>
          <w:i/>
          <w:sz w:val="22"/>
        </w:rPr>
      </w:pPr>
      <w:r w:rsidRPr="0009741C">
        <w:rPr>
          <w:rFonts w:ascii="Palatino Linotype" w:eastAsia="Times New Roman" w:hAnsi="Palatino Linotype" w:cs="Times New Roman"/>
          <w:i/>
          <w:sz w:val="22"/>
        </w:rPr>
        <w:t xml:space="preserve"> (…)</w:t>
      </w:r>
    </w:p>
    <w:p w14:paraId="080308CB" w14:textId="77777777" w:rsidR="00AC079C" w:rsidRPr="0009741C" w:rsidRDefault="00AC079C" w:rsidP="00AF3193">
      <w:pPr>
        <w:spacing w:line="360" w:lineRule="auto"/>
        <w:rPr>
          <w:rFonts w:ascii="Palatino Linotype" w:eastAsia="Times New Roman" w:hAnsi="Palatino Linotype" w:cs="Times New Roman"/>
          <w:lang w:val="es-MX" w:eastAsia="en-US"/>
        </w:rPr>
      </w:pPr>
    </w:p>
    <w:p w14:paraId="777516A7" w14:textId="77777777" w:rsidR="00AC079C" w:rsidRPr="0009741C" w:rsidRDefault="00AC079C" w:rsidP="00AF3193">
      <w:pPr>
        <w:numPr>
          <w:ilvl w:val="0"/>
          <w:numId w:val="15"/>
        </w:numPr>
        <w:spacing w:line="360" w:lineRule="auto"/>
        <w:ind w:left="0" w:right="-93" w:firstLine="0"/>
        <w:contextualSpacing/>
        <w:jc w:val="both"/>
        <w:rPr>
          <w:rFonts w:ascii="Palatino Linotype" w:eastAsia="Times New Roman" w:hAnsi="Palatino Linotype" w:cs="Times New Roman"/>
          <w:lang w:eastAsia="en-US"/>
        </w:rPr>
      </w:pPr>
      <w:r w:rsidRPr="0009741C">
        <w:rPr>
          <w:rFonts w:ascii="Palatino Linotype" w:eastAsia="Times New Roman" w:hAnsi="Palatino Linotype" w:cs="Times New Roman"/>
          <w:lang w:eastAsia="en-US"/>
        </w:rPr>
        <w:t xml:space="preserve">En ese sentido, dentro de los requisitos para ingresar al servicio público se debe presentar la “solicitud de empleo”, documento en el que se ubica información relativa al nombre fecha y lugar de nacimiento, edad, sexo, domicilio, experiencia laboral, así como </w:t>
      </w:r>
      <w:r w:rsidRPr="0009741C">
        <w:rPr>
          <w:rFonts w:ascii="Palatino Linotype" w:eastAsia="Times New Roman" w:hAnsi="Palatino Linotype" w:cs="Arial"/>
          <w:lang w:val="es-MX" w:eastAsia="en-US"/>
        </w:rPr>
        <w:t>formación</w:t>
      </w:r>
      <w:r w:rsidRPr="0009741C">
        <w:rPr>
          <w:rFonts w:ascii="Palatino Linotype" w:eastAsia="Times New Roman" w:hAnsi="Palatino Linotype" w:cs="Times New Roman"/>
          <w:lang w:eastAsia="en-US"/>
        </w:rPr>
        <w:t xml:space="preserve"> académica.</w:t>
      </w:r>
    </w:p>
    <w:p w14:paraId="61F30CBC" w14:textId="77777777" w:rsidR="00AC079C" w:rsidRPr="0009741C" w:rsidRDefault="00AC079C" w:rsidP="00AF3193">
      <w:pPr>
        <w:autoSpaceDE w:val="0"/>
        <w:autoSpaceDN w:val="0"/>
        <w:adjustRightInd w:val="0"/>
        <w:spacing w:line="360" w:lineRule="auto"/>
        <w:jc w:val="both"/>
        <w:rPr>
          <w:rFonts w:ascii="Palatino Linotype" w:eastAsia="Times New Roman" w:hAnsi="Palatino Linotype" w:cs="Times New Roman"/>
          <w:lang w:eastAsia="en-US"/>
        </w:rPr>
      </w:pPr>
    </w:p>
    <w:p w14:paraId="443C831B" w14:textId="77777777" w:rsidR="00AC079C" w:rsidRPr="0009741C" w:rsidRDefault="00AC079C" w:rsidP="00AF3193">
      <w:pPr>
        <w:numPr>
          <w:ilvl w:val="0"/>
          <w:numId w:val="15"/>
        </w:numPr>
        <w:spacing w:line="360" w:lineRule="auto"/>
        <w:ind w:left="0" w:right="-93" w:firstLine="0"/>
        <w:contextualSpacing/>
        <w:jc w:val="both"/>
        <w:rPr>
          <w:rFonts w:ascii="Palatino Linotype" w:eastAsia="Times New Roman" w:hAnsi="Palatino Linotype" w:cs="Times New Roman"/>
          <w:lang w:eastAsia="en-US"/>
        </w:rPr>
      </w:pPr>
      <w:r w:rsidRPr="0009741C">
        <w:rPr>
          <w:rFonts w:ascii="Palatino Linotype" w:eastAsia="Times New Roman" w:hAnsi="Palatino Linotype" w:cs="Times New Roman"/>
          <w:lang w:eastAsia="en-US"/>
        </w:rPr>
        <w:t xml:space="preserve">Por lo anteriormente expuesto es dable señalar lo que establece el artículo 98 fracción XVII, de la Ley anteriormente mencionada que a la letra dice: </w:t>
      </w:r>
    </w:p>
    <w:p w14:paraId="607E717B" w14:textId="77777777" w:rsidR="00AC079C" w:rsidRPr="0009741C" w:rsidRDefault="00AC079C" w:rsidP="00AF3193">
      <w:pPr>
        <w:spacing w:line="360" w:lineRule="auto"/>
        <w:rPr>
          <w:rFonts w:ascii="Palatino Linotype" w:eastAsia="Times New Roman" w:hAnsi="Palatino Linotype" w:cs="Times New Roman"/>
          <w:sz w:val="22"/>
          <w:lang w:val="es-MX"/>
        </w:rPr>
      </w:pPr>
    </w:p>
    <w:p w14:paraId="6DD4713E" w14:textId="77777777" w:rsidR="00AC079C" w:rsidRPr="0009741C" w:rsidRDefault="00AC079C" w:rsidP="00AF3193">
      <w:pPr>
        <w:autoSpaceDE w:val="0"/>
        <w:autoSpaceDN w:val="0"/>
        <w:adjustRightInd w:val="0"/>
        <w:spacing w:line="360" w:lineRule="auto"/>
        <w:ind w:left="851" w:right="850"/>
        <w:jc w:val="both"/>
        <w:rPr>
          <w:rFonts w:ascii="Palatino Linotype" w:eastAsia="Times New Roman" w:hAnsi="Palatino Linotype" w:cs="Times New Roman"/>
          <w:i/>
          <w:sz w:val="22"/>
          <w:lang w:eastAsia="en-US"/>
        </w:rPr>
      </w:pPr>
      <w:r w:rsidRPr="0009741C">
        <w:rPr>
          <w:rFonts w:ascii="Palatino Linotype" w:eastAsia="Times New Roman" w:hAnsi="Palatino Linotype" w:cs="Times New Roman"/>
          <w:b/>
          <w:i/>
          <w:sz w:val="22"/>
          <w:lang w:val="es-MX" w:eastAsia="en-US"/>
        </w:rPr>
        <w:t>ARTÍCULO 98.</w:t>
      </w:r>
      <w:r w:rsidRPr="0009741C">
        <w:rPr>
          <w:rFonts w:ascii="Palatino Linotype" w:eastAsia="Times New Roman" w:hAnsi="Palatino Linotype" w:cs="Times New Roman"/>
          <w:i/>
          <w:sz w:val="22"/>
          <w:lang w:val="es-MX" w:eastAsia="en-US"/>
        </w:rPr>
        <w:t xml:space="preserve"> Son obligaciones de las instituciones públicas:</w:t>
      </w:r>
    </w:p>
    <w:p w14:paraId="0A095781" w14:textId="77777777" w:rsidR="00AC079C" w:rsidRDefault="00AC079C" w:rsidP="00AF3193">
      <w:pPr>
        <w:autoSpaceDE w:val="0"/>
        <w:autoSpaceDN w:val="0"/>
        <w:adjustRightInd w:val="0"/>
        <w:spacing w:line="360" w:lineRule="auto"/>
        <w:ind w:left="851" w:right="850"/>
        <w:jc w:val="both"/>
        <w:rPr>
          <w:rFonts w:ascii="Palatino Linotype" w:eastAsia="Times New Roman" w:hAnsi="Palatino Linotype" w:cs="Times New Roman"/>
          <w:i/>
          <w:sz w:val="22"/>
          <w:lang w:val="es-MX" w:eastAsia="en-US"/>
        </w:rPr>
      </w:pPr>
      <w:r w:rsidRPr="0009741C">
        <w:rPr>
          <w:rFonts w:ascii="Palatino Linotype" w:eastAsia="Times New Roman" w:hAnsi="Palatino Linotype" w:cs="Times New Roman"/>
          <w:i/>
          <w:sz w:val="22"/>
          <w:lang w:val="es-MX" w:eastAsia="en-US"/>
        </w:rPr>
        <w:t xml:space="preserve">XVII. </w:t>
      </w:r>
      <w:r w:rsidRPr="0009741C">
        <w:rPr>
          <w:rFonts w:ascii="Palatino Linotype" w:eastAsia="Times New Roman" w:hAnsi="Palatino Linotype" w:cs="Times New Roman"/>
          <w:b/>
          <w:i/>
          <w:sz w:val="22"/>
          <w:u w:val="single"/>
          <w:lang w:val="es-MX" w:eastAsia="en-US"/>
        </w:rPr>
        <w:t>Integrar los expedientes de los servidores públicos</w:t>
      </w:r>
      <w:r w:rsidRPr="0009741C">
        <w:rPr>
          <w:rFonts w:ascii="Palatino Linotype" w:eastAsia="Times New Roman" w:hAnsi="Palatino Linotype" w:cs="Times New Roman"/>
          <w:i/>
          <w:sz w:val="22"/>
          <w:lang w:val="es-MX" w:eastAsia="en-US"/>
        </w:rPr>
        <w:t xml:space="preserve"> y proporcionar las constancias que éstos soliciten para el trámite de los asuntos de su interés en los términos que señalen los ordenamientos respectivos.</w:t>
      </w:r>
    </w:p>
    <w:p w14:paraId="30936A3D" w14:textId="77777777" w:rsidR="0009741C" w:rsidRPr="0009741C" w:rsidRDefault="0009741C" w:rsidP="00AF3193">
      <w:pPr>
        <w:autoSpaceDE w:val="0"/>
        <w:autoSpaceDN w:val="0"/>
        <w:adjustRightInd w:val="0"/>
        <w:spacing w:line="360" w:lineRule="auto"/>
        <w:ind w:left="851" w:right="850"/>
        <w:jc w:val="both"/>
        <w:rPr>
          <w:rFonts w:ascii="Palatino Linotype" w:eastAsia="Times New Roman" w:hAnsi="Palatino Linotype" w:cs="Times New Roman"/>
          <w:i/>
          <w:sz w:val="22"/>
          <w:lang w:eastAsia="en-US"/>
        </w:rPr>
      </w:pPr>
    </w:p>
    <w:p w14:paraId="4E51D059" w14:textId="67E1823D" w:rsidR="00AC079C" w:rsidRPr="0009741C" w:rsidRDefault="00AC079C" w:rsidP="00AF3193">
      <w:pPr>
        <w:numPr>
          <w:ilvl w:val="0"/>
          <w:numId w:val="15"/>
        </w:numPr>
        <w:spacing w:line="360" w:lineRule="auto"/>
        <w:ind w:left="0" w:right="-93" w:firstLine="0"/>
        <w:contextualSpacing/>
        <w:jc w:val="both"/>
        <w:rPr>
          <w:rFonts w:ascii="Palatino Linotype" w:hAnsi="Palatino Linotype" w:cs="Arial"/>
        </w:rPr>
      </w:pPr>
      <w:r w:rsidRPr="0009741C">
        <w:rPr>
          <w:rFonts w:ascii="Palatino Linotype" w:eastAsia="Times New Roman" w:hAnsi="Palatino Linotype" w:cs="Arial"/>
          <w:lang w:val="es-MX" w:eastAsia="en-US"/>
        </w:rPr>
        <w:t xml:space="preserve">Así las cosas, de la normatividad anteriormente referida, se puede observar que las </w:t>
      </w:r>
      <w:r w:rsidRPr="0009741C">
        <w:rPr>
          <w:rFonts w:ascii="Palatino Linotype" w:eastAsia="Times New Roman" w:hAnsi="Palatino Linotype" w:cs="Times New Roman"/>
          <w:lang w:eastAsia="en-US"/>
        </w:rPr>
        <w:t>instituciones</w:t>
      </w:r>
      <w:r w:rsidRPr="0009741C">
        <w:rPr>
          <w:rFonts w:ascii="Palatino Linotype" w:eastAsia="Times New Roman" w:hAnsi="Palatino Linotype" w:cs="Arial"/>
          <w:lang w:val="es-MX" w:eastAsia="en-US"/>
        </w:rPr>
        <w:t xml:space="preserve"> públicas tienen la obligación de integrar los expedientes laborales de cada servidor público, dentro de los cuales puede constar la solicitud de empleo, o bien algún otro documento en el cual conste el currículum de los servidores públicos, sin embargo dichos documentos pueden tener en su contenido datos </w:t>
      </w:r>
      <w:r w:rsidRPr="0009741C">
        <w:rPr>
          <w:rFonts w:ascii="Palatino Linotype" w:eastAsia="Times New Roman" w:hAnsi="Palatino Linotype" w:cs="Arial"/>
          <w:lang w:val="es-MX" w:eastAsia="en-US"/>
        </w:rPr>
        <w:lastRenderedPageBreak/>
        <w:t xml:space="preserve">personales que puedan ser afectados al momento de dar a conocer la información, para lo cual </w:t>
      </w:r>
      <w:r w:rsidRPr="0009741C">
        <w:rPr>
          <w:rFonts w:ascii="Palatino Linotype" w:eastAsia="Times New Roman" w:hAnsi="Palatino Linotype" w:cs="Arial"/>
          <w:b/>
          <w:lang w:val="es-MX" w:eastAsia="en-US"/>
        </w:rPr>
        <w:t>el Sujeto Obligado</w:t>
      </w:r>
      <w:r w:rsidRPr="0009741C">
        <w:rPr>
          <w:rFonts w:ascii="Palatino Linotype" w:eastAsia="Times New Roman" w:hAnsi="Palatino Linotype" w:cs="Arial"/>
          <w:lang w:val="es-MX" w:eastAsia="en-US"/>
        </w:rPr>
        <w:t xml:space="preserve"> deberá proteger toda aquella información que conlleve a un riesgo grave a los servidores públicos en comento.</w:t>
      </w:r>
    </w:p>
    <w:p w14:paraId="5179BE57" w14:textId="77777777" w:rsidR="00AC079C" w:rsidRPr="0009741C" w:rsidRDefault="00AC079C" w:rsidP="00AF3193">
      <w:pPr>
        <w:spacing w:line="360" w:lineRule="auto"/>
        <w:ind w:right="-93"/>
        <w:contextualSpacing/>
        <w:jc w:val="both"/>
        <w:rPr>
          <w:rFonts w:ascii="Palatino Linotype" w:hAnsi="Palatino Linotype" w:cs="Arial"/>
        </w:rPr>
      </w:pPr>
    </w:p>
    <w:p w14:paraId="12BBAF13" w14:textId="5CE8700F" w:rsidR="00AC079C" w:rsidRPr="0009741C" w:rsidRDefault="00AC079C" w:rsidP="00AF3193">
      <w:pPr>
        <w:numPr>
          <w:ilvl w:val="0"/>
          <w:numId w:val="15"/>
        </w:numPr>
        <w:spacing w:line="360" w:lineRule="auto"/>
        <w:ind w:left="0" w:right="-93" w:firstLine="0"/>
        <w:contextualSpacing/>
        <w:jc w:val="both"/>
        <w:rPr>
          <w:rFonts w:ascii="Palatino Linotype" w:eastAsia="Times New Roman" w:hAnsi="Palatino Linotype" w:cs="Arial"/>
          <w:lang w:val="es-MX" w:eastAsia="en-US"/>
        </w:rPr>
      </w:pPr>
      <w:r w:rsidRPr="0009741C">
        <w:rPr>
          <w:rFonts w:ascii="Palatino Linotype" w:eastAsia="Times New Roman" w:hAnsi="Palatino Linotype" w:cs="Arial"/>
          <w:lang w:val="es-MX" w:eastAsia="en-US"/>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09741C">
        <w:rPr>
          <w:rFonts w:ascii="Palatino Linotype" w:eastAsia="Times New Roman" w:hAnsi="Palatino Linotype" w:cs="Arial"/>
          <w:b/>
          <w:lang w:val="es-MX" w:eastAsia="en-US"/>
        </w:rPr>
        <w:t>Sujeto Obligado</w:t>
      </w:r>
      <w:r w:rsidRPr="0009741C">
        <w:rPr>
          <w:rFonts w:ascii="Palatino Linotype" w:eastAsia="Times New Roman" w:hAnsi="Palatino Linotype" w:cs="Arial"/>
          <w:lang w:val="es-MX" w:eastAsia="en-US"/>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r w:rsidR="00404A32" w:rsidRPr="0009741C">
        <w:rPr>
          <w:rFonts w:ascii="Palatino Linotype" w:eastAsia="Times New Roman" w:hAnsi="Palatino Linotype" w:cs="Arial"/>
          <w:lang w:val="es-MX" w:eastAsia="en-US"/>
        </w:rPr>
        <w:t xml:space="preserve"> </w:t>
      </w:r>
    </w:p>
    <w:p w14:paraId="171E5187" w14:textId="77777777" w:rsidR="006C68FD" w:rsidRPr="0009741C" w:rsidRDefault="006C68FD" w:rsidP="006C68FD">
      <w:pPr>
        <w:pStyle w:val="Prrafodelista"/>
        <w:rPr>
          <w:rFonts w:ascii="Palatino Linotype" w:eastAsia="Times New Roman" w:hAnsi="Palatino Linotype" w:cs="Arial"/>
          <w:lang w:val="es-MX" w:eastAsia="en-US"/>
        </w:rPr>
      </w:pPr>
    </w:p>
    <w:p w14:paraId="4C688854" w14:textId="77777777" w:rsidR="006C68FD" w:rsidRPr="0009741C" w:rsidRDefault="006C68FD" w:rsidP="006C68FD">
      <w:pPr>
        <w:pStyle w:val="Prrafodelista"/>
        <w:numPr>
          <w:ilvl w:val="0"/>
          <w:numId w:val="15"/>
        </w:numPr>
        <w:spacing w:line="360" w:lineRule="auto"/>
        <w:ind w:left="0" w:firstLine="0"/>
        <w:jc w:val="both"/>
        <w:rPr>
          <w:rFonts w:ascii="Palatino Linotype" w:eastAsia="Times New Roman" w:hAnsi="Palatino Linotype"/>
          <w:i/>
        </w:rPr>
      </w:pPr>
      <w:r w:rsidRPr="0009741C">
        <w:rPr>
          <w:rFonts w:ascii="Palatino Linotype" w:eastAsia="Times New Roman" w:hAnsi="Palatino Linotype" w:cs="Arial"/>
        </w:rPr>
        <w:t xml:space="preserve">Respecto a los </w:t>
      </w:r>
      <w:r w:rsidRPr="0009741C">
        <w:rPr>
          <w:rFonts w:ascii="Palatino Linotype" w:eastAsia="Times New Roman" w:hAnsi="Palatino Linotype" w:cs="Arial"/>
          <w:b/>
          <w:u w:val="single"/>
        </w:rPr>
        <w:t>documentos probatorios</w:t>
      </w:r>
      <w:r w:rsidRPr="0009741C">
        <w:rPr>
          <w:rFonts w:ascii="Palatino Linotype" w:eastAsia="Times New Roman" w:hAnsi="Palatino Linotype" w:cs="Arial"/>
        </w:rPr>
        <w:t xml:space="preserve"> solicitados por la particular, </w:t>
      </w:r>
      <w:r w:rsidRPr="0009741C">
        <w:rPr>
          <w:rFonts w:ascii="Palatino Linotype" w:hAnsi="Palatino Linotype" w:cs="Arial"/>
        </w:rPr>
        <w:t xml:space="preserve">se procede a señalar los </w:t>
      </w:r>
      <w:r w:rsidRPr="0009741C">
        <w:rPr>
          <w:rFonts w:ascii="Palatino Linotype" w:eastAsia="Times New Roman" w:hAnsi="Palatino Linotype"/>
        </w:rPr>
        <w:t>requisitos</w:t>
      </w:r>
      <w:r w:rsidRPr="0009741C">
        <w:rPr>
          <w:rFonts w:ascii="Palatino Linotype" w:hAnsi="Palatino Linotype" w:cs="Arial"/>
        </w:rPr>
        <w:t xml:space="preserve"> generales contenidos en los articulados 47 de la Ley del Trabado de los Servidores Públicos del Estado de México y Municipios, así como el documento idóneo con el que se pudiera acreditar, son los siguientes:</w:t>
      </w:r>
    </w:p>
    <w:p w14:paraId="6142E7F0" w14:textId="77777777" w:rsidR="006C68FD" w:rsidRPr="0009741C" w:rsidRDefault="006C68FD" w:rsidP="006C68FD">
      <w:pPr>
        <w:pStyle w:val="Sinespaciado"/>
        <w:ind w:left="644"/>
      </w:pPr>
    </w:p>
    <w:tbl>
      <w:tblPr>
        <w:tblStyle w:val="Tablaconcuadrcula"/>
        <w:tblW w:w="0" w:type="auto"/>
        <w:tblLook w:val="04A0" w:firstRow="1" w:lastRow="0" w:firstColumn="1" w:lastColumn="0" w:noHBand="0" w:noVBand="1"/>
      </w:tblPr>
      <w:tblGrid>
        <w:gridCol w:w="625"/>
        <w:gridCol w:w="3774"/>
        <w:gridCol w:w="2508"/>
        <w:gridCol w:w="1921"/>
      </w:tblGrid>
      <w:tr w:rsidR="006C68FD" w:rsidRPr="0009741C" w14:paraId="7B1171CA" w14:textId="77777777" w:rsidTr="0009741C">
        <w:tc>
          <w:tcPr>
            <w:tcW w:w="626" w:type="dxa"/>
            <w:shd w:val="clear" w:color="auto" w:fill="D9D9D9" w:themeFill="background1" w:themeFillShade="D9"/>
          </w:tcPr>
          <w:p w14:paraId="5EC8D1D4"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No.</w:t>
            </w:r>
          </w:p>
        </w:tc>
        <w:tc>
          <w:tcPr>
            <w:tcW w:w="3893" w:type="dxa"/>
            <w:shd w:val="clear" w:color="auto" w:fill="D9D9D9" w:themeFill="background1" w:themeFillShade="D9"/>
            <w:vAlign w:val="center"/>
          </w:tcPr>
          <w:p w14:paraId="5926A494"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Requisito establecido en la Ley del Trabajo de los Servidores Públicos del Estado y Municipios</w:t>
            </w:r>
          </w:p>
        </w:tc>
        <w:tc>
          <w:tcPr>
            <w:tcW w:w="2566" w:type="dxa"/>
            <w:shd w:val="clear" w:color="auto" w:fill="D9D9D9" w:themeFill="background1" w:themeFillShade="D9"/>
            <w:vAlign w:val="center"/>
          </w:tcPr>
          <w:p w14:paraId="3A84B78E"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Documento que lo acredita</w:t>
            </w:r>
          </w:p>
        </w:tc>
        <w:tc>
          <w:tcPr>
            <w:tcW w:w="1949" w:type="dxa"/>
            <w:shd w:val="clear" w:color="auto" w:fill="D9D9D9" w:themeFill="background1" w:themeFillShade="D9"/>
            <w:vAlign w:val="center"/>
          </w:tcPr>
          <w:p w14:paraId="10828ABF"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Clasificación de la Información</w:t>
            </w:r>
          </w:p>
        </w:tc>
      </w:tr>
      <w:tr w:rsidR="006C68FD" w:rsidRPr="0009741C" w14:paraId="14790AA5" w14:textId="77777777" w:rsidTr="0009741C">
        <w:tc>
          <w:tcPr>
            <w:tcW w:w="626" w:type="dxa"/>
            <w:vAlign w:val="center"/>
          </w:tcPr>
          <w:p w14:paraId="67473942"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1</w:t>
            </w:r>
          </w:p>
        </w:tc>
        <w:tc>
          <w:tcPr>
            <w:tcW w:w="3893" w:type="dxa"/>
            <w:vAlign w:val="center"/>
          </w:tcPr>
          <w:p w14:paraId="326C81F4"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Presentar una solicitud utilizando la forma oficial que se autorice por la institución pública o dependencia correspondiente.</w:t>
            </w:r>
          </w:p>
        </w:tc>
        <w:tc>
          <w:tcPr>
            <w:tcW w:w="2566" w:type="dxa"/>
            <w:vAlign w:val="center"/>
          </w:tcPr>
          <w:p w14:paraId="07C2337A"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Solicitud de empleo, ficha curricular, currículum vitae o documento análogo</w:t>
            </w:r>
          </w:p>
        </w:tc>
        <w:tc>
          <w:tcPr>
            <w:tcW w:w="1949" w:type="dxa"/>
            <w:vAlign w:val="center"/>
          </w:tcPr>
          <w:p w14:paraId="403D8DE3"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En versión Pública.</w:t>
            </w:r>
          </w:p>
        </w:tc>
      </w:tr>
      <w:tr w:rsidR="006C68FD" w:rsidRPr="0009741C" w14:paraId="1B881D54" w14:textId="77777777" w:rsidTr="0009741C">
        <w:trPr>
          <w:trHeight w:val="517"/>
        </w:trPr>
        <w:tc>
          <w:tcPr>
            <w:tcW w:w="626" w:type="dxa"/>
            <w:vAlign w:val="center"/>
          </w:tcPr>
          <w:p w14:paraId="029A12DE"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lastRenderedPageBreak/>
              <w:t>2</w:t>
            </w:r>
          </w:p>
        </w:tc>
        <w:tc>
          <w:tcPr>
            <w:tcW w:w="3893" w:type="dxa"/>
            <w:vAlign w:val="center"/>
          </w:tcPr>
          <w:p w14:paraId="6BD28797"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Ser de nacionalidad mexicana.</w:t>
            </w:r>
          </w:p>
        </w:tc>
        <w:tc>
          <w:tcPr>
            <w:tcW w:w="2566" w:type="dxa"/>
            <w:vAlign w:val="center"/>
          </w:tcPr>
          <w:p w14:paraId="06A8ADDD"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Acta de nacimiento</w:t>
            </w:r>
          </w:p>
        </w:tc>
        <w:tc>
          <w:tcPr>
            <w:tcW w:w="1949" w:type="dxa"/>
            <w:vAlign w:val="center"/>
          </w:tcPr>
          <w:p w14:paraId="1022A106"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Confidencial</w:t>
            </w:r>
          </w:p>
        </w:tc>
      </w:tr>
      <w:tr w:rsidR="006C68FD" w:rsidRPr="0009741C" w14:paraId="04BC7115" w14:textId="77777777" w:rsidTr="0009741C">
        <w:tc>
          <w:tcPr>
            <w:tcW w:w="626" w:type="dxa"/>
            <w:vAlign w:val="center"/>
          </w:tcPr>
          <w:p w14:paraId="4FD9D131"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3</w:t>
            </w:r>
          </w:p>
        </w:tc>
        <w:tc>
          <w:tcPr>
            <w:tcW w:w="3893" w:type="dxa"/>
            <w:vAlign w:val="center"/>
          </w:tcPr>
          <w:p w14:paraId="723B2F0C"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Estar en pleno ejercicio de sus derechos civiles y políticos.</w:t>
            </w:r>
          </w:p>
        </w:tc>
        <w:tc>
          <w:tcPr>
            <w:tcW w:w="2566" w:type="dxa"/>
            <w:vAlign w:val="center"/>
          </w:tcPr>
          <w:p w14:paraId="6388CEED"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Derogado</w:t>
            </w:r>
          </w:p>
        </w:tc>
        <w:tc>
          <w:tcPr>
            <w:tcW w:w="1949" w:type="dxa"/>
            <w:vAlign w:val="center"/>
          </w:tcPr>
          <w:p w14:paraId="127745C6"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N/A</w:t>
            </w:r>
          </w:p>
        </w:tc>
      </w:tr>
      <w:tr w:rsidR="006C68FD" w:rsidRPr="0009741C" w14:paraId="7CA79F50" w14:textId="77777777" w:rsidTr="0009741C">
        <w:tc>
          <w:tcPr>
            <w:tcW w:w="626" w:type="dxa"/>
            <w:vAlign w:val="center"/>
          </w:tcPr>
          <w:p w14:paraId="4C4AF64A"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4</w:t>
            </w:r>
          </w:p>
        </w:tc>
        <w:tc>
          <w:tcPr>
            <w:tcW w:w="3893" w:type="dxa"/>
            <w:vAlign w:val="center"/>
          </w:tcPr>
          <w:p w14:paraId="72D74F8B"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Acreditar, cuando proceda, el cumplimiento de la Ley del Servicio Militar Nacional.</w:t>
            </w:r>
          </w:p>
        </w:tc>
        <w:tc>
          <w:tcPr>
            <w:tcW w:w="2566" w:type="dxa"/>
            <w:vAlign w:val="center"/>
          </w:tcPr>
          <w:p w14:paraId="49137F75"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Cartilla de Servicio Militar</w:t>
            </w:r>
          </w:p>
        </w:tc>
        <w:tc>
          <w:tcPr>
            <w:tcW w:w="1949" w:type="dxa"/>
            <w:vAlign w:val="center"/>
          </w:tcPr>
          <w:p w14:paraId="0C0D7E01"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Confidencial</w:t>
            </w:r>
          </w:p>
        </w:tc>
      </w:tr>
      <w:tr w:rsidR="006C68FD" w:rsidRPr="0009741C" w14:paraId="218F4EFB" w14:textId="77777777" w:rsidTr="0009741C">
        <w:tc>
          <w:tcPr>
            <w:tcW w:w="626" w:type="dxa"/>
            <w:vAlign w:val="center"/>
          </w:tcPr>
          <w:p w14:paraId="4597ADAF"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5</w:t>
            </w:r>
          </w:p>
        </w:tc>
        <w:tc>
          <w:tcPr>
            <w:tcW w:w="3893" w:type="dxa"/>
            <w:vAlign w:val="center"/>
          </w:tcPr>
          <w:p w14:paraId="66EEE285"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DEROGADO</w:t>
            </w:r>
          </w:p>
        </w:tc>
        <w:tc>
          <w:tcPr>
            <w:tcW w:w="2566" w:type="dxa"/>
            <w:vAlign w:val="center"/>
          </w:tcPr>
          <w:p w14:paraId="7575013F"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DEROGADO</w:t>
            </w:r>
          </w:p>
        </w:tc>
        <w:tc>
          <w:tcPr>
            <w:tcW w:w="1949" w:type="dxa"/>
            <w:vAlign w:val="center"/>
          </w:tcPr>
          <w:p w14:paraId="24BDD489"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N/A</w:t>
            </w:r>
          </w:p>
        </w:tc>
      </w:tr>
      <w:tr w:rsidR="006C68FD" w:rsidRPr="0009741C" w14:paraId="0120A8B0" w14:textId="77777777" w:rsidTr="0009741C">
        <w:tc>
          <w:tcPr>
            <w:tcW w:w="626" w:type="dxa"/>
            <w:vAlign w:val="center"/>
          </w:tcPr>
          <w:p w14:paraId="11D5CA67"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6</w:t>
            </w:r>
          </w:p>
        </w:tc>
        <w:tc>
          <w:tcPr>
            <w:tcW w:w="3893" w:type="dxa"/>
            <w:vAlign w:val="center"/>
          </w:tcPr>
          <w:p w14:paraId="51C29561" w14:textId="77777777" w:rsidR="006C68FD" w:rsidRPr="0009741C" w:rsidRDefault="006C68FD" w:rsidP="0009741C">
            <w:pPr>
              <w:tabs>
                <w:tab w:val="left" w:pos="284"/>
                <w:tab w:val="left" w:pos="426"/>
              </w:tabs>
              <w:ind w:right="49"/>
              <w:jc w:val="both"/>
              <w:rPr>
                <w:rFonts w:ascii="Palatino Linotype" w:hAnsi="Palatino Linotype" w:cs="Arial"/>
                <w:sz w:val="20"/>
                <w:szCs w:val="20"/>
              </w:rPr>
            </w:pPr>
            <w:r w:rsidRPr="0009741C">
              <w:rPr>
                <w:rFonts w:ascii="Palatino Linotype" w:hAnsi="Palatino Linotype" w:cs="Arial"/>
                <w:sz w:val="20"/>
                <w:szCs w:val="20"/>
              </w:rPr>
              <w:t>No haber sido separado anteriormente del servicio por las causas previstas en el artículo 93 de la presente ley</w:t>
            </w:r>
          </w:p>
        </w:tc>
        <w:tc>
          <w:tcPr>
            <w:tcW w:w="2566" w:type="dxa"/>
            <w:vAlign w:val="center"/>
          </w:tcPr>
          <w:p w14:paraId="30E97A6A"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Manifestación bajo protesta de decir verdad.</w:t>
            </w:r>
          </w:p>
        </w:tc>
        <w:tc>
          <w:tcPr>
            <w:tcW w:w="1949" w:type="dxa"/>
            <w:vAlign w:val="center"/>
          </w:tcPr>
          <w:p w14:paraId="0809F5A0"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Documento íntegro</w:t>
            </w:r>
          </w:p>
        </w:tc>
      </w:tr>
      <w:tr w:rsidR="006C68FD" w:rsidRPr="0009741C" w14:paraId="4009553D" w14:textId="77777777" w:rsidTr="0009741C">
        <w:tc>
          <w:tcPr>
            <w:tcW w:w="626" w:type="dxa"/>
            <w:vAlign w:val="center"/>
          </w:tcPr>
          <w:p w14:paraId="5CF405D5"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7</w:t>
            </w:r>
          </w:p>
        </w:tc>
        <w:tc>
          <w:tcPr>
            <w:tcW w:w="3893" w:type="dxa"/>
            <w:vAlign w:val="center"/>
          </w:tcPr>
          <w:p w14:paraId="1890A86E"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b/>
                <w:sz w:val="20"/>
                <w:szCs w:val="20"/>
              </w:rPr>
            </w:pPr>
            <w:r w:rsidRPr="0009741C">
              <w:rPr>
                <w:rFonts w:ascii="Palatino Linotype" w:hAnsi="Palatino Linotype" w:cs="Arial"/>
                <w:b/>
                <w:sz w:val="20"/>
                <w:szCs w:val="20"/>
              </w:rPr>
              <w:t>Tener buena salud, lo que se comprobará con los certificados médicos.</w:t>
            </w:r>
          </w:p>
        </w:tc>
        <w:tc>
          <w:tcPr>
            <w:tcW w:w="2566" w:type="dxa"/>
            <w:vAlign w:val="center"/>
          </w:tcPr>
          <w:p w14:paraId="009A400F"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b/>
                <w:sz w:val="20"/>
                <w:szCs w:val="20"/>
              </w:rPr>
            </w:pPr>
            <w:r w:rsidRPr="0009741C">
              <w:rPr>
                <w:rFonts w:ascii="Palatino Linotype" w:hAnsi="Palatino Linotype" w:cs="Arial"/>
                <w:b/>
                <w:sz w:val="20"/>
                <w:szCs w:val="20"/>
              </w:rPr>
              <w:t>Certificado Médico</w:t>
            </w:r>
          </w:p>
        </w:tc>
        <w:tc>
          <w:tcPr>
            <w:tcW w:w="1949" w:type="dxa"/>
            <w:vAlign w:val="center"/>
          </w:tcPr>
          <w:p w14:paraId="3898267D"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Confidencial</w:t>
            </w:r>
          </w:p>
        </w:tc>
      </w:tr>
      <w:tr w:rsidR="006C68FD" w:rsidRPr="0009741C" w14:paraId="53DDAF35" w14:textId="77777777" w:rsidTr="0009741C">
        <w:tc>
          <w:tcPr>
            <w:tcW w:w="626" w:type="dxa"/>
            <w:vAlign w:val="center"/>
          </w:tcPr>
          <w:p w14:paraId="4117E392"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8</w:t>
            </w:r>
          </w:p>
        </w:tc>
        <w:tc>
          <w:tcPr>
            <w:tcW w:w="3893" w:type="dxa"/>
            <w:vAlign w:val="center"/>
          </w:tcPr>
          <w:p w14:paraId="4C822CC8"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Cumplir con los requisitos que se establezcan para los diferentes puestos.</w:t>
            </w:r>
          </w:p>
        </w:tc>
        <w:tc>
          <w:tcPr>
            <w:tcW w:w="2566" w:type="dxa"/>
            <w:vAlign w:val="center"/>
          </w:tcPr>
          <w:p w14:paraId="38FCDF34"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Ley Orgánica Municipal del Estado de México</w:t>
            </w:r>
          </w:p>
        </w:tc>
        <w:tc>
          <w:tcPr>
            <w:tcW w:w="1949" w:type="dxa"/>
            <w:vAlign w:val="center"/>
          </w:tcPr>
          <w:p w14:paraId="580BB2F8"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Documento íntegro</w:t>
            </w:r>
          </w:p>
        </w:tc>
      </w:tr>
      <w:tr w:rsidR="006C68FD" w:rsidRPr="0009741C" w14:paraId="601AC49B" w14:textId="77777777" w:rsidTr="0009741C">
        <w:tc>
          <w:tcPr>
            <w:tcW w:w="626" w:type="dxa"/>
            <w:vAlign w:val="center"/>
          </w:tcPr>
          <w:p w14:paraId="7A97594B"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9</w:t>
            </w:r>
          </w:p>
        </w:tc>
        <w:tc>
          <w:tcPr>
            <w:tcW w:w="3893" w:type="dxa"/>
            <w:vAlign w:val="center"/>
          </w:tcPr>
          <w:p w14:paraId="1B4998AC"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Acreditar por medio de los exámenes correspondientes los conocimientos y aptitudes necesarios para el desempeño del puesto.</w:t>
            </w:r>
          </w:p>
        </w:tc>
        <w:tc>
          <w:tcPr>
            <w:tcW w:w="2566" w:type="dxa"/>
            <w:vAlign w:val="center"/>
          </w:tcPr>
          <w:p w14:paraId="7172ACDD"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El documento obtenido por haber acreditado los exámenes de oposición o de conocimientos o aptitudes necesarios para ejercer el cargo.</w:t>
            </w:r>
          </w:p>
        </w:tc>
        <w:tc>
          <w:tcPr>
            <w:tcW w:w="1949" w:type="dxa"/>
            <w:vAlign w:val="center"/>
          </w:tcPr>
          <w:p w14:paraId="575E84D5"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En versión Pública.</w:t>
            </w:r>
          </w:p>
        </w:tc>
      </w:tr>
      <w:tr w:rsidR="006C68FD" w:rsidRPr="0009741C" w14:paraId="7D2CB184" w14:textId="77777777" w:rsidTr="0009741C">
        <w:tc>
          <w:tcPr>
            <w:tcW w:w="626" w:type="dxa"/>
            <w:vAlign w:val="center"/>
          </w:tcPr>
          <w:p w14:paraId="7DF5575B"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10</w:t>
            </w:r>
          </w:p>
        </w:tc>
        <w:tc>
          <w:tcPr>
            <w:tcW w:w="3893" w:type="dxa"/>
            <w:vAlign w:val="center"/>
          </w:tcPr>
          <w:p w14:paraId="48253139"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No estar inhabilitado para el ejercicio del servicio público.</w:t>
            </w:r>
          </w:p>
        </w:tc>
        <w:tc>
          <w:tcPr>
            <w:tcW w:w="2566" w:type="dxa"/>
            <w:vAlign w:val="center"/>
          </w:tcPr>
          <w:p w14:paraId="55DE3897"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Constancia de no inhabilitación.</w:t>
            </w:r>
          </w:p>
        </w:tc>
        <w:tc>
          <w:tcPr>
            <w:tcW w:w="1949" w:type="dxa"/>
            <w:vAlign w:val="center"/>
          </w:tcPr>
          <w:p w14:paraId="492DCD60"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Documento íntegro</w:t>
            </w:r>
          </w:p>
        </w:tc>
      </w:tr>
      <w:tr w:rsidR="006C68FD" w:rsidRPr="0009741C" w14:paraId="3ECE9111" w14:textId="77777777" w:rsidTr="0009741C">
        <w:tc>
          <w:tcPr>
            <w:tcW w:w="626" w:type="dxa"/>
            <w:vAlign w:val="center"/>
          </w:tcPr>
          <w:p w14:paraId="36A30665"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b/>
                <w:sz w:val="20"/>
                <w:szCs w:val="20"/>
              </w:rPr>
            </w:pPr>
            <w:r w:rsidRPr="0009741C">
              <w:rPr>
                <w:rFonts w:ascii="Palatino Linotype" w:hAnsi="Palatino Linotype" w:cs="Arial"/>
                <w:b/>
                <w:sz w:val="20"/>
                <w:szCs w:val="20"/>
              </w:rPr>
              <w:t>11</w:t>
            </w:r>
          </w:p>
        </w:tc>
        <w:tc>
          <w:tcPr>
            <w:tcW w:w="3893" w:type="dxa"/>
            <w:vAlign w:val="center"/>
          </w:tcPr>
          <w:p w14:paraId="27392AD5"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Presentar certificado expedido por la Unidad del Registro de Deudores Alimentarios Morosos en el que conste, si se encuentra inscrito o no en el mismo.</w:t>
            </w:r>
          </w:p>
        </w:tc>
        <w:tc>
          <w:tcPr>
            <w:tcW w:w="2566" w:type="dxa"/>
            <w:vAlign w:val="center"/>
          </w:tcPr>
          <w:p w14:paraId="572CF48F" w14:textId="77777777" w:rsidR="006C68FD" w:rsidRPr="0009741C" w:rsidRDefault="006C68FD" w:rsidP="0009741C">
            <w:pPr>
              <w:pStyle w:val="Prrafodelista"/>
              <w:tabs>
                <w:tab w:val="left" w:pos="284"/>
                <w:tab w:val="left" w:pos="426"/>
              </w:tabs>
              <w:ind w:left="0" w:right="49"/>
              <w:jc w:val="both"/>
              <w:rPr>
                <w:rFonts w:ascii="Palatino Linotype" w:hAnsi="Palatino Linotype" w:cs="Arial"/>
                <w:sz w:val="20"/>
                <w:szCs w:val="20"/>
              </w:rPr>
            </w:pPr>
            <w:r w:rsidRPr="0009741C">
              <w:rPr>
                <w:rFonts w:ascii="Palatino Linotype" w:hAnsi="Palatino Linotype" w:cs="Arial"/>
                <w:sz w:val="20"/>
                <w:szCs w:val="20"/>
              </w:rPr>
              <w:t>Certificado de No Deudor Alimentario Moroso.</w:t>
            </w:r>
          </w:p>
        </w:tc>
        <w:tc>
          <w:tcPr>
            <w:tcW w:w="1949" w:type="dxa"/>
            <w:vAlign w:val="center"/>
          </w:tcPr>
          <w:p w14:paraId="72AF0137" w14:textId="77777777" w:rsidR="006C68FD" w:rsidRPr="0009741C" w:rsidRDefault="006C68FD" w:rsidP="0009741C">
            <w:pPr>
              <w:pStyle w:val="Prrafodelista"/>
              <w:tabs>
                <w:tab w:val="left" w:pos="284"/>
                <w:tab w:val="left" w:pos="426"/>
              </w:tabs>
              <w:ind w:left="0" w:right="49"/>
              <w:jc w:val="center"/>
              <w:rPr>
                <w:rFonts w:ascii="Palatino Linotype" w:hAnsi="Palatino Linotype" w:cs="Arial"/>
                <w:sz w:val="20"/>
                <w:szCs w:val="20"/>
              </w:rPr>
            </w:pPr>
            <w:r w:rsidRPr="0009741C">
              <w:rPr>
                <w:rFonts w:ascii="Palatino Linotype" w:hAnsi="Palatino Linotype" w:cs="Arial"/>
                <w:sz w:val="20"/>
                <w:szCs w:val="20"/>
              </w:rPr>
              <w:t>En versión pública</w:t>
            </w:r>
          </w:p>
        </w:tc>
      </w:tr>
    </w:tbl>
    <w:p w14:paraId="15A01D35" w14:textId="77777777" w:rsidR="006C68FD" w:rsidRPr="0009741C" w:rsidRDefault="006C68FD" w:rsidP="006C68FD">
      <w:pPr>
        <w:pStyle w:val="Prrafodelista"/>
        <w:tabs>
          <w:tab w:val="left" w:pos="709"/>
        </w:tabs>
        <w:spacing w:line="360" w:lineRule="auto"/>
        <w:ind w:left="644"/>
        <w:jc w:val="both"/>
        <w:rPr>
          <w:rFonts w:ascii="Palatino Linotype" w:eastAsia="Times New Roman" w:hAnsi="Palatino Linotype" w:cs="Arial"/>
        </w:rPr>
      </w:pPr>
    </w:p>
    <w:p w14:paraId="3A8D408A" w14:textId="77777777" w:rsidR="006C68FD" w:rsidRPr="0009741C" w:rsidRDefault="006C68FD" w:rsidP="006C68FD">
      <w:pPr>
        <w:pStyle w:val="Prrafodelista"/>
        <w:numPr>
          <w:ilvl w:val="0"/>
          <w:numId w:val="15"/>
        </w:numPr>
        <w:spacing w:line="360" w:lineRule="auto"/>
        <w:ind w:left="0" w:firstLine="0"/>
        <w:jc w:val="both"/>
        <w:rPr>
          <w:rFonts w:ascii="Palatino Linotype" w:eastAsia="Times New Roman" w:hAnsi="Palatino Linotype"/>
        </w:rPr>
      </w:pPr>
      <w:r w:rsidRPr="0009741C">
        <w:rPr>
          <w:rFonts w:ascii="Palatino Linotype" w:hAnsi="Palatino Linotype" w:cs="Arial"/>
        </w:rPr>
        <w:t xml:space="preserve">De lo antes mencionado se advierte que, para formar parte del servicio público, los interesados deben cumplir con los elementos señalados, entre los que se encuentran </w:t>
      </w:r>
      <w:r w:rsidRPr="0009741C">
        <w:rPr>
          <w:rFonts w:ascii="Palatino Linotype" w:eastAsia="Times New Roman" w:hAnsi="Palatino Linotype"/>
        </w:rPr>
        <w:t>documentos</w:t>
      </w:r>
      <w:r w:rsidRPr="0009741C">
        <w:rPr>
          <w:rFonts w:ascii="Palatino Linotype" w:hAnsi="Palatino Linotype" w:cs="Arial"/>
        </w:rPr>
        <w:t xml:space="preserve"> que son susceptibles de proporcionarse en versión pública, mientras que otros, como lo es el certificado médico, deben ser clasificados en su totalidad.</w:t>
      </w:r>
    </w:p>
    <w:p w14:paraId="57F1B025" w14:textId="77777777" w:rsidR="006C68FD" w:rsidRPr="0009741C" w:rsidRDefault="006C68FD" w:rsidP="006C68FD">
      <w:pPr>
        <w:pStyle w:val="Prrafodelista"/>
        <w:autoSpaceDE w:val="0"/>
        <w:autoSpaceDN w:val="0"/>
        <w:adjustRightInd w:val="0"/>
        <w:spacing w:line="360" w:lineRule="auto"/>
        <w:ind w:left="0"/>
        <w:contextualSpacing w:val="0"/>
        <w:jc w:val="both"/>
        <w:rPr>
          <w:rFonts w:ascii="Palatino Linotype" w:eastAsia="Times New Roman" w:hAnsi="Palatino Linotype"/>
          <w:i/>
        </w:rPr>
      </w:pPr>
    </w:p>
    <w:p w14:paraId="6DFF5641" w14:textId="77777777" w:rsidR="006C68FD" w:rsidRPr="0009741C" w:rsidRDefault="006C68FD" w:rsidP="006C68FD">
      <w:pPr>
        <w:pStyle w:val="Prrafodelista"/>
        <w:numPr>
          <w:ilvl w:val="0"/>
          <w:numId w:val="15"/>
        </w:numPr>
        <w:spacing w:line="360" w:lineRule="auto"/>
        <w:ind w:left="0" w:firstLine="0"/>
        <w:jc w:val="both"/>
        <w:rPr>
          <w:rFonts w:ascii="Palatino Linotype" w:eastAsia="Times New Roman" w:hAnsi="Palatino Linotype"/>
          <w:i/>
        </w:rPr>
      </w:pPr>
      <w:r w:rsidRPr="0009741C">
        <w:rPr>
          <w:rFonts w:ascii="Palatino Linotype" w:eastAsia="Times New Roman" w:hAnsi="Palatino Linotype"/>
        </w:rPr>
        <w:lastRenderedPageBreak/>
        <w:t xml:space="preserve">Los documentos antes listados, deben obran invariablemente en el expediente personal de cada uno de los servidores públicos, puesto que son requisitos para el ingreso y permanencia al sector público. Sobre el expediente del personal de los Sujetos Obligados, es que resulta oportuno traer a contexto el contenido del artículo 98 fracción XVII, de la Ley anteriormente mencionada refiere que son obligaciones de las instituciones públicas, el </w:t>
      </w:r>
      <w:r w:rsidRPr="0009741C">
        <w:rPr>
          <w:rFonts w:ascii="Palatino Linotype" w:eastAsia="Times New Roman" w:hAnsi="Palatino Linotype"/>
          <w:b/>
          <w:u w:val="single"/>
        </w:rPr>
        <w:t>integrar los expedientes de los servidores públicos</w:t>
      </w:r>
      <w:r w:rsidRPr="0009741C">
        <w:rPr>
          <w:rFonts w:ascii="Palatino Linotype" w:eastAsia="Times New Roman" w:hAnsi="Palatino Linotype"/>
        </w:rPr>
        <w:t xml:space="preserve"> y proporcionar las constancias que éstos soliciten para el trámite de los asuntos de su interés en los términos que señalen los ordenamientos respectivos, se inserta su contenido íntegro:</w:t>
      </w:r>
    </w:p>
    <w:p w14:paraId="779CDB25" w14:textId="77777777" w:rsidR="006C68FD" w:rsidRPr="0009741C" w:rsidRDefault="006C68FD" w:rsidP="006C68FD">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09741C">
        <w:rPr>
          <w:rFonts w:ascii="Palatino Linotype" w:hAnsi="Palatino Linotype"/>
          <w:b/>
          <w:i/>
          <w:sz w:val="22"/>
        </w:rPr>
        <w:t>TITULO CUARTO</w:t>
      </w:r>
    </w:p>
    <w:p w14:paraId="57900B0F" w14:textId="77777777" w:rsidR="006C68FD" w:rsidRPr="0009741C" w:rsidRDefault="006C68FD" w:rsidP="006C68FD">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09741C">
        <w:rPr>
          <w:rFonts w:ascii="Palatino Linotype" w:hAnsi="Palatino Linotype"/>
          <w:b/>
          <w:i/>
          <w:sz w:val="22"/>
        </w:rPr>
        <w:t>De las Obligaciones de las Instituciones Públicas</w:t>
      </w:r>
    </w:p>
    <w:p w14:paraId="4C051896" w14:textId="77777777" w:rsidR="006C68FD" w:rsidRPr="0009741C" w:rsidRDefault="006C68FD" w:rsidP="006C68FD">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09741C">
        <w:rPr>
          <w:rFonts w:ascii="Palatino Linotype" w:hAnsi="Palatino Linotype"/>
          <w:b/>
          <w:i/>
          <w:sz w:val="22"/>
        </w:rPr>
        <w:t>CAPITULO I</w:t>
      </w:r>
    </w:p>
    <w:p w14:paraId="7A8D2009" w14:textId="77777777" w:rsidR="006C68FD" w:rsidRPr="0009741C" w:rsidRDefault="006C68FD" w:rsidP="006C68FD">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09741C">
        <w:rPr>
          <w:rFonts w:ascii="Palatino Linotype" w:hAnsi="Palatino Linotype"/>
          <w:b/>
          <w:i/>
          <w:sz w:val="22"/>
        </w:rPr>
        <w:t>De las Obligaciones en General</w:t>
      </w:r>
    </w:p>
    <w:p w14:paraId="1312E88B" w14:textId="77777777" w:rsidR="006C68FD" w:rsidRPr="0009741C" w:rsidRDefault="006C68FD" w:rsidP="006C68FD">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09741C">
        <w:rPr>
          <w:rFonts w:ascii="Palatino Linotype" w:hAnsi="Palatino Linotype"/>
          <w:i/>
          <w:sz w:val="22"/>
        </w:rPr>
        <w:t>ARTÍCULO 98. Son obligaciones de las instituciones públicas:</w:t>
      </w:r>
    </w:p>
    <w:p w14:paraId="576FC5EE" w14:textId="77777777" w:rsidR="006C68FD" w:rsidRPr="0009741C" w:rsidRDefault="006C68FD" w:rsidP="006C68FD">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09741C">
        <w:rPr>
          <w:rFonts w:ascii="Palatino Linotype" w:hAnsi="Palatino Linotype"/>
          <w:i/>
          <w:sz w:val="22"/>
        </w:rPr>
        <w:t>…</w:t>
      </w:r>
    </w:p>
    <w:p w14:paraId="76092675" w14:textId="77777777" w:rsidR="006C68FD" w:rsidRPr="0009741C" w:rsidRDefault="006C68FD" w:rsidP="006C68FD">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09741C">
        <w:rPr>
          <w:rFonts w:ascii="Palatino Linotype" w:hAnsi="Palatino Linotype"/>
          <w:i/>
          <w:sz w:val="22"/>
        </w:rPr>
        <w:t xml:space="preserve">XVII. Integrar los expedientes de los servidores públicos y </w:t>
      </w:r>
      <w:r w:rsidRPr="0009741C">
        <w:rPr>
          <w:rFonts w:ascii="Palatino Linotype" w:hAnsi="Palatino Linotype"/>
          <w:b/>
          <w:i/>
          <w:sz w:val="22"/>
        </w:rPr>
        <w:t>proporcionar las constancias que éstos soliciten para el trámite de los asuntos de su interés en los términos que señalen los ordenamientos respectivos.</w:t>
      </w:r>
    </w:p>
    <w:p w14:paraId="58153F07" w14:textId="77777777" w:rsidR="006C68FD" w:rsidRPr="0009741C" w:rsidRDefault="006C68FD" w:rsidP="006C68FD">
      <w:pPr>
        <w:pStyle w:val="Prrafodelista"/>
        <w:autoSpaceDE w:val="0"/>
        <w:autoSpaceDN w:val="0"/>
        <w:adjustRightInd w:val="0"/>
        <w:spacing w:line="360" w:lineRule="auto"/>
        <w:ind w:left="567" w:right="616"/>
        <w:contextualSpacing w:val="0"/>
        <w:jc w:val="both"/>
        <w:rPr>
          <w:rFonts w:ascii="Palatino Linotype" w:eastAsia="Times New Roman" w:hAnsi="Palatino Linotype"/>
          <w:i/>
          <w:sz w:val="22"/>
        </w:rPr>
      </w:pPr>
      <w:r w:rsidRPr="0009741C">
        <w:rPr>
          <w:rFonts w:ascii="Palatino Linotype" w:hAnsi="Palatino Linotype"/>
          <w:i/>
          <w:sz w:val="22"/>
        </w:rPr>
        <w:t>…</w:t>
      </w:r>
    </w:p>
    <w:p w14:paraId="421FD85E" w14:textId="77777777" w:rsidR="006C68FD" w:rsidRPr="0009741C" w:rsidRDefault="006C68FD" w:rsidP="006C68FD">
      <w:pPr>
        <w:pStyle w:val="Prrafodelista"/>
        <w:spacing w:line="360" w:lineRule="auto"/>
        <w:ind w:left="0"/>
        <w:jc w:val="both"/>
        <w:rPr>
          <w:rFonts w:ascii="Palatino Linotype" w:hAnsi="Palatino Linotype" w:cs="Arial"/>
          <w:color w:val="000000" w:themeColor="text1"/>
          <w:sz w:val="22"/>
        </w:rPr>
      </w:pPr>
    </w:p>
    <w:p w14:paraId="5ABC6C68" w14:textId="77777777" w:rsidR="006C68FD" w:rsidRPr="0009741C" w:rsidRDefault="006C68FD" w:rsidP="006C68FD">
      <w:pPr>
        <w:pStyle w:val="Prrafodelista"/>
        <w:numPr>
          <w:ilvl w:val="0"/>
          <w:numId w:val="15"/>
        </w:numPr>
        <w:spacing w:line="360" w:lineRule="auto"/>
        <w:ind w:left="0" w:firstLine="0"/>
        <w:jc w:val="both"/>
        <w:rPr>
          <w:rFonts w:ascii="Palatino Linotype" w:hAnsi="Palatino Linotype" w:cs="Arial"/>
          <w:color w:val="000000" w:themeColor="text1"/>
        </w:rPr>
      </w:pPr>
      <w:r w:rsidRPr="0009741C">
        <w:rPr>
          <w:rFonts w:ascii="Palatino Linotype" w:hAnsi="Palatino Linotype" w:cs="Arial"/>
          <w:color w:val="000000" w:themeColor="text1"/>
        </w:rPr>
        <w:t>Por su parte, el Reglamento Interno</w:t>
      </w:r>
      <w:r w:rsidRPr="0009741C">
        <w:rPr>
          <w:rFonts w:ascii="Palatino Linotype" w:hAnsi="Palatino Linotype" w:cs="Arial"/>
          <w:color w:val="000000" w:themeColor="text1"/>
          <w:vertAlign w:val="superscript"/>
        </w:rPr>
        <w:footnoteReference w:id="2"/>
      </w:r>
      <w:r w:rsidRPr="0009741C">
        <w:rPr>
          <w:rFonts w:ascii="Palatino Linotype" w:hAnsi="Palatino Linotype" w:cs="Arial"/>
          <w:color w:val="000000" w:themeColor="text1"/>
        </w:rPr>
        <w:t xml:space="preserve"> del Sujeto Obligado, establece en el artículo 94 lo siguiente:</w:t>
      </w:r>
    </w:p>
    <w:p w14:paraId="1D856312"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lastRenderedPageBreak/>
        <w:t xml:space="preserve">Artículo 94.- El Departamento de Recursos Humanos, estará a cargo de un(a) Jefe(a) de Departamento denominado(a) “Jefe del Departamento de Recursos Humanos” quien, para el desempeño de sus funciones tendrá de manera enunciativa más no limitativa, las siguientes atribuciones: </w:t>
      </w:r>
    </w:p>
    <w:p w14:paraId="21366782"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I. Tramitar las altas y bajas del personal del Organismo; </w:t>
      </w:r>
    </w:p>
    <w:p w14:paraId="3F2DA205"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II. Llevar el control de la asistencia de personal registrado por cada servidor público; </w:t>
      </w:r>
    </w:p>
    <w:p w14:paraId="54AD71B5"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III. Llevar el registro y control del personal; </w:t>
      </w:r>
    </w:p>
    <w:p w14:paraId="1CF00911" w14:textId="77777777" w:rsidR="006C68FD" w:rsidRPr="0009741C" w:rsidRDefault="006C68FD" w:rsidP="006C68FD">
      <w:pPr>
        <w:pStyle w:val="Prrafodelista"/>
        <w:spacing w:line="360" w:lineRule="auto"/>
        <w:ind w:left="567" w:right="616"/>
        <w:jc w:val="both"/>
        <w:rPr>
          <w:rFonts w:ascii="Palatino Linotype" w:hAnsi="Palatino Linotype"/>
          <w:b/>
          <w:i/>
          <w:sz w:val="22"/>
        </w:rPr>
      </w:pPr>
      <w:r w:rsidRPr="0009741C">
        <w:rPr>
          <w:rFonts w:ascii="Palatino Linotype" w:hAnsi="Palatino Linotype"/>
          <w:b/>
          <w:i/>
          <w:sz w:val="22"/>
        </w:rPr>
        <w:t xml:space="preserve">IV. Supervisar que el personal que ingresa al Organismo cumpla con todos los requisitos establecidos y sea idóneo de acuerdo al perfil del puesto; </w:t>
      </w:r>
    </w:p>
    <w:p w14:paraId="3F98A2A0" w14:textId="77777777" w:rsidR="006C68FD" w:rsidRPr="0009741C" w:rsidRDefault="006C68FD" w:rsidP="006C68FD">
      <w:pPr>
        <w:pStyle w:val="Prrafodelista"/>
        <w:spacing w:line="360" w:lineRule="auto"/>
        <w:ind w:left="567" w:right="616"/>
        <w:jc w:val="both"/>
        <w:rPr>
          <w:rFonts w:ascii="Palatino Linotype" w:hAnsi="Palatino Linotype"/>
          <w:b/>
          <w:i/>
          <w:sz w:val="22"/>
        </w:rPr>
      </w:pPr>
      <w:r w:rsidRPr="0009741C">
        <w:rPr>
          <w:rFonts w:ascii="Palatino Linotype" w:hAnsi="Palatino Linotype"/>
          <w:b/>
          <w:i/>
          <w:sz w:val="22"/>
        </w:rPr>
        <w:t xml:space="preserve">V. Supervisar la adecuada y oportuna integración de los expedientes de personal; </w:t>
      </w:r>
    </w:p>
    <w:p w14:paraId="5DA3989C"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VI. Mantener actualizada la plantilla del personal, el control de plazas vacantes y ocupadas, de acuerdo al Presupuesto del Capítulo 1000, Servicios Personales; </w:t>
      </w:r>
    </w:p>
    <w:p w14:paraId="68227342"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VII. Mantener un estricto control del ejercicio Presupuestal del Capítulo 1000, Servicios Personales; </w:t>
      </w:r>
    </w:p>
    <w:p w14:paraId="0CAC9BF9"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VIII. Conducir bajo su responsabilidad los procesos de registro y actualización de la situación patrimonial de los Servidores Públicos obligados adscritos al Organismo; </w:t>
      </w:r>
    </w:p>
    <w:p w14:paraId="54E84FA3"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IX. Llevar a cabo lo procedimientos administrativos necesarios para altas y bajas en el sistema de la Dirección General de Responsabilidades y Situación Patrimonial del Gobierno del Estado de México; </w:t>
      </w:r>
    </w:p>
    <w:p w14:paraId="6F43F22F"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X. Remitir a la Contraloría Interna para su correspondiente elaboración por parte de ese Órgano de Control, la solicitud de la Constancia de No Inhabilitación de los servidores públicos, previo a su ingreso; </w:t>
      </w:r>
    </w:p>
    <w:p w14:paraId="1CAEEA57"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XI. Vigilar el cumplimiento de las disposiciones aplicables para el control de la asistencia de personal registrado por cada servidor público, la información recibida de las unidades </w:t>
      </w:r>
      <w:r w:rsidRPr="0009741C">
        <w:rPr>
          <w:rFonts w:ascii="Palatino Linotype" w:hAnsi="Palatino Linotype"/>
          <w:i/>
          <w:sz w:val="22"/>
        </w:rPr>
        <w:lastRenderedPageBreak/>
        <w:t xml:space="preserve">administrativas de adscripción correspondiente a disfrute de vacaciones, permisos sin goce de sueldo, permiso de omisión de entrada y salida de labores, permisos por tiempo, tiempo extra, gratificaciones, incapacidades, accidentes laborales, y demás incidencias laborales; </w:t>
      </w:r>
    </w:p>
    <w:p w14:paraId="7D60C96B"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XII. Tramitar y vigilar que se dé cumplimiento a las cláusulas contenidas en el Convenio Sindical vigente para cada año; </w:t>
      </w:r>
    </w:p>
    <w:p w14:paraId="051C0875"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XIII. Tramitar y vigilar que el entero por concepto de cuotas y aportaciones se realice ante el ISSEMYM conforme a la Normatividad establecida; </w:t>
      </w:r>
    </w:p>
    <w:p w14:paraId="1F7D2A47" w14:textId="77777777" w:rsidR="006C68FD" w:rsidRPr="0009741C" w:rsidRDefault="006C68FD" w:rsidP="006C68FD">
      <w:pPr>
        <w:pStyle w:val="Prrafodelista"/>
        <w:spacing w:line="360" w:lineRule="auto"/>
        <w:ind w:left="567" w:right="616"/>
        <w:jc w:val="both"/>
        <w:rPr>
          <w:rFonts w:ascii="Palatino Linotype" w:hAnsi="Palatino Linotype"/>
          <w:i/>
          <w:sz w:val="22"/>
        </w:rPr>
      </w:pPr>
      <w:r w:rsidRPr="0009741C">
        <w:rPr>
          <w:rFonts w:ascii="Palatino Linotype" w:hAnsi="Palatino Linotype"/>
          <w:i/>
          <w:sz w:val="22"/>
        </w:rPr>
        <w:t xml:space="preserve">XIV. Elaborar la nómina quincenal y entregar las constancias de percepciones y retenciones por cada ejercicio fiscal a los servidores públicos conforme a la normatividad establecida; y </w:t>
      </w:r>
    </w:p>
    <w:p w14:paraId="1FCB9AFF" w14:textId="77777777" w:rsidR="006C68FD" w:rsidRPr="0009741C" w:rsidRDefault="006C68FD" w:rsidP="006C68FD">
      <w:pPr>
        <w:pStyle w:val="Prrafodelista"/>
        <w:spacing w:line="360" w:lineRule="auto"/>
        <w:ind w:left="567" w:right="616"/>
        <w:jc w:val="both"/>
        <w:rPr>
          <w:rFonts w:ascii="Palatino Linotype" w:hAnsi="Palatino Linotype" w:cs="Arial"/>
          <w:i/>
          <w:color w:val="000000" w:themeColor="text1"/>
          <w:sz w:val="22"/>
        </w:rPr>
      </w:pPr>
      <w:r w:rsidRPr="0009741C">
        <w:rPr>
          <w:rFonts w:ascii="Palatino Linotype" w:hAnsi="Palatino Linotype"/>
          <w:i/>
          <w:sz w:val="22"/>
        </w:rPr>
        <w:t>XV. Elaborar y dar cumplimiento a las declaraciones informativas de sueldos y salarios en tiempo y forma que corresponda a cada ejercicio fiscal.</w:t>
      </w:r>
    </w:p>
    <w:p w14:paraId="6105DAC3" w14:textId="77777777" w:rsidR="006C68FD" w:rsidRPr="0009741C" w:rsidRDefault="006C68FD" w:rsidP="006C68FD">
      <w:pPr>
        <w:spacing w:line="360" w:lineRule="auto"/>
        <w:jc w:val="both"/>
        <w:rPr>
          <w:rFonts w:ascii="Palatino Linotype" w:hAnsi="Palatino Linotype" w:cs="Arial"/>
          <w:color w:val="000000" w:themeColor="text1"/>
        </w:rPr>
      </w:pPr>
    </w:p>
    <w:p w14:paraId="38A65889" w14:textId="77777777" w:rsidR="006C68FD" w:rsidRPr="0009741C" w:rsidRDefault="006C68FD" w:rsidP="006C68FD">
      <w:pPr>
        <w:numPr>
          <w:ilvl w:val="0"/>
          <w:numId w:val="15"/>
        </w:numPr>
        <w:spacing w:line="360" w:lineRule="auto"/>
        <w:ind w:left="0" w:right="-93" w:firstLine="0"/>
        <w:contextualSpacing/>
        <w:jc w:val="both"/>
        <w:rPr>
          <w:rFonts w:ascii="Palatino Linotype" w:hAnsi="Palatino Linotype" w:cs="Arial"/>
          <w:color w:val="000000" w:themeColor="text1"/>
        </w:rPr>
      </w:pPr>
      <w:r w:rsidRPr="0009741C">
        <w:rPr>
          <w:rFonts w:ascii="Palatino Linotype" w:hAnsi="Palatino Linotype" w:cs="Arial"/>
          <w:color w:val="000000" w:themeColor="text1"/>
        </w:rPr>
        <w:t xml:space="preserve">Es así que </w:t>
      </w:r>
      <w:r w:rsidRPr="0009741C">
        <w:rPr>
          <w:rFonts w:ascii="Palatino Linotype" w:hAnsi="Palatino Linotype" w:cs="Arial"/>
        </w:rPr>
        <w:t>corresponde</w:t>
      </w:r>
      <w:r w:rsidRPr="0009741C">
        <w:rPr>
          <w:rFonts w:ascii="Palatino Linotype" w:hAnsi="Palatino Linotype" w:cs="Arial"/>
          <w:color w:val="000000" w:themeColor="text1"/>
        </w:rPr>
        <w:t xml:space="preserve"> al Departamento de Recursos Humanos el supervisar que el personal que ingresa cumpla con todos los requisitos establecidos conforme al perfil de puestos, asimismo, tiene la atribución de supervisar la adecuada y oportuna integración de los expedientes de personal.</w:t>
      </w:r>
    </w:p>
    <w:p w14:paraId="75148791" w14:textId="77777777" w:rsidR="00AC079C" w:rsidRPr="0009741C" w:rsidRDefault="00AC079C" w:rsidP="00AF3193">
      <w:pPr>
        <w:spacing w:line="360" w:lineRule="auto"/>
        <w:rPr>
          <w:rFonts w:ascii="Palatino Linotype" w:eastAsia="Times New Roman" w:hAnsi="Palatino Linotype" w:cs="Arial"/>
          <w:highlight w:val="yellow"/>
          <w:lang w:val="es-MX" w:eastAsia="en-US"/>
        </w:rPr>
      </w:pPr>
    </w:p>
    <w:p w14:paraId="18B777C0" w14:textId="5E64B4F7" w:rsidR="00AC079C" w:rsidRPr="0009741C" w:rsidRDefault="00404A32" w:rsidP="00AF3193">
      <w:pPr>
        <w:numPr>
          <w:ilvl w:val="0"/>
          <w:numId w:val="15"/>
        </w:numPr>
        <w:spacing w:line="360" w:lineRule="auto"/>
        <w:ind w:left="0" w:right="-93" w:firstLine="0"/>
        <w:contextualSpacing/>
        <w:jc w:val="both"/>
        <w:rPr>
          <w:rFonts w:ascii="Palatino Linotype" w:hAnsi="Palatino Linotype" w:cs="Arial"/>
        </w:rPr>
      </w:pPr>
      <w:r w:rsidRPr="0009741C">
        <w:rPr>
          <w:rFonts w:ascii="Palatino Linotype" w:hAnsi="Palatino Linotype" w:cs="Arial"/>
        </w:rPr>
        <w:t xml:space="preserve">Posteriormente devine la solicitud de información, relativa al certificado de competencia del Director General y de los titulares de Tesorería, Contraloría, </w:t>
      </w:r>
      <w:r w:rsidRPr="0009741C">
        <w:rPr>
          <w:rFonts w:ascii="Palatino Linotype" w:eastAsia="Times New Roman" w:hAnsi="Palatino Linotype" w:cs="Arial"/>
          <w:lang w:val="es-MX" w:eastAsia="en-US"/>
        </w:rPr>
        <w:t>Transparencia y</w:t>
      </w:r>
      <w:r w:rsidRPr="0009741C">
        <w:rPr>
          <w:rFonts w:ascii="Palatino Linotype" w:hAnsi="Palatino Linotype" w:cs="Arial"/>
        </w:rPr>
        <w:t xml:space="preserve"> Planeación, solicitud de la cual no existió pronunciamiento o entrega de información al respecto en respuesta o en calidad de informe justificado.</w:t>
      </w:r>
    </w:p>
    <w:p w14:paraId="587F5DF7" w14:textId="77777777" w:rsidR="00404A32" w:rsidRPr="0009741C" w:rsidRDefault="00404A32" w:rsidP="00AF3193">
      <w:pPr>
        <w:spacing w:line="360" w:lineRule="auto"/>
        <w:rPr>
          <w:rFonts w:ascii="Palatino Linotype" w:hAnsi="Palatino Linotype" w:cs="Arial"/>
        </w:rPr>
      </w:pPr>
    </w:p>
    <w:p w14:paraId="57080640" w14:textId="115B62F2" w:rsidR="002B751C" w:rsidRPr="0009741C" w:rsidRDefault="002B751C" w:rsidP="00AF3193">
      <w:pPr>
        <w:numPr>
          <w:ilvl w:val="0"/>
          <w:numId w:val="15"/>
        </w:numPr>
        <w:spacing w:line="360" w:lineRule="auto"/>
        <w:ind w:left="0" w:right="-93" w:firstLine="0"/>
        <w:contextualSpacing/>
        <w:jc w:val="both"/>
        <w:rPr>
          <w:rFonts w:ascii="Palatino Linotype" w:hAnsi="Palatino Linotype" w:cs="Times New Roman"/>
          <w:lang w:val="es-MX" w:eastAsia="es-MX"/>
        </w:rPr>
      </w:pPr>
      <w:r w:rsidRPr="0009741C">
        <w:rPr>
          <w:rFonts w:ascii="Palatino Linotype" w:hAnsi="Palatino Linotype" w:cs="Times New Roman"/>
          <w:lang w:val="es-MX" w:eastAsia="es-MX"/>
        </w:rPr>
        <w:lastRenderedPageBreak/>
        <w:t>Así, el estudio de la naturaleza jurídica de la información pública solicitada, tiene por objeto determinar si ésta la genera, posee o administra </w:t>
      </w:r>
      <w:r w:rsidRPr="0009741C">
        <w:rPr>
          <w:rFonts w:ascii="Palatino Linotype" w:hAnsi="Palatino Linotype" w:cs="Times New Roman"/>
          <w:bCs/>
          <w:lang w:val="es-MX" w:eastAsia="es-MX"/>
        </w:rPr>
        <w:t>el</w:t>
      </w:r>
      <w:r w:rsidRPr="0009741C">
        <w:rPr>
          <w:rFonts w:ascii="Palatino Linotype" w:hAnsi="Palatino Linotype" w:cs="Times New Roman"/>
          <w:b/>
          <w:bCs/>
          <w:lang w:val="es-MX" w:eastAsia="es-MX"/>
        </w:rPr>
        <w:t xml:space="preserve"> SUJETO </w:t>
      </w:r>
      <w:r w:rsidRPr="0009741C">
        <w:rPr>
          <w:rFonts w:ascii="Palatino Linotype" w:hAnsi="Palatino Linotype" w:cs="Arial"/>
          <w:b/>
        </w:rPr>
        <w:t>OBLIGADO</w:t>
      </w:r>
      <w:r w:rsidRPr="0009741C">
        <w:rPr>
          <w:rFonts w:ascii="Palatino Linotype" w:hAnsi="Palatino Linotype" w:cs="Times New Roman"/>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BA4F6D8" w14:textId="77777777" w:rsidR="002B751C" w:rsidRPr="0009741C" w:rsidRDefault="002B751C" w:rsidP="00AF3193">
      <w:pPr>
        <w:pStyle w:val="Prrafodelista"/>
        <w:spacing w:line="360" w:lineRule="auto"/>
        <w:rPr>
          <w:rFonts w:ascii="Palatino Linotype" w:hAnsi="Palatino Linotype" w:cs="Times New Roman"/>
          <w:lang w:val="es-MX" w:eastAsia="es-MX"/>
        </w:rPr>
      </w:pPr>
    </w:p>
    <w:p w14:paraId="69E4B51E" w14:textId="77777777" w:rsidR="002B751C" w:rsidRPr="0009741C" w:rsidRDefault="002B751C" w:rsidP="00AF3193">
      <w:pPr>
        <w:numPr>
          <w:ilvl w:val="0"/>
          <w:numId w:val="15"/>
        </w:numPr>
        <w:spacing w:line="360" w:lineRule="auto"/>
        <w:ind w:left="0" w:right="-93" w:firstLine="0"/>
        <w:contextualSpacing/>
        <w:jc w:val="both"/>
        <w:rPr>
          <w:rFonts w:ascii="Palatino Linotype" w:hAnsi="Palatino Linotype" w:cs="Arial"/>
          <w:lang w:val="es-MX"/>
        </w:rPr>
      </w:pPr>
      <w:r w:rsidRPr="0009741C">
        <w:rPr>
          <w:rFonts w:ascii="Palatino Linotype" w:hAnsi="Palatino Linotype" w:cs="Arial"/>
        </w:rPr>
        <w:t xml:space="preserve">Una vez precisado lo anterior, y derivado de que la solicitud para ocupar los cargos públicos, es importante traer a contexto lo que al respecto dispone el </w:t>
      </w:r>
      <w:r w:rsidRPr="0009741C">
        <w:rPr>
          <w:rFonts w:ascii="Palatino Linotype" w:hAnsi="Palatino Linotype" w:cs="Arial"/>
          <w:lang w:val="es-MX"/>
        </w:rPr>
        <w:t xml:space="preserve">artículo 32 fracciones V, de la Ley Orgánica Municipal del Estado de México que a la letra rezan: </w:t>
      </w:r>
    </w:p>
    <w:p w14:paraId="06052102" w14:textId="77777777" w:rsidR="002B751C" w:rsidRPr="0009741C" w:rsidRDefault="002B751C" w:rsidP="00AF3193">
      <w:pPr>
        <w:pStyle w:val="Prrafodelista"/>
        <w:spacing w:line="360" w:lineRule="auto"/>
        <w:ind w:left="502" w:right="902"/>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“Artículo 32.</w:t>
      </w:r>
      <w:r w:rsidRPr="0009741C">
        <w:rPr>
          <w:rFonts w:ascii="Palatino Linotype" w:hAnsi="Palatino Linotype" w:cs="Times New Roman"/>
          <w:i/>
          <w:iCs/>
          <w:sz w:val="22"/>
          <w:lang w:val="es-MX"/>
        </w:rPr>
        <w:t xml:space="preserve"> </w:t>
      </w:r>
      <w:r w:rsidRPr="0009741C">
        <w:rPr>
          <w:rFonts w:ascii="Palatino Linotype" w:hAnsi="Palatino Linotype" w:cs="Times New Roman"/>
          <w:b/>
          <w:i/>
          <w:iCs/>
          <w:sz w:val="22"/>
          <w:lang w:val="es-MX"/>
        </w:rPr>
        <w:t>Para ocupar los cargos de</w:t>
      </w:r>
      <w:r w:rsidRPr="0009741C">
        <w:rPr>
          <w:rFonts w:ascii="Palatino Linotype" w:hAnsi="Palatino Linotype" w:cs="Times New Roman"/>
          <w:i/>
          <w:iCs/>
          <w:sz w:val="22"/>
          <w:lang w:val="es-MX"/>
        </w:rPr>
        <w:t xml:space="preserve"> Secretario; Tesorero; Director de Obras Públicas, de Desarrollo Económico, Director de Turismo, Coordinador General Municipal de Mejora Regulatoria, Ecología, Desarrollo Urbano, de Desarrollo Social, </w:t>
      </w:r>
      <w:r w:rsidRPr="0009741C">
        <w:rPr>
          <w:rFonts w:ascii="Palatino Linotype" w:hAnsi="Palatino Linotype" w:cs="Times New Roman"/>
          <w:b/>
          <w:i/>
          <w:iCs/>
          <w:sz w:val="22"/>
          <w:lang w:val="es-MX"/>
        </w:rPr>
        <w:t>o equivalentes, titulares de las unidades administrativas</w:t>
      </w:r>
      <w:r w:rsidRPr="0009741C">
        <w:rPr>
          <w:rFonts w:ascii="Palatino Linotype" w:hAnsi="Palatino Linotype" w:cs="Times New Roman"/>
          <w:i/>
          <w:iCs/>
          <w:sz w:val="22"/>
          <w:lang w:val="es-MX"/>
        </w:rPr>
        <w:t xml:space="preserve">, de Protección Civil </w:t>
      </w:r>
      <w:r w:rsidRPr="0009741C">
        <w:rPr>
          <w:rFonts w:ascii="Palatino Linotype" w:hAnsi="Palatino Linotype" w:cs="Times New Roman"/>
          <w:b/>
          <w:i/>
          <w:iCs/>
          <w:sz w:val="22"/>
          <w:lang w:val="es-MX"/>
        </w:rPr>
        <w:t>y de los organismos auxiliares se deberán satisfacer los siguientes requisitos</w:t>
      </w:r>
      <w:r w:rsidRPr="0009741C">
        <w:rPr>
          <w:rFonts w:ascii="Palatino Linotype" w:hAnsi="Palatino Linotype" w:cs="Times New Roman"/>
          <w:i/>
          <w:iCs/>
          <w:sz w:val="22"/>
          <w:lang w:val="es-MX"/>
        </w:rPr>
        <w:t>:</w:t>
      </w:r>
    </w:p>
    <w:p w14:paraId="0DD00CCA" w14:textId="77777777" w:rsidR="002B751C" w:rsidRPr="0009741C" w:rsidRDefault="002B751C" w:rsidP="00AF3193">
      <w:pPr>
        <w:pStyle w:val="Prrafodelista"/>
        <w:spacing w:line="360" w:lineRule="auto"/>
        <w:ind w:left="502" w:right="902"/>
        <w:jc w:val="both"/>
        <w:rPr>
          <w:rFonts w:ascii="Palatino Linotype" w:hAnsi="Palatino Linotype" w:cs="Times New Roman"/>
          <w:i/>
          <w:iCs/>
          <w:sz w:val="22"/>
          <w:lang w:val="es-MX"/>
        </w:rPr>
      </w:pPr>
      <w:r w:rsidRPr="0009741C">
        <w:rPr>
          <w:rFonts w:ascii="Palatino Linotype" w:hAnsi="Palatino Linotype" w:cs="Times New Roman"/>
          <w:i/>
          <w:iCs/>
          <w:sz w:val="22"/>
          <w:lang w:val="es-MX"/>
        </w:rPr>
        <w:t>…</w:t>
      </w:r>
    </w:p>
    <w:p w14:paraId="01876AAB" w14:textId="77777777" w:rsidR="002B751C" w:rsidRPr="0009741C" w:rsidRDefault="002B751C" w:rsidP="00AF3193">
      <w:pPr>
        <w:pStyle w:val="Prrafodelista"/>
        <w:spacing w:line="360" w:lineRule="auto"/>
        <w:ind w:left="502" w:right="902"/>
        <w:jc w:val="both"/>
        <w:rPr>
          <w:rFonts w:ascii="Palatino Linotype" w:hAnsi="Palatino Linotype" w:cs="Times New Roman"/>
          <w:i/>
          <w:iCs/>
          <w:sz w:val="22"/>
          <w:lang w:val="es-MX"/>
        </w:rPr>
      </w:pPr>
      <w:r w:rsidRPr="0009741C">
        <w:rPr>
          <w:rFonts w:ascii="Palatino Linotype" w:hAnsi="Palatino Linotype" w:cs="Times New Roman"/>
          <w:b/>
          <w:bCs/>
          <w:i/>
          <w:iCs/>
          <w:sz w:val="22"/>
          <w:lang w:val="es-MX"/>
        </w:rPr>
        <w:t>V.</w:t>
      </w:r>
      <w:r w:rsidRPr="0009741C">
        <w:rPr>
          <w:rFonts w:ascii="Palatino Linotype" w:hAnsi="Palatino Linotype" w:cs="Times New Roman"/>
          <w:i/>
          <w:iCs/>
          <w:sz w:val="22"/>
          <w:lang w:val="es-MX"/>
        </w:rPr>
        <w:t xml:space="preserve"> En su caso, </w:t>
      </w:r>
      <w:r w:rsidRPr="0009741C">
        <w:rPr>
          <w:rFonts w:ascii="Palatino Linotype" w:hAnsi="Palatino Linotype" w:cs="Times New Roman"/>
          <w:b/>
          <w:bCs/>
          <w:i/>
          <w:iCs/>
          <w:sz w:val="22"/>
          <w:lang w:val="es-MX"/>
        </w:rPr>
        <w:t>contar con certificación de competencia laboral</w:t>
      </w:r>
      <w:r w:rsidRPr="0009741C">
        <w:rPr>
          <w:rFonts w:ascii="Palatino Linotype" w:hAnsi="Palatino Linotype" w:cs="Times New Roman"/>
          <w:i/>
          <w:iCs/>
          <w:sz w:val="22"/>
          <w:lang w:val="es-MX"/>
        </w:rPr>
        <w:t xml:space="preserve"> en la materia del cargo que se desempeñará, expedida por institución con reconocimiento de validez oficial. </w:t>
      </w:r>
      <w:r w:rsidRPr="0009741C">
        <w:rPr>
          <w:rFonts w:ascii="Palatino Linotype" w:hAnsi="Palatino Linotype" w:cs="Times New Roman"/>
          <w:b/>
          <w:i/>
          <w:iCs/>
          <w:sz w:val="22"/>
          <w:lang w:val="es-MX"/>
        </w:rPr>
        <w:t>Este requisito podrá acreditarse dentro de los seis meses siguientes a la fecha en que inicien sus funciones</w:t>
      </w:r>
      <w:r w:rsidRPr="0009741C">
        <w:rPr>
          <w:rFonts w:ascii="Palatino Linotype" w:hAnsi="Palatino Linotype" w:cs="Times New Roman"/>
          <w:i/>
          <w:iCs/>
          <w:sz w:val="22"/>
          <w:lang w:val="es-MX"/>
        </w:rPr>
        <w:t>.</w:t>
      </w:r>
    </w:p>
    <w:p w14:paraId="4313C7F6" w14:textId="77777777" w:rsidR="002B751C" w:rsidRPr="0009741C" w:rsidRDefault="002B751C" w:rsidP="00AF3193">
      <w:pPr>
        <w:pStyle w:val="Prrafodelista"/>
        <w:spacing w:line="360" w:lineRule="auto"/>
        <w:ind w:left="502" w:right="902"/>
        <w:jc w:val="both"/>
        <w:rPr>
          <w:rFonts w:ascii="Palatino Linotype" w:hAnsi="Palatino Linotype" w:cs="Times New Roman"/>
          <w:i/>
          <w:iCs/>
          <w:sz w:val="22"/>
          <w:lang w:val="es-MX"/>
        </w:rPr>
      </w:pPr>
      <w:r w:rsidRPr="0009741C">
        <w:rPr>
          <w:rFonts w:ascii="Palatino Linotype" w:hAnsi="Palatino Linotype" w:cs="Times New Roman"/>
          <w:i/>
          <w:iCs/>
          <w:sz w:val="22"/>
          <w:lang w:val="es-MX"/>
        </w:rPr>
        <w:t>…</w:t>
      </w:r>
    </w:p>
    <w:p w14:paraId="68EAF7CA" w14:textId="77777777" w:rsidR="002B751C" w:rsidRPr="0009741C" w:rsidRDefault="002B751C" w:rsidP="00AF3193">
      <w:pPr>
        <w:pStyle w:val="Prrafodelista"/>
        <w:spacing w:line="360" w:lineRule="auto"/>
        <w:ind w:left="502" w:right="899"/>
        <w:jc w:val="both"/>
        <w:rPr>
          <w:rFonts w:ascii="Palatino Linotype" w:hAnsi="Palatino Linotype" w:cs="Times New Roman"/>
          <w:bCs/>
          <w:iCs/>
          <w:sz w:val="22"/>
          <w:lang w:val="es-MX"/>
        </w:rPr>
      </w:pPr>
      <w:r w:rsidRPr="0009741C">
        <w:rPr>
          <w:rFonts w:ascii="Palatino Linotype" w:hAnsi="Palatino Linotype" w:cs="Times New Roman"/>
          <w:bCs/>
          <w:iCs/>
          <w:sz w:val="22"/>
          <w:lang w:val="es-MX"/>
        </w:rPr>
        <w:t>(Énfasis añadido)</w:t>
      </w:r>
    </w:p>
    <w:p w14:paraId="4A529D2D" w14:textId="0C2F4C46" w:rsidR="00404A32" w:rsidRPr="0009741C" w:rsidRDefault="00D85389" w:rsidP="00AF3193">
      <w:pPr>
        <w:numPr>
          <w:ilvl w:val="0"/>
          <w:numId w:val="15"/>
        </w:numPr>
        <w:spacing w:line="360" w:lineRule="auto"/>
        <w:ind w:left="0" w:right="-93" w:firstLine="0"/>
        <w:contextualSpacing/>
        <w:jc w:val="both"/>
        <w:rPr>
          <w:rFonts w:ascii="Palatino Linotype" w:hAnsi="Palatino Linotype" w:cs="Arial"/>
        </w:rPr>
      </w:pPr>
      <w:r w:rsidRPr="0009741C">
        <w:rPr>
          <w:rFonts w:ascii="Palatino Linotype" w:hAnsi="Palatino Linotype" w:cs="Arial"/>
        </w:rPr>
        <w:lastRenderedPageBreak/>
        <w:t>En ese sentido el Organismo Público Descentralizado para la Prestación de Los Servicios de Agua Potable Alcantarillado y Saneamiento de Atizapán de Zaragoza por sus siglas S.A.P.A.S.A.</w:t>
      </w:r>
      <w:r w:rsidR="00515980" w:rsidRPr="0009741C">
        <w:rPr>
          <w:rFonts w:ascii="Palatino Linotype" w:hAnsi="Palatino Linotype" w:cs="Arial"/>
        </w:rPr>
        <w:t xml:space="preserve">, de acuerdo al bando municipal vigente en 2022 </w:t>
      </w:r>
      <w:r w:rsidR="00E54BA2" w:rsidRPr="0009741C">
        <w:rPr>
          <w:rFonts w:ascii="Palatino Linotype" w:hAnsi="Palatino Linotype" w:cs="Arial"/>
        </w:rPr>
        <w:t>para el Ayuntamiento de Atizapán de Zaragoza, es un organismo descentralizado, como se observa:</w:t>
      </w:r>
    </w:p>
    <w:p w14:paraId="69F2A8E1" w14:textId="77777777" w:rsidR="00EA7C37" w:rsidRPr="0009741C" w:rsidRDefault="00EA7C37" w:rsidP="00EA7C37">
      <w:pPr>
        <w:spacing w:line="360" w:lineRule="auto"/>
        <w:ind w:right="-93"/>
        <w:contextualSpacing/>
        <w:jc w:val="both"/>
        <w:rPr>
          <w:rFonts w:ascii="Palatino Linotype" w:hAnsi="Palatino Linotype" w:cs="Arial"/>
        </w:rPr>
      </w:pPr>
    </w:p>
    <w:p w14:paraId="0D8DC50B" w14:textId="0B6032CD" w:rsidR="00E54BA2" w:rsidRPr="0009741C" w:rsidRDefault="00E54BA2" w:rsidP="00AF3193">
      <w:pPr>
        <w:spacing w:line="360" w:lineRule="auto"/>
        <w:ind w:right="-93"/>
        <w:contextualSpacing/>
        <w:jc w:val="center"/>
        <w:rPr>
          <w:rFonts w:ascii="Palatino Linotype" w:hAnsi="Palatino Linotype" w:cs="Arial"/>
        </w:rPr>
      </w:pPr>
      <w:r w:rsidRPr="0009741C">
        <w:rPr>
          <w:rFonts w:ascii="Palatino Linotype" w:hAnsi="Palatino Linotype" w:cs="Arial"/>
          <w:noProof/>
          <w:lang w:val="es-MX" w:eastAsia="es-MX"/>
        </w:rPr>
        <w:drawing>
          <wp:inline distT="0" distB="0" distL="0" distR="0" wp14:anchorId="6FAA218E" wp14:editId="3DC3C0A8">
            <wp:extent cx="5022850" cy="1296953"/>
            <wp:effectExtent l="19050" t="19050" r="2540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638" cy="1299997"/>
                    </a:xfrm>
                    <a:prstGeom prst="rect">
                      <a:avLst/>
                    </a:prstGeom>
                    <a:noFill/>
                    <a:ln>
                      <a:solidFill>
                        <a:schemeClr val="tx1"/>
                      </a:solidFill>
                    </a:ln>
                  </pic:spPr>
                </pic:pic>
              </a:graphicData>
            </a:graphic>
          </wp:inline>
        </w:drawing>
      </w:r>
    </w:p>
    <w:p w14:paraId="7F293CA6" w14:textId="77777777" w:rsidR="00E54BA2" w:rsidRPr="0009741C" w:rsidRDefault="00E54BA2" w:rsidP="00AF3193">
      <w:pPr>
        <w:numPr>
          <w:ilvl w:val="0"/>
          <w:numId w:val="15"/>
        </w:numPr>
        <w:spacing w:line="360" w:lineRule="auto"/>
        <w:ind w:left="0" w:right="-93" w:firstLine="0"/>
        <w:contextualSpacing/>
        <w:jc w:val="both"/>
        <w:rPr>
          <w:rFonts w:ascii="Palatino Linotype" w:eastAsia="Times New Roman" w:hAnsi="Palatino Linotype" w:cs="Tahoma"/>
          <w:bCs/>
          <w:lang w:val="es-MX" w:eastAsia="en-US"/>
        </w:rPr>
      </w:pPr>
      <w:r w:rsidRPr="0009741C">
        <w:rPr>
          <w:rFonts w:ascii="Palatino Linotype" w:eastAsia="Times New Roman" w:hAnsi="Palatino Linotype" w:cs="Tahoma"/>
          <w:lang w:val="es-MX"/>
        </w:rPr>
        <w:t xml:space="preserve">Derivado del artículo en cita, se interpreta que aquel titular de las unidades </w:t>
      </w:r>
      <w:r w:rsidRPr="0009741C">
        <w:rPr>
          <w:rFonts w:ascii="Palatino Linotype" w:hAnsi="Palatino Linotype" w:cs="Arial"/>
        </w:rPr>
        <w:t>administrativas</w:t>
      </w:r>
      <w:r w:rsidRPr="0009741C">
        <w:rPr>
          <w:rFonts w:ascii="Palatino Linotype" w:eastAsia="Times New Roman" w:hAnsi="Palatino Linotype" w:cs="Tahoma"/>
          <w:lang w:val="es-MX"/>
        </w:rPr>
        <w:t xml:space="preserve"> deberán contar con las certificaciones en la materia que atiende su labor, dicho artículo se vincula para fines del presente asunto, con el artículo 57 en su fracción I de la </w:t>
      </w:r>
      <w:r w:rsidRPr="0009741C">
        <w:rPr>
          <w:rFonts w:ascii="Palatino Linotype" w:eastAsia="Times New Roman" w:hAnsi="Palatino Linotype" w:cs="Tahoma"/>
          <w:bCs/>
          <w:lang w:val="es-MX" w:eastAsia="en-US"/>
        </w:rPr>
        <w:t>Ley de Transparencia y Acceso a la Información Pública del Estado de México y Municipios, el cual a la letra señala:</w:t>
      </w:r>
    </w:p>
    <w:p w14:paraId="67CE12F9" w14:textId="77777777" w:rsidR="00E54BA2" w:rsidRPr="0009741C" w:rsidRDefault="00E54BA2" w:rsidP="00AF3193">
      <w:pPr>
        <w:spacing w:line="360" w:lineRule="auto"/>
        <w:ind w:right="-93"/>
        <w:contextualSpacing/>
        <w:jc w:val="both"/>
        <w:rPr>
          <w:rFonts w:ascii="Palatino Linotype" w:eastAsia="Times New Roman" w:hAnsi="Palatino Linotype" w:cs="Tahoma"/>
          <w:bCs/>
          <w:sz w:val="22"/>
          <w:lang w:val="es-MX" w:eastAsia="en-US"/>
        </w:rPr>
      </w:pPr>
    </w:p>
    <w:p w14:paraId="6C089FC4" w14:textId="77777777" w:rsidR="00E54BA2" w:rsidRPr="0009741C" w:rsidRDefault="00E54BA2" w:rsidP="00AF3193">
      <w:pPr>
        <w:pStyle w:val="Prrafodelista"/>
        <w:autoSpaceDE w:val="0"/>
        <w:autoSpaceDN w:val="0"/>
        <w:adjustRightInd w:val="0"/>
        <w:spacing w:line="360" w:lineRule="auto"/>
        <w:ind w:left="502" w:right="539"/>
        <w:jc w:val="both"/>
        <w:rPr>
          <w:rFonts w:ascii="Palatino Linotype" w:eastAsia="Times New Roman" w:hAnsi="Palatino Linotype" w:cs="Bookman Old Style"/>
          <w:i/>
          <w:color w:val="000000"/>
          <w:sz w:val="22"/>
          <w:lang w:val="es-MX" w:eastAsia="en-US"/>
        </w:rPr>
      </w:pPr>
      <w:r w:rsidRPr="0009741C">
        <w:rPr>
          <w:rFonts w:ascii="Palatino Linotype" w:eastAsia="Times New Roman" w:hAnsi="Palatino Linotype" w:cs="Bookman Old Style"/>
          <w:b/>
          <w:bCs/>
          <w:i/>
          <w:color w:val="000000"/>
          <w:sz w:val="22"/>
          <w:lang w:val="es-MX" w:eastAsia="en-US"/>
        </w:rPr>
        <w:t xml:space="preserve">“Artículo 57. </w:t>
      </w:r>
      <w:r w:rsidRPr="0009741C">
        <w:rPr>
          <w:rFonts w:ascii="Palatino Linotype" w:eastAsia="Times New Roman" w:hAnsi="Palatino Linotype" w:cs="Bookman Old Style"/>
          <w:b/>
          <w:i/>
          <w:color w:val="000000"/>
          <w:sz w:val="22"/>
          <w:lang w:val="es-MX" w:eastAsia="en-US"/>
        </w:rPr>
        <w:t>El responsable de la Unidad de Transparencia</w:t>
      </w:r>
      <w:r w:rsidRPr="0009741C">
        <w:rPr>
          <w:rFonts w:ascii="Palatino Linotype" w:eastAsia="Times New Roman" w:hAnsi="Palatino Linotype" w:cs="Bookman Old Style"/>
          <w:i/>
          <w:color w:val="000000"/>
          <w:sz w:val="22"/>
          <w:lang w:val="es-MX" w:eastAsia="en-US"/>
        </w:rPr>
        <w:t xml:space="preserve"> deberá tener el perfil adecuado para el cumplimiento de las obligaciones que se derivan de la presente Ley. </w:t>
      </w:r>
      <w:r w:rsidRPr="0009741C">
        <w:rPr>
          <w:rFonts w:ascii="Palatino Linotype" w:eastAsia="Times New Roman" w:hAnsi="Palatino Linotype" w:cs="Bookman Old Style"/>
          <w:b/>
          <w:i/>
          <w:color w:val="000000"/>
          <w:sz w:val="22"/>
          <w:lang w:val="es-MX" w:eastAsia="en-US"/>
        </w:rPr>
        <w:t>Para ser nombrado titular de la Unidad de Transparencia, deberá cumplir, por lo menos</w:t>
      </w:r>
      <w:r w:rsidRPr="0009741C">
        <w:rPr>
          <w:rFonts w:ascii="Palatino Linotype" w:eastAsia="Times New Roman" w:hAnsi="Palatino Linotype" w:cs="Bookman Old Style"/>
          <w:i/>
          <w:color w:val="000000"/>
          <w:sz w:val="22"/>
          <w:lang w:val="es-MX" w:eastAsia="en-US"/>
        </w:rPr>
        <w:t xml:space="preserve">, con los siguientes requisitos: </w:t>
      </w:r>
    </w:p>
    <w:p w14:paraId="21E61EF6" w14:textId="77777777" w:rsidR="00E54BA2" w:rsidRPr="0009741C" w:rsidRDefault="00E54BA2" w:rsidP="00AF3193">
      <w:pPr>
        <w:pStyle w:val="Prrafodelista"/>
        <w:autoSpaceDE w:val="0"/>
        <w:autoSpaceDN w:val="0"/>
        <w:adjustRightInd w:val="0"/>
        <w:spacing w:line="360" w:lineRule="auto"/>
        <w:ind w:left="502" w:right="539"/>
        <w:jc w:val="both"/>
        <w:rPr>
          <w:rFonts w:ascii="Palatino Linotype" w:eastAsia="Times New Roman" w:hAnsi="Palatino Linotype" w:cs="Bookman Old Style"/>
          <w:i/>
          <w:color w:val="000000"/>
          <w:sz w:val="22"/>
          <w:lang w:val="es-MX" w:eastAsia="en-US"/>
        </w:rPr>
      </w:pPr>
    </w:p>
    <w:p w14:paraId="6F074C7F" w14:textId="77777777" w:rsidR="00A20CF2" w:rsidRPr="0009741C" w:rsidRDefault="00E54BA2" w:rsidP="00AF3193">
      <w:pPr>
        <w:pStyle w:val="Prrafodelista"/>
        <w:autoSpaceDE w:val="0"/>
        <w:autoSpaceDN w:val="0"/>
        <w:adjustRightInd w:val="0"/>
        <w:spacing w:line="360" w:lineRule="auto"/>
        <w:ind w:left="502" w:right="539"/>
        <w:jc w:val="both"/>
        <w:rPr>
          <w:rFonts w:ascii="Palatino Linotype" w:eastAsia="Times New Roman" w:hAnsi="Palatino Linotype" w:cs="Bookman Old Style"/>
          <w:i/>
          <w:color w:val="000000"/>
          <w:sz w:val="22"/>
          <w:lang w:val="es-MX" w:eastAsia="en-US"/>
        </w:rPr>
      </w:pPr>
      <w:r w:rsidRPr="0009741C">
        <w:rPr>
          <w:rFonts w:ascii="Palatino Linotype" w:eastAsia="Times New Roman" w:hAnsi="Palatino Linotype" w:cs="Bookman Old Style"/>
          <w:b/>
          <w:bCs/>
          <w:i/>
          <w:color w:val="000000"/>
          <w:sz w:val="22"/>
          <w:lang w:val="es-MX" w:eastAsia="en-US"/>
        </w:rPr>
        <w:t>I.</w:t>
      </w:r>
      <w:r w:rsidRPr="0009741C">
        <w:rPr>
          <w:rFonts w:ascii="Palatino Linotype" w:eastAsia="Times New Roman" w:hAnsi="Palatino Linotype" w:cs="Bookman Old Style"/>
          <w:i/>
          <w:color w:val="000000"/>
          <w:sz w:val="22"/>
          <w:lang w:val="es-MX" w:eastAsia="en-US"/>
        </w:rPr>
        <w:t xml:space="preserve"> Contar con conocimiento o, </w:t>
      </w:r>
      <w:r w:rsidRPr="0009741C">
        <w:rPr>
          <w:rFonts w:ascii="Palatino Linotype" w:eastAsia="Times New Roman" w:hAnsi="Palatino Linotype" w:cs="Bookman Old Style"/>
          <w:b/>
          <w:i/>
          <w:color w:val="000000"/>
          <w:sz w:val="22"/>
          <w:lang w:val="es-MX" w:eastAsia="en-US"/>
        </w:rPr>
        <w:t xml:space="preserve">tratándose de las entidades gubernamentales estatales y los municipios certificación en materia de acceso a la información, </w:t>
      </w:r>
      <w:r w:rsidRPr="0009741C">
        <w:rPr>
          <w:rFonts w:ascii="Palatino Linotype" w:eastAsia="Times New Roman" w:hAnsi="Palatino Linotype" w:cs="Bookman Old Style"/>
          <w:b/>
          <w:i/>
          <w:color w:val="000000"/>
          <w:sz w:val="22"/>
          <w:lang w:val="es-MX" w:eastAsia="en-US"/>
        </w:rPr>
        <w:lastRenderedPageBreak/>
        <w:t>transparencia y protección de datos personales, que para tal efecto emita el Instituto</w:t>
      </w:r>
      <w:r w:rsidRPr="0009741C">
        <w:rPr>
          <w:rFonts w:ascii="Palatino Linotype" w:eastAsia="Times New Roman" w:hAnsi="Palatino Linotype" w:cs="Bookman Old Style"/>
          <w:i/>
          <w:color w:val="000000"/>
          <w:sz w:val="22"/>
          <w:lang w:val="es-MX" w:eastAsia="en-US"/>
        </w:rPr>
        <w:t xml:space="preserve">; …” </w:t>
      </w:r>
    </w:p>
    <w:p w14:paraId="143E877B" w14:textId="060E8EEA" w:rsidR="00E54BA2" w:rsidRPr="0009741C" w:rsidRDefault="00E54BA2" w:rsidP="00AF3193">
      <w:pPr>
        <w:pStyle w:val="Prrafodelista"/>
        <w:autoSpaceDE w:val="0"/>
        <w:autoSpaceDN w:val="0"/>
        <w:adjustRightInd w:val="0"/>
        <w:spacing w:line="360" w:lineRule="auto"/>
        <w:ind w:left="502" w:right="539"/>
        <w:jc w:val="both"/>
        <w:rPr>
          <w:rFonts w:ascii="Palatino Linotype" w:eastAsia="Times New Roman" w:hAnsi="Palatino Linotype" w:cs="Tahoma"/>
          <w:bCs/>
          <w:i/>
          <w:sz w:val="22"/>
          <w:lang w:val="es-ES" w:eastAsia="en-US"/>
        </w:rPr>
      </w:pPr>
      <w:r w:rsidRPr="0009741C">
        <w:rPr>
          <w:rFonts w:ascii="Palatino Linotype" w:eastAsia="Times New Roman" w:hAnsi="Palatino Linotype" w:cs="Tahoma"/>
          <w:bCs/>
          <w:sz w:val="22"/>
          <w:lang w:val="es-ES" w:eastAsia="en-US"/>
        </w:rPr>
        <w:t>(Énfasis añadido)</w:t>
      </w:r>
    </w:p>
    <w:p w14:paraId="67BACCF2" w14:textId="77777777" w:rsidR="00E54BA2" w:rsidRPr="0009741C" w:rsidRDefault="00E54BA2" w:rsidP="00AF3193">
      <w:pPr>
        <w:pStyle w:val="Prrafodelista"/>
        <w:autoSpaceDE w:val="0"/>
        <w:autoSpaceDN w:val="0"/>
        <w:adjustRightInd w:val="0"/>
        <w:spacing w:line="360" w:lineRule="auto"/>
        <w:ind w:left="502" w:right="539"/>
        <w:jc w:val="both"/>
        <w:rPr>
          <w:rFonts w:ascii="Palatino Linotype" w:eastAsia="Times New Roman" w:hAnsi="Palatino Linotype" w:cs="Tahoma"/>
          <w:bCs/>
          <w:i/>
          <w:lang w:val="es-ES" w:eastAsia="en-US"/>
        </w:rPr>
      </w:pPr>
    </w:p>
    <w:p w14:paraId="3DE0316E" w14:textId="1EE37540" w:rsidR="00E54BA2" w:rsidRPr="0009741C" w:rsidRDefault="00E54BA2" w:rsidP="00AF3193">
      <w:pPr>
        <w:numPr>
          <w:ilvl w:val="0"/>
          <w:numId w:val="15"/>
        </w:numPr>
        <w:spacing w:line="360" w:lineRule="auto"/>
        <w:ind w:left="0" w:firstLine="0"/>
        <w:contextualSpacing/>
        <w:jc w:val="both"/>
        <w:rPr>
          <w:rFonts w:ascii="Palatino Linotype" w:eastAsia="Times New Roman" w:hAnsi="Palatino Linotype" w:cs="Tahoma"/>
          <w:lang w:val="es-MX"/>
        </w:rPr>
      </w:pPr>
      <w:r w:rsidRPr="0009741C">
        <w:rPr>
          <w:rFonts w:ascii="Palatino Linotype" w:eastAsia="Times New Roman" w:hAnsi="Palatino Linotype" w:cs="Tahoma"/>
          <w:bCs/>
          <w:lang w:val="es-MX" w:eastAsia="en-US"/>
        </w:rPr>
        <w:t xml:space="preserve">Del anterior precepto legal se advierte que el Titular de la Unidad de Transparencia de </w:t>
      </w:r>
      <w:r w:rsidRPr="0009741C">
        <w:rPr>
          <w:rFonts w:ascii="Palatino Linotype" w:hAnsi="Palatino Linotype" w:cs="Arial"/>
        </w:rPr>
        <w:t>las</w:t>
      </w:r>
      <w:r w:rsidRPr="0009741C">
        <w:rPr>
          <w:rFonts w:ascii="Palatino Linotype" w:eastAsia="Times New Roman" w:hAnsi="Palatino Linotype" w:cs="Tahoma"/>
          <w:bCs/>
          <w:lang w:val="es-MX" w:eastAsia="en-US"/>
        </w:rPr>
        <w:t xml:space="preserve"> </w:t>
      </w:r>
      <w:r w:rsidRPr="0009741C">
        <w:rPr>
          <w:rFonts w:ascii="Palatino Linotype" w:eastAsia="Times New Roman" w:hAnsi="Palatino Linotype" w:cs="Tahoma"/>
          <w:lang w:val="es-MX"/>
        </w:rPr>
        <w:t>entidades</w:t>
      </w:r>
      <w:r w:rsidRPr="0009741C">
        <w:rPr>
          <w:rFonts w:ascii="Palatino Linotype" w:eastAsia="Times New Roman" w:hAnsi="Palatino Linotype" w:cs="Tahoma"/>
          <w:bCs/>
          <w:lang w:val="es-MX" w:eastAsia="en-US"/>
        </w:rPr>
        <w:t xml:space="preserve"> gubernamentales a nivel estatal y municipal deben contar con la certificación en materia de acceso a la información, transparencia y protección de datos personales que emite el </w:t>
      </w:r>
      <w:r w:rsidRPr="0009741C">
        <w:rPr>
          <w:rFonts w:ascii="Palatino Linotype" w:eastAsia="Times New Roman" w:hAnsi="Palatino Linotype" w:cs="Tahoma"/>
          <w:lang w:val="es-MX"/>
        </w:rPr>
        <w:t>Instituto de Transparencia, Acceso a la Información Pública y Protección de Datos Personales del</w:t>
      </w:r>
      <w:r w:rsidR="00100EB4" w:rsidRPr="0009741C">
        <w:rPr>
          <w:rFonts w:ascii="Palatino Linotype" w:eastAsia="Times New Roman" w:hAnsi="Palatino Linotype" w:cs="Tahoma"/>
          <w:lang w:val="es-MX"/>
        </w:rPr>
        <w:t xml:space="preserve"> Estado de México y Municipios y, que se advierte si fue remitida en calidad de respuesta dentro del archivo denominado </w:t>
      </w:r>
      <w:r w:rsidR="00100EB4" w:rsidRPr="0009741C">
        <w:rPr>
          <w:rFonts w:ascii="Palatino Linotype" w:eastAsia="Times New Roman" w:hAnsi="Palatino Linotype" w:cs="Tahoma"/>
          <w:b/>
          <w:i/>
          <w:lang w:val="es-MX"/>
        </w:rPr>
        <w:t>certificación (1) (1).</w:t>
      </w:r>
      <w:proofErr w:type="spellStart"/>
      <w:r w:rsidR="00100EB4" w:rsidRPr="0009741C">
        <w:rPr>
          <w:rFonts w:ascii="Palatino Linotype" w:eastAsia="Times New Roman" w:hAnsi="Palatino Linotype" w:cs="Tahoma"/>
          <w:b/>
          <w:i/>
          <w:lang w:val="es-MX"/>
        </w:rPr>
        <w:t>pdf</w:t>
      </w:r>
      <w:proofErr w:type="spellEnd"/>
      <w:r w:rsidR="00100EB4" w:rsidRPr="0009741C">
        <w:rPr>
          <w:rFonts w:ascii="Palatino Linotype" w:eastAsia="Times New Roman" w:hAnsi="Palatino Linotype" w:cs="Tahoma"/>
          <w:b/>
          <w:i/>
          <w:lang w:val="es-MX"/>
        </w:rPr>
        <w:t xml:space="preserve">, </w:t>
      </w:r>
      <w:r w:rsidR="00100EB4" w:rsidRPr="0009741C">
        <w:rPr>
          <w:rFonts w:ascii="Palatino Linotype" w:eastAsia="Times New Roman" w:hAnsi="Palatino Linotype" w:cs="Tahoma"/>
          <w:lang w:val="es-MX"/>
        </w:rPr>
        <w:t>sin embargo se adjunta en versión pública testando el CURP, el cual resulta acertado y el código QR; sin embargo dicho código al ser escaneado no dirige a ningún dato personal; sino que corresponde a un código bidimensional de certificación del documento, por lo que en relatadas circunstancias es dable ordenar nuevamente el documento de referencia en una correcta versión pública, adjuntando para tal efecto el acuerdo que emita el Comité de Transparencia de la sustente, el cual no pasa desapercibido, se omitió entregar en respuesta.</w:t>
      </w:r>
    </w:p>
    <w:p w14:paraId="55350B82" w14:textId="77777777" w:rsidR="00A20CF2" w:rsidRPr="0009741C" w:rsidRDefault="00A20CF2" w:rsidP="00AF3193">
      <w:pPr>
        <w:spacing w:line="360" w:lineRule="auto"/>
        <w:ind w:right="-93"/>
        <w:contextualSpacing/>
        <w:jc w:val="both"/>
        <w:rPr>
          <w:rFonts w:ascii="Palatino Linotype" w:eastAsia="Times New Roman" w:hAnsi="Palatino Linotype" w:cs="Tahoma"/>
          <w:lang w:val="es-MX"/>
        </w:rPr>
      </w:pPr>
    </w:p>
    <w:p w14:paraId="1186E909" w14:textId="3BF59907" w:rsidR="006C232C" w:rsidRDefault="00531C8D"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Ahora bien, no pasa desapercibido que la solicitud de información ingreso </w:t>
      </w:r>
      <w:r w:rsidR="00DA62FA" w:rsidRPr="0009741C">
        <w:rPr>
          <w:rFonts w:ascii="Palatino Linotype" w:hAnsi="Palatino Linotype" w:cs="Arial"/>
        </w:rPr>
        <w:t xml:space="preserve">el diecisiete de enero de dos mil veintidós; es decir a poco de haber iniciado la actual administración pública municipal; luego entonces existe la posibilidad que no todos los titulares de área cuenten a esa fecha con certificación, en virtud de que como se </w:t>
      </w:r>
      <w:r w:rsidR="00DA62FA" w:rsidRPr="0009741C">
        <w:rPr>
          <w:rFonts w:ascii="Palatino Linotype" w:hAnsi="Palatino Linotype" w:cs="Arial"/>
        </w:rPr>
        <w:lastRenderedPageBreak/>
        <w:t>desprende de los artículos anteriormente transcritos, cuentan con un plazo para obtenerla, por lo que en concatenación con las fichas curriculares donde se advierte que existen titulares de área que ingresaron el uno de enero de dos mil veintidós, el plazo para obtenerla eventualmente se encuentra en curso, por lo que se deberá dar observancia a la salvedad anteriormente precisada que consta en el párrafo segundo del artículo 19.</w:t>
      </w:r>
    </w:p>
    <w:p w14:paraId="3FFE6861" w14:textId="77777777" w:rsidR="0009741C" w:rsidRDefault="0009741C" w:rsidP="0009741C">
      <w:pPr>
        <w:pStyle w:val="Prrafodelista"/>
        <w:rPr>
          <w:rFonts w:ascii="Palatino Linotype" w:hAnsi="Palatino Linotype" w:cs="Arial"/>
        </w:rPr>
      </w:pPr>
    </w:p>
    <w:p w14:paraId="5A8A7D04" w14:textId="6669B154" w:rsidR="00DA62FA" w:rsidRPr="0009741C" w:rsidRDefault="00070A59"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Seguidamente aparece la solicitud de información relativa a las Actas del Consejo Directivo generadas a partir del 1 </w:t>
      </w:r>
      <w:r w:rsidR="008A3250" w:rsidRPr="0009741C">
        <w:rPr>
          <w:rFonts w:ascii="Palatino Linotype" w:hAnsi="Palatino Linotype" w:cs="Arial"/>
        </w:rPr>
        <w:t>a</w:t>
      </w:r>
      <w:r w:rsidRPr="0009741C">
        <w:rPr>
          <w:rFonts w:ascii="Palatino Linotype" w:hAnsi="Palatino Linotype" w:cs="Arial"/>
        </w:rPr>
        <w:t>l 15 de enero del 2022. Solicitud a la cual tampoco recayó respuesta alguna.</w:t>
      </w:r>
    </w:p>
    <w:p w14:paraId="21373F2B" w14:textId="77777777" w:rsidR="001A2040" w:rsidRPr="0009741C" w:rsidRDefault="001A2040" w:rsidP="00AF3193">
      <w:pPr>
        <w:spacing w:line="360" w:lineRule="auto"/>
        <w:contextualSpacing/>
        <w:jc w:val="both"/>
        <w:rPr>
          <w:rFonts w:ascii="Palatino Linotype" w:hAnsi="Palatino Linotype" w:cs="Arial"/>
        </w:rPr>
      </w:pPr>
    </w:p>
    <w:p w14:paraId="4D5B8CF7" w14:textId="7518F705" w:rsidR="00EC1F87" w:rsidRPr="0009741C" w:rsidRDefault="00EC1F87"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hAnsi="Palatino Linotype" w:cs="Arial"/>
        </w:rPr>
        <w:t>Acotado lo anterior, es necesario primeramente traer a contexto</w:t>
      </w:r>
      <w:r w:rsidR="00070A59" w:rsidRPr="0009741C">
        <w:rPr>
          <w:rFonts w:ascii="Palatino Linotype" w:hAnsi="Palatino Linotype" w:cs="Arial"/>
        </w:rPr>
        <w:t xml:space="preserve"> </w:t>
      </w:r>
      <w:r w:rsidRPr="0009741C">
        <w:rPr>
          <w:rFonts w:ascii="Palatino Linotype" w:eastAsia="Times New Roman" w:hAnsi="Palatino Linotype" w:cs="Arial"/>
          <w:lang w:val="es-MX"/>
        </w:rPr>
        <w:t xml:space="preserve">el artículo 8 del Reglamento Orgánico del Organismo Público Descentralizado para la Prestación de los Servicios de Agua Potable, Alcantarillado y Saneamiento del </w:t>
      </w:r>
      <w:r w:rsidRPr="0009741C">
        <w:rPr>
          <w:rFonts w:ascii="Palatino Linotype" w:hAnsi="Palatino Linotype" w:cs="Arial"/>
        </w:rPr>
        <w:t>Municipio</w:t>
      </w:r>
      <w:r w:rsidRPr="0009741C">
        <w:rPr>
          <w:rFonts w:ascii="Palatino Linotype" w:eastAsia="Times New Roman" w:hAnsi="Palatino Linotype" w:cs="Arial"/>
          <w:lang w:val="es-MX"/>
        </w:rPr>
        <w:t xml:space="preserve"> de Atizapán de Zaragoza, México, conocido por las siglas S.A.P.A.S.A., toda vez que este hace alusión al Consejo Directivo, que corresponde al órgano colegiado encargado de deliberar y determinar las políticas, normas y criterios técnicos de organización y administración, que orienten las actividades del Organismo, el cual se integra por </w:t>
      </w:r>
    </w:p>
    <w:p w14:paraId="12A00EC0" w14:textId="77777777" w:rsidR="00EA7C37" w:rsidRPr="0009741C" w:rsidRDefault="00EA7C37" w:rsidP="00EA7C37">
      <w:pPr>
        <w:pStyle w:val="Prrafodelista"/>
        <w:rPr>
          <w:rFonts w:ascii="Palatino Linotype" w:eastAsia="Times New Roman" w:hAnsi="Palatino Linotype" w:cs="Arial"/>
          <w:sz w:val="22"/>
          <w:lang w:val="es-MX"/>
        </w:rPr>
      </w:pPr>
    </w:p>
    <w:p w14:paraId="4C3BCCD3"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 Un presidente, quien será el Presidente Municipal o quien el designe;</w:t>
      </w:r>
    </w:p>
    <w:p w14:paraId="2D2DA67A"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 Un secretario técnico, quien será el Director General del Organismo;</w:t>
      </w:r>
    </w:p>
    <w:p w14:paraId="4B585868"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III. Un representante del Ayuntamiento;</w:t>
      </w:r>
    </w:p>
    <w:p w14:paraId="17446F91"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 xml:space="preserve">IV. Un representante de la </w:t>
      </w:r>
      <w:r w:rsidRPr="0009741C">
        <w:rPr>
          <w:rFonts w:ascii="Palatino Linotype" w:eastAsia="Times New Roman" w:hAnsi="Palatino Linotype" w:cs="Arial"/>
          <w:i/>
          <w:sz w:val="22"/>
          <w:lang w:val="es-MX"/>
        </w:rPr>
        <w:t>Comisión (Sic);</w:t>
      </w:r>
    </w:p>
    <w:p w14:paraId="3778C2BA"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lastRenderedPageBreak/>
        <w:t>V. Un comisario designado por el Cabildo a propuesta del Consejo Directivo; y,</w:t>
      </w:r>
    </w:p>
    <w:p w14:paraId="4A520991"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 Tres vocales ajenos a la administración municipal, con mayor representatividad y designados por el Ayuntamiento, a propuesta de las organizaciones vecinales, comerciales, industriales o de cualquier otro tipo, que sean usuarios.</w:t>
      </w:r>
    </w:p>
    <w:p w14:paraId="60AA3AA1" w14:textId="77777777" w:rsidR="002C60D9" w:rsidRPr="0009741C" w:rsidRDefault="002C60D9"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p>
    <w:p w14:paraId="751DAF32" w14:textId="4845CA74" w:rsidR="00EC1F87" w:rsidRPr="0009741C" w:rsidRDefault="00EC1F87"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Por su </w:t>
      </w:r>
      <w:r w:rsidRPr="0009741C">
        <w:rPr>
          <w:rFonts w:ascii="Palatino Linotype" w:hAnsi="Palatino Linotype" w:cs="Arial"/>
        </w:rPr>
        <w:t>parte</w:t>
      </w:r>
      <w:r w:rsidRPr="0009741C">
        <w:rPr>
          <w:rFonts w:ascii="Palatino Linotype" w:eastAsia="Times New Roman" w:hAnsi="Palatino Linotype" w:cs="Arial"/>
          <w:lang w:val="es-MX"/>
        </w:rPr>
        <w:t xml:space="preserve">, el artículo 14 del Reglamento Orgánico del Organismo Público </w:t>
      </w:r>
      <w:r w:rsidRPr="0009741C">
        <w:rPr>
          <w:rFonts w:ascii="Palatino Linotype" w:hAnsi="Palatino Linotype" w:cs="Arial"/>
        </w:rPr>
        <w:t>Descentralizado</w:t>
      </w:r>
      <w:r w:rsidRPr="0009741C">
        <w:rPr>
          <w:rFonts w:ascii="Palatino Linotype" w:eastAsia="Times New Roman" w:hAnsi="Palatino Linotype" w:cs="Arial"/>
          <w:lang w:val="es-MX"/>
        </w:rPr>
        <w:t xml:space="preserve"> para la Prestación de los Servicios de Agua Potable, Alcantarillado y Saneamiento del Municipio de Atizapán de Zaragoza, México, conocido por las siglas S.A.P.A.S.A. establece que el Consejo Directivo tiene las siguientes atribuciones:</w:t>
      </w:r>
    </w:p>
    <w:p w14:paraId="21629945" w14:textId="77777777" w:rsidR="00EA7C37" w:rsidRPr="0009741C" w:rsidRDefault="00EA7C37" w:rsidP="00EA7C37">
      <w:pPr>
        <w:spacing w:line="360" w:lineRule="auto"/>
        <w:contextualSpacing/>
        <w:jc w:val="both"/>
        <w:rPr>
          <w:rFonts w:ascii="Palatino Linotype" w:eastAsia="Times New Roman" w:hAnsi="Palatino Linotype" w:cs="Arial"/>
          <w:sz w:val="22"/>
          <w:lang w:val="es-MX"/>
        </w:rPr>
      </w:pPr>
    </w:p>
    <w:p w14:paraId="0ED70DA0"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 Aprobar las políticas, normas y criterios técnicos de organización y administración que competan a las actividades del Organismo;</w:t>
      </w:r>
    </w:p>
    <w:p w14:paraId="6B325B5C"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 Revisar y aprobar en su caso, los estados financieros y los balances; así como, los informes mensuales y la cuenta pública anual del organismo, del ejercicio inmediato anterior;</w:t>
      </w:r>
    </w:p>
    <w:p w14:paraId="05E7C705"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III. Revisar, modificar o en su caso aprobar los programas de trabajo del Organismo;</w:t>
      </w:r>
    </w:p>
    <w:p w14:paraId="27CAC231"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 xml:space="preserve">IV. Analizar, modificar, aprobar o, en su caso, ratificar el presupuesto de ingresos y egresos correspondientes de cada ejercicio fiscal, que presente el Director General; </w:t>
      </w:r>
    </w:p>
    <w:p w14:paraId="28888E32"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 Analizar, revisar, modificar y aprobar reglamentos, acuerdos y disposiciones generales que sean competencia del Organismo;</w:t>
      </w:r>
    </w:p>
    <w:p w14:paraId="19C3D714"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 Aprobar los convenios y/o contratos que celebre el Organismo con autoridades Federales, Estatales o Municipales;</w:t>
      </w:r>
    </w:p>
    <w:p w14:paraId="091ED59D"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VII. Aprobar la estructura orgánica del Organismo;</w:t>
      </w:r>
    </w:p>
    <w:p w14:paraId="7EF5961D"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VIII. Aprobar la cancelación de cuentas incobrables distintas a los créditos fiscales;</w:t>
      </w:r>
    </w:p>
    <w:p w14:paraId="2E8CCB93"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lastRenderedPageBreak/>
        <w:t>IX. Aprobar y presentar al Cabildo, la propuesta de cuotas y tarifas para el cobro de los derechos por la prestación de los servicios de agua potable, drenaje, alcantarillado y saneamiento;</w:t>
      </w:r>
    </w:p>
    <w:p w14:paraId="6A6A95C0"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X. Presentar al Cabildo los reglamentos, acuerdos y disposiciones generales que requieran su aprobación y publicación en la Gaceta Municipal;</w:t>
      </w:r>
    </w:p>
    <w:p w14:paraId="15FFCE4E"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XI. Aprobar, en su caso, las políticas de financiamiento y la contratación de empréstitos y/o créditos necesarios para cumplir los objetivos del Organismo, de conformidad con la normatividad aplicable;</w:t>
      </w:r>
    </w:p>
    <w:p w14:paraId="119A3ADD"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XII. Aprobar y presentar al Cabildo, las políticas y programas para la condonación, bonificación, subsidio y exención en el pago de las contribuciones en términos de ley;</w:t>
      </w:r>
    </w:p>
    <w:p w14:paraId="64D0F06C"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XIII. Aprobar la administración de los ingresos y contribuciones que, en términos de la Ley del Agua para el Estado de México y Municipios, la Ley de Ingresos de los Municipios para el ejercicio fiscal correspondiente, el Código Financiero del Estado de México y Municipios, y demás disposiciones jurídicas aplicables le corresponda percibir al Organismo; y,</w:t>
      </w:r>
    </w:p>
    <w:p w14:paraId="3EA44BA8"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XIV. Las que le confieran las leyes, reglamentos y demás disposiciones jurídicas aplicables.</w:t>
      </w:r>
    </w:p>
    <w:p w14:paraId="5E9EA469" w14:textId="77777777" w:rsidR="00EA7C37" w:rsidRPr="0009741C" w:rsidRDefault="00EA7C37" w:rsidP="00AF3193">
      <w:pPr>
        <w:widowControl w:val="0"/>
        <w:autoSpaceDE w:val="0"/>
        <w:autoSpaceDN w:val="0"/>
        <w:adjustRightInd w:val="0"/>
        <w:spacing w:line="360" w:lineRule="auto"/>
        <w:ind w:left="708"/>
        <w:jc w:val="both"/>
        <w:rPr>
          <w:rFonts w:ascii="Palatino Linotype" w:eastAsia="Times New Roman" w:hAnsi="Palatino Linotype" w:cs="Arial"/>
          <w:lang w:val="es-MX"/>
        </w:rPr>
      </w:pPr>
    </w:p>
    <w:p w14:paraId="3FF73F80" w14:textId="77777777" w:rsidR="00EC1F87" w:rsidRPr="0009741C" w:rsidRDefault="00EC1F87"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Derivado de las atribuciones descritas en el párrafo que antecede, el artículo 21 del Reglamento en comento establece </w:t>
      </w:r>
      <w:r w:rsidRPr="0009741C">
        <w:rPr>
          <w:rFonts w:ascii="Palatino Linotype" w:eastAsia="Times New Roman" w:hAnsi="Palatino Linotype" w:cs="Arial"/>
          <w:b/>
          <w:lang w:val="es-MX"/>
        </w:rPr>
        <w:t xml:space="preserve">dos tipos de sesiones del Consejo: Ordinarias, aquellas que son calendarizadas en sesión de Consejo celebrada de manera bimestral y Extraordinarias, aquellas sesiones que se requiera sean convocadas de manera necesaria </w:t>
      </w:r>
      <w:r w:rsidRPr="0009741C">
        <w:rPr>
          <w:rFonts w:ascii="Palatino Linotype" w:eastAsia="Times New Roman" w:hAnsi="Palatino Linotype" w:cs="Arial"/>
          <w:lang w:val="es-MX"/>
        </w:rPr>
        <w:t>por el Presidente, el Director General o a solicitud de cualquiera de los miembros del Consejo.</w:t>
      </w:r>
    </w:p>
    <w:p w14:paraId="0B4BF8AE" w14:textId="77777777" w:rsidR="00EC1F87" w:rsidRPr="0009741C" w:rsidRDefault="00EC1F87"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lastRenderedPageBreak/>
        <w:t>Finalmente, los diversos artículo 35 y 36 del multicitado Reglamento establecen que cada sesión del Consejo Directivo debe levantarse un acta, la cual se registrará en un libro foliado y que cada acta contendrá, al menos los siguientes elementos:</w:t>
      </w:r>
    </w:p>
    <w:p w14:paraId="7BBF52E6" w14:textId="77777777" w:rsidR="00EA7C37" w:rsidRPr="0009741C" w:rsidRDefault="00EA7C37" w:rsidP="00EA7C37">
      <w:pPr>
        <w:pStyle w:val="Prrafodelista"/>
        <w:rPr>
          <w:rFonts w:ascii="Palatino Linotype" w:eastAsia="Times New Roman" w:hAnsi="Palatino Linotype" w:cs="Arial"/>
          <w:sz w:val="22"/>
          <w:lang w:val="es-MX"/>
        </w:rPr>
      </w:pPr>
    </w:p>
    <w:p w14:paraId="7C8FE341"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 Tipo, número y fecha de la sesión;</w:t>
      </w:r>
    </w:p>
    <w:p w14:paraId="370E2FB9"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 Hora de inicio;</w:t>
      </w:r>
    </w:p>
    <w:p w14:paraId="36499078"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III. Lista de asistencia y conformación del quórum legal;</w:t>
      </w:r>
    </w:p>
    <w:p w14:paraId="3F381147"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IV. El orden del día;</w:t>
      </w:r>
    </w:p>
    <w:p w14:paraId="64FBA7C8"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 La totalidad de las intervenciones de los miembros del Consejo;</w:t>
      </w:r>
    </w:p>
    <w:p w14:paraId="25609F71"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 La votación de cada uno de los puntos del orden del día y el sentido del voto en cada caso, de cada uno de los Integrantes;</w:t>
      </w:r>
    </w:p>
    <w:p w14:paraId="06D1683A"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VII. Los acuerdos aprobados y los rechazados;</w:t>
      </w:r>
    </w:p>
    <w:p w14:paraId="2A983910"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VIII. La hora de la conclusión; y</w:t>
      </w:r>
    </w:p>
    <w:p w14:paraId="2CD1D2EF" w14:textId="77777777" w:rsidR="00EC1F87" w:rsidRPr="0009741C" w:rsidRDefault="00EC1F87" w:rsidP="00AF3193">
      <w:pPr>
        <w:widowControl w:val="0"/>
        <w:autoSpaceDE w:val="0"/>
        <w:autoSpaceDN w:val="0"/>
        <w:adjustRightInd w:val="0"/>
        <w:spacing w:line="360" w:lineRule="auto"/>
        <w:ind w:left="708"/>
        <w:jc w:val="both"/>
        <w:rPr>
          <w:rFonts w:ascii="Palatino Linotype" w:eastAsia="Times New Roman" w:hAnsi="Palatino Linotype" w:cs="Arial"/>
          <w:sz w:val="22"/>
          <w:lang w:val="es-MX"/>
        </w:rPr>
      </w:pPr>
      <w:r w:rsidRPr="0009741C">
        <w:rPr>
          <w:rFonts w:ascii="Palatino Linotype" w:eastAsia="Times New Roman" w:hAnsi="Palatino Linotype" w:cs="Arial"/>
          <w:sz w:val="22"/>
          <w:lang w:val="es-MX"/>
        </w:rPr>
        <w:t>IX. Anexos.</w:t>
      </w:r>
    </w:p>
    <w:p w14:paraId="75DC4E7E" w14:textId="77777777" w:rsidR="00EA7C37" w:rsidRPr="0009741C" w:rsidRDefault="00EA7C37" w:rsidP="00AF3193">
      <w:pPr>
        <w:widowControl w:val="0"/>
        <w:autoSpaceDE w:val="0"/>
        <w:autoSpaceDN w:val="0"/>
        <w:adjustRightInd w:val="0"/>
        <w:spacing w:line="360" w:lineRule="auto"/>
        <w:ind w:left="708"/>
        <w:jc w:val="both"/>
        <w:rPr>
          <w:rFonts w:ascii="Palatino Linotype" w:eastAsia="Times New Roman" w:hAnsi="Palatino Linotype" w:cs="Arial"/>
          <w:lang w:val="es-MX"/>
        </w:rPr>
      </w:pPr>
    </w:p>
    <w:p w14:paraId="0895F68A" w14:textId="3E90132E" w:rsidR="00EC1F87" w:rsidRPr="0009741C" w:rsidRDefault="00EC1F87"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En esa tesitura, este Instituto estima que la información solicitada por el</w:t>
      </w:r>
      <w:r w:rsidRPr="0009741C">
        <w:rPr>
          <w:rFonts w:ascii="Palatino Linotype" w:eastAsia="Times New Roman" w:hAnsi="Palatino Linotype" w:cs="Arial"/>
          <w:b/>
          <w:lang w:val="es-MX"/>
        </w:rPr>
        <w:t xml:space="preserve"> RECURRENTE</w:t>
      </w:r>
      <w:r w:rsidRPr="0009741C">
        <w:rPr>
          <w:rFonts w:ascii="Palatino Linotype" w:eastAsia="Times New Roman" w:hAnsi="Palatino Linotype" w:cs="Arial"/>
          <w:lang w:val="es-MX"/>
        </w:rPr>
        <w:t xml:space="preserve"> efectivamente es generada por el</w:t>
      </w:r>
      <w:r w:rsidRPr="0009741C">
        <w:rPr>
          <w:rFonts w:ascii="Palatino Linotype" w:eastAsia="Times New Roman" w:hAnsi="Palatino Linotype" w:cs="Arial"/>
          <w:b/>
          <w:lang w:val="es-MX"/>
        </w:rPr>
        <w:t xml:space="preserve"> SUJETO OBLIGADO</w:t>
      </w:r>
      <w:r w:rsidRPr="0009741C">
        <w:rPr>
          <w:rFonts w:ascii="Palatino Linotype" w:eastAsia="Times New Roman" w:hAnsi="Palatino Linotype" w:cs="Arial"/>
          <w:lang w:val="es-MX"/>
        </w:rPr>
        <w:t>, en ejercicio de sus atribuciones; por lo que, se trata de información pública que es susceptible de ser entregada, en términos de lo dispuesto por los artículos 12, 18 y 19 de la Ley de Transparencia y Acceso a la Información Pública del Estado de México y Municipios.</w:t>
      </w:r>
    </w:p>
    <w:p w14:paraId="461CAF4A" w14:textId="77777777" w:rsidR="00EC1F87" w:rsidRPr="0009741C" w:rsidRDefault="00EC1F87" w:rsidP="00AF3193">
      <w:pPr>
        <w:spacing w:line="360" w:lineRule="auto"/>
        <w:contextualSpacing/>
        <w:jc w:val="both"/>
        <w:rPr>
          <w:rFonts w:ascii="Palatino Linotype" w:eastAsia="Times New Roman" w:hAnsi="Palatino Linotype" w:cs="Arial"/>
          <w:lang w:val="es-MX"/>
        </w:rPr>
      </w:pPr>
    </w:p>
    <w:p w14:paraId="5F7F1150" w14:textId="240BBC3C" w:rsidR="001A2040" w:rsidRPr="0009741C" w:rsidRDefault="00EC1F87"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No obstante el lapso temporal reducido, establecido por el propio particular  de quince días naturales, existe la posibilidad de que no se haya generado aun acta </w:t>
      </w:r>
      <w:r w:rsidRPr="0009741C">
        <w:rPr>
          <w:rFonts w:ascii="Palatino Linotype" w:hAnsi="Palatino Linotype" w:cs="Arial"/>
        </w:rPr>
        <w:lastRenderedPageBreak/>
        <w:t>alguna, por ser las sesiones ordenaría de manera bimestral y las extraordinarias cuando se considera necesario, es decir que corresponde a una cuestión potestativa. Por lo que en relatadas circunstancias lo dable es que al punto en comento se le otorgue la salvedad contenida en el segundo párrafo del artículo 19 anteriormente desarrollada.</w:t>
      </w:r>
    </w:p>
    <w:p w14:paraId="04E16D26" w14:textId="77777777" w:rsidR="00070A59" w:rsidRPr="0009741C" w:rsidRDefault="00070A59" w:rsidP="00AF3193">
      <w:pPr>
        <w:spacing w:line="360" w:lineRule="auto"/>
        <w:contextualSpacing/>
        <w:jc w:val="both"/>
        <w:rPr>
          <w:rFonts w:ascii="Palatino Linotype" w:hAnsi="Palatino Linotype" w:cs="Arial"/>
        </w:rPr>
      </w:pPr>
    </w:p>
    <w:p w14:paraId="2EE65FA0" w14:textId="5EE255DC" w:rsidR="00322E63" w:rsidRPr="0009741C" w:rsidRDefault="00100EB4"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Finalmente, aparece la solicitud de información, en donde se requirió del titular del área jurídica, el certificado de estudios y la cedula profesional</w:t>
      </w:r>
      <w:r w:rsidR="003A22F9" w:rsidRPr="0009741C">
        <w:rPr>
          <w:rFonts w:ascii="Palatino Linotype" w:hAnsi="Palatino Linotype" w:cs="Arial"/>
        </w:rPr>
        <w:t>. Del punto en comento se remitió un título profesional y una</w:t>
      </w:r>
      <w:r w:rsidR="00322E63" w:rsidRPr="0009741C">
        <w:rPr>
          <w:rFonts w:ascii="Palatino Linotype" w:hAnsi="Palatino Linotype" w:cs="Arial"/>
        </w:rPr>
        <w:t xml:space="preserve"> cedula profesional, ambas a nombre de Marco Tulio Lozada Aceves, servidor público que se constató, es el titular del área jurídica como se observa:</w:t>
      </w:r>
    </w:p>
    <w:p w14:paraId="36E253A9" w14:textId="77777777" w:rsidR="00322E63" w:rsidRPr="0009741C" w:rsidRDefault="00322E63" w:rsidP="00AF3193">
      <w:pPr>
        <w:spacing w:line="360" w:lineRule="auto"/>
        <w:rPr>
          <w:rFonts w:ascii="Palatino Linotype" w:hAnsi="Palatino Linotype" w:cs="Arial"/>
        </w:rPr>
      </w:pPr>
    </w:p>
    <w:p w14:paraId="061A350E" w14:textId="53963119" w:rsidR="00322E63" w:rsidRPr="0009741C" w:rsidRDefault="00322E63" w:rsidP="00AF3193">
      <w:pPr>
        <w:spacing w:line="360" w:lineRule="auto"/>
        <w:jc w:val="center"/>
        <w:rPr>
          <w:rFonts w:ascii="Palatino Linotype" w:hAnsi="Palatino Linotype" w:cs="Arial"/>
        </w:rPr>
      </w:pPr>
      <w:r w:rsidRPr="0009741C">
        <w:rPr>
          <w:rFonts w:ascii="Palatino Linotype" w:hAnsi="Palatino Linotype" w:cs="Arial"/>
          <w:noProof/>
          <w:lang w:val="es-MX" w:eastAsia="es-MX"/>
        </w:rPr>
        <w:drawing>
          <wp:inline distT="0" distB="0" distL="0" distR="0" wp14:anchorId="554B4FFC" wp14:editId="1D3B25BA">
            <wp:extent cx="4267200" cy="2785265"/>
            <wp:effectExtent l="19050" t="19050" r="19050"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836" cy="2792207"/>
                    </a:xfrm>
                    <a:prstGeom prst="rect">
                      <a:avLst/>
                    </a:prstGeom>
                    <a:noFill/>
                    <a:ln>
                      <a:solidFill>
                        <a:schemeClr val="tx1"/>
                      </a:solidFill>
                    </a:ln>
                  </pic:spPr>
                </pic:pic>
              </a:graphicData>
            </a:graphic>
          </wp:inline>
        </w:drawing>
      </w:r>
    </w:p>
    <w:p w14:paraId="20FF2A4B" w14:textId="56EF56D0" w:rsidR="00EC1F87" w:rsidRPr="0009741C" w:rsidRDefault="003A22F9" w:rsidP="00AF3193">
      <w:pPr>
        <w:spacing w:line="360" w:lineRule="auto"/>
        <w:contextualSpacing/>
        <w:jc w:val="both"/>
        <w:rPr>
          <w:rFonts w:ascii="Palatino Linotype" w:hAnsi="Palatino Linotype" w:cs="Arial"/>
        </w:rPr>
      </w:pPr>
      <w:r w:rsidRPr="0009741C">
        <w:rPr>
          <w:rFonts w:ascii="Palatino Linotype" w:hAnsi="Palatino Linotype" w:cs="Arial"/>
        </w:rPr>
        <w:t xml:space="preserve"> </w:t>
      </w:r>
    </w:p>
    <w:p w14:paraId="7806380A" w14:textId="1E97112B" w:rsidR="00EC1F87" w:rsidRPr="0009741C" w:rsidRDefault="00322E63"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lastRenderedPageBreak/>
        <w:t xml:space="preserve">No obstante, si bien es cierto corresponde a lo requerido, no se puede tener por procedente, toda vez que las documentales se encuentran en una pretendida </w:t>
      </w:r>
      <w:r w:rsidR="00C77D75" w:rsidRPr="0009741C">
        <w:rPr>
          <w:rFonts w:ascii="Palatino Linotype" w:hAnsi="Palatino Linotype" w:cs="Arial"/>
        </w:rPr>
        <w:t>versión pública en donde se testaron firmas y fotografía</w:t>
      </w:r>
      <w:r w:rsidR="00AF3193" w:rsidRPr="0009741C">
        <w:rPr>
          <w:rFonts w:ascii="Palatino Linotype" w:hAnsi="Palatino Linotype" w:cs="Arial"/>
        </w:rPr>
        <w:t>s</w:t>
      </w:r>
      <w:r w:rsidR="00C77D75" w:rsidRPr="0009741C">
        <w:rPr>
          <w:rFonts w:ascii="Palatino Linotype" w:hAnsi="Palatino Linotype" w:cs="Arial"/>
        </w:rPr>
        <w:t>.</w:t>
      </w:r>
    </w:p>
    <w:p w14:paraId="51DD25DB" w14:textId="77777777" w:rsidR="00322E63" w:rsidRPr="0009741C" w:rsidRDefault="00322E63" w:rsidP="00AF3193">
      <w:pPr>
        <w:spacing w:line="360" w:lineRule="auto"/>
        <w:contextualSpacing/>
        <w:jc w:val="both"/>
        <w:rPr>
          <w:rFonts w:ascii="Palatino Linotype" w:hAnsi="Palatino Linotype" w:cs="Arial"/>
        </w:rPr>
      </w:pPr>
    </w:p>
    <w:p w14:paraId="0033E4FA" w14:textId="2F9F7765" w:rsidR="00C77D75" w:rsidRPr="0009741C" w:rsidRDefault="00C77D7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Al respecto, es necesario precisar que la cédula y el título profesional, son los </w:t>
      </w:r>
      <w:r w:rsidRPr="0009741C">
        <w:rPr>
          <w:rFonts w:ascii="Palatino Linotype" w:hAnsi="Palatino Linotype" w:cs="Arial"/>
        </w:rPr>
        <w:t>documentos</w:t>
      </w:r>
      <w:r w:rsidRPr="0009741C">
        <w:rPr>
          <w:rFonts w:ascii="Palatino Linotype" w:eastAsia="Times New Roman" w:hAnsi="Palatino Linotype" w:cs="Arial"/>
          <w:lang w:val="es-MX"/>
        </w:rPr>
        <w:t xml:space="preserve"> que toda persona </w:t>
      </w:r>
      <w:r w:rsidRPr="0009741C">
        <w:rPr>
          <w:rFonts w:ascii="Palatino Linotype" w:eastAsia="Times New Roman" w:hAnsi="Palatino Linotype" w:cs="Arial"/>
          <w:i/>
          <w:lang w:val="es-MX"/>
        </w:rPr>
        <w:t>a quien legalmente se le haya expedido título profesional o grado académico equivalente, podrá obtener</w:t>
      </w:r>
      <w:r w:rsidRPr="0009741C">
        <w:rPr>
          <w:rFonts w:ascii="Palatino Linotype" w:eastAsia="Times New Roman" w:hAnsi="Palatino Linotype" w:cs="Arial"/>
          <w:lang w:val="es-MX"/>
        </w:rPr>
        <w:t xml:space="preserve"> (…) </w:t>
      </w:r>
      <w:r w:rsidRPr="0009741C">
        <w:rPr>
          <w:rFonts w:ascii="Palatino Linotype" w:eastAsia="Times New Roman" w:hAnsi="Palatino Linotype" w:cs="Arial"/>
          <w:b/>
          <w:i/>
          <w:lang w:val="es-MX"/>
        </w:rPr>
        <w:t xml:space="preserve">con efectos de patente </w:t>
      </w:r>
      <w:r w:rsidRPr="0009741C">
        <w:rPr>
          <w:rFonts w:ascii="Palatino Linotype" w:eastAsia="Times New Roman" w:hAnsi="Palatino Linotype" w:cs="Arial"/>
          <w:lang w:val="es-MX"/>
        </w:rPr>
        <w:t xml:space="preserve">y 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10D3998E" w14:textId="77777777" w:rsidR="00EA7C37" w:rsidRPr="0009741C" w:rsidRDefault="00EA7C37" w:rsidP="00EA7C37">
      <w:pPr>
        <w:pStyle w:val="Prrafodelista"/>
        <w:rPr>
          <w:rFonts w:ascii="Palatino Linotype" w:eastAsia="Times New Roman" w:hAnsi="Palatino Linotype" w:cs="Arial"/>
          <w:lang w:val="es-MX"/>
        </w:rPr>
      </w:pPr>
    </w:p>
    <w:p w14:paraId="04F56063" w14:textId="77777777" w:rsidR="00C77D75" w:rsidRPr="0009741C" w:rsidRDefault="00C77D7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En este sentido, estos documentos tienen como objetivo, el de servir como medios de identificación, para que a su titular lo relacionen con el nivel de estudios con que cuenta. Así, acceder a la fotocopia de la cédula y título profesional con fotografía, firma, permite conocer con toda certeza y de manera indudable si las personas que se desempeñan como servidores públicos tienen el perfil idóneo para desarrollar las actividades y atribuciones que se deriven de su encargo. </w:t>
      </w:r>
    </w:p>
    <w:p w14:paraId="547F6A30" w14:textId="77777777" w:rsidR="00C77D75" w:rsidRPr="0009741C" w:rsidRDefault="00C77D75" w:rsidP="00AF3193">
      <w:pPr>
        <w:spacing w:line="360" w:lineRule="auto"/>
        <w:jc w:val="both"/>
        <w:rPr>
          <w:rFonts w:ascii="Palatino Linotype" w:eastAsia="Times New Roman" w:hAnsi="Palatino Linotype" w:cs="Arial"/>
          <w:lang w:val="es-MX"/>
        </w:rPr>
      </w:pPr>
    </w:p>
    <w:p w14:paraId="3719A46E" w14:textId="77777777" w:rsidR="00C77D75" w:rsidRPr="0009741C" w:rsidRDefault="00C77D7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Al respecto, se debe tener presente que la naturaleza de la cédula y título profesional, consisten en la de ser un documento de identificación para que a su titular, los acrediten como profesional o experto en algún área de estudio o </w:t>
      </w:r>
      <w:r w:rsidRPr="0009741C">
        <w:rPr>
          <w:rFonts w:ascii="Palatino Linotype" w:eastAsia="Times New Roman" w:hAnsi="Palatino Linotype" w:cs="Arial"/>
          <w:lang w:val="es-MX"/>
        </w:rPr>
        <w:lastRenderedPageBreak/>
        <w:t>conocimiento frente a terceros, por lo que su entrega total, incluida la firma, justamente tiene el efecto cumplir este objetivo.</w:t>
      </w:r>
    </w:p>
    <w:p w14:paraId="6DC5E680" w14:textId="77777777" w:rsidR="00C77D75" w:rsidRPr="0009741C" w:rsidRDefault="00C77D75" w:rsidP="00AF3193">
      <w:pPr>
        <w:pStyle w:val="Prrafodelista"/>
        <w:spacing w:line="360" w:lineRule="auto"/>
        <w:ind w:left="502"/>
        <w:jc w:val="both"/>
        <w:rPr>
          <w:rFonts w:ascii="Palatino Linotype" w:eastAsia="Times New Roman" w:hAnsi="Palatino Linotype" w:cs="Arial"/>
          <w:lang w:val="es-MX"/>
        </w:rPr>
      </w:pPr>
    </w:p>
    <w:p w14:paraId="5C28B4D5" w14:textId="77777777" w:rsidR="00C77D75" w:rsidRPr="0009741C" w:rsidRDefault="00C77D7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La publicidad de la firma en cédulas y títulos profesionales, debe situarse sobre la publicidad de los documentos solicitados </w:t>
      </w:r>
      <w:r w:rsidRPr="0009741C">
        <w:rPr>
          <w:rFonts w:ascii="Palatino Linotype" w:eastAsia="Times New Roman" w:hAnsi="Palatino Linotype" w:cs="Arial"/>
          <w:b/>
          <w:lang w:val="es-MX"/>
        </w:rPr>
        <w:t>a partir de su propia naturaleza como documentos de identidad para acreditar frente a terceros que se tiene determinado nivel académico, de conocimientos</w:t>
      </w:r>
      <w:r w:rsidRPr="0009741C">
        <w:rPr>
          <w:rFonts w:ascii="Palatino Linotype" w:eastAsia="Times New Roman" w:hAnsi="Palatino Linotype" w:cs="Arial"/>
          <w:lang w:val="es-MX"/>
        </w:rPr>
        <w:t xml:space="preserve"> o nivel de experiencia laboral y, que estos efectivamente corresponden al servidor público del cual se requiere conocer información. </w:t>
      </w:r>
    </w:p>
    <w:p w14:paraId="366FBB8D" w14:textId="77777777" w:rsidR="00C77D75" w:rsidRPr="0009741C" w:rsidRDefault="00C77D75" w:rsidP="00AF3193">
      <w:pPr>
        <w:spacing w:line="360" w:lineRule="auto"/>
        <w:contextualSpacing/>
        <w:jc w:val="both"/>
        <w:rPr>
          <w:rFonts w:ascii="Palatino Linotype" w:eastAsia="Times New Roman" w:hAnsi="Palatino Linotype" w:cs="Arial"/>
          <w:lang w:val="es-MX"/>
        </w:rPr>
      </w:pPr>
    </w:p>
    <w:p w14:paraId="5891EB6C" w14:textId="76808F0F" w:rsidR="00C77D75" w:rsidRPr="0009741C" w:rsidRDefault="00C77D7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 xml:space="preserve">No obstante lo anterior, </w:t>
      </w:r>
      <w:r w:rsidRPr="0009741C">
        <w:rPr>
          <w:rFonts w:ascii="Palatino Linotype" w:eastAsia="Times New Roman" w:hAnsi="Palatino Linotype" w:cs="Arial"/>
          <w:b/>
          <w:u w:val="single"/>
          <w:lang w:val="es-MX"/>
        </w:rPr>
        <w:t>procede confirmar la clasificación de la firma por tratarse de un dato personal confidencial en términos del artículo 143, fracción I</w:t>
      </w:r>
      <w:r w:rsidRPr="0009741C">
        <w:rPr>
          <w:rFonts w:ascii="Palatino Linotype" w:eastAsia="Times New Roman" w:hAnsi="Palatino Linotype" w:cs="Arial"/>
          <w:lang w:val="es-MX"/>
        </w:rPr>
        <w:t xml:space="preserve">, de la </w:t>
      </w:r>
      <w:r w:rsidRPr="0009741C">
        <w:rPr>
          <w:rFonts w:ascii="Palatino Linotype" w:eastAsia="Times New Roman" w:hAnsi="Palatino Linotype" w:cs="Tahoma"/>
          <w:iCs/>
          <w:lang w:val="es-ES" w:eastAsia="es-ES_tradnl"/>
        </w:rPr>
        <w:t>Ley de Transparencia y Acceso a la Información Pública del Estado de México y Municipios</w:t>
      </w:r>
      <w:r w:rsidRPr="0009741C">
        <w:rPr>
          <w:rFonts w:ascii="Palatino Linotype" w:eastAsia="Times New Roman" w:hAnsi="Palatino Linotype" w:cs="Arial"/>
          <w:lang w:val="es-MX"/>
        </w:rPr>
        <w:t>.</w:t>
      </w:r>
      <w:r w:rsidR="00291E25" w:rsidRPr="0009741C">
        <w:rPr>
          <w:rFonts w:ascii="Palatino Linotype" w:eastAsia="Times New Roman" w:hAnsi="Palatino Linotype" w:cs="Arial"/>
          <w:lang w:val="es-MX"/>
        </w:rPr>
        <w:t xml:space="preserve"> Resultando dable ordenar la entrega del título profesional</w:t>
      </w:r>
      <w:r w:rsidR="002C60D9" w:rsidRPr="0009741C">
        <w:rPr>
          <w:rFonts w:ascii="Palatino Linotype" w:eastAsia="Times New Roman" w:hAnsi="Palatino Linotype" w:cs="Arial"/>
          <w:lang w:val="es-MX"/>
        </w:rPr>
        <w:t xml:space="preserve"> y la cedula profesional</w:t>
      </w:r>
      <w:r w:rsidR="00291E25" w:rsidRPr="0009741C">
        <w:rPr>
          <w:rFonts w:ascii="Palatino Linotype" w:eastAsia="Times New Roman" w:hAnsi="Palatino Linotype" w:cs="Arial"/>
          <w:lang w:val="es-MX"/>
        </w:rPr>
        <w:t xml:space="preserve"> en una correcta versión pública acompañado del Acuerdo del Comité de Transparencia que lo sustente.</w:t>
      </w:r>
    </w:p>
    <w:p w14:paraId="1FFACE76" w14:textId="77777777" w:rsidR="00291E25" w:rsidRPr="0009741C" w:rsidRDefault="00291E25" w:rsidP="00AF3193">
      <w:pPr>
        <w:pStyle w:val="Prrafodelista"/>
        <w:spacing w:line="360" w:lineRule="auto"/>
        <w:rPr>
          <w:rFonts w:ascii="Palatino Linotype" w:eastAsia="Times New Roman" w:hAnsi="Palatino Linotype" w:cs="Arial"/>
          <w:lang w:val="es-MX"/>
        </w:rPr>
      </w:pPr>
    </w:p>
    <w:p w14:paraId="6E4AB720" w14:textId="56B34825" w:rsidR="00291E25" w:rsidRPr="0009741C" w:rsidRDefault="00F92064"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t>E</w:t>
      </w:r>
      <w:r w:rsidR="00291E25" w:rsidRPr="0009741C">
        <w:rPr>
          <w:rFonts w:ascii="Palatino Linotype" w:eastAsia="Times New Roman" w:hAnsi="Palatino Linotype" w:cs="Arial"/>
          <w:lang w:val="es-MX"/>
        </w:rPr>
        <w:t xml:space="preserve">s importante señalar que, </w:t>
      </w:r>
      <w:r w:rsidRPr="0009741C">
        <w:rPr>
          <w:rFonts w:ascii="Palatino Linotype" w:eastAsia="Times New Roman" w:hAnsi="Palatino Linotype" w:cs="Arial"/>
          <w:lang w:val="es-MX"/>
        </w:rPr>
        <w:t>la fotografía de los servidores públicos, es pública</w:t>
      </w:r>
      <w:r w:rsidR="00291E25" w:rsidRPr="0009741C">
        <w:rPr>
          <w:rFonts w:ascii="Palatino Linotype" w:eastAsia="Times New Roman" w:hAnsi="Palatino Linotype" w:cs="Arial"/>
          <w:lang w:val="es-MX"/>
        </w:rPr>
        <w:t>, pues resulta relevante y del orden público, el conocimiento pleno de su identidad por parte de los particulares, con relación al cargo público que desempeñan, en virtud de las facultades y atribuciones en la tomar decisiones en la actividad pública.</w:t>
      </w:r>
    </w:p>
    <w:p w14:paraId="676726B5" w14:textId="77777777" w:rsidR="00F92064" w:rsidRPr="0009741C" w:rsidRDefault="00F92064" w:rsidP="00F92064">
      <w:pPr>
        <w:pStyle w:val="Prrafodelista"/>
        <w:rPr>
          <w:rFonts w:ascii="Palatino Linotype" w:eastAsia="Times New Roman" w:hAnsi="Palatino Linotype" w:cs="Arial"/>
          <w:lang w:val="es-MX"/>
        </w:rPr>
      </w:pPr>
    </w:p>
    <w:p w14:paraId="43603B23" w14:textId="16E656BE" w:rsidR="00291E25" w:rsidRPr="0009741C" w:rsidRDefault="00291E25" w:rsidP="00AF3193">
      <w:pPr>
        <w:numPr>
          <w:ilvl w:val="0"/>
          <w:numId w:val="15"/>
        </w:numPr>
        <w:spacing w:line="360" w:lineRule="auto"/>
        <w:ind w:left="0" w:firstLine="0"/>
        <w:contextualSpacing/>
        <w:jc w:val="both"/>
        <w:rPr>
          <w:rFonts w:ascii="Palatino Linotype" w:eastAsia="Times New Roman" w:hAnsi="Palatino Linotype" w:cs="Arial"/>
          <w:lang w:val="es-MX"/>
        </w:rPr>
      </w:pPr>
      <w:r w:rsidRPr="0009741C">
        <w:rPr>
          <w:rFonts w:ascii="Palatino Linotype" w:eastAsia="Times New Roman" w:hAnsi="Palatino Linotype" w:cs="Arial"/>
          <w:lang w:val="es-MX"/>
        </w:rPr>
        <w:lastRenderedPageBreak/>
        <w:t xml:space="preserve">Dicho de otra manera, la publicidad de la imagen de su rostro permite que sea asociada, en su caso con su nombre, cargo y función de gobierno. </w:t>
      </w:r>
      <w:r w:rsidR="00F92064" w:rsidRPr="0009741C">
        <w:rPr>
          <w:rFonts w:ascii="Palatino Linotype" w:eastAsia="Times New Roman" w:hAnsi="Palatino Linotype" w:cs="Arial"/>
          <w:lang w:val="es-MX"/>
        </w:rPr>
        <w:t>A</w:t>
      </w:r>
      <w:r w:rsidRPr="0009741C">
        <w:rPr>
          <w:rFonts w:ascii="Palatino Linotype" w:eastAsia="Times New Roman" w:hAnsi="Palatino Linotype" w:cs="Arial"/>
          <w:lang w:val="es-MX"/>
        </w:rPr>
        <w:t xml:space="preserve">l ostentar un cargo público, conlleva a permitir una intromisión mayor a sus datos personales, derivado de servicio público fundamental que éstos desempeñan; por lo que, </w:t>
      </w:r>
      <w:r w:rsidR="00F92064" w:rsidRPr="0009741C">
        <w:rPr>
          <w:rFonts w:ascii="Palatino Linotype" w:eastAsia="Times New Roman" w:hAnsi="Palatino Linotype" w:cs="Arial"/>
          <w:lang w:val="es-MX"/>
        </w:rPr>
        <w:t>se insiste, tratándose de fotografías de servidores públicos,</w:t>
      </w:r>
      <w:r w:rsidRPr="0009741C">
        <w:rPr>
          <w:rFonts w:ascii="Palatino Linotype" w:eastAsia="Times New Roman" w:hAnsi="Palatino Linotype" w:cs="Arial"/>
          <w:lang w:val="es-MX"/>
        </w:rPr>
        <w:t xml:space="preserve"> debe prevalecer la revelación de dicho dato personal, para que sean plenamente identificados por la sociedad.</w:t>
      </w:r>
    </w:p>
    <w:p w14:paraId="541724A9" w14:textId="77777777" w:rsidR="000470B9" w:rsidRPr="0009741C" w:rsidRDefault="000470B9" w:rsidP="000470B9">
      <w:pPr>
        <w:pStyle w:val="Prrafodelista"/>
        <w:rPr>
          <w:rFonts w:ascii="Palatino Linotype" w:eastAsia="Times New Roman" w:hAnsi="Palatino Linotype" w:cs="Arial"/>
          <w:lang w:val="es-MX"/>
        </w:rPr>
      </w:pPr>
    </w:p>
    <w:p w14:paraId="6E1ACC29" w14:textId="77777777" w:rsidR="00005844" w:rsidRPr="0009741C" w:rsidRDefault="00005844" w:rsidP="00AF3193">
      <w:pPr>
        <w:numPr>
          <w:ilvl w:val="0"/>
          <w:numId w:val="15"/>
        </w:numPr>
        <w:spacing w:line="360" w:lineRule="auto"/>
        <w:ind w:left="0" w:firstLine="0"/>
        <w:contextualSpacing/>
        <w:jc w:val="both"/>
        <w:rPr>
          <w:rFonts w:ascii="Palatino Linotype" w:hAnsi="Palatino Linotype" w:cs="Arial"/>
          <w:i/>
        </w:rPr>
      </w:pPr>
      <w:r w:rsidRPr="0009741C">
        <w:rPr>
          <w:rFonts w:ascii="Palatino Linotype" w:hAnsi="Palatino Linotype" w:cs="Arial"/>
        </w:rPr>
        <w:t xml:space="preserve">Así las cosas, de lo anterior, se desprende, que la información generada, obtenida, </w:t>
      </w:r>
      <w:r w:rsidRPr="0009741C">
        <w:rPr>
          <w:rFonts w:ascii="Palatino Linotype" w:eastAsia="Palatino Linotype" w:hAnsi="Palatino Linotype" w:cs="Palatino Linotype"/>
          <w:color w:val="000000"/>
        </w:rPr>
        <w:t>adquirida</w:t>
      </w:r>
      <w:r w:rsidRPr="0009741C">
        <w:rPr>
          <w:rFonts w:ascii="Palatino Linotype" w:hAnsi="Palatino Linotype" w:cs="Arial"/>
        </w:rPr>
        <w:t xml:space="preserve">, </w:t>
      </w:r>
      <w:r w:rsidRPr="0009741C">
        <w:rPr>
          <w:rFonts w:ascii="Palatino Linotype" w:hAnsi="Palatino Linotype" w:cs="Arial"/>
          <w:bCs/>
        </w:rPr>
        <w:t>transmitida</w:t>
      </w:r>
      <w:r w:rsidRPr="0009741C">
        <w:rPr>
          <w:rFonts w:ascii="Palatino Linotype" w:hAnsi="Palatino Linotype" w:cs="Arial"/>
        </w:rPr>
        <w:t>, administrada o en posesión de los Sujetos Obligados, será accesible de manera permanente a cualquier persona, privilegiando el principio de máxima publicidad de la información.</w:t>
      </w:r>
    </w:p>
    <w:p w14:paraId="637805D2" w14:textId="77777777" w:rsidR="00005844" w:rsidRPr="0009741C" w:rsidRDefault="00005844" w:rsidP="00AF3193">
      <w:pPr>
        <w:pStyle w:val="Prrafodelista"/>
        <w:spacing w:line="360" w:lineRule="auto"/>
        <w:ind w:left="502"/>
        <w:jc w:val="both"/>
        <w:rPr>
          <w:rFonts w:ascii="Palatino Linotype" w:hAnsi="Palatino Linotype" w:cs="Arial"/>
          <w:i/>
        </w:rPr>
      </w:pPr>
    </w:p>
    <w:p w14:paraId="5D327E6E" w14:textId="289AB314" w:rsidR="00005844" w:rsidRPr="0009741C" w:rsidRDefault="00005844" w:rsidP="00AF3193">
      <w:pPr>
        <w:numPr>
          <w:ilvl w:val="0"/>
          <w:numId w:val="15"/>
        </w:numPr>
        <w:spacing w:line="360" w:lineRule="auto"/>
        <w:ind w:left="0" w:firstLine="0"/>
        <w:contextualSpacing/>
        <w:jc w:val="both"/>
        <w:rPr>
          <w:rFonts w:ascii="Palatino Linotype" w:hAnsi="Palatino Linotype" w:cs="Arial"/>
          <w:i/>
        </w:rPr>
      </w:pPr>
      <w:r w:rsidRPr="0009741C">
        <w:rPr>
          <w:rFonts w:ascii="Palatino Linotype" w:hAnsi="Palatino Linotype" w:cs="Arial"/>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w:t>
      </w:r>
      <w:r w:rsidR="002C60D9" w:rsidRPr="0009741C">
        <w:rPr>
          <w:rFonts w:ascii="Palatino Linotype" w:hAnsi="Palatino Linotype" w:cs="Arial"/>
        </w:rPr>
        <w:t xml:space="preserve"> como se señala a continuación:</w:t>
      </w:r>
    </w:p>
    <w:p w14:paraId="51D4D6F6" w14:textId="77777777" w:rsidR="002C60D9" w:rsidRPr="0009741C" w:rsidRDefault="002C60D9" w:rsidP="002C60D9">
      <w:pPr>
        <w:pStyle w:val="Prrafodelista"/>
        <w:rPr>
          <w:rFonts w:ascii="Palatino Linotype" w:hAnsi="Palatino Linotype" w:cs="Arial"/>
          <w:i/>
          <w:sz w:val="22"/>
        </w:rPr>
      </w:pPr>
    </w:p>
    <w:p w14:paraId="246168E9" w14:textId="77777777" w:rsidR="00005844" w:rsidRPr="0009741C" w:rsidRDefault="00005844" w:rsidP="00AF3193">
      <w:pPr>
        <w:pStyle w:val="Prrafodelista"/>
        <w:spacing w:line="360" w:lineRule="auto"/>
        <w:ind w:left="505" w:right="567"/>
        <w:jc w:val="both"/>
        <w:rPr>
          <w:rFonts w:ascii="Palatino Linotype" w:hAnsi="Palatino Linotype" w:cs="Arial"/>
          <w:i/>
          <w:sz w:val="22"/>
        </w:rPr>
      </w:pPr>
      <w:r w:rsidRPr="0009741C">
        <w:rPr>
          <w:rFonts w:ascii="Palatino Linotype" w:hAnsi="Palatino Linotype" w:cs="Arial"/>
          <w:i/>
          <w:sz w:val="22"/>
        </w:rPr>
        <w:t>“</w:t>
      </w:r>
      <w:r w:rsidRPr="0009741C">
        <w:rPr>
          <w:rFonts w:ascii="Palatino Linotype" w:hAnsi="Palatino Linotype" w:cs="Arial"/>
          <w:b/>
          <w:i/>
          <w:color w:val="000000"/>
          <w:sz w:val="22"/>
        </w:rPr>
        <w:t>Artículo 12.</w:t>
      </w:r>
      <w:r w:rsidRPr="0009741C">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3B7B4B86" w14:textId="77777777" w:rsidR="00005844" w:rsidRPr="0009741C" w:rsidRDefault="00005844" w:rsidP="00AF3193">
      <w:pPr>
        <w:pStyle w:val="Prrafodelista"/>
        <w:spacing w:line="360" w:lineRule="auto"/>
        <w:ind w:left="505" w:right="567"/>
        <w:jc w:val="both"/>
        <w:rPr>
          <w:rFonts w:ascii="Palatino Linotype" w:hAnsi="Palatino Linotype" w:cs="Arial"/>
          <w:i/>
          <w:color w:val="000000"/>
          <w:sz w:val="22"/>
        </w:rPr>
      </w:pPr>
    </w:p>
    <w:p w14:paraId="6D7B90C0" w14:textId="77777777" w:rsidR="00005844" w:rsidRPr="0009741C" w:rsidRDefault="00005844" w:rsidP="00AF3193">
      <w:pPr>
        <w:pStyle w:val="Prrafodelista"/>
        <w:spacing w:line="360" w:lineRule="auto"/>
        <w:ind w:left="505" w:right="567"/>
        <w:jc w:val="both"/>
        <w:rPr>
          <w:rFonts w:ascii="Palatino Linotype" w:hAnsi="Palatino Linotype" w:cs="Arial"/>
          <w:i/>
          <w:sz w:val="22"/>
        </w:rPr>
      </w:pPr>
      <w:r w:rsidRPr="0009741C">
        <w:rPr>
          <w:rFonts w:ascii="Palatino Linotype" w:hAnsi="Palatino Linotype" w:cs="Arial"/>
          <w:b/>
          <w:i/>
          <w:color w:val="000000"/>
          <w:sz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9741C">
        <w:rPr>
          <w:rFonts w:ascii="Palatino Linotype" w:hAnsi="Palatino Linotype" w:cs="Arial"/>
          <w:i/>
          <w:sz w:val="22"/>
        </w:rPr>
        <w:t>”</w:t>
      </w:r>
    </w:p>
    <w:p w14:paraId="5055B8D6" w14:textId="77777777" w:rsidR="00005844" w:rsidRPr="0009741C" w:rsidRDefault="00005844" w:rsidP="00AF3193">
      <w:pPr>
        <w:pStyle w:val="Prrafodelista"/>
        <w:spacing w:line="360" w:lineRule="auto"/>
        <w:ind w:left="505" w:right="567"/>
        <w:jc w:val="both"/>
        <w:rPr>
          <w:rFonts w:ascii="Palatino Linotype" w:hAnsi="Palatino Linotype" w:cs="Arial"/>
          <w:color w:val="000000"/>
          <w:sz w:val="22"/>
        </w:rPr>
      </w:pPr>
      <w:r w:rsidRPr="0009741C">
        <w:rPr>
          <w:rFonts w:ascii="Palatino Linotype" w:hAnsi="Palatino Linotype" w:cs="Arial"/>
          <w:color w:val="000000"/>
          <w:sz w:val="22"/>
        </w:rPr>
        <w:t>Énfasis añadido</w:t>
      </w:r>
    </w:p>
    <w:p w14:paraId="3A0FF5F2" w14:textId="77777777" w:rsidR="00F35DEC" w:rsidRPr="0009741C" w:rsidRDefault="00F35DEC" w:rsidP="00AF3193">
      <w:pPr>
        <w:pStyle w:val="Prrafodelista"/>
        <w:spacing w:line="360" w:lineRule="auto"/>
        <w:ind w:left="505" w:right="567"/>
        <w:jc w:val="both"/>
        <w:rPr>
          <w:rFonts w:ascii="Palatino Linotype" w:hAnsi="Palatino Linotype" w:cs="Arial"/>
          <w:color w:val="000000"/>
        </w:rPr>
      </w:pPr>
    </w:p>
    <w:p w14:paraId="01C3F326" w14:textId="31DF009E" w:rsidR="00005844" w:rsidRPr="0009741C" w:rsidRDefault="00F92064" w:rsidP="00AF3193">
      <w:pPr>
        <w:numPr>
          <w:ilvl w:val="0"/>
          <w:numId w:val="15"/>
        </w:numPr>
        <w:spacing w:line="360" w:lineRule="auto"/>
        <w:ind w:left="0" w:firstLine="0"/>
        <w:contextualSpacing/>
        <w:jc w:val="both"/>
        <w:rPr>
          <w:rFonts w:ascii="Palatino Linotype" w:hAnsi="Palatino Linotype" w:cs="Arial"/>
          <w:color w:val="000000" w:themeColor="text1"/>
        </w:rPr>
      </w:pPr>
      <w:r w:rsidRPr="0009741C">
        <w:rPr>
          <w:rFonts w:ascii="Palatino Linotype" w:hAnsi="Palatino Linotype" w:cs="Arial"/>
          <w:color w:val="000000"/>
        </w:rPr>
        <w:t xml:space="preserve">Con la determinación anterior, se estima quedara por colmado el derecho del ahora </w:t>
      </w:r>
      <w:r w:rsidRPr="0009741C">
        <w:rPr>
          <w:rFonts w:ascii="Palatino Linotype" w:hAnsi="Palatino Linotype" w:cs="Arial"/>
          <w:b/>
          <w:color w:val="000000"/>
        </w:rPr>
        <w:t>RECURRENTE</w:t>
      </w:r>
      <w:r w:rsidRPr="0009741C">
        <w:rPr>
          <w:rFonts w:ascii="Palatino Linotype" w:hAnsi="Palatino Linotype" w:cs="Arial"/>
          <w:color w:val="000000"/>
        </w:rPr>
        <w:t>, el cual e</w:t>
      </w:r>
      <w:r w:rsidR="00005844" w:rsidRPr="0009741C">
        <w:rPr>
          <w:rFonts w:ascii="Palatino Linotype" w:hAnsi="Palatino Linotype" w:cs="Arial"/>
          <w:color w:val="000000"/>
        </w:rPr>
        <w:t xml:space="preserve">n síntesis, el derecho de acceso a la información pública se satisface en aquellos casos en </w:t>
      </w:r>
      <w:r w:rsidR="00005844" w:rsidRPr="0009741C">
        <w:rPr>
          <w:rFonts w:ascii="Palatino Linotype" w:hAnsi="Palatino Linotype" w:cs="Arial"/>
        </w:rPr>
        <w:t>que</w:t>
      </w:r>
      <w:r w:rsidR="00005844" w:rsidRPr="0009741C">
        <w:rPr>
          <w:rFonts w:ascii="Palatino Linotype" w:hAnsi="Palatino Linotype" w:cs="Arial"/>
          <w:color w:val="000000"/>
        </w:rPr>
        <w:t xml:space="preserve"> </w:t>
      </w:r>
      <w:r w:rsidR="00005844" w:rsidRPr="0009741C">
        <w:rPr>
          <w:rFonts w:ascii="Palatino Linotype" w:hAnsi="Palatino Linotype" w:cs="Arial"/>
        </w:rPr>
        <w:t>se</w:t>
      </w:r>
      <w:r w:rsidR="00005844" w:rsidRPr="0009741C">
        <w:rPr>
          <w:rFonts w:ascii="Palatino Linotype" w:hAnsi="Palatino Linotype" w:cs="Arial"/>
          <w:color w:val="000000"/>
        </w:rPr>
        <w:t xml:space="preserve"> entregue el soporte documental en que conste la información pública. </w:t>
      </w:r>
      <w:r w:rsidR="00005844" w:rsidRPr="0009741C">
        <w:rPr>
          <w:rFonts w:ascii="Palatino Linotype" w:hAnsi="Palatino Linotype" w:cs="Arial"/>
        </w:rPr>
        <w:t>Asimismo</w:t>
      </w:r>
      <w:r w:rsidR="00005844" w:rsidRPr="0009741C">
        <w:rPr>
          <w:rFonts w:ascii="Palatino Linotype" w:hAnsi="Palatino Linotype" w:cs="Arial"/>
          <w:color w:val="000000" w:themeColor="text1"/>
        </w:rPr>
        <w:t xml:space="preserve">, el artículo 24, de la Ley de la materia, dispone que los Sujetos Obligados sólo proporcionarán la información pública que </w:t>
      </w:r>
      <w:r w:rsidR="00005844" w:rsidRPr="0009741C">
        <w:rPr>
          <w:rFonts w:ascii="Palatino Linotype" w:hAnsi="Palatino Linotype" w:cs="Arial"/>
        </w:rPr>
        <w:t>generen</w:t>
      </w:r>
      <w:r w:rsidR="00005844" w:rsidRPr="0009741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30AD66" w14:textId="77777777" w:rsidR="00005844" w:rsidRPr="0009741C" w:rsidRDefault="00005844" w:rsidP="00AF3193">
      <w:pPr>
        <w:spacing w:line="360" w:lineRule="auto"/>
        <w:jc w:val="both"/>
        <w:rPr>
          <w:rFonts w:ascii="Palatino Linotype" w:hAnsi="Palatino Linotype" w:cs="Arial"/>
          <w:color w:val="000000" w:themeColor="text1"/>
        </w:rPr>
      </w:pPr>
    </w:p>
    <w:p w14:paraId="607FF833" w14:textId="77777777" w:rsidR="00005844" w:rsidRPr="0009741C" w:rsidRDefault="00005844" w:rsidP="00AF3193">
      <w:pPr>
        <w:numPr>
          <w:ilvl w:val="0"/>
          <w:numId w:val="15"/>
        </w:numPr>
        <w:spacing w:line="360" w:lineRule="auto"/>
        <w:ind w:left="0" w:firstLine="0"/>
        <w:contextualSpacing/>
        <w:jc w:val="both"/>
        <w:rPr>
          <w:rFonts w:ascii="Palatino Linotype" w:hAnsi="Palatino Linotype" w:cs="Arial"/>
          <w:color w:val="000000" w:themeColor="text1"/>
        </w:rPr>
      </w:pPr>
      <w:r w:rsidRPr="0009741C">
        <w:rPr>
          <w:rFonts w:ascii="Palatino Linotype" w:hAnsi="Palatino Linotype" w:cs="Arial"/>
          <w:color w:val="000000" w:themeColor="text1"/>
        </w:rPr>
        <w:t xml:space="preserve">En esta </w:t>
      </w:r>
      <w:r w:rsidRPr="0009741C">
        <w:rPr>
          <w:rFonts w:ascii="Palatino Linotype" w:hAnsi="Palatino Linotype" w:cs="Arial"/>
          <w:color w:val="000000"/>
        </w:rPr>
        <w:t>misma</w:t>
      </w:r>
      <w:r w:rsidRPr="0009741C">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09741C">
        <w:rPr>
          <w:rFonts w:ascii="Palatino Linotype" w:hAnsi="Palatino Linotype" w:cs="Arial"/>
        </w:rPr>
        <w:t>expedientes, reportes, estudios, actas, resoluciones, oficios,</w:t>
      </w:r>
      <w:r w:rsidRPr="0009741C">
        <w:rPr>
          <w:rFonts w:ascii="Palatino Linotype" w:hAnsi="Palatino Linotype" w:cs="Arial"/>
          <w:b/>
        </w:rPr>
        <w:t xml:space="preserve"> </w:t>
      </w:r>
      <w:r w:rsidRPr="0009741C">
        <w:rPr>
          <w:rFonts w:ascii="Palatino Linotype" w:hAnsi="Palatino Linotype" w:cs="Arial"/>
        </w:rPr>
        <w:t>correspondencia, acuerdos, directivas, directrices, circulares, contratos, convenios, instructivos, notas, memorandos, estadísticas o bien, cualquier otro registro que documente el ejercicio de las facultades, funciones y competencias de los Sujetos Obligados</w:t>
      </w:r>
      <w:r w:rsidRPr="0009741C">
        <w:rPr>
          <w:rFonts w:ascii="Palatino Linotype" w:hAnsi="Palatino Linotype" w:cs="Arial"/>
          <w:color w:val="000000" w:themeColor="text1"/>
        </w:rPr>
        <w:t xml:space="preserve">; los que, </w:t>
      </w:r>
      <w:r w:rsidRPr="0009741C">
        <w:rPr>
          <w:rFonts w:ascii="Palatino Linotype" w:hAnsi="Palatino Linotype" w:cs="Arial"/>
        </w:rPr>
        <w:t xml:space="preserve">podrán estar en cualquier medio, </w:t>
      </w:r>
      <w:r w:rsidRPr="0009741C">
        <w:rPr>
          <w:rFonts w:ascii="Palatino Linotype" w:hAnsi="Palatino Linotype" w:cs="Arial"/>
        </w:rPr>
        <w:lastRenderedPageBreak/>
        <w:t>sea escrito, impreso, sonoro, visual, electrónico, informático u holográfico</w:t>
      </w:r>
      <w:r w:rsidRPr="0009741C">
        <w:rPr>
          <w:rFonts w:ascii="Palatino Linotype" w:hAnsi="Palatino Linotype" w:cs="Arial"/>
          <w:color w:val="000000" w:themeColor="text1"/>
        </w:rPr>
        <w:t xml:space="preserve">, de conformidad con el artículo 3, fracción XI, de la Ley de la materia, el cual dispone lo siguiente: </w:t>
      </w:r>
    </w:p>
    <w:p w14:paraId="71DDD1A9" w14:textId="77777777" w:rsidR="00005844" w:rsidRPr="0009741C" w:rsidRDefault="00005844" w:rsidP="00AF3193">
      <w:pPr>
        <w:spacing w:line="360" w:lineRule="auto"/>
        <w:ind w:left="567" w:right="567"/>
        <w:jc w:val="both"/>
        <w:rPr>
          <w:rFonts w:ascii="Palatino Linotype" w:hAnsi="Palatino Linotype" w:cs="Arial"/>
          <w:i/>
          <w:color w:val="000000"/>
          <w:sz w:val="22"/>
        </w:rPr>
      </w:pPr>
      <w:r w:rsidRPr="0009741C">
        <w:rPr>
          <w:rFonts w:ascii="Palatino Linotype" w:hAnsi="Palatino Linotype" w:cs="Arial"/>
          <w:i/>
          <w:color w:val="000000"/>
          <w:sz w:val="22"/>
        </w:rPr>
        <w:t>“</w:t>
      </w:r>
      <w:r w:rsidRPr="0009741C">
        <w:rPr>
          <w:rFonts w:ascii="Palatino Linotype" w:hAnsi="Palatino Linotype" w:cs="Arial"/>
          <w:b/>
          <w:i/>
          <w:color w:val="000000"/>
          <w:sz w:val="22"/>
        </w:rPr>
        <w:t xml:space="preserve">Artículo 3. </w:t>
      </w:r>
      <w:r w:rsidRPr="0009741C">
        <w:rPr>
          <w:rFonts w:ascii="Palatino Linotype" w:hAnsi="Palatino Linotype" w:cs="Arial"/>
          <w:i/>
          <w:color w:val="000000"/>
          <w:sz w:val="22"/>
        </w:rPr>
        <w:t>Para los efectos de la presente Ley se entenderá por:</w:t>
      </w:r>
    </w:p>
    <w:p w14:paraId="27631554" w14:textId="77777777" w:rsidR="00005844" w:rsidRPr="0009741C" w:rsidRDefault="00005844" w:rsidP="00AF3193">
      <w:pPr>
        <w:spacing w:line="360" w:lineRule="auto"/>
        <w:ind w:left="567" w:right="567"/>
        <w:jc w:val="both"/>
        <w:rPr>
          <w:rFonts w:ascii="Palatino Linotype" w:hAnsi="Palatino Linotype" w:cs="Arial"/>
          <w:i/>
          <w:color w:val="000000"/>
          <w:sz w:val="22"/>
        </w:rPr>
      </w:pPr>
      <w:r w:rsidRPr="0009741C">
        <w:rPr>
          <w:rFonts w:ascii="Palatino Linotype" w:hAnsi="Palatino Linotype" w:cs="Arial"/>
          <w:i/>
          <w:color w:val="000000"/>
          <w:sz w:val="22"/>
        </w:rPr>
        <w:t>(…)</w:t>
      </w:r>
    </w:p>
    <w:p w14:paraId="3D1C30C4" w14:textId="77777777" w:rsidR="00005844" w:rsidRPr="0009741C" w:rsidRDefault="00005844" w:rsidP="00AF3193">
      <w:pPr>
        <w:spacing w:line="360" w:lineRule="auto"/>
        <w:ind w:left="567" w:right="567"/>
        <w:jc w:val="both"/>
        <w:rPr>
          <w:rFonts w:ascii="Palatino Linotype" w:hAnsi="Palatino Linotype" w:cs="Arial"/>
          <w:i/>
          <w:color w:val="000000"/>
          <w:sz w:val="22"/>
        </w:rPr>
      </w:pPr>
      <w:r w:rsidRPr="0009741C">
        <w:rPr>
          <w:rFonts w:ascii="Palatino Linotype" w:hAnsi="Palatino Linotype" w:cs="Arial"/>
          <w:b/>
          <w:i/>
          <w:color w:val="000000"/>
          <w:sz w:val="22"/>
        </w:rPr>
        <w:t>XI. Documento:</w:t>
      </w:r>
      <w:r w:rsidRPr="0009741C">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0592E8" w14:textId="77777777" w:rsidR="00005844" w:rsidRPr="0009741C" w:rsidRDefault="00005844" w:rsidP="00AF3193">
      <w:pPr>
        <w:spacing w:line="360" w:lineRule="auto"/>
        <w:ind w:left="567" w:right="567"/>
        <w:jc w:val="both"/>
        <w:rPr>
          <w:rFonts w:ascii="Palatino Linotype" w:hAnsi="Palatino Linotype" w:cs="Arial"/>
          <w:i/>
          <w:color w:val="000000"/>
          <w:sz w:val="22"/>
        </w:rPr>
      </w:pPr>
      <w:r w:rsidRPr="0009741C">
        <w:rPr>
          <w:rFonts w:ascii="Palatino Linotype" w:hAnsi="Palatino Linotype" w:cs="Arial"/>
          <w:i/>
          <w:color w:val="000000"/>
          <w:sz w:val="22"/>
        </w:rPr>
        <w:t>(…)”</w:t>
      </w:r>
    </w:p>
    <w:p w14:paraId="6D478D41" w14:textId="77777777" w:rsidR="002C60D9" w:rsidRPr="0009741C" w:rsidRDefault="002C60D9" w:rsidP="00AF3193">
      <w:pPr>
        <w:spacing w:line="360" w:lineRule="auto"/>
        <w:ind w:left="567" w:right="567"/>
        <w:jc w:val="both"/>
        <w:rPr>
          <w:rFonts w:ascii="Palatino Linotype" w:hAnsi="Palatino Linotype" w:cs="Arial"/>
          <w:i/>
          <w:color w:val="000000"/>
        </w:rPr>
      </w:pPr>
    </w:p>
    <w:p w14:paraId="0EC6B286" w14:textId="77777777" w:rsidR="00005844" w:rsidRPr="0009741C" w:rsidRDefault="00005844"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hAnsi="Palatino Linotype" w:cs="Arial"/>
        </w:rPr>
        <w:t xml:space="preserve">Siendo aplicable el Criterio </w:t>
      </w:r>
      <w:r w:rsidRPr="0009741C">
        <w:rPr>
          <w:rFonts w:ascii="Palatino Linotype" w:hAnsi="Palatino Linotype" w:cs="Arial"/>
          <w:bCs/>
          <w:lang w:eastAsia="es-MX"/>
        </w:rPr>
        <w:t xml:space="preserve">de interpretación en el orden administrativo número 0002-11, </w:t>
      </w:r>
      <w:r w:rsidRPr="0009741C">
        <w:rPr>
          <w:rFonts w:ascii="Palatino Linotype" w:hAnsi="Palatino Linotype" w:cs="Arial"/>
          <w:color w:val="000000" w:themeColor="text1"/>
        </w:rPr>
        <w:t>emitido</w:t>
      </w:r>
      <w:r w:rsidRPr="0009741C">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9741C">
        <w:rPr>
          <w:rFonts w:ascii="Palatino Linotype" w:hAnsi="Palatino Linotype" w:cs="Arial"/>
        </w:rPr>
        <w:t>cuyo rubro y texto dispone:</w:t>
      </w:r>
    </w:p>
    <w:p w14:paraId="17AD93B2" w14:textId="77777777" w:rsidR="00005844" w:rsidRPr="0009741C" w:rsidRDefault="00005844" w:rsidP="00AF3193">
      <w:pPr>
        <w:spacing w:line="360" w:lineRule="auto"/>
        <w:ind w:left="567" w:right="567"/>
        <w:jc w:val="both"/>
        <w:rPr>
          <w:rFonts w:ascii="Palatino Linotype" w:hAnsi="Palatino Linotype" w:cs="Arial"/>
          <w:sz w:val="22"/>
        </w:rPr>
      </w:pPr>
    </w:p>
    <w:p w14:paraId="30370874" w14:textId="77777777" w:rsidR="00005844" w:rsidRPr="0009741C" w:rsidRDefault="00005844" w:rsidP="00AF3193">
      <w:pPr>
        <w:spacing w:line="360" w:lineRule="auto"/>
        <w:ind w:left="567" w:right="567"/>
        <w:jc w:val="both"/>
        <w:rPr>
          <w:rFonts w:ascii="Palatino Linotype" w:hAnsi="Palatino Linotype" w:cs="Arial"/>
          <w:b/>
          <w:i/>
          <w:sz w:val="22"/>
        </w:rPr>
      </w:pPr>
      <w:r w:rsidRPr="0009741C">
        <w:rPr>
          <w:rFonts w:ascii="Palatino Linotype" w:hAnsi="Palatino Linotype" w:cs="Arial"/>
          <w:b/>
          <w:sz w:val="22"/>
        </w:rPr>
        <w:t>“</w:t>
      </w:r>
      <w:r w:rsidRPr="0009741C">
        <w:rPr>
          <w:rFonts w:ascii="Palatino Linotype" w:hAnsi="Palatino Linotype" w:cs="Arial"/>
          <w:b/>
          <w:i/>
          <w:sz w:val="22"/>
        </w:rPr>
        <w:t>CRITERIO 0002-11</w:t>
      </w:r>
    </w:p>
    <w:p w14:paraId="5291CD69" w14:textId="77777777" w:rsidR="00005844" w:rsidRPr="0009741C" w:rsidRDefault="00005844" w:rsidP="00AF3193">
      <w:pPr>
        <w:spacing w:line="360" w:lineRule="auto"/>
        <w:ind w:left="567" w:right="567"/>
        <w:jc w:val="both"/>
        <w:rPr>
          <w:rFonts w:ascii="Palatino Linotype" w:hAnsi="Palatino Linotype" w:cs="Arial"/>
          <w:i/>
          <w:sz w:val="22"/>
        </w:rPr>
      </w:pPr>
      <w:r w:rsidRPr="0009741C">
        <w:rPr>
          <w:rFonts w:ascii="Palatino Linotype" w:hAnsi="Palatino Linotype" w:cs="Arial"/>
          <w:b/>
          <w:i/>
          <w:sz w:val="22"/>
        </w:rPr>
        <w:t xml:space="preserve">INFORMACIÓN PÚBLICA, CONCEPTO DE, EN MATERIA DE TRANSPARENCIA. INTERPRETACIÓN SISTEMÁTICA DE LOS ARTÍCULOS 2°, FRACCIÓN </w:t>
      </w:r>
      <w:r w:rsidRPr="0009741C">
        <w:rPr>
          <w:rFonts w:ascii="Palatino Linotype" w:hAnsi="Palatino Linotype" w:cs="Arial"/>
          <w:b/>
          <w:bCs/>
          <w:i/>
          <w:sz w:val="22"/>
        </w:rPr>
        <w:t xml:space="preserve">V, XV, Y XVI, </w:t>
      </w:r>
      <w:r w:rsidRPr="0009741C">
        <w:rPr>
          <w:rFonts w:ascii="Palatino Linotype" w:hAnsi="Palatino Linotype" w:cs="Arial"/>
          <w:b/>
          <w:i/>
          <w:sz w:val="22"/>
        </w:rPr>
        <w:t>3°, 4°, 11 Y 41.</w:t>
      </w:r>
      <w:r w:rsidRPr="0009741C">
        <w:rPr>
          <w:rFonts w:ascii="Palatino Linotype" w:hAnsi="Palatino Linotype" w:cs="Arial"/>
          <w:i/>
          <w:sz w:val="22"/>
        </w:rPr>
        <w:t xml:space="preserve"> De conformidad con los </w:t>
      </w:r>
      <w:r w:rsidRPr="0009741C">
        <w:rPr>
          <w:rFonts w:ascii="Palatino Linotype" w:hAnsi="Palatino Linotype" w:cs="Arial"/>
          <w:i/>
          <w:sz w:val="22"/>
        </w:rPr>
        <w:lastRenderedPageBreak/>
        <w:t>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1DECC3" w14:textId="77777777" w:rsidR="00005844" w:rsidRPr="0009741C" w:rsidRDefault="0000584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En consecuencia el acceso a la información se refiere a que se cumplan cualquiera de los siguientes tres supuestos:</w:t>
      </w:r>
    </w:p>
    <w:p w14:paraId="357D0E7E" w14:textId="77777777" w:rsidR="00005844" w:rsidRPr="0009741C" w:rsidRDefault="00005844" w:rsidP="00AF3193">
      <w:pPr>
        <w:spacing w:line="360" w:lineRule="auto"/>
        <w:ind w:left="567" w:right="567"/>
        <w:jc w:val="both"/>
        <w:rPr>
          <w:rFonts w:ascii="Palatino Linotype" w:hAnsi="Palatino Linotype" w:cs="Arial"/>
          <w:b/>
          <w:i/>
          <w:sz w:val="22"/>
        </w:rPr>
      </w:pPr>
      <w:r w:rsidRPr="0009741C">
        <w:rPr>
          <w:rFonts w:ascii="Palatino Linotype" w:hAnsi="Palatino Linotype" w:cs="Arial"/>
          <w:b/>
          <w:i/>
          <w:sz w:val="22"/>
        </w:rPr>
        <w:t xml:space="preserve">1) </w:t>
      </w:r>
      <w:r w:rsidRPr="0009741C">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1FF26489" w14:textId="77777777" w:rsidR="00005844" w:rsidRPr="0009741C" w:rsidRDefault="0000584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2) Que se trate de información registrada en cualquier soporte documental, que en ejercicio de las atribuciones conferidas, sea administrada por los Sujetos Obligados, y</w:t>
      </w:r>
    </w:p>
    <w:p w14:paraId="5FF71C05" w14:textId="77777777" w:rsidR="00005844" w:rsidRPr="0009741C" w:rsidRDefault="0000584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0DE4B5B7" w14:textId="77777777" w:rsidR="00005844" w:rsidRPr="0009741C" w:rsidRDefault="00005844" w:rsidP="00AF3193">
      <w:pPr>
        <w:pStyle w:val="Prrafodelista"/>
        <w:spacing w:line="360" w:lineRule="auto"/>
        <w:rPr>
          <w:rFonts w:ascii="Palatino Linotype" w:hAnsi="Palatino Linotype"/>
          <w:color w:val="000000" w:themeColor="text1"/>
        </w:rPr>
      </w:pPr>
    </w:p>
    <w:p w14:paraId="4212BC0D" w14:textId="77777777" w:rsidR="001A6424" w:rsidRPr="0009741C" w:rsidRDefault="001A6424" w:rsidP="00AF3193">
      <w:pPr>
        <w:numPr>
          <w:ilvl w:val="0"/>
          <w:numId w:val="15"/>
        </w:numPr>
        <w:spacing w:line="360" w:lineRule="auto"/>
        <w:ind w:left="0" w:right="34" w:firstLine="0"/>
        <w:contextualSpacing/>
        <w:jc w:val="both"/>
        <w:rPr>
          <w:rFonts w:ascii="Palatino Linotype" w:eastAsia="MS Mincho" w:hAnsi="Palatino Linotype" w:cs="Arial"/>
        </w:rPr>
      </w:pPr>
      <w:r w:rsidRPr="0009741C">
        <w:rPr>
          <w:rFonts w:ascii="Palatino Linotype" w:hAnsi="Palatino Linotype" w:cs="Arial"/>
          <w:color w:val="000000"/>
          <w:lang w:eastAsia="es-MX"/>
        </w:rPr>
        <w:t>Asimismo,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9741C">
        <w:rPr>
          <w:rFonts w:ascii="Palatino Linotype" w:hAnsi="Palatino Linotype" w:cs="Arial"/>
          <w:color w:val="000000"/>
        </w:rPr>
        <w:t xml:space="preserve"> </w:t>
      </w:r>
      <w:r w:rsidRPr="0009741C">
        <w:rPr>
          <w:rFonts w:ascii="Palatino Linotype" w:hAnsi="Palatino Linotype" w:cs="Arial"/>
          <w:b/>
          <w:color w:val="000000"/>
        </w:rPr>
        <w:t>SUJETO OBLIGADO</w:t>
      </w:r>
      <w:r w:rsidRPr="0009741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w:t>
      </w:r>
      <w:r w:rsidRPr="0009741C">
        <w:rPr>
          <w:rFonts w:ascii="Palatino Linotype" w:hAnsi="Palatino Linotype" w:cs="Arial"/>
          <w:color w:val="000000"/>
        </w:rPr>
        <w:lastRenderedPageBreak/>
        <w:t xml:space="preserve">artículo primero de la </w:t>
      </w:r>
      <w:r w:rsidRPr="0009741C">
        <w:rPr>
          <w:rFonts w:ascii="Palatino Linotype" w:hAnsi="Palatino Linotype" w:cs="Arial"/>
          <w:b/>
          <w:color w:val="000000"/>
        </w:rPr>
        <w:t xml:space="preserve">Constitución Política de los Estados Unidos Mexicanos </w:t>
      </w:r>
      <w:r w:rsidRPr="0009741C">
        <w:rPr>
          <w:rFonts w:ascii="Palatino Linotype" w:hAnsi="Palatino Linotype" w:cs="Arial"/>
          <w:color w:val="000000"/>
        </w:rPr>
        <w:t xml:space="preserve">al señalar la obligación de “promover, </w:t>
      </w:r>
      <w:r w:rsidRPr="0009741C">
        <w:rPr>
          <w:rFonts w:ascii="Palatino Linotype" w:hAnsi="Palatino Linotype" w:cs="Arial"/>
          <w:b/>
          <w:color w:val="000000"/>
        </w:rPr>
        <w:t>respetar</w:t>
      </w:r>
      <w:r w:rsidRPr="0009741C">
        <w:rPr>
          <w:rFonts w:ascii="Palatino Linotype" w:hAnsi="Palatino Linotype" w:cs="Arial"/>
          <w:color w:val="000000"/>
        </w:rPr>
        <w:t xml:space="preserve">, proteger y </w:t>
      </w:r>
      <w:r w:rsidRPr="0009741C">
        <w:rPr>
          <w:rFonts w:ascii="Palatino Linotype" w:hAnsi="Palatino Linotype" w:cs="Arial"/>
          <w:b/>
          <w:color w:val="000000"/>
        </w:rPr>
        <w:t>garantizar</w:t>
      </w:r>
      <w:r w:rsidRPr="0009741C">
        <w:rPr>
          <w:rFonts w:ascii="Palatino Linotype" w:hAnsi="Palatino Linotype" w:cs="Arial"/>
          <w:color w:val="000000"/>
        </w:rPr>
        <w:t xml:space="preserve"> los derechos humanos”, entre los cuales se encuentra dicho derecho. </w:t>
      </w:r>
    </w:p>
    <w:p w14:paraId="722B00AE" w14:textId="77777777" w:rsidR="001A6424" w:rsidRPr="0009741C" w:rsidRDefault="001A6424" w:rsidP="00AF3193">
      <w:pPr>
        <w:tabs>
          <w:tab w:val="left" w:pos="284"/>
        </w:tabs>
        <w:spacing w:line="360" w:lineRule="auto"/>
        <w:ind w:right="49"/>
        <w:contextualSpacing/>
        <w:jc w:val="both"/>
        <w:rPr>
          <w:rFonts w:ascii="Palatino Linotype" w:eastAsia="MS Mincho" w:hAnsi="Palatino Linotype"/>
          <w:color w:val="000000"/>
        </w:rPr>
      </w:pPr>
    </w:p>
    <w:p w14:paraId="768C0076" w14:textId="77777777" w:rsidR="001A6424" w:rsidRPr="0009741C" w:rsidRDefault="001A6424" w:rsidP="00AF3193">
      <w:pPr>
        <w:numPr>
          <w:ilvl w:val="0"/>
          <w:numId w:val="15"/>
        </w:numPr>
        <w:tabs>
          <w:tab w:val="left" w:pos="284"/>
        </w:tabs>
        <w:spacing w:line="360" w:lineRule="auto"/>
        <w:ind w:left="0" w:firstLine="0"/>
        <w:contextualSpacing/>
        <w:jc w:val="both"/>
        <w:rPr>
          <w:rFonts w:ascii="Palatino Linotype" w:hAnsi="Palatino Linotype"/>
        </w:rPr>
      </w:pPr>
      <w:r w:rsidRPr="0009741C">
        <w:rPr>
          <w:rFonts w:ascii="Palatino Linotype" w:hAnsi="Palatino Linotype"/>
        </w:rPr>
        <w:t xml:space="preserve">Definiendo el Derecho de Acceso a la Información Pública como: </w:t>
      </w:r>
      <w:r w:rsidRPr="0009741C">
        <w:rPr>
          <w:rFonts w:ascii="Palatino Linotype" w:hAnsi="Palatino Linotype"/>
          <w:i/>
          <w:color w:val="000000"/>
        </w:rPr>
        <w:t>La igualdad de oportunidades para recibir, buscar e impartir información</w:t>
      </w:r>
      <w:r w:rsidRPr="0009741C">
        <w:rPr>
          <w:rFonts w:ascii="Palatino Linotype" w:hAnsi="Palatino Linotype"/>
          <w:i/>
          <w:color w:val="000000"/>
          <w:vertAlign w:val="superscript"/>
        </w:rPr>
        <w:footnoteReference w:id="3"/>
      </w:r>
      <w:r w:rsidRPr="0009741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9741C">
        <w:rPr>
          <w:rFonts w:ascii="Palatino Linotype" w:hAnsi="Palatino Linotype"/>
          <w:i/>
          <w:color w:val="000000"/>
          <w:vertAlign w:val="superscript"/>
        </w:rPr>
        <w:footnoteReference w:id="4"/>
      </w:r>
      <w:r w:rsidRPr="0009741C">
        <w:rPr>
          <w:rFonts w:ascii="Palatino Linotype" w:hAnsi="Palatino Linotype"/>
          <w:color w:val="000000"/>
        </w:rPr>
        <w:t>que se constituye como una herramienta fundamental para ejercer</w:t>
      </w:r>
      <w:r w:rsidRPr="0009741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9741C">
        <w:rPr>
          <w:rFonts w:ascii="Palatino Linotype" w:hAnsi="Palatino Linotype"/>
          <w:i/>
          <w:color w:val="000000"/>
          <w:vertAlign w:val="superscript"/>
        </w:rPr>
        <w:footnoteReference w:id="5"/>
      </w:r>
      <w:r w:rsidRPr="0009741C">
        <w:rPr>
          <w:rFonts w:ascii="Palatino Linotype" w:hAnsi="Palatino Linotype"/>
          <w:color w:val="000000"/>
        </w:rPr>
        <w:t>fomentando</w:t>
      </w:r>
      <w:r w:rsidRPr="0009741C">
        <w:rPr>
          <w:rFonts w:ascii="Palatino Linotype" w:hAnsi="Palatino Linotype"/>
          <w:i/>
          <w:color w:val="000000"/>
        </w:rPr>
        <w:t xml:space="preserve"> la transparencia de las actividades estatales y </w:t>
      </w:r>
      <w:r w:rsidRPr="0009741C">
        <w:rPr>
          <w:rFonts w:ascii="Palatino Linotype" w:hAnsi="Palatino Linotype"/>
          <w:color w:val="000000"/>
        </w:rPr>
        <w:t>promoviendo</w:t>
      </w:r>
      <w:r w:rsidRPr="0009741C">
        <w:rPr>
          <w:rFonts w:ascii="Palatino Linotype" w:hAnsi="Palatino Linotype"/>
          <w:i/>
          <w:color w:val="000000"/>
        </w:rPr>
        <w:t xml:space="preserve"> la responsabilidad de los funcionarios sobre su gestión pública,</w:t>
      </w:r>
      <w:r w:rsidRPr="0009741C">
        <w:rPr>
          <w:rFonts w:ascii="Palatino Linotype" w:hAnsi="Palatino Linotype"/>
          <w:i/>
          <w:color w:val="000000"/>
          <w:vertAlign w:val="superscript"/>
        </w:rPr>
        <w:footnoteReference w:id="6"/>
      </w:r>
      <w:r w:rsidRPr="0009741C">
        <w:rPr>
          <w:rFonts w:ascii="Palatino Linotype" w:hAnsi="Palatino Linotype"/>
          <w:color w:val="000000"/>
        </w:rPr>
        <w:t>que permite</w:t>
      </w:r>
      <w:r w:rsidRPr="0009741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2C6D796" w14:textId="77777777" w:rsidR="001A6424" w:rsidRPr="0009741C" w:rsidRDefault="001A6424" w:rsidP="00AF3193">
      <w:pPr>
        <w:tabs>
          <w:tab w:val="left" w:pos="284"/>
        </w:tabs>
        <w:spacing w:line="360" w:lineRule="auto"/>
        <w:contextualSpacing/>
        <w:rPr>
          <w:rFonts w:ascii="Palatino Linotype" w:hAnsi="Palatino Linotype"/>
        </w:rPr>
      </w:pPr>
    </w:p>
    <w:p w14:paraId="56EB85E4" w14:textId="77777777" w:rsidR="001A6424" w:rsidRPr="0009741C" w:rsidRDefault="001A6424" w:rsidP="00AF3193">
      <w:pPr>
        <w:numPr>
          <w:ilvl w:val="0"/>
          <w:numId w:val="15"/>
        </w:numPr>
        <w:tabs>
          <w:tab w:val="left" w:pos="284"/>
        </w:tabs>
        <w:spacing w:line="360" w:lineRule="auto"/>
        <w:ind w:left="0" w:firstLine="0"/>
        <w:contextualSpacing/>
        <w:jc w:val="both"/>
        <w:rPr>
          <w:rFonts w:ascii="Palatino Linotype" w:hAnsi="Palatino Linotype"/>
          <w:i/>
        </w:rPr>
      </w:pPr>
      <w:r w:rsidRPr="0009741C">
        <w:rPr>
          <w:rFonts w:ascii="Palatino Linotype" w:hAnsi="Palatino Linotype"/>
        </w:rPr>
        <w:t xml:space="preserve">Se deduce que el derecho de acceso a la información pública es un derecho humano constitucionalmente reconocido, en consecuencia, todas las autoridades en </w:t>
      </w:r>
      <w:r w:rsidRPr="0009741C">
        <w:rPr>
          <w:rFonts w:ascii="Palatino Linotype" w:hAnsi="Palatino Linotype"/>
        </w:rPr>
        <w:lastRenderedPageBreak/>
        <w:t>el ámbito de sus competencias, funciones y atribuciones tienen la obligación de respetarlo, protegerlo y garantizarlo.</w:t>
      </w:r>
    </w:p>
    <w:p w14:paraId="29D6B04F" w14:textId="77777777" w:rsidR="001A6424" w:rsidRPr="0009741C" w:rsidRDefault="001A6424" w:rsidP="00AF3193">
      <w:pPr>
        <w:tabs>
          <w:tab w:val="left" w:pos="284"/>
        </w:tabs>
        <w:spacing w:line="360" w:lineRule="auto"/>
        <w:contextualSpacing/>
        <w:jc w:val="both"/>
        <w:rPr>
          <w:rFonts w:ascii="Palatino Linotype" w:hAnsi="Palatino Linotype"/>
          <w:i/>
        </w:rPr>
      </w:pPr>
      <w:r w:rsidRPr="0009741C">
        <w:rPr>
          <w:rFonts w:ascii="Palatino Linotype" w:hAnsi="Palatino Linotype"/>
          <w:i/>
        </w:rPr>
        <w:t xml:space="preserve"> </w:t>
      </w:r>
    </w:p>
    <w:p w14:paraId="27083C72" w14:textId="77777777" w:rsidR="001A6424" w:rsidRPr="0009741C" w:rsidRDefault="001A6424" w:rsidP="00AF3193">
      <w:pPr>
        <w:numPr>
          <w:ilvl w:val="0"/>
          <w:numId w:val="15"/>
        </w:numPr>
        <w:tabs>
          <w:tab w:val="left" w:pos="284"/>
        </w:tabs>
        <w:spacing w:line="360" w:lineRule="auto"/>
        <w:ind w:left="0" w:firstLine="0"/>
        <w:contextualSpacing/>
        <w:jc w:val="both"/>
        <w:rPr>
          <w:rFonts w:ascii="Palatino Linotype" w:hAnsi="Palatino Linotype"/>
        </w:rPr>
      </w:pPr>
      <w:r w:rsidRPr="0009741C">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9741C">
        <w:rPr>
          <w:rFonts w:ascii="Palatino Linotype" w:hAnsi="Palatino Linotype" w:cs="Arial"/>
          <w:i/>
        </w:rPr>
        <w:t>por los principios de simplicidad, rapidez gratuidad del procedimiento, auxilio y orientación a los particulares</w:t>
      </w:r>
      <w:r w:rsidRPr="0009741C">
        <w:rPr>
          <w:rFonts w:ascii="Palatino Linotype" w:hAnsi="Palatino Linotype" w:cs="Arial"/>
        </w:rPr>
        <w:t xml:space="preserve">, contemplando el derecho de las personas con discapacidad y hablantes de lengua indígena. </w:t>
      </w:r>
    </w:p>
    <w:p w14:paraId="6E1831B3" w14:textId="77777777" w:rsidR="001A6424" w:rsidRPr="0009741C" w:rsidRDefault="001A6424" w:rsidP="00AF3193">
      <w:pPr>
        <w:tabs>
          <w:tab w:val="left" w:pos="284"/>
        </w:tabs>
        <w:spacing w:line="360" w:lineRule="auto"/>
        <w:contextualSpacing/>
        <w:jc w:val="both"/>
        <w:rPr>
          <w:rFonts w:ascii="Palatino Linotype" w:hAnsi="Palatino Linotype"/>
        </w:rPr>
      </w:pPr>
    </w:p>
    <w:p w14:paraId="66543DFA" w14:textId="77777777" w:rsidR="001A6424" w:rsidRPr="0009741C" w:rsidRDefault="001A6424" w:rsidP="00AF3193">
      <w:pPr>
        <w:numPr>
          <w:ilvl w:val="0"/>
          <w:numId w:val="15"/>
        </w:numPr>
        <w:tabs>
          <w:tab w:val="left" w:pos="284"/>
        </w:tabs>
        <w:spacing w:line="360" w:lineRule="auto"/>
        <w:ind w:left="0" w:firstLine="0"/>
        <w:contextualSpacing/>
        <w:jc w:val="both"/>
        <w:rPr>
          <w:rFonts w:ascii="Palatino Linotype" w:hAnsi="Palatino Linotype"/>
        </w:rPr>
      </w:pPr>
      <w:r w:rsidRPr="0009741C">
        <w:rPr>
          <w:rFonts w:ascii="Palatino Linotype" w:hAnsi="Palatino Linotype"/>
        </w:rPr>
        <w:t xml:space="preserve">Es así que la </w:t>
      </w:r>
      <w:r w:rsidRPr="0009741C">
        <w:rPr>
          <w:rFonts w:ascii="Palatino Linotype" w:hAnsi="Palatino Linotype"/>
          <w:b/>
        </w:rPr>
        <w:t xml:space="preserve">Ley de Transparencia y Acceso a la Información Pública del Estado de México y Municipios, </w:t>
      </w:r>
      <w:r w:rsidRPr="0009741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09741C">
        <w:rPr>
          <w:rFonts w:ascii="Palatino Linotype" w:hAnsi="Palatino Linotype"/>
          <w:b/>
        </w:rPr>
        <w:t xml:space="preserve"> </w:t>
      </w:r>
      <w:r w:rsidRPr="0009741C">
        <w:rPr>
          <w:rFonts w:ascii="Palatino Linotype" w:hAnsi="Palatino Linotype"/>
        </w:rPr>
        <w:t xml:space="preserve">establece que </w:t>
      </w:r>
      <w:r w:rsidRPr="0009741C">
        <w:rPr>
          <w:rFonts w:ascii="Palatino Linotype" w:hAnsi="Palatino Linotype"/>
          <w:b/>
          <w:i/>
          <w:u w:val="single"/>
        </w:rPr>
        <w:t>el recurso de revisión es la garantía secundaria</w:t>
      </w:r>
      <w:r w:rsidRPr="0009741C">
        <w:rPr>
          <w:rFonts w:ascii="Palatino Linotype" w:hAnsi="Palatino Linotype"/>
          <w:b/>
          <w:i/>
        </w:rPr>
        <w:t xml:space="preserve"> mediante la cual se pretende reparar cualquier posible afectación al derecho de acceso a la información pública</w:t>
      </w:r>
      <w:r w:rsidRPr="0009741C">
        <w:rPr>
          <w:rFonts w:ascii="Palatino Linotype" w:hAnsi="Palatino Linotype"/>
          <w:b/>
        </w:rPr>
        <w:t>, s</w:t>
      </w:r>
      <w:r w:rsidRPr="0009741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4E11D2A" w14:textId="77777777" w:rsidR="001A6424" w:rsidRPr="0009741C" w:rsidRDefault="001A6424" w:rsidP="00AF3193">
      <w:pPr>
        <w:pStyle w:val="Prrafodelista"/>
        <w:spacing w:line="360" w:lineRule="auto"/>
        <w:rPr>
          <w:rFonts w:ascii="Palatino Linotype" w:eastAsia="MS Mincho" w:hAnsi="Palatino Linotype" w:cs="Arial"/>
        </w:rPr>
      </w:pPr>
    </w:p>
    <w:p w14:paraId="6D849F4C" w14:textId="77777777" w:rsidR="001A6424" w:rsidRPr="0009741C" w:rsidRDefault="001A6424" w:rsidP="00AF3193">
      <w:pPr>
        <w:pStyle w:val="Prrafodelista"/>
        <w:numPr>
          <w:ilvl w:val="0"/>
          <w:numId w:val="15"/>
        </w:numPr>
        <w:spacing w:line="360" w:lineRule="auto"/>
        <w:ind w:left="0" w:firstLine="0"/>
        <w:jc w:val="both"/>
        <w:rPr>
          <w:rFonts w:ascii="Palatino Linotype" w:hAnsi="Palatino Linotype" w:cs="Arial"/>
          <w:i/>
          <w:color w:val="000000" w:themeColor="text1"/>
        </w:rPr>
      </w:pPr>
      <w:r w:rsidRPr="0009741C">
        <w:rPr>
          <w:rFonts w:ascii="Palatino Linotype" w:hAnsi="Palatino Linotype" w:cs="Arial"/>
        </w:rPr>
        <w:t xml:space="preserve">Ahora bien, para entender los alcances de la información pública se considera importante citar el criterio </w:t>
      </w:r>
      <w:r w:rsidRPr="0009741C">
        <w:rPr>
          <w:rFonts w:ascii="Palatino Linotype" w:hAnsi="Palatino Linotype" w:cs="Arial"/>
          <w:bCs/>
          <w:lang w:eastAsia="es-MX"/>
        </w:rPr>
        <w:t xml:space="preserve">de interpretación en el orden administrativo número </w:t>
      </w:r>
      <w:r w:rsidRPr="0009741C">
        <w:rPr>
          <w:rFonts w:ascii="Palatino Linotype" w:hAnsi="Palatino Linotype" w:cs="Arial"/>
          <w:bCs/>
          <w:lang w:eastAsia="es-MX"/>
        </w:rPr>
        <w:lastRenderedPageBreak/>
        <w:t xml:space="preserve">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9741C">
        <w:rPr>
          <w:rFonts w:ascii="Palatino Linotype" w:hAnsi="Palatino Linotype" w:cs="Arial"/>
        </w:rPr>
        <w:t>cuyo rubro y texto dispone:</w:t>
      </w:r>
    </w:p>
    <w:p w14:paraId="31126E5D" w14:textId="77777777" w:rsidR="001A6424" w:rsidRPr="0009741C" w:rsidRDefault="001A6424" w:rsidP="00AF3193">
      <w:pPr>
        <w:pStyle w:val="Prrafodelista"/>
        <w:autoSpaceDE w:val="0"/>
        <w:autoSpaceDN w:val="0"/>
        <w:adjustRightInd w:val="0"/>
        <w:spacing w:line="360" w:lineRule="auto"/>
        <w:ind w:left="0"/>
        <w:jc w:val="both"/>
        <w:rPr>
          <w:rFonts w:ascii="Palatino Linotype" w:hAnsi="Palatino Linotype" w:cs="Arial"/>
          <w:sz w:val="22"/>
        </w:rPr>
      </w:pPr>
    </w:p>
    <w:p w14:paraId="0FAADD9B"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b/>
          <w:i/>
          <w:sz w:val="22"/>
          <w:lang w:eastAsia="es-MX"/>
        </w:rPr>
      </w:pPr>
      <w:r w:rsidRPr="0009741C">
        <w:rPr>
          <w:rFonts w:ascii="Palatino Linotype" w:hAnsi="Palatino Linotype" w:cs="Arial"/>
          <w:b/>
          <w:i/>
          <w:sz w:val="22"/>
          <w:lang w:eastAsia="es-MX"/>
        </w:rPr>
        <w:t>“CRITERIO 0002-11</w:t>
      </w:r>
    </w:p>
    <w:p w14:paraId="2FF45482"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i/>
          <w:sz w:val="22"/>
          <w:lang w:eastAsia="es-MX"/>
        </w:rPr>
      </w:pPr>
      <w:r w:rsidRPr="0009741C">
        <w:rPr>
          <w:rFonts w:ascii="Palatino Linotype" w:hAnsi="Palatino Linotype" w:cs="Arial"/>
          <w:b/>
          <w:i/>
          <w:sz w:val="22"/>
          <w:lang w:eastAsia="es-MX"/>
        </w:rPr>
        <w:t xml:space="preserve">INFORMACIÓN PÚBLICA, CONCEPTO DE, EN MATERIA DE TRANSPARENCIA. INTERPRETACIÓN TEMÁTICA DE LOS ARTÍCULOS 2, FRACCIÓN </w:t>
      </w:r>
      <w:r w:rsidRPr="0009741C">
        <w:rPr>
          <w:rFonts w:ascii="Palatino Linotype" w:hAnsi="Palatino Linotype" w:cs="Arial"/>
          <w:b/>
          <w:bCs/>
          <w:i/>
          <w:sz w:val="22"/>
          <w:lang w:eastAsia="es-MX"/>
        </w:rPr>
        <w:t xml:space="preserve">V, XV, Y XVI, </w:t>
      </w:r>
      <w:r w:rsidRPr="0009741C">
        <w:rPr>
          <w:rFonts w:ascii="Palatino Linotype" w:hAnsi="Palatino Linotype" w:cs="Arial"/>
          <w:b/>
          <w:i/>
          <w:sz w:val="22"/>
          <w:lang w:eastAsia="es-MX"/>
        </w:rPr>
        <w:t>3, 4,11 Y 41.</w:t>
      </w:r>
      <w:r w:rsidRPr="0009741C">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C85580"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i/>
          <w:sz w:val="22"/>
          <w:lang w:eastAsia="es-MX"/>
        </w:rPr>
      </w:pPr>
      <w:r w:rsidRPr="0009741C">
        <w:rPr>
          <w:rFonts w:ascii="Palatino Linotype" w:hAnsi="Palatino Linotype" w:cs="Arial"/>
          <w:i/>
          <w:sz w:val="22"/>
          <w:lang w:eastAsia="es-MX"/>
        </w:rPr>
        <w:t>En consecuencia el acceso a la información se refiere a que se cumplan cualquiera de los siguientes tres supuestos:</w:t>
      </w:r>
    </w:p>
    <w:p w14:paraId="4815EC1E"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i/>
          <w:sz w:val="22"/>
          <w:lang w:eastAsia="es-MX"/>
        </w:rPr>
      </w:pPr>
      <w:r w:rsidRPr="0009741C">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0A475FF5"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i/>
          <w:sz w:val="22"/>
          <w:lang w:eastAsia="es-MX"/>
        </w:rPr>
      </w:pPr>
      <w:r w:rsidRPr="0009741C">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271E79DB" w14:textId="77777777" w:rsidR="001A6424" w:rsidRPr="0009741C" w:rsidRDefault="001A6424" w:rsidP="00AF3193">
      <w:pPr>
        <w:spacing w:line="360" w:lineRule="auto"/>
        <w:ind w:left="567" w:right="567"/>
        <w:jc w:val="both"/>
        <w:rPr>
          <w:rFonts w:ascii="Palatino Linotype" w:hAnsi="Palatino Linotype" w:cs="Arial"/>
          <w:i/>
          <w:color w:val="000000" w:themeColor="text1"/>
          <w:sz w:val="22"/>
        </w:rPr>
      </w:pPr>
      <w:r w:rsidRPr="0009741C">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2DE403A5" w14:textId="77777777" w:rsidR="001A6424" w:rsidRPr="0009741C" w:rsidRDefault="001A6424" w:rsidP="00AF3193">
      <w:pPr>
        <w:pStyle w:val="Prrafodelista"/>
        <w:tabs>
          <w:tab w:val="left" w:pos="851"/>
        </w:tabs>
        <w:spacing w:line="360" w:lineRule="auto"/>
        <w:ind w:left="0" w:right="49"/>
        <w:jc w:val="both"/>
        <w:rPr>
          <w:rFonts w:ascii="Palatino Linotype" w:hAnsi="Palatino Linotype"/>
          <w:lang w:val="es-ES"/>
        </w:rPr>
      </w:pPr>
    </w:p>
    <w:p w14:paraId="3B642AE1" w14:textId="77777777" w:rsidR="001A6424" w:rsidRPr="0009741C" w:rsidRDefault="001A6424" w:rsidP="00AF3193">
      <w:pPr>
        <w:pStyle w:val="Prrafodelista"/>
        <w:numPr>
          <w:ilvl w:val="0"/>
          <w:numId w:val="15"/>
        </w:numPr>
        <w:tabs>
          <w:tab w:val="left" w:pos="851"/>
        </w:tabs>
        <w:spacing w:line="360" w:lineRule="auto"/>
        <w:ind w:left="0" w:right="49" w:firstLine="0"/>
        <w:jc w:val="both"/>
        <w:rPr>
          <w:rFonts w:ascii="Palatino Linotype" w:hAnsi="Palatino Linotype" w:cs="Arial"/>
          <w:lang w:val="es-ES"/>
        </w:rPr>
      </w:pPr>
      <w:r w:rsidRPr="0009741C">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62431CDC" w14:textId="77777777" w:rsidR="001A6424" w:rsidRPr="0009741C" w:rsidRDefault="001A6424" w:rsidP="00AF3193">
      <w:pPr>
        <w:pStyle w:val="Prrafodelista"/>
        <w:tabs>
          <w:tab w:val="left" w:pos="851"/>
        </w:tabs>
        <w:spacing w:line="360" w:lineRule="auto"/>
        <w:ind w:left="0" w:right="49"/>
        <w:jc w:val="both"/>
        <w:rPr>
          <w:rFonts w:ascii="Palatino Linotype" w:hAnsi="Palatino Linotype" w:cs="Arial"/>
          <w:sz w:val="22"/>
          <w:lang w:val="es-ES"/>
        </w:rPr>
      </w:pPr>
    </w:p>
    <w:p w14:paraId="324B8E6D"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i/>
          <w:sz w:val="22"/>
          <w:lang w:val="es-ES"/>
        </w:rPr>
      </w:pPr>
      <w:r w:rsidRPr="0009741C">
        <w:rPr>
          <w:rFonts w:ascii="Palatino Linotype" w:eastAsiaTheme="minorHAnsi" w:hAnsi="Palatino Linotype" w:cs="Bookman Old Style,Bold"/>
          <w:b/>
          <w:bCs/>
          <w:i/>
          <w:sz w:val="22"/>
          <w:lang w:eastAsia="en-US"/>
        </w:rPr>
        <w:t xml:space="preserve">XI. Documento: </w:t>
      </w:r>
      <w:r w:rsidRPr="0009741C">
        <w:rPr>
          <w:rFonts w:ascii="Palatino Linotype" w:eastAsiaTheme="minorHAnsi" w:hAnsi="Palatino Linotype" w:cs="Bookman Old Style"/>
          <w:i/>
          <w:sz w:val="22"/>
          <w:lang w:eastAsia="en-US"/>
        </w:rPr>
        <w:t xml:space="preserve">Los expedientes, reportes, estudios, actas, </w:t>
      </w:r>
      <w:r w:rsidRPr="0009741C">
        <w:rPr>
          <w:rFonts w:ascii="Palatino Linotype" w:eastAsiaTheme="minorHAnsi" w:hAnsi="Palatino Linotype" w:cs="Bookman Old Style"/>
          <w:b/>
          <w:i/>
          <w:sz w:val="22"/>
          <w:lang w:eastAsia="en-US"/>
        </w:rPr>
        <w:t>resoluciones,</w:t>
      </w:r>
      <w:r w:rsidRPr="0009741C">
        <w:rPr>
          <w:rFonts w:ascii="Palatino Linotype" w:eastAsiaTheme="minorHAnsi" w:hAnsi="Palatino Linotype" w:cs="Bookman Old Style"/>
          <w:i/>
          <w:sz w:val="22"/>
          <w:lang w:eastAsia="en-US"/>
        </w:rPr>
        <w:t xml:space="preserve"> oficios, correspondencia, acuerdos, directivas, directrices, circulares, contratos, convenios, instructivos, notas, memorandos, estadísticas o bien, </w:t>
      </w:r>
      <w:r w:rsidRPr="0009741C">
        <w:rPr>
          <w:rFonts w:ascii="Palatino Linotype" w:eastAsiaTheme="minorHAnsi" w:hAnsi="Palatino Linotype" w:cs="Bookman Old Style"/>
          <w:b/>
          <w:i/>
          <w:sz w:val="22"/>
          <w:lang w:eastAsia="en-US"/>
        </w:rPr>
        <w:t>cualquier otro registro</w:t>
      </w:r>
      <w:r w:rsidRPr="0009741C">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E398E2" w14:textId="77777777" w:rsidR="001A6424" w:rsidRPr="0009741C" w:rsidRDefault="001A6424" w:rsidP="00AF3193">
      <w:pPr>
        <w:pStyle w:val="Prrafodelista"/>
        <w:tabs>
          <w:tab w:val="left" w:pos="851"/>
        </w:tabs>
        <w:spacing w:line="360" w:lineRule="auto"/>
        <w:ind w:left="0" w:right="49"/>
        <w:jc w:val="both"/>
        <w:rPr>
          <w:rFonts w:ascii="Palatino Linotype" w:hAnsi="Palatino Linotype"/>
          <w:sz w:val="22"/>
          <w:lang w:val="es-ES"/>
        </w:rPr>
      </w:pPr>
    </w:p>
    <w:p w14:paraId="73658693" w14:textId="77777777" w:rsidR="001A6424" w:rsidRPr="0009741C" w:rsidRDefault="001A6424" w:rsidP="00AF319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09741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6287F21" w14:textId="77777777" w:rsidR="001A6424" w:rsidRPr="0009741C" w:rsidRDefault="001A6424" w:rsidP="00AF3193">
      <w:pPr>
        <w:pStyle w:val="Prrafodelista"/>
        <w:spacing w:line="360" w:lineRule="auto"/>
        <w:ind w:left="0"/>
        <w:jc w:val="both"/>
        <w:rPr>
          <w:rFonts w:ascii="Palatino Linotype" w:eastAsia="Calibri" w:hAnsi="Palatino Linotype" w:cs="Arial"/>
        </w:rPr>
      </w:pPr>
    </w:p>
    <w:p w14:paraId="2C9070F5" w14:textId="77777777" w:rsidR="001A6424" w:rsidRPr="0009741C" w:rsidRDefault="001A6424" w:rsidP="00AF3193">
      <w:pPr>
        <w:pStyle w:val="Prrafodelista"/>
        <w:numPr>
          <w:ilvl w:val="0"/>
          <w:numId w:val="15"/>
        </w:numPr>
        <w:spacing w:line="360" w:lineRule="auto"/>
        <w:ind w:left="0" w:firstLine="0"/>
        <w:jc w:val="both"/>
        <w:rPr>
          <w:rFonts w:ascii="Palatino Linotype" w:eastAsia="Calibri" w:hAnsi="Palatino Linotype" w:cs="Arial"/>
        </w:rPr>
      </w:pPr>
      <w:r w:rsidRPr="0009741C">
        <w:rPr>
          <w:rFonts w:ascii="Palatino Linotype" w:hAnsi="Palatino Linotype"/>
          <w:color w:val="000000" w:themeColor="text1"/>
        </w:rPr>
        <w:t xml:space="preserve">Resulta necesario referir que, el </w:t>
      </w:r>
      <w:r w:rsidRPr="0009741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9741C">
        <w:rPr>
          <w:rFonts w:ascii="Palatino Linotype" w:eastAsia="Calibri" w:hAnsi="Palatino Linotype" w:cs="Arial"/>
          <w:b/>
        </w:rPr>
        <w:t>los Sujetos Obligados deberán documentar todo acto que se derive del ejercicio de sus facultades, competencias o funciones,</w:t>
      </w:r>
      <w:r w:rsidRPr="0009741C">
        <w:rPr>
          <w:rFonts w:ascii="Palatino Linotype" w:eastAsia="Calibri" w:hAnsi="Palatino Linotype" w:cs="Arial"/>
        </w:rPr>
        <w:t xml:space="preserve"> considerando </w:t>
      </w:r>
      <w:r w:rsidRPr="0009741C">
        <w:rPr>
          <w:rFonts w:ascii="Palatino Linotype" w:eastAsia="Calibri" w:hAnsi="Palatino Linotype" w:cs="Arial"/>
        </w:rPr>
        <w:lastRenderedPageBreak/>
        <w:t>desde su origen la eventual publicidad y reutilización de la información que generen, posean o administren.</w:t>
      </w:r>
    </w:p>
    <w:p w14:paraId="5BE93A62" w14:textId="77777777" w:rsidR="001A6424" w:rsidRPr="0009741C" w:rsidRDefault="001A6424" w:rsidP="00AF3193">
      <w:pPr>
        <w:pStyle w:val="Prrafodelista"/>
        <w:spacing w:line="360" w:lineRule="auto"/>
        <w:rPr>
          <w:rFonts w:ascii="Palatino Linotype" w:eastAsia="Calibri" w:hAnsi="Palatino Linotype" w:cs="Arial"/>
        </w:rPr>
      </w:pPr>
    </w:p>
    <w:p w14:paraId="0D5B43F1" w14:textId="77777777" w:rsidR="001A6424" w:rsidRPr="0009741C" w:rsidRDefault="001A6424" w:rsidP="00AF3193">
      <w:pPr>
        <w:pStyle w:val="Prrafodelista"/>
        <w:numPr>
          <w:ilvl w:val="0"/>
          <w:numId w:val="15"/>
        </w:numPr>
        <w:spacing w:line="360" w:lineRule="auto"/>
        <w:ind w:left="0" w:firstLine="0"/>
        <w:jc w:val="both"/>
        <w:rPr>
          <w:rFonts w:ascii="Palatino Linotype" w:eastAsia="Calibri" w:hAnsi="Palatino Linotype" w:cs="Arial"/>
        </w:rPr>
      </w:pPr>
      <w:r w:rsidRPr="0009741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384BA73E" w14:textId="77777777" w:rsidR="001A6424" w:rsidRPr="0009741C" w:rsidRDefault="001A6424" w:rsidP="00AF3193">
      <w:pPr>
        <w:pStyle w:val="Prrafodelista"/>
        <w:spacing w:line="360" w:lineRule="auto"/>
        <w:rPr>
          <w:rFonts w:ascii="Palatino Linotype" w:hAnsi="Palatino Linotype" w:cs="Arial"/>
          <w:color w:val="000000"/>
          <w:sz w:val="22"/>
        </w:rPr>
      </w:pPr>
    </w:p>
    <w:p w14:paraId="2222323C"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r w:rsidRPr="0009741C">
        <w:rPr>
          <w:rFonts w:ascii="Palatino Linotype" w:hAnsi="Palatino Linotype" w:cs="Bookman Old Style,Bold"/>
          <w:b/>
          <w:bCs/>
          <w:i/>
          <w:sz w:val="22"/>
        </w:rPr>
        <w:t xml:space="preserve">Artículo 4. </w:t>
      </w:r>
      <w:r w:rsidRPr="0009741C">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34B3F2EB"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p>
    <w:p w14:paraId="5A4D6221"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r w:rsidRPr="0009741C">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34F5C7"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p>
    <w:p w14:paraId="6FE8C44A"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r w:rsidRPr="0009741C">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0B4020A7"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Arial"/>
          <w:i/>
          <w:color w:val="000000"/>
          <w:sz w:val="22"/>
        </w:rPr>
      </w:pPr>
    </w:p>
    <w:p w14:paraId="707D6AF6"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r w:rsidRPr="0009741C">
        <w:rPr>
          <w:rFonts w:ascii="Palatino Linotype" w:hAnsi="Palatino Linotype" w:cs="Bookman Old Style,Bold"/>
          <w:b/>
          <w:bCs/>
          <w:i/>
          <w:sz w:val="22"/>
        </w:rPr>
        <w:lastRenderedPageBreak/>
        <w:t xml:space="preserve">Artículo 12. </w:t>
      </w:r>
      <w:r w:rsidRPr="0009741C">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1D7B270A"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i/>
          <w:sz w:val="22"/>
        </w:rPr>
      </w:pPr>
    </w:p>
    <w:p w14:paraId="6837B8BC" w14:textId="77777777" w:rsidR="001A6424" w:rsidRPr="0009741C" w:rsidRDefault="001A6424" w:rsidP="00AF3193">
      <w:pPr>
        <w:autoSpaceDE w:val="0"/>
        <w:autoSpaceDN w:val="0"/>
        <w:adjustRightInd w:val="0"/>
        <w:spacing w:line="360" w:lineRule="auto"/>
        <w:ind w:left="567" w:right="567"/>
        <w:jc w:val="both"/>
        <w:rPr>
          <w:rFonts w:ascii="Palatino Linotype" w:hAnsi="Palatino Linotype" w:cs="Bookman Old Style"/>
          <w:b/>
          <w:i/>
          <w:sz w:val="22"/>
        </w:rPr>
      </w:pPr>
      <w:r w:rsidRPr="0009741C">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09741C">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4F904CB7" w14:textId="77777777" w:rsidR="001A6424" w:rsidRPr="0009741C" w:rsidRDefault="001A6424" w:rsidP="00AF3193">
      <w:pPr>
        <w:autoSpaceDE w:val="0"/>
        <w:autoSpaceDN w:val="0"/>
        <w:adjustRightInd w:val="0"/>
        <w:spacing w:line="360" w:lineRule="auto"/>
        <w:ind w:right="567"/>
        <w:jc w:val="both"/>
        <w:rPr>
          <w:rFonts w:ascii="Palatino Linotype" w:hAnsi="Palatino Linotype" w:cs="Bookman Old Style"/>
        </w:rPr>
      </w:pPr>
    </w:p>
    <w:p w14:paraId="56897B8A" w14:textId="77777777" w:rsidR="001A6424" w:rsidRPr="0009741C" w:rsidRDefault="001A6424" w:rsidP="00AF319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09741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9741C">
        <w:rPr>
          <w:rStyle w:val="Refdenotaalpie"/>
          <w:rFonts w:ascii="Palatino Linotype" w:hAnsi="Palatino Linotype"/>
          <w:lang w:val="es-ES"/>
        </w:rPr>
        <w:footnoteReference w:id="7"/>
      </w:r>
      <w:r w:rsidRPr="0009741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6971CD3" w14:textId="77777777" w:rsidR="001A6424" w:rsidRPr="0009741C" w:rsidRDefault="001A6424" w:rsidP="00AF3193">
      <w:pPr>
        <w:pStyle w:val="Prrafodelista"/>
        <w:tabs>
          <w:tab w:val="left" w:pos="851"/>
        </w:tabs>
        <w:spacing w:line="360" w:lineRule="auto"/>
        <w:ind w:left="0" w:right="49"/>
        <w:jc w:val="both"/>
        <w:rPr>
          <w:rFonts w:ascii="Palatino Linotype" w:hAnsi="Palatino Linotype"/>
          <w:lang w:val="es-ES"/>
        </w:rPr>
      </w:pPr>
    </w:p>
    <w:p w14:paraId="62CFCE2C" w14:textId="77777777" w:rsidR="001A6424" w:rsidRPr="0009741C" w:rsidRDefault="001A6424" w:rsidP="00AF319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09741C">
        <w:rPr>
          <w:rFonts w:ascii="Palatino Linotype" w:hAnsi="Palatino Linotype"/>
          <w:lang w:val="es-ES"/>
        </w:rPr>
        <w:t xml:space="preserve">Robustece lo anterior la Tesis aislada identificada con la clave I.4º.A.40 A del Cuarto Tribunal colegiado en Materia Administrativa del Primer Circuito, </w:t>
      </w:r>
      <w:r w:rsidRPr="0009741C">
        <w:rPr>
          <w:rFonts w:ascii="Palatino Linotype" w:hAnsi="Palatino Linotype"/>
          <w:lang w:val="es-ES"/>
        </w:rPr>
        <w:lastRenderedPageBreak/>
        <w:t>publicada en el Seminario Judicial de la Federación y su Gaceta en el libro XVIII, Marzo 2013, Página 1899.</w:t>
      </w:r>
    </w:p>
    <w:p w14:paraId="2A1F701D" w14:textId="77777777" w:rsidR="001A6424" w:rsidRPr="0009741C" w:rsidRDefault="001A6424" w:rsidP="00AF3193">
      <w:pPr>
        <w:pStyle w:val="Prrafodelista"/>
        <w:spacing w:line="360" w:lineRule="auto"/>
        <w:rPr>
          <w:rFonts w:ascii="Palatino Linotype" w:hAnsi="Palatino Linotype"/>
          <w:sz w:val="22"/>
          <w:lang w:val="es-ES"/>
        </w:rPr>
      </w:pPr>
    </w:p>
    <w:p w14:paraId="182876B8" w14:textId="77777777" w:rsidR="001A6424" w:rsidRPr="0009741C" w:rsidRDefault="001A6424" w:rsidP="00AF3193">
      <w:pPr>
        <w:pStyle w:val="Prrafodelista"/>
        <w:tabs>
          <w:tab w:val="left" w:pos="851"/>
        </w:tabs>
        <w:spacing w:line="360" w:lineRule="auto"/>
        <w:ind w:left="567" w:right="567"/>
        <w:jc w:val="both"/>
        <w:rPr>
          <w:rFonts w:ascii="Palatino Linotype" w:hAnsi="Palatino Linotype"/>
          <w:i/>
          <w:sz w:val="22"/>
        </w:rPr>
      </w:pPr>
      <w:r w:rsidRPr="0009741C">
        <w:rPr>
          <w:rFonts w:ascii="Palatino Linotype" w:hAnsi="Palatino Linotype"/>
          <w:b/>
          <w:i/>
          <w:sz w:val="22"/>
        </w:rPr>
        <w:t>ACCESO A LA INFORMACIÓN. IMPLICACIÓN DEL PRINCIPIO DE MÁXIMA PUBLICIDAD EN EL DERECHO FUNDAMENTAL RELATIVO.</w:t>
      </w:r>
      <w:r w:rsidRPr="0009741C">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09741C">
        <w:rPr>
          <w:rFonts w:ascii="Palatino Linotype" w:hAnsi="Palatino Linotype"/>
          <w:i/>
          <w:sz w:val="22"/>
        </w:rPr>
        <w:lastRenderedPageBreak/>
        <w:t>legislación secundaria y justificados bajo determinadas circunstancias, se podrá clasificar como confidencial o reservada, esto es, considerarla con una calidad diversa.”</w:t>
      </w:r>
    </w:p>
    <w:p w14:paraId="03EFCA41" w14:textId="77777777" w:rsidR="001A6424" w:rsidRPr="0009741C" w:rsidRDefault="001A6424" w:rsidP="00AF3193">
      <w:pPr>
        <w:tabs>
          <w:tab w:val="left" w:pos="851"/>
        </w:tabs>
        <w:spacing w:line="360" w:lineRule="auto"/>
        <w:ind w:right="567"/>
        <w:jc w:val="both"/>
        <w:rPr>
          <w:rFonts w:ascii="Palatino Linotype" w:hAnsi="Palatino Linotype"/>
        </w:rPr>
      </w:pPr>
    </w:p>
    <w:p w14:paraId="18D9F423" w14:textId="77777777" w:rsidR="001A6424" w:rsidRPr="0009741C" w:rsidRDefault="001A6424" w:rsidP="00AF319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09741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F96A722" w14:textId="77777777" w:rsidR="001A6424" w:rsidRPr="0009741C" w:rsidRDefault="001A6424" w:rsidP="00AF3193">
      <w:pPr>
        <w:tabs>
          <w:tab w:val="left" w:pos="851"/>
        </w:tabs>
        <w:spacing w:line="360" w:lineRule="auto"/>
        <w:ind w:right="49"/>
        <w:jc w:val="both"/>
        <w:rPr>
          <w:rFonts w:ascii="Palatino Linotype" w:hAnsi="Palatino Linotype"/>
          <w:lang w:val="es-ES"/>
        </w:rPr>
      </w:pPr>
    </w:p>
    <w:p w14:paraId="7BF06445" w14:textId="77777777" w:rsidR="001A6424" w:rsidRPr="0009741C" w:rsidRDefault="001A6424" w:rsidP="00AF3193">
      <w:pPr>
        <w:pStyle w:val="Prrafodelista"/>
        <w:numPr>
          <w:ilvl w:val="0"/>
          <w:numId w:val="15"/>
        </w:numPr>
        <w:tabs>
          <w:tab w:val="left" w:pos="0"/>
        </w:tabs>
        <w:spacing w:line="360" w:lineRule="auto"/>
        <w:ind w:left="0" w:right="49" w:firstLine="0"/>
        <w:jc w:val="both"/>
        <w:rPr>
          <w:rFonts w:ascii="Palatino Linotype" w:hAnsi="Palatino Linotype" w:cs="Arial"/>
          <w:lang w:eastAsia="es-MX"/>
        </w:rPr>
      </w:pPr>
      <w:r w:rsidRPr="0009741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B95CD12" w14:textId="77777777" w:rsidR="001A6424" w:rsidRPr="0009741C" w:rsidRDefault="001A6424" w:rsidP="00AF3193">
      <w:pPr>
        <w:pStyle w:val="Prrafodelista"/>
        <w:spacing w:line="360" w:lineRule="auto"/>
        <w:rPr>
          <w:rFonts w:ascii="Palatino Linotype" w:hAnsi="Palatino Linotype" w:cs="Arial"/>
          <w:sz w:val="22"/>
          <w:lang w:eastAsia="es-MX"/>
        </w:rPr>
      </w:pPr>
    </w:p>
    <w:p w14:paraId="1AC518D6"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b/>
          <w:i/>
          <w:sz w:val="22"/>
        </w:rPr>
        <w:t>“Artículo 6o.</w:t>
      </w:r>
      <w:r w:rsidRPr="0009741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9741C">
        <w:rPr>
          <w:rFonts w:ascii="Palatino Linotype" w:hAnsi="Palatino Linotype" w:cs="Arial"/>
          <w:b/>
          <w:i/>
          <w:sz w:val="22"/>
        </w:rPr>
        <w:t>El derecho a la información será garantizado por el Estado.</w:t>
      </w:r>
      <w:r w:rsidRPr="0009741C">
        <w:rPr>
          <w:rFonts w:ascii="Palatino Linotype" w:hAnsi="Palatino Linotype" w:cs="Arial"/>
          <w:i/>
          <w:sz w:val="22"/>
        </w:rPr>
        <w:t xml:space="preserve"> </w:t>
      </w:r>
    </w:p>
    <w:p w14:paraId="5220BBB2" w14:textId="77777777" w:rsidR="001A6424" w:rsidRPr="0009741C" w:rsidRDefault="001A6424" w:rsidP="00AF3193">
      <w:pPr>
        <w:spacing w:line="360" w:lineRule="auto"/>
        <w:ind w:left="567" w:right="567"/>
        <w:jc w:val="both"/>
        <w:rPr>
          <w:rFonts w:ascii="Palatino Linotype" w:hAnsi="Palatino Linotype" w:cs="Arial"/>
          <w:i/>
          <w:sz w:val="22"/>
        </w:rPr>
      </w:pPr>
    </w:p>
    <w:p w14:paraId="7456BD1A"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3CB595B" w14:textId="77777777" w:rsidR="001A6424" w:rsidRPr="0009741C" w:rsidRDefault="001A6424" w:rsidP="00AF3193">
      <w:pPr>
        <w:spacing w:line="360" w:lineRule="auto"/>
        <w:ind w:left="567" w:right="567"/>
        <w:jc w:val="both"/>
        <w:rPr>
          <w:rFonts w:ascii="Palatino Linotype" w:hAnsi="Palatino Linotype" w:cs="Arial"/>
          <w:i/>
          <w:sz w:val="22"/>
        </w:rPr>
      </w:pPr>
    </w:p>
    <w:p w14:paraId="01CED51B"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Para efectos de lo dispuesto en el presente artículo se observará lo siguiente:</w:t>
      </w:r>
    </w:p>
    <w:p w14:paraId="6D9C8D39" w14:textId="77777777" w:rsidR="001A6424" w:rsidRPr="0009741C" w:rsidRDefault="001A6424" w:rsidP="00AF3193">
      <w:pPr>
        <w:spacing w:line="360" w:lineRule="auto"/>
        <w:ind w:left="567" w:right="567"/>
        <w:jc w:val="both"/>
        <w:rPr>
          <w:rFonts w:ascii="Palatino Linotype" w:hAnsi="Palatino Linotype" w:cs="Arial"/>
          <w:i/>
          <w:sz w:val="22"/>
        </w:rPr>
      </w:pPr>
    </w:p>
    <w:p w14:paraId="049C4145"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675E05EE" w14:textId="77777777" w:rsidR="001A6424" w:rsidRPr="0009741C" w:rsidRDefault="001A6424" w:rsidP="00AF3193">
      <w:pPr>
        <w:spacing w:line="360" w:lineRule="auto"/>
        <w:ind w:left="567" w:right="567"/>
        <w:jc w:val="both"/>
        <w:rPr>
          <w:rFonts w:ascii="Palatino Linotype" w:hAnsi="Palatino Linotype" w:cs="Arial"/>
          <w:b/>
          <w:i/>
          <w:sz w:val="22"/>
        </w:rPr>
      </w:pPr>
    </w:p>
    <w:p w14:paraId="0B11D0F2"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b/>
          <w:i/>
          <w:sz w:val="22"/>
        </w:rPr>
        <w:t>I. Toda la información en posesión de</w:t>
      </w:r>
      <w:r w:rsidRPr="0009741C">
        <w:rPr>
          <w:rFonts w:ascii="Palatino Linotype" w:hAnsi="Palatino Linotype" w:cs="Arial"/>
          <w:i/>
          <w:sz w:val="22"/>
        </w:rPr>
        <w:t xml:space="preserve"> </w:t>
      </w:r>
      <w:r w:rsidRPr="0009741C">
        <w:rPr>
          <w:rFonts w:ascii="Palatino Linotype" w:hAnsi="Palatino Linotype" w:cs="Arial"/>
          <w:b/>
          <w:i/>
          <w:sz w:val="22"/>
        </w:rPr>
        <w:t>cualquier autoridad</w:t>
      </w:r>
      <w:r w:rsidRPr="0009741C">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9741C">
        <w:rPr>
          <w:rFonts w:ascii="Palatino Linotype" w:hAnsi="Palatino Linotype" w:cs="Arial"/>
          <w:b/>
          <w:i/>
          <w:sz w:val="22"/>
        </w:rPr>
        <w:t>es pública</w:t>
      </w:r>
      <w:r w:rsidRPr="0009741C">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9741C">
        <w:rPr>
          <w:rFonts w:ascii="Palatino Linotype" w:hAnsi="Palatino Linotype" w:cs="Arial"/>
          <w:b/>
          <w:i/>
          <w:sz w:val="22"/>
        </w:rPr>
        <w:t>Los sujetos obligados deberán documentar todo acto que derive del ejercicio de sus facultades, competencias o funciones</w:t>
      </w:r>
      <w:r w:rsidRPr="0009741C">
        <w:rPr>
          <w:rFonts w:ascii="Palatino Linotype" w:hAnsi="Palatino Linotype" w:cs="Arial"/>
          <w:i/>
          <w:sz w:val="22"/>
        </w:rPr>
        <w:t>, la ley determinará los supuestos específicos bajo los cuales procederá la declaración de inexistencia de la información.</w:t>
      </w:r>
    </w:p>
    <w:p w14:paraId="2FC17F8B" w14:textId="77777777" w:rsidR="001A6424" w:rsidRPr="0009741C" w:rsidRDefault="001A6424" w:rsidP="00AF3193">
      <w:pPr>
        <w:spacing w:line="360" w:lineRule="auto"/>
        <w:ind w:left="567" w:right="567"/>
        <w:jc w:val="both"/>
        <w:rPr>
          <w:rFonts w:ascii="Palatino Linotype" w:hAnsi="Palatino Linotype" w:cs="Arial"/>
          <w:i/>
          <w:sz w:val="22"/>
        </w:rPr>
      </w:pPr>
    </w:p>
    <w:p w14:paraId="3BFD1BA2"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II. La información que se refiere a la vida privada y los datos personales será protegida en los términos y con las excepciones que fijen las leyes.</w:t>
      </w:r>
    </w:p>
    <w:p w14:paraId="0A4F7224" w14:textId="77777777" w:rsidR="001A6424" w:rsidRPr="0009741C" w:rsidRDefault="001A6424" w:rsidP="00AF3193">
      <w:pPr>
        <w:spacing w:line="360" w:lineRule="auto"/>
        <w:ind w:left="567" w:right="567"/>
        <w:jc w:val="both"/>
        <w:rPr>
          <w:rFonts w:ascii="Palatino Linotype" w:hAnsi="Palatino Linotype" w:cs="Arial"/>
          <w:i/>
          <w:sz w:val="22"/>
        </w:rPr>
      </w:pPr>
    </w:p>
    <w:p w14:paraId="1C9B03E0"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5AE48A43" w14:textId="77777777" w:rsidR="001A6424" w:rsidRPr="0009741C" w:rsidRDefault="001A6424" w:rsidP="00AF3193">
      <w:pPr>
        <w:spacing w:line="360" w:lineRule="auto"/>
        <w:ind w:left="567" w:right="567"/>
        <w:jc w:val="both"/>
        <w:rPr>
          <w:rFonts w:ascii="Palatino Linotype" w:hAnsi="Palatino Linotype" w:cs="Arial"/>
          <w:i/>
          <w:sz w:val="22"/>
        </w:rPr>
      </w:pPr>
    </w:p>
    <w:p w14:paraId="6751143B"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0F40DEB" w14:textId="77777777" w:rsidR="001A6424" w:rsidRPr="0009741C" w:rsidRDefault="001A6424" w:rsidP="00AF3193">
      <w:pPr>
        <w:spacing w:line="360" w:lineRule="auto"/>
        <w:ind w:left="567" w:right="567"/>
        <w:jc w:val="both"/>
        <w:rPr>
          <w:rFonts w:ascii="Palatino Linotype" w:hAnsi="Palatino Linotype" w:cs="Arial"/>
          <w:b/>
          <w:i/>
          <w:sz w:val="22"/>
        </w:rPr>
      </w:pPr>
    </w:p>
    <w:p w14:paraId="346136EB"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b/>
          <w:i/>
          <w:sz w:val="22"/>
        </w:rPr>
        <w:t>V. Los sujetos obligados deberán preservar sus documentos en archivos administrativos actualizados y publicarán, a través de los medios electrónicos disponibles</w:t>
      </w:r>
      <w:r w:rsidRPr="0009741C">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7A52294" w14:textId="77777777" w:rsidR="001A6424" w:rsidRPr="0009741C" w:rsidRDefault="001A6424" w:rsidP="00AF3193">
      <w:pPr>
        <w:spacing w:line="360" w:lineRule="auto"/>
        <w:ind w:left="567" w:right="567"/>
        <w:jc w:val="both"/>
        <w:rPr>
          <w:rFonts w:ascii="Palatino Linotype" w:hAnsi="Palatino Linotype" w:cs="Arial"/>
          <w:i/>
          <w:sz w:val="22"/>
        </w:rPr>
      </w:pPr>
    </w:p>
    <w:p w14:paraId="7E6E4F6F"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07DCDA8" w14:textId="77777777" w:rsidR="001A6424" w:rsidRPr="0009741C" w:rsidRDefault="001A6424" w:rsidP="00AF3193">
      <w:pPr>
        <w:spacing w:line="360" w:lineRule="auto"/>
        <w:ind w:left="567" w:right="567"/>
        <w:jc w:val="both"/>
        <w:rPr>
          <w:rFonts w:ascii="Palatino Linotype" w:hAnsi="Palatino Linotype" w:cs="Arial"/>
          <w:i/>
          <w:sz w:val="22"/>
        </w:rPr>
      </w:pPr>
    </w:p>
    <w:p w14:paraId="3F23FA8C"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VII. La inobservancia a las disposiciones en materia de acceso a la información pública será sancionada en los términos que dispongan las leyes.</w:t>
      </w:r>
    </w:p>
    <w:p w14:paraId="450EA2D7" w14:textId="77777777" w:rsidR="001A6424" w:rsidRPr="0009741C" w:rsidRDefault="001A6424" w:rsidP="00AF3193">
      <w:pPr>
        <w:spacing w:line="360" w:lineRule="auto"/>
        <w:ind w:left="567" w:right="567"/>
        <w:jc w:val="both"/>
        <w:rPr>
          <w:rFonts w:ascii="Palatino Linotype" w:hAnsi="Palatino Linotype" w:cs="Arial"/>
          <w:i/>
          <w:sz w:val="22"/>
        </w:rPr>
      </w:pPr>
    </w:p>
    <w:p w14:paraId="3084FEB9"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C400F6C"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w:t>
      </w:r>
    </w:p>
    <w:p w14:paraId="04A72F8F"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cs="Arial"/>
          <w:i/>
          <w:sz w:val="22"/>
        </w:rPr>
        <w:t>La ley establecerá aquella información que se considere reservada o confidencial.”</w:t>
      </w:r>
    </w:p>
    <w:p w14:paraId="3DD355C9" w14:textId="77777777" w:rsidR="001A6424" w:rsidRPr="0009741C" w:rsidRDefault="001A6424" w:rsidP="00AF3193">
      <w:pPr>
        <w:spacing w:line="360" w:lineRule="auto"/>
        <w:ind w:left="567" w:right="567"/>
        <w:jc w:val="both"/>
        <w:rPr>
          <w:rFonts w:ascii="Palatino Linotype" w:hAnsi="Palatino Linotype"/>
          <w:i/>
          <w:sz w:val="22"/>
        </w:rPr>
      </w:pPr>
    </w:p>
    <w:p w14:paraId="1382E392"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(Énfasis añadido)</w:t>
      </w:r>
    </w:p>
    <w:p w14:paraId="1A81F0B1" w14:textId="77777777" w:rsidR="001A6424" w:rsidRPr="0009741C" w:rsidRDefault="001A6424" w:rsidP="00AF3193">
      <w:pPr>
        <w:spacing w:line="360" w:lineRule="auto"/>
        <w:ind w:left="709" w:right="757"/>
        <w:jc w:val="both"/>
        <w:rPr>
          <w:rFonts w:ascii="Palatino Linotype" w:hAnsi="Palatino Linotype"/>
        </w:rPr>
      </w:pPr>
    </w:p>
    <w:p w14:paraId="64DDA561" w14:textId="77777777" w:rsidR="001A6424" w:rsidRPr="0009741C" w:rsidRDefault="001A6424" w:rsidP="00AF3193">
      <w:pPr>
        <w:pStyle w:val="Prrafodelista"/>
        <w:numPr>
          <w:ilvl w:val="0"/>
          <w:numId w:val="15"/>
        </w:numPr>
        <w:spacing w:line="360" w:lineRule="auto"/>
        <w:ind w:left="0" w:firstLine="0"/>
        <w:jc w:val="both"/>
        <w:rPr>
          <w:rFonts w:ascii="Palatino Linotype" w:hAnsi="Palatino Linotype" w:cs="Arial"/>
        </w:rPr>
      </w:pPr>
      <w:r w:rsidRPr="0009741C">
        <w:rPr>
          <w:rFonts w:ascii="Palatino Linotype" w:hAnsi="Palatino Linotype" w:cs="Arial"/>
        </w:rPr>
        <w:lastRenderedPageBreak/>
        <w:t>Por su parte, la Constitución Política del Estado Libre y Soberano de México, en su artículo 5°, dispone en su parte conducente, lo siguiente:</w:t>
      </w:r>
    </w:p>
    <w:p w14:paraId="717AAFBA" w14:textId="77777777" w:rsidR="001A6424" w:rsidRPr="0009741C" w:rsidRDefault="001A6424" w:rsidP="00AF3193">
      <w:pPr>
        <w:spacing w:line="360" w:lineRule="auto"/>
        <w:ind w:left="709" w:right="757"/>
        <w:jc w:val="both"/>
        <w:rPr>
          <w:rFonts w:ascii="Palatino Linotype" w:hAnsi="Palatino Linotype" w:cs="Arial"/>
          <w:sz w:val="22"/>
        </w:rPr>
      </w:pPr>
    </w:p>
    <w:p w14:paraId="60BA9494" w14:textId="77777777" w:rsidR="001A6424" w:rsidRPr="0009741C" w:rsidRDefault="001A6424" w:rsidP="00AF3193">
      <w:pPr>
        <w:spacing w:line="360" w:lineRule="auto"/>
        <w:ind w:left="567" w:right="567"/>
        <w:jc w:val="both"/>
        <w:rPr>
          <w:rFonts w:ascii="Palatino Linotype" w:hAnsi="Palatino Linotype" w:cs="Arial"/>
          <w:b/>
          <w:i/>
          <w:sz w:val="22"/>
        </w:rPr>
      </w:pPr>
      <w:r w:rsidRPr="0009741C">
        <w:rPr>
          <w:rFonts w:ascii="Palatino Linotype" w:hAnsi="Palatino Linotype" w:cs="Arial"/>
          <w:b/>
          <w:i/>
          <w:sz w:val="22"/>
        </w:rPr>
        <w:t xml:space="preserve">“Artículo 5. … </w:t>
      </w:r>
    </w:p>
    <w:p w14:paraId="44B7F058"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b/>
          <w:i/>
          <w:sz w:val="22"/>
        </w:rPr>
        <w:t>El derecho a la información será garantizado por el Estado</w:t>
      </w:r>
      <w:r w:rsidRPr="0009741C">
        <w:rPr>
          <w:rFonts w:ascii="Palatino Linotype" w:hAnsi="Palatino Linotype"/>
          <w:i/>
          <w:sz w:val="22"/>
        </w:rPr>
        <w:t xml:space="preserve">. La ley establecerá las previsiones que permitan asegurar la protección, el respeto y la difusión de este derecho. </w:t>
      </w:r>
    </w:p>
    <w:p w14:paraId="1EE3AA64"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6EE48EE" w14:textId="77777777" w:rsidR="001A6424" w:rsidRPr="0009741C" w:rsidRDefault="001A6424" w:rsidP="00AF3193">
      <w:pPr>
        <w:spacing w:line="360" w:lineRule="auto"/>
        <w:ind w:left="567" w:right="567"/>
        <w:jc w:val="both"/>
        <w:rPr>
          <w:rFonts w:ascii="Palatino Linotype" w:hAnsi="Palatino Linotype"/>
          <w:i/>
          <w:sz w:val="22"/>
        </w:rPr>
      </w:pPr>
    </w:p>
    <w:p w14:paraId="7D887725"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Este derecho se regirá por los principios y bases siguientes:</w:t>
      </w:r>
    </w:p>
    <w:p w14:paraId="2908EB2C" w14:textId="77777777" w:rsidR="001A6424" w:rsidRPr="0009741C" w:rsidRDefault="001A6424" w:rsidP="00AF3193">
      <w:pPr>
        <w:spacing w:line="360" w:lineRule="auto"/>
        <w:ind w:left="567" w:right="567"/>
        <w:jc w:val="both"/>
        <w:rPr>
          <w:rFonts w:ascii="Palatino Linotype" w:hAnsi="Palatino Linotype"/>
          <w:b/>
          <w:i/>
          <w:sz w:val="22"/>
        </w:rPr>
      </w:pPr>
    </w:p>
    <w:p w14:paraId="17DEE879"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b/>
          <w:i/>
          <w:sz w:val="22"/>
        </w:rPr>
        <w:t xml:space="preserve">I. Toda la información en posesión </w:t>
      </w:r>
      <w:r w:rsidRPr="0009741C">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9741C">
        <w:rPr>
          <w:rFonts w:ascii="Palatino Linotype" w:hAnsi="Palatino Linotype"/>
          <w:b/>
          <w:i/>
          <w:sz w:val="22"/>
        </w:rPr>
        <w:t>del gobierno y de la administración pública municipal y sus organismos descentralizados</w:t>
      </w:r>
      <w:r w:rsidRPr="0009741C">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9741C">
        <w:rPr>
          <w:rFonts w:ascii="Palatino Linotype" w:hAnsi="Palatino Linotype"/>
          <w:b/>
          <w:i/>
          <w:sz w:val="22"/>
        </w:rPr>
        <w:t>es pública</w:t>
      </w:r>
      <w:r w:rsidRPr="0009741C">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09741C">
        <w:rPr>
          <w:rFonts w:ascii="Palatino Linotype" w:hAnsi="Palatino Linotype"/>
          <w:i/>
          <w:sz w:val="22"/>
        </w:rPr>
        <w:lastRenderedPageBreak/>
        <w:t>los supuestos específicos bajo los cuales procederá la declaración de inexistencia de la información.</w:t>
      </w:r>
    </w:p>
    <w:p w14:paraId="121FD38A" w14:textId="77777777" w:rsidR="001A6424" w:rsidRPr="0009741C" w:rsidRDefault="001A6424" w:rsidP="00AF3193">
      <w:pPr>
        <w:spacing w:line="360" w:lineRule="auto"/>
        <w:ind w:left="567" w:right="567"/>
        <w:jc w:val="both"/>
        <w:rPr>
          <w:rFonts w:ascii="Palatino Linotype" w:hAnsi="Palatino Linotype"/>
          <w:i/>
          <w:sz w:val="22"/>
        </w:rPr>
      </w:pPr>
    </w:p>
    <w:p w14:paraId="68B483C8"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FE2DD96" w14:textId="77777777" w:rsidR="001A6424" w:rsidRPr="0009741C" w:rsidRDefault="001A6424" w:rsidP="00AF3193">
      <w:pPr>
        <w:spacing w:line="360" w:lineRule="auto"/>
        <w:ind w:left="567" w:right="567"/>
        <w:jc w:val="both"/>
        <w:rPr>
          <w:rFonts w:ascii="Palatino Linotype" w:hAnsi="Palatino Linotype"/>
          <w:i/>
          <w:sz w:val="22"/>
        </w:rPr>
      </w:pPr>
    </w:p>
    <w:p w14:paraId="52ECAE1B"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27357532" w14:textId="77777777" w:rsidR="001A6424" w:rsidRPr="0009741C" w:rsidRDefault="001A6424" w:rsidP="00AF3193">
      <w:pPr>
        <w:spacing w:line="360" w:lineRule="auto"/>
        <w:ind w:left="567" w:right="567"/>
        <w:jc w:val="both"/>
        <w:rPr>
          <w:rFonts w:ascii="Palatino Linotype" w:hAnsi="Palatino Linotype"/>
          <w:i/>
          <w:sz w:val="22"/>
        </w:rPr>
      </w:pPr>
    </w:p>
    <w:p w14:paraId="05627D37"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07F023C8" w14:textId="77777777" w:rsidR="001A6424" w:rsidRPr="0009741C" w:rsidRDefault="001A6424" w:rsidP="00AF3193">
      <w:pPr>
        <w:spacing w:line="360" w:lineRule="auto"/>
        <w:ind w:left="567" w:right="567"/>
        <w:jc w:val="both"/>
        <w:rPr>
          <w:rFonts w:ascii="Palatino Linotype" w:hAnsi="Palatino Linotype"/>
          <w:i/>
          <w:sz w:val="22"/>
        </w:rPr>
      </w:pPr>
    </w:p>
    <w:p w14:paraId="3FEAFAFE"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78F11A2" w14:textId="77777777" w:rsidR="001A6424" w:rsidRPr="0009741C" w:rsidRDefault="001A6424" w:rsidP="00AF3193">
      <w:pPr>
        <w:spacing w:line="360" w:lineRule="auto"/>
        <w:ind w:left="567" w:right="567"/>
        <w:jc w:val="both"/>
        <w:rPr>
          <w:rFonts w:ascii="Palatino Linotype" w:hAnsi="Palatino Linotype"/>
          <w:i/>
          <w:sz w:val="22"/>
        </w:rPr>
      </w:pPr>
      <w:r w:rsidRPr="0009741C">
        <w:rPr>
          <w:rFonts w:ascii="Palatino Linotype" w:hAnsi="Palatino Linotype"/>
          <w:b/>
          <w:i/>
          <w:sz w:val="22"/>
        </w:rPr>
        <w:t xml:space="preserve">VI. Los sujetos obligados deberán preservar sus documentos en archivos administrativos actualizados y publicarán, a través de los medios electrónicos disponibles, la información completa y actualizada sobre el ejercicio de los </w:t>
      </w:r>
      <w:r w:rsidRPr="0009741C">
        <w:rPr>
          <w:rFonts w:ascii="Palatino Linotype" w:hAnsi="Palatino Linotype"/>
          <w:b/>
          <w:i/>
          <w:sz w:val="22"/>
        </w:rPr>
        <w:lastRenderedPageBreak/>
        <w:t>recursos públicos</w:t>
      </w:r>
      <w:r w:rsidRPr="0009741C">
        <w:rPr>
          <w:rFonts w:ascii="Palatino Linotype" w:hAnsi="Palatino Linotype"/>
          <w:i/>
          <w:sz w:val="22"/>
        </w:rPr>
        <w:t xml:space="preserve"> y los indicadores que permitan rendir cuenta del cumplimiento de sus objetivos y los resultados obtenidos.</w:t>
      </w:r>
    </w:p>
    <w:p w14:paraId="4BDB5498" w14:textId="77777777" w:rsidR="001A6424" w:rsidRPr="0009741C" w:rsidRDefault="001A6424" w:rsidP="00AF3193">
      <w:pPr>
        <w:spacing w:line="360" w:lineRule="auto"/>
        <w:ind w:left="567" w:right="567"/>
        <w:jc w:val="both"/>
        <w:rPr>
          <w:rFonts w:ascii="Palatino Linotype" w:hAnsi="Palatino Linotype"/>
          <w:i/>
          <w:sz w:val="22"/>
        </w:rPr>
      </w:pPr>
    </w:p>
    <w:p w14:paraId="0A64931F" w14:textId="77777777" w:rsidR="001A6424" w:rsidRPr="0009741C" w:rsidRDefault="001A6424" w:rsidP="00AF3193">
      <w:pPr>
        <w:spacing w:line="360" w:lineRule="auto"/>
        <w:ind w:left="567" w:right="567"/>
        <w:jc w:val="both"/>
        <w:rPr>
          <w:rFonts w:ascii="Palatino Linotype" w:hAnsi="Palatino Linotype" w:cs="Arial"/>
          <w:i/>
          <w:sz w:val="22"/>
        </w:rPr>
      </w:pPr>
      <w:r w:rsidRPr="0009741C">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FAC7686" w14:textId="77777777" w:rsidR="001A6424" w:rsidRPr="0009741C" w:rsidRDefault="001A6424" w:rsidP="00AF3193">
      <w:pPr>
        <w:spacing w:line="360" w:lineRule="auto"/>
        <w:ind w:left="567" w:right="567"/>
        <w:jc w:val="both"/>
        <w:rPr>
          <w:rFonts w:ascii="Palatino Linotype" w:hAnsi="Palatino Linotype"/>
          <w:sz w:val="22"/>
        </w:rPr>
      </w:pPr>
      <w:r w:rsidRPr="0009741C">
        <w:rPr>
          <w:rFonts w:ascii="Palatino Linotype" w:hAnsi="Palatino Linotype"/>
          <w:sz w:val="22"/>
        </w:rPr>
        <w:t>(Énfasis añadido)</w:t>
      </w:r>
    </w:p>
    <w:p w14:paraId="2916C19D" w14:textId="77777777" w:rsidR="00F35DEC" w:rsidRPr="0009741C" w:rsidRDefault="00F35DEC" w:rsidP="00AF3193">
      <w:pPr>
        <w:spacing w:line="360" w:lineRule="auto"/>
        <w:ind w:left="567" w:right="567"/>
        <w:jc w:val="both"/>
        <w:rPr>
          <w:rFonts w:ascii="Palatino Linotype" w:hAnsi="Palatino Linotype"/>
        </w:rPr>
      </w:pPr>
    </w:p>
    <w:p w14:paraId="58459B3D" w14:textId="77777777" w:rsidR="001A6424" w:rsidRPr="0009741C" w:rsidRDefault="001A6424" w:rsidP="00AF3193">
      <w:pPr>
        <w:pStyle w:val="Prrafodelista"/>
        <w:numPr>
          <w:ilvl w:val="0"/>
          <w:numId w:val="15"/>
        </w:numPr>
        <w:spacing w:line="360" w:lineRule="auto"/>
        <w:ind w:left="0" w:firstLine="0"/>
        <w:jc w:val="both"/>
        <w:rPr>
          <w:rFonts w:ascii="Palatino Linotype" w:hAnsi="Palatino Linotype" w:cs="Arial"/>
        </w:rPr>
      </w:pPr>
      <w:r w:rsidRPr="0009741C">
        <w:rPr>
          <w:rFonts w:ascii="Palatino Linotype" w:hAnsi="Palatino Linotype" w:cs="Arial"/>
        </w:rPr>
        <w:t>Adicional, tenemos que la Ley de Transparencia y Acceso a la Información Pública del Estado de México y Municipios, prevé en su artículo 23 fracción IV, lo siguiente:</w:t>
      </w:r>
    </w:p>
    <w:p w14:paraId="74869460" w14:textId="77777777" w:rsidR="001A6424" w:rsidRPr="0009741C" w:rsidRDefault="001A6424" w:rsidP="00AF3193">
      <w:pPr>
        <w:spacing w:line="360" w:lineRule="auto"/>
        <w:jc w:val="both"/>
        <w:rPr>
          <w:rFonts w:ascii="Palatino Linotype" w:hAnsi="Palatino Linotype" w:cs="Arial"/>
          <w:sz w:val="22"/>
        </w:rPr>
      </w:pPr>
    </w:p>
    <w:p w14:paraId="3DED4119" w14:textId="77777777" w:rsidR="001A6424" w:rsidRPr="0009741C" w:rsidRDefault="001A6424" w:rsidP="00AF3193">
      <w:pPr>
        <w:spacing w:line="360" w:lineRule="auto"/>
        <w:ind w:left="567" w:right="822"/>
        <w:jc w:val="both"/>
        <w:rPr>
          <w:rFonts w:ascii="Palatino Linotype" w:eastAsia="MS Mincho" w:hAnsi="Palatino Linotype" w:cs="Arial"/>
          <w:i/>
          <w:sz w:val="22"/>
        </w:rPr>
      </w:pPr>
      <w:r w:rsidRPr="0009741C">
        <w:rPr>
          <w:rFonts w:ascii="Palatino Linotype" w:eastAsia="MS Mincho" w:hAnsi="Palatino Linotype" w:cs="Arial"/>
          <w:b/>
          <w:i/>
          <w:sz w:val="22"/>
        </w:rPr>
        <w:t xml:space="preserve">“Artículo 23. Son sujetos obligados a transparentar y permitir el acceso a su información y </w:t>
      </w:r>
      <w:r w:rsidRPr="0009741C">
        <w:rPr>
          <w:rFonts w:ascii="Palatino Linotype" w:eastAsia="MS Mincho" w:hAnsi="Palatino Linotype"/>
          <w:b/>
          <w:i/>
          <w:sz w:val="22"/>
        </w:rPr>
        <w:t>proteger</w:t>
      </w:r>
      <w:r w:rsidRPr="0009741C">
        <w:rPr>
          <w:rFonts w:ascii="Palatino Linotype" w:eastAsia="MS Mincho" w:hAnsi="Palatino Linotype" w:cs="Arial"/>
          <w:b/>
          <w:i/>
          <w:sz w:val="22"/>
        </w:rPr>
        <w:t xml:space="preserve"> los datos personales que obren en su poder</w:t>
      </w:r>
      <w:r w:rsidRPr="0009741C">
        <w:rPr>
          <w:rFonts w:ascii="Palatino Linotype" w:eastAsia="MS Mincho" w:hAnsi="Palatino Linotype" w:cs="Arial"/>
          <w:i/>
          <w:sz w:val="22"/>
        </w:rPr>
        <w:t>:</w:t>
      </w:r>
    </w:p>
    <w:p w14:paraId="6BE2BB99" w14:textId="77777777" w:rsidR="001A6424" w:rsidRPr="0009741C" w:rsidRDefault="001A6424" w:rsidP="00AF3193">
      <w:pPr>
        <w:spacing w:line="360" w:lineRule="auto"/>
        <w:ind w:left="567" w:right="822"/>
        <w:jc w:val="both"/>
        <w:rPr>
          <w:rFonts w:ascii="Palatino Linotype" w:eastAsia="MS Mincho" w:hAnsi="Palatino Linotype" w:cs="Arial"/>
          <w:i/>
          <w:sz w:val="22"/>
        </w:rPr>
      </w:pPr>
      <w:r w:rsidRPr="0009741C">
        <w:rPr>
          <w:rFonts w:ascii="Palatino Linotype" w:eastAsia="MS Mincho" w:hAnsi="Palatino Linotype" w:cs="Arial"/>
          <w:i/>
          <w:sz w:val="22"/>
        </w:rPr>
        <w:t>…</w:t>
      </w:r>
    </w:p>
    <w:p w14:paraId="41F3586B" w14:textId="77777777" w:rsidR="001A6424" w:rsidRPr="0009741C" w:rsidRDefault="001A6424" w:rsidP="00AF3193">
      <w:pPr>
        <w:spacing w:line="360" w:lineRule="auto"/>
        <w:ind w:left="567" w:right="822"/>
        <w:jc w:val="both"/>
        <w:rPr>
          <w:rFonts w:ascii="Palatino Linotype" w:eastAsia="MS Mincho" w:hAnsi="Palatino Linotype" w:cs="Arial"/>
          <w:b/>
          <w:i/>
          <w:iCs/>
          <w:sz w:val="22"/>
        </w:rPr>
      </w:pPr>
      <w:r w:rsidRPr="0009741C">
        <w:rPr>
          <w:rFonts w:ascii="Palatino Linotype" w:hAnsi="Palatino Linotype"/>
          <w:i/>
          <w:iCs/>
          <w:sz w:val="22"/>
        </w:rPr>
        <w:t>IV. Los ayuntamientos y las dependencias, organismos, órganos y entidades de la administración municipal;</w:t>
      </w:r>
      <w:r w:rsidRPr="0009741C">
        <w:rPr>
          <w:rFonts w:ascii="Palatino Linotype" w:eastAsia="MS Mincho" w:hAnsi="Palatino Linotype" w:cs="Arial"/>
          <w:b/>
          <w:i/>
          <w:iCs/>
          <w:sz w:val="22"/>
        </w:rPr>
        <w:t xml:space="preserve"> </w:t>
      </w:r>
    </w:p>
    <w:p w14:paraId="4C6E8F68" w14:textId="77777777" w:rsidR="001A6424" w:rsidRPr="0009741C" w:rsidRDefault="001A6424" w:rsidP="00AF3193">
      <w:pPr>
        <w:spacing w:line="360" w:lineRule="auto"/>
        <w:ind w:left="567" w:right="822"/>
        <w:jc w:val="both"/>
        <w:rPr>
          <w:rFonts w:ascii="Palatino Linotype" w:eastAsia="MS Mincho" w:hAnsi="Palatino Linotype" w:cs="Arial"/>
          <w:b/>
          <w:i/>
          <w:sz w:val="22"/>
        </w:rPr>
      </w:pPr>
      <w:r w:rsidRPr="0009741C">
        <w:rPr>
          <w:rFonts w:ascii="Palatino Linotype" w:eastAsia="MS Mincho" w:hAnsi="Palatino Linotype" w:cs="Arial"/>
          <w:b/>
          <w:i/>
          <w:sz w:val="22"/>
        </w:rPr>
        <w:t>…</w:t>
      </w:r>
    </w:p>
    <w:p w14:paraId="3C3BDD39" w14:textId="77777777" w:rsidR="001A6424" w:rsidRPr="0009741C" w:rsidRDefault="001A6424" w:rsidP="00AF3193">
      <w:pPr>
        <w:spacing w:line="360" w:lineRule="auto"/>
        <w:ind w:left="567" w:right="822"/>
        <w:jc w:val="both"/>
        <w:rPr>
          <w:rFonts w:ascii="Palatino Linotype" w:eastAsia="MS Mincho" w:hAnsi="Palatino Linotype"/>
          <w:b/>
          <w:i/>
          <w:sz w:val="22"/>
        </w:rPr>
      </w:pPr>
      <w:r w:rsidRPr="0009741C">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09741C">
        <w:rPr>
          <w:rFonts w:ascii="Palatino Linotype" w:eastAsia="MS Mincho" w:hAnsi="Palatino Linotype"/>
          <w:i/>
          <w:sz w:val="22"/>
        </w:rPr>
        <w:t xml:space="preserve">, </w:t>
      </w:r>
      <w:r w:rsidRPr="0009741C">
        <w:rPr>
          <w:rFonts w:ascii="Palatino Linotype" w:eastAsia="MS Mincho" w:hAnsi="Palatino Linotype"/>
          <w:b/>
          <w:i/>
          <w:sz w:val="22"/>
        </w:rPr>
        <w:t>así como</w:t>
      </w:r>
      <w:r w:rsidRPr="0009741C">
        <w:rPr>
          <w:rFonts w:ascii="Palatino Linotype" w:eastAsia="MS Mincho" w:hAnsi="Palatino Linotype"/>
          <w:i/>
          <w:sz w:val="22"/>
        </w:rPr>
        <w:t xml:space="preserve"> </w:t>
      </w:r>
      <w:r w:rsidRPr="0009741C">
        <w:rPr>
          <w:rFonts w:ascii="Palatino Linotype" w:eastAsia="MS Mincho" w:hAnsi="Palatino Linotype"/>
          <w:b/>
          <w:i/>
          <w:sz w:val="22"/>
        </w:rPr>
        <w:t>los informes que dichas personas les entreguen sobre el uso y destino de dichos recursos.</w:t>
      </w:r>
    </w:p>
    <w:p w14:paraId="187F57B8" w14:textId="77777777" w:rsidR="001A6424" w:rsidRPr="0009741C" w:rsidRDefault="001A6424" w:rsidP="00AF3193">
      <w:pPr>
        <w:spacing w:line="360" w:lineRule="auto"/>
        <w:ind w:left="567" w:right="822"/>
        <w:jc w:val="both"/>
        <w:rPr>
          <w:rFonts w:ascii="Palatino Linotype" w:eastAsia="MS Mincho" w:hAnsi="Palatino Linotype"/>
          <w:b/>
          <w:i/>
          <w:sz w:val="22"/>
        </w:rPr>
      </w:pPr>
    </w:p>
    <w:p w14:paraId="399F9B4A" w14:textId="77777777" w:rsidR="001A6424" w:rsidRPr="0009741C" w:rsidRDefault="001A6424" w:rsidP="00AF3193">
      <w:pPr>
        <w:spacing w:line="360" w:lineRule="auto"/>
        <w:ind w:left="567" w:right="822"/>
        <w:jc w:val="both"/>
        <w:rPr>
          <w:rFonts w:ascii="Palatino Linotype" w:eastAsia="MS Mincho" w:hAnsi="Palatino Linotype" w:cs="Arial"/>
          <w:i/>
          <w:sz w:val="22"/>
        </w:rPr>
      </w:pPr>
      <w:r w:rsidRPr="0009741C">
        <w:rPr>
          <w:rFonts w:ascii="Palatino Linotype" w:eastAsia="MS Mincho" w:hAnsi="Palatino Linotype" w:cs="Arial"/>
          <w:b/>
          <w:i/>
          <w:sz w:val="22"/>
        </w:rPr>
        <w:t>Los servidores públicos deberán transparentar sus acciones así como garantizar y respetar el derecho de acceso a la información pública.”</w:t>
      </w:r>
    </w:p>
    <w:p w14:paraId="673E5F5C" w14:textId="77777777" w:rsidR="001A6424" w:rsidRPr="0009741C" w:rsidRDefault="001A6424" w:rsidP="00AF3193">
      <w:pPr>
        <w:spacing w:line="360" w:lineRule="auto"/>
        <w:ind w:left="567" w:right="822"/>
        <w:jc w:val="both"/>
        <w:rPr>
          <w:rFonts w:ascii="Palatino Linotype" w:eastAsia="MS Mincho" w:hAnsi="Palatino Linotype" w:cs="Arial"/>
          <w:i/>
          <w:sz w:val="22"/>
        </w:rPr>
      </w:pPr>
      <w:r w:rsidRPr="0009741C">
        <w:rPr>
          <w:rFonts w:ascii="Palatino Linotype" w:eastAsia="MS Mincho" w:hAnsi="Palatino Linotype" w:cs="Arial"/>
          <w:i/>
          <w:sz w:val="22"/>
        </w:rPr>
        <w:lastRenderedPageBreak/>
        <w:t>(Énfasis añadido)</w:t>
      </w:r>
    </w:p>
    <w:p w14:paraId="54738AF4" w14:textId="77777777" w:rsidR="001A6424" w:rsidRPr="0009741C" w:rsidRDefault="001A6424" w:rsidP="00AF3193">
      <w:pPr>
        <w:spacing w:line="360" w:lineRule="auto"/>
        <w:jc w:val="both"/>
        <w:rPr>
          <w:rFonts w:ascii="Palatino Linotype" w:hAnsi="Palatino Linotype" w:cs="Arial"/>
        </w:rPr>
      </w:pPr>
    </w:p>
    <w:p w14:paraId="5ECFCAB4" w14:textId="77777777" w:rsidR="001A6424" w:rsidRPr="0009741C" w:rsidRDefault="001A6424" w:rsidP="00AF3193">
      <w:pPr>
        <w:pStyle w:val="Prrafodelista"/>
        <w:numPr>
          <w:ilvl w:val="0"/>
          <w:numId w:val="15"/>
        </w:numPr>
        <w:spacing w:line="360" w:lineRule="auto"/>
        <w:ind w:left="0" w:firstLine="0"/>
        <w:jc w:val="both"/>
        <w:rPr>
          <w:rFonts w:ascii="Palatino Linotype" w:hAnsi="Palatino Linotype" w:cs="Arial"/>
        </w:rPr>
      </w:pPr>
      <w:r w:rsidRPr="0009741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0B6A0A0" w14:textId="77777777" w:rsidR="00EA7C37" w:rsidRPr="0009741C" w:rsidRDefault="00EA7C37" w:rsidP="00EA7C37">
      <w:pPr>
        <w:pStyle w:val="Prrafodelista"/>
        <w:spacing w:line="360" w:lineRule="auto"/>
        <w:ind w:left="0"/>
        <w:jc w:val="both"/>
        <w:rPr>
          <w:rFonts w:ascii="Palatino Linotype" w:hAnsi="Palatino Linotype" w:cs="Arial"/>
        </w:rPr>
      </w:pPr>
    </w:p>
    <w:p w14:paraId="610D4286" w14:textId="77777777" w:rsidR="00674E2D" w:rsidRPr="0009741C" w:rsidRDefault="00674E2D" w:rsidP="00AF3193">
      <w:pPr>
        <w:pStyle w:val="Ttulo2"/>
        <w:spacing w:before="0" w:line="360" w:lineRule="auto"/>
        <w:rPr>
          <w:rFonts w:ascii="Palatino Linotype" w:hAnsi="Palatino Linotype"/>
          <w:b/>
          <w:color w:val="auto"/>
          <w:sz w:val="24"/>
          <w:szCs w:val="24"/>
        </w:rPr>
      </w:pPr>
      <w:bookmarkStart w:id="144" w:name="_Toc531859120"/>
      <w:bookmarkStart w:id="145" w:name="_Toc2871952"/>
      <w:bookmarkStart w:id="146" w:name="_Toc20246253"/>
      <w:bookmarkStart w:id="147" w:name="_Toc24023250"/>
      <w:bookmarkStart w:id="148" w:name="_Toc26461369"/>
      <w:bookmarkStart w:id="149" w:name="_Toc29481474"/>
      <w:bookmarkStart w:id="150" w:name="_Toc36648201"/>
      <w:bookmarkStart w:id="151" w:name="_Toc36732268"/>
      <w:bookmarkStart w:id="152" w:name="_Toc38560292"/>
      <w:bookmarkStart w:id="153" w:name="_Toc83128590"/>
      <w:bookmarkStart w:id="154" w:name="_Toc473799824"/>
      <w:bookmarkStart w:id="155" w:name="_Toc487025370"/>
      <w:bookmarkStart w:id="156" w:name="_Toc493790438"/>
      <w:bookmarkStart w:id="157" w:name="_Toc495606558"/>
      <w:bookmarkStart w:id="158" w:name="_Toc497297048"/>
      <w:bookmarkStart w:id="159" w:name="_Toc498503756"/>
      <w:bookmarkStart w:id="160" w:name="_Toc499201876"/>
      <w:bookmarkStart w:id="161" w:name="_Toc524000321"/>
      <w:bookmarkStart w:id="162" w:name="_Toc504500693"/>
      <w:bookmarkStart w:id="163" w:name="_Toc534742545"/>
      <w:bookmarkStart w:id="164" w:name="_Toc2248738"/>
      <w:bookmarkStart w:id="165" w:name="_Toc34819440"/>
      <w:bookmarkStart w:id="166" w:name="_Toc51259595"/>
      <w:bookmarkStart w:id="167" w:name="_Toc83128595"/>
      <w:r w:rsidRPr="0009741C">
        <w:rPr>
          <w:rFonts w:ascii="Palatino Linotype" w:hAnsi="Palatino Linotype"/>
          <w:b/>
          <w:color w:val="auto"/>
          <w:sz w:val="24"/>
          <w:szCs w:val="24"/>
        </w:rPr>
        <w:t xml:space="preserve">QUINTO. De la </w:t>
      </w:r>
      <w:bookmarkEnd w:id="144"/>
      <w:bookmarkEnd w:id="145"/>
      <w:r w:rsidRPr="0009741C">
        <w:rPr>
          <w:rFonts w:ascii="Palatino Linotype" w:hAnsi="Palatino Linotype"/>
          <w:b/>
          <w:color w:val="auto"/>
          <w:sz w:val="24"/>
          <w:szCs w:val="24"/>
        </w:rPr>
        <w:t>versión pública</w:t>
      </w:r>
      <w:bookmarkEnd w:id="146"/>
      <w:bookmarkEnd w:id="147"/>
      <w:bookmarkEnd w:id="148"/>
      <w:bookmarkEnd w:id="149"/>
      <w:bookmarkEnd w:id="150"/>
      <w:bookmarkEnd w:id="151"/>
      <w:bookmarkEnd w:id="152"/>
      <w:bookmarkEnd w:id="153"/>
    </w:p>
    <w:p w14:paraId="54C0E4FE" w14:textId="4642193B" w:rsidR="00674E2D" w:rsidRPr="0009741C" w:rsidRDefault="00674E2D" w:rsidP="00AF3193">
      <w:pPr>
        <w:numPr>
          <w:ilvl w:val="0"/>
          <w:numId w:val="15"/>
        </w:numPr>
        <w:spacing w:line="360" w:lineRule="auto"/>
        <w:ind w:left="0" w:firstLine="0"/>
        <w:contextualSpacing/>
        <w:jc w:val="both"/>
        <w:rPr>
          <w:rFonts w:ascii="Palatino Linotype" w:hAnsi="Palatino Linotype"/>
          <w:lang w:eastAsia="en-US"/>
        </w:rPr>
      </w:pPr>
      <w:r w:rsidRPr="0009741C">
        <w:rPr>
          <w:rFonts w:ascii="Palatino Linotype" w:hAnsi="Palatino Linotype"/>
          <w:lang w:eastAsia="en-US"/>
        </w:rPr>
        <w:t xml:space="preserve">Dentro del soporte documental que se ha tenido a bien ordenar, dada su propia y especial naturaleza, </w:t>
      </w:r>
      <w:r w:rsidR="00AF3193" w:rsidRPr="0009741C">
        <w:rPr>
          <w:rFonts w:ascii="Palatino Linotype" w:hAnsi="Palatino Linotype"/>
          <w:lang w:eastAsia="en-US"/>
        </w:rPr>
        <w:t>contiene</w:t>
      </w:r>
      <w:r w:rsidRPr="0009741C">
        <w:rPr>
          <w:rFonts w:ascii="Palatino Linotype" w:hAnsi="Palatino Linotype"/>
          <w:lang w:eastAsia="en-US"/>
        </w:rPr>
        <w:t xml:space="preserve"> datos personales susceptibles de protegerse a través de una versión pública, para lo cual debe emitirse el Acuerdo correspondiente y ponerse a disposición del solicitante al momento del cumplimiento, para lo cual deberá darse observancia a las siguientes consideraciones.</w:t>
      </w:r>
    </w:p>
    <w:p w14:paraId="70CEB988" w14:textId="77777777" w:rsidR="00AF3193" w:rsidRPr="0009741C" w:rsidRDefault="00AF3193" w:rsidP="00AF3193">
      <w:pPr>
        <w:spacing w:line="360" w:lineRule="auto"/>
        <w:contextualSpacing/>
        <w:jc w:val="both"/>
        <w:rPr>
          <w:rFonts w:ascii="Palatino Linotype" w:hAnsi="Palatino Linotype"/>
          <w:lang w:eastAsia="en-US"/>
        </w:rPr>
      </w:pPr>
    </w:p>
    <w:p w14:paraId="6190CCE2" w14:textId="77777777" w:rsidR="00674E2D" w:rsidRPr="0009741C" w:rsidRDefault="00674E2D" w:rsidP="00AF3193">
      <w:pPr>
        <w:pStyle w:val="Ttulo1"/>
        <w:numPr>
          <w:ilvl w:val="0"/>
          <w:numId w:val="4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68" w:name="_Toc48135362"/>
      <w:bookmarkStart w:id="169" w:name="_Toc72309902"/>
      <w:bookmarkStart w:id="170" w:name="_Toc73643041"/>
      <w:bookmarkStart w:id="171" w:name="_Toc73911519"/>
      <w:bookmarkStart w:id="172" w:name="_Toc87549683"/>
      <w:bookmarkEnd w:id="154"/>
      <w:bookmarkEnd w:id="155"/>
      <w:bookmarkEnd w:id="156"/>
      <w:bookmarkEnd w:id="157"/>
      <w:bookmarkEnd w:id="158"/>
      <w:bookmarkEnd w:id="159"/>
      <w:bookmarkEnd w:id="160"/>
      <w:bookmarkEnd w:id="161"/>
      <w:r w:rsidRPr="0009741C">
        <w:rPr>
          <w:rFonts w:ascii="Palatino Linotype" w:hAnsi="Palatino Linotype" w:cs="Times New Roman"/>
          <w:b/>
          <w:color w:val="000000" w:themeColor="text1"/>
          <w:sz w:val="24"/>
          <w:szCs w:val="24"/>
          <w:lang w:eastAsia="es-ES_tradnl"/>
        </w:rPr>
        <w:t>Nociones generales del Acuerdo.</w:t>
      </w:r>
      <w:bookmarkEnd w:id="168"/>
      <w:bookmarkEnd w:id="169"/>
      <w:bookmarkEnd w:id="170"/>
      <w:bookmarkEnd w:id="171"/>
      <w:bookmarkEnd w:id="172"/>
      <w:r w:rsidRPr="0009741C">
        <w:rPr>
          <w:rFonts w:ascii="Palatino Linotype" w:hAnsi="Palatino Linotype" w:cs="Times New Roman"/>
          <w:b/>
          <w:color w:val="000000" w:themeColor="text1"/>
          <w:sz w:val="24"/>
          <w:szCs w:val="24"/>
          <w:lang w:eastAsia="es-ES_tradnl"/>
        </w:rPr>
        <w:t xml:space="preserve"> </w:t>
      </w:r>
    </w:p>
    <w:p w14:paraId="7DE5B446" w14:textId="77777777" w:rsidR="00674E2D" w:rsidRPr="0009741C" w:rsidRDefault="00674E2D" w:rsidP="00AF3193">
      <w:pPr>
        <w:numPr>
          <w:ilvl w:val="0"/>
          <w:numId w:val="15"/>
        </w:numPr>
        <w:spacing w:line="360" w:lineRule="auto"/>
        <w:ind w:left="0" w:firstLine="0"/>
        <w:contextualSpacing/>
        <w:jc w:val="both"/>
        <w:rPr>
          <w:rFonts w:ascii="Palatino Linotype" w:hAnsi="Palatino Linotype" w:cs="Arial"/>
          <w:color w:val="000000"/>
        </w:rPr>
      </w:pPr>
      <w:r w:rsidRPr="0009741C">
        <w:rPr>
          <w:rFonts w:ascii="Palatino Linotype" w:hAnsi="Palatino Linotype" w:cs="Arial"/>
          <w:color w:val="000000"/>
        </w:rPr>
        <w:t xml:space="preserve">Los </w:t>
      </w:r>
      <w:r w:rsidRPr="0009741C">
        <w:rPr>
          <w:rFonts w:ascii="Palatino Linotype" w:hAnsi="Palatino Linotype" w:cs="Arial"/>
          <w:bCs/>
          <w:color w:val="000000"/>
        </w:rPr>
        <w:t>sujetos obligados</w:t>
      </w:r>
      <w:r w:rsidRPr="0009741C">
        <w:rPr>
          <w:rFonts w:ascii="Palatino Linotype" w:hAnsi="Palatino Linotype" w:cs="Arial"/>
          <w:b/>
          <w:bCs/>
          <w:color w:val="000000"/>
        </w:rPr>
        <w:t xml:space="preserve"> </w:t>
      </w:r>
      <w:r w:rsidRPr="0009741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64FCBC1" w14:textId="77777777" w:rsidR="00674E2D" w:rsidRPr="0009741C" w:rsidRDefault="00674E2D" w:rsidP="00AF3193">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674E2D" w:rsidRPr="000730CC" w14:paraId="50288626" w14:textId="77777777" w:rsidTr="00AD2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DD0D0B8" w14:textId="77777777" w:rsidR="00674E2D" w:rsidRPr="000730CC" w:rsidRDefault="00674E2D" w:rsidP="00AF3193">
            <w:pPr>
              <w:tabs>
                <w:tab w:val="left" w:pos="284"/>
              </w:tabs>
              <w:spacing w:line="360" w:lineRule="auto"/>
              <w:rPr>
                <w:rFonts w:ascii="Palatino Linotype" w:hAnsi="Palatino Linotype"/>
                <w:bCs w:val="0"/>
                <w:sz w:val="20"/>
              </w:rPr>
            </w:pPr>
            <w:r w:rsidRPr="000730CC">
              <w:rPr>
                <w:rFonts w:ascii="Palatino Linotype" w:hAnsi="Palatino Linotype" w:cstheme="majorBidi"/>
                <w:bCs w:val="0"/>
                <w:sz w:val="20"/>
              </w:rPr>
              <w:lastRenderedPageBreak/>
              <w:t>a) Requisitos previos.</w:t>
            </w:r>
          </w:p>
        </w:tc>
        <w:tc>
          <w:tcPr>
            <w:tcW w:w="6237" w:type="dxa"/>
            <w:hideMark/>
          </w:tcPr>
          <w:p w14:paraId="428C4EDD" w14:textId="77777777" w:rsidR="00674E2D" w:rsidRPr="000730CC" w:rsidRDefault="00674E2D" w:rsidP="00AF31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730CC">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69C1615" w14:textId="77777777" w:rsidR="00674E2D" w:rsidRPr="000730CC" w:rsidRDefault="00674E2D" w:rsidP="00AF31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730CC">
              <w:rPr>
                <w:rFonts w:ascii="Palatino Linotype" w:hAnsi="Palatino Linotype" w:cs="Arial"/>
                <w:b w:val="0"/>
                <w:bCs w:val="0"/>
                <w:color w:val="000000"/>
                <w:sz w:val="20"/>
              </w:rPr>
              <w:t>Al hacerlo tienen que precisar de qué información se trata, señalando el supuesto de clasificación (confidencialidad o reserva).</w:t>
            </w:r>
          </w:p>
          <w:p w14:paraId="430C3FFC" w14:textId="77777777" w:rsidR="00674E2D" w:rsidRPr="000730CC" w:rsidRDefault="00674E2D" w:rsidP="00AF31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0730CC">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614DD098" w14:textId="77777777" w:rsidR="00674E2D" w:rsidRPr="000730CC" w:rsidRDefault="00674E2D" w:rsidP="00AF319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0730CC">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0730CC">
              <w:rPr>
                <w:rFonts w:ascii="Palatino Linotype" w:hAnsi="Palatino Linotype" w:cs="Arial"/>
                <w:b w:val="0"/>
                <w:bCs w:val="0"/>
                <w:color w:val="000000"/>
                <w:sz w:val="20"/>
                <w:u w:val="single"/>
              </w:rPr>
              <w:t>no se puede hacer un acuerdo para clasificar de manera general todos los documentos de un expediente o área, sin</w:t>
            </w:r>
            <w:r w:rsidRPr="000730CC">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674E2D" w:rsidRPr="000730CC" w14:paraId="5DA65C44" w14:textId="77777777" w:rsidTr="00AD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DFA4B43" w14:textId="77777777" w:rsidR="00674E2D" w:rsidRPr="000730CC" w:rsidRDefault="00674E2D" w:rsidP="00AF3193">
            <w:pPr>
              <w:tabs>
                <w:tab w:val="left" w:pos="284"/>
              </w:tabs>
              <w:spacing w:line="360" w:lineRule="auto"/>
              <w:rPr>
                <w:rFonts w:ascii="Palatino Linotype" w:hAnsi="Palatino Linotype"/>
                <w:bCs w:val="0"/>
                <w:sz w:val="20"/>
              </w:rPr>
            </w:pPr>
            <w:r w:rsidRPr="000730CC">
              <w:rPr>
                <w:rFonts w:ascii="Palatino Linotype" w:hAnsi="Palatino Linotype" w:cstheme="majorBidi"/>
                <w:bCs w:val="0"/>
                <w:sz w:val="20"/>
              </w:rPr>
              <w:t>b) Supuestos de clasificación.</w:t>
            </w:r>
          </w:p>
        </w:tc>
        <w:tc>
          <w:tcPr>
            <w:tcW w:w="6237" w:type="dxa"/>
            <w:hideMark/>
          </w:tcPr>
          <w:p w14:paraId="2EE160A7"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693FCF95"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BCDA3F0" w14:textId="77777777" w:rsidR="00674E2D" w:rsidRPr="000730CC" w:rsidRDefault="00674E2D" w:rsidP="00AF319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0730CC">
              <w:rPr>
                <w:rFonts w:ascii="Palatino Linotype" w:hAnsi="Palatino Linotype" w:cs="Arial"/>
                <w:color w:val="000000"/>
                <w:sz w:val="20"/>
              </w:rPr>
              <w:lastRenderedPageBreak/>
              <w:t xml:space="preserve">El </w:t>
            </w:r>
            <w:r w:rsidRPr="000730CC">
              <w:rPr>
                <w:rFonts w:ascii="Palatino Linotype" w:hAnsi="Palatino Linotype" w:cs="Arial"/>
                <w:b/>
                <w:color w:val="000000"/>
                <w:sz w:val="20"/>
              </w:rPr>
              <w:t>Sujeto Obligado</w:t>
            </w:r>
            <w:r w:rsidRPr="000730C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74E2D" w:rsidRPr="000730CC" w14:paraId="67297E30" w14:textId="77777777" w:rsidTr="00AD2E12">
        <w:tc>
          <w:tcPr>
            <w:cnfStyle w:val="001000000000" w:firstRow="0" w:lastRow="0" w:firstColumn="1" w:lastColumn="0" w:oddVBand="0" w:evenVBand="0" w:oddHBand="0" w:evenHBand="0" w:firstRowFirstColumn="0" w:firstRowLastColumn="0" w:lastRowFirstColumn="0" w:lastRowLastColumn="0"/>
            <w:tcW w:w="2689" w:type="dxa"/>
            <w:hideMark/>
          </w:tcPr>
          <w:p w14:paraId="51743519" w14:textId="77777777" w:rsidR="00674E2D" w:rsidRPr="000730CC" w:rsidRDefault="00674E2D" w:rsidP="00AF3193">
            <w:pPr>
              <w:tabs>
                <w:tab w:val="left" w:pos="284"/>
              </w:tabs>
              <w:spacing w:line="360" w:lineRule="auto"/>
              <w:rPr>
                <w:rFonts w:ascii="Palatino Linotype" w:hAnsi="Palatino Linotype"/>
                <w:bCs w:val="0"/>
                <w:sz w:val="20"/>
              </w:rPr>
            </w:pPr>
            <w:r w:rsidRPr="000730CC">
              <w:rPr>
                <w:rFonts w:ascii="Palatino Linotype" w:hAnsi="Palatino Linotype" w:cstheme="majorBidi"/>
                <w:bCs w:val="0"/>
                <w:sz w:val="20"/>
              </w:rPr>
              <w:lastRenderedPageBreak/>
              <w:t>c) Formalidades para emitir el acuerdo de clasificación.</w:t>
            </w:r>
          </w:p>
        </w:tc>
        <w:tc>
          <w:tcPr>
            <w:tcW w:w="6237" w:type="dxa"/>
            <w:hideMark/>
          </w:tcPr>
          <w:p w14:paraId="40964165" w14:textId="77777777" w:rsidR="00674E2D" w:rsidRPr="000730CC" w:rsidRDefault="00674E2D" w:rsidP="00AF31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D2152A3" w14:textId="77777777" w:rsidR="00674E2D" w:rsidRPr="000730CC" w:rsidRDefault="00674E2D" w:rsidP="00AF31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 xml:space="preserve">Es necesario que </w:t>
            </w:r>
            <w:r w:rsidRPr="000730CC">
              <w:rPr>
                <w:rFonts w:ascii="Palatino Linotype" w:hAnsi="Palatino Linotype" w:cs="Arial"/>
                <w:b/>
                <w:color w:val="000000"/>
                <w:sz w:val="20"/>
                <w:u w:val="single"/>
              </w:rPr>
              <w:t>el acto reúna con los requisitos elementales</w:t>
            </w:r>
            <w:r w:rsidRPr="000730CC">
              <w:rPr>
                <w:rFonts w:ascii="Palatino Linotype" w:hAnsi="Palatino Linotype" w:cs="Arial"/>
                <w:color w:val="000000"/>
                <w:sz w:val="20"/>
              </w:rPr>
              <w:t>, entre ellos, que la autoridad que va a emitir el acto de autoridad sea la legalmente facultada para ello.</w:t>
            </w:r>
          </w:p>
          <w:p w14:paraId="292C0F9C" w14:textId="77777777" w:rsidR="00674E2D" w:rsidRPr="000730CC" w:rsidRDefault="00674E2D" w:rsidP="00AF319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730CC">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74E2D" w:rsidRPr="000730CC" w14:paraId="0A72FD23" w14:textId="77777777" w:rsidTr="00AD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8C6B09" w14:textId="77777777" w:rsidR="00674E2D" w:rsidRPr="000730CC" w:rsidRDefault="00674E2D" w:rsidP="00AF3193">
            <w:pPr>
              <w:tabs>
                <w:tab w:val="left" w:pos="284"/>
              </w:tabs>
              <w:spacing w:line="360" w:lineRule="auto"/>
              <w:rPr>
                <w:rFonts w:ascii="Palatino Linotype" w:hAnsi="Palatino Linotype"/>
                <w:b w:val="0"/>
                <w:sz w:val="20"/>
              </w:rPr>
            </w:pPr>
          </w:p>
          <w:p w14:paraId="2EEDFE0D" w14:textId="77777777" w:rsidR="00674E2D" w:rsidRPr="000730CC" w:rsidRDefault="00674E2D" w:rsidP="00AF3193">
            <w:pPr>
              <w:tabs>
                <w:tab w:val="left" w:pos="284"/>
              </w:tabs>
              <w:spacing w:line="360" w:lineRule="auto"/>
              <w:jc w:val="both"/>
              <w:rPr>
                <w:rFonts w:ascii="Palatino Linotype" w:hAnsi="Palatino Linotype"/>
                <w:bCs w:val="0"/>
                <w:sz w:val="20"/>
              </w:rPr>
            </w:pPr>
            <w:r w:rsidRPr="000730CC">
              <w:rPr>
                <w:rFonts w:ascii="Palatino Linotype" w:hAnsi="Palatino Linotype" w:cs="Arial"/>
                <w:bCs w:val="0"/>
                <w:color w:val="000000"/>
                <w:sz w:val="20"/>
              </w:rPr>
              <w:t xml:space="preserve">d) Requisitos de fondo del acuerdo de clasificación. </w:t>
            </w:r>
          </w:p>
        </w:tc>
        <w:tc>
          <w:tcPr>
            <w:tcW w:w="6237" w:type="dxa"/>
            <w:hideMark/>
          </w:tcPr>
          <w:p w14:paraId="6EAD11F8"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730CC">
              <w:rPr>
                <w:rFonts w:ascii="Palatino Linotype" w:hAnsi="Palatino Linotype" w:cs="Arial"/>
                <w:b/>
                <w:color w:val="000000"/>
                <w:sz w:val="20"/>
              </w:rPr>
              <w:t>Sujetos Obligados</w:t>
            </w:r>
            <w:r w:rsidRPr="000730CC">
              <w:rPr>
                <w:rFonts w:ascii="Palatino Linotype" w:hAnsi="Palatino Linotype" w:cs="Arial"/>
                <w:color w:val="000000"/>
                <w:sz w:val="20"/>
              </w:rPr>
              <w:t xml:space="preserve">, por lo que deberán fundar y motivar debidamente la clasificación. </w:t>
            </w:r>
          </w:p>
          <w:p w14:paraId="76F961CE"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lastRenderedPageBreak/>
              <w:t xml:space="preserve">De lo anterior, se desprende que para una correcta </w:t>
            </w:r>
            <w:r w:rsidRPr="000730CC">
              <w:rPr>
                <w:rFonts w:ascii="Palatino Linotype" w:hAnsi="Palatino Linotype" w:cs="Arial"/>
                <w:b/>
                <w:color w:val="000000"/>
                <w:sz w:val="20"/>
              </w:rPr>
              <w:t>clasificación total o parcial</w:t>
            </w:r>
            <w:r w:rsidRPr="000730C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C3D1AB"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24FEE2D"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En ese mismo sentido, el numeral trigésimo tercero fracción II de los Lineamientos Generales, precisa que para motivar la clasificación se deben acreditar las circunstancias de tiempo, modo y lugar.</w:t>
            </w:r>
          </w:p>
          <w:p w14:paraId="62F7F46B" w14:textId="77777777" w:rsidR="00674E2D" w:rsidRPr="000730CC" w:rsidRDefault="00674E2D" w:rsidP="00AF31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 xml:space="preserve">Ahora bien, </w:t>
            </w:r>
            <w:r w:rsidRPr="000730CC">
              <w:rPr>
                <w:rFonts w:ascii="Palatino Linotype" w:hAnsi="Palatino Linotype" w:cs="Arial"/>
                <w:b/>
                <w:color w:val="000000"/>
                <w:sz w:val="20"/>
                <w:u w:val="single"/>
              </w:rPr>
              <w:t>para cada caso además de fundar y motivar</w:t>
            </w:r>
            <w:r w:rsidRPr="000730CC">
              <w:rPr>
                <w:rFonts w:ascii="Palatino Linotype" w:hAnsi="Palatino Linotype" w:cs="Arial"/>
                <w:color w:val="000000"/>
                <w:sz w:val="20"/>
              </w:rPr>
              <w:t xml:space="preserve">, se debe identificar con claridad que datos contenidos en las documentales que son susceptibles de suprimirse, por ejemplo; </w:t>
            </w:r>
            <w:r w:rsidRPr="000730C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74E2D" w:rsidRPr="000730CC" w14:paraId="293DB0C6" w14:textId="77777777" w:rsidTr="00AD2E12">
        <w:tc>
          <w:tcPr>
            <w:cnfStyle w:val="001000000000" w:firstRow="0" w:lastRow="0" w:firstColumn="1" w:lastColumn="0" w:oddVBand="0" w:evenVBand="0" w:oddHBand="0" w:evenHBand="0" w:firstRowFirstColumn="0" w:firstRowLastColumn="0" w:lastRowFirstColumn="0" w:lastRowLastColumn="0"/>
            <w:tcW w:w="2689" w:type="dxa"/>
          </w:tcPr>
          <w:p w14:paraId="2983E1BD" w14:textId="77777777" w:rsidR="00674E2D" w:rsidRPr="000730CC" w:rsidRDefault="00674E2D" w:rsidP="00AF3193">
            <w:pPr>
              <w:tabs>
                <w:tab w:val="left" w:pos="284"/>
              </w:tabs>
              <w:spacing w:line="360" w:lineRule="auto"/>
              <w:ind w:right="49"/>
              <w:jc w:val="both"/>
              <w:rPr>
                <w:rFonts w:ascii="Palatino Linotype" w:hAnsi="Palatino Linotype" w:cs="Arial"/>
                <w:bCs w:val="0"/>
                <w:sz w:val="20"/>
              </w:rPr>
            </w:pPr>
            <w:r w:rsidRPr="000730CC">
              <w:rPr>
                <w:rFonts w:ascii="Palatino Linotype" w:eastAsia="MS Gothic" w:hAnsi="Palatino Linotype"/>
                <w:b w:val="0"/>
                <w:sz w:val="20"/>
              </w:rPr>
              <w:lastRenderedPageBreak/>
              <w:t>e</w:t>
            </w:r>
            <w:r w:rsidRPr="000730CC">
              <w:rPr>
                <w:rFonts w:ascii="Palatino Linotype" w:eastAsia="MS Gothic" w:hAnsi="Palatino Linotype"/>
                <w:bCs w:val="0"/>
                <w:sz w:val="20"/>
              </w:rPr>
              <w:t xml:space="preserve">) Condiciones especiales de la clasificación de la </w:t>
            </w:r>
            <w:r w:rsidRPr="000730CC">
              <w:rPr>
                <w:rFonts w:ascii="Palatino Linotype" w:eastAsia="MS Gothic" w:hAnsi="Palatino Linotype"/>
                <w:bCs w:val="0"/>
                <w:sz w:val="20"/>
              </w:rPr>
              <w:lastRenderedPageBreak/>
              <w:t xml:space="preserve">información como confidencial. </w:t>
            </w:r>
          </w:p>
        </w:tc>
        <w:tc>
          <w:tcPr>
            <w:tcW w:w="6237" w:type="dxa"/>
            <w:hideMark/>
          </w:tcPr>
          <w:p w14:paraId="6BD13A23" w14:textId="77777777" w:rsidR="00674E2D" w:rsidRPr="000730CC" w:rsidRDefault="00674E2D" w:rsidP="00AF31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lastRenderedPageBreak/>
              <w:t xml:space="preserve">Los artículos 148 y 120 de la Ley Estatal y de la Ley General, respectivamente, establecen que aun tratándose de datos personales, </w:t>
            </w:r>
            <w:r w:rsidRPr="000730CC">
              <w:rPr>
                <w:rFonts w:ascii="Palatino Linotype" w:hAnsi="Palatino Linotype" w:cs="Arial"/>
                <w:color w:val="000000"/>
                <w:sz w:val="20"/>
              </w:rPr>
              <w:lastRenderedPageBreak/>
              <w:t xml:space="preserve">se podrán proporcionar, incluso sin solicitar el consentimiento de su titular. </w:t>
            </w:r>
          </w:p>
          <w:p w14:paraId="380275C1" w14:textId="77777777" w:rsidR="00674E2D" w:rsidRPr="000730CC" w:rsidRDefault="00674E2D" w:rsidP="00AF31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0730CC">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C50F0C8" w14:textId="77777777" w:rsidR="00674E2D" w:rsidRPr="000730CC" w:rsidRDefault="00674E2D" w:rsidP="00AF319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0730C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382A365" w14:textId="77777777" w:rsidR="00674E2D" w:rsidRPr="0009741C" w:rsidRDefault="00674E2D" w:rsidP="00AF3193">
      <w:pPr>
        <w:pStyle w:val="Prrafodelista"/>
        <w:tabs>
          <w:tab w:val="left" w:pos="284"/>
        </w:tabs>
        <w:spacing w:line="360" w:lineRule="auto"/>
        <w:ind w:left="0"/>
        <w:rPr>
          <w:rFonts w:ascii="Palatino Linotype" w:hAnsi="Palatino Linotype" w:cs="Arial"/>
          <w:color w:val="000000"/>
        </w:rPr>
      </w:pPr>
    </w:p>
    <w:p w14:paraId="283E8272" w14:textId="77777777" w:rsidR="00674E2D" w:rsidRPr="0009741C" w:rsidRDefault="00674E2D" w:rsidP="00AF3193">
      <w:pPr>
        <w:numPr>
          <w:ilvl w:val="0"/>
          <w:numId w:val="15"/>
        </w:numPr>
        <w:spacing w:line="360" w:lineRule="auto"/>
        <w:ind w:left="0" w:firstLine="0"/>
        <w:contextualSpacing/>
        <w:jc w:val="both"/>
        <w:rPr>
          <w:rFonts w:ascii="Palatino Linotype" w:hAnsi="Palatino Linotype" w:cs="Arial"/>
          <w:color w:val="000000"/>
        </w:rPr>
      </w:pPr>
      <w:r w:rsidRPr="0009741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FDB531D" w14:textId="77777777" w:rsidR="00AF3193" w:rsidRPr="0009741C" w:rsidRDefault="00AF3193" w:rsidP="00AF3193">
      <w:pPr>
        <w:spacing w:line="360" w:lineRule="auto"/>
        <w:contextualSpacing/>
        <w:jc w:val="both"/>
        <w:rPr>
          <w:rFonts w:ascii="Palatino Linotype" w:hAnsi="Palatino Linotype" w:cs="Arial"/>
          <w:color w:val="000000"/>
        </w:rPr>
      </w:pPr>
    </w:p>
    <w:p w14:paraId="1D70E0EA" w14:textId="77777777" w:rsidR="00674E2D" w:rsidRPr="0009741C" w:rsidRDefault="00674E2D" w:rsidP="00AF3193">
      <w:pPr>
        <w:numPr>
          <w:ilvl w:val="0"/>
          <w:numId w:val="15"/>
        </w:numPr>
        <w:spacing w:line="360" w:lineRule="auto"/>
        <w:ind w:left="0" w:firstLine="0"/>
        <w:contextualSpacing/>
        <w:jc w:val="both"/>
        <w:rPr>
          <w:rFonts w:ascii="Palatino Linotype" w:hAnsi="Palatino Linotype" w:cs="Arial"/>
        </w:rPr>
      </w:pPr>
      <w:r w:rsidRPr="0009741C">
        <w:rPr>
          <w:rFonts w:ascii="Palatino Linotype" w:eastAsia="Times New Roman" w:hAnsi="Palatino Linotype" w:cs="Arial"/>
          <w:color w:val="222222"/>
          <w:lang w:eastAsia="es-MX"/>
        </w:rPr>
        <w:t xml:space="preserve">Por lo anteriormente expuesto y fundado, este </w:t>
      </w:r>
      <w:r w:rsidRPr="0009741C">
        <w:rPr>
          <w:rFonts w:ascii="Palatino Linotype" w:eastAsia="Times New Roman" w:hAnsi="Palatino Linotype" w:cs="Arial"/>
          <w:b/>
          <w:bCs/>
          <w:color w:val="222222"/>
          <w:lang w:eastAsia="es-MX"/>
        </w:rPr>
        <w:t>ÓRGANO GARANTE</w:t>
      </w:r>
      <w:r w:rsidRPr="0009741C">
        <w:rPr>
          <w:rFonts w:ascii="Palatino Linotype" w:eastAsia="Times New Roman" w:hAnsi="Palatino Linotype" w:cs="Arial"/>
          <w:color w:val="222222"/>
          <w:lang w:eastAsia="es-MX"/>
        </w:rPr>
        <w:t xml:space="preserve"> emite los siguientes:</w:t>
      </w:r>
    </w:p>
    <w:p w14:paraId="308D56CC" w14:textId="77777777" w:rsidR="00596BCB" w:rsidRDefault="00596BCB" w:rsidP="00AF3193">
      <w:pPr>
        <w:spacing w:line="360" w:lineRule="auto"/>
        <w:contextualSpacing/>
        <w:jc w:val="both"/>
        <w:rPr>
          <w:rFonts w:ascii="Palatino Linotype" w:eastAsia="Calibri" w:hAnsi="Palatino Linotype" w:cs="Arial"/>
          <w:color w:val="000000" w:themeColor="text1"/>
        </w:rPr>
      </w:pPr>
    </w:p>
    <w:p w14:paraId="3FDD06E9" w14:textId="77777777" w:rsidR="000730CC" w:rsidRDefault="000730CC" w:rsidP="00AF3193">
      <w:pPr>
        <w:spacing w:line="360" w:lineRule="auto"/>
        <w:contextualSpacing/>
        <w:jc w:val="both"/>
        <w:rPr>
          <w:rFonts w:ascii="Palatino Linotype" w:eastAsia="Calibri" w:hAnsi="Palatino Linotype" w:cs="Arial"/>
          <w:color w:val="000000" w:themeColor="text1"/>
        </w:rPr>
      </w:pPr>
    </w:p>
    <w:p w14:paraId="1D5EF2F0" w14:textId="77777777" w:rsidR="000730CC" w:rsidRDefault="000730CC" w:rsidP="00AF3193">
      <w:pPr>
        <w:spacing w:line="360" w:lineRule="auto"/>
        <w:contextualSpacing/>
        <w:jc w:val="both"/>
        <w:rPr>
          <w:rFonts w:ascii="Palatino Linotype" w:eastAsia="Calibri" w:hAnsi="Palatino Linotype" w:cs="Arial"/>
          <w:color w:val="000000" w:themeColor="text1"/>
        </w:rPr>
      </w:pPr>
    </w:p>
    <w:p w14:paraId="5E9A8FF1" w14:textId="77777777" w:rsidR="000730CC" w:rsidRPr="0009741C" w:rsidRDefault="000730CC" w:rsidP="00AF3193">
      <w:pPr>
        <w:spacing w:line="360" w:lineRule="auto"/>
        <w:contextualSpacing/>
        <w:jc w:val="both"/>
        <w:rPr>
          <w:rFonts w:ascii="Palatino Linotype" w:eastAsia="Calibri" w:hAnsi="Palatino Linotype" w:cs="Arial"/>
          <w:color w:val="000000" w:themeColor="text1"/>
        </w:rPr>
      </w:pPr>
    </w:p>
    <w:p w14:paraId="5655648B" w14:textId="77777777" w:rsidR="009F09BC" w:rsidRPr="0009741C" w:rsidRDefault="009F09BC" w:rsidP="00AF3193">
      <w:pPr>
        <w:pStyle w:val="Ttulo1"/>
        <w:spacing w:before="0" w:line="360" w:lineRule="auto"/>
        <w:jc w:val="center"/>
        <w:rPr>
          <w:rFonts w:ascii="Palatino Linotype" w:eastAsia="Calibri" w:hAnsi="Palatino Linotype"/>
          <w:b/>
          <w:color w:val="000000" w:themeColor="text1"/>
          <w:sz w:val="24"/>
          <w:szCs w:val="24"/>
          <w:lang w:val="es-ES"/>
        </w:rPr>
      </w:pPr>
      <w:r w:rsidRPr="0009741C">
        <w:rPr>
          <w:rFonts w:ascii="Palatino Linotype" w:eastAsia="Calibri" w:hAnsi="Palatino Linotype"/>
          <w:b/>
          <w:color w:val="000000" w:themeColor="text1"/>
          <w:sz w:val="24"/>
          <w:szCs w:val="24"/>
          <w:lang w:val="es-ES"/>
        </w:rPr>
        <w:lastRenderedPageBreak/>
        <w:t>R E S O L U T I V O S</w:t>
      </w:r>
      <w:bookmarkEnd w:id="162"/>
      <w:bookmarkEnd w:id="163"/>
      <w:bookmarkEnd w:id="164"/>
      <w:bookmarkEnd w:id="165"/>
      <w:bookmarkEnd w:id="166"/>
      <w:bookmarkEnd w:id="167"/>
    </w:p>
    <w:p w14:paraId="797E50C6" w14:textId="77777777" w:rsidR="00CE7B83" w:rsidRPr="0009741C" w:rsidRDefault="00CE7B83" w:rsidP="00AF3193">
      <w:pPr>
        <w:spacing w:line="360" w:lineRule="auto"/>
        <w:rPr>
          <w:rFonts w:ascii="Palatino Linotype" w:hAnsi="Palatino Linotype"/>
          <w:lang w:val="es-ES"/>
        </w:rPr>
      </w:pPr>
    </w:p>
    <w:p w14:paraId="79863905" w14:textId="20EF2627" w:rsidR="00A725A1" w:rsidRPr="0009741C" w:rsidRDefault="00A725A1" w:rsidP="00AF3193">
      <w:pPr>
        <w:spacing w:line="360" w:lineRule="auto"/>
        <w:jc w:val="both"/>
        <w:rPr>
          <w:rFonts w:ascii="Palatino Linotype" w:hAnsi="Palatino Linotype" w:cs="Arial"/>
          <w:bCs/>
        </w:rPr>
      </w:pPr>
      <w:r w:rsidRPr="0009741C">
        <w:rPr>
          <w:rFonts w:ascii="Palatino Linotype" w:hAnsi="Palatino Linotype" w:cs="Arial"/>
          <w:b/>
          <w:bCs/>
        </w:rPr>
        <w:t>PRIMERO</w:t>
      </w:r>
      <w:r w:rsidRPr="0009741C">
        <w:rPr>
          <w:rFonts w:ascii="Palatino Linotype" w:hAnsi="Palatino Linotype" w:cs="Arial"/>
        </w:rPr>
        <w:t>. Resultan fundadas las</w:t>
      </w:r>
      <w:r w:rsidRPr="0009741C">
        <w:rPr>
          <w:rFonts w:ascii="Palatino Linotype" w:hAnsi="Palatino Linotype" w:cs="Arial"/>
          <w:b/>
        </w:rPr>
        <w:t xml:space="preserve"> </w:t>
      </w:r>
      <w:r w:rsidRPr="0009741C">
        <w:rPr>
          <w:rFonts w:ascii="Palatino Linotype" w:hAnsi="Palatino Linotype" w:cs="Arial"/>
          <w:lang w:val="es-ES"/>
        </w:rPr>
        <w:t xml:space="preserve">razones o motivos de inconformidad hechos valer </w:t>
      </w:r>
      <w:r w:rsidRPr="0009741C">
        <w:rPr>
          <w:rFonts w:ascii="Palatino Linotype" w:eastAsia="Calibri" w:hAnsi="Palatino Linotype" w:cs="Arial"/>
          <w:lang w:val="es-ES"/>
        </w:rPr>
        <w:t xml:space="preserve">en el recurso de revisión </w:t>
      </w:r>
      <w:r w:rsidR="00A62F33" w:rsidRPr="0009741C">
        <w:rPr>
          <w:rFonts w:ascii="Palatino Linotype" w:hAnsi="Palatino Linotype" w:cs="Arial"/>
          <w:b/>
          <w:bCs/>
        </w:rPr>
        <w:t>03298/INFOEM/IP/RR/2022</w:t>
      </w:r>
      <w:r w:rsidRPr="0009741C">
        <w:rPr>
          <w:rFonts w:ascii="Palatino Linotype" w:hAnsi="Palatino Linotype" w:cs="Arial"/>
          <w:b/>
          <w:bCs/>
        </w:rPr>
        <w:t xml:space="preserve">, </w:t>
      </w:r>
      <w:r w:rsidRPr="0009741C">
        <w:rPr>
          <w:rFonts w:ascii="Palatino Linotype" w:hAnsi="Palatino Linotype" w:cs="Arial"/>
          <w:bCs/>
        </w:rPr>
        <w:t>en términos de</w:t>
      </w:r>
      <w:r w:rsidR="009F0AFA" w:rsidRPr="0009741C">
        <w:rPr>
          <w:rFonts w:ascii="Palatino Linotype" w:hAnsi="Palatino Linotype" w:cs="Arial"/>
          <w:bCs/>
        </w:rPr>
        <w:t xml:space="preserve"> </w:t>
      </w:r>
      <w:r w:rsidRPr="0009741C">
        <w:rPr>
          <w:rFonts w:ascii="Palatino Linotype" w:hAnsi="Palatino Linotype" w:cs="Arial"/>
          <w:bCs/>
        </w:rPr>
        <w:t>l</w:t>
      </w:r>
      <w:r w:rsidR="009F0AFA" w:rsidRPr="0009741C">
        <w:rPr>
          <w:rFonts w:ascii="Palatino Linotype" w:hAnsi="Palatino Linotype" w:cs="Arial"/>
          <w:bCs/>
        </w:rPr>
        <w:t>os</w:t>
      </w:r>
      <w:r w:rsidRPr="0009741C">
        <w:rPr>
          <w:rFonts w:ascii="Palatino Linotype" w:hAnsi="Palatino Linotype" w:cs="Arial"/>
          <w:bCs/>
        </w:rPr>
        <w:t xml:space="preserve"> </w:t>
      </w:r>
      <w:r w:rsidRPr="0009741C">
        <w:rPr>
          <w:rFonts w:ascii="Palatino Linotype" w:hAnsi="Palatino Linotype" w:cs="Arial"/>
          <w:b/>
          <w:bCs/>
        </w:rPr>
        <w:t>Considerando</w:t>
      </w:r>
      <w:r w:rsidR="009F0AFA" w:rsidRPr="0009741C">
        <w:rPr>
          <w:rFonts w:ascii="Palatino Linotype" w:hAnsi="Palatino Linotype" w:cs="Arial"/>
          <w:b/>
          <w:bCs/>
        </w:rPr>
        <w:t>s</w:t>
      </w:r>
      <w:r w:rsidRPr="0009741C">
        <w:rPr>
          <w:rFonts w:ascii="Palatino Linotype" w:hAnsi="Palatino Linotype" w:cs="Arial"/>
          <w:bCs/>
        </w:rPr>
        <w:t xml:space="preserve"> </w:t>
      </w:r>
      <w:r w:rsidR="000730CC" w:rsidRPr="0009741C">
        <w:rPr>
          <w:rFonts w:ascii="Palatino Linotype" w:hAnsi="Palatino Linotype" w:cs="Arial"/>
          <w:b/>
          <w:bCs/>
        </w:rPr>
        <w:t xml:space="preserve">CUARTO </w:t>
      </w:r>
      <w:r w:rsidR="009F0AFA" w:rsidRPr="0009741C">
        <w:rPr>
          <w:rFonts w:ascii="Palatino Linotype" w:hAnsi="Palatino Linotype" w:cs="Arial"/>
          <w:b/>
          <w:bCs/>
        </w:rPr>
        <w:t xml:space="preserve">y </w:t>
      </w:r>
      <w:r w:rsidR="000730CC" w:rsidRPr="0009741C">
        <w:rPr>
          <w:rFonts w:ascii="Palatino Linotype" w:hAnsi="Palatino Linotype" w:cs="Arial"/>
          <w:b/>
          <w:bCs/>
        </w:rPr>
        <w:t>QUINTO</w:t>
      </w:r>
      <w:r w:rsidR="000730CC" w:rsidRPr="0009741C">
        <w:rPr>
          <w:rFonts w:ascii="Palatino Linotype" w:hAnsi="Palatino Linotype" w:cs="Arial"/>
          <w:bCs/>
        </w:rPr>
        <w:t xml:space="preserve"> </w:t>
      </w:r>
      <w:r w:rsidRPr="0009741C">
        <w:rPr>
          <w:rFonts w:ascii="Palatino Linotype" w:hAnsi="Palatino Linotype" w:cs="Arial"/>
          <w:bCs/>
        </w:rPr>
        <w:t>de la presente resolución.</w:t>
      </w:r>
    </w:p>
    <w:p w14:paraId="7B04FA47" w14:textId="77777777" w:rsidR="00F35DEC" w:rsidRPr="0009741C" w:rsidRDefault="00F35DEC" w:rsidP="00AF3193">
      <w:pPr>
        <w:spacing w:line="360" w:lineRule="auto"/>
        <w:jc w:val="both"/>
        <w:rPr>
          <w:rFonts w:ascii="Palatino Linotype" w:hAnsi="Palatino Linotype" w:cs="Arial"/>
          <w:bCs/>
        </w:rPr>
      </w:pPr>
    </w:p>
    <w:p w14:paraId="397FD7C6" w14:textId="375FB4C0" w:rsidR="00392215" w:rsidRPr="0009741C" w:rsidRDefault="00A725A1" w:rsidP="00AF3193">
      <w:pPr>
        <w:spacing w:line="360" w:lineRule="auto"/>
        <w:jc w:val="both"/>
        <w:rPr>
          <w:rFonts w:ascii="Palatino Linotype" w:eastAsia="MS Mincho" w:hAnsi="Palatino Linotype" w:cs="Times New Roman"/>
          <w:color w:val="000000" w:themeColor="text1"/>
        </w:rPr>
      </w:pPr>
      <w:r w:rsidRPr="0009741C">
        <w:rPr>
          <w:rFonts w:ascii="Palatino Linotype" w:hAnsi="Palatino Linotype"/>
          <w:b/>
        </w:rPr>
        <w:t>SEGUNDO.</w:t>
      </w:r>
      <w:r w:rsidRPr="0009741C">
        <w:rPr>
          <w:rStyle w:val="Ttulo2Car"/>
          <w:rFonts w:ascii="Palatino Linotype" w:hAnsi="Palatino Linotype"/>
          <w:sz w:val="24"/>
          <w:szCs w:val="24"/>
        </w:rPr>
        <w:t xml:space="preserve"> </w:t>
      </w:r>
      <w:r w:rsidR="00392215" w:rsidRPr="0009741C">
        <w:rPr>
          <w:rFonts w:ascii="Palatino Linotype" w:eastAsia="MS Mincho" w:hAnsi="Palatino Linotype" w:cs="Times New Roman"/>
          <w:color w:val="000000" w:themeColor="text1"/>
        </w:rPr>
        <w:t xml:space="preserve">Se </w:t>
      </w:r>
      <w:r w:rsidR="00392215" w:rsidRPr="0009741C">
        <w:rPr>
          <w:rFonts w:ascii="Palatino Linotype" w:eastAsia="MS Mincho" w:hAnsi="Palatino Linotype" w:cs="Times New Roman"/>
          <w:b/>
          <w:color w:val="000000" w:themeColor="text1"/>
        </w:rPr>
        <w:t xml:space="preserve">MODIFICA </w:t>
      </w:r>
      <w:r w:rsidR="00392215" w:rsidRPr="0009741C">
        <w:rPr>
          <w:rFonts w:ascii="Palatino Linotype" w:eastAsia="MS Mincho" w:hAnsi="Palatino Linotype" w:cs="Times New Roman"/>
          <w:color w:val="000000" w:themeColor="text1"/>
        </w:rPr>
        <w:t xml:space="preserve">la respuesta emitida por el </w:t>
      </w:r>
      <w:r w:rsidR="00A62F33" w:rsidRPr="0009741C">
        <w:rPr>
          <w:rFonts w:ascii="Palatino Linotype" w:hAnsi="Palatino Linotype"/>
          <w:b/>
          <w:bCs/>
          <w:color w:val="000000"/>
        </w:rPr>
        <w:t>Organismo Público Descentralizado para la Prestación de Los Servicios de Agua Potable Alcantarillado y Saneamiento de Atizapán de Zaragoza por sus siglas S.A.P.A.S.A.</w:t>
      </w:r>
      <w:r w:rsidR="00392215" w:rsidRPr="0009741C">
        <w:rPr>
          <w:rFonts w:ascii="Palatino Linotype" w:eastAsia="MS Mincho" w:hAnsi="Palatino Linotype" w:cs="Times New Roman"/>
          <w:b/>
          <w:color w:val="000000" w:themeColor="text1"/>
        </w:rPr>
        <w:t xml:space="preserve"> </w:t>
      </w:r>
      <w:r w:rsidR="00392215" w:rsidRPr="0009741C">
        <w:rPr>
          <w:rFonts w:ascii="Palatino Linotype" w:eastAsia="MS Mincho" w:hAnsi="Palatino Linotype" w:cs="Times New Roman"/>
          <w:color w:val="000000" w:themeColor="text1"/>
        </w:rPr>
        <w:t xml:space="preserve">y se </w:t>
      </w:r>
      <w:r w:rsidR="00392215" w:rsidRPr="0009741C">
        <w:rPr>
          <w:rFonts w:ascii="Palatino Linotype" w:eastAsia="MS Mincho" w:hAnsi="Palatino Linotype" w:cs="Times New Roman"/>
          <w:b/>
          <w:color w:val="000000" w:themeColor="text1"/>
        </w:rPr>
        <w:t>ORDENA</w:t>
      </w:r>
      <w:r w:rsidR="00392215" w:rsidRPr="0009741C">
        <w:rPr>
          <w:rFonts w:ascii="Palatino Linotype" w:eastAsia="MS Mincho" w:hAnsi="Palatino Linotype" w:cs="Times New Roman"/>
          <w:color w:val="000000" w:themeColor="text1"/>
        </w:rPr>
        <w:t xml:space="preserve"> entregar vía Sistema de Acceso a la Información Mexiquense </w:t>
      </w:r>
      <w:r w:rsidR="00392215" w:rsidRPr="0009741C">
        <w:rPr>
          <w:rFonts w:ascii="Palatino Linotype" w:eastAsia="MS Mincho" w:hAnsi="Palatino Linotype" w:cs="Times New Roman"/>
          <w:b/>
          <w:color w:val="000000" w:themeColor="text1"/>
        </w:rPr>
        <w:t>(SAIMEX)</w:t>
      </w:r>
      <w:r w:rsidR="00392215" w:rsidRPr="0009741C">
        <w:rPr>
          <w:rFonts w:ascii="Palatino Linotype" w:eastAsia="MS Mincho" w:hAnsi="Palatino Linotype" w:cs="Times New Roman"/>
          <w:color w:val="000000" w:themeColor="text1"/>
        </w:rPr>
        <w:t xml:space="preserve">, </w:t>
      </w:r>
      <w:r w:rsidR="009F0AFA" w:rsidRPr="0009741C">
        <w:rPr>
          <w:rFonts w:ascii="Palatino Linotype" w:eastAsia="MS Mincho" w:hAnsi="Palatino Linotype" w:cs="Times New Roman"/>
          <w:color w:val="000000" w:themeColor="text1"/>
        </w:rPr>
        <w:t xml:space="preserve">de ser el caso en versión pública, </w:t>
      </w:r>
      <w:r w:rsidR="00392215" w:rsidRPr="0009741C">
        <w:rPr>
          <w:rFonts w:ascii="Palatino Linotype" w:eastAsia="MS Mincho" w:hAnsi="Palatino Linotype" w:cs="Times New Roman"/>
          <w:color w:val="000000" w:themeColor="text1"/>
        </w:rPr>
        <w:t>lo siguiente:</w:t>
      </w:r>
    </w:p>
    <w:p w14:paraId="0A6959E7" w14:textId="77777777" w:rsidR="00A725A1" w:rsidRPr="0009741C" w:rsidRDefault="00A725A1" w:rsidP="00AF3193">
      <w:pPr>
        <w:spacing w:line="360" w:lineRule="auto"/>
        <w:jc w:val="both"/>
        <w:rPr>
          <w:rFonts w:ascii="Palatino Linotype" w:eastAsia="Calibri" w:hAnsi="Palatino Linotype" w:cs="Arial"/>
          <w:lang w:val="es-ES"/>
        </w:rPr>
      </w:pPr>
      <w:r w:rsidRPr="0009741C">
        <w:rPr>
          <w:rFonts w:ascii="Palatino Linotype" w:eastAsia="Calibri" w:hAnsi="Palatino Linotype" w:cs="Arial"/>
          <w:lang w:val="es-ES"/>
        </w:rPr>
        <w:t xml:space="preserve"> </w:t>
      </w:r>
    </w:p>
    <w:p w14:paraId="7302FEAA" w14:textId="711C8BE0" w:rsidR="002C60D9"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Manual o reglamento de organización, vigente al 17 de enero de 2022;</w:t>
      </w:r>
    </w:p>
    <w:p w14:paraId="54F0B95E" w14:textId="0EFCF975" w:rsidR="002C60D9"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Recibos de nómina de la primera quincena de enero de 2022, de todo el personal adscrito;</w:t>
      </w:r>
    </w:p>
    <w:p w14:paraId="32041D7F" w14:textId="7AD1E01C" w:rsidR="002C60D9"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Renuncias de servidores públicos, del 1 al 17 de enero de 2022;</w:t>
      </w:r>
    </w:p>
    <w:p w14:paraId="62EC5C83" w14:textId="0CF001AB" w:rsidR="002C60D9"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Expedientes laborales de los titulares de área que causaron alta del 1 al 15 de enero de 2022;</w:t>
      </w:r>
    </w:p>
    <w:p w14:paraId="20A60374" w14:textId="07863D59" w:rsidR="002C60D9" w:rsidRPr="0009741C" w:rsidRDefault="002C60D9" w:rsidP="00EA7C37">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Certificado de competencia laboral del Director General y de los titulares de las áreas de Tesorería, Contraloría, Transparencia y</w:t>
      </w:r>
      <w:r w:rsidR="00EA7C37" w:rsidRPr="0009741C">
        <w:rPr>
          <w:rFonts w:ascii="Palatino Linotype" w:hAnsi="Palatino Linotype"/>
          <w:b/>
        </w:rPr>
        <w:t>,</w:t>
      </w:r>
      <w:r w:rsidRPr="0009741C">
        <w:rPr>
          <w:rFonts w:ascii="Palatino Linotype" w:hAnsi="Palatino Linotype"/>
          <w:b/>
        </w:rPr>
        <w:t xml:space="preserve"> </w:t>
      </w:r>
      <w:r w:rsidR="00EA7C37" w:rsidRPr="0009741C">
        <w:rPr>
          <w:rFonts w:ascii="Palatino Linotype" w:hAnsi="Palatino Linotype"/>
          <w:b/>
        </w:rPr>
        <w:t>Planeación, Programación y Evaluación (UIPPE)</w:t>
      </w:r>
      <w:r w:rsidRPr="0009741C">
        <w:rPr>
          <w:rFonts w:ascii="Palatino Linotype" w:hAnsi="Palatino Linotype"/>
          <w:b/>
        </w:rPr>
        <w:t>, en funciones al 17 de enero de 2022;</w:t>
      </w:r>
    </w:p>
    <w:p w14:paraId="1BDF4844" w14:textId="42AB159C" w:rsidR="002C60D9"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t>Actas del Consejo Directivo, del 1 al 15 de enero del 2022; y</w:t>
      </w:r>
    </w:p>
    <w:p w14:paraId="547368FF" w14:textId="640A50FD" w:rsidR="00392215" w:rsidRPr="0009741C" w:rsidRDefault="002C60D9" w:rsidP="002C60D9">
      <w:pPr>
        <w:pStyle w:val="Prrafodelista"/>
        <w:numPr>
          <w:ilvl w:val="0"/>
          <w:numId w:val="44"/>
        </w:numPr>
        <w:spacing w:line="360" w:lineRule="auto"/>
        <w:jc w:val="both"/>
        <w:rPr>
          <w:rFonts w:ascii="Palatino Linotype" w:hAnsi="Palatino Linotype"/>
          <w:b/>
        </w:rPr>
      </w:pPr>
      <w:r w:rsidRPr="0009741C">
        <w:rPr>
          <w:rFonts w:ascii="Palatino Linotype" w:hAnsi="Palatino Linotype"/>
          <w:b/>
        </w:rPr>
        <w:lastRenderedPageBreak/>
        <w:t>Título y cedula profesional del titular de la Coordinación Jurídica, en funciones al 17 de enero de 2022.</w:t>
      </w:r>
    </w:p>
    <w:p w14:paraId="568C698B" w14:textId="77777777" w:rsidR="009F0AFA" w:rsidRPr="0009741C" w:rsidRDefault="009F0AFA" w:rsidP="00AF3193">
      <w:pPr>
        <w:spacing w:line="360" w:lineRule="auto"/>
        <w:jc w:val="both"/>
        <w:rPr>
          <w:rFonts w:ascii="Palatino Linotype" w:eastAsia="Calibri" w:hAnsi="Palatino Linotype" w:cs="Arial"/>
        </w:rPr>
      </w:pPr>
    </w:p>
    <w:p w14:paraId="56BC892E" w14:textId="449010E4" w:rsidR="009F0AFA" w:rsidRDefault="006C68FD" w:rsidP="00AF3193">
      <w:pPr>
        <w:spacing w:line="360" w:lineRule="auto"/>
        <w:jc w:val="both"/>
        <w:rPr>
          <w:rFonts w:ascii="Palatino Linotype" w:eastAsia="Calibri" w:hAnsi="Palatino Linotype" w:cs="Arial"/>
        </w:rPr>
      </w:pPr>
      <w:r w:rsidRPr="0009741C">
        <w:rPr>
          <w:rFonts w:ascii="Palatino Linotype" w:eastAsia="Calibri" w:hAnsi="Palatino Linotype" w:cs="Arial"/>
        </w:rPr>
        <w:t>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 EL RECURRENTE.</w:t>
      </w:r>
    </w:p>
    <w:p w14:paraId="1197699B" w14:textId="77777777" w:rsidR="000730CC" w:rsidRPr="0009741C" w:rsidRDefault="000730CC" w:rsidP="00AF3193">
      <w:pPr>
        <w:spacing w:line="360" w:lineRule="auto"/>
        <w:jc w:val="both"/>
        <w:rPr>
          <w:rFonts w:ascii="Palatino Linotype" w:eastAsia="Calibri" w:hAnsi="Palatino Linotype" w:cs="Arial"/>
        </w:rPr>
      </w:pPr>
    </w:p>
    <w:p w14:paraId="07248529" w14:textId="2558D18B" w:rsidR="00076351" w:rsidRPr="0009741C" w:rsidRDefault="00076351" w:rsidP="00AF3193">
      <w:pPr>
        <w:spacing w:line="360" w:lineRule="auto"/>
        <w:jc w:val="both"/>
        <w:rPr>
          <w:rFonts w:ascii="Palatino Linotype" w:eastAsia="Calibri" w:hAnsi="Palatino Linotype" w:cs="Arial"/>
          <w:color w:val="000000" w:themeColor="text1"/>
        </w:rPr>
      </w:pPr>
      <w:r w:rsidRPr="0009741C">
        <w:rPr>
          <w:rFonts w:ascii="Palatino Linotype" w:eastAsia="Calibri" w:hAnsi="Palatino Linotype" w:cs="Arial"/>
          <w:color w:val="000000" w:themeColor="text1"/>
        </w:rPr>
        <w:t xml:space="preserve">Para el caso de que la información que se ordena entregar </w:t>
      </w:r>
      <w:r w:rsidR="00EA7C37" w:rsidRPr="0009741C">
        <w:rPr>
          <w:rFonts w:ascii="Palatino Linotype" w:eastAsia="Calibri" w:hAnsi="Palatino Linotype" w:cs="Arial"/>
          <w:color w:val="000000" w:themeColor="text1"/>
        </w:rPr>
        <w:t xml:space="preserve">en los </w:t>
      </w:r>
      <w:r w:rsidR="00EA7C37" w:rsidRPr="0009741C">
        <w:rPr>
          <w:rFonts w:ascii="Palatino Linotype" w:eastAsia="Calibri" w:hAnsi="Palatino Linotype" w:cs="Arial"/>
          <w:b/>
          <w:color w:val="000000" w:themeColor="text1"/>
        </w:rPr>
        <w:t>incisos c), inciso e) en su parte relativa al Director General y de los titulares de las áreas de Tesorería, Contraloría y, Planeación, Programación y Evaluación (UIPPE) e, inciso f),</w:t>
      </w:r>
      <w:r w:rsidR="00EA7C37" w:rsidRPr="0009741C">
        <w:rPr>
          <w:rFonts w:ascii="Palatino Linotype" w:eastAsia="Calibri" w:hAnsi="Palatino Linotype" w:cs="Arial"/>
          <w:color w:val="000000" w:themeColor="text1"/>
        </w:rPr>
        <w:t xml:space="preserve"> </w:t>
      </w:r>
      <w:r w:rsidRPr="0009741C">
        <w:rPr>
          <w:rFonts w:ascii="Palatino Linotype" w:eastAsia="Calibri" w:hAnsi="Palatino Linotype" w:cs="Arial"/>
          <w:color w:val="000000" w:themeColor="text1"/>
        </w:rPr>
        <w:t xml:space="preserve">no haya sido generada, poseída o administrada, bastará que, de forma clara y precisa, se haga </w:t>
      </w:r>
      <w:r w:rsidR="00EA7C37" w:rsidRPr="0009741C">
        <w:rPr>
          <w:rFonts w:ascii="Palatino Linotype" w:eastAsia="Calibri" w:hAnsi="Palatino Linotype" w:cs="Arial"/>
          <w:color w:val="000000" w:themeColor="text1"/>
        </w:rPr>
        <w:t>del conocimiento del Particular, en términos del artículo 19 segundo párrafo de la</w:t>
      </w:r>
      <w:r w:rsidR="00EA7C37" w:rsidRPr="0009741C">
        <w:rPr>
          <w:rFonts w:ascii="Palatino Linotype" w:eastAsia="Calibri" w:hAnsi="Palatino Linotype" w:cs="Arial"/>
        </w:rPr>
        <w:t xml:space="preserve"> Ley de Transparencia y Acceso a la Información Pública del Estado de México y Municipios.</w:t>
      </w:r>
    </w:p>
    <w:p w14:paraId="02D92D44" w14:textId="77777777" w:rsidR="002C60D9" w:rsidRPr="0009741C" w:rsidRDefault="002C60D9" w:rsidP="00AF3193">
      <w:pPr>
        <w:spacing w:line="360" w:lineRule="auto"/>
        <w:jc w:val="both"/>
        <w:rPr>
          <w:rFonts w:ascii="Palatino Linotype" w:eastAsia="Calibri" w:hAnsi="Palatino Linotype" w:cs="Arial"/>
          <w:color w:val="000000" w:themeColor="text1"/>
        </w:rPr>
      </w:pPr>
    </w:p>
    <w:p w14:paraId="05A4AAED" w14:textId="77777777" w:rsidR="00392215" w:rsidRPr="0009741C" w:rsidRDefault="00392215" w:rsidP="00AF3193">
      <w:pPr>
        <w:spacing w:line="360" w:lineRule="auto"/>
        <w:jc w:val="both"/>
        <w:rPr>
          <w:rFonts w:ascii="Palatino Linotype" w:hAnsi="Palatino Linotype"/>
        </w:rPr>
      </w:pPr>
      <w:r w:rsidRPr="0009741C">
        <w:rPr>
          <w:rFonts w:ascii="Palatino Linotype" w:hAnsi="Palatino Linotype" w:cs="Arial"/>
          <w:b/>
          <w:bCs/>
        </w:rPr>
        <w:t>TERCERO</w:t>
      </w:r>
      <w:r w:rsidRPr="0009741C">
        <w:rPr>
          <w:rFonts w:ascii="Palatino Linotype" w:hAnsi="Palatino Linotype" w:cs="Arial"/>
          <w:b/>
        </w:rPr>
        <w:t>.</w:t>
      </w:r>
      <w:r w:rsidRPr="0009741C">
        <w:rPr>
          <w:rFonts w:ascii="Palatino Linotype" w:eastAsia="Palatino Linotype" w:hAnsi="Palatino Linotype" w:cs="Palatino Linotype"/>
          <w:b/>
        </w:rPr>
        <w:t xml:space="preserve"> </w:t>
      </w:r>
      <w:r w:rsidRPr="0009741C">
        <w:rPr>
          <w:rFonts w:ascii="Palatino Linotype" w:hAnsi="Palatino Linotype"/>
          <w:b/>
        </w:rPr>
        <w:t xml:space="preserve">Notifíquese </w:t>
      </w:r>
      <w:r w:rsidRPr="0009741C">
        <w:rPr>
          <w:rFonts w:ascii="Palatino Linotype" w:hAnsi="Palatino Linotype"/>
        </w:rPr>
        <w:t>la presente resolución al Titular de la Unidad de Transparencia del Sujeto Obligado</w:t>
      </w:r>
      <w:r w:rsidR="00A66657" w:rsidRPr="0009741C">
        <w:rPr>
          <w:rFonts w:ascii="Palatino Linotype" w:hAnsi="Palatino Linotype"/>
        </w:rPr>
        <w:t>, vía SAIMEX</w:t>
      </w:r>
      <w:r w:rsidRPr="0009741C">
        <w:rPr>
          <w:rFonts w:ascii="Palatino Linotype" w:hAnsi="Palatino Linotype"/>
        </w:rPr>
        <w:t xml:space="preserve">, para que conforme al artículo 186 último párrafo, 189 segundo párrafo y 194 de la Ley de Transparencia y Acceso a la Información Pública del Estado de México y Municipios; </w:t>
      </w:r>
      <w:r w:rsidRPr="000730CC">
        <w:rPr>
          <w:rFonts w:ascii="Palatino Linotype" w:hAnsi="Palatino Linotype"/>
          <w:b/>
        </w:rPr>
        <w:t xml:space="preserve">dé cumplimiento a lo ordenado dentro del plazo de diez días hábiles, </w:t>
      </w:r>
      <w:r w:rsidRPr="0009741C">
        <w:rPr>
          <w:rFonts w:ascii="Palatino Linotype" w:hAnsi="Palatino Linotype"/>
        </w:rPr>
        <w:t xml:space="preserve">e informe a este Instituto en un </w:t>
      </w:r>
      <w:r w:rsidRPr="0009741C">
        <w:rPr>
          <w:rFonts w:ascii="Palatino Linotype" w:hAnsi="Palatino Linotype"/>
        </w:rPr>
        <w:lastRenderedPageBreak/>
        <w:t>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DCCCAD" w14:textId="77777777" w:rsidR="00054F65" w:rsidRPr="0009741C" w:rsidRDefault="00054F65" w:rsidP="00AF3193">
      <w:pPr>
        <w:spacing w:line="360" w:lineRule="auto"/>
        <w:jc w:val="both"/>
        <w:rPr>
          <w:rFonts w:ascii="Palatino Linotype" w:hAnsi="Palatino Linotype"/>
          <w:color w:val="222222"/>
          <w:shd w:val="clear" w:color="auto" w:fill="FFFFFF"/>
        </w:rPr>
      </w:pPr>
    </w:p>
    <w:p w14:paraId="5110DE76" w14:textId="77777777" w:rsidR="00392215" w:rsidRPr="0009741C" w:rsidRDefault="00392215" w:rsidP="00AF3193">
      <w:pPr>
        <w:spacing w:line="360" w:lineRule="auto"/>
        <w:jc w:val="both"/>
        <w:rPr>
          <w:rFonts w:ascii="Palatino Linotype" w:eastAsia="Calibri" w:hAnsi="Palatino Linotype" w:cs="Arial"/>
          <w:bCs/>
        </w:rPr>
      </w:pPr>
      <w:r w:rsidRPr="0009741C">
        <w:rPr>
          <w:rFonts w:ascii="Palatino Linotype" w:hAnsi="Palatino Linotype" w:cs="Arial"/>
          <w:b/>
        </w:rPr>
        <w:t xml:space="preserve">CUARTO. </w:t>
      </w:r>
      <w:r w:rsidRPr="0009741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3CCAE8" w14:textId="77777777" w:rsidR="00EA7C37" w:rsidRPr="0009741C" w:rsidRDefault="00EA7C37" w:rsidP="00AF3193">
      <w:pPr>
        <w:spacing w:line="360" w:lineRule="auto"/>
        <w:jc w:val="both"/>
        <w:rPr>
          <w:rFonts w:ascii="Palatino Linotype" w:eastAsia="Calibri" w:hAnsi="Palatino Linotype" w:cs="Arial"/>
          <w:bCs/>
        </w:rPr>
      </w:pPr>
    </w:p>
    <w:p w14:paraId="6E0C0DB8" w14:textId="77777777" w:rsidR="00392215" w:rsidRPr="0009741C" w:rsidRDefault="00392215" w:rsidP="00AF3193">
      <w:pPr>
        <w:autoSpaceDE w:val="0"/>
        <w:autoSpaceDN w:val="0"/>
        <w:adjustRightInd w:val="0"/>
        <w:spacing w:line="360" w:lineRule="auto"/>
        <w:ind w:right="49"/>
        <w:jc w:val="both"/>
        <w:rPr>
          <w:rFonts w:ascii="Palatino Linotype" w:hAnsi="Palatino Linotype"/>
        </w:rPr>
      </w:pPr>
      <w:r w:rsidRPr="0009741C">
        <w:rPr>
          <w:rFonts w:ascii="Palatino Linotype" w:hAnsi="Palatino Linotype" w:cs="Arial"/>
          <w:b/>
        </w:rPr>
        <w:t xml:space="preserve">QUINTO. </w:t>
      </w:r>
      <w:r w:rsidRPr="0009741C">
        <w:rPr>
          <w:rFonts w:ascii="Palatino Linotype" w:hAnsi="Palatino Linotype"/>
          <w:b/>
          <w:bCs/>
          <w:color w:val="222222"/>
        </w:rPr>
        <w:t xml:space="preserve">Notifíquese </w:t>
      </w:r>
      <w:r w:rsidRPr="0009741C">
        <w:rPr>
          <w:rFonts w:ascii="Palatino Linotype" w:hAnsi="Palatino Linotype"/>
          <w:bCs/>
          <w:color w:val="222222"/>
        </w:rPr>
        <w:t xml:space="preserve">a </w:t>
      </w:r>
      <w:r w:rsidRPr="0009741C">
        <w:rPr>
          <w:rFonts w:ascii="Palatino Linotype" w:hAnsi="Palatino Linotype"/>
          <w:b/>
        </w:rPr>
        <w:t>LA</w:t>
      </w:r>
      <w:r w:rsidRPr="0009741C">
        <w:rPr>
          <w:rFonts w:ascii="Palatino Linotype" w:eastAsia="Calibri" w:hAnsi="Palatino Linotype" w:cs="Arial"/>
          <w:b/>
        </w:rPr>
        <w:t xml:space="preserve"> RECURRENTE</w:t>
      </w:r>
      <w:r w:rsidRPr="0009741C">
        <w:rPr>
          <w:rFonts w:ascii="Palatino Linotype" w:hAnsi="Palatino Linotype"/>
        </w:rPr>
        <w:t xml:space="preserve"> la presente resolución, vía SAIMEX.</w:t>
      </w:r>
    </w:p>
    <w:p w14:paraId="5B6B89A7" w14:textId="77777777" w:rsidR="00EA7C37" w:rsidRPr="0009741C" w:rsidRDefault="00EA7C37" w:rsidP="00AF3193">
      <w:pPr>
        <w:autoSpaceDE w:val="0"/>
        <w:autoSpaceDN w:val="0"/>
        <w:adjustRightInd w:val="0"/>
        <w:spacing w:line="360" w:lineRule="auto"/>
        <w:ind w:right="49"/>
        <w:jc w:val="both"/>
        <w:rPr>
          <w:rFonts w:ascii="Palatino Linotype" w:hAnsi="Palatino Linotype"/>
        </w:rPr>
      </w:pPr>
    </w:p>
    <w:p w14:paraId="7ABC961D" w14:textId="77777777" w:rsidR="00392215" w:rsidRPr="0009741C" w:rsidRDefault="00392215" w:rsidP="00AF3193">
      <w:pPr>
        <w:autoSpaceDE w:val="0"/>
        <w:autoSpaceDN w:val="0"/>
        <w:adjustRightInd w:val="0"/>
        <w:spacing w:line="360" w:lineRule="auto"/>
        <w:ind w:right="49"/>
        <w:jc w:val="both"/>
        <w:rPr>
          <w:rFonts w:ascii="Palatino Linotype" w:eastAsia="Palatino Linotype" w:hAnsi="Palatino Linotype" w:cs="Palatino Linotype"/>
        </w:rPr>
      </w:pPr>
      <w:r w:rsidRPr="0009741C">
        <w:rPr>
          <w:rFonts w:ascii="Palatino Linotype" w:eastAsia="MS Mincho" w:hAnsi="Palatino Linotype"/>
          <w:b/>
        </w:rPr>
        <w:t>SEXTO.</w:t>
      </w:r>
      <w:r w:rsidRPr="0009741C">
        <w:rPr>
          <w:rFonts w:ascii="Palatino Linotype" w:eastAsia="MS Mincho" w:hAnsi="Palatino Linotype"/>
        </w:rPr>
        <w:t xml:space="preserve"> </w:t>
      </w:r>
      <w:r w:rsidRPr="0009741C">
        <w:rPr>
          <w:rFonts w:ascii="Palatino Linotype" w:eastAsia="Times New Roman" w:hAnsi="Palatino Linotype" w:cs="Times New Roman"/>
          <w:lang w:val="es-ES" w:eastAsia="es-MX"/>
        </w:rPr>
        <w:t xml:space="preserve">Se hace del conocimiento de </w:t>
      </w:r>
      <w:r w:rsidRPr="0009741C">
        <w:rPr>
          <w:rFonts w:ascii="Palatino Linotype" w:eastAsia="Times New Roman" w:hAnsi="Palatino Linotype" w:cs="Times New Roman"/>
          <w:b/>
          <w:lang w:val="es-ES" w:eastAsia="es-MX"/>
        </w:rPr>
        <w:t>LA RECURRENTE</w:t>
      </w:r>
      <w:r w:rsidRPr="0009741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9741C">
        <w:rPr>
          <w:rFonts w:ascii="Palatino Linotype" w:eastAsia="Times New Roman" w:hAnsi="Palatino Linotype" w:cs="Times New Roman"/>
          <w:bCs/>
          <w:lang w:val="es-ES" w:eastAsia="es-MX"/>
        </w:rPr>
        <w:t>vía juicio de amparo</w:t>
      </w:r>
      <w:r w:rsidRPr="0009741C">
        <w:rPr>
          <w:rFonts w:ascii="Palatino Linotype" w:eastAsia="Times New Roman" w:hAnsi="Palatino Linotype" w:cs="Times New Roman"/>
          <w:lang w:val="es-ES" w:eastAsia="es-MX"/>
        </w:rPr>
        <w:t> en los términos de las leyes aplicables</w:t>
      </w:r>
      <w:r w:rsidR="00F35DEC" w:rsidRPr="0009741C">
        <w:rPr>
          <w:rFonts w:ascii="Palatino Linotype" w:eastAsia="Times New Roman" w:hAnsi="Palatino Linotype" w:cs="Times New Roman"/>
          <w:lang w:val="es-ES" w:eastAsia="es-MX"/>
        </w:rPr>
        <w:t>.</w:t>
      </w:r>
    </w:p>
    <w:p w14:paraId="1C0157D6" w14:textId="77777777" w:rsidR="009F0AFA" w:rsidRPr="0009741C" w:rsidRDefault="009F0AFA" w:rsidP="00AF3193">
      <w:pPr>
        <w:autoSpaceDE w:val="0"/>
        <w:autoSpaceDN w:val="0"/>
        <w:adjustRightInd w:val="0"/>
        <w:spacing w:line="360" w:lineRule="auto"/>
        <w:ind w:right="49"/>
        <w:jc w:val="both"/>
        <w:rPr>
          <w:rFonts w:ascii="Palatino Linotype" w:eastAsia="Palatino Linotype" w:hAnsi="Palatino Linotype" w:cs="Palatino Linotype"/>
        </w:rPr>
      </w:pPr>
    </w:p>
    <w:p w14:paraId="5A065AAA" w14:textId="51A0E631" w:rsidR="000730CC" w:rsidRPr="000730CC" w:rsidRDefault="000730CC" w:rsidP="000730CC">
      <w:pPr>
        <w:spacing w:before="240" w:after="240" w:line="360" w:lineRule="auto"/>
        <w:ind w:firstLine="1"/>
        <w:jc w:val="both"/>
        <w:rPr>
          <w:rStyle w:val="Referenciasutil"/>
          <w:rFonts w:ascii="Palatino Linotype" w:hAnsi="Palatino Linotype"/>
          <w:color w:val="auto"/>
        </w:rPr>
      </w:pPr>
      <w:bookmarkStart w:id="173" w:name="_Hlk129792997"/>
      <w:r w:rsidRPr="000730CC">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0730CC">
        <w:rPr>
          <w:rStyle w:val="Referenciasutil"/>
          <w:rFonts w:ascii="Palatino Linotype" w:hAnsi="Palatino Linotype"/>
          <w:color w:val="auto"/>
        </w:rPr>
        <w:lastRenderedPageBreak/>
        <w:t>DEL ROSARIO MEJÍA AYALA</w:t>
      </w:r>
      <w:r w:rsidR="004A2EE9">
        <w:rPr>
          <w:rStyle w:val="Referenciasutil"/>
          <w:rFonts w:ascii="Palatino Linotype" w:hAnsi="Palatino Linotype"/>
          <w:color w:val="auto"/>
        </w:rPr>
        <w:t>, EMITIENDO VOTO PARTICULAR CONCURRENTE</w:t>
      </w:r>
      <w:r w:rsidRPr="000730CC">
        <w:rPr>
          <w:rStyle w:val="Referenciasutil"/>
          <w:rFonts w:ascii="Palatino Linotype" w:hAnsi="Palatino Linotype"/>
          <w:color w:val="auto"/>
        </w:rPr>
        <w:t>; SHARON CRISTINA MORALES MARTÍNEZ; LUIS GUSTAVO PARRA NORIEGA</w:t>
      </w:r>
      <w:r w:rsidR="004A2EE9">
        <w:rPr>
          <w:rStyle w:val="Referenciasutil"/>
          <w:rFonts w:ascii="Palatino Linotype" w:hAnsi="Palatino Linotype"/>
          <w:color w:val="auto"/>
        </w:rPr>
        <w:t>, EMITIENDO VOTO PARTICULAR CONCURRENTE</w:t>
      </w:r>
      <w:r w:rsidRPr="000730CC">
        <w:rPr>
          <w:rStyle w:val="Referenciasutil"/>
          <w:rFonts w:ascii="Palatino Linotype" w:hAnsi="Palatino Linotype"/>
          <w:color w:val="auto"/>
        </w:rPr>
        <w:t xml:space="preserve"> Y GUADALUPE RAMÍREZ PEÑA</w:t>
      </w:r>
      <w:r w:rsidR="004A2EE9">
        <w:rPr>
          <w:rStyle w:val="Referenciasutil"/>
          <w:rFonts w:ascii="Palatino Linotype" w:hAnsi="Palatino Linotype"/>
          <w:color w:val="auto"/>
        </w:rPr>
        <w:t>, EMITIENDO VOTO PARTICULAR</w:t>
      </w:r>
      <w:r w:rsidRPr="000730CC">
        <w:rPr>
          <w:rStyle w:val="Referenciasutil"/>
          <w:rFonts w:ascii="Palatino Linotype" w:hAnsi="Palatino Linotype"/>
          <w:color w:val="auto"/>
        </w:rPr>
        <w:t xml:space="preserve">; EN LA CUADRAGÉSIMA QUINTA SESIÓN ORDINARIA CELEBRADA EL TRECE (13) DE DICIEMBRE DE DOS MIL VEINTITRÉS, ANTE EL SECRETARIO TÉCNICO DEL PLENO ALEXIS TAPIA RAMÍREZ. </w:t>
      </w:r>
      <w:bookmarkEnd w:id="173"/>
    </w:p>
    <w:p w14:paraId="3691E7B2" w14:textId="77777777" w:rsidR="0039564E" w:rsidRPr="0009741C" w:rsidRDefault="0039564E" w:rsidP="00AF3193">
      <w:pPr>
        <w:spacing w:line="360" w:lineRule="auto"/>
        <w:jc w:val="both"/>
        <w:rPr>
          <w:rFonts w:ascii="Palatino Linotype" w:hAnsi="Palatino Linotype"/>
          <w:color w:val="222222"/>
          <w:lang w:val="es-ES" w:eastAsia="es-MX"/>
        </w:rPr>
      </w:pPr>
    </w:p>
    <w:p w14:paraId="526770CE" w14:textId="77777777" w:rsidR="009F09BC" w:rsidRPr="0009741C" w:rsidRDefault="009F09BC" w:rsidP="00AF3193">
      <w:pPr>
        <w:spacing w:line="360" w:lineRule="auto"/>
        <w:jc w:val="both"/>
        <w:rPr>
          <w:rFonts w:ascii="Palatino Linotype" w:hAnsi="Palatino Linotype"/>
        </w:rPr>
      </w:pPr>
    </w:p>
    <w:p w14:paraId="7CBEED82" w14:textId="77777777" w:rsidR="009F09BC" w:rsidRPr="0009741C" w:rsidRDefault="009F09BC" w:rsidP="00AF3193">
      <w:pPr>
        <w:spacing w:line="360" w:lineRule="auto"/>
        <w:jc w:val="both"/>
        <w:rPr>
          <w:rFonts w:ascii="Palatino Linotype" w:hAnsi="Palatino Linotype"/>
        </w:rPr>
      </w:pPr>
    </w:p>
    <w:p w14:paraId="6E36661F" w14:textId="77777777" w:rsidR="009F09BC" w:rsidRPr="0009741C" w:rsidRDefault="009F09BC" w:rsidP="00AF3193">
      <w:pPr>
        <w:spacing w:line="360" w:lineRule="auto"/>
        <w:jc w:val="both"/>
        <w:rPr>
          <w:rFonts w:ascii="Palatino Linotype" w:hAnsi="Palatino Linotype"/>
        </w:rPr>
      </w:pPr>
    </w:p>
    <w:p w14:paraId="38645DC7" w14:textId="77777777" w:rsidR="009F09BC" w:rsidRPr="0009741C" w:rsidRDefault="009F09BC" w:rsidP="00AF3193">
      <w:pPr>
        <w:spacing w:line="360" w:lineRule="auto"/>
        <w:jc w:val="both"/>
        <w:rPr>
          <w:rFonts w:ascii="Palatino Linotype" w:hAnsi="Palatino Linotype"/>
        </w:rPr>
      </w:pPr>
    </w:p>
    <w:p w14:paraId="135E58C4" w14:textId="77777777" w:rsidR="009F09BC" w:rsidRPr="0009741C" w:rsidRDefault="009F09BC" w:rsidP="00AF3193">
      <w:pPr>
        <w:spacing w:line="360" w:lineRule="auto"/>
        <w:jc w:val="both"/>
        <w:rPr>
          <w:rFonts w:ascii="Palatino Linotype" w:hAnsi="Palatino Linotype"/>
        </w:rPr>
      </w:pPr>
    </w:p>
    <w:p w14:paraId="62EBF9A1" w14:textId="77777777" w:rsidR="009F09BC" w:rsidRPr="0009741C" w:rsidRDefault="009F09BC" w:rsidP="00AF3193">
      <w:pPr>
        <w:spacing w:line="360" w:lineRule="auto"/>
        <w:jc w:val="both"/>
        <w:rPr>
          <w:rFonts w:ascii="Palatino Linotype" w:hAnsi="Palatino Linotype"/>
        </w:rPr>
      </w:pPr>
    </w:p>
    <w:p w14:paraId="0C6C2CD5" w14:textId="77777777" w:rsidR="009F09BC" w:rsidRPr="0009741C" w:rsidRDefault="009F09BC" w:rsidP="00AF3193">
      <w:pPr>
        <w:spacing w:line="360" w:lineRule="auto"/>
        <w:jc w:val="both"/>
        <w:rPr>
          <w:rFonts w:ascii="Palatino Linotype" w:hAnsi="Palatino Linotype"/>
        </w:rPr>
      </w:pPr>
    </w:p>
    <w:p w14:paraId="709E88E4" w14:textId="77777777" w:rsidR="009F09BC" w:rsidRPr="0009741C" w:rsidRDefault="009F09BC" w:rsidP="00AF3193">
      <w:pPr>
        <w:spacing w:line="360" w:lineRule="auto"/>
        <w:jc w:val="both"/>
        <w:rPr>
          <w:rFonts w:ascii="Palatino Linotype" w:hAnsi="Palatino Linotype"/>
        </w:rPr>
      </w:pPr>
    </w:p>
    <w:p w14:paraId="508C98E9" w14:textId="77777777" w:rsidR="009F09BC" w:rsidRPr="0009741C" w:rsidRDefault="009F09BC" w:rsidP="00AF3193">
      <w:pPr>
        <w:spacing w:line="360" w:lineRule="auto"/>
        <w:jc w:val="both"/>
        <w:rPr>
          <w:rFonts w:ascii="Palatino Linotype" w:hAnsi="Palatino Linotype"/>
        </w:rPr>
      </w:pPr>
    </w:p>
    <w:p w14:paraId="779F8E76" w14:textId="77777777" w:rsidR="009F09BC" w:rsidRPr="0009741C" w:rsidRDefault="009F09BC" w:rsidP="00AF3193">
      <w:pPr>
        <w:spacing w:line="360" w:lineRule="auto"/>
        <w:rPr>
          <w:rFonts w:ascii="Palatino Linotype" w:hAnsi="Palatino Linotype"/>
        </w:rPr>
      </w:pPr>
    </w:p>
    <w:p w14:paraId="7818863E" w14:textId="77777777" w:rsidR="009F09BC" w:rsidRPr="0009741C" w:rsidRDefault="009F09BC" w:rsidP="00AF3193">
      <w:pPr>
        <w:spacing w:line="360" w:lineRule="auto"/>
        <w:rPr>
          <w:rFonts w:ascii="Palatino Linotype" w:hAnsi="Palatino Linotype"/>
        </w:rPr>
      </w:pPr>
    </w:p>
    <w:p w14:paraId="44F69B9A" w14:textId="77777777" w:rsidR="009F09BC" w:rsidRPr="0009741C" w:rsidRDefault="009F09BC" w:rsidP="00AF3193">
      <w:pPr>
        <w:spacing w:line="360" w:lineRule="auto"/>
        <w:rPr>
          <w:rFonts w:ascii="Palatino Linotype" w:hAnsi="Palatino Linotype"/>
        </w:rPr>
      </w:pPr>
    </w:p>
    <w:p w14:paraId="5F07D11E" w14:textId="77777777" w:rsidR="009F09BC" w:rsidRPr="0009741C" w:rsidRDefault="009F09BC" w:rsidP="00AF3193">
      <w:pPr>
        <w:spacing w:line="360" w:lineRule="auto"/>
        <w:rPr>
          <w:rFonts w:ascii="Palatino Linotype" w:hAnsi="Palatino Linotype"/>
        </w:rPr>
      </w:pPr>
    </w:p>
    <w:p w14:paraId="41508A3C" w14:textId="77777777" w:rsidR="009F09BC" w:rsidRPr="0009741C" w:rsidRDefault="009F09BC" w:rsidP="00AF3193">
      <w:pPr>
        <w:spacing w:line="360" w:lineRule="auto"/>
        <w:rPr>
          <w:rFonts w:ascii="Palatino Linotype" w:hAnsi="Palatino Linotype"/>
        </w:rPr>
      </w:pPr>
    </w:p>
    <w:p w14:paraId="43D6B1D6" w14:textId="77777777" w:rsidR="009F09BC" w:rsidRPr="0009741C" w:rsidRDefault="009F09BC" w:rsidP="00AF3193">
      <w:pPr>
        <w:spacing w:line="360" w:lineRule="auto"/>
        <w:rPr>
          <w:rFonts w:ascii="Palatino Linotype" w:hAnsi="Palatino Linotype"/>
        </w:rPr>
      </w:pPr>
    </w:p>
    <w:p w14:paraId="17DBC151" w14:textId="77777777" w:rsidR="009F09BC" w:rsidRPr="0009741C" w:rsidRDefault="009F09BC" w:rsidP="00AF3193">
      <w:pPr>
        <w:spacing w:line="360" w:lineRule="auto"/>
        <w:rPr>
          <w:rFonts w:ascii="Palatino Linotype" w:hAnsi="Palatino Linotype"/>
        </w:rPr>
      </w:pPr>
    </w:p>
    <w:p w14:paraId="6F8BD81B" w14:textId="77777777" w:rsidR="009F09BC" w:rsidRPr="0009741C" w:rsidRDefault="009F09BC" w:rsidP="00AF3193">
      <w:pPr>
        <w:tabs>
          <w:tab w:val="left" w:pos="3374"/>
        </w:tabs>
        <w:spacing w:line="360" w:lineRule="auto"/>
        <w:rPr>
          <w:rFonts w:ascii="Palatino Linotype" w:hAnsi="Palatino Linotype"/>
        </w:rPr>
      </w:pPr>
      <w:r w:rsidRPr="0009741C">
        <w:rPr>
          <w:rFonts w:ascii="Palatino Linotype" w:hAnsi="Palatino Linotype"/>
        </w:rPr>
        <w:tab/>
      </w:r>
    </w:p>
    <w:p w14:paraId="2613E9C1" w14:textId="77777777" w:rsidR="0074110E" w:rsidRPr="0009741C" w:rsidRDefault="0074110E" w:rsidP="00AF3193">
      <w:pPr>
        <w:tabs>
          <w:tab w:val="left" w:pos="3374"/>
        </w:tabs>
        <w:spacing w:line="360" w:lineRule="auto"/>
        <w:rPr>
          <w:rFonts w:ascii="Palatino Linotype" w:hAnsi="Palatino Linotype"/>
        </w:rPr>
      </w:pPr>
    </w:p>
    <w:p w14:paraId="1037B8A3" w14:textId="77777777" w:rsidR="0074110E" w:rsidRPr="0009741C" w:rsidRDefault="0074110E" w:rsidP="00AF3193">
      <w:pPr>
        <w:tabs>
          <w:tab w:val="left" w:pos="3374"/>
        </w:tabs>
        <w:spacing w:line="360" w:lineRule="auto"/>
        <w:rPr>
          <w:rFonts w:ascii="Palatino Linotype" w:hAnsi="Palatino Linotype"/>
        </w:rPr>
      </w:pPr>
    </w:p>
    <w:p w14:paraId="687C6DE0" w14:textId="77777777" w:rsidR="0074110E" w:rsidRPr="0009741C" w:rsidRDefault="0074110E" w:rsidP="00AF3193">
      <w:pPr>
        <w:tabs>
          <w:tab w:val="left" w:pos="3374"/>
        </w:tabs>
        <w:spacing w:line="360" w:lineRule="auto"/>
        <w:rPr>
          <w:rFonts w:ascii="Palatino Linotype" w:hAnsi="Palatino Linotype"/>
        </w:rPr>
      </w:pPr>
    </w:p>
    <w:p w14:paraId="5B2F9378" w14:textId="77777777" w:rsidR="0074110E" w:rsidRPr="0009741C" w:rsidRDefault="0074110E" w:rsidP="00AF3193">
      <w:pPr>
        <w:tabs>
          <w:tab w:val="left" w:pos="3374"/>
        </w:tabs>
        <w:spacing w:line="360" w:lineRule="auto"/>
        <w:rPr>
          <w:rFonts w:ascii="Palatino Linotype" w:hAnsi="Palatino Linotype"/>
        </w:rPr>
      </w:pPr>
    </w:p>
    <w:p w14:paraId="58E6DD4E" w14:textId="77777777" w:rsidR="0074110E" w:rsidRPr="0009741C" w:rsidRDefault="0074110E" w:rsidP="00AF3193">
      <w:pPr>
        <w:tabs>
          <w:tab w:val="left" w:pos="3374"/>
        </w:tabs>
        <w:spacing w:line="360" w:lineRule="auto"/>
        <w:rPr>
          <w:rFonts w:ascii="Palatino Linotype" w:hAnsi="Palatino Linotype"/>
        </w:rPr>
      </w:pPr>
    </w:p>
    <w:p w14:paraId="7D3BEE8F" w14:textId="77777777" w:rsidR="0074110E" w:rsidRPr="0009741C" w:rsidRDefault="0074110E" w:rsidP="00AF3193">
      <w:pPr>
        <w:tabs>
          <w:tab w:val="left" w:pos="3374"/>
        </w:tabs>
        <w:spacing w:line="360" w:lineRule="auto"/>
        <w:rPr>
          <w:rFonts w:ascii="Palatino Linotype" w:hAnsi="Palatino Linotype"/>
        </w:rPr>
      </w:pPr>
    </w:p>
    <w:p w14:paraId="3B88899E" w14:textId="77777777" w:rsidR="0074110E" w:rsidRPr="0009741C" w:rsidRDefault="0074110E" w:rsidP="00AF3193">
      <w:pPr>
        <w:tabs>
          <w:tab w:val="left" w:pos="3374"/>
        </w:tabs>
        <w:spacing w:line="360" w:lineRule="auto"/>
        <w:rPr>
          <w:rFonts w:ascii="Palatino Linotype" w:hAnsi="Palatino Linotype"/>
        </w:rPr>
      </w:pPr>
    </w:p>
    <w:p w14:paraId="69E2BB2B" w14:textId="77777777" w:rsidR="0074110E" w:rsidRPr="0009741C" w:rsidRDefault="0074110E" w:rsidP="00AF3193">
      <w:pPr>
        <w:tabs>
          <w:tab w:val="left" w:pos="3374"/>
        </w:tabs>
        <w:spacing w:line="360" w:lineRule="auto"/>
        <w:rPr>
          <w:rFonts w:ascii="Palatino Linotype" w:hAnsi="Palatino Linotype"/>
        </w:rPr>
      </w:pPr>
    </w:p>
    <w:p w14:paraId="57C0D796" w14:textId="77777777" w:rsidR="00053FB7" w:rsidRPr="0009741C" w:rsidRDefault="00053FB7" w:rsidP="00AF3193">
      <w:pPr>
        <w:tabs>
          <w:tab w:val="left" w:pos="3374"/>
        </w:tabs>
        <w:spacing w:line="360" w:lineRule="auto"/>
        <w:rPr>
          <w:rFonts w:ascii="Palatino Linotype" w:hAnsi="Palatino Linotype"/>
        </w:rPr>
      </w:pPr>
    </w:p>
    <w:p w14:paraId="0D142F6F" w14:textId="77777777" w:rsidR="00053FB7" w:rsidRPr="0009741C" w:rsidRDefault="00053FB7" w:rsidP="00AF3193">
      <w:pPr>
        <w:tabs>
          <w:tab w:val="left" w:pos="3374"/>
        </w:tabs>
        <w:spacing w:line="360" w:lineRule="auto"/>
        <w:rPr>
          <w:rFonts w:ascii="Palatino Linotype" w:hAnsi="Palatino Linotype"/>
        </w:rPr>
      </w:pPr>
    </w:p>
    <w:p w14:paraId="4475AD14" w14:textId="77777777" w:rsidR="00053FB7" w:rsidRPr="0009741C" w:rsidRDefault="00053FB7" w:rsidP="00AF3193">
      <w:pPr>
        <w:tabs>
          <w:tab w:val="left" w:pos="3374"/>
        </w:tabs>
        <w:spacing w:line="360" w:lineRule="auto"/>
        <w:rPr>
          <w:rFonts w:ascii="Palatino Linotype" w:hAnsi="Palatino Linotype"/>
        </w:rPr>
      </w:pPr>
    </w:p>
    <w:p w14:paraId="120C4E94" w14:textId="77777777" w:rsidR="00053FB7" w:rsidRPr="0009741C" w:rsidRDefault="00053FB7" w:rsidP="00AF3193">
      <w:pPr>
        <w:tabs>
          <w:tab w:val="left" w:pos="3374"/>
        </w:tabs>
        <w:spacing w:line="360" w:lineRule="auto"/>
        <w:rPr>
          <w:rFonts w:ascii="Palatino Linotype" w:hAnsi="Palatino Linotype"/>
        </w:rPr>
      </w:pPr>
    </w:p>
    <w:p w14:paraId="42AFC42D" w14:textId="77777777" w:rsidR="00053FB7" w:rsidRPr="0009741C" w:rsidRDefault="00053FB7" w:rsidP="00AF3193">
      <w:pPr>
        <w:tabs>
          <w:tab w:val="left" w:pos="3374"/>
        </w:tabs>
        <w:spacing w:line="360" w:lineRule="auto"/>
        <w:rPr>
          <w:rFonts w:ascii="Palatino Linotype" w:hAnsi="Palatino Linotype"/>
        </w:rPr>
      </w:pPr>
    </w:p>
    <w:p w14:paraId="271CA723" w14:textId="77777777" w:rsidR="00053FB7" w:rsidRPr="0009741C" w:rsidRDefault="00053FB7" w:rsidP="00AF3193">
      <w:pPr>
        <w:tabs>
          <w:tab w:val="left" w:pos="3374"/>
        </w:tabs>
        <w:spacing w:line="360" w:lineRule="auto"/>
        <w:rPr>
          <w:rFonts w:ascii="Palatino Linotype" w:hAnsi="Palatino Linotype"/>
        </w:rPr>
      </w:pPr>
    </w:p>
    <w:p w14:paraId="75FBE423" w14:textId="77777777" w:rsidR="00053FB7" w:rsidRPr="0009741C" w:rsidRDefault="00053FB7" w:rsidP="00AF3193">
      <w:pPr>
        <w:tabs>
          <w:tab w:val="left" w:pos="3374"/>
        </w:tabs>
        <w:spacing w:line="360" w:lineRule="auto"/>
        <w:rPr>
          <w:rFonts w:ascii="Palatino Linotype" w:hAnsi="Palatino Linotype"/>
        </w:rPr>
      </w:pPr>
    </w:p>
    <w:p w14:paraId="2D3F0BEC" w14:textId="77777777" w:rsidR="00053FB7" w:rsidRPr="0009741C" w:rsidRDefault="00053FB7" w:rsidP="00AF3193">
      <w:pPr>
        <w:tabs>
          <w:tab w:val="left" w:pos="3374"/>
        </w:tabs>
        <w:spacing w:line="360" w:lineRule="auto"/>
        <w:rPr>
          <w:rFonts w:ascii="Palatino Linotype" w:hAnsi="Palatino Linotype"/>
        </w:rPr>
      </w:pPr>
    </w:p>
    <w:p w14:paraId="75CF4315" w14:textId="77777777" w:rsidR="00053FB7" w:rsidRPr="0009741C" w:rsidRDefault="00053FB7" w:rsidP="00AF3193">
      <w:pPr>
        <w:tabs>
          <w:tab w:val="left" w:pos="3374"/>
        </w:tabs>
        <w:spacing w:line="360" w:lineRule="auto"/>
        <w:rPr>
          <w:rFonts w:ascii="Palatino Linotype" w:hAnsi="Palatino Linotype"/>
        </w:rPr>
      </w:pPr>
    </w:p>
    <w:p w14:paraId="3CB648E9" w14:textId="77777777" w:rsidR="00053FB7" w:rsidRPr="0009741C" w:rsidRDefault="00053FB7" w:rsidP="00AF3193">
      <w:pPr>
        <w:tabs>
          <w:tab w:val="left" w:pos="3374"/>
        </w:tabs>
        <w:spacing w:line="360" w:lineRule="auto"/>
        <w:rPr>
          <w:rFonts w:ascii="Palatino Linotype" w:hAnsi="Palatino Linotype"/>
        </w:rPr>
      </w:pPr>
    </w:p>
    <w:p w14:paraId="0C178E9E" w14:textId="77777777" w:rsidR="00053FB7" w:rsidRPr="0009741C" w:rsidRDefault="00053FB7" w:rsidP="00AF3193">
      <w:pPr>
        <w:tabs>
          <w:tab w:val="left" w:pos="3374"/>
        </w:tabs>
        <w:spacing w:line="360" w:lineRule="auto"/>
        <w:rPr>
          <w:rFonts w:ascii="Palatino Linotype" w:hAnsi="Palatino Linotype"/>
        </w:rPr>
      </w:pPr>
    </w:p>
    <w:sectPr w:rsidR="00053FB7" w:rsidRPr="0009741C" w:rsidSect="00E4542E">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F883" w14:textId="77777777" w:rsidR="00FC5CF5" w:rsidRDefault="00FC5CF5" w:rsidP="003B7751">
      <w:r>
        <w:separator/>
      </w:r>
    </w:p>
  </w:endnote>
  <w:endnote w:type="continuationSeparator" w:id="0">
    <w:p w14:paraId="441F6F42" w14:textId="77777777" w:rsidR="00FC5CF5" w:rsidRDefault="00FC5CF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468">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175F2C8" w14:textId="77777777" w:rsidR="0009741C" w:rsidRPr="002D6DD8" w:rsidRDefault="0009741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2EE9">
              <w:rPr>
                <w:rFonts w:ascii="Palatino Linotype" w:hAnsi="Palatino Linotype"/>
                <w:bCs/>
                <w:noProof/>
                <w:sz w:val="20"/>
              </w:rPr>
              <w:t>74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A2EE9">
              <w:rPr>
                <w:rFonts w:ascii="Palatino Linotype" w:hAnsi="Palatino Linotype"/>
                <w:bCs/>
                <w:noProof/>
                <w:sz w:val="20"/>
              </w:rPr>
              <w:t>78</w:t>
            </w:r>
            <w:r>
              <w:rPr>
                <w:rFonts w:ascii="Palatino Linotype" w:hAnsi="Palatino Linotype"/>
                <w:bCs/>
                <w:noProof/>
                <w:sz w:val="20"/>
              </w:rPr>
              <w:fldChar w:fldCharType="end"/>
            </w:r>
          </w:p>
        </w:sdtContent>
      </w:sdt>
    </w:sdtContent>
  </w:sdt>
  <w:p w14:paraId="7B40C951" w14:textId="77777777" w:rsidR="0009741C" w:rsidRDefault="000974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78E4" w14:textId="77777777" w:rsidR="0009741C" w:rsidRPr="000B69FA" w:rsidRDefault="0009741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2EE9">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A2EE9">
      <w:rPr>
        <w:rFonts w:ascii="Palatino Linotype" w:hAnsi="Palatino Linotype"/>
        <w:bCs/>
        <w:noProof/>
        <w:sz w:val="20"/>
      </w:rPr>
      <w:t>78</w:t>
    </w:r>
    <w:r>
      <w:rPr>
        <w:rFonts w:ascii="Palatino Linotype" w:hAnsi="Palatino Linotype"/>
        <w:bCs/>
        <w:noProof/>
        <w:sz w:val="20"/>
      </w:rPr>
      <w:fldChar w:fldCharType="end"/>
    </w:r>
  </w:p>
  <w:p w14:paraId="3C0395D3" w14:textId="77777777" w:rsidR="0009741C" w:rsidRDefault="000974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62F9" w14:textId="77777777" w:rsidR="00FC5CF5" w:rsidRDefault="00FC5CF5" w:rsidP="003B7751">
      <w:r>
        <w:separator/>
      </w:r>
    </w:p>
  </w:footnote>
  <w:footnote w:type="continuationSeparator" w:id="0">
    <w:p w14:paraId="2E2A7D1C" w14:textId="77777777" w:rsidR="00FC5CF5" w:rsidRDefault="00FC5CF5" w:rsidP="003B7751">
      <w:r>
        <w:continuationSeparator/>
      </w:r>
    </w:p>
  </w:footnote>
  <w:footnote w:id="1">
    <w:p w14:paraId="10CEB35C" w14:textId="77777777" w:rsidR="0009741C" w:rsidRDefault="0009741C" w:rsidP="000A60E9">
      <w:pPr>
        <w:pStyle w:val="Textonotapie"/>
      </w:pPr>
      <w:r>
        <w:rPr>
          <w:vertAlign w:val="superscript"/>
        </w:rPr>
        <w:footnoteRef/>
      </w:r>
      <w:r>
        <w:t xml:space="preserve"> </w:t>
      </w:r>
      <w:r w:rsidRPr="0046497F">
        <w:rPr>
          <w:rFonts w:ascii="Palatino Linotype" w:hAnsi="Palatino Linotype"/>
          <w:sz w:val="16"/>
          <w:szCs w:val="16"/>
        </w:rPr>
        <w:t>https://dle.rae.es/?id=Bk5TdI5</w:t>
      </w:r>
    </w:p>
  </w:footnote>
  <w:footnote w:id="2">
    <w:p w14:paraId="609F569C" w14:textId="77777777" w:rsidR="0009741C" w:rsidRDefault="0009741C" w:rsidP="006C68FD">
      <w:pPr>
        <w:pStyle w:val="Textonotapie"/>
      </w:pPr>
      <w:r>
        <w:rPr>
          <w:vertAlign w:val="superscript"/>
        </w:rPr>
        <w:footnoteRef/>
      </w:r>
      <w:r>
        <w:t xml:space="preserve"> Disponible para su consulta en </w:t>
      </w:r>
      <w:hyperlink r:id="rId1" w:history="1">
        <w:r w:rsidRPr="000E5FCB">
          <w:rPr>
            <w:rStyle w:val="Hipervnculo"/>
          </w:rPr>
          <w:t>https://legislacion.edomex.gob.mx/sites/legislacion.edomex.gob.mx/files/files/pdf/gct/2017/abr043.pdf</w:t>
        </w:r>
      </w:hyperlink>
    </w:p>
  </w:footnote>
  <w:footnote w:id="3">
    <w:p w14:paraId="1360202A" w14:textId="77777777" w:rsidR="0009741C" w:rsidRDefault="0009741C" w:rsidP="001A6424">
      <w:pPr>
        <w:pStyle w:val="Textonotapie"/>
      </w:pPr>
      <w:r>
        <w:rPr>
          <w:rStyle w:val="Refdenotaalpie"/>
        </w:rPr>
        <w:footnoteRef/>
      </w:r>
      <w:r>
        <w:t xml:space="preserve"> Convención Americana sobre Derechos Humanos. Artículo 13.</w:t>
      </w:r>
    </w:p>
  </w:footnote>
  <w:footnote w:id="4">
    <w:p w14:paraId="377FFC51" w14:textId="77777777" w:rsidR="0009741C" w:rsidRDefault="0009741C" w:rsidP="001A6424">
      <w:pPr>
        <w:pStyle w:val="Textonotapie"/>
      </w:pPr>
      <w:r>
        <w:rPr>
          <w:rStyle w:val="Refdenotaalpie"/>
        </w:rPr>
        <w:footnoteRef/>
      </w:r>
      <w:r>
        <w:t xml:space="preserve"> Constitución Política de los Estados Unidos Mexicanos. Artículo sexto, sección A, fracción I.</w:t>
      </w:r>
    </w:p>
  </w:footnote>
  <w:footnote w:id="5">
    <w:p w14:paraId="4972585F" w14:textId="77777777" w:rsidR="0009741C" w:rsidRDefault="0009741C" w:rsidP="001A642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3E880E3C" w14:textId="77777777" w:rsidR="0009741C" w:rsidRDefault="0009741C" w:rsidP="001A6424">
      <w:pPr>
        <w:pStyle w:val="Textonotapie"/>
      </w:pPr>
      <w:r>
        <w:rPr>
          <w:rStyle w:val="Refdenotaalpie"/>
        </w:rPr>
        <w:footnoteRef/>
      </w:r>
      <w:r>
        <w:t xml:space="preserve"> Ibídem. Parr. 87.</w:t>
      </w:r>
    </w:p>
  </w:footnote>
  <w:footnote w:id="7">
    <w:p w14:paraId="413BE77A" w14:textId="77777777" w:rsidR="0009741C" w:rsidRDefault="0009741C" w:rsidP="001A6424">
      <w:pPr>
        <w:pStyle w:val="Textonotapie"/>
      </w:pPr>
      <w:r>
        <w:rPr>
          <w:rStyle w:val="Refdenotaalpie"/>
        </w:rPr>
        <w:footnoteRef/>
      </w:r>
      <w:r>
        <w:t xml:space="preserve"> Ley de Transparencia y Acceso a la Información Pública del Estado de México y Municipios. Artículo 9. …</w:t>
      </w:r>
    </w:p>
    <w:p w14:paraId="00BA1CD9" w14:textId="77777777" w:rsidR="0009741C" w:rsidRDefault="0009741C" w:rsidP="001A6424">
      <w:pPr>
        <w:pStyle w:val="Textonotapie"/>
      </w:pPr>
      <w:r>
        <w:t>II. Eficacia: Obligación del Instituto para tutelar, de manera efectiva, el derecho de acceso a la información;</w:t>
      </w:r>
    </w:p>
    <w:p w14:paraId="43A6C99E" w14:textId="77777777" w:rsidR="0009741C" w:rsidRDefault="0009741C" w:rsidP="001A6424">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A67" w14:textId="77777777" w:rsidR="0009741C" w:rsidRDefault="00FC5CF5">
    <w:pPr>
      <w:pStyle w:val="Encabezado"/>
    </w:pPr>
    <w:r>
      <w:rPr>
        <w:noProof/>
        <w:lang w:eastAsia="es-MX"/>
      </w:rPr>
      <w:pict w14:anchorId="04B17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2" w:type="dxa"/>
      <w:tblInd w:w="2694" w:type="dxa"/>
      <w:tblCellMar>
        <w:left w:w="70" w:type="dxa"/>
        <w:right w:w="70" w:type="dxa"/>
      </w:tblCellMar>
      <w:tblLook w:val="04A0" w:firstRow="1" w:lastRow="0" w:firstColumn="1" w:lastColumn="0" w:noHBand="0" w:noVBand="1"/>
    </w:tblPr>
    <w:tblGrid>
      <w:gridCol w:w="2976"/>
      <w:gridCol w:w="4536"/>
    </w:tblGrid>
    <w:tr w:rsidR="0009741C" w14:paraId="5636D7D0" w14:textId="77777777" w:rsidTr="0009741C">
      <w:trPr>
        <w:trHeight w:val="227"/>
      </w:trPr>
      <w:tc>
        <w:tcPr>
          <w:tcW w:w="2976" w:type="dxa"/>
          <w:vAlign w:val="center"/>
          <w:hideMark/>
        </w:tcPr>
        <w:p w14:paraId="1404003A" w14:textId="77777777" w:rsidR="0009741C" w:rsidRPr="00674A46" w:rsidRDefault="0009741C"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536" w:type="dxa"/>
          <w:vAlign w:val="center"/>
          <w:hideMark/>
        </w:tcPr>
        <w:p w14:paraId="403D4C72" w14:textId="5F709DD5" w:rsidR="0009741C" w:rsidRPr="0009741C" w:rsidRDefault="0009741C" w:rsidP="0009741C">
          <w:pPr>
            <w:pStyle w:val="Encabezado"/>
            <w:tabs>
              <w:tab w:val="clear" w:pos="4419"/>
            </w:tabs>
            <w:rPr>
              <w:rFonts w:ascii="Palatino Linotype" w:hAnsi="Palatino Linotype"/>
              <w:sz w:val="22"/>
              <w:szCs w:val="22"/>
            </w:rPr>
          </w:pPr>
          <w:r w:rsidRPr="0009741C">
            <w:rPr>
              <w:rFonts w:ascii="Palatino Linotype" w:hAnsi="Palatino Linotype" w:cs="Arial"/>
              <w:bCs/>
              <w:sz w:val="22"/>
              <w:szCs w:val="22"/>
              <w:lang w:eastAsia="es-MX"/>
            </w:rPr>
            <w:t>03298/INFOEM/IP/RR/2022</w:t>
          </w:r>
        </w:p>
      </w:tc>
    </w:tr>
    <w:tr w:rsidR="0009741C" w14:paraId="093EE40F" w14:textId="77777777" w:rsidTr="0009741C">
      <w:trPr>
        <w:trHeight w:val="242"/>
      </w:trPr>
      <w:tc>
        <w:tcPr>
          <w:tcW w:w="2976" w:type="dxa"/>
          <w:vAlign w:val="center"/>
          <w:hideMark/>
        </w:tcPr>
        <w:p w14:paraId="19464F98" w14:textId="77777777" w:rsidR="0009741C" w:rsidRPr="00674A46" w:rsidRDefault="0009741C"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536" w:type="dxa"/>
          <w:vAlign w:val="center"/>
          <w:hideMark/>
        </w:tcPr>
        <w:p w14:paraId="31B4FBE9" w14:textId="5013A79D" w:rsidR="0009741C" w:rsidRPr="0009741C" w:rsidRDefault="0009741C" w:rsidP="0009741C">
          <w:pPr>
            <w:pStyle w:val="Encabezado"/>
            <w:rPr>
              <w:rFonts w:ascii="Palatino Linotype" w:hAnsi="Palatino Linotype"/>
              <w:sz w:val="22"/>
              <w:szCs w:val="22"/>
            </w:rPr>
          </w:pPr>
          <w:r w:rsidRPr="0009741C">
            <w:rPr>
              <w:rFonts w:ascii="Palatino Linotype" w:hAnsi="Palatino Linotype"/>
              <w:bCs/>
              <w:color w:val="000000"/>
              <w:sz w:val="22"/>
              <w:szCs w:val="22"/>
            </w:rPr>
            <w:t>Organismo Público Descentralizado para la Prestación de Los Servicios de Agua Potable Alcantarillado y Saneamiento de Atizapán de Zaragoza por sus siglas S.A.P.A.S.A.</w:t>
          </w:r>
        </w:p>
      </w:tc>
    </w:tr>
    <w:tr w:rsidR="0009741C" w14:paraId="1D63A68E" w14:textId="77777777" w:rsidTr="0009741C">
      <w:trPr>
        <w:trHeight w:val="342"/>
      </w:trPr>
      <w:tc>
        <w:tcPr>
          <w:tcW w:w="2976" w:type="dxa"/>
          <w:vAlign w:val="center"/>
          <w:hideMark/>
        </w:tcPr>
        <w:p w14:paraId="4E49CE31" w14:textId="77777777" w:rsidR="0009741C" w:rsidRPr="00674A46" w:rsidRDefault="0009741C"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536" w:type="dxa"/>
          <w:vAlign w:val="center"/>
          <w:hideMark/>
        </w:tcPr>
        <w:p w14:paraId="4D73E0ED" w14:textId="77777777" w:rsidR="0009741C" w:rsidRPr="0009741C" w:rsidRDefault="0009741C" w:rsidP="0009741C">
          <w:pPr>
            <w:pStyle w:val="Encabezado"/>
            <w:rPr>
              <w:rFonts w:ascii="Palatino Linotype" w:hAnsi="Palatino Linotype"/>
              <w:sz w:val="22"/>
              <w:szCs w:val="22"/>
            </w:rPr>
          </w:pPr>
          <w:r w:rsidRPr="0009741C">
            <w:rPr>
              <w:rFonts w:ascii="Palatino Linotype" w:hAnsi="Palatino Linotype"/>
              <w:sz w:val="22"/>
              <w:szCs w:val="22"/>
            </w:rPr>
            <w:t>María del Rosario Mejía Ayala</w:t>
          </w:r>
        </w:p>
      </w:tc>
    </w:tr>
  </w:tbl>
  <w:p w14:paraId="4B4D7232" w14:textId="77777777" w:rsidR="0009741C" w:rsidRPr="00AE046A" w:rsidRDefault="00FC5CF5" w:rsidP="003B7751">
    <w:pPr>
      <w:pStyle w:val="Encabezado"/>
      <w:tabs>
        <w:tab w:val="clear" w:pos="4419"/>
        <w:tab w:val="clear" w:pos="8838"/>
        <w:tab w:val="left" w:pos="6005"/>
      </w:tabs>
      <w:rPr>
        <w:sz w:val="14"/>
      </w:rPr>
    </w:pPr>
    <w:r>
      <w:rPr>
        <w:noProof/>
        <w:sz w:val="14"/>
        <w:lang w:eastAsia="es-MX"/>
      </w:rPr>
      <w:pict w14:anchorId="3B0D5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3" w:type="dxa"/>
      <w:tblInd w:w="2552" w:type="dxa"/>
      <w:tblCellMar>
        <w:left w:w="70" w:type="dxa"/>
        <w:right w:w="70" w:type="dxa"/>
      </w:tblCellMar>
      <w:tblLook w:val="04A0" w:firstRow="1" w:lastRow="0" w:firstColumn="1" w:lastColumn="0" w:noHBand="0" w:noVBand="1"/>
    </w:tblPr>
    <w:tblGrid>
      <w:gridCol w:w="2977"/>
      <w:gridCol w:w="4536"/>
    </w:tblGrid>
    <w:tr w:rsidR="0009741C" w:rsidRPr="0009741C" w14:paraId="722CA9B3" w14:textId="77777777" w:rsidTr="0009741C">
      <w:trPr>
        <w:trHeight w:val="227"/>
      </w:trPr>
      <w:tc>
        <w:tcPr>
          <w:tcW w:w="2977" w:type="dxa"/>
          <w:vAlign w:val="center"/>
          <w:hideMark/>
        </w:tcPr>
        <w:p w14:paraId="604A978A" w14:textId="77777777" w:rsidR="0009741C" w:rsidRPr="0009741C" w:rsidRDefault="0009741C" w:rsidP="009F09BC">
          <w:pPr>
            <w:jc w:val="right"/>
            <w:rPr>
              <w:rFonts w:ascii="Palatino Linotype" w:hAnsi="Palatino Linotype"/>
              <w:b/>
              <w:sz w:val="22"/>
              <w:szCs w:val="22"/>
            </w:rPr>
          </w:pPr>
          <w:r w:rsidRPr="0009741C">
            <w:rPr>
              <w:rFonts w:ascii="Palatino Linotype" w:hAnsi="Palatino Linotype"/>
              <w:b/>
              <w:sz w:val="22"/>
              <w:szCs w:val="22"/>
            </w:rPr>
            <w:t>Recurso de Revisión:</w:t>
          </w:r>
        </w:p>
      </w:tc>
      <w:tc>
        <w:tcPr>
          <w:tcW w:w="4536" w:type="dxa"/>
          <w:vAlign w:val="center"/>
          <w:hideMark/>
        </w:tcPr>
        <w:p w14:paraId="442DCB08" w14:textId="5BA9E210" w:rsidR="0009741C" w:rsidRPr="0009741C" w:rsidRDefault="0009741C" w:rsidP="0009741C">
          <w:pPr>
            <w:pStyle w:val="Encabezado"/>
            <w:tabs>
              <w:tab w:val="clear" w:pos="4419"/>
            </w:tabs>
            <w:rPr>
              <w:rFonts w:ascii="Palatino Linotype" w:hAnsi="Palatino Linotype"/>
              <w:sz w:val="22"/>
              <w:szCs w:val="22"/>
            </w:rPr>
          </w:pPr>
          <w:r w:rsidRPr="0009741C">
            <w:rPr>
              <w:rFonts w:ascii="Palatino Linotype" w:hAnsi="Palatino Linotype" w:cs="Arial"/>
              <w:bCs/>
              <w:sz w:val="22"/>
              <w:szCs w:val="22"/>
              <w:lang w:eastAsia="es-MX"/>
            </w:rPr>
            <w:t>03298/INFOEM/IP/RR/2022</w:t>
          </w:r>
        </w:p>
      </w:tc>
    </w:tr>
    <w:tr w:rsidR="0009741C" w:rsidRPr="0009741C" w14:paraId="40B0162B" w14:textId="77777777" w:rsidTr="0009741C">
      <w:trPr>
        <w:trHeight w:val="242"/>
      </w:trPr>
      <w:tc>
        <w:tcPr>
          <w:tcW w:w="2977" w:type="dxa"/>
          <w:vAlign w:val="center"/>
          <w:hideMark/>
        </w:tcPr>
        <w:p w14:paraId="78D1008F" w14:textId="77777777" w:rsidR="0009741C" w:rsidRPr="0009741C" w:rsidRDefault="0009741C" w:rsidP="009F09BC">
          <w:pPr>
            <w:jc w:val="right"/>
            <w:rPr>
              <w:rFonts w:ascii="Palatino Linotype" w:hAnsi="Palatino Linotype"/>
              <w:b/>
              <w:sz w:val="22"/>
              <w:szCs w:val="22"/>
            </w:rPr>
          </w:pPr>
          <w:r w:rsidRPr="0009741C">
            <w:rPr>
              <w:rFonts w:ascii="Palatino Linotype" w:hAnsi="Palatino Linotype"/>
              <w:b/>
              <w:sz w:val="22"/>
              <w:szCs w:val="22"/>
            </w:rPr>
            <w:t>Recurrente:</w:t>
          </w:r>
        </w:p>
      </w:tc>
      <w:tc>
        <w:tcPr>
          <w:tcW w:w="4536" w:type="dxa"/>
          <w:hideMark/>
        </w:tcPr>
        <w:p w14:paraId="6579DD07" w14:textId="22AE4826" w:rsidR="0009741C" w:rsidRPr="0009741C" w:rsidRDefault="00BA2091" w:rsidP="0009741C">
          <w:pPr>
            <w:pStyle w:val="Encabezado"/>
            <w:tabs>
              <w:tab w:val="clear" w:pos="4419"/>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09741C" w:rsidRPr="0009741C" w14:paraId="26A31F13" w14:textId="77777777" w:rsidTr="0009741C">
      <w:trPr>
        <w:trHeight w:val="342"/>
      </w:trPr>
      <w:tc>
        <w:tcPr>
          <w:tcW w:w="2977" w:type="dxa"/>
          <w:vAlign w:val="center"/>
        </w:tcPr>
        <w:p w14:paraId="02B041BB" w14:textId="77777777" w:rsidR="0009741C" w:rsidRPr="0009741C" w:rsidRDefault="0009741C" w:rsidP="009F09BC">
          <w:pPr>
            <w:jc w:val="right"/>
            <w:rPr>
              <w:rFonts w:ascii="Palatino Linotype" w:hAnsi="Palatino Linotype"/>
              <w:b/>
              <w:sz w:val="22"/>
              <w:szCs w:val="22"/>
            </w:rPr>
          </w:pPr>
          <w:r w:rsidRPr="0009741C">
            <w:rPr>
              <w:rFonts w:ascii="Palatino Linotype" w:hAnsi="Palatino Linotype"/>
              <w:b/>
              <w:sz w:val="22"/>
              <w:szCs w:val="22"/>
            </w:rPr>
            <w:t>Sujeto Obligado:</w:t>
          </w:r>
        </w:p>
      </w:tc>
      <w:tc>
        <w:tcPr>
          <w:tcW w:w="4536" w:type="dxa"/>
          <w:vAlign w:val="center"/>
        </w:tcPr>
        <w:p w14:paraId="28DC1AA4" w14:textId="11AB62E2" w:rsidR="0009741C" w:rsidRPr="0009741C" w:rsidRDefault="0009741C" w:rsidP="0009741C">
          <w:pPr>
            <w:pStyle w:val="Encabezado"/>
            <w:tabs>
              <w:tab w:val="clear" w:pos="4419"/>
            </w:tabs>
            <w:rPr>
              <w:rFonts w:ascii="Palatino Linotype" w:hAnsi="Palatino Linotype"/>
              <w:sz w:val="22"/>
              <w:szCs w:val="22"/>
            </w:rPr>
          </w:pPr>
          <w:r w:rsidRPr="0009741C">
            <w:rPr>
              <w:rFonts w:ascii="Palatino Linotype" w:hAnsi="Palatino Linotype"/>
              <w:bCs/>
              <w:color w:val="000000"/>
              <w:sz w:val="22"/>
              <w:szCs w:val="22"/>
            </w:rPr>
            <w:t>Organismo Público Descentralizado para la Prestación de Los Servicios de Agua Potable Alcantarillado y Saneamiento de Atizapán de Zaragoza por sus siglas S.A.P.A.S.A.</w:t>
          </w:r>
        </w:p>
      </w:tc>
    </w:tr>
    <w:tr w:rsidR="0009741C" w:rsidRPr="0009741C" w14:paraId="16A2137D" w14:textId="77777777" w:rsidTr="0009741C">
      <w:trPr>
        <w:trHeight w:val="342"/>
      </w:trPr>
      <w:tc>
        <w:tcPr>
          <w:tcW w:w="2977" w:type="dxa"/>
          <w:vAlign w:val="center"/>
        </w:tcPr>
        <w:p w14:paraId="31D38A16" w14:textId="77777777" w:rsidR="0009741C" w:rsidRPr="0009741C" w:rsidRDefault="0009741C" w:rsidP="009F09BC">
          <w:pPr>
            <w:jc w:val="right"/>
            <w:rPr>
              <w:rFonts w:ascii="Palatino Linotype" w:hAnsi="Palatino Linotype"/>
              <w:b/>
              <w:sz w:val="22"/>
              <w:szCs w:val="22"/>
            </w:rPr>
          </w:pPr>
          <w:r w:rsidRPr="0009741C">
            <w:rPr>
              <w:rFonts w:ascii="Palatino Linotype" w:hAnsi="Palatino Linotype"/>
              <w:b/>
              <w:sz w:val="22"/>
              <w:szCs w:val="22"/>
            </w:rPr>
            <w:t>Comisionada Ponente:</w:t>
          </w:r>
        </w:p>
      </w:tc>
      <w:tc>
        <w:tcPr>
          <w:tcW w:w="4536" w:type="dxa"/>
          <w:vAlign w:val="center"/>
        </w:tcPr>
        <w:p w14:paraId="01606193" w14:textId="77777777" w:rsidR="0009741C" w:rsidRPr="0009741C" w:rsidRDefault="0009741C" w:rsidP="0009741C">
          <w:pPr>
            <w:pStyle w:val="Encabezado"/>
            <w:tabs>
              <w:tab w:val="clear" w:pos="4419"/>
            </w:tabs>
            <w:rPr>
              <w:rFonts w:ascii="Palatino Linotype" w:hAnsi="Palatino Linotype"/>
              <w:sz w:val="22"/>
              <w:szCs w:val="22"/>
            </w:rPr>
          </w:pPr>
          <w:r w:rsidRPr="0009741C">
            <w:rPr>
              <w:rFonts w:ascii="Palatino Linotype" w:hAnsi="Palatino Linotype"/>
              <w:sz w:val="22"/>
              <w:szCs w:val="22"/>
            </w:rPr>
            <w:t>María del Rosario Mejía Ayala</w:t>
          </w:r>
        </w:p>
      </w:tc>
    </w:tr>
  </w:tbl>
  <w:p w14:paraId="269E314A" w14:textId="77777777" w:rsidR="0009741C" w:rsidRPr="00C222C0" w:rsidRDefault="00FC5CF5">
    <w:pPr>
      <w:pStyle w:val="Encabezado"/>
      <w:rPr>
        <w:sz w:val="16"/>
      </w:rPr>
    </w:pPr>
    <w:r>
      <w:rPr>
        <w:noProof/>
        <w:sz w:val="16"/>
        <w:lang w:eastAsia="es-MX"/>
      </w:rPr>
      <w:pict w14:anchorId="1988E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6E3E65"/>
    <w:multiLevelType w:val="hybridMultilevel"/>
    <w:tmpl w:val="A59A9E8E"/>
    <w:lvl w:ilvl="0" w:tplc="352E8DDA">
      <w:start w:val="1"/>
      <w:numFmt w:val="decimal"/>
      <w:lvlText w:val="%1."/>
      <w:lvlJc w:val="left"/>
      <w:pPr>
        <w:ind w:left="720" w:hanging="360"/>
      </w:pPr>
      <w:rPr>
        <w:rFonts w:cs="Times New Roman"/>
        <w:b/>
        <w:i w:val="0"/>
        <w:sz w:val="24"/>
      </w:rPr>
    </w:lvl>
    <w:lvl w:ilvl="1" w:tplc="5C580E56">
      <w:start w:val="5"/>
      <w:numFmt w:val="bullet"/>
      <w:lvlText w:val="•"/>
      <w:lvlJc w:val="left"/>
      <w:pPr>
        <w:ind w:left="1785" w:hanging="705"/>
      </w:pPr>
      <w:rPr>
        <w:rFonts w:ascii="Palatino Linotype" w:eastAsiaTheme="minorEastAsia" w:hAnsi="Palatino Linotype" w:hint="default"/>
      </w:rPr>
    </w:lvl>
    <w:lvl w:ilvl="2" w:tplc="8D2E970C">
      <w:start w:val="1"/>
      <w:numFmt w:val="lowerLetter"/>
      <w:lvlText w:val="%3)"/>
      <w:lvlJc w:val="left"/>
      <w:pPr>
        <w:ind w:left="2820" w:hanging="840"/>
      </w:pPr>
      <w:rPr>
        <w:rFonts w:cs="Times New Roman" w:hint="default"/>
      </w:rPr>
    </w:lvl>
    <w:lvl w:ilvl="3" w:tplc="354C2A32">
      <w:start w:val="1"/>
      <w:numFmt w:val="upperRoman"/>
      <w:lvlText w:val="%4."/>
      <w:lvlJc w:val="left"/>
      <w:pPr>
        <w:ind w:left="3240" w:hanging="720"/>
      </w:pPr>
      <w:rPr>
        <w:rFonts w:cs="Times New Roman" w:hint="default"/>
      </w:rPr>
    </w:lvl>
    <w:lvl w:ilvl="4" w:tplc="5F60518E">
      <w:start w:val="1"/>
      <w:numFmt w:val="upperLetter"/>
      <w:lvlText w:val="%5."/>
      <w:lvlJc w:val="left"/>
      <w:pPr>
        <w:ind w:left="3600" w:hanging="360"/>
      </w:pPr>
      <w:rPr>
        <w:rFonts w:cs="Times New Roman" w:hint="default"/>
      </w:rPr>
    </w:lvl>
    <w:lvl w:ilvl="5" w:tplc="DAF0C25E">
      <w:start w:val="70"/>
      <w:numFmt w:val="bullet"/>
      <w:lvlText w:val="·"/>
      <w:lvlJc w:val="left"/>
      <w:pPr>
        <w:ind w:left="4500" w:hanging="360"/>
      </w:pPr>
      <w:rPr>
        <w:rFonts w:ascii="Palatino Linotype" w:eastAsiaTheme="minorEastAsia" w:hAnsi="Palatino Linotype" w:hint="default"/>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E616099"/>
    <w:multiLevelType w:val="hybridMultilevel"/>
    <w:tmpl w:val="665C74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321517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2165434">
    <w:abstractNumId w:val="14"/>
  </w:num>
  <w:num w:numId="3" w16cid:durableId="21104222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2567363">
    <w:abstractNumId w:val="7"/>
  </w:num>
  <w:num w:numId="5" w16cid:durableId="5037852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7001048">
    <w:abstractNumId w:val="16"/>
  </w:num>
  <w:num w:numId="7" w16cid:durableId="17396762">
    <w:abstractNumId w:val="6"/>
  </w:num>
  <w:num w:numId="8" w16cid:durableId="988940418">
    <w:abstractNumId w:val="1"/>
  </w:num>
  <w:num w:numId="9" w16cid:durableId="1300845234">
    <w:abstractNumId w:val="39"/>
  </w:num>
  <w:num w:numId="10" w16cid:durableId="1608613845">
    <w:abstractNumId w:val="25"/>
  </w:num>
  <w:num w:numId="11" w16cid:durableId="860894047">
    <w:abstractNumId w:val="19"/>
  </w:num>
  <w:num w:numId="12" w16cid:durableId="58093485">
    <w:abstractNumId w:val="30"/>
  </w:num>
  <w:num w:numId="13" w16cid:durableId="255485411">
    <w:abstractNumId w:val="41"/>
  </w:num>
  <w:num w:numId="14" w16cid:durableId="1798598197">
    <w:abstractNumId w:val="8"/>
  </w:num>
  <w:num w:numId="15" w16cid:durableId="338627491">
    <w:abstractNumId w:val="22"/>
  </w:num>
  <w:num w:numId="16" w16cid:durableId="547760532">
    <w:abstractNumId w:val="36"/>
  </w:num>
  <w:num w:numId="17" w16cid:durableId="1831213538">
    <w:abstractNumId w:val="13"/>
  </w:num>
  <w:num w:numId="18" w16cid:durableId="1084765657">
    <w:abstractNumId w:val="32"/>
  </w:num>
  <w:num w:numId="19" w16cid:durableId="589656883">
    <w:abstractNumId w:val="42"/>
  </w:num>
  <w:num w:numId="20" w16cid:durableId="1980066309">
    <w:abstractNumId w:val="23"/>
  </w:num>
  <w:num w:numId="21" w16cid:durableId="1141459496">
    <w:abstractNumId w:val="28"/>
  </w:num>
  <w:num w:numId="22" w16cid:durableId="1755279299">
    <w:abstractNumId w:val="20"/>
  </w:num>
  <w:num w:numId="23" w16cid:durableId="1110051214">
    <w:abstractNumId w:val="45"/>
  </w:num>
  <w:num w:numId="24" w16cid:durableId="411783737">
    <w:abstractNumId w:val="11"/>
  </w:num>
  <w:num w:numId="25" w16cid:durableId="133838343">
    <w:abstractNumId w:val="37"/>
  </w:num>
  <w:num w:numId="26" w16cid:durableId="1210612162">
    <w:abstractNumId w:val="27"/>
  </w:num>
  <w:num w:numId="27" w16cid:durableId="1008211417">
    <w:abstractNumId w:val="9"/>
  </w:num>
  <w:num w:numId="28" w16cid:durableId="1389839631">
    <w:abstractNumId w:val="38"/>
  </w:num>
  <w:num w:numId="29" w16cid:durableId="1167135319">
    <w:abstractNumId w:val="34"/>
  </w:num>
  <w:num w:numId="30" w16cid:durableId="512189660">
    <w:abstractNumId w:val="31"/>
  </w:num>
  <w:num w:numId="31" w16cid:durableId="796874627">
    <w:abstractNumId w:val="44"/>
  </w:num>
  <w:num w:numId="32" w16cid:durableId="1168835709">
    <w:abstractNumId w:val="24"/>
  </w:num>
  <w:num w:numId="33" w16cid:durableId="1744178536">
    <w:abstractNumId w:val="12"/>
  </w:num>
  <w:num w:numId="34" w16cid:durableId="1216233979">
    <w:abstractNumId w:val="17"/>
  </w:num>
  <w:num w:numId="35" w16cid:durableId="492717770">
    <w:abstractNumId w:val="10"/>
  </w:num>
  <w:num w:numId="36" w16cid:durableId="961962082">
    <w:abstractNumId w:val="43"/>
  </w:num>
  <w:num w:numId="37" w16cid:durableId="1192887606">
    <w:abstractNumId w:val="33"/>
  </w:num>
  <w:num w:numId="38" w16cid:durableId="1730572130">
    <w:abstractNumId w:val="26"/>
  </w:num>
  <w:num w:numId="39" w16cid:durableId="285897482">
    <w:abstractNumId w:val="18"/>
  </w:num>
  <w:num w:numId="40" w16cid:durableId="812218200">
    <w:abstractNumId w:val="35"/>
  </w:num>
  <w:num w:numId="41" w16cid:durableId="430274319">
    <w:abstractNumId w:val="2"/>
  </w:num>
  <w:num w:numId="42" w16cid:durableId="1606956220">
    <w:abstractNumId w:val="15"/>
  </w:num>
  <w:num w:numId="43" w16cid:durableId="436025322">
    <w:abstractNumId w:val="29"/>
  </w:num>
  <w:num w:numId="44" w16cid:durableId="1437360269">
    <w:abstractNumId w:val="0"/>
  </w:num>
  <w:num w:numId="45" w16cid:durableId="1618565283">
    <w:abstractNumId w:val="40"/>
  </w:num>
  <w:num w:numId="46" w16cid:durableId="1109469362">
    <w:abstractNumId w:val="46"/>
  </w:num>
  <w:num w:numId="47" w16cid:durableId="231432458">
    <w:abstractNumId w:val="4"/>
  </w:num>
  <w:num w:numId="48" w16cid:durableId="338165958">
    <w:abstractNumId w:val="3"/>
  </w:num>
  <w:num w:numId="49" w16cid:durableId="321660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24D7"/>
    <w:rsid w:val="00004241"/>
    <w:rsid w:val="0000546F"/>
    <w:rsid w:val="00005844"/>
    <w:rsid w:val="000067B3"/>
    <w:rsid w:val="00010C43"/>
    <w:rsid w:val="0001674C"/>
    <w:rsid w:val="00020780"/>
    <w:rsid w:val="000214FA"/>
    <w:rsid w:val="000219E6"/>
    <w:rsid w:val="00025C53"/>
    <w:rsid w:val="00030FBC"/>
    <w:rsid w:val="00032055"/>
    <w:rsid w:val="000373F6"/>
    <w:rsid w:val="0004379D"/>
    <w:rsid w:val="000470B9"/>
    <w:rsid w:val="000504E5"/>
    <w:rsid w:val="00051287"/>
    <w:rsid w:val="00053FB7"/>
    <w:rsid w:val="00054F65"/>
    <w:rsid w:val="00065413"/>
    <w:rsid w:val="00070A59"/>
    <w:rsid w:val="00072626"/>
    <w:rsid w:val="000730CC"/>
    <w:rsid w:val="00076351"/>
    <w:rsid w:val="0008047C"/>
    <w:rsid w:val="0008243D"/>
    <w:rsid w:val="000832A8"/>
    <w:rsid w:val="00084DF6"/>
    <w:rsid w:val="0009741C"/>
    <w:rsid w:val="000A60E9"/>
    <w:rsid w:val="000A6153"/>
    <w:rsid w:val="000B2F14"/>
    <w:rsid w:val="000D675B"/>
    <w:rsid w:val="000E1A02"/>
    <w:rsid w:val="000E4891"/>
    <w:rsid w:val="000F66B1"/>
    <w:rsid w:val="00100EB4"/>
    <w:rsid w:val="00110707"/>
    <w:rsid w:val="00114502"/>
    <w:rsid w:val="001310C6"/>
    <w:rsid w:val="001352F5"/>
    <w:rsid w:val="0014271D"/>
    <w:rsid w:val="00145017"/>
    <w:rsid w:val="00160968"/>
    <w:rsid w:val="00166995"/>
    <w:rsid w:val="00166EDC"/>
    <w:rsid w:val="00171042"/>
    <w:rsid w:val="001A18E7"/>
    <w:rsid w:val="001A2040"/>
    <w:rsid w:val="001A6424"/>
    <w:rsid w:val="001C4290"/>
    <w:rsid w:val="001D23C1"/>
    <w:rsid w:val="001D373F"/>
    <w:rsid w:val="001D5404"/>
    <w:rsid w:val="001D630C"/>
    <w:rsid w:val="001E755B"/>
    <w:rsid w:val="00223837"/>
    <w:rsid w:val="00223C06"/>
    <w:rsid w:val="00224451"/>
    <w:rsid w:val="00237FA4"/>
    <w:rsid w:val="0025728C"/>
    <w:rsid w:val="00264C9A"/>
    <w:rsid w:val="002650A0"/>
    <w:rsid w:val="00265F75"/>
    <w:rsid w:val="00267A08"/>
    <w:rsid w:val="002713F0"/>
    <w:rsid w:val="00272CA2"/>
    <w:rsid w:val="00274809"/>
    <w:rsid w:val="00277FAC"/>
    <w:rsid w:val="00281C2B"/>
    <w:rsid w:val="00287AF6"/>
    <w:rsid w:val="002901F4"/>
    <w:rsid w:val="00291500"/>
    <w:rsid w:val="00291E25"/>
    <w:rsid w:val="002A3B71"/>
    <w:rsid w:val="002B4E3B"/>
    <w:rsid w:val="002B751C"/>
    <w:rsid w:val="002B78EF"/>
    <w:rsid w:val="002C0D3C"/>
    <w:rsid w:val="002C3479"/>
    <w:rsid w:val="002C4997"/>
    <w:rsid w:val="002C60D9"/>
    <w:rsid w:val="002C77D6"/>
    <w:rsid w:val="002D294C"/>
    <w:rsid w:val="002E7643"/>
    <w:rsid w:val="0030094A"/>
    <w:rsid w:val="00312281"/>
    <w:rsid w:val="00322E63"/>
    <w:rsid w:val="00323FFD"/>
    <w:rsid w:val="00325305"/>
    <w:rsid w:val="003437D9"/>
    <w:rsid w:val="00353F1D"/>
    <w:rsid w:val="00354708"/>
    <w:rsid w:val="00354C5A"/>
    <w:rsid w:val="00357297"/>
    <w:rsid w:val="0037157C"/>
    <w:rsid w:val="003833B3"/>
    <w:rsid w:val="00392215"/>
    <w:rsid w:val="003933C4"/>
    <w:rsid w:val="0039564E"/>
    <w:rsid w:val="003A15C8"/>
    <w:rsid w:val="003A22F9"/>
    <w:rsid w:val="003B50FD"/>
    <w:rsid w:val="003B74C3"/>
    <w:rsid w:val="003B7751"/>
    <w:rsid w:val="003C13F1"/>
    <w:rsid w:val="003E44F6"/>
    <w:rsid w:val="003E5991"/>
    <w:rsid w:val="003E66D2"/>
    <w:rsid w:val="003E7708"/>
    <w:rsid w:val="00403D64"/>
    <w:rsid w:val="00404A32"/>
    <w:rsid w:val="00407FDA"/>
    <w:rsid w:val="004118FA"/>
    <w:rsid w:val="00425842"/>
    <w:rsid w:val="00427038"/>
    <w:rsid w:val="00437672"/>
    <w:rsid w:val="00456CFF"/>
    <w:rsid w:val="00476B76"/>
    <w:rsid w:val="00487AE5"/>
    <w:rsid w:val="004A1C2D"/>
    <w:rsid w:val="004A2EE9"/>
    <w:rsid w:val="004A41DA"/>
    <w:rsid w:val="004B5002"/>
    <w:rsid w:val="004E4EE6"/>
    <w:rsid w:val="004E6CE4"/>
    <w:rsid w:val="004F34D1"/>
    <w:rsid w:val="00500BD7"/>
    <w:rsid w:val="00507B30"/>
    <w:rsid w:val="00510567"/>
    <w:rsid w:val="00515980"/>
    <w:rsid w:val="00531C8D"/>
    <w:rsid w:val="005331D8"/>
    <w:rsid w:val="00534CA4"/>
    <w:rsid w:val="00541549"/>
    <w:rsid w:val="005432D0"/>
    <w:rsid w:val="00546076"/>
    <w:rsid w:val="00547ACE"/>
    <w:rsid w:val="005507B0"/>
    <w:rsid w:val="00554A21"/>
    <w:rsid w:val="00556E0A"/>
    <w:rsid w:val="00563F2E"/>
    <w:rsid w:val="00566C9E"/>
    <w:rsid w:val="0057514F"/>
    <w:rsid w:val="00575E75"/>
    <w:rsid w:val="00583A39"/>
    <w:rsid w:val="00596BCB"/>
    <w:rsid w:val="005B0088"/>
    <w:rsid w:val="005B076D"/>
    <w:rsid w:val="005B6702"/>
    <w:rsid w:val="005C1AC7"/>
    <w:rsid w:val="005C4C87"/>
    <w:rsid w:val="005C5021"/>
    <w:rsid w:val="005C5344"/>
    <w:rsid w:val="005D2F1C"/>
    <w:rsid w:val="005D4C57"/>
    <w:rsid w:val="005E1855"/>
    <w:rsid w:val="00601860"/>
    <w:rsid w:val="0062406B"/>
    <w:rsid w:val="00647F7C"/>
    <w:rsid w:val="00657639"/>
    <w:rsid w:val="00660138"/>
    <w:rsid w:val="006672E1"/>
    <w:rsid w:val="00671B00"/>
    <w:rsid w:val="00674E2D"/>
    <w:rsid w:val="006758CB"/>
    <w:rsid w:val="00680C93"/>
    <w:rsid w:val="00694238"/>
    <w:rsid w:val="0069487D"/>
    <w:rsid w:val="00695F23"/>
    <w:rsid w:val="006A04B6"/>
    <w:rsid w:val="006A6390"/>
    <w:rsid w:val="006B50F6"/>
    <w:rsid w:val="006C232C"/>
    <w:rsid w:val="006C68FD"/>
    <w:rsid w:val="006D1456"/>
    <w:rsid w:val="006D15D0"/>
    <w:rsid w:val="006D6CC1"/>
    <w:rsid w:val="006E7397"/>
    <w:rsid w:val="006E7C94"/>
    <w:rsid w:val="006F392E"/>
    <w:rsid w:val="00711062"/>
    <w:rsid w:val="007142AB"/>
    <w:rsid w:val="007142D6"/>
    <w:rsid w:val="00715172"/>
    <w:rsid w:val="00716BCA"/>
    <w:rsid w:val="00720371"/>
    <w:rsid w:val="0074110E"/>
    <w:rsid w:val="00742823"/>
    <w:rsid w:val="007451B3"/>
    <w:rsid w:val="0074567E"/>
    <w:rsid w:val="00771FC8"/>
    <w:rsid w:val="00775EB2"/>
    <w:rsid w:val="00782A12"/>
    <w:rsid w:val="007851DB"/>
    <w:rsid w:val="00792D6A"/>
    <w:rsid w:val="00793393"/>
    <w:rsid w:val="00797E6C"/>
    <w:rsid w:val="007A0587"/>
    <w:rsid w:val="007A05D6"/>
    <w:rsid w:val="007A460E"/>
    <w:rsid w:val="007A6A1A"/>
    <w:rsid w:val="007D38B8"/>
    <w:rsid w:val="007E169F"/>
    <w:rsid w:val="007E56E1"/>
    <w:rsid w:val="007F36AE"/>
    <w:rsid w:val="008044D3"/>
    <w:rsid w:val="00804DAA"/>
    <w:rsid w:val="0082142B"/>
    <w:rsid w:val="008227A9"/>
    <w:rsid w:val="00826794"/>
    <w:rsid w:val="008526F4"/>
    <w:rsid w:val="008559A0"/>
    <w:rsid w:val="008563C8"/>
    <w:rsid w:val="008573BF"/>
    <w:rsid w:val="00862296"/>
    <w:rsid w:val="008670C8"/>
    <w:rsid w:val="0086792A"/>
    <w:rsid w:val="00873EB6"/>
    <w:rsid w:val="00896074"/>
    <w:rsid w:val="008A06F8"/>
    <w:rsid w:val="008A3250"/>
    <w:rsid w:val="008A66DB"/>
    <w:rsid w:val="008A699B"/>
    <w:rsid w:val="008B0637"/>
    <w:rsid w:val="008C1ED7"/>
    <w:rsid w:val="008C7A42"/>
    <w:rsid w:val="008E12E3"/>
    <w:rsid w:val="008E330F"/>
    <w:rsid w:val="008E6574"/>
    <w:rsid w:val="008F6D18"/>
    <w:rsid w:val="00911A75"/>
    <w:rsid w:val="009126F1"/>
    <w:rsid w:val="009134A0"/>
    <w:rsid w:val="00915386"/>
    <w:rsid w:val="00927255"/>
    <w:rsid w:val="009335F9"/>
    <w:rsid w:val="00945135"/>
    <w:rsid w:val="0095260F"/>
    <w:rsid w:val="0095341F"/>
    <w:rsid w:val="00966F3D"/>
    <w:rsid w:val="00996B42"/>
    <w:rsid w:val="009972BB"/>
    <w:rsid w:val="009A2251"/>
    <w:rsid w:val="009A30E2"/>
    <w:rsid w:val="009B6195"/>
    <w:rsid w:val="009D0241"/>
    <w:rsid w:val="009D5A32"/>
    <w:rsid w:val="009F09BC"/>
    <w:rsid w:val="009F0AFA"/>
    <w:rsid w:val="009F72AD"/>
    <w:rsid w:val="00A052D6"/>
    <w:rsid w:val="00A1264D"/>
    <w:rsid w:val="00A20CF2"/>
    <w:rsid w:val="00A23E82"/>
    <w:rsid w:val="00A429D6"/>
    <w:rsid w:val="00A4685C"/>
    <w:rsid w:val="00A473F6"/>
    <w:rsid w:val="00A61E63"/>
    <w:rsid w:val="00A626EB"/>
    <w:rsid w:val="00A62F33"/>
    <w:rsid w:val="00A63684"/>
    <w:rsid w:val="00A66657"/>
    <w:rsid w:val="00A725A1"/>
    <w:rsid w:val="00AC079C"/>
    <w:rsid w:val="00AC1CD9"/>
    <w:rsid w:val="00AC409E"/>
    <w:rsid w:val="00AD2E12"/>
    <w:rsid w:val="00AD316E"/>
    <w:rsid w:val="00AD63B4"/>
    <w:rsid w:val="00AF3193"/>
    <w:rsid w:val="00AF4BBC"/>
    <w:rsid w:val="00B07BF8"/>
    <w:rsid w:val="00B11CDD"/>
    <w:rsid w:val="00B17ED0"/>
    <w:rsid w:val="00B313A4"/>
    <w:rsid w:val="00B5225F"/>
    <w:rsid w:val="00B530E8"/>
    <w:rsid w:val="00B55FD8"/>
    <w:rsid w:val="00B623D0"/>
    <w:rsid w:val="00B86242"/>
    <w:rsid w:val="00B93E4F"/>
    <w:rsid w:val="00BA2091"/>
    <w:rsid w:val="00BE4A3A"/>
    <w:rsid w:val="00BF3B61"/>
    <w:rsid w:val="00BF3FB5"/>
    <w:rsid w:val="00C03BA3"/>
    <w:rsid w:val="00C0715F"/>
    <w:rsid w:val="00C105CC"/>
    <w:rsid w:val="00C1074F"/>
    <w:rsid w:val="00C112F7"/>
    <w:rsid w:val="00C14F2A"/>
    <w:rsid w:val="00C21FAE"/>
    <w:rsid w:val="00C242A7"/>
    <w:rsid w:val="00C25E6B"/>
    <w:rsid w:val="00C35712"/>
    <w:rsid w:val="00C37EB2"/>
    <w:rsid w:val="00C41B2B"/>
    <w:rsid w:val="00C47C3D"/>
    <w:rsid w:val="00C52BAE"/>
    <w:rsid w:val="00C54D99"/>
    <w:rsid w:val="00C601DC"/>
    <w:rsid w:val="00C77D75"/>
    <w:rsid w:val="00C85E64"/>
    <w:rsid w:val="00C87396"/>
    <w:rsid w:val="00C90814"/>
    <w:rsid w:val="00C91F0F"/>
    <w:rsid w:val="00CA1063"/>
    <w:rsid w:val="00CB757D"/>
    <w:rsid w:val="00CC5B2F"/>
    <w:rsid w:val="00CE7B83"/>
    <w:rsid w:val="00CF0D2B"/>
    <w:rsid w:val="00CF341C"/>
    <w:rsid w:val="00D00C4B"/>
    <w:rsid w:val="00D021A5"/>
    <w:rsid w:val="00D16FC7"/>
    <w:rsid w:val="00D3329D"/>
    <w:rsid w:val="00D46375"/>
    <w:rsid w:val="00D47231"/>
    <w:rsid w:val="00D54C52"/>
    <w:rsid w:val="00D5687C"/>
    <w:rsid w:val="00D6224B"/>
    <w:rsid w:val="00D70E0D"/>
    <w:rsid w:val="00D81329"/>
    <w:rsid w:val="00D85389"/>
    <w:rsid w:val="00D96104"/>
    <w:rsid w:val="00DA2DC4"/>
    <w:rsid w:val="00DA62FA"/>
    <w:rsid w:val="00DA6D37"/>
    <w:rsid w:val="00DB59FB"/>
    <w:rsid w:val="00DB753F"/>
    <w:rsid w:val="00DC0D1D"/>
    <w:rsid w:val="00DC7F34"/>
    <w:rsid w:val="00DE1A6B"/>
    <w:rsid w:val="00DE2F5A"/>
    <w:rsid w:val="00DE5871"/>
    <w:rsid w:val="00DF03A5"/>
    <w:rsid w:val="00E118BA"/>
    <w:rsid w:val="00E17429"/>
    <w:rsid w:val="00E44472"/>
    <w:rsid w:val="00E4542E"/>
    <w:rsid w:val="00E54BA2"/>
    <w:rsid w:val="00E55966"/>
    <w:rsid w:val="00E56172"/>
    <w:rsid w:val="00E5636B"/>
    <w:rsid w:val="00E566C9"/>
    <w:rsid w:val="00E57D95"/>
    <w:rsid w:val="00E61C13"/>
    <w:rsid w:val="00E61DA9"/>
    <w:rsid w:val="00E84E5A"/>
    <w:rsid w:val="00E86FB3"/>
    <w:rsid w:val="00E876BE"/>
    <w:rsid w:val="00E9102A"/>
    <w:rsid w:val="00E91C00"/>
    <w:rsid w:val="00E92E04"/>
    <w:rsid w:val="00E943E5"/>
    <w:rsid w:val="00EA660A"/>
    <w:rsid w:val="00EA7C37"/>
    <w:rsid w:val="00EB42E6"/>
    <w:rsid w:val="00EC1F87"/>
    <w:rsid w:val="00ED1D6B"/>
    <w:rsid w:val="00ED3A35"/>
    <w:rsid w:val="00ED6E75"/>
    <w:rsid w:val="00EF2771"/>
    <w:rsid w:val="00F24A04"/>
    <w:rsid w:val="00F35B0C"/>
    <w:rsid w:val="00F35DEC"/>
    <w:rsid w:val="00F42ADB"/>
    <w:rsid w:val="00F50DD6"/>
    <w:rsid w:val="00F52505"/>
    <w:rsid w:val="00F577DF"/>
    <w:rsid w:val="00F61F4B"/>
    <w:rsid w:val="00F72588"/>
    <w:rsid w:val="00F7371C"/>
    <w:rsid w:val="00F92064"/>
    <w:rsid w:val="00F946B5"/>
    <w:rsid w:val="00FB6D42"/>
    <w:rsid w:val="00FB6E8D"/>
    <w:rsid w:val="00FC5CF5"/>
    <w:rsid w:val="00FD2FA4"/>
    <w:rsid w:val="00FE3FBE"/>
    <w:rsid w:val="00FE6761"/>
    <w:rsid w:val="27425A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45208"/>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qFormat/>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qFormat/>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table" w:styleId="Tablanormal1">
    <w:name w:val="Plain Table 1"/>
    <w:basedOn w:val="Tablanormal"/>
    <w:uiPriority w:val="41"/>
    <w:rsid w:val="00674E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0730C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63471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7/abr04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8F232-DD5C-4780-B021-12DCD155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78</Pages>
  <Words>15274</Words>
  <Characters>84010</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14</cp:revision>
  <cp:lastPrinted>2023-06-01T16:43:00Z</cp:lastPrinted>
  <dcterms:created xsi:type="dcterms:W3CDTF">2023-12-06T02:44:00Z</dcterms:created>
  <dcterms:modified xsi:type="dcterms:W3CDTF">2023-12-19T17:27:00Z</dcterms:modified>
</cp:coreProperties>
</file>