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4DE21E4B" w:rsidR="00290EA9" w:rsidRPr="009258F0" w:rsidRDefault="00290EA9" w:rsidP="009258F0">
      <w:pPr>
        <w:spacing w:line="360" w:lineRule="auto"/>
        <w:jc w:val="both"/>
        <w:rPr>
          <w:rFonts w:ascii="Palatino Linotype" w:hAnsi="Palatino Linotype"/>
        </w:rPr>
      </w:pPr>
      <w:r w:rsidRPr="009258F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4337F2" w:rsidRPr="009258F0">
        <w:rPr>
          <w:rFonts w:ascii="Palatino Linotype" w:hAnsi="Palatino Linotype"/>
        </w:rPr>
        <w:t>d</w:t>
      </w:r>
      <w:r w:rsidRPr="009258F0">
        <w:rPr>
          <w:rFonts w:ascii="Palatino Linotype" w:hAnsi="Palatino Linotype"/>
        </w:rPr>
        <w:t xml:space="preserve">el </w:t>
      </w:r>
      <w:r w:rsidR="006A7D94" w:rsidRPr="009258F0">
        <w:rPr>
          <w:rFonts w:ascii="Palatino Linotype" w:hAnsi="Palatino Linotype"/>
          <w:b/>
        </w:rPr>
        <w:t>treinta</w:t>
      </w:r>
      <w:r w:rsidR="00BB55A9" w:rsidRPr="009258F0">
        <w:rPr>
          <w:rFonts w:ascii="Palatino Linotype" w:hAnsi="Palatino Linotype"/>
          <w:b/>
        </w:rPr>
        <w:t xml:space="preserve"> </w:t>
      </w:r>
      <w:r w:rsidRPr="009258F0">
        <w:rPr>
          <w:rFonts w:ascii="Palatino Linotype" w:hAnsi="Palatino Linotype"/>
          <w:b/>
        </w:rPr>
        <w:t xml:space="preserve">de </w:t>
      </w:r>
      <w:r w:rsidR="006A7D94" w:rsidRPr="009258F0">
        <w:rPr>
          <w:rFonts w:ascii="Palatino Linotype" w:hAnsi="Palatino Linotype"/>
          <w:b/>
        </w:rPr>
        <w:t xml:space="preserve">agosto </w:t>
      </w:r>
      <w:r w:rsidR="00D50786" w:rsidRPr="009258F0">
        <w:rPr>
          <w:rFonts w:ascii="Palatino Linotype" w:hAnsi="Palatino Linotype"/>
          <w:b/>
        </w:rPr>
        <w:t>de dos mil veintitrés</w:t>
      </w:r>
      <w:r w:rsidRPr="009258F0">
        <w:rPr>
          <w:rFonts w:ascii="Palatino Linotype" w:hAnsi="Palatino Linotype"/>
          <w:b/>
        </w:rPr>
        <w:t>.</w:t>
      </w:r>
    </w:p>
    <w:p w14:paraId="28464D58" w14:textId="77777777" w:rsidR="00457BB8" w:rsidRPr="009258F0" w:rsidRDefault="00457BB8" w:rsidP="009258F0">
      <w:pPr>
        <w:spacing w:line="360" w:lineRule="auto"/>
        <w:jc w:val="both"/>
        <w:rPr>
          <w:rFonts w:ascii="Palatino Linotype" w:hAnsi="Palatino Linotype"/>
        </w:rPr>
      </w:pPr>
    </w:p>
    <w:p w14:paraId="2C11FACB" w14:textId="1676DE5E" w:rsidR="00457BB8" w:rsidRPr="009258F0" w:rsidRDefault="00457BB8" w:rsidP="009258F0">
      <w:pPr>
        <w:spacing w:line="360" w:lineRule="auto"/>
        <w:jc w:val="both"/>
        <w:rPr>
          <w:rFonts w:ascii="Palatino Linotype" w:hAnsi="Palatino Linotype"/>
          <w:b/>
        </w:rPr>
      </w:pPr>
      <w:r w:rsidRPr="009258F0">
        <w:rPr>
          <w:rFonts w:ascii="Palatino Linotype" w:hAnsi="Palatino Linotype"/>
          <w:b/>
        </w:rPr>
        <w:t>VISTO</w:t>
      </w:r>
      <w:r w:rsidRPr="009258F0">
        <w:rPr>
          <w:rFonts w:ascii="Palatino Linotype" w:hAnsi="Palatino Linotype"/>
        </w:rPr>
        <w:t xml:space="preserve"> el exp</w:t>
      </w:r>
      <w:r w:rsidR="00CB5585" w:rsidRPr="009258F0">
        <w:rPr>
          <w:rFonts w:ascii="Palatino Linotype" w:hAnsi="Palatino Linotype"/>
        </w:rPr>
        <w:t xml:space="preserve">ediente formado con motivo del </w:t>
      </w:r>
      <w:r w:rsidR="00D86297" w:rsidRPr="009258F0">
        <w:rPr>
          <w:rFonts w:ascii="Palatino Linotype" w:hAnsi="Palatino Linotype"/>
        </w:rPr>
        <w:t>Recurso Revisión</w:t>
      </w:r>
      <w:r w:rsidRPr="009258F0">
        <w:rPr>
          <w:rFonts w:ascii="Palatino Linotype" w:hAnsi="Palatino Linotype"/>
        </w:rPr>
        <w:t xml:space="preserve"> </w:t>
      </w:r>
      <w:r w:rsidR="002823B1" w:rsidRPr="009258F0">
        <w:rPr>
          <w:rFonts w:ascii="Palatino Linotype" w:hAnsi="Palatino Linotype"/>
          <w:b/>
          <w:lang w:val="es-ES_tradnl"/>
        </w:rPr>
        <w:t>12027</w:t>
      </w:r>
      <w:r w:rsidR="008834CE" w:rsidRPr="009258F0">
        <w:rPr>
          <w:rFonts w:ascii="Palatino Linotype" w:hAnsi="Palatino Linotype"/>
          <w:b/>
          <w:lang w:val="es-ES_tradnl"/>
        </w:rPr>
        <w:t>/INFOEM/IP/RR/2022</w:t>
      </w:r>
      <w:r w:rsidRPr="009258F0">
        <w:rPr>
          <w:rFonts w:ascii="Palatino Linotype" w:hAnsi="Palatino Linotype"/>
        </w:rPr>
        <w:t xml:space="preserve">, </w:t>
      </w:r>
      <w:r w:rsidR="006C52D7" w:rsidRPr="009258F0">
        <w:rPr>
          <w:rFonts w:ascii="Palatino Linotype" w:hAnsi="Palatino Linotype"/>
        </w:rPr>
        <w:t xml:space="preserve">promovido </w:t>
      </w:r>
      <w:r w:rsidR="005C250B" w:rsidRPr="009258F0">
        <w:rPr>
          <w:rFonts w:ascii="Palatino Linotype" w:hAnsi="Palatino Linotype"/>
        </w:rPr>
        <w:t>por</w:t>
      </w:r>
      <w:r w:rsidR="008D625B" w:rsidRPr="009258F0">
        <w:rPr>
          <w:rFonts w:ascii="Palatino Linotype" w:hAnsi="Palatino Linotype"/>
        </w:rPr>
        <w:t xml:space="preserve"> </w:t>
      </w:r>
      <w:r w:rsidR="00762882">
        <w:rPr>
          <w:rFonts w:ascii="Palatino Linotype" w:hAnsi="Palatino Linotype"/>
          <w:b/>
        </w:rPr>
        <w:t>XXXXXXX</w:t>
      </w:r>
      <w:r w:rsidR="005C250B" w:rsidRPr="009258F0">
        <w:rPr>
          <w:rFonts w:ascii="Palatino Linotype" w:hAnsi="Palatino Linotype"/>
        </w:rPr>
        <w:t>,</w:t>
      </w:r>
      <w:r w:rsidR="005C250B" w:rsidRPr="009258F0">
        <w:rPr>
          <w:rFonts w:ascii="Palatino Linotype" w:hAnsi="Palatino Linotype" w:cs="Arial"/>
          <w:b/>
          <w:lang w:val="es-ES"/>
        </w:rPr>
        <w:t xml:space="preserve"> </w:t>
      </w:r>
      <w:r w:rsidR="007E09B0" w:rsidRPr="009258F0">
        <w:rPr>
          <w:rFonts w:ascii="Palatino Linotype" w:hAnsi="Palatino Linotype" w:cs="Arial"/>
          <w:lang w:val="es-ES"/>
        </w:rPr>
        <w:t xml:space="preserve">a </w:t>
      </w:r>
      <w:r w:rsidR="007E09B0" w:rsidRPr="009258F0">
        <w:rPr>
          <w:rFonts w:ascii="Palatino Linotype" w:hAnsi="Palatino Linotype"/>
          <w:lang w:val="es-ES"/>
        </w:rPr>
        <w:t>quien</w:t>
      </w:r>
      <w:r w:rsidR="005C250B" w:rsidRPr="009258F0">
        <w:rPr>
          <w:rFonts w:ascii="Palatino Linotype" w:hAnsi="Palatino Linotype" w:cs="Arial"/>
          <w:b/>
          <w:lang w:val="es-ES"/>
        </w:rPr>
        <w:t xml:space="preserve"> </w:t>
      </w:r>
      <w:r w:rsidR="005C250B" w:rsidRPr="009258F0">
        <w:rPr>
          <w:rFonts w:ascii="Palatino Linotype" w:hAnsi="Palatino Linotype"/>
        </w:rPr>
        <w:t>en lo sucesivo se</w:t>
      </w:r>
      <w:r w:rsidR="007E09B0" w:rsidRPr="009258F0">
        <w:rPr>
          <w:rFonts w:ascii="Palatino Linotype" w:hAnsi="Palatino Linotype"/>
        </w:rPr>
        <w:t xml:space="preserve"> le</w:t>
      </w:r>
      <w:r w:rsidR="005C250B" w:rsidRPr="009258F0">
        <w:rPr>
          <w:rFonts w:ascii="Palatino Linotype" w:hAnsi="Palatino Linotype"/>
        </w:rPr>
        <w:t xml:space="preserve"> denominará </w:t>
      </w:r>
      <w:r w:rsidR="00646DD9" w:rsidRPr="009258F0">
        <w:rPr>
          <w:rFonts w:ascii="Palatino Linotype" w:hAnsi="Palatino Linotype" w:cs="Arial"/>
          <w:b/>
          <w:lang w:val="es-ES"/>
        </w:rPr>
        <w:t>EL</w:t>
      </w:r>
      <w:r w:rsidR="005C250B" w:rsidRPr="009258F0">
        <w:rPr>
          <w:rFonts w:ascii="Palatino Linotype" w:hAnsi="Palatino Linotype" w:cs="Arial"/>
          <w:b/>
          <w:lang w:val="es-ES"/>
        </w:rPr>
        <w:t xml:space="preserve"> RECURRENTE</w:t>
      </w:r>
      <w:r w:rsidR="005C250B" w:rsidRPr="009258F0">
        <w:rPr>
          <w:rFonts w:ascii="Palatino Linotype" w:hAnsi="Palatino Linotype"/>
        </w:rPr>
        <w:t>,</w:t>
      </w:r>
      <w:r w:rsidRPr="009258F0">
        <w:rPr>
          <w:rFonts w:ascii="Palatino Linotype" w:hAnsi="Palatino Linotype"/>
        </w:rPr>
        <w:t xml:space="preserve"> </w:t>
      </w:r>
      <w:r w:rsidR="00E24730" w:rsidRPr="009258F0">
        <w:rPr>
          <w:rFonts w:ascii="Palatino Linotype" w:hAnsi="Palatino Linotype"/>
        </w:rPr>
        <w:t xml:space="preserve">en contra de </w:t>
      </w:r>
      <w:r w:rsidR="00DD7C89" w:rsidRPr="009258F0">
        <w:rPr>
          <w:rFonts w:ascii="Palatino Linotype" w:hAnsi="Palatino Linotype" w:cs="Arial"/>
          <w:lang w:val="es-ES"/>
        </w:rPr>
        <w:t>la</w:t>
      </w:r>
      <w:r w:rsidR="00E24730" w:rsidRPr="009258F0">
        <w:rPr>
          <w:rFonts w:ascii="Palatino Linotype" w:hAnsi="Palatino Linotype" w:cs="Arial"/>
          <w:lang w:val="es-ES"/>
        </w:rPr>
        <w:t xml:space="preserve"> respuesta</w:t>
      </w:r>
      <w:r w:rsidR="00F74502" w:rsidRPr="009258F0">
        <w:rPr>
          <w:rFonts w:ascii="Palatino Linotype" w:hAnsi="Palatino Linotype" w:cs="Arial"/>
          <w:lang w:val="es-ES"/>
        </w:rPr>
        <w:t xml:space="preserve"> d</w:t>
      </w:r>
      <w:r w:rsidR="000C0B7F" w:rsidRPr="009258F0">
        <w:rPr>
          <w:rFonts w:ascii="Palatino Linotype" w:hAnsi="Palatino Linotype" w:cs="Arial"/>
          <w:lang w:val="es-ES"/>
        </w:rPr>
        <w:t>e</w:t>
      </w:r>
      <w:r w:rsidR="005C250B" w:rsidRPr="009258F0">
        <w:rPr>
          <w:rFonts w:ascii="Palatino Linotype" w:hAnsi="Palatino Linotype" w:cs="Arial"/>
          <w:lang w:val="es-ES"/>
        </w:rPr>
        <w:t xml:space="preserve">l </w:t>
      </w:r>
      <w:r w:rsidR="00E77580" w:rsidRPr="009258F0">
        <w:rPr>
          <w:rFonts w:ascii="Palatino Linotype" w:hAnsi="Palatino Linotype" w:cs="Arial"/>
          <w:b/>
        </w:rPr>
        <w:t>Ayuntamiento de Atizapán de Zaragoza</w:t>
      </w:r>
      <w:r w:rsidRPr="009258F0">
        <w:rPr>
          <w:rFonts w:ascii="Palatino Linotype" w:hAnsi="Palatino Linotype"/>
          <w:b/>
        </w:rPr>
        <w:t xml:space="preserve">, </w:t>
      </w:r>
      <w:r w:rsidR="00A66569" w:rsidRPr="009258F0">
        <w:rPr>
          <w:rFonts w:ascii="Palatino Linotype" w:hAnsi="Palatino Linotype"/>
          <w:lang w:val="es-419"/>
        </w:rPr>
        <w:t xml:space="preserve">que en </w:t>
      </w:r>
      <w:r w:rsidRPr="009258F0">
        <w:rPr>
          <w:rFonts w:ascii="Palatino Linotype" w:hAnsi="Palatino Linotype"/>
        </w:rPr>
        <w:t xml:space="preserve">lo sucesivo </w:t>
      </w:r>
      <w:r w:rsidR="009E2E2C" w:rsidRPr="009258F0">
        <w:rPr>
          <w:rFonts w:ascii="Palatino Linotype" w:hAnsi="Palatino Linotype"/>
        </w:rPr>
        <w:t xml:space="preserve">se denominará </w:t>
      </w:r>
      <w:r w:rsidR="000F12D5" w:rsidRPr="009258F0">
        <w:rPr>
          <w:rFonts w:ascii="Palatino Linotype" w:hAnsi="Palatino Linotype"/>
          <w:b/>
        </w:rPr>
        <w:t>EL SUJETO OBLIGADO</w:t>
      </w:r>
      <w:r w:rsidRPr="009258F0">
        <w:rPr>
          <w:rFonts w:ascii="Palatino Linotype" w:hAnsi="Palatino Linotype"/>
        </w:rPr>
        <w:t xml:space="preserve">, se procede a dictar la presente resolución con base en lo siguiente: </w:t>
      </w:r>
    </w:p>
    <w:p w14:paraId="48CEFEB5" w14:textId="77777777" w:rsidR="00457BB8" w:rsidRPr="009258F0" w:rsidRDefault="00457BB8" w:rsidP="009258F0">
      <w:pPr>
        <w:jc w:val="center"/>
        <w:rPr>
          <w:rFonts w:ascii="Palatino Linotype" w:hAnsi="Palatino Linotype"/>
        </w:rPr>
      </w:pPr>
    </w:p>
    <w:p w14:paraId="480E521A" w14:textId="1C45FB4A" w:rsidR="00457BB8" w:rsidRPr="009258F0" w:rsidRDefault="003103D9" w:rsidP="009258F0">
      <w:pPr>
        <w:jc w:val="center"/>
        <w:rPr>
          <w:rFonts w:ascii="Palatino Linotype" w:hAnsi="Palatino Linotype"/>
          <w:b/>
          <w:bCs/>
          <w:spacing w:val="40"/>
          <w:sz w:val="28"/>
        </w:rPr>
      </w:pPr>
      <w:r w:rsidRPr="009258F0">
        <w:rPr>
          <w:rFonts w:ascii="Palatino Linotype" w:hAnsi="Palatino Linotype"/>
          <w:b/>
          <w:bCs/>
          <w:spacing w:val="40"/>
          <w:sz w:val="28"/>
        </w:rPr>
        <w:t>ANTECEDENTES</w:t>
      </w:r>
    </w:p>
    <w:p w14:paraId="68707BF2" w14:textId="77777777" w:rsidR="00457BB8" w:rsidRPr="009258F0" w:rsidRDefault="00457BB8" w:rsidP="009258F0">
      <w:pPr>
        <w:jc w:val="center"/>
        <w:rPr>
          <w:rFonts w:ascii="Palatino Linotype" w:hAnsi="Palatino Linotype"/>
          <w:b/>
          <w:bCs/>
          <w:spacing w:val="40"/>
        </w:rPr>
      </w:pPr>
    </w:p>
    <w:p w14:paraId="27A028CA" w14:textId="38A75BD8" w:rsidR="0046481A" w:rsidRPr="009258F0" w:rsidRDefault="00457BB8" w:rsidP="009258F0">
      <w:pPr>
        <w:spacing w:line="360" w:lineRule="auto"/>
        <w:jc w:val="both"/>
        <w:rPr>
          <w:rFonts w:ascii="Palatino Linotype" w:hAnsi="Palatino Linotype"/>
          <w:b/>
          <w:sz w:val="26"/>
          <w:szCs w:val="26"/>
        </w:rPr>
      </w:pPr>
      <w:r w:rsidRPr="009258F0">
        <w:rPr>
          <w:rFonts w:ascii="Palatino Linotype" w:hAnsi="Palatino Linotype"/>
          <w:b/>
          <w:sz w:val="26"/>
          <w:szCs w:val="26"/>
        </w:rPr>
        <w:t xml:space="preserve">I. </w:t>
      </w:r>
      <w:r w:rsidR="00747069" w:rsidRPr="009258F0">
        <w:rPr>
          <w:rFonts w:ascii="Palatino Linotype" w:hAnsi="Palatino Linotype"/>
          <w:b/>
          <w:sz w:val="26"/>
          <w:szCs w:val="26"/>
        </w:rPr>
        <w:t>De la Solicitud de Información</w:t>
      </w:r>
      <w:r w:rsidR="00E547B6" w:rsidRPr="009258F0">
        <w:rPr>
          <w:rFonts w:ascii="Palatino Linotype" w:hAnsi="Palatino Linotype"/>
          <w:b/>
          <w:sz w:val="26"/>
          <w:szCs w:val="26"/>
        </w:rPr>
        <w:t>.</w:t>
      </w:r>
    </w:p>
    <w:p w14:paraId="4EA39801" w14:textId="2D963ED5" w:rsidR="00F67B0E" w:rsidRPr="009258F0" w:rsidRDefault="00290EA9" w:rsidP="009258F0">
      <w:pPr>
        <w:spacing w:line="360" w:lineRule="auto"/>
        <w:jc w:val="both"/>
        <w:rPr>
          <w:rFonts w:ascii="Palatino Linotype" w:hAnsi="Palatino Linotype" w:cs="Arial"/>
          <w:b/>
        </w:rPr>
      </w:pPr>
      <w:r w:rsidRPr="009258F0">
        <w:rPr>
          <w:rFonts w:ascii="Palatino Linotype" w:hAnsi="Palatino Linotype" w:cs="Arial"/>
        </w:rPr>
        <w:t>El</w:t>
      </w:r>
      <w:r w:rsidR="00D73171" w:rsidRPr="009258F0">
        <w:rPr>
          <w:rFonts w:ascii="Palatino Linotype" w:hAnsi="Palatino Linotype" w:cs="Arial"/>
        </w:rPr>
        <w:t xml:space="preserve"> </w:t>
      </w:r>
      <w:r w:rsidR="002823B1" w:rsidRPr="009258F0">
        <w:rPr>
          <w:rFonts w:ascii="Palatino Linotype" w:hAnsi="Palatino Linotype" w:cs="Arial"/>
          <w:b/>
        </w:rPr>
        <w:t xml:space="preserve">dos de junio </w:t>
      </w:r>
      <w:r w:rsidR="00D73171" w:rsidRPr="009258F0">
        <w:rPr>
          <w:rFonts w:ascii="Palatino Linotype" w:hAnsi="Palatino Linotype" w:cs="Arial"/>
          <w:b/>
        </w:rPr>
        <w:t>de dos mil veintidós</w:t>
      </w:r>
      <w:r w:rsidR="00D73171" w:rsidRPr="009258F0">
        <w:rPr>
          <w:rFonts w:ascii="Palatino Linotype" w:hAnsi="Palatino Linotype" w:cs="Arial"/>
        </w:rPr>
        <w:t xml:space="preserve">, </w:t>
      </w:r>
      <w:r w:rsidR="00646DD9" w:rsidRPr="009258F0">
        <w:rPr>
          <w:rFonts w:ascii="Palatino Linotype" w:hAnsi="Palatino Linotype" w:cs="Arial"/>
          <w:b/>
        </w:rPr>
        <w:t>EL</w:t>
      </w:r>
      <w:r w:rsidR="00D73171" w:rsidRPr="009258F0">
        <w:rPr>
          <w:rFonts w:ascii="Palatino Linotype" w:hAnsi="Palatino Linotype" w:cs="Arial"/>
          <w:b/>
        </w:rPr>
        <w:t xml:space="preserve"> RECURRENTE</w:t>
      </w:r>
      <w:r w:rsidR="0098012A" w:rsidRPr="009258F0">
        <w:rPr>
          <w:rFonts w:ascii="Palatino Linotype" w:hAnsi="Palatino Linotype" w:cs="Arial"/>
        </w:rPr>
        <w:t xml:space="preserve"> presentó </w:t>
      </w:r>
      <w:r w:rsidR="002065F6" w:rsidRPr="009258F0">
        <w:rPr>
          <w:rFonts w:ascii="Palatino Linotype" w:eastAsia="Palatino Linotype" w:hAnsi="Palatino Linotype" w:cs="Palatino Linotype"/>
        </w:rPr>
        <w:t xml:space="preserve">a través del </w:t>
      </w:r>
      <w:r w:rsidR="0098012A" w:rsidRPr="009258F0">
        <w:rPr>
          <w:rFonts w:ascii="Palatino Linotype" w:eastAsia="Palatino Linotype" w:hAnsi="Palatino Linotype" w:cs="Palatino Linotype"/>
        </w:rPr>
        <w:t>Sistema de Acceso a la Información Mexiquense</w:t>
      </w:r>
      <w:r w:rsidR="00D73171" w:rsidRPr="009258F0">
        <w:rPr>
          <w:rFonts w:ascii="Palatino Linotype" w:hAnsi="Palatino Linotype" w:cs="Arial"/>
        </w:rPr>
        <w:t xml:space="preserve">, en lo subsecuente </w:t>
      </w:r>
      <w:r w:rsidR="00D73171" w:rsidRPr="009258F0">
        <w:rPr>
          <w:rFonts w:ascii="Palatino Linotype" w:hAnsi="Palatino Linotype" w:cs="Arial"/>
          <w:b/>
        </w:rPr>
        <w:t>EL SAIMEX</w:t>
      </w:r>
      <w:r w:rsidR="00D73171" w:rsidRPr="009258F0">
        <w:rPr>
          <w:rFonts w:ascii="Palatino Linotype" w:hAnsi="Palatino Linotype" w:cs="Arial"/>
        </w:rPr>
        <w:t xml:space="preserve"> ante </w:t>
      </w:r>
      <w:r w:rsidR="000F12D5" w:rsidRPr="009258F0">
        <w:rPr>
          <w:rFonts w:ascii="Palatino Linotype" w:hAnsi="Palatino Linotype" w:cs="Arial"/>
          <w:b/>
        </w:rPr>
        <w:t>EL SUJETO OBLIGADO</w:t>
      </w:r>
      <w:r w:rsidR="00D73171" w:rsidRPr="009258F0">
        <w:rPr>
          <w:rFonts w:ascii="Palatino Linotype" w:hAnsi="Palatino Linotype" w:cs="Arial"/>
        </w:rPr>
        <w:t>, la solici</w:t>
      </w:r>
      <w:bookmarkStart w:id="0" w:name="_GoBack"/>
      <w:bookmarkEnd w:id="0"/>
      <w:r w:rsidR="00D73171" w:rsidRPr="009258F0">
        <w:rPr>
          <w:rFonts w:ascii="Palatino Linotype" w:hAnsi="Palatino Linotype" w:cs="Arial"/>
        </w:rPr>
        <w:t>tud de acceso a la Información Pública, a la que se le</w:t>
      </w:r>
      <w:r w:rsidR="00181639" w:rsidRPr="009258F0">
        <w:rPr>
          <w:rFonts w:ascii="Palatino Linotype" w:hAnsi="Palatino Linotype" w:cs="Arial"/>
        </w:rPr>
        <w:t xml:space="preserve"> asignó el número de expediente</w:t>
      </w:r>
      <w:r w:rsidR="00181639" w:rsidRPr="009258F0">
        <w:rPr>
          <w:rFonts w:ascii="Palatino Linotype" w:hAnsi="Palatino Linotype" w:cs="Arial"/>
          <w:b/>
        </w:rPr>
        <w:t xml:space="preserve"> </w:t>
      </w:r>
      <w:r w:rsidR="002823B1" w:rsidRPr="009258F0">
        <w:rPr>
          <w:rFonts w:ascii="Palatino Linotype" w:hAnsi="Palatino Linotype" w:cs="Arial"/>
          <w:b/>
        </w:rPr>
        <w:t>00317/ATIZARA/IP/2022</w:t>
      </w:r>
      <w:r w:rsidR="00D73171" w:rsidRPr="009258F0">
        <w:rPr>
          <w:rFonts w:ascii="Palatino Linotype" w:hAnsi="Palatino Linotype" w:cs="Arial"/>
        </w:rPr>
        <w:t>, mediante la cual solicitó:</w:t>
      </w:r>
    </w:p>
    <w:p w14:paraId="389904F8" w14:textId="77777777" w:rsidR="00D73171" w:rsidRPr="009258F0" w:rsidRDefault="00D73171" w:rsidP="009258F0">
      <w:pPr>
        <w:spacing w:line="360" w:lineRule="auto"/>
        <w:jc w:val="both"/>
        <w:rPr>
          <w:rFonts w:ascii="Palatino Linotype" w:hAnsi="Palatino Linotype" w:cs="Arial"/>
          <w:b/>
          <w:bCs/>
          <w:lang w:val="es-ES"/>
        </w:rPr>
      </w:pPr>
    </w:p>
    <w:p w14:paraId="431B0453" w14:textId="1E8603DE" w:rsidR="00FC0C87" w:rsidRPr="009258F0" w:rsidRDefault="00457BB8" w:rsidP="009258F0">
      <w:pPr>
        <w:tabs>
          <w:tab w:val="left" w:pos="851"/>
        </w:tabs>
        <w:ind w:left="851" w:right="901"/>
        <w:jc w:val="both"/>
        <w:rPr>
          <w:rFonts w:ascii="Palatino Linotype" w:hAnsi="Palatino Linotype" w:cs="Arial"/>
          <w:sz w:val="22"/>
          <w:szCs w:val="22"/>
        </w:rPr>
      </w:pPr>
      <w:r w:rsidRPr="009258F0">
        <w:rPr>
          <w:rFonts w:ascii="Palatino Linotype" w:hAnsi="Palatino Linotype" w:cs="Arial"/>
          <w:i/>
          <w:sz w:val="22"/>
          <w:szCs w:val="22"/>
        </w:rPr>
        <w:t>“</w:t>
      </w:r>
      <w:r w:rsidR="002823B1" w:rsidRPr="009258F0">
        <w:rPr>
          <w:rFonts w:ascii="Palatino Linotype" w:hAnsi="Palatino Linotype" w:cs="Arial"/>
          <w:i/>
          <w:sz w:val="22"/>
          <w:szCs w:val="22"/>
        </w:rPr>
        <w:t>Se solicita la bitácora o registro de la Zona de Patrullaje del día 1 de enero del 2022, en el horario comprendido de las 12am a las 6am, realizado en la colonia Lomas Lindas Primera Sección, Municipio de Atizapán de Zaragoza, Estado de México, México.</w:t>
      </w:r>
      <w:r w:rsidR="00C9398D" w:rsidRPr="009258F0">
        <w:rPr>
          <w:rFonts w:ascii="Palatino Linotype" w:hAnsi="Palatino Linotype" w:cs="Arial"/>
          <w:i/>
          <w:sz w:val="22"/>
          <w:szCs w:val="22"/>
        </w:rPr>
        <w:t>”</w:t>
      </w:r>
      <w:r w:rsidR="002D18A7" w:rsidRPr="009258F0">
        <w:rPr>
          <w:rFonts w:ascii="Palatino Linotype" w:hAnsi="Palatino Linotype" w:cs="Arial"/>
          <w:i/>
          <w:sz w:val="22"/>
          <w:szCs w:val="22"/>
        </w:rPr>
        <w:t xml:space="preserve"> </w:t>
      </w:r>
      <w:r w:rsidR="00E77580" w:rsidRPr="009258F0">
        <w:rPr>
          <w:rFonts w:ascii="Palatino Linotype" w:hAnsi="Palatino Linotype" w:cs="Arial"/>
          <w:sz w:val="22"/>
          <w:szCs w:val="22"/>
        </w:rPr>
        <w:t>(S</w:t>
      </w:r>
      <w:r w:rsidR="002D18A7" w:rsidRPr="009258F0">
        <w:rPr>
          <w:rFonts w:ascii="Palatino Linotype" w:hAnsi="Palatino Linotype" w:cs="Arial"/>
          <w:sz w:val="22"/>
          <w:szCs w:val="22"/>
        </w:rPr>
        <w:t>ic).</w:t>
      </w:r>
    </w:p>
    <w:p w14:paraId="2F7EFCD2" w14:textId="77777777" w:rsidR="007172B4" w:rsidRPr="009258F0" w:rsidRDefault="007172B4" w:rsidP="009258F0">
      <w:pPr>
        <w:spacing w:line="360" w:lineRule="auto"/>
        <w:jc w:val="both"/>
        <w:rPr>
          <w:rFonts w:ascii="Palatino Linotype" w:hAnsi="Palatino Linotype" w:cs="Arial"/>
        </w:rPr>
      </w:pPr>
    </w:p>
    <w:p w14:paraId="7BB9FF79" w14:textId="6A7657EC" w:rsidR="003A7460" w:rsidRPr="009258F0" w:rsidRDefault="002E3C2C" w:rsidP="009258F0">
      <w:pPr>
        <w:spacing w:line="360" w:lineRule="auto"/>
        <w:jc w:val="both"/>
        <w:rPr>
          <w:rFonts w:ascii="Palatino Linotype" w:eastAsia="Calibri" w:hAnsi="Palatino Linotype" w:cs="Arial"/>
          <w:b/>
          <w:bCs/>
          <w:sz w:val="26"/>
          <w:szCs w:val="26"/>
          <w:lang w:val="es-ES" w:eastAsia="en-US"/>
        </w:rPr>
      </w:pPr>
      <w:r w:rsidRPr="009258F0">
        <w:rPr>
          <w:rFonts w:ascii="Palatino Linotype" w:eastAsia="Calibri" w:hAnsi="Palatino Linotype" w:cs="Arial"/>
          <w:b/>
          <w:bCs/>
          <w:sz w:val="26"/>
          <w:szCs w:val="26"/>
          <w:lang w:val="es-ES" w:eastAsia="en-US"/>
        </w:rPr>
        <w:t>II</w:t>
      </w:r>
      <w:r w:rsidR="003A7460" w:rsidRPr="009258F0">
        <w:rPr>
          <w:rFonts w:ascii="Palatino Linotype" w:eastAsia="Calibri" w:hAnsi="Palatino Linotype" w:cs="Arial"/>
          <w:b/>
          <w:bCs/>
          <w:sz w:val="26"/>
          <w:szCs w:val="26"/>
          <w:lang w:val="es-ES" w:eastAsia="en-US"/>
        </w:rPr>
        <w:t>. Turno de la solicitud de información.</w:t>
      </w:r>
    </w:p>
    <w:p w14:paraId="298AB521" w14:textId="6EBBB3DD" w:rsidR="003A7460" w:rsidRPr="009258F0" w:rsidRDefault="003A7460" w:rsidP="009258F0">
      <w:pPr>
        <w:spacing w:line="360" w:lineRule="auto"/>
        <w:jc w:val="both"/>
        <w:rPr>
          <w:rFonts w:ascii="Palatino Linotype" w:eastAsia="Calibri" w:hAnsi="Palatino Linotype" w:cs="Arial"/>
          <w:bCs/>
          <w:lang w:val="es-ES" w:eastAsia="en-US"/>
        </w:rPr>
      </w:pPr>
      <w:r w:rsidRPr="009258F0">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2823B1" w:rsidRPr="009258F0">
        <w:rPr>
          <w:rFonts w:ascii="Palatino Linotype" w:eastAsia="Calibri" w:hAnsi="Palatino Linotype" w:cs="Arial"/>
          <w:b/>
          <w:bCs/>
          <w:lang w:val="es-ES" w:eastAsia="en-US"/>
        </w:rPr>
        <w:t xml:space="preserve">dos de junio </w:t>
      </w:r>
      <w:r w:rsidRPr="009258F0">
        <w:rPr>
          <w:rFonts w:ascii="Palatino Linotype" w:eastAsia="Calibri" w:hAnsi="Palatino Linotype" w:cs="Arial"/>
          <w:b/>
          <w:bCs/>
          <w:lang w:val="es-ES" w:eastAsia="en-US"/>
        </w:rPr>
        <w:t>de dos mil veintidós</w:t>
      </w:r>
      <w:r w:rsidRPr="009258F0">
        <w:rPr>
          <w:rFonts w:ascii="Palatino Linotype" w:eastAsia="Calibri" w:hAnsi="Palatino Linotype" w:cs="Arial"/>
          <w:bCs/>
          <w:lang w:val="es-ES" w:eastAsia="en-US"/>
        </w:rPr>
        <w:t xml:space="preserve">, el </w:t>
      </w:r>
      <w:r w:rsidRPr="009258F0">
        <w:rPr>
          <w:rFonts w:ascii="Palatino Linotype" w:eastAsia="Calibri" w:hAnsi="Palatino Linotype" w:cs="Arial"/>
          <w:bCs/>
          <w:lang w:val="es-ES" w:eastAsia="en-US"/>
        </w:rPr>
        <w:lastRenderedPageBreak/>
        <w:t xml:space="preserve">Titular de la Unidad de Transparencia </w:t>
      </w:r>
      <w:r w:rsidR="00DA7CA0" w:rsidRPr="009258F0">
        <w:rPr>
          <w:rFonts w:ascii="Palatino Linotype" w:eastAsia="Calibri" w:hAnsi="Palatino Linotype" w:cs="Arial"/>
          <w:bCs/>
          <w:lang w:val="es-ES" w:eastAsia="en-US"/>
        </w:rPr>
        <w:t>del</w:t>
      </w:r>
      <w:r w:rsidR="000F12D5" w:rsidRPr="009258F0">
        <w:rPr>
          <w:rFonts w:ascii="Palatino Linotype" w:eastAsia="Calibri" w:hAnsi="Palatino Linotype" w:cs="Arial"/>
          <w:b/>
          <w:bCs/>
          <w:lang w:val="es-ES" w:eastAsia="en-US"/>
        </w:rPr>
        <w:t xml:space="preserve"> SUJETO OBLIGADO</w:t>
      </w:r>
      <w:r w:rsidRPr="009258F0">
        <w:rPr>
          <w:rFonts w:ascii="Palatino Linotype" w:eastAsia="Calibri" w:hAnsi="Palatino Linotype" w:cs="Arial"/>
          <w:bCs/>
          <w:lang w:val="es-ES" w:eastAsia="en-US"/>
        </w:rPr>
        <w:t>, turnó el requerimiento de información a</w:t>
      </w:r>
      <w:r w:rsidR="000D0A48" w:rsidRPr="009258F0">
        <w:rPr>
          <w:rFonts w:ascii="Palatino Linotype" w:eastAsia="Calibri" w:hAnsi="Palatino Linotype" w:cs="Arial"/>
          <w:bCs/>
          <w:lang w:val="es-ES" w:eastAsia="en-US"/>
        </w:rPr>
        <w:t>l</w:t>
      </w:r>
      <w:r w:rsidRPr="009258F0">
        <w:rPr>
          <w:rFonts w:ascii="Palatino Linotype" w:eastAsia="Calibri" w:hAnsi="Palatino Linotype" w:cs="Arial"/>
          <w:bCs/>
          <w:lang w:val="es-ES" w:eastAsia="en-US"/>
        </w:rPr>
        <w:t xml:space="preserve"> servidor público habilitado que estimó pertinente, a fin de colmar la solicitud de acceso a la información; tal y como, se aprecia en la siguiente imagen:</w:t>
      </w:r>
    </w:p>
    <w:p w14:paraId="63D44B8C" w14:textId="77777777" w:rsidR="003A7460" w:rsidRPr="009258F0" w:rsidRDefault="003A7460" w:rsidP="009258F0">
      <w:pPr>
        <w:ind w:left="851" w:right="899"/>
        <w:jc w:val="both"/>
        <w:rPr>
          <w:rFonts w:ascii="Palatino Linotype" w:hAnsi="Palatino Linotype" w:cs="Arial"/>
        </w:rPr>
      </w:pPr>
    </w:p>
    <w:p w14:paraId="6263163F" w14:textId="69C8574E" w:rsidR="003A7460" w:rsidRPr="009258F0" w:rsidRDefault="00790536" w:rsidP="009258F0">
      <w:pPr>
        <w:spacing w:line="360" w:lineRule="auto"/>
        <w:jc w:val="center"/>
        <w:rPr>
          <w:rFonts w:ascii="Palatino Linotype" w:hAnsi="Palatino Linotype" w:cs="Arial"/>
        </w:rPr>
      </w:pPr>
      <w:r w:rsidRPr="009258F0">
        <w:rPr>
          <w:noProof/>
          <w:lang w:eastAsia="es-MX"/>
        </w:rPr>
        <w:drawing>
          <wp:inline distT="0" distB="0" distL="0" distR="0" wp14:anchorId="45CA45EB" wp14:editId="3407276E">
            <wp:extent cx="5791835" cy="6870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87070"/>
                    </a:xfrm>
                    <a:prstGeom prst="rect">
                      <a:avLst/>
                    </a:prstGeom>
                  </pic:spPr>
                </pic:pic>
              </a:graphicData>
            </a:graphic>
          </wp:inline>
        </w:drawing>
      </w:r>
    </w:p>
    <w:p w14:paraId="2B52B67B" w14:textId="77777777" w:rsidR="00F2388C" w:rsidRPr="009258F0" w:rsidRDefault="00F2388C" w:rsidP="009258F0">
      <w:pPr>
        <w:spacing w:line="360" w:lineRule="auto"/>
        <w:jc w:val="both"/>
        <w:rPr>
          <w:rFonts w:ascii="Palatino Linotype" w:hAnsi="Palatino Linotype" w:cs="Arial"/>
        </w:rPr>
      </w:pPr>
    </w:p>
    <w:p w14:paraId="69641A7F" w14:textId="4FDF50D1" w:rsidR="003A7460" w:rsidRPr="009258F0" w:rsidRDefault="00216696" w:rsidP="009258F0">
      <w:pPr>
        <w:spacing w:line="360" w:lineRule="auto"/>
        <w:jc w:val="both"/>
        <w:rPr>
          <w:rFonts w:ascii="Palatino Linotype" w:hAnsi="Palatino Linotype" w:cs="Arial"/>
          <w:b/>
          <w:sz w:val="26"/>
          <w:szCs w:val="26"/>
        </w:rPr>
      </w:pPr>
      <w:r w:rsidRPr="009258F0">
        <w:rPr>
          <w:rFonts w:ascii="Palatino Linotype" w:hAnsi="Palatino Linotype"/>
          <w:b/>
          <w:sz w:val="26"/>
          <w:szCs w:val="26"/>
        </w:rPr>
        <w:t>I</w:t>
      </w:r>
      <w:r w:rsidR="00C17131" w:rsidRPr="009258F0">
        <w:rPr>
          <w:rFonts w:ascii="Palatino Linotype" w:hAnsi="Palatino Linotype"/>
          <w:b/>
          <w:sz w:val="26"/>
          <w:szCs w:val="26"/>
        </w:rPr>
        <w:t>I</w:t>
      </w:r>
      <w:r w:rsidRPr="009258F0">
        <w:rPr>
          <w:rFonts w:ascii="Palatino Linotype" w:hAnsi="Palatino Linotype"/>
          <w:b/>
          <w:sz w:val="26"/>
          <w:szCs w:val="26"/>
        </w:rPr>
        <w:t>I</w:t>
      </w:r>
      <w:r w:rsidR="003A7460" w:rsidRPr="009258F0">
        <w:rPr>
          <w:rFonts w:ascii="Palatino Linotype" w:hAnsi="Palatino Linotype"/>
          <w:b/>
          <w:sz w:val="26"/>
          <w:szCs w:val="26"/>
        </w:rPr>
        <w:t xml:space="preserve">. </w:t>
      </w:r>
      <w:r w:rsidR="003A7460" w:rsidRPr="009258F0">
        <w:rPr>
          <w:rFonts w:ascii="Palatino Linotype" w:hAnsi="Palatino Linotype" w:cs="Arial"/>
          <w:b/>
          <w:sz w:val="26"/>
          <w:szCs w:val="26"/>
        </w:rPr>
        <w:t>Respuesta d</w:t>
      </w:r>
      <w:r w:rsidR="004337F2" w:rsidRPr="009258F0">
        <w:rPr>
          <w:rFonts w:ascii="Palatino Linotype" w:hAnsi="Palatino Linotype" w:cs="Arial"/>
          <w:b/>
          <w:sz w:val="26"/>
          <w:szCs w:val="26"/>
        </w:rPr>
        <w:t>el</w:t>
      </w:r>
      <w:r w:rsidR="000F12D5" w:rsidRPr="009258F0">
        <w:rPr>
          <w:rFonts w:ascii="Palatino Linotype" w:hAnsi="Palatino Linotype" w:cs="Arial"/>
          <w:b/>
          <w:sz w:val="26"/>
          <w:szCs w:val="26"/>
        </w:rPr>
        <w:t xml:space="preserve"> </w:t>
      </w:r>
      <w:r w:rsidR="004337F2" w:rsidRPr="009258F0">
        <w:rPr>
          <w:rFonts w:ascii="Palatino Linotype" w:hAnsi="Palatino Linotype" w:cs="Arial"/>
          <w:b/>
          <w:sz w:val="26"/>
          <w:szCs w:val="26"/>
        </w:rPr>
        <w:t>Sujeto Obligado</w:t>
      </w:r>
      <w:r w:rsidR="003A7460" w:rsidRPr="009258F0">
        <w:rPr>
          <w:rFonts w:ascii="Palatino Linotype" w:hAnsi="Palatino Linotype" w:cs="Arial"/>
          <w:b/>
          <w:sz w:val="26"/>
          <w:szCs w:val="26"/>
        </w:rPr>
        <w:t>.</w:t>
      </w:r>
    </w:p>
    <w:p w14:paraId="405961B0" w14:textId="2E6E2227" w:rsidR="003A7460" w:rsidRPr="009258F0" w:rsidRDefault="003A7460" w:rsidP="009258F0">
      <w:pPr>
        <w:spacing w:line="360" w:lineRule="auto"/>
        <w:jc w:val="both"/>
        <w:rPr>
          <w:rFonts w:ascii="Palatino Linotype" w:hAnsi="Palatino Linotype" w:cs="Arial"/>
        </w:rPr>
      </w:pPr>
      <w:r w:rsidRPr="009258F0">
        <w:rPr>
          <w:rFonts w:ascii="Palatino Linotype" w:hAnsi="Palatino Linotype"/>
        </w:rPr>
        <w:t xml:space="preserve">De las constancias que obran en el </w:t>
      </w:r>
      <w:r w:rsidRPr="009258F0">
        <w:rPr>
          <w:rFonts w:ascii="Palatino Linotype" w:hAnsi="Palatino Linotype"/>
          <w:b/>
        </w:rPr>
        <w:t>SAIMEX,</w:t>
      </w:r>
      <w:r w:rsidRPr="009258F0">
        <w:rPr>
          <w:rFonts w:ascii="Palatino Linotype" w:hAnsi="Palatino Linotype"/>
        </w:rPr>
        <w:t xml:space="preserve"> se advierte que </w:t>
      </w:r>
      <w:r w:rsidR="00172C4E" w:rsidRPr="009258F0">
        <w:rPr>
          <w:rFonts w:ascii="Palatino Linotype" w:hAnsi="Palatino Linotype"/>
        </w:rPr>
        <w:t>el</w:t>
      </w:r>
      <w:r w:rsidRPr="009258F0">
        <w:rPr>
          <w:rFonts w:ascii="Palatino Linotype" w:hAnsi="Palatino Linotype"/>
        </w:rPr>
        <w:t xml:space="preserve"> </w:t>
      </w:r>
      <w:r w:rsidR="00790536" w:rsidRPr="009258F0">
        <w:rPr>
          <w:rFonts w:ascii="Palatino Linotype" w:hAnsi="Palatino Linotype"/>
          <w:b/>
        </w:rPr>
        <w:t>veintitrés</w:t>
      </w:r>
      <w:r w:rsidRPr="009258F0">
        <w:rPr>
          <w:rFonts w:ascii="Palatino Linotype" w:hAnsi="Palatino Linotype"/>
          <w:b/>
        </w:rPr>
        <w:t xml:space="preserve"> de </w:t>
      </w:r>
      <w:r w:rsidR="00790536" w:rsidRPr="009258F0">
        <w:rPr>
          <w:rFonts w:ascii="Palatino Linotype" w:hAnsi="Palatino Linotype"/>
          <w:b/>
        </w:rPr>
        <w:t xml:space="preserve">junio </w:t>
      </w:r>
      <w:r w:rsidRPr="009258F0">
        <w:rPr>
          <w:rFonts w:ascii="Palatino Linotype" w:hAnsi="Palatino Linotype"/>
          <w:b/>
        </w:rPr>
        <w:t xml:space="preserve">del </w:t>
      </w:r>
      <w:r w:rsidR="00C612D2" w:rsidRPr="009258F0">
        <w:rPr>
          <w:rFonts w:ascii="Palatino Linotype" w:hAnsi="Palatino Linotype"/>
          <w:b/>
        </w:rPr>
        <w:t>dos mil veintidós</w:t>
      </w:r>
      <w:r w:rsidRPr="009258F0">
        <w:rPr>
          <w:rFonts w:ascii="Palatino Linotype" w:hAnsi="Palatino Linotype"/>
        </w:rPr>
        <w:t xml:space="preserve">, </w:t>
      </w:r>
      <w:r w:rsidR="000F12D5" w:rsidRPr="009258F0">
        <w:rPr>
          <w:rFonts w:ascii="Palatino Linotype" w:hAnsi="Palatino Linotype" w:cs="Arial"/>
          <w:b/>
        </w:rPr>
        <w:t>EL SUJETO OBLIGADO</w:t>
      </w:r>
      <w:r w:rsidRPr="009258F0">
        <w:rPr>
          <w:rFonts w:ascii="Palatino Linotype" w:hAnsi="Palatino Linotype" w:cs="Arial"/>
        </w:rPr>
        <w:t xml:space="preserve"> entregó la respuesta a la solicitud de Información Pública del particular en los siguientes términos:</w:t>
      </w:r>
    </w:p>
    <w:p w14:paraId="5E1FA7E5" w14:textId="77777777" w:rsidR="003A7460" w:rsidRPr="009258F0" w:rsidRDefault="003A7460" w:rsidP="009258F0">
      <w:pPr>
        <w:ind w:left="851" w:right="899"/>
        <w:jc w:val="both"/>
        <w:rPr>
          <w:rFonts w:ascii="Palatino Linotype" w:hAnsi="Palatino Linotype" w:cs="Arial"/>
        </w:rPr>
      </w:pPr>
    </w:p>
    <w:p w14:paraId="63888AC1" w14:textId="695A9D46" w:rsidR="00172C4E" w:rsidRPr="009258F0" w:rsidRDefault="003A7460" w:rsidP="009258F0">
      <w:pPr>
        <w:ind w:left="851" w:right="899"/>
        <w:jc w:val="both"/>
        <w:rPr>
          <w:rFonts w:ascii="Palatino Linotype" w:hAnsi="Palatino Linotype" w:cs="Arial"/>
          <w:i/>
          <w:sz w:val="22"/>
        </w:rPr>
      </w:pPr>
      <w:r w:rsidRPr="009258F0">
        <w:rPr>
          <w:rFonts w:ascii="Palatino Linotype" w:hAnsi="Palatino Linotype" w:cs="Arial"/>
        </w:rPr>
        <w:t>“</w:t>
      </w:r>
      <w:r w:rsidR="00A87FA3" w:rsidRPr="009258F0">
        <w:rPr>
          <w:rFonts w:ascii="Palatino Linotype" w:hAnsi="Palatino Linotype" w:cs="Arial"/>
        </w:rPr>
        <w:t>…</w:t>
      </w:r>
    </w:p>
    <w:p w14:paraId="06EE204D" w14:textId="77777777" w:rsidR="00A87FA3" w:rsidRPr="009258F0" w:rsidRDefault="00A87FA3" w:rsidP="009258F0">
      <w:pPr>
        <w:ind w:left="851" w:right="899"/>
        <w:jc w:val="both"/>
        <w:rPr>
          <w:rFonts w:ascii="Palatino Linotype" w:hAnsi="Palatino Linotype" w:cs="Arial"/>
          <w:i/>
          <w:sz w:val="22"/>
        </w:rPr>
      </w:pPr>
      <w:r w:rsidRPr="009258F0">
        <w:rPr>
          <w:rFonts w:ascii="Palatino Linotype" w:hAnsi="Palatino Linotype" w:cs="Arial"/>
          <w:i/>
          <w:sz w:val="22"/>
        </w:rPr>
        <w:t>Folio de la solicitud: 00317/ATIZARA/IP/2022</w:t>
      </w:r>
    </w:p>
    <w:p w14:paraId="7859D8A6" w14:textId="77777777" w:rsidR="00A87FA3" w:rsidRPr="009258F0" w:rsidRDefault="00A87FA3" w:rsidP="009258F0">
      <w:pPr>
        <w:ind w:left="851" w:right="899"/>
        <w:jc w:val="both"/>
        <w:rPr>
          <w:rFonts w:ascii="Palatino Linotype" w:hAnsi="Palatino Linotype" w:cs="Arial"/>
          <w:i/>
          <w:sz w:val="22"/>
        </w:rPr>
      </w:pPr>
      <w:r w:rsidRPr="009258F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D95EBA" w14:textId="77777777" w:rsidR="00A87FA3" w:rsidRPr="009258F0" w:rsidRDefault="00A87FA3" w:rsidP="009258F0">
      <w:pPr>
        <w:ind w:left="851" w:right="899"/>
        <w:jc w:val="both"/>
        <w:rPr>
          <w:rFonts w:ascii="Palatino Linotype" w:hAnsi="Palatino Linotype" w:cs="Arial"/>
          <w:i/>
          <w:sz w:val="22"/>
        </w:rPr>
      </w:pPr>
      <w:r w:rsidRPr="009258F0">
        <w:rPr>
          <w:rFonts w:ascii="Palatino Linotype" w:hAnsi="Palatino Linotype" w:cs="Arial"/>
          <w:i/>
          <w:sz w:val="22"/>
        </w:rPr>
        <w:t>SE ADJUNTA OFICIO DE RESPUESTA ACUERDO DE CLASIFICACIÓN</w:t>
      </w:r>
    </w:p>
    <w:p w14:paraId="1313DA51" w14:textId="77777777" w:rsidR="00A87FA3" w:rsidRPr="009258F0" w:rsidRDefault="00A87FA3" w:rsidP="009258F0">
      <w:pPr>
        <w:ind w:left="851" w:right="899"/>
        <w:jc w:val="both"/>
        <w:rPr>
          <w:rFonts w:ascii="Palatino Linotype" w:hAnsi="Palatino Linotype" w:cs="Arial"/>
          <w:i/>
          <w:sz w:val="22"/>
        </w:rPr>
      </w:pPr>
      <w:r w:rsidRPr="009258F0">
        <w:rPr>
          <w:rFonts w:ascii="Palatino Linotype" w:hAnsi="Palatino Linotype" w:cs="Arial"/>
          <w:i/>
          <w:sz w:val="22"/>
        </w:rPr>
        <w:t>ATENTAMENTE</w:t>
      </w:r>
    </w:p>
    <w:p w14:paraId="73CF78D0" w14:textId="7BAB199B" w:rsidR="003A7460" w:rsidRPr="009258F0" w:rsidRDefault="00A87FA3" w:rsidP="009258F0">
      <w:pPr>
        <w:ind w:left="851" w:right="899"/>
        <w:jc w:val="both"/>
        <w:rPr>
          <w:rFonts w:ascii="Palatino Linotype" w:hAnsi="Palatino Linotype" w:cs="Arial"/>
          <w:i/>
          <w:sz w:val="22"/>
        </w:rPr>
      </w:pPr>
      <w:r w:rsidRPr="009258F0">
        <w:rPr>
          <w:rFonts w:ascii="Palatino Linotype" w:hAnsi="Palatino Linotype" w:cs="Arial"/>
          <w:i/>
          <w:sz w:val="22"/>
        </w:rPr>
        <w:t>ING. KARLA IVONNE ROMERO SAUCEDO</w:t>
      </w:r>
      <w:r w:rsidR="003A7460" w:rsidRPr="009258F0">
        <w:rPr>
          <w:rFonts w:ascii="Palatino Linotype" w:hAnsi="Palatino Linotype" w:cs="Arial"/>
          <w:i/>
          <w:sz w:val="22"/>
        </w:rPr>
        <w:t>”</w:t>
      </w:r>
    </w:p>
    <w:p w14:paraId="0691E373" w14:textId="77777777" w:rsidR="003A7460" w:rsidRPr="009258F0" w:rsidRDefault="003A7460" w:rsidP="009258F0">
      <w:pPr>
        <w:ind w:left="851" w:right="899"/>
        <w:jc w:val="both"/>
        <w:rPr>
          <w:rFonts w:ascii="Palatino Linotype" w:hAnsi="Palatino Linotype" w:cs="Arial"/>
          <w:i/>
          <w:sz w:val="22"/>
        </w:rPr>
      </w:pPr>
    </w:p>
    <w:p w14:paraId="74A9D471" w14:textId="2543250D" w:rsidR="00FC0C87" w:rsidRPr="009258F0" w:rsidRDefault="00FC0C87" w:rsidP="009258F0">
      <w:pPr>
        <w:spacing w:line="360" w:lineRule="auto"/>
        <w:jc w:val="both"/>
        <w:rPr>
          <w:rFonts w:ascii="Palatino Linotype" w:hAnsi="Palatino Linotype" w:cs="Arial"/>
        </w:rPr>
      </w:pPr>
      <w:r w:rsidRPr="009258F0">
        <w:rPr>
          <w:rFonts w:ascii="Palatino Linotype" w:hAnsi="Palatino Linotype" w:cs="Arial"/>
        </w:rPr>
        <w:t>Por otra p</w:t>
      </w:r>
      <w:r w:rsidR="00172C4E" w:rsidRPr="009258F0">
        <w:rPr>
          <w:rFonts w:ascii="Palatino Linotype" w:hAnsi="Palatino Linotype" w:cs="Arial"/>
        </w:rPr>
        <w:t xml:space="preserve">arte </w:t>
      </w:r>
      <w:r w:rsidR="002B500D" w:rsidRPr="009258F0">
        <w:rPr>
          <w:rFonts w:ascii="Palatino Linotype" w:hAnsi="Palatino Linotype" w:cs="Arial"/>
          <w:b/>
        </w:rPr>
        <w:t xml:space="preserve">EL SUJETO OBLIGADO </w:t>
      </w:r>
      <w:r w:rsidR="00B83F84" w:rsidRPr="009258F0">
        <w:rPr>
          <w:rFonts w:ascii="Palatino Linotype" w:hAnsi="Palatino Linotype" w:cs="Arial"/>
        </w:rPr>
        <w:t>anexo</w:t>
      </w:r>
      <w:r w:rsidR="00216696" w:rsidRPr="009258F0">
        <w:rPr>
          <w:rFonts w:ascii="Palatino Linotype" w:hAnsi="Palatino Linotype" w:cs="Arial"/>
        </w:rPr>
        <w:t xml:space="preserve"> a la respuesta </w:t>
      </w:r>
      <w:r w:rsidR="00CE1B3D" w:rsidRPr="009258F0">
        <w:rPr>
          <w:rFonts w:ascii="Palatino Linotype" w:hAnsi="Palatino Linotype" w:cs="Arial"/>
        </w:rPr>
        <w:t>los archivos digitales que a continuación se describen:</w:t>
      </w:r>
    </w:p>
    <w:p w14:paraId="646F5D94" w14:textId="77777777" w:rsidR="00CE1B3D" w:rsidRPr="009258F0" w:rsidRDefault="00CE1B3D" w:rsidP="009258F0">
      <w:pPr>
        <w:spacing w:line="360" w:lineRule="auto"/>
        <w:jc w:val="both"/>
        <w:rPr>
          <w:rFonts w:ascii="Palatino Linotype" w:hAnsi="Palatino Linotype" w:cs="Arial"/>
        </w:rPr>
      </w:pPr>
    </w:p>
    <w:p w14:paraId="24C08547" w14:textId="371D2556" w:rsidR="00CE1B3D" w:rsidRPr="009258F0" w:rsidRDefault="00CE1B3D" w:rsidP="009258F0">
      <w:pPr>
        <w:pStyle w:val="Prrafodelista"/>
        <w:numPr>
          <w:ilvl w:val="0"/>
          <w:numId w:val="25"/>
        </w:numPr>
        <w:tabs>
          <w:tab w:val="left" w:pos="3450"/>
        </w:tabs>
        <w:spacing w:line="360" w:lineRule="auto"/>
        <w:jc w:val="both"/>
        <w:rPr>
          <w:rFonts w:ascii="Palatino Linotype" w:hAnsi="Palatino Linotype" w:cs="Arial"/>
          <w:i/>
        </w:rPr>
      </w:pPr>
      <w:r w:rsidRPr="009258F0">
        <w:rPr>
          <w:rFonts w:ascii="Palatino Linotype" w:hAnsi="Palatino Linotype" w:cs="Arial"/>
          <w:b/>
          <w:i/>
        </w:rPr>
        <w:t>“</w:t>
      </w:r>
      <w:r w:rsidR="00A87FA3" w:rsidRPr="009258F0">
        <w:rPr>
          <w:rFonts w:ascii="Palatino Linotype" w:hAnsi="Palatino Linotype" w:cs="Arial"/>
          <w:b/>
          <w:i/>
        </w:rPr>
        <w:t>20220620135234118.pdf</w:t>
      </w:r>
      <w:r w:rsidRPr="009258F0">
        <w:rPr>
          <w:rFonts w:ascii="Palatino Linotype" w:hAnsi="Palatino Linotype" w:cs="Arial"/>
          <w:b/>
          <w:i/>
        </w:rPr>
        <w:t xml:space="preserve">”: </w:t>
      </w:r>
      <w:r w:rsidRPr="009258F0">
        <w:rPr>
          <w:rFonts w:ascii="Palatino Linotype" w:hAnsi="Palatino Linotype" w:cs="Arial"/>
        </w:rPr>
        <w:t>documento</w:t>
      </w:r>
      <w:r w:rsidR="009B180C" w:rsidRPr="009258F0">
        <w:rPr>
          <w:rFonts w:ascii="Palatino Linotype" w:hAnsi="Palatino Linotype" w:cs="Arial"/>
        </w:rPr>
        <w:t xml:space="preserve"> constante de </w:t>
      </w:r>
      <w:r w:rsidR="00A87FA3" w:rsidRPr="009258F0">
        <w:rPr>
          <w:rFonts w:ascii="Palatino Linotype" w:hAnsi="Palatino Linotype" w:cs="Arial"/>
        </w:rPr>
        <w:t>dos</w:t>
      </w:r>
      <w:r w:rsidR="008C3D4C" w:rsidRPr="009258F0">
        <w:rPr>
          <w:rFonts w:ascii="Palatino Linotype" w:hAnsi="Palatino Linotype" w:cs="Arial"/>
        </w:rPr>
        <w:t xml:space="preserve"> foja</w:t>
      </w:r>
      <w:r w:rsidR="00A87FA3" w:rsidRPr="009258F0">
        <w:rPr>
          <w:rFonts w:ascii="Palatino Linotype" w:hAnsi="Palatino Linotype" w:cs="Arial"/>
        </w:rPr>
        <w:t>s</w:t>
      </w:r>
      <w:r w:rsidR="008C3D4C" w:rsidRPr="009258F0">
        <w:rPr>
          <w:rFonts w:ascii="Palatino Linotype" w:hAnsi="Palatino Linotype" w:cs="Arial"/>
        </w:rPr>
        <w:t xml:space="preserve"> útil</w:t>
      </w:r>
      <w:r w:rsidR="00A87FA3" w:rsidRPr="009258F0">
        <w:rPr>
          <w:rFonts w:ascii="Palatino Linotype" w:hAnsi="Palatino Linotype" w:cs="Arial"/>
        </w:rPr>
        <w:t>es</w:t>
      </w:r>
      <w:r w:rsidR="009B180C" w:rsidRPr="009258F0">
        <w:rPr>
          <w:rFonts w:ascii="Palatino Linotype" w:hAnsi="Palatino Linotype" w:cs="Arial"/>
        </w:rPr>
        <w:t xml:space="preserve">, </w:t>
      </w:r>
      <w:r w:rsidR="00F246A2" w:rsidRPr="009258F0">
        <w:rPr>
          <w:rFonts w:ascii="Palatino Linotype" w:hAnsi="Palatino Linotype" w:cs="Arial"/>
        </w:rPr>
        <w:t>de</w:t>
      </w:r>
      <w:r w:rsidR="00373384" w:rsidRPr="009258F0">
        <w:rPr>
          <w:rFonts w:ascii="Palatino Linotype" w:hAnsi="Palatino Linotype" w:cs="Arial"/>
        </w:rPr>
        <w:t xml:space="preserve"> cuyo contenido, se advierte el oficio con número DSPYTM/</w:t>
      </w:r>
      <w:r w:rsidR="00A87FA3" w:rsidRPr="009258F0">
        <w:rPr>
          <w:rFonts w:ascii="Palatino Linotype" w:hAnsi="Palatino Linotype" w:cs="Arial"/>
        </w:rPr>
        <w:t>911</w:t>
      </w:r>
      <w:r w:rsidR="00373384" w:rsidRPr="009258F0">
        <w:rPr>
          <w:rFonts w:ascii="Palatino Linotype" w:hAnsi="Palatino Linotype" w:cs="Arial"/>
        </w:rPr>
        <w:t xml:space="preserve">/2022, </w:t>
      </w:r>
      <w:r w:rsidR="005F0F6C" w:rsidRPr="009258F0">
        <w:rPr>
          <w:rFonts w:ascii="Palatino Linotype" w:hAnsi="Palatino Linotype" w:cs="Arial"/>
        </w:rPr>
        <w:t xml:space="preserve">signado </w:t>
      </w:r>
      <w:r w:rsidR="00373384" w:rsidRPr="009258F0">
        <w:rPr>
          <w:rFonts w:ascii="Palatino Linotype" w:hAnsi="Palatino Linotype" w:cs="Arial"/>
        </w:rPr>
        <w:t xml:space="preserve">por </w:t>
      </w:r>
      <w:r w:rsidR="00D23843" w:rsidRPr="009258F0">
        <w:rPr>
          <w:rFonts w:ascii="Palatino Linotype" w:hAnsi="Palatino Linotype" w:cs="Arial"/>
        </w:rPr>
        <w:t xml:space="preserve">el </w:t>
      </w:r>
      <w:r w:rsidR="00D23843" w:rsidRPr="009258F0">
        <w:rPr>
          <w:rFonts w:ascii="Palatino Linotype" w:hAnsi="Palatino Linotype" w:cs="Arial"/>
        </w:rPr>
        <w:lastRenderedPageBreak/>
        <w:t xml:space="preserve">Director de Seguridad Pública y Tránsito Municipal, por medio del cual señala que la información solicitada se tuvo como reservada </w:t>
      </w:r>
      <w:r w:rsidR="00702D57" w:rsidRPr="009258F0">
        <w:rPr>
          <w:rFonts w:ascii="Palatino Linotype" w:hAnsi="Palatino Linotype" w:cs="Arial"/>
        </w:rPr>
        <w:t xml:space="preserve">el </w:t>
      </w:r>
      <w:r w:rsidR="00A87FA3" w:rsidRPr="009258F0">
        <w:rPr>
          <w:rFonts w:ascii="Palatino Linotype" w:hAnsi="Palatino Linotype" w:cs="Arial"/>
        </w:rPr>
        <w:t xml:space="preserve">nueve de febrero </w:t>
      </w:r>
      <w:r w:rsidR="00702D57" w:rsidRPr="009258F0">
        <w:rPr>
          <w:rFonts w:ascii="Palatino Linotype" w:hAnsi="Palatino Linotype" w:cs="Arial"/>
        </w:rPr>
        <w:t xml:space="preserve">de dos mil veintidós en el acta de la </w:t>
      </w:r>
      <w:r w:rsidR="00A87FA3" w:rsidRPr="009258F0">
        <w:rPr>
          <w:rFonts w:ascii="Palatino Linotype" w:hAnsi="Palatino Linotype" w:cs="Arial"/>
        </w:rPr>
        <w:t>segunda</w:t>
      </w:r>
      <w:r w:rsidR="00702D57" w:rsidRPr="009258F0">
        <w:rPr>
          <w:rFonts w:ascii="Palatino Linotype" w:hAnsi="Palatino Linotype" w:cs="Arial"/>
        </w:rPr>
        <w:t xml:space="preserve"> sesión ordinaria de</w:t>
      </w:r>
      <w:r w:rsidR="00A87FA3" w:rsidRPr="009258F0">
        <w:rPr>
          <w:rFonts w:ascii="Palatino Linotype" w:hAnsi="Palatino Linotype" w:cs="Arial"/>
        </w:rPr>
        <w:t>l</w:t>
      </w:r>
      <w:r w:rsidR="00702D57" w:rsidRPr="009258F0">
        <w:rPr>
          <w:rFonts w:ascii="Palatino Linotype" w:hAnsi="Palatino Linotype" w:cs="Arial"/>
        </w:rPr>
        <w:t xml:space="preserve"> Comité de Transparencia de Atizapán de Zaragoza, Estado de México.</w:t>
      </w:r>
    </w:p>
    <w:p w14:paraId="06E84EAE" w14:textId="77777777" w:rsidR="00911F8E" w:rsidRPr="009258F0" w:rsidRDefault="00911F8E" w:rsidP="009258F0">
      <w:pPr>
        <w:pStyle w:val="Prrafodelista"/>
        <w:tabs>
          <w:tab w:val="left" w:pos="3450"/>
        </w:tabs>
        <w:spacing w:line="360" w:lineRule="auto"/>
        <w:ind w:left="720"/>
        <w:jc w:val="both"/>
        <w:rPr>
          <w:rFonts w:ascii="Palatino Linotype" w:hAnsi="Palatino Linotype" w:cs="Arial"/>
          <w:i/>
        </w:rPr>
      </w:pPr>
    </w:p>
    <w:p w14:paraId="263EC9DA" w14:textId="03129AB4" w:rsidR="00CE1B3D" w:rsidRPr="009258F0" w:rsidRDefault="00AD2A4A" w:rsidP="009258F0">
      <w:pPr>
        <w:pStyle w:val="Prrafodelista"/>
        <w:numPr>
          <w:ilvl w:val="0"/>
          <w:numId w:val="25"/>
        </w:numPr>
        <w:tabs>
          <w:tab w:val="left" w:pos="3450"/>
        </w:tabs>
        <w:spacing w:line="360" w:lineRule="auto"/>
        <w:jc w:val="both"/>
        <w:rPr>
          <w:rFonts w:ascii="Palatino Linotype" w:hAnsi="Palatino Linotype" w:cs="Arial"/>
        </w:rPr>
      </w:pPr>
      <w:r w:rsidRPr="009258F0">
        <w:rPr>
          <w:rFonts w:ascii="Palatino Linotype" w:hAnsi="Palatino Linotype" w:cs="Arial"/>
          <w:b/>
          <w:i/>
        </w:rPr>
        <w:t>“</w:t>
      </w:r>
      <w:r w:rsidR="00A87FA3" w:rsidRPr="009258F0">
        <w:rPr>
          <w:rFonts w:ascii="Palatino Linotype" w:hAnsi="Palatino Linotype" w:cs="Arial"/>
          <w:b/>
          <w:i/>
        </w:rPr>
        <w:t>CIR.II.01.09.02.2022.pdf</w:t>
      </w:r>
      <w:r w:rsidRPr="009258F0">
        <w:rPr>
          <w:rFonts w:ascii="Palatino Linotype" w:hAnsi="Palatino Linotype" w:cs="Arial"/>
          <w:b/>
          <w:i/>
        </w:rPr>
        <w:t xml:space="preserve">”: </w:t>
      </w:r>
      <w:r w:rsidRPr="009258F0">
        <w:rPr>
          <w:rFonts w:ascii="Palatino Linotype" w:hAnsi="Palatino Linotype" w:cs="Arial"/>
        </w:rPr>
        <w:t xml:space="preserve">documento constante de </w:t>
      </w:r>
      <w:r w:rsidR="00A87FA3" w:rsidRPr="009258F0">
        <w:rPr>
          <w:rFonts w:ascii="Palatino Linotype" w:hAnsi="Palatino Linotype" w:cs="Arial"/>
        </w:rPr>
        <w:t>doce</w:t>
      </w:r>
      <w:r w:rsidRPr="009258F0">
        <w:rPr>
          <w:rFonts w:ascii="Palatino Linotype" w:hAnsi="Palatino Linotype" w:cs="Arial"/>
        </w:rPr>
        <w:t xml:space="preserve"> foja</w:t>
      </w:r>
      <w:r w:rsidR="001C6441" w:rsidRPr="009258F0">
        <w:rPr>
          <w:rFonts w:ascii="Palatino Linotype" w:hAnsi="Palatino Linotype" w:cs="Arial"/>
        </w:rPr>
        <w:t>s</w:t>
      </w:r>
      <w:r w:rsidRPr="009258F0">
        <w:rPr>
          <w:rFonts w:ascii="Palatino Linotype" w:hAnsi="Palatino Linotype" w:cs="Arial"/>
        </w:rPr>
        <w:t xml:space="preserve"> útil</w:t>
      </w:r>
      <w:r w:rsidR="001C6441" w:rsidRPr="009258F0">
        <w:rPr>
          <w:rFonts w:ascii="Palatino Linotype" w:hAnsi="Palatino Linotype" w:cs="Arial"/>
        </w:rPr>
        <w:t>es</w:t>
      </w:r>
      <w:r w:rsidRPr="009258F0">
        <w:rPr>
          <w:rFonts w:ascii="Palatino Linotype" w:hAnsi="Palatino Linotype" w:cs="Arial"/>
        </w:rPr>
        <w:t xml:space="preserve">, </w:t>
      </w:r>
      <w:r w:rsidR="001C6441" w:rsidRPr="009258F0">
        <w:rPr>
          <w:rFonts w:ascii="Palatino Linotype" w:hAnsi="Palatino Linotype" w:cs="Arial"/>
        </w:rPr>
        <w:t xml:space="preserve">de cuyo contenido se </w:t>
      </w:r>
      <w:r w:rsidR="000038B3" w:rsidRPr="009258F0">
        <w:rPr>
          <w:rFonts w:ascii="Palatino Linotype" w:hAnsi="Palatino Linotype" w:cs="Arial"/>
        </w:rPr>
        <w:t>advierte el acuerdo número CIR/II/01/</w:t>
      </w:r>
      <w:r w:rsidR="00A87FA3" w:rsidRPr="009258F0">
        <w:rPr>
          <w:rFonts w:ascii="Palatino Linotype" w:hAnsi="Palatino Linotype" w:cs="Arial"/>
        </w:rPr>
        <w:t>09</w:t>
      </w:r>
      <w:r w:rsidR="000038B3" w:rsidRPr="009258F0">
        <w:rPr>
          <w:rFonts w:ascii="Palatino Linotype" w:hAnsi="Palatino Linotype" w:cs="Arial"/>
        </w:rPr>
        <w:t>/</w:t>
      </w:r>
      <w:r w:rsidR="00A87FA3" w:rsidRPr="009258F0">
        <w:rPr>
          <w:rFonts w:ascii="Palatino Linotype" w:hAnsi="Palatino Linotype" w:cs="Arial"/>
        </w:rPr>
        <w:t>02</w:t>
      </w:r>
      <w:r w:rsidR="000038B3" w:rsidRPr="009258F0">
        <w:rPr>
          <w:rFonts w:ascii="Palatino Linotype" w:hAnsi="Palatino Linotype" w:cs="Arial"/>
        </w:rPr>
        <w:t>/2022, del Comité de Transparencia de Atizapá</w:t>
      </w:r>
      <w:r w:rsidR="00993692" w:rsidRPr="009258F0">
        <w:rPr>
          <w:rFonts w:ascii="Palatino Linotype" w:hAnsi="Palatino Linotype" w:cs="Arial"/>
        </w:rPr>
        <w:t>n de Zaragoza, Estado de México, por el cual se tiene como reservada la información solicitada por el particular.</w:t>
      </w:r>
    </w:p>
    <w:p w14:paraId="2BE6E68F" w14:textId="77777777" w:rsidR="000074DE" w:rsidRPr="009258F0" w:rsidRDefault="000074DE" w:rsidP="009258F0">
      <w:pPr>
        <w:tabs>
          <w:tab w:val="left" w:pos="3450"/>
        </w:tabs>
        <w:spacing w:line="360" w:lineRule="auto"/>
        <w:jc w:val="both"/>
        <w:rPr>
          <w:rFonts w:ascii="Palatino Linotype" w:hAnsi="Palatino Linotype" w:cs="Arial"/>
        </w:rPr>
      </w:pPr>
    </w:p>
    <w:p w14:paraId="5AF077F6" w14:textId="0E55B6CE" w:rsidR="007D38BB" w:rsidRPr="009258F0" w:rsidRDefault="00BE3499" w:rsidP="009258F0">
      <w:pPr>
        <w:pStyle w:val="Prrafodelista"/>
        <w:tabs>
          <w:tab w:val="left" w:pos="709"/>
        </w:tabs>
        <w:spacing w:line="360" w:lineRule="auto"/>
        <w:ind w:left="0"/>
        <w:jc w:val="both"/>
        <w:rPr>
          <w:rFonts w:ascii="Palatino Linotype" w:hAnsi="Palatino Linotype" w:cs="Arial"/>
          <w:b/>
          <w:bCs/>
          <w:sz w:val="26"/>
          <w:szCs w:val="26"/>
        </w:rPr>
      </w:pPr>
      <w:r w:rsidRPr="009258F0">
        <w:rPr>
          <w:rFonts w:ascii="Palatino Linotype" w:hAnsi="Palatino Linotype" w:cs="Arial"/>
          <w:b/>
          <w:sz w:val="26"/>
          <w:szCs w:val="26"/>
        </w:rPr>
        <w:t>I</w:t>
      </w:r>
      <w:r w:rsidR="004829FF" w:rsidRPr="009258F0">
        <w:rPr>
          <w:rFonts w:ascii="Palatino Linotype" w:hAnsi="Palatino Linotype" w:cs="Arial"/>
          <w:b/>
          <w:sz w:val="26"/>
          <w:szCs w:val="26"/>
        </w:rPr>
        <w:t>V</w:t>
      </w:r>
      <w:r w:rsidR="00E24730" w:rsidRPr="009258F0">
        <w:rPr>
          <w:rFonts w:ascii="Palatino Linotype" w:hAnsi="Palatino Linotype" w:cs="Arial"/>
          <w:b/>
          <w:sz w:val="26"/>
          <w:szCs w:val="26"/>
        </w:rPr>
        <w:t>.</w:t>
      </w:r>
      <w:r w:rsidR="000171D8" w:rsidRPr="009258F0">
        <w:rPr>
          <w:rFonts w:ascii="Palatino Linotype" w:hAnsi="Palatino Linotype" w:cs="Arial"/>
          <w:b/>
          <w:sz w:val="26"/>
          <w:szCs w:val="26"/>
        </w:rPr>
        <w:t xml:space="preserve"> </w:t>
      </w:r>
      <w:r w:rsidR="007D38BB" w:rsidRPr="009258F0">
        <w:rPr>
          <w:rFonts w:ascii="Palatino Linotype" w:hAnsi="Palatino Linotype" w:cs="Arial"/>
          <w:b/>
          <w:bCs/>
          <w:sz w:val="26"/>
          <w:szCs w:val="26"/>
        </w:rPr>
        <w:t xml:space="preserve">Del </w:t>
      </w:r>
      <w:r w:rsidR="00D86297" w:rsidRPr="009258F0">
        <w:rPr>
          <w:rFonts w:ascii="Palatino Linotype" w:hAnsi="Palatino Linotype" w:cs="Arial"/>
          <w:b/>
          <w:bCs/>
          <w:sz w:val="26"/>
          <w:szCs w:val="26"/>
        </w:rPr>
        <w:t>Recurso Revisión</w:t>
      </w:r>
      <w:r w:rsidR="00D73171" w:rsidRPr="009258F0">
        <w:rPr>
          <w:rFonts w:ascii="Palatino Linotype" w:hAnsi="Palatino Linotype" w:cs="Arial"/>
          <w:b/>
          <w:bCs/>
          <w:sz w:val="26"/>
          <w:szCs w:val="26"/>
        </w:rPr>
        <w:t>.</w:t>
      </w:r>
    </w:p>
    <w:p w14:paraId="4B781BE1" w14:textId="18C0D3AA" w:rsidR="000957FD" w:rsidRPr="009258F0" w:rsidRDefault="000171D8" w:rsidP="009258F0">
      <w:pPr>
        <w:spacing w:line="360" w:lineRule="auto"/>
        <w:jc w:val="both"/>
        <w:rPr>
          <w:rFonts w:ascii="Palatino Linotype" w:hAnsi="Palatino Linotype" w:cs="Arial"/>
          <w:lang w:val="es-419"/>
        </w:rPr>
      </w:pPr>
      <w:r w:rsidRPr="009258F0">
        <w:rPr>
          <w:rFonts w:ascii="Palatino Linotype" w:hAnsi="Palatino Linotype" w:cs="Arial"/>
        </w:rPr>
        <w:t>Inconforme por</w:t>
      </w:r>
      <w:r w:rsidR="00993692" w:rsidRPr="009258F0">
        <w:rPr>
          <w:rFonts w:ascii="Palatino Linotype" w:hAnsi="Palatino Linotype" w:cs="Arial"/>
        </w:rPr>
        <w:t xml:space="preserve"> la respuesta</w:t>
      </w:r>
      <w:r w:rsidR="00E0634E" w:rsidRPr="009258F0">
        <w:rPr>
          <w:rFonts w:ascii="Palatino Linotype" w:hAnsi="Palatino Linotype" w:cs="Arial"/>
        </w:rPr>
        <w:t xml:space="preserve"> proporcionada</w:t>
      </w:r>
      <w:r w:rsidR="00993692" w:rsidRPr="009258F0">
        <w:rPr>
          <w:rFonts w:ascii="Palatino Linotype" w:hAnsi="Palatino Linotype" w:cs="Arial"/>
        </w:rPr>
        <w:t>, el</w:t>
      </w:r>
      <w:r w:rsidRPr="009258F0">
        <w:rPr>
          <w:rFonts w:ascii="Palatino Linotype" w:hAnsi="Palatino Linotype" w:cs="Arial"/>
        </w:rPr>
        <w:t xml:space="preserve"> </w:t>
      </w:r>
      <w:r w:rsidR="00E0634E" w:rsidRPr="009258F0">
        <w:rPr>
          <w:rFonts w:ascii="Palatino Linotype" w:hAnsi="Palatino Linotype" w:cs="Arial"/>
          <w:b/>
          <w:bCs/>
        </w:rPr>
        <w:t>veintitrés</w:t>
      </w:r>
      <w:r w:rsidR="00EA6DA7" w:rsidRPr="009258F0">
        <w:rPr>
          <w:rFonts w:ascii="Palatino Linotype" w:hAnsi="Palatino Linotype" w:cs="Arial"/>
          <w:b/>
          <w:bCs/>
          <w:lang w:val="es-419"/>
        </w:rPr>
        <w:t xml:space="preserve"> </w:t>
      </w:r>
      <w:r w:rsidR="00CE22BE" w:rsidRPr="009258F0">
        <w:rPr>
          <w:rFonts w:ascii="Palatino Linotype" w:hAnsi="Palatino Linotype" w:cs="Arial"/>
          <w:b/>
          <w:bCs/>
        </w:rPr>
        <w:t xml:space="preserve">de </w:t>
      </w:r>
      <w:r w:rsidR="00E0634E" w:rsidRPr="009258F0">
        <w:rPr>
          <w:rFonts w:ascii="Palatino Linotype" w:hAnsi="Palatino Linotype" w:cs="Arial"/>
          <w:b/>
          <w:bCs/>
        </w:rPr>
        <w:t>junio</w:t>
      </w:r>
      <w:r w:rsidR="005C250B" w:rsidRPr="009258F0">
        <w:rPr>
          <w:rFonts w:ascii="Palatino Linotype" w:hAnsi="Palatino Linotype" w:cs="Arial"/>
          <w:b/>
          <w:bCs/>
        </w:rPr>
        <w:t xml:space="preserve"> </w:t>
      </w:r>
      <w:r w:rsidR="00B41543" w:rsidRPr="009258F0">
        <w:rPr>
          <w:rFonts w:ascii="Palatino Linotype" w:hAnsi="Palatino Linotype" w:cs="Arial"/>
          <w:b/>
          <w:bCs/>
        </w:rPr>
        <w:t>de dos mil veintidós</w:t>
      </w:r>
      <w:r w:rsidRPr="009258F0">
        <w:rPr>
          <w:rFonts w:ascii="Palatino Linotype" w:hAnsi="Palatino Linotype" w:cs="Arial"/>
        </w:rPr>
        <w:t xml:space="preserve">, </w:t>
      </w:r>
      <w:r w:rsidR="00723527" w:rsidRPr="009258F0">
        <w:rPr>
          <w:rFonts w:ascii="Palatino Linotype" w:hAnsi="Palatino Linotype" w:cs="Arial"/>
          <w:b/>
        </w:rPr>
        <w:t>EL</w:t>
      </w:r>
      <w:r w:rsidR="00B41543" w:rsidRPr="009258F0">
        <w:rPr>
          <w:rFonts w:ascii="Palatino Linotype" w:hAnsi="Palatino Linotype" w:cs="Arial"/>
          <w:b/>
        </w:rPr>
        <w:t xml:space="preserve"> </w:t>
      </w:r>
      <w:r w:rsidRPr="009258F0">
        <w:rPr>
          <w:rFonts w:ascii="Palatino Linotype" w:hAnsi="Palatino Linotype" w:cs="Arial"/>
          <w:b/>
        </w:rPr>
        <w:t>RECURRENTE</w:t>
      </w:r>
      <w:r w:rsidRPr="009258F0">
        <w:rPr>
          <w:rFonts w:ascii="Palatino Linotype" w:hAnsi="Palatino Linotype" w:cs="Arial"/>
        </w:rPr>
        <w:t xml:space="preserve"> interpuso el </w:t>
      </w:r>
      <w:r w:rsidR="00D86297" w:rsidRPr="009258F0">
        <w:rPr>
          <w:rFonts w:ascii="Palatino Linotype" w:hAnsi="Palatino Linotype" w:cs="Arial"/>
        </w:rPr>
        <w:t>Recurso Revisión</w:t>
      </w:r>
      <w:r w:rsidRPr="009258F0">
        <w:rPr>
          <w:rFonts w:ascii="Palatino Linotype" w:hAnsi="Palatino Linotype" w:cs="Arial"/>
        </w:rPr>
        <w:t xml:space="preserve"> sujeto del presente estudio, el cual fue registrado en </w:t>
      </w:r>
      <w:r w:rsidRPr="009258F0">
        <w:rPr>
          <w:rFonts w:ascii="Palatino Linotype" w:hAnsi="Palatino Linotype" w:cs="Arial"/>
          <w:b/>
        </w:rPr>
        <w:t xml:space="preserve">EL SAIMEX, </w:t>
      </w:r>
      <w:r w:rsidRPr="009258F0">
        <w:rPr>
          <w:rFonts w:ascii="Palatino Linotype" w:hAnsi="Palatino Linotype" w:cs="Arial"/>
          <w:bCs/>
        </w:rPr>
        <w:t>y</w:t>
      </w:r>
      <w:r w:rsidRPr="009258F0">
        <w:rPr>
          <w:rFonts w:ascii="Palatino Linotype" w:hAnsi="Palatino Linotype" w:cs="Arial"/>
        </w:rPr>
        <w:t xml:space="preserve"> se le asignó el número de expediente </w:t>
      </w:r>
      <w:r w:rsidR="00E0634E" w:rsidRPr="009258F0">
        <w:rPr>
          <w:rFonts w:ascii="Palatino Linotype" w:hAnsi="Palatino Linotype" w:cs="Arial"/>
          <w:b/>
          <w:lang w:val="es-ES"/>
        </w:rPr>
        <w:t>12027</w:t>
      </w:r>
      <w:r w:rsidR="00CD3BC9" w:rsidRPr="009258F0">
        <w:rPr>
          <w:rFonts w:ascii="Palatino Linotype" w:hAnsi="Palatino Linotype" w:cs="Arial"/>
          <w:b/>
          <w:lang w:val="es-ES"/>
        </w:rPr>
        <w:t>/INFOEM/IP/RR/2022</w:t>
      </w:r>
      <w:r w:rsidRPr="009258F0">
        <w:rPr>
          <w:rFonts w:ascii="Palatino Linotype" w:hAnsi="Palatino Linotype" w:cs="Arial"/>
          <w:b/>
        </w:rPr>
        <w:t>,</w:t>
      </w:r>
      <w:r w:rsidRPr="009258F0">
        <w:rPr>
          <w:rFonts w:ascii="Palatino Linotype" w:hAnsi="Palatino Linotype" w:cs="Arial"/>
        </w:rPr>
        <w:t xml:space="preserve"> en el que señaló como</w:t>
      </w:r>
      <w:r w:rsidR="002612A8" w:rsidRPr="009258F0">
        <w:rPr>
          <w:rFonts w:ascii="Palatino Linotype" w:hAnsi="Palatino Linotype" w:cs="Arial"/>
          <w:lang w:val="es-419"/>
        </w:rPr>
        <w:t>:</w:t>
      </w:r>
    </w:p>
    <w:p w14:paraId="758850CB" w14:textId="77777777" w:rsidR="00D8393F" w:rsidRPr="009258F0" w:rsidRDefault="00D8393F" w:rsidP="009258F0">
      <w:pPr>
        <w:spacing w:line="360" w:lineRule="auto"/>
        <w:jc w:val="both"/>
        <w:rPr>
          <w:rFonts w:ascii="Palatino Linotype" w:hAnsi="Palatino Linotype" w:cs="Arial"/>
          <w:lang w:val="es-419"/>
        </w:rPr>
      </w:pPr>
    </w:p>
    <w:p w14:paraId="1C1F296F" w14:textId="02068887" w:rsidR="00597612" w:rsidRPr="009258F0" w:rsidRDefault="00281690" w:rsidP="009258F0">
      <w:pPr>
        <w:spacing w:line="360" w:lineRule="auto"/>
        <w:jc w:val="both"/>
        <w:rPr>
          <w:rFonts w:ascii="Palatino Linotype" w:hAnsi="Palatino Linotype" w:cs="Arial"/>
          <w:b/>
        </w:rPr>
      </w:pPr>
      <w:r w:rsidRPr="009258F0">
        <w:rPr>
          <w:rFonts w:ascii="Palatino Linotype" w:hAnsi="Palatino Linotype" w:cs="Arial"/>
          <w:b/>
        </w:rPr>
        <w:t>Acto</w:t>
      </w:r>
      <w:r w:rsidR="000171D8" w:rsidRPr="009258F0">
        <w:rPr>
          <w:rFonts w:ascii="Palatino Linotype" w:hAnsi="Palatino Linotype" w:cs="Arial"/>
          <w:b/>
        </w:rPr>
        <w:t xml:space="preserve"> impugnado</w:t>
      </w:r>
      <w:r w:rsidR="00EA6DA7" w:rsidRPr="009258F0">
        <w:rPr>
          <w:rFonts w:ascii="Palatino Linotype" w:hAnsi="Palatino Linotype" w:cs="Arial"/>
          <w:b/>
        </w:rPr>
        <w:t>:</w:t>
      </w:r>
    </w:p>
    <w:p w14:paraId="66C0D15E" w14:textId="78E22F53" w:rsidR="00290EA9" w:rsidRPr="009258F0" w:rsidRDefault="00EA6DA7" w:rsidP="009258F0">
      <w:pPr>
        <w:tabs>
          <w:tab w:val="left" w:pos="851"/>
        </w:tabs>
        <w:ind w:left="851" w:right="901"/>
        <w:jc w:val="center"/>
        <w:rPr>
          <w:rFonts w:ascii="Palatino Linotype" w:hAnsi="Palatino Linotype" w:cs="Arial"/>
          <w:sz w:val="22"/>
          <w:szCs w:val="22"/>
        </w:rPr>
      </w:pPr>
      <w:r w:rsidRPr="009258F0">
        <w:rPr>
          <w:rFonts w:ascii="Palatino Linotype" w:hAnsi="Palatino Linotype" w:cs="Arial"/>
          <w:i/>
          <w:sz w:val="22"/>
          <w:szCs w:val="22"/>
        </w:rPr>
        <w:t>“</w:t>
      </w:r>
      <w:r w:rsidR="00E0634E" w:rsidRPr="009258F0">
        <w:rPr>
          <w:rFonts w:ascii="Palatino Linotype" w:hAnsi="Palatino Linotype" w:cs="Arial"/>
          <w:i/>
          <w:sz w:val="22"/>
          <w:szCs w:val="22"/>
        </w:rPr>
        <w:t>Negativa a informar</w:t>
      </w:r>
      <w:r w:rsidRPr="009258F0">
        <w:rPr>
          <w:rFonts w:ascii="Palatino Linotype" w:hAnsi="Palatino Linotype" w:cs="Arial"/>
          <w:i/>
          <w:sz w:val="22"/>
          <w:szCs w:val="22"/>
        </w:rPr>
        <w:t xml:space="preserve">” </w:t>
      </w:r>
      <w:r w:rsidRPr="009258F0">
        <w:rPr>
          <w:rFonts w:ascii="Palatino Linotype" w:hAnsi="Palatino Linotype" w:cs="Arial"/>
          <w:sz w:val="22"/>
          <w:szCs w:val="22"/>
        </w:rPr>
        <w:t>(</w:t>
      </w:r>
      <w:r w:rsidR="00FD0CD3" w:rsidRPr="009258F0">
        <w:rPr>
          <w:rFonts w:ascii="Palatino Linotype" w:hAnsi="Palatino Linotype" w:cs="Arial"/>
          <w:sz w:val="22"/>
          <w:szCs w:val="22"/>
        </w:rPr>
        <w:t>S</w:t>
      </w:r>
      <w:r w:rsidRPr="009258F0">
        <w:rPr>
          <w:rFonts w:ascii="Palatino Linotype" w:hAnsi="Palatino Linotype" w:cs="Arial"/>
          <w:sz w:val="22"/>
          <w:szCs w:val="22"/>
        </w:rPr>
        <w:t>ic)</w:t>
      </w:r>
      <w:r w:rsidR="00FF339D" w:rsidRPr="009258F0">
        <w:rPr>
          <w:rFonts w:ascii="Palatino Linotype" w:hAnsi="Palatino Linotype" w:cs="Arial"/>
          <w:sz w:val="22"/>
          <w:szCs w:val="22"/>
        </w:rPr>
        <w:t>.</w:t>
      </w:r>
    </w:p>
    <w:p w14:paraId="60DCCFC1" w14:textId="77777777" w:rsidR="002612A8" w:rsidRPr="009258F0" w:rsidRDefault="002612A8" w:rsidP="009258F0">
      <w:pPr>
        <w:tabs>
          <w:tab w:val="left" w:pos="851"/>
        </w:tabs>
        <w:ind w:left="851" w:right="901"/>
        <w:jc w:val="both"/>
        <w:rPr>
          <w:rFonts w:ascii="Palatino Linotype" w:hAnsi="Palatino Linotype" w:cs="Arial"/>
          <w:sz w:val="22"/>
          <w:szCs w:val="22"/>
        </w:rPr>
      </w:pPr>
    </w:p>
    <w:p w14:paraId="3919B355" w14:textId="77777777" w:rsidR="00281690" w:rsidRPr="009258F0" w:rsidRDefault="00281690" w:rsidP="009258F0">
      <w:pPr>
        <w:spacing w:line="360" w:lineRule="auto"/>
        <w:jc w:val="both"/>
        <w:rPr>
          <w:rFonts w:ascii="Palatino Linotype" w:hAnsi="Palatino Linotype" w:cs="Arial"/>
          <w:b/>
          <w:sz w:val="22"/>
          <w:szCs w:val="22"/>
        </w:rPr>
      </w:pPr>
    </w:p>
    <w:p w14:paraId="678B3F4B" w14:textId="4FB04A28" w:rsidR="00D0570C" w:rsidRPr="009258F0" w:rsidRDefault="002612A8" w:rsidP="009258F0">
      <w:pPr>
        <w:spacing w:line="360" w:lineRule="auto"/>
        <w:jc w:val="both"/>
        <w:rPr>
          <w:rFonts w:ascii="Palatino Linotype" w:hAnsi="Palatino Linotype" w:cs="Arial"/>
          <w:b/>
          <w:sz w:val="22"/>
          <w:szCs w:val="22"/>
        </w:rPr>
      </w:pPr>
      <w:r w:rsidRPr="009258F0">
        <w:rPr>
          <w:rFonts w:ascii="Palatino Linotype" w:hAnsi="Palatino Linotype" w:cs="Arial"/>
          <w:b/>
          <w:sz w:val="22"/>
          <w:szCs w:val="22"/>
        </w:rPr>
        <w:t>Razones o motivos de inconformidad:</w:t>
      </w:r>
    </w:p>
    <w:p w14:paraId="121B0ADD" w14:textId="6A0AEFC7" w:rsidR="002612A8" w:rsidRPr="009258F0" w:rsidRDefault="002612A8" w:rsidP="009258F0">
      <w:pPr>
        <w:tabs>
          <w:tab w:val="left" w:pos="851"/>
        </w:tabs>
        <w:ind w:left="851" w:right="901"/>
        <w:jc w:val="both"/>
        <w:rPr>
          <w:rFonts w:ascii="Palatino Linotype" w:hAnsi="Palatino Linotype" w:cs="Arial"/>
          <w:sz w:val="22"/>
          <w:szCs w:val="22"/>
        </w:rPr>
      </w:pPr>
      <w:r w:rsidRPr="009258F0">
        <w:rPr>
          <w:rFonts w:ascii="Palatino Linotype" w:hAnsi="Palatino Linotype" w:cs="Arial"/>
          <w:i/>
          <w:sz w:val="22"/>
          <w:szCs w:val="22"/>
        </w:rPr>
        <w:t>“</w:t>
      </w:r>
      <w:r w:rsidR="00E0634E" w:rsidRPr="009258F0">
        <w:rPr>
          <w:rFonts w:ascii="Palatino Linotype" w:hAnsi="Palatino Linotype" w:cs="Arial"/>
          <w:i/>
          <w:sz w:val="22"/>
          <w:szCs w:val="22"/>
        </w:rPr>
        <w:t>Los datos solicitados en el oficio 00317/ATIZARA/IP/2022 deben ser de conocimiento público para ubicar a los servidores públicos que niegan dar sus nombres y puestos, ya que se encubren entre ellos con injusticia manifiesta.</w:t>
      </w:r>
      <w:r w:rsidRPr="009258F0">
        <w:rPr>
          <w:rFonts w:ascii="Palatino Linotype" w:hAnsi="Palatino Linotype" w:cs="Arial"/>
          <w:i/>
          <w:sz w:val="22"/>
          <w:szCs w:val="22"/>
        </w:rPr>
        <w:t xml:space="preserve">” </w:t>
      </w:r>
      <w:r w:rsidRPr="009258F0">
        <w:rPr>
          <w:rFonts w:ascii="Palatino Linotype" w:hAnsi="Palatino Linotype" w:cs="Arial"/>
          <w:sz w:val="22"/>
          <w:szCs w:val="22"/>
        </w:rPr>
        <w:t>(Sic).</w:t>
      </w:r>
    </w:p>
    <w:p w14:paraId="361E11FB" w14:textId="2A018358" w:rsidR="00723527" w:rsidRPr="009258F0" w:rsidRDefault="00723527" w:rsidP="009258F0">
      <w:pPr>
        <w:tabs>
          <w:tab w:val="left" w:pos="851"/>
        </w:tabs>
        <w:ind w:right="901"/>
        <w:jc w:val="both"/>
        <w:rPr>
          <w:rFonts w:ascii="Palatino Linotype" w:hAnsi="Palatino Linotype" w:cs="Arial"/>
          <w:sz w:val="22"/>
          <w:szCs w:val="22"/>
        </w:rPr>
      </w:pPr>
    </w:p>
    <w:p w14:paraId="17189B0B" w14:textId="2600A0D5" w:rsidR="00281690" w:rsidRPr="009258F0" w:rsidRDefault="00281690" w:rsidP="009258F0">
      <w:pPr>
        <w:tabs>
          <w:tab w:val="left" w:pos="851"/>
        </w:tabs>
        <w:ind w:right="901"/>
        <w:jc w:val="both"/>
        <w:rPr>
          <w:rFonts w:ascii="Palatino Linotype" w:hAnsi="Palatino Linotype" w:cs="Arial"/>
          <w:sz w:val="22"/>
          <w:szCs w:val="22"/>
        </w:rPr>
      </w:pPr>
    </w:p>
    <w:p w14:paraId="0126C8D3" w14:textId="77777777" w:rsidR="00281690" w:rsidRPr="009258F0" w:rsidRDefault="00281690" w:rsidP="009258F0">
      <w:pPr>
        <w:tabs>
          <w:tab w:val="left" w:pos="851"/>
        </w:tabs>
        <w:ind w:right="901"/>
        <w:jc w:val="both"/>
        <w:rPr>
          <w:rFonts w:ascii="Palatino Linotype" w:hAnsi="Palatino Linotype" w:cs="Arial"/>
          <w:sz w:val="22"/>
          <w:szCs w:val="22"/>
        </w:rPr>
      </w:pPr>
    </w:p>
    <w:p w14:paraId="11CDF804" w14:textId="6FD79DDA" w:rsidR="007D38BB" w:rsidRPr="009258F0" w:rsidRDefault="008236F3" w:rsidP="009258F0">
      <w:pPr>
        <w:spacing w:line="360" w:lineRule="auto"/>
        <w:jc w:val="both"/>
        <w:rPr>
          <w:rFonts w:ascii="Palatino Linotype" w:hAnsi="Palatino Linotype" w:cs="Arial"/>
          <w:b/>
          <w:sz w:val="26"/>
          <w:szCs w:val="26"/>
        </w:rPr>
      </w:pPr>
      <w:r w:rsidRPr="009258F0">
        <w:rPr>
          <w:rFonts w:ascii="Palatino Linotype" w:hAnsi="Palatino Linotype" w:cs="Arial"/>
          <w:b/>
          <w:sz w:val="26"/>
          <w:szCs w:val="26"/>
        </w:rPr>
        <w:lastRenderedPageBreak/>
        <w:t>V</w:t>
      </w:r>
      <w:r w:rsidR="000171D8" w:rsidRPr="009258F0">
        <w:rPr>
          <w:rFonts w:ascii="Palatino Linotype" w:hAnsi="Palatino Linotype" w:cs="Arial"/>
          <w:b/>
          <w:sz w:val="26"/>
          <w:szCs w:val="26"/>
        </w:rPr>
        <w:t xml:space="preserve">. </w:t>
      </w:r>
      <w:r w:rsidR="007D38BB" w:rsidRPr="009258F0">
        <w:rPr>
          <w:rFonts w:ascii="Palatino Linotype" w:hAnsi="Palatino Linotype" w:cs="Arial"/>
          <w:b/>
          <w:sz w:val="26"/>
          <w:szCs w:val="26"/>
        </w:rPr>
        <w:t xml:space="preserve">Del turno del </w:t>
      </w:r>
      <w:r w:rsidR="00D86297" w:rsidRPr="009258F0">
        <w:rPr>
          <w:rFonts w:ascii="Palatino Linotype" w:hAnsi="Palatino Linotype" w:cs="Arial"/>
          <w:b/>
          <w:sz w:val="26"/>
          <w:szCs w:val="26"/>
        </w:rPr>
        <w:t>Recurso Revisión</w:t>
      </w:r>
      <w:r w:rsidR="00D8393F" w:rsidRPr="009258F0">
        <w:rPr>
          <w:rFonts w:ascii="Palatino Linotype" w:hAnsi="Palatino Linotype" w:cs="Arial"/>
          <w:b/>
          <w:sz w:val="26"/>
          <w:szCs w:val="26"/>
        </w:rPr>
        <w:t>.</w:t>
      </w:r>
    </w:p>
    <w:p w14:paraId="3793C887" w14:textId="352F2209" w:rsidR="00113C7D" w:rsidRPr="009258F0" w:rsidRDefault="000D0A48" w:rsidP="009258F0">
      <w:pPr>
        <w:spacing w:line="360" w:lineRule="auto"/>
        <w:jc w:val="both"/>
        <w:rPr>
          <w:rFonts w:ascii="Palatino Linotype" w:hAnsi="Palatino Linotype" w:cs="Arial"/>
        </w:rPr>
      </w:pPr>
      <w:r w:rsidRPr="009258F0">
        <w:rPr>
          <w:rFonts w:ascii="Palatino Linotype" w:hAnsi="Palatino Linotype" w:cs="Arial"/>
        </w:rPr>
        <w:t>El</w:t>
      </w:r>
      <w:r w:rsidR="000171D8" w:rsidRPr="009258F0">
        <w:rPr>
          <w:rFonts w:ascii="Palatino Linotype" w:hAnsi="Palatino Linotype" w:cs="Arial"/>
        </w:rPr>
        <w:t xml:space="preserve"> </w:t>
      </w:r>
      <w:r w:rsidR="00E0634E" w:rsidRPr="009258F0">
        <w:rPr>
          <w:rFonts w:ascii="Palatino Linotype" w:hAnsi="Palatino Linotype" w:cs="Arial"/>
          <w:b/>
          <w:bCs/>
        </w:rPr>
        <w:t>veintitrés</w:t>
      </w:r>
      <w:r w:rsidR="00E70EDC" w:rsidRPr="009258F0">
        <w:rPr>
          <w:rFonts w:ascii="Palatino Linotype" w:hAnsi="Palatino Linotype" w:cs="Arial"/>
          <w:b/>
          <w:bCs/>
        </w:rPr>
        <w:t xml:space="preserve"> de </w:t>
      </w:r>
      <w:r w:rsidR="00E0634E" w:rsidRPr="009258F0">
        <w:rPr>
          <w:rFonts w:ascii="Palatino Linotype" w:hAnsi="Palatino Linotype" w:cs="Arial"/>
          <w:b/>
          <w:bCs/>
        </w:rPr>
        <w:t xml:space="preserve">junio </w:t>
      </w:r>
      <w:r w:rsidR="005C250B" w:rsidRPr="009258F0">
        <w:rPr>
          <w:rFonts w:ascii="Palatino Linotype" w:hAnsi="Palatino Linotype" w:cs="Arial"/>
          <w:b/>
          <w:bCs/>
        </w:rPr>
        <w:t>de</w:t>
      </w:r>
      <w:r w:rsidR="00B41543" w:rsidRPr="009258F0">
        <w:rPr>
          <w:rFonts w:ascii="Palatino Linotype" w:hAnsi="Palatino Linotype" w:cs="Arial"/>
          <w:b/>
          <w:bCs/>
        </w:rPr>
        <w:t xml:space="preserve"> dos mil veintidós</w:t>
      </w:r>
      <w:r w:rsidR="000171D8" w:rsidRPr="009258F0">
        <w:rPr>
          <w:rFonts w:ascii="Palatino Linotype" w:hAnsi="Palatino Linotype" w:cs="Arial"/>
        </w:rPr>
        <w:t xml:space="preserve">, el </w:t>
      </w:r>
      <w:r w:rsidR="00D8393F" w:rsidRPr="009258F0">
        <w:rPr>
          <w:rFonts w:ascii="Palatino Linotype" w:hAnsi="Palatino Linotype" w:cs="Arial"/>
        </w:rPr>
        <w:t>medio de impugnación</w:t>
      </w:r>
      <w:r w:rsidR="000171D8" w:rsidRPr="009258F0">
        <w:rPr>
          <w:rFonts w:ascii="Palatino Linotype" w:hAnsi="Palatino Linotype" w:cs="Arial"/>
        </w:rPr>
        <w:t xml:space="preserve"> que se trata se envió electrónicamente al Instituto de </w:t>
      </w:r>
      <w:r w:rsidR="000171D8" w:rsidRPr="009258F0">
        <w:rPr>
          <w:rFonts w:ascii="Palatino Linotype" w:eastAsia="Arial Unicode MS" w:hAnsi="Palatino Linotype" w:cs="Arial"/>
        </w:rPr>
        <w:t>Transparencia</w:t>
      </w:r>
      <w:r w:rsidR="000171D8" w:rsidRPr="009258F0">
        <w:rPr>
          <w:rFonts w:ascii="Palatino Linotype" w:hAnsi="Palatino Linotype" w:cs="Arial"/>
        </w:rPr>
        <w:t xml:space="preserve">, Acceso a la </w:t>
      </w:r>
      <w:r w:rsidR="00D86297" w:rsidRPr="009258F0">
        <w:rPr>
          <w:rFonts w:ascii="Palatino Linotype" w:hAnsi="Palatino Linotype" w:cs="Arial"/>
        </w:rPr>
        <w:t>Información Pública</w:t>
      </w:r>
      <w:r w:rsidR="000171D8" w:rsidRPr="009258F0">
        <w:rPr>
          <w:rFonts w:ascii="Palatino Linotype" w:hAnsi="Palatino Linotype" w:cs="Arial"/>
        </w:rPr>
        <w:t xml:space="preserve"> y Protección de Datos Personales del Estado de México y Municipios; </w:t>
      </w:r>
      <w:r w:rsidR="009E2E2C" w:rsidRPr="009258F0">
        <w:rPr>
          <w:rFonts w:ascii="Palatino Linotype" w:hAnsi="Palatino Linotype" w:cs="Arial"/>
        </w:rPr>
        <w:t xml:space="preserve">por lo que, </w:t>
      </w:r>
      <w:r w:rsidR="000171D8" w:rsidRPr="009258F0">
        <w:rPr>
          <w:rFonts w:ascii="Palatino Linotype" w:hAnsi="Palatino Linotype" w:cs="Arial"/>
        </w:rPr>
        <w:t xml:space="preserve">con fundamento en el artículo 185, fracción I de la </w:t>
      </w:r>
      <w:r w:rsidR="000171D8" w:rsidRPr="009258F0">
        <w:rPr>
          <w:rFonts w:ascii="Palatino Linotype" w:hAnsi="Palatino Linotype"/>
        </w:rPr>
        <w:t xml:space="preserve">Ley de Transparencia y Acceso a la </w:t>
      </w:r>
      <w:r w:rsidR="00D86297" w:rsidRPr="009258F0">
        <w:rPr>
          <w:rFonts w:ascii="Palatino Linotype" w:hAnsi="Palatino Linotype"/>
        </w:rPr>
        <w:t>Información Pública</w:t>
      </w:r>
      <w:r w:rsidR="000171D8" w:rsidRPr="009258F0">
        <w:rPr>
          <w:rFonts w:ascii="Palatino Linotype" w:hAnsi="Palatino Linotype"/>
        </w:rPr>
        <w:t xml:space="preserve"> del Estado de México y Municipios</w:t>
      </w:r>
      <w:r w:rsidR="000171D8" w:rsidRPr="009258F0">
        <w:rPr>
          <w:rFonts w:ascii="Palatino Linotype" w:hAnsi="Palatino Linotype" w:cs="Arial"/>
        </w:rPr>
        <w:t xml:space="preserve">, se turnó </w:t>
      </w:r>
      <w:r w:rsidR="00727578" w:rsidRPr="009258F0">
        <w:rPr>
          <w:rFonts w:ascii="Palatino Linotype" w:hAnsi="Palatino Linotype" w:cs="Arial"/>
        </w:rPr>
        <w:t xml:space="preserve">mediante </w:t>
      </w:r>
      <w:r w:rsidR="00727578" w:rsidRPr="009258F0">
        <w:rPr>
          <w:rFonts w:ascii="Palatino Linotype" w:hAnsi="Palatino Linotype" w:cs="Arial"/>
          <w:b/>
        </w:rPr>
        <w:t xml:space="preserve">EL </w:t>
      </w:r>
      <w:r w:rsidR="000171D8" w:rsidRPr="009258F0">
        <w:rPr>
          <w:rFonts w:ascii="Palatino Linotype" w:eastAsia="Arial Unicode MS" w:hAnsi="Palatino Linotype" w:cs="Arial"/>
          <w:b/>
        </w:rPr>
        <w:t>SAIMEX</w:t>
      </w:r>
      <w:r w:rsidR="00B41543" w:rsidRPr="009258F0">
        <w:rPr>
          <w:rFonts w:ascii="Palatino Linotype" w:hAnsi="Palatino Linotype"/>
        </w:rPr>
        <w:t xml:space="preserve">, </w:t>
      </w:r>
      <w:r w:rsidR="00A20CBF" w:rsidRPr="009258F0">
        <w:rPr>
          <w:rFonts w:ascii="Palatino Linotype" w:hAnsi="Palatino Linotype"/>
        </w:rPr>
        <w:t>a</w:t>
      </w:r>
      <w:r w:rsidR="00D8393F" w:rsidRPr="009258F0">
        <w:rPr>
          <w:rFonts w:ascii="Palatino Linotype" w:hAnsi="Palatino Linotype"/>
        </w:rPr>
        <w:t xml:space="preserve"> </w:t>
      </w:r>
      <w:r w:rsidR="00A20CBF" w:rsidRPr="009258F0">
        <w:rPr>
          <w:rFonts w:ascii="Palatino Linotype" w:hAnsi="Palatino Linotype"/>
          <w:lang w:val="es-419"/>
        </w:rPr>
        <w:t>l</w:t>
      </w:r>
      <w:r w:rsidR="00D8393F" w:rsidRPr="009258F0">
        <w:rPr>
          <w:rFonts w:ascii="Palatino Linotype" w:hAnsi="Palatino Linotype"/>
        </w:rPr>
        <w:t>a</w:t>
      </w:r>
      <w:r w:rsidR="00CE22BE" w:rsidRPr="009258F0">
        <w:rPr>
          <w:rFonts w:ascii="Palatino Linotype" w:hAnsi="Palatino Linotype"/>
        </w:rPr>
        <w:t xml:space="preserve"> </w:t>
      </w:r>
      <w:r w:rsidR="0046481A" w:rsidRPr="009258F0">
        <w:rPr>
          <w:rFonts w:ascii="Palatino Linotype" w:hAnsi="Palatino Linotype"/>
          <w:b/>
        </w:rPr>
        <w:t>C</w:t>
      </w:r>
      <w:r w:rsidR="000171D8" w:rsidRPr="009258F0">
        <w:rPr>
          <w:rFonts w:ascii="Palatino Linotype" w:hAnsi="Palatino Linotype" w:cs="Arial"/>
          <w:b/>
        </w:rPr>
        <w:t>omisionad</w:t>
      </w:r>
      <w:r w:rsidR="00D8393F" w:rsidRPr="009258F0">
        <w:rPr>
          <w:rFonts w:ascii="Palatino Linotype" w:hAnsi="Palatino Linotype" w:cs="Arial"/>
          <w:b/>
        </w:rPr>
        <w:t>a</w:t>
      </w:r>
      <w:r w:rsidR="00F02503" w:rsidRPr="009258F0">
        <w:rPr>
          <w:rFonts w:ascii="Palatino Linotype" w:hAnsi="Palatino Linotype" w:cs="Arial"/>
        </w:rPr>
        <w:t xml:space="preserve"> </w:t>
      </w:r>
      <w:r w:rsidR="00E1073B" w:rsidRPr="009258F0">
        <w:rPr>
          <w:rFonts w:ascii="Palatino Linotype" w:hAnsi="Palatino Linotype" w:cs="Arial"/>
          <w:b/>
        </w:rPr>
        <w:t>Sharon Cristina Morales Martínez</w:t>
      </w:r>
      <w:r w:rsidR="000171D8" w:rsidRPr="009258F0">
        <w:rPr>
          <w:rFonts w:ascii="Palatino Linotype" w:hAnsi="Palatino Linotype" w:cs="Arial"/>
        </w:rPr>
        <w:t xml:space="preserve"> a efecto de decretar su admisión o desechamiento.</w:t>
      </w:r>
    </w:p>
    <w:p w14:paraId="3DCFA8A2" w14:textId="77777777" w:rsidR="00BE3499" w:rsidRPr="009258F0" w:rsidRDefault="00BE3499" w:rsidP="009258F0">
      <w:pPr>
        <w:spacing w:line="360" w:lineRule="auto"/>
        <w:jc w:val="both"/>
        <w:rPr>
          <w:rFonts w:ascii="Palatino Linotype" w:hAnsi="Palatino Linotype" w:cs="Arial"/>
        </w:rPr>
      </w:pPr>
    </w:p>
    <w:p w14:paraId="6E2E972C" w14:textId="65595861" w:rsidR="007D38BB" w:rsidRPr="009258F0" w:rsidRDefault="007D38BB" w:rsidP="009258F0">
      <w:pPr>
        <w:tabs>
          <w:tab w:val="center" w:pos="4252"/>
          <w:tab w:val="right" w:pos="8504"/>
        </w:tabs>
        <w:spacing w:line="360" w:lineRule="auto"/>
        <w:jc w:val="both"/>
        <w:rPr>
          <w:rFonts w:ascii="Palatino Linotype" w:hAnsi="Palatino Linotype" w:cs="Arial"/>
          <w:b/>
        </w:rPr>
      </w:pPr>
      <w:r w:rsidRPr="009258F0">
        <w:rPr>
          <w:rFonts w:ascii="Palatino Linotype" w:hAnsi="Palatino Linotype" w:cs="Arial"/>
          <w:b/>
        </w:rPr>
        <w:t xml:space="preserve">a) Admisión del </w:t>
      </w:r>
      <w:r w:rsidR="00D86297" w:rsidRPr="009258F0">
        <w:rPr>
          <w:rFonts w:ascii="Palatino Linotype" w:hAnsi="Palatino Linotype" w:cs="Arial"/>
          <w:b/>
        </w:rPr>
        <w:t>Recurso Revisión</w:t>
      </w:r>
      <w:r w:rsidR="00D8393F" w:rsidRPr="009258F0">
        <w:rPr>
          <w:rFonts w:ascii="Palatino Linotype" w:hAnsi="Palatino Linotype" w:cs="Arial"/>
          <w:b/>
        </w:rPr>
        <w:t>.</w:t>
      </w:r>
    </w:p>
    <w:p w14:paraId="329FDD23" w14:textId="5BA9088D" w:rsidR="00280C98" w:rsidRPr="009258F0" w:rsidRDefault="000171D8" w:rsidP="009258F0">
      <w:pPr>
        <w:tabs>
          <w:tab w:val="center" w:pos="4252"/>
          <w:tab w:val="right" w:pos="8504"/>
        </w:tabs>
        <w:spacing w:line="360" w:lineRule="auto"/>
        <w:jc w:val="both"/>
        <w:rPr>
          <w:rFonts w:ascii="Palatino Linotype" w:hAnsi="Palatino Linotype" w:cs="Arial"/>
        </w:rPr>
      </w:pPr>
      <w:r w:rsidRPr="009258F0">
        <w:rPr>
          <w:rFonts w:ascii="Palatino Linotype" w:hAnsi="Palatino Linotype" w:cs="Arial"/>
        </w:rPr>
        <w:t>De las constancias del expediente electrónico del</w:t>
      </w:r>
      <w:r w:rsidRPr="009258F0">
        <w:rPr>
          <w:rFonts w:ascii="Palatino Linotype" w:hAnsi="Palatino Linotype" w:cs="Arial"/>
          <w:b/>
        </w:rPr>
        <w:t xml:space="preserve"> SAIMEX</w:t>
      </w:r>
      <w:r w:rsidRPr="009258F0">
        <w:rPr>
          <w:rFonts w:ascii="Palatino Linotype" w:hAnsi="Palatino Linotype" w:cs="Arial"/>
        </w:rPr>
        <w:t xml:space="preserve">, se advierte que </w:t>
      </w:r>
      <w:r w:rsidR="00727578" w:rsidRPr="009258F0">
        <w:rPr>
          <w:rFonts w:ascii="Palatino Linotype" w:hAnsi="Palatino Linotype" w:cs="Arial"/>
        </w:rPr>
        <w:t>el</w:t>
      </w:r>
      <w:r w:rsidRPr="009258F0">
        <w:rPr>
          <w:rFonts w:ascii="Palatino Linotype" w:hAnsi="Palatino Linotype" w:cs="Arial"/>
        </w:rPr>
        <w:t xml:space="preserve"> </w:t>
      </w:r>
      <w:r w:rsidR="00E0634E" w:rsidRPr="009258F0">
        <w:rPr>
          <w:rFonts w:ascii="Palatino Linotype" w:hAnsi="Palatino Linotype" w:cs="Arial"/>
          <w:b/>
        </w:rPr>
        <w:t>veintisiete</w:t>
      </w:r>
      <w:r w:rsidR="00263D48" w:rsidRPr="009258F0">
        <w:rPr>
          <w:rFonts w:ascii="Palatino Linotype" w:hAnsi="Palatino Linotype" w:cs="Arial"/>
          <w:b/>
        </w:rPr>
        <w:t xml:space="preserve"> </w:t>
      </w:r>
      <w:r w:rsidR="005C250B" w:rsidRPr="009258F0">
        <w:rPr>
          <w:rFonts w:ascii="Palatino Linotype" w:hAnsi="Palatino Linotype" w:cs="Arial"/>
          <w:b/>
          <w:bCs/>
        </w:rPr>
        <w:t xml:space="preserve">de </w:t>
      </w:r>
      <w:r w:rsidR="00E0634E" w:rsidRPr="009258F0">
        <w:rPr>
          <w:rFonts w:ascii="Palatino Linotype" w:hAnsi="Palatino Linotype" w:cs="Arial"/>
          <w:b/>
          <w:bCs/>
        </w:rPr>
        <w:t>junio</w:t>
      </w:r>
      <w:r w:rsidR="005C250B" w:rsidRPr="009258F0">
        <w:rPr>
          <w:rFonts w:ascii="Palatino Linotype" w:hAnsi="Palatino Linotype" w:cs="Arial"/>
          <w:b/>
          <w:bCs/>
        </w:rPr>
        <w:t xml:space="preserve"> </w:t>
      </w:r>
      <w:r w:rsidR="00B41543" w:rsidRPr="009258F0">
        <w:rPr>
          <w:rFonts w:ascii="Palatino Linotype" w:hAnsi="Palatino Linotype" w:cs="Arial"/>
          <w:b/>
          <w:bCs/>
        </w:rPr>
        <w:t>de dos mil veintidós</w:t>
      </w:r>
      <w:r w:rsidRPr="009258F0">
        <w:rPr>
          <w:rFonts w:ascii="Palatino Linotype" w:hAnsi="Palatino Linotype" w:cs="Arial"/>
        </w:rPr>
        <w:t xml:space="preserve">, se </w:t>
      </w:r>
      <w:r w:rsidR="004D1753" w:rsidRPr="009258F0">
        <w:rPr>
          <w:rFonts w:ascii="Palatino Linotype" w:hAnsi="Palatino Linotype" w:cs="Arial"/>
        </w:rPr>
        <w:t>notificó</w:t>
      </w:r>
      <w:r w:rsidRPr="009258F0">
        <w:rPr>
          <w:rFonts w:ascii="Palatino Linotype" w:hAnsi="Palatino Linotype" w:cs="Arial"/>
        </w:rPr>
        <w:t xml:space="preserve"> la admisión a trámite del </w:t>
      </w:r>
      <w:r w:rsidR="00D86297" w:rsidRPr="009258F0">
        <w:rPr>
          <w:rFonts w:ascii="Palatino Linotype" w:hAnsi="Palatino Linotype" w:cs="Arial"/>
        </w:rPr>
        <w:t>Recurso Revisión</w:t>
      </w:r>
      <w:r w:rsidRPr="009258F0">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9258F0">
        <w:rPr>
          <w:rFonts w:ascii="Palatino Linotype" w:hAnsi="Palatino Linotype" w:cs="Arial"/>
        </w:rPr>
        <w:t>Información Pública</w:t>
      </w:r>
      <w:r w:rsidRPr="009258F0">
        <w:rPr>
          <w:rFonts w:ascii="Palatino Linotype" w:hAnsi="Palatino Linotype" w:cs="Arial"/>
        </w:rPr>
        <w:t xml:space="preserve"> del Estado de México y Municipios</w:t>
      </w:r>
      <w:r w:rsidR="00F74A05" w:rsidRPr="009258F0">
        <w:rPr>
          <w:rFonts w:ascii="Palatino Linotype" w:hAnsi="Palatino Linotype" w:cs="Arial"/>
        </w:rPr>
        <w:t>;</w:t>
      </w:r>
      <w:r w:rsidRPr="009258F0">
        <w:rPr>
          <w:rFonts w:ascii="Palatino Linotype" w:hAnsi="Palatino Linotype" w:cs="Arial"/>
        </w:rPr>
        <w:t xml:space="preserve"> </w:t>
      </w:r>
      <w:r w:rsidR="00263D48" w:rsidRPr="009258F0">
        <w:rPr>
          <w:rFonts w:ascii="Palatino Linotype" w:hAnsi="Palatino Linotype" w:cs="Arial"/>
          <w:b/>
        </w:rPr>
        <w:t>EL</w:t>
      </w:r>
      <w:r w:rsidR="00F74A05" w:rsidRPr="009258F0">
        <w:rPr>
          <w:rFonts w:ascii="Palatino Linotype" w:hAnsi="Palatino Linotype" w:cs="Arial"/>
          <w:b/>
        </w:rPr>
        <w:t xml:space="preserve"> RECURRENTE </w:t>
      </w:r>
      <w:r w:rsidRPr="009258F0">
        <w:rPr>
          <w:rFonts w:ascii="Palatino Linotype" w:hAnsi="Palatino Linotype" w:cs="Arial"/>
        </w:rPr>
        <w:t>manifestara</w:t>
      </w:r>
      <w:r w:rsidR="00F74A05" w:rsidRPr="009258F0">
        <w:rPr>
          <w:rFonts w:ascii="Palatino Linotype" w:hAnsi="Palatino Linotype" w:cs="Arial"/>
        </w:rPr>
        <w:t xml:space="preserve"> </w:t>
      </w:r>
      <w:r w:rsidRPr="009258F0">
        <w:rPr>
          <w:rFonts w:ascii="Palatino Linotype" w:hAnsi="Palatino Linotype" w:cs="Arial"/>
        </w:rPr>
        <w:t xml:space="preserve">lo que a su derecho conviniera, a efecto de presentar pruebas </w:t>
      </w:r>
      <w:r w:rsidR="00727578" w:rsidRPr="009258F0">
        <w:rPr>
          <w:rFonts w:ascii="Palatino Linotype" w:hAnsi="Palatino Linotype" w:cs="Arial"/>
        </w:rPr>
        <w:t>o</w:t>
      </w:r>
      <w:r w:rsidRPr="009258F0">
        <w:rPr>
          <w:rFonts w:ascii="Palatino Linotype" w:hAnsi="Palatino Linotype" w:cs="Arial"/>
        </w:rPr>
        <w:t xml:space="preserve"> alegatos</w:t>
      </w:r>
      <w:r w:rsidR="00727578" w:rsidRPr="009258F0">
        <w:rPr>
          <w:rFonts w:ascii="Palatino Linotype" w:hAnsi="Palatino Linotype" w:cs="Arial"/>
        </w:rPr>
        <w:t xml:space="preserve"> y</w:t>
      </w:r>
      <w:r w:rsidR="00D5111B" w:rsidRPr="009258F0">
        <w:rPr>
          <w:rFonts w:ascii="Palatino Linotype" w:hAnsi="Palatino Linotype" w:cs="Arial"/>
        </w:rPr>
        <w:t>,</w:t>
      </w:r>
      <w:r w:rsidR="00727578" w:rsidRPr="009258F0">
        <w:rPr>
          <w:rFonts w:ascii="Palatino Linotype" w:hAnsi="Palatino Linotype" w:cs="Arial"/>
        </w:rPr>
        <w:t xml:space="preserve"> en su caso, </w:t>
      </w:r>
      <w:r w:rsidR="000F12D5" w:rsidRPr="009258F0">
        <w:rPr>
          <w:rFonts w:ascii="Palatino Linotype" w:hAnsi="Palatino Linotype" w:cs="Arial"/>
          <w:b/>
        </w:rPr>
        <w:t>EL SUJETO OBLIGADO</w:t>
      </w:r>
      <w:r w:rsidRPr="009258F0">
        <w:rPr>
          <w:rFonts w:ascii="Palatino Linotype" w:hAnsi="Palatino Linotype" w:cs="Arial"/>
          <w:b/>
        </w:rPr>
        <w:t xml:space="preserve"> </w:t>
      </w:r>
      <w:r w:rsidRPr="009258F0">
        <w:rPr>
          <w:rFonts w:ascii="Palatino Linotype" w:hAnsi="Palatino Linotype" w:cs="Arial"/>
        </w:rPr>
        <w:t>rindiera su</w:t>
      </w:r>
      <w:r w:rsidR="00727578" w:rsidRPr="009258F0">
        <w:rPr>
          <w:rFonts w:ascii="Palatino Linotype" w:hAnsi="Palatino Linotype" w:cs="Arial"/>
        </w:rPr>
        <w:t xml:space="preserve"> correspondiente </w:t>
      </w:r>
      <w:r w:rsidRPr="009258F0">
        <w:rPr>
          <w:rFonts w:ascii="Palatino Linotype" w:hAnsi="Palatino Linotype" w:cs="Arial"/>
        </w:rPr>
        <w:t>Informe Justificado.</w:t>
      </w:r>
    </w:p>
    <w:p w14:paraId="5EC0B079" w14:textId="77777777" w:rsidR="00C17131" w:rsidRPr="009258F0" w:rsidRDefault="00C17131" w:rsidP="009258F0">
      <w:pPr>
        <w:tabs>
          <w:tab w:val="center" w:pos="4252"/>
          <w:tab w:val="right" w:pos="8504"/>
        </w:tabs>
        <w:spacing w:line="360" w:lineRule="auto"/>
        <w:jc w:val="both"/>
        <w:rPr>
          <w:rFonts w:ascii="Palatino Linotype" w:hAnsi="Palatino Linotype" w:cs="Arial"/>
        </w:rPr>
      </w:pPr>
    </w:p>
    <w:p w14:paraId="700EE037" w14:textId="252A5FD6" w:rsidR="00F74502" w:rsidRPr="009258F0" w:rsidRDefault="00280C98" w:rsidP="009258F0">
      <w:pPr>
        <w:spacing w:line="360" w:lineRule="auto"/>
        <w:jc w:val="both"/>
        <w:rPr>
          <w:rFonts w:ascii="Palatino Linotype" w:eastAsia="Arial Unicode MS" w:hAnsi="Palatino Linotype" w:cs="Arial"/>
          <w:b/>
          <w:szCs w:val="26"/>
        </w:rPr>
      </w:pPr>
      <w:r w:rsidRPr="009258F0">
        <w:rPr>
          <w:rFonts w:ascii="Palatino Linotype" w:eastAsia="Arial Unicode MS" w:hAnsi="Palatino Linotype" w:cs="Arial"/>
          <w:b/>
          <w:szCs w:val="26"/>
        </w:rPr>
        <w:t xml:space="preserve">b) </w:t>
      </w:r>
      <w:r w:rsidR="00CC24AF" w:rsidRPr="009258F0">
        <w:rPr>
          <w:rFonts w:ascii="Palatino Linotype" w:hAnsi="Palatino Linotype" w:cs="Arial"/>
          <w:b/>
          <w:bCs/>
          <w:szCs w:val="26"/>
        </w:rPr>
        <w:t>Manifestaciones</w:t>
      </w:r>
      <w:r w:rsidR="00263D48" w:rsidRPr="009258F0">
        <w:rPr>
          <w:rFonts w:ascii="Palatino Linotype" w:hAnsi="Palatino Linotype" w:cs="Arial"/>
          <w:b/>
          <w:bCs/>
          <w:szCs w:val="26"/>
        </w:rPr>
        <w:t>.</w:t>
      </w:r>
    </w:p>
    <w:p w14:paraId="2828F6A2" w14:textId="47F2F808" w:rsidR="0010528A" w:rsidRPr="009258F0" w:rsidRDefault="003C2C41" w:rsidP="009258F0">
      <w:pPr>
        <w:spacing w:line="360" w:lineRule="auto"/>
        <w:jc w:val="both"/>
        <w:rPr>
          <w:rFonts w:ascii="Palatino Linotype" w:eastAsia="Arial Unicode MS" w:hAnsi="Palatino Linotype" w:cs="Arial"/>
        </w:rPr>
      </w:pPr>
      <w:r w:rsidRPr="009258F0">
        <w:rPr>
          <w:rFonts w:ascii="Palatino Linotype" w:eastAsia="Arial Unicode MS" w:hAnsi="Palatino Linotype" w:cs="Arial"/>
        </w:rPr>
        <w:t xml:space="preserve">De acuerdo </w:t>
      </w:r>
      <w:r w:rsidR="000171D8" w:rsidRPr="009258F0">
        <w:rPr>
          <w:rFonts w:ascii="Palatino Linotype" w:eastAsia="Arial Unicode MS" w:hAnsi="Palatino Linotype" w:cs="Arial"/>
        </w:rPr>
        <w:t xml:space="preserve">a las constancias </w:t>
      </w:r>
      <w:r w:rsidRPr="009258F0">
        <w:rPr>
          <w:rFonts w:ascii="Palatino Linotype" w:eastAsia="Arial Unicode MS" w:hAnsi="Palatino Linotype" w:cs="Arial"/>
        </w:rPr>
        <w:t xml:space="preserve">digitales que obran en </w:t>
      </w:r>
      <w:r w:rsidRPr="009258F0">
        <w:rPr>
          <w:rFonts w:ascii="Palatino Linotype" w:eastAsia="Arial Unicode MS" w:hAnsi="Palatino Linotype" w:cs="Arial"/>
          <w:b/>
        </w:rPr>
        <w:t>EL</w:t>
      </w:r>
      <w:r w:rsidR="000171D8" w:rsidRPr="009258F0">
        <w:rPr>
          <w:rFonts w:ascii="Palatino Linotype" w:eastAsia="Arial Unicode MS" w:hAnsi="Palatino Linotype" w:cs="Arial"/>
        </w:rPr>
        <w:t xml:space="preserve"> </w:t>
      </w:r>
      <w:r w:rsidR="000171D8" w:rsidRPr="009258F0">
        <w:rPr>
          <w:rFonts w:ascii="Palatino Linotype" w:eastAsia="Arial Unicode MS" w:hAnsi="Palatino Linotype" w:cs="Arial"/>
          <w:b/>
        </w:rPr>
        <w:t>SAIMEX</w:t>
      </w:r>
      <w:r w:rsidR="000171D8" w:rsidRPr="009258F0">
        <w:rPr>
          <w:rFonts w:ascii="Palatino Linotype" w:eastAsia="Arial Unicode MS" w:hAnsi="Palatino Linotype" w:cs="Arial"/>
        </w:rPr>
        <w:t xml:space="preserve"> se desprende que </w:t>
      </w:r>
      <w:r w:rsidRPr="009258F0">
        <w:rPr>
          <w:rFonts w:ascii="Palatino Linotype" w:eastAsia="Arial Unicode MS" w:hAnsi="Palatino Linotype" w:cs="Arial"/>
        </w:rPr>
        <w:t>conforme</w:t>
      </w:r>
      <w:r w:rsidR="000171D8" w:rsidRPr="009258F0">
        <w:rPr>
          <w:rFonts w:ascii="Palatino Linotype" w:eastAsia="Arial Unicode MS" w:hAnsi="Palatino Linotype" w:cs="Arial"/>
        </w:rPr>
        <w:t xml:space="preserve"> a </w:t>
      </w:r>
      <w:r w:rsidR="006951F3" w:rsidRPr="009258F0">
        <w:rPr>
          <w:rFonts w:ascii="Palatino Linotype" w:eastAsia="Arial Unicode MS" w:hAnsi="Palatino Linotype" w:cs="Arial"/>
        </w:rPr>
        <w:t xml:space="preserve">lo dispuesto en el artículo 185, fracciones II y IV </w:t>
      </w:r>
      <w:r w:rsidR="000171D8" w:rsidRPr="009258F0">
        <w:rPr>
          <w:rFonts w:ascii="Palatino Linotype" w:eastAsia="Arial Unicode MS" w:hAnsi="Palatino Linotype" w:cs="Arial"/>
        </w:rPr>
        <w:t xml:space="preserve">de la Ley de Transparencia y Acceso a la </w:t>
      </w:r>
      <w:r w:rsidR="00D86297" w:rsidRPr="009258F0">
        <w:rPr>
          <w:rFonts w:ascii="Palatino Linotype" w:eastAsia="Arial Unicode MS" w:hAnsi="Palatino Linotype" w:cs="Arial"/>
        </w:rPr>
        <w:t>Información Pública</w:t>
      </w:r>
      <w:r w:rsidR="000171D8" w:rsidRPr="009258F0">
        <w:rPr>
          <w:rFonts w:ascii="Palatino Linotype" w:eastAsia="Arial Unicode MS" w:hAnsi="Palatino Linotype" w:cs="Arial"/>
        </w:rPr>
        <w:t xml:space="preserve"> del Estado de México y Municipios, dentro del </w:t>
      </w:r>
      <w:r w:rsidR="000171D8" w:rsidRPr="009258F0">
        <w:rPr>
          <w:rFonts w:ascii="Palatino Linotype" w:eastAsia="Arial Unicode MS" w:hAnsi="Palatino Linotype" w:cs="Arial"/>
        </w:rPr>
        <w:lastRenderedPageBreak/>
        <w:t xml:space="preserve">término legalmente concedido a </w:t>
      </w:r>
      <w:r w:rsidR="003D19AA" w:rsidRPr="009258F0">
        <w:rPr>
          <w:rFonts w:ascii="Palatino Linotype" w:eastAsia="Arial Unicode MS" w:hAnsi="Palatino Linotype" w:cs="Arial"/>
          <w:b/>
        </w:rPr>
        <w:t>EL</w:t>
      </w:r>
      <w:r w:rsidR="00F430EA" w:rsidRPr="009258F0">
        <w:rPr>
          <w:rFonts w:ascii="Palatino Linotype" w:eastAsia="Arial Unicode MS" w:hAnsi="Palatino Linotype" w:cs="Arial"/>
          <w:b/>
        </w:rPr>
        <w:t xml:space="preserve"> </w:t>
      </w:r>
      <w:r w:rsidR="000171D8" w:rsidRPr="009258F0">
        <w:rPr>
          <w:rFonts w:ascii="Palatino Linotype" w:eastAsia="Arial Unicode MS" w:hAnsi="Palatino Linotype" w:cs="Arial"/>
          <w:b/>
        </w:rPr>
        <w:t>RECURRENTE</w:t>
      </w:r>
      <w:r w:rsidR="000171D8" w:rsidRPr="009258F0">
        <w:rPr>
          <w:rFonts w:ascii="Palatino Linotype" w:eastAsia="Arial Unicode MS" w:hAnsi="Palatino Linotype" w:cs="Arial"/>
        </w:rPr>
        <w:t xml:space="preserve">, </w:t>
      </w:r>
      <w:r w:rsidR="00845322" w:rsidRPr="009258F0">
        <w:rPr>
          <w:rFonts w:ascii="Palatino Linotype" w:eastAsia="Arial Unicode MS" w:hAnsi="Palatino Linotype" w:cs="Arial"/>
        </w:rPr>
        <w:t xml:space="preserve">éste no </w:t>
      </w:r>
      <w:r w:rsidR="006951F3" w:rsidRPr="009258F0">
        <w:rPr>
          <w:rFonts w:ascii="Palatino Linotype" w:eastAsia="Arial Unicode MS" w:hAnsi="Palatino Linotype" w:cs="Arial"/>
        </w:rPr>
        <w:t xml:space="preserve">realizó </w:t>
      </w:r>
      <w:r w:rsidR="00845322" w:rsidRPr="009258F0">
        <w:rPr>
          <w:rFonts w:ascii="Palatino Linotype" w:eastAsia="Arial Unicode MS" w:hAnsi="Palatino Linotype" w:cs="Arial"/>
        </w:rPr>
        <w:t>manifestación alguna.</w:t>
      </w:r>
    </w:p>
    <w:p w14:paraId="4F221948" w14:textId="77777777" w:rsidR="00281690" w:rsidRPr="009258F0" w:rsidRDefault="00281690" w:rsidP="009258F0">
      <w:pPr>
        <w:spacing w:line="360" w:lineRule="auto"/>
        <w:jc w:val="both"/>
        <w:rPr>
          <w:rFonts w:ascii="Palatino Linotype" w:eastAsia="Arial Unicode MS" w:hAnsi="Palatino Linotype" w:cs="Arial"/>
        </w:rPr>
      </w:pPr>
    </w:p>
    <w:p w14:paraId="13BA25BD" w14:textId="1342675F" w:rsidR="004632E7" w:rsidRPr="009258F0" w:rsidRDefault="00936347" w:rsidP="009258F0">
      <w:pPr>
        <w:spacing w:line="360" w:lineRule="auto"/>
        <w:jc w:val="both"/>
        <w:rPr>
          <w:rFonts w:ascii="Palatino Linotype" w:eastAsia="Arial Unicode MS" w:hAnsi="Palatino Linotype" w:cs="Arial"/>
        </w:rPr>
      </w:pPr>
      <w:r w:rsidRPr="009258F0">
        <w:rPr>
          <w:rFonts w:ascii="Palatino Linotype" w:eastAsia="Arial Unicode MS" w:hAnsi="Palatino Linotype" w:cs="Arial"/>
        </w:rPr>
        <w:t xml:space="preserve">Por </w:t>
      </w:r>
      <w:r w:rsidR="00D525D1" w:rsidRPr="009258F0">
        <w:rPr>
          <w:rFonts w:ascii="Palatino Linotype" w:eastAsia="Arial Unicode MS" w:hAnsi="Palatino Linotype" w:cs="Arial"/>
        </w:rPr>
        <w:t>otra</w:t>
      </w:r>
      <w:r w:rsidRPr="009258F0">
        <w:rPr>
          <w:rFonts w:ascii="Palatino Linotype" w:eastAsia="Arial Unicode MS" w:hAnsi="Palatino Linotype" w:cs="Arial"/>
        </w:rPr>
        <w:t xml:space="preserve"> parte,</w:t>
      </w:r>
      <w:r w:rsidR="00CC24AF" w:rsidRPr="009258F0">
        <w:rPr>
          <w:rFonts w:ascii="Palatino Linotype" w:eastAsia="Arial Unicode MS" w:hAnsi="Palatino Linotype" w:cs="Arial"/>
        </w:rPr>
        <w:t xml:space="preserve"> </w:t>
      </w:r>
      <w:r w:rsidR="000F12D5" w:rsidRPr="009258F0">
        <w:rPr>
          <w:rFonts w:ascii="Palatino Linotype" w:eastAsia="Arial Unicode MS" w:hAnsi="Palatino Linotype" w:cs="Arial"/>
          <w:b/>
        </w:rPr>
        <w:t>EL SUJETO OBLIGADO</w:t>
      </w:r>
      <w:r w:rsidR="00CC24AF" w:rsidRPr="009258F0">
        <w:rPr>
          <w:rFonts w:ascii="Palatino Linotype" w:eastAsia="Arial Unicode MS" w:hAnsi="Palatino Linotype" w:cs="Arial"/>
          <w:b/>
        </w:rPr>
        <w:t xml:space="preserve">, </w:t>
      </w:r>
      <w:r w:rsidR="00263D48" w:rsidRPr="009258F0">
        <w:rPr>
          <w:rFonts w:ascii="Palatino Linotype" w:eastAsia="Arial Unicode MS" w:hAnsi="Palatino Linotype" w:cs="Arial"/>
        </w:rPr>
        <w:t>r</w:t>
      </w:r>
      <w:r w:rsidR="00E1073B" w:rsidRPr="009258F0">
        <w:rPr>
          <w:rFonts w:ascii="Palatino Linotype" w:eastAsia="Arial Unicode MS" w:hAnsi="Palatino Linotype" w:cs="Arial"/>
        </w:rPr>
        <w:t>indió su informe justificado</w:t>
      </w:r>
      <w:r w:rsidR="006A7D94" w:rsidRPr="009258F0">
        <w:rPr>
          <w:rFonts w:ascii="Palatino Linotype" w:eastAsia="Arial Unicode MS" w:hAnsi="Palatino Linotype" w:cs="Arial"/>
        </w:rPr>
        <w:t xml:space="preserve">, </w:t>
      </w:r>
      <w:r w:rsidR="00D525D1" w:rsidRPr="009258F0">
        <w:rPr>
          <w:rFonts w:ascii="Palatino Linotype" w:eastAsia="Arial Unicode MS" w:hAnsi="Palatino Linotype" w:cs="Arial"/>
        </w:rPr>
        <w:t>mismo que consistió en los</w:t>
      </w:r>
      <w:r w:rsidR="005F31D2" w:rsidRPr="009258F0">
        <w:rPr>
          <w:rFonts w:ascii="Palatino Linotype" w:eastAsia="Arial Unicode MS" w:hAnsi="Palatino Linotype" w:cs="Arial"/>
        </w:rPr>
        <w:t xml:space="preserve"> </w:t>
      </w:r>
      <w:r w:rsidR="004F7168" w:rsidRPr="009258F0">
        <w:rPr>
          <w:rFonts w:ascii="Palatino Linotype" w:eastAsia="Arial Unicode MS" w:hAnsi="Palatino Linotype" w:cs="Arial"/>
        </w:rPr>
        <w:t>documento</w:t>
      </w:r>
      <w:r w:rsidR="00D525D1" w:rsidRPr="009258F0">
        <w:rPr>
          <w:rFonts w:ascii="Palatino Linotype" w:eastAsia="Arial Unicode MS" w:hAnsi="Palatino Linotype" w:cs="Arial"/>
        </w:rPr>
        <w:t>s</w:t>
      </w:r>
      <w:r w:rsidR="004F7168" w:rsidRPr="009258F0">
        <w:rPr>
          <w:rFonts w:ascii="Palatino Linotype" w:eastAsia="Arial Unicode MS" w:hAnsi="Palatino Linotype" w:cs="Arial"/>
        </w:rPr>
        <w:t xml:space="preserve"> electrónico</w:t>
      </w:r>
      <w:r w:rsidR="00D525D1" w:rsidRPr="009258F0">
        <w:rPr>
          <w:rFonts w:ascii="Palatino Linotype" w:eastAsia="Arial Unicode MS" w:hAnsi="Palatino Linotype" w:cs="Arial"/>
        </w:rPr>
        <w:t>s</w:t>
      </w:r>
      <w:r w:rsidR="004F7168" w:rsidRPr="009258F0">
        <w:rPr>
          <w:rFonts w:ascii="Palatino Linotype" w:eastAsia="Arial Unicode MS" w:hAnsi="Palatino Linotype" w:cs="Arial"/>
        </w:rPr>
        <w:t xml:space="preserve"> que se describe</w:t>
      </w:r>
      <w:r w:rsidR="005F31D2" w:rsidRPr="009258F0">
        <w:rPr>
          <w:rFonts w:ascii="Palatino Linotype" w:eastAsia="Arial Unicode MS" w:hAnsi="Palatino Linotype" w:cs="Arial"/>
        </w:rPr>
        <w:t>n</w:t>
      </w:r>
      <w:r w:rsidR="004F7168" w:rsidRPr="009258F0">
        <w:rPr>
          <w:rFonts w:ascii="Palatino Linotype" w:eastAsia="Arial Unicode MS" w:hAnsi="Palatino Linotype" w:cs="Arial"/>
        </w:rPr>
        <w:t xml:space="preserve"> a continuación:</w:t>
      </w:r>
    </w:p>
    <w:p w14:paraId="42C23CBA" w14:textId="77777777" w:rsidR="00845322" w:rsidRPr="009258F0" w:rsidRDefault="00845322" w:rsidP="009258F0">
      <w:pPr>
        <w:spacing w:line="360" w:lineRule="auto"/>
        <w:jc w:val="both"/>
        <w:rPr>
          <w:rFonts w:ascii="Palatino Linotype" w:eastAsia="Arial Unicode MS" w:hAnsi="Palatino Linotype" w:cs="Arial"/>
        </w:rPr>
      </w:pPr>
    </w:p>
    <w:p w14:paraId="5AC2BF6F" w14:textId="7B64C70D" w:rsidR="00B97C99" w:rsidRPr="009258F0" w:rsidRDefault="004E0FF6" w:rsidP="009258F0">
      <w:pPr>
        <w:pStyle w:val="Prrafodelista"/>
        <w:numPr>
          <w:ilvl w:val="0"/>
          <w:numId w:val="19"/>
        </w:numPr>
        <w:spacing w:line="360" w:lineRule="auto"/>
        <w:jc w:val="both"/>
        <w:rPr>
          <w:rFonts w:ascii="Palatino Linotype" w:eastAsia="Arial Unicode MS" w:hAnsi="Palatino Linotype" w:cs="Arial"/>
        </w:rPr>
      </w:pPr>
      <w:r w:rsidRPr="009258F0">
        <w:rPr>
          <w:rFonts w:ascii="Palatino Linotype" w:eastAsia="Arial Unicode MS" w:hAnsi="Palatino Linotype" w:cs="Arial"/>
          <w:i/>
        </w:rPr>
        <w:t>“</w:t>
      </w:r>
      <w:r w:rsidR="00D525D1" w:rsidRPr="009258F0">
        <w:rPr>
          <w:rFonts w:ascii="Palatino Linotype" w:eastAsia="Arial Unicode MS" w:hAnsi="Palatino Linotype" w:cs="Arial"/>
          <w:i/>
        </w:rPr>
        <w:t>20220701164847420.pdf</w:t>
      </w:r>
      <w:r w:rsidRPr="009258F0">
        <w:rPr>
          <w:rFonts w:ascii="Palatino Linotype" w:eastAsia="Arial Unicode MS" w:hAnsi="Palatino Linotype" w:cs="Arial"/>
          <w:i/>
        </w:rPr>
        <w:t xml:space="preserve">”: </w:t>
      </w:r>
      <w:r w:rsidR="00845322" w:rsidRPr="009258F0">
        <w:rPr>
          <w:rFonts w:ascii="Palatino Linotype" w:eastAsia="Arial Unicode MS" w:hAnsi="Palatino Linotype" w:cs="Arial"/>
        </w:rPr>
        <w:t xml:space="preserve">documento constante de </w:t>
      </w:r>
      <w:r w:rsidR="00B97C99" w:rsidRPr="009258F0">
        <w:rPr>
          <w:rFonts w:ascii="Palatino Linotype" w:eastAsia="Arial Unicode MS" w:hAnsi="Palatino Linotype" w:cs="Arial"/>
        </w:rPr>
        <w:t>cuatro</w:t>
      </w:r>
      <w:r w:rsidR="005F31D2" w:rsidRPr="009258F0">
        <w:rPr>
          <w:rFonts w:ascii="Palatino Linotype" w:eastAsia="Arial Unicode MS" w:hAnsi="Palatino Linotype" w:cs="Arial"/>
        </w:rPr>
        <w:t xml:space="preserve"> foja</w:t>
      </w:r>
      <w:r w:rsidR="00F03685" w:rsidRPr="009258F0">
        <w:rPr>
          <w:rFonts w:ascii="Palatino Linotype" w:eastAsia="Arial Unicode MS" w:hAnsi="Palatino Linotype" w:cs="Arial"/>
        </w:rPr>
        <w:t>s</w:t>
      </w:r>
      <w:r w:rsidR="005F31D2" w:rsidRPr="009258F0">
        <w:rPr>
          <w:rFonts w:ascii="Palatino Linotype" w:eastAsia="Arial Unicode MS" w:hAnsi="Palatino Linotype" w:cs="Arial"/>
        </w:rPr>
        <w:t xml:space="preserve"> útil</w:t>
      </w:r>
      <w:r w:rsidR="00F03685" w:rsidRPr="009258F0">
        <w:rPr>
          <w:rFonts w:ascii="Palatino Linotype" w:eastAsia="Arial Unicode MS" w:hAnsi="Palatino Linotype" w:cs="Arial"/>
        </w:rPr>
        <w:t>es</w:t>
      </w:r>
      <w:r w:rsidR="000E23C6" w:rsidRPr="009258F0">
        <w:rPr>
          <w:rFonts w:ascii="Palatino Linotype" w:eastAsia="Arial Unicode MS" w:hAnsi="Palatino Linotype" w:cs="Arial"/>
        </w:rPr>
        <w:t>, d</w:t>
      </w:r>
      <w:r w:rsidR="00036FA3" w:rsidRPr="009258F0">
        <w:rPr>
          <w:rFonts w:ascii="Palatino Linotype" w:eastAsia="Arial Unicode MS" w:hAnsi="Palatino Linotype" w:cs="Arial"/>
        </w:rPr>
        <w:t xml:space="preserve">e cuyo contenido se advierte </w:t>
      </w:r>
      <w:r w:rsidR="00B97C99" w:rsidRPr="009258F0">
        <w:rPr>
          <w:rFonts w:ascii="Palatino Linotype" w:eastAsia="Arial Unicode MS" w:hAnsi="Palatino Linotype" w:cs="Arial"/>
        </w:rPr>
        <w:t xml:space="preserve">el acuerdo número CIR/X/01/10/06/2022, por medio del cual el Comité de Transparencia ratifica la </w:t>
      </w:r>
      <w:r w:rsidR="00514338" w:rsidRPr="009258F0">
        <w:rPr>
          <w:rFonts w:ascii="Palatino Linotype" w:eastAsia="Arial Unicode MS" w:hAnsi="Palatino Linotype" w:cs="Arial"/>
        </w:rPr>
        <w:t>RESERVA</w:t>
      </w:r>
      <w:r w:rsidR="00C343A1" w:rsidRPr="009258F0">
        <w:rPr>
          <w:rFonts w:ascii="Palatino Linotype" w:eastAsia="Arial Unicode MS" w:hAnsi="Palatino Linotype" w:cs="Arial"/>
        </w:rPr>
        <w:t xml:space="preserve"> de la información solicitada en el presente Recurso de Revisión</w:t>
      </w:r>
      <w:r w:rsidR="00514338" w:rsidRPr="009258F0">
        <w:rPr>
          <w:rFonts w:ascii="Palatino Linotype" w:eastAsia="Arial Unicode MS" w:hAnsi="Palatino Linotype" w:cs="Arial"/>
        </w:rPr>
        <w:t>.</w:t>
      </w:r>
    </w:p>
    <w:p w14:paraId="6904D23B" w14:textId="27B0EAFE" w:rsidR="00845322" w:rsidRPr="009258F0" w:rsidRDefault="00C343A1" w:rsidP="009258F0">
      <w:pPr>
        <w:pStyle w:val="Prrafodelista"/>
        <w:numPr>
          <w:ilvl w:val="0"/>
          <w:numId w:val="19"/>
        </w:numPr>
        <w:spacing w:line="360" w:lineRule="auto"/>
        <w:jc w:val="both"/>
        <w:rPr>
          <w:rFonts w:ascii="Palatino Linotype" w:eastAsia="Arial Unicode MS" w:hAnsi="Palatino Linotype" w:cs="Arial"/>
        </w:rPr>
      </w:pPr>
      <w:r w:rsidRPr="009258F0">
        <w:rPr>
          <w:rFonts w:ascii="Palatino Linotype" w:eastAsia="Arial Unicode MS" w:hAnsi="Palatino Linotype" w:cs="Arial"/>
          <w:i/>
        </w:rPr>
        <w:t xml:space="preserve">“DSPYTM.960.2022.pdf”: </w:t>
      </w:r>
      <w:r w:rsidRPr="009258F0">
        <w:rPr>
          <w:rFonts w:ascii="Palatino Linotype" w:eastAsia="Arial Unicode MS" w:hAnsi="Palatino Linotype" w:cs="Arial"/>
        </w:rPr>
        <w:t xml:space="preserve">documento de dos fojas que contiene un </w:t>
      </w:r>
      <w:r w:rsidR="00F03685" w:rsidRPr="009258F0">
        <w:rPr>
          <w:rFonts w:ascii="Palatino Linotype" w:eastAsia="Arial Unicode MS" w:hAnsi="Palatino Linotype" w:cs="Arial"/>
        </w:rPr>
        <w:t>oficio con número de registro DSPYTM/</w:t>
      </w:r>
      <w:r w:rsidRPr="009258F0">
        <w:rPr>
          <w:rFonts w:ascii="Palatino Linotype" w:eastAsia="Arial Unicode MS" w:hAnsi="Palatino Linotype" w:cs="Arial"/>
        </w:rPr>
        <w:t>960</w:t>
      </w:r>
      <w:r w:rsidR="00F03685" w:rsidRPr="009258F0">
        <w:rPr>
          <w:rFonts w:ascii="Palatino Linotype" w:eastAsia="Arial Unicode MS" w:hAnsi="Palatino Linotype" w:cs="Arial"/>
        </w:rPr>
        <w:t xml:space="preserve">/2022, </w:t>
      </w:r>
      <w:r w:rsidR="00370544" w:rsidRPr="009258F0">
        <w:rPr>
          <w:rFonts w:ascii="Palatino Linotype" w:eastAsia="Arial Unicode MS" w:hAnsi="Palatino Linotype" w:cs="Arial"/>
        </w:rPr>
        <w:t>suscrito por el Director de Seguridad Pública y Tránsito Municipal de Atizapán de Zaragoza, Estado de México, por medio del cual en lo</w:t>
      </w:r>
      <w:r w:rsidR="004F7ABB" w:rsidRPr="009258F0">
        <w:rPr>
          <w:rFonts w:ascii="Palatino Linotype" w:eastAsia="Arial Unicode MS" w:hAnsi="Palatino Linotype" w:cs="Arial"/>
        </w:rPr>
        <w:t xml:space="preserve"> toral</w:t>
      </w:r>
      <w:r w:rsidR="00370544" w:rsidRPr="009258F0">
        <w:rPr>
          <w:rFonts w:ascii="Palatino Linotype" w:eastAsia="Arial Unicode MS" w:hAnsi="Palatino Linotype" w:cs="Arial"/>
        </w:rPr>
        <w:t xml:space="preserve"> ratifica su respuesta </w:t>
      </w:r>
      <w:r w:rsidR="00C16918" w:rsidRPr="009258F0">
        <w:rPr>
          <w:rFonts w:ascii="Palatino Linotype" w:eastAsia="Arial Unicode MS" w:hAnsi="Palatino Linotype" w:cs="Arial"/>
        </w:rPr>
        <w:t>primigenia</w:t>
      </w:r>
      <w:r w:rsidR="004F7ABB" w:rsidRPr="009258F0">
        <w:rPr>
          <w:rFonts w:ascii="Palatino Linotype" w:eastAsia="Arial Unicode MS" w:hAnsi="Palatino Linotype" w:cs="Arial"/>
        </w:rPr>
        <w:t>, haciendo del conocimiento también, una liga electrónica para interponer quejas y denuncias en contra de los integrantes de Seguridad Pública y Tránsito Municipal de ese Ayuntamiento</w:t>
      </w:r>
      <w:r w:rsidR="00C16918" w:rsidRPr="009258F0">
        <w:rPr>
          <w:rFonts w:ascii="Palatino Linotype" w:eastAsia="Arial Unicode MS" w:hAnsi="Palatino Linotype" w:cs="Arial"/>
        </w:rPr>
        <w:t>.</w:t>
      </w:r>
    </w:p>
    <w:p w14:paraId="4933CD9E" w14:textId="0DDE0608" w:rsidR="004F7ABB" w:rsidRPr="009258F0" w:rsidRDefault="004F7ABB" w:rsidP="009258F0">
      <w:pPr>
        <w:pStyle w:val="Prrafodelista"/>
        <w:numPr>
          <w:ilvl w:val="0"/>
          <w:numId w:val="19"/>
        </w:numPr>
        <w:spacing w:line="360" w:lineRule="auto"/>
        <w:jc w:val="both"/>
        <w:rPr>
          <w:rFonts w:ascii="Palatino Linotype" w:eastAsia="Arial Unicode MS" w:hAnsi="Palatino Linotype" w:cs="Arial"/>
        </w:rPr>
      </w:pPr>
      <w:r w:rsidRPr="009258F0">
        <w:rPr>
          <w:rFonts w:ascii="Palatino Linotype" w:eastAsia="Arial Unicode MS" w:hAnsi="Palatino Linotype" w:cs="Arial"/>
          <w:i/>
        </w:rPr>
        <w:t>“CIR.II.01.09.02.2022 (1).</w:t>
      </w:r>
      <w:proofErr w:type="spellStart"/>
      <w:r w:rsidRPr="009258F0">
        <w:rPr>
          <w:rFonts w:ascii="Palatino Linotype" w:eastAsia="Arial Unicode MS" w:hAnsi="Palatino Linotype" w:cs="Arial"/>
          <w:i/>
        </w:rPr>
        <w:t>pdf</w:t>
      </w:r>
      <w:proofErr w:type="spellEnd"/>
      <w:r w:rsidRPr="009258F0">
        <w:rPr>
          <w:rFonts w:ascii="Palatino Linotype" w:eastAsia="Arial Unicode MS" w:hAnsi="Palatino Linotype" w:cs="Arial"/>
          <w:i/>
        </w:rPr>
        <w:t>”</w:t>
      </w:r>
      <w:r w:rsidRPr="009258F0">
        <w:rPr>
          <w:rFonts w:ascii="Palatino Linotype" w:eastAsia="Arial Unicode MS" w:hAnsi="Palatino Linotype" w:cs="Arial"/>
        </w:rPr>
        <w:t xml:space="preserve">: por último fue remitido de nueva cuenta el </w:t>
      </w:r>
      <w:r w:rsidR="00D74161" w:rsidRPr="009258F0">
        <w:rPr>
          <w:rFonts w:ascii="Palatino Linotype" w:eastAsia="Arial Unicode MS" w:hAnsi="Palatino Linotype" w:cs="Arial"/>
        </w:rPr>
        <w:t>documento constante de doce fojas útiles, de cuyo contenido se advierte el acuerdo número CIR/II/01/09/02/2022, del Comité de Transparencia de Atizapán de Zaragoza, Estado de México, por el cual se tiene como reservada la información solicitada por el particular, mismo que fue proporcionado desde respuesta primigenia.</w:t>
      </w:r>
    </w:p>
    <w:p w14:paraId="7911AAC4" w14:textId="77777777" w:rsidR="00487D92" w:rsidRPr="009258F0" w:rsidRDefault="00487D92" w:rsidP="009258F0">
      <w:pPr>
        <w:spacing w:line="360" w:lineRule="auto"/>
        <w:jc w:val="both"/>
        <w:rPr>
          <w:rFonts w:ascii="Palatino Linotype" w:eastAsia="Arial Unicode MS" w:hAnsi="Palatino Linotype" w:cs="Arial"/>
        </w:rPr>
      </w:pPr>
    </w:p>
    <w:p w14:paraId="344C1205" w14:textId="77777777" w:rsidR="00911EBC" w:rsidRPr="009258F0" w:rsidRDefault="00911EBC" w:rsidP="009258F0">
      <w:pPr>
        <w:spacing w:line="360" w:lineRule="auto"/>
        <w:jc w:val="both"/>
        <w:rPr>
          <w:rFonts w:ascii="Palatino Linotype" w:hAnsi="Palatino Linotype"/>
          <w:b/>
        </w:rPr>
      </w:pPr>
      <w:r w:rsidRPr="009258F0">
        <w:rPr>
          <w:rFonts w:ascii="Palatino Linotype" w:hAnsi="Palatino Linotype"/>
          <w:b/>
        </w:rPr>
        <w:lastRenderedPageBreak/>
        <w:t>c) Acuerdo de ampliación:</w:t>
      </w:r>
    </w:p>
    <w:p w14:paraId="1B9FAC65" w14:textId="5A2A3F93" w:rsidR="00911EBC" w:rsidRPr="009258F0" w:rsidRDefault="00911EBC" w:rsidP="009258F0">
      <w:pPr>
        <w:pStyle w:val="Prrafodelista"/>
        <w:spacing w:line="360" w:lineRule="auto"/>
        <w:ind w:left="0"/>
        <w:jc w:val="both"/>
        <w:rPr>
          <w:rFonts w:ascii="Palatino Linotype" w:hAnsi="Palatino Linotype" w:cs="Arial"/>
          <w:lang w:eastAsia="es-MX"/>
        </w:rPr>
      </w:pPr>
      <w:r w:rsidRPr="009258F0">
        <w:rPr>
          <w:rFonts w:ascii="Palatino Linotype" w:hAnsi="Palatino Linotype"/>
        </w:rPr>
        <w:t xml:space="preserve">El </w:t>
      </w:r>
      <w:r w:rsidR="0099490B" w:rsidRPr="009258F0">
        <w:rPr>
          <w:rFonts w:ascii="Palatino Linotype" w:hAnsi="Palatino Linotype"/>
          <w:b/>
        </w:rPr>
        <w:t xml:space="preserve">veintitrés de agosto </w:t>
      </w:r>
      <w:r w:rsidRPr="009258F0">
        <w:rPr>
          <w:rFonts w:ascii="Palatino Linotype" w:hAnsi="Palatino Linotype"/>
          <w:b/>
        </w:rPr>
        <w:t>de dos mil veint</w:t>
      </w:r>
      <w:r w:rsidRPr="009258F0">
        <w:rPr>
          <w:rFonts w:ascii="Palatino Linotype" w:hAnsi="Palatino Linotype" w:cs="Arial"/>
          <w:b/>
          <w:lang w:eastAsia="es-MX"/>
        </w:rPr>
        <w:t>idós</w:t>
      </w:r>
      <w:r w:rsidRPr="009258F0">
        <w:rPr>
          <w:rFonts w:ascii="Palatino Linotype" w:hAnsi="Palatino Linotype" w:cs="Arial"/>
          <w:lang w:eastAsia="es-MX"/>
        </w:rPr>
        <w:t xml:space="preserve">, se notificó a las partes el acuerdo de ampliación del plazo para resolver </w:t>
      </w:r>
      <w:r w:rsidRPr="009258F0">
        <w:rPr>
          <w:rFonts w:ascii="Palatino Linotype" w:hAnsi="Palatino Linotype" w:cs="Arial"/>
          <w:lang w:val="es-419" w:eastAsia="es-MX"/>
        </w:rPr>
        <w:t>el</w:t>
      </w:r>
      <w:r w:rsidRPr="009258F0">
        <w:rPr>
          <w:rFonts w:ascii="Palatino Linotype" w:hAnsi="Palatino Linotype" w:cs="Arial"/>
          <w:lang w:eastAsia="es-MX"/>
        </w:rPr>
        <w:t xml:space="preserve"> </w:t>
      </w:r>
      <w:r w:rsidR="008A6185" w:rsidRPr="009258F0">
        <w:rPr>
          <w:rFonts w:ascii="Palatino Linotype" w:hAnsi="Palatino Linotype" w:cs="Arial"/>
          <w:lang w:eastAsia="es-MX"/>
        </w:rPr>
        <w:t>Recurso de Revisión</w:t>
      </w:r>
      <w:r w:rsidRPr="009258F0">
        <w:rPr>
          <w:rFonts w:ascii="Palatino Linotype" w:hAnsi="Palatino Linotype" w:cs="Arial"/>
          <w:lang w:eastAsia="es-MX"/>
        </w:rPr>
        <w:t xml:space="preserve"> </w:t>
      </w:r>
      <w:r w:rsidRPr="009258F0">
        <w:rPr>
          <w:rFonts w:ascii="Palatino Linotype" w:hAnsi="Palatino Linotype" w:cs="Arial"/>
          <w:lang w:val="es-419" w:eastAsia="es-MX"/>
        </w:rPr>
        <w:t>en estudio</w:t>
      </w:r>
      <w:r w:rsidRPr="009258F0">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7B6D19F8" w14:textId="77777777" w:rsidR="00036FA3" w:rsidRPr="009258F0" w:rsidRDefault="00036FA3" w:rsidP="009258F0">
      <w:pPr>
        <w:pStyle w:val="Prrafodelista"/>
        <w:spacing w:line="360" w:lineRule="auto"/>
        <w:ind w:left="0"/>
        <w:jc w:val="both"/>
        <w:rPr>
          <w:rFonts w:ascii="Palatino Linotype" w:hAnsi="Palatino Linotype" w:cs="Arial"/>
          <w:lang w:eastAsia="es-MX"/>
        </w:rPr>
      </w:pPr>
    </w:p>
    <w:p w14:paraId="57A55BE8"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9258F0" w:rsidRDefault="00911EBC" w:rsidP="009258F0">
      <w:pPr>
        <w:spacing w:line="360" w:lineRule="auto"/>
        <w:jc w:val="both"/>
        <w:rPr>
          <w:rFonts w:ascii="Palatino Linotype" w:hAnsi="Palatino Linotype" w:cs="Arial"/>
        </w:rPr>
      </w:pPr>
    </w:p>
    <w:p w14:paraId="5922956C" w14:textId="3B738594"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 xml:space="preserve">Por ello, es menester precisar </w:t>
      </w:r>
      <w:r w:rsidR="00281690" w:rsidRPr="009258F0">
        <w:rPr>
          <w:rFonts w:ascii="Palatino Linotype" w:hAnsi="Palatino Linotype" w:cs="Arial"/>
        </w:rPr>
        <w:t>que,</w:t>
      </w:r>
      <w:r w:rsidRPr="009258F0">
        <w:rPr>
          <w:rFonts w:ascii="Palatino Linotype" w:hAnsi="Palatino Linotype" w:cs="Arial"/>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9258F0" w:rsidRDefault="00911EBC" w:rsidP="009258F0">
      <w:pPr>
        <w:spacing w:line="360" w:lineRule="auto"/>
        <w:jc w:val="both"/>
        <w:rPr>
          <w:rFonts w:ascii="Palatino Linotype" w:hAnsi="Palatino Linotype" w:cs="Arial"/>
        </w:rPr>
      </w:pPr>
    </w:p>
    <w:p w14:paraId="72EBEEA4"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9258F0" w:rsidRDefault="00911EBC" w:rsidP="009258F0">
      <w:pPr>
        <w:spacing w:line="360" w:lineRule="auto"/>
        <w:jc w:val="both"/>
        <w:rPr>
          <w:rFonts w:ascii="Palatino Linotype" w:hAnsi="Palatino Linotype" w:cs="Arial"/>
        </w:rPr>
      </w:pPr>
    </w:p>
    <w:p w14:paraId="2BF4B72E" w14:textId="59D85F32"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C8F899" w14:textId="77777777" w:rsidR="00281690" w:rsidRPr="009258F0" w:rsidRDefault="00281690" w:rsidP="009258F0">
      <w:pPr>
        <w:spacing w:line="360" w:lineRule="auto"/>
        <w:jc w:val="both"/>
        <w:rPr>
          <w:rFonts w:ascii="Palatino Linotype" w:hAnsi="Palatino Linotype" w:cs="Arial"/>
        </w:rPr>
      </w:pPr>
    </w:p>
    <w:p w14:paraId="662417FB"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9258F0" w:rsidRDefault="00911EBC" w:rsidP="009258F0">
      <w:pPr>
        <w:spacing w:line="360" w:lineRule="auto"/>
        <w:jc w:val="both"/>
        <w:rPr>
          <w:rFonts w:ascii="Palatino Linotype" w:hAnsi="Palatino Linotype" w:cs="Arial"/>
        </w:rPr>
      </w:pPr>
    </w:p>
    <w:p w14:paraId="7CBC868F"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b/>
        </w:rPr>
        <w:t>a)</w:t>
      </w:r>
      <w:r w:rsidRPr="009258F0">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b/>
        </w:rPr>
        <w:t>b)</w:t>
      </w:r>
      <w:r w:rsidRPr="009258F0">
        <w:rPr>
          <w:rFonts w:ascii="Palatino Linotype" w:hAnsi="Palatino Linotype" w:cs="Arial"/>
        </w:rPr>
        <w:t xml:space="preserve"> Actividad Procesal del interesado: Acciones u omisiones del interesado.</w:t>
      </w:r>
    </w:p>
    <w:p w14:paraId="2DB62081"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b/>
        </w:rPr>
        <w:t>c)</w:t>
      </w:r>
      <w:r w:rsidRPr="009258F0">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b/>
        </w:rPr>
        <w:t>d)</w:t>
      </w:r>
      <w:r w:rsidRPr="009258F0">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9258F0" w:rsidRDefault="00911EBC" w:rsidP="009258F0">
      <w:pPr>
        <w:spacing w:line="360" w:lineRule="auto"/>
        <w:jc w:val="both"/>
        <w:rPr>
          <w:rFonts w:ascii="Palatino Linotype" w:hAnsi="Palatino Linotype" w:cs="Arial"/>
        </w:rPr>
      </w:pPr>
    </w:p>
    <w:p w14:paraId="2DD4C8AD" w14:textId="24F5F3F4"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9CA079" w14:textId="77777777" w:rsidR="00281690" w:rsidRPr="009258F0" w:rsidRDefault="00281690" w:rsidP="009258F0">
      <w:pPr>
        <w:spacing w:line="360" w:lineRule="auto"/>
        <w:jc w:val="both"/>
        <w:rPr>
          <w:rFonts w:ascii="Palatino Linotype" w:hAnsi="Palatino Linotype" w:cs="Arial"/>
        </w:rPr>
      </w:pPr>
    </w:p>
    <w:p w14:paraId="00FBF9EC" w14:textId="52E7BC2A"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Argumento que encuentra sustento en la jurisprudencia P</w:t>
      </w:r>
      <w:proofErr w:type="gramStart"/>
      <w:r w:rsidRPr="009258F0">
        <w:rPr>
          <w:rFonts w:ascii="Palatino Linotype" w:hAnsi="Palatino Linotype" w:cs="Arial"/>
        </w:rPr>
        <w:t>./</w:t>
      </w:r>
      <w:proofErr w:type="gramEnd"/>
      <w:r w:rsidRPr="009258F0">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831325E" w14:textId="77777777" w:rsidR="00B61B23" w:rsidRPr="009258F0" w:rsidRDefault="00B61B23" w:rsidP="009258F0">
      <w:pPr>
        <w:spacing w:line="360" w:lineRule="auto"/>
        <w:jc w:val="both"/>
        <w:rPr>
          <w:rFonts w:ascii="Palatino Linotype" w:hAnsi="Palatino Linotype" w:cs="Arial"/>
        </w:rPr>
      </w:pPr>
    </w:p>
    <w:p w14:paraId="5DAF7D98" w14:textId="4E33F438"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 xml:space="preserve">Razones por las cuales cabe concluir que, la resolución al </w:t>
      </w:r>
      <w:r w:rsidR="008A6185" w:rsidRPr="009258F0">
        <w:rPr>
          <w:rFonts w:ascii="Palatino Linotype" w:hAnsi="Palatino Linotype" w:cs="Arial"/>
        </w:rPr>
        <w:t>Recurso de Revisión</w:t>
      </w:r>
      <w:r w:rsidRPr="009258F0">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9258F0" w:rsidRDefault="00911EBC" w:rsidP="009258F0">
      <w:pPr>
        <w:spacing w:line="360" w:lineRule="auto"/>
        <w:jc w:val="both"/>
        <w:rPr>
          <w:rFonts w:ascii="Palatino Linotype" w:hAnsi="Palatino Linotype" w:cs="Arial"/>
        </w:rPr>
      </w:pPr>
    </w:p>
    <w:p w14:paraId="21634550"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60CABDDA" w14:textId="35C50AB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6338D044" w14:textId="77777777" w:rsidR="00281690" w:rsidRPr="009258F0" w:rsidRDefault="00281690" w:rsidP="009258F0">
      <w:pPr>
        <w:spacing w:line="360" w:lineRule="auto"/>
        <w:jc w:val="both"/>
        <w:rPr>
          <w:rFonts w:ascii="Palatino Linotype" w:hAnsi="Palatino Linotype" w:cs="Arial"/>
        </w:rPr>
      </w:pPr>
    </w:p>
    <w:p w14:paraId="5CE24915"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9258F0" w:rsidRDefault="00911EBC" w:rsidP="009258F0">
      <w:pPr>
        <w:spacing w:line="360" w:lineRule="auto"/>
        <w:jc w:val="both"/>
        <w:rPr>
          <w:rFonts w:ascii="Palatino Linotype" w:hAnsi="Palatino Linotype" w:cs="Arial"/>
        </w:rPr>
      </w:pPr>
    </w:p>
    <w:p w14:paraId="4669A978" w14:textId="77777777" w:rsidR="00911EBC" w:rsidRPr="009258F0" w:rsidRDefault="00911EBC" w:rsidP="009258F0">
      <w:pPr>
        <w:spacing w:line="360" w:lineRule="auto"/>
        <w:jc w:val="both"/>
        <w:rPr>
          <w:rFonts w:ascii="Palatino Linotype" w:hAnsi="Palatino Linotype" w:cs="Arial"/>
        </w:rPr>
      </w:pPr>
      <w:r w:rsidRPr="009258F0">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9258F0" w:rsidRDefault="00A85EDB" w:rsidP="009258F0">
      <w:pPr>
        <w:spacing w:line="360" w:lineRule="auto"/>
        <w:rPr>
          <w:rFonts w:ascii="Palatino Linotype" w:hAnsi="Palatino Linotype" w:cs="Arial"/>
        </w:rPr>
      </w:pPr>
    </w:p>
    <w:p w14:paraId="56F302A8" w14:textId="176FAADA" w:rsidR="00BB097C" w:rsidRPr="009258F0" w:rsidRDefault="00BB097C" w:rsidP="009258F0">
      <w:pPr>
        <w:pStyle w:val="Prrafodelista"/>
        <w:spacing w:line="360" w:lineRule="auto"/>
        <w:ind w:left="0"/>
        <w:jc w:val="both"/>
        <w:rPr>
          <w:rFonts w:ascii="Palatino Linotype" w:hAnsi="Palatino Linotype" w:cs="Arial"/>
          <w:b/>
          <w:bCs/>
        </w:rPr>
      </w:pPr>
      <w:r w:rsidRPr="009258F0">
        <w:rPr>
          <w:rFonts w:ascii="Palatino Linotype" w:hAnsi="Palatino Linotype" w:cs="Arial"/>
          <w:b/>
          <w:bCs/>
        </w:rPr>
        <w:t xml:space="preserve">d) Citatorio </w:t>
      </w:r>
      <w:r w:rsidR="00EF0B68" w:rsidRPr="009258F0">
        <w:rPr>
          <w:rFonts w:ascii="Palatino Linotype" w:hAnsi="Palatino Linotype" w:cs="Arial"/>
          <w:b/>
          <w:bCs/>
        </w:rPr>
        <w:t>de</w:t>
      </w:r>
      <w:r w:rsidRPr="009258F0">
        <w:rPr>
          <w:rFonts w:ascii="Palatino Linotype" w:hAnsi="Palatino Linotype" w:cs="Arial"/>
          <w:b/>
          <w:bCs/>
        </w:rPr>
        <w:t xml:space="preserve"> Diligencia </w:t>
      </w:r>
      <w:r w:rsidR="00EF0B68" w:rsidRPr="009258F0">
        <w:rPr>
          <w:rFonts w:ascii="Palatino Linotype" w:hAnsi="Palatino Linotype" w:cs="Arial"/>
          <w:b/>
          <w:bCs/>
        </w:rPr>
        <w:t>para</w:t>
      </w:r>
      <w:r w:rsidRPr="009258F0">
        <w:rPr>
          <w:rFonts w:ascii="Palatino Linotype" w:hAnsi="Palatino Linotype" w:cs="Arial"/>
          <w:b/>
          <w:bCs/>
        </w:rPr>
        <w:t xml:space="preserve"> mejor proveer.</w:t>
      </w:r>
    </w:p>
    <w:p w14:paraId="0AA8AED0" w14:textId="18B0C08A" w:rsidR="00C12924" w:rsidRPr="009258F0" w:rsidRDefault="00EC4C07" w:rsidP="009258F0">
      <w:pPr>
        <w:pStyle w:val="Prrafodelista"/>
        <w:spacing w:line="360" w:lineRule="auto"/>
        <w:ind w:left="0"/>
        <w:jc w:val="both"/>
        <w:rPr>
          <w:rFonts w:ascii="Palatino Linotype" w:hAnsi="Palatino Linotype"/>
        </w:rPr>
      </w:pPr>
      <w:r w:rsidRPr="009258F0">
        <w:rPr>
          <w:rFonts w:ascii="Palatino Linotype" w:hAnsi="Palatino Linotype"/>
        </w:rPr>
        <w:t>Con fundamento en lo previsto por los artículo 185, fracción V y 195, de la Ley de Transparencia y Acceso a la Información Pública del Estado de México y Municipios; 24, 25, fracción I, 26, 28, fracción I y 124 del Código de Procedimientos Administrativos del Estado de México, de aplicación supletoria a la materia; así como lo señalado en los numerales 14; fracción III y 16, fracciones I y III, del Reglamento Interior del Instituto de Transparencia, Acceso a la Información Pública y Protección de Datos Personales del Estado de México y Municipios, u</w:t>
      </w:r>
      <w:r w:rsidR="00BB097C" w:rsidRPr="009258F0">
        <w:rPr>
          <w:rFonts w:ascii="Palatino Linotype" w:hAnsi="Palatino Linotype"/>
        </w:rPr>
        <w:t xml:space="preserve">na vez analizadas las documentales que obran en el expediente electrónico del </w:t>
      </w:r>
      <w:r w:rsidR="00BB097C" w:rsidRPr="009258F0">
        <w:rPr>
          <w:rFonts w:ascii="Palatino Linotype" w:hAnsi="Palatino Linotype"/>
          <w:b/>
        </w:rPr>
        <w:t xml:space="preserve">SAIMEX, </w:t>
      </w:r>
      <w:r w:rsidR="00BB097C" w:rsidRPr="009258F0">
        <w:rPr>
          <w:rFonts w:ascii="Palatino Linotype" w:hAnsi="Palatino Linotype"/>
        </w:rPr>
        <w:t xml:space="preserve">este Órgano Garante procedió a notificar vía correo electrónico el </w:t>
      </w:r>
      <w:r w:rsidR="00BB097C" w:rsidRPr="009258F0">
        <w:rPr>
          <w:rFonts w:ascii="Palatino Linotype" w:hAnsi="Palatino Linotype"/>
          <w:b/>
          <w:bCs/>
        </w:rPr>
        <w:t>veintinueve de marzo de dos mil veintitrés</w:t>
      </w:r>
      <w:r w:rsidR="00BB097C" w:rsidRPr="009258F0">
        <w:rPr>
          <w:rFonts w:ascii="Palatino Linotype" w:hAnsi="Palatino Linotype"/>
        </w:rPr>
        <w:t xml:space="preserve">, el oficio con número </w:t>
      </w:r>
      <w:r w:rsidR="00BB097C" w:rsidRPr="009258F0">
        <w:rPr>
          <w:rFonts w:ascii="Palatino Linotype" w:hAnsi="Palatino Linotype"/>
          <w:b/>
        </w:rPr>
        <w:t>INFOEM/COM-SCMM/076/2023</w:t>
      </w:r>
      <w:r w:rsidR="00BB097C" w:rsidRPr="009258F0">
        <w:rPr>
          <w:rFonts w:ascii="Palatino Linotype" w:hAnsi="Palatino Linotype"/>
        </w:rPr>
        <w:t xml:space="preserve">, por medio del cual se le solicitó al </w:t>
      </w:r>
      <w:r w:rsidR="00BB097C" w:rsidRPr="009258F0">
        <w:rPr>
          <w:rFonts w:ascii="Palatino Linotype" w:hAnsi="Palatino Linotype"/>
          <w:b/>
        </w:rPr>
        <w:t xml:space="preserve">SUJETO OBLIGADO </w:t>
      </w:r>
      <w:r w:rsidR="006A7D94" w:rsidRPr="009258F0">
        <w:rPr>
          <w:rFonts w:ascii="Palatino Linotype" w:hAnsi="Palatino Linotype"/>
        </w:rPr>
        <w:t>a</w:t>
      </w:r>
      <w:r w:rsidR="006A7D94" w:rsidRPr="009258F0">
        <w:rPr>
          <w:rFonts w:ascii="Palatino Linotype" w:hAnsi="Palatino Linotype"/>
          <w:b/>
        </w:rPr>
        <w:t xml:space="preserve"> </w:t>
      </w:r>
      <w:r w:rsidR="00BB097C" w:rsidRPr="009258F0">
        <w:rPr>
          <w:rFonts w:ascii="Palatino Linotype" w:hAnsi="Palatino Linotype"/>
        </w:rPr>
        <w:t>través del Titular de la Unidad de Transparencia</w:t>
      </w:r>
      <w:r w:rsidR="006A7D94" w:rsidRPr="009258F0">
        <w:rPr>
          <w:rFonts w:ascii="Palatino Linotype" w:hAnsi="Palatino Linotype"/>
        </w:rPr>
        <w:t xml:space="preserve"> asistir</w:t>
      </w:r>
      <w:r w:rsidR="00BB097C" w:rsidRPr="009258F0">
        <w:rPr>
          <w:rFonts w:ascii="Palatino Linotype" w:hAnsi="Palatino Linotype"/>
        </w:rPr>
        <w:t xml:space="preserve"> a una diligencia </w:t>
      </w:r>
      <w:r w:rsidR="00796167" w:rsidRPr="009258F0">
        <w:rPr>
          <w:rFonts w:ascii="Palatino Linotype" w:hAnsi="Palatino Linotype"/>
        </w:rPr>
        <w:t xml:space="preserve">para mejor proveer, </w:t>
      </w:r>
      <w:r w:rsidR="00BB097C" w:rsidRPr="009258F0">
        <w:rPr>
          <w:rFonts w:ascii="Palatino Linotype" w:hAnsi="Palatino Linotype"/>
        </w:rPr>
        <w:t xml:space="preserve">vía remota </w:t>
      </w:r>
      <w:r w:rsidR="00537B6B" w:rsidRPr="009258F0">
        <w:rPr>
          <w:rFonts w:ascii="Palatino Linotype" w:hAnsi="Palatino Linotype"/>
        </w:rPr>
        <w:t>mediante</w:t>
      </w:r>
      <w:r w:rsidR="00BB097C" w:rsidRPr="009258F0">
        <w:rPr>
          <w:rFonts w:ascii="Palatino Linotype" w:hAnsi="Palatino Linotype"/>
        </w:rPr>
        <w:t xml:space="preserve"> la aplicación "Zoom", respecto al Recurso de Revisión número </w:t>
      </w:r>
      <w:r w:rsidR="00BB097C" w:rsidRPr="009258F0">
        <w:rPr>
          <w:rFonts w:ascii="Palatino Linotype" w:hAnsi="Palatino Linotype"/>
          <w:b/>
          <w:u w:val="single"/>
        </w:rPr>
        <w:t>12027_INFOEM_IP_RR_2022</w:t>
      </w:r>
      <w:r w:rsidR="00BB097C" w:rsidRPr="009258F0">
        <w:rPr>
          <w:rFonts w:ascii="Palatino Linotype" w:hAnsi="Palatino Linotype"/>
        </w:rPr>
        <w:t xml:space="preserve">. </w:t>
      </w:r>
    </w:p>
    <w:p w14:paraId="1051433F" w14:textId="77777777" w:rsidR="00BB097C" w:rsidRPr="009258F0" w:rsidRDefault="00BB097C" w:rsidP="009258F0">
      <w:pPr>
        <w:pStyle w:val="Prrafodelista"/>
        <w:spacing w:line="360" w:lineRule="auto"/>
        <w:ind w:left="0"/>
        <w:jc w:val="both"/>
        <w:rPr>
          <w:rFonts w:ascii="Palatino Linotype" w:hAnsi="Palatino Linotype" w:cs="Arial"/>
          <w:b/>
          <w:bCs/>
        </w:rPr>
      </w:pPr>
    </w:p>
    <w:p w14:paraId="5119C5E5" w14:textId="4C312885" w:rsidR="00BB097C" w:rsidRPr="009258F0" w:rsidRDefault="00BB097C" w:rsidP="009258F0">
      <w:pPr>
        <w:pStyle w:val="Prrafodelista"/>
        <w:spacing w:line="360" w:lineRule="auto"/>
        <w:ind w:left="0"/>
        <w:jc w:val="both"/>
        <w:rPr>
          <w:rFonts w:ascii="Palatino Linotype" w:hAnsi="Palatino Linotype" w:cs="Arial"/>
          <w:b/>
          <w:bCs/>
        </w:rPr>
      </w:pPr>
      <w:r w:rsidRPr="009258F0">
        <w:rPr>
          <w:rFonts w:ascii="Palatino Linotype" w:hAnsi="Palatino Linotype" w:cs="Arial"/>
          <w:b/>
          <w:bCs/>
        </w:rPr>
        <w:t xml:space="preserve">e) </w:t>
      </w:r>
      <w:r w:rsidR="004D6533" w:rsidRPr="009258F0">
        <w:rPr>
          <w:rFonts w:ascii="Palatino Linotype" w:hAnsi="Palatino Linotype" w:cs="Arial"/>
          <w:b/>
          <w:bCs/>
        </w:rPr>
        <w:t>Diligencia de mejor proveer</w:t>
      </w:r>
      <w:r w:rsidRPr="009258F0">
        <w:rPr>
          <w:rFonts w:ascii="Palatino Linotype" w:hAnsi="Palatino Linotype" w:cs="Arial"/>
          <w:b/>
          <w:bCs/>
        </w:rPr>
        <w:t>.</w:t>
      </w:r>
    </w:p>
    <w:p w14:paraId="7CA3B2ED" w14:textId="77777777" w:rsidR="00537B6B" w:rsidRPr="009258F0" w:rsidRDefault="00EF0B68"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w:t>
      </w:r>
      <w:r w:rsidR="00537B6B" w:rsidRPr="009258F0">
        <w:rPr>
          <w:rFonts w:ascii="Palatino Linotype" w:hAnsi="Palatino Linotype" w:cs="Arial"/>
          <w:bCs/>
          <w:i/>
        </w:rPr>
        <w:t>Siendo las catorce horas con cero minutos del trece de abril de dos mil veintitrés, reunidas las personas que enseguida se precisan, vía plataforma tecnológica “Zoom”, en el día y hora señalados para la celebración de la audiencia para mejor proveer.</w:t>
      </w:r>
    </w:p>
    <w:p w14:paraId="2F14210A" w14:textId="77777777" w:rsidR="00537B6B" w:rsidRPr="009258F0" w:rsidRDefault="00537B6B" w:rsidP="009258F0">
      <w:pPr>
        <w:pStyle w:val="Prrafodelista"/>
        <w:spacing w:line="360" w:lineRule="auto"/>
        <w:ind w:left="851" w:right="899"/>
        <w:jc w:val="both"/>
        <w:rPr>
          <w:rFonts w:ascii="Palatino Linotype" w:hAnsi="Palatino Linotype" w:cs="Arial"/>
          <w:bCs/>
          <w:i/>
          <w:sz w:val="14"/>
        </w:rPr>
      </w:pPr>
    </w:p>
    <w:p w14:paraId="324448B0" w14:textId="77777777" w:rsidR="00537B6B"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 xml:space="preserve">Están presentes por parte del Instituto de Transparencia, Acceso a la información Pública y Protección de Datos Personales del Estado de México y Municipios, las Licenciadas, Bibiana López </w:t>
      </w:r>
      <w:proofErr w:type="spellStart"/>
      <w:r w:rsidRPr="009258F0">
        <w:rPr>
          <w:rFonts w:ascii="Palatino Linotype" w:hAnsi="Palatino Linotype" w:cs="Arial"/>
          <w:bCs/>
          <w:i/>
        </w:rPr>
        <w:t>Alcántar</w:t>
      </w:r>
      <w:proofErr w:type="spellEnd"/>
      <w:r w:rsidRPr="009258F0">
        <w:rPr>
          <w:rFonts w:ascii="Palatino Linotype" w:hAnsi="Palatino Linotype" w:cs="Arial"/>
          <w:bCs/>
          <w:i/>
        </w:rPr>
        <w:t>, Coordinadora de Proyectos y Delia Edith Mejía Franca, Subcoordinadora de Proyectos, así como, el Licenciado César Alejandro Colín Ángeles, Proyectista, todos adscritos a la Ponencia de la Comisionada Sharon Cristina Morales Martínez, quienes actúan en términos de lo establecido por los artículos 14, fracción III y 16 , fracción I y III del Reglamento Interior del Instituto de Transparencia, Acceso a la Información Pública y Protección de Datos Personales del Estado de México y Municipios</w:t>
      </w:r>
    </w:p>
    <w:p w14:paraId="206AEBD2" w14:textId="77777777" w:rsidR="00537B6B" w:rsidRPr="009258F0" w:rsidRDefault="00537B6B" w:rsidP="009258F0">
      <w:pPr>
        <w:pStyle w:val="Prrafodelista"/>
        <w:spacing w:line="360" w:lineRule="auto"/>
        <w:ind w:left="851" w:right="899"/>
        <w:jc w:val="both"/>
        <w:rPr>
          <w:rFonts w:ascii="Palatino Linotype" w:hAnsi="Palatino Linotype" w:cs="Arial"/>
          <w:bCs/>
          <w:i/>
          <w:sz w:val="14"/>
        </w:rPr>
      </w:pPr>
    </w:p>
    <w:p w14:paraId="755DAA0D" w14:textId="77777777" w:rsidR="00537B6B"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Por su parte, los CC. Sergio Pérez Suarez, Titular de la Unidad de Transparencia del Ayuntamiento de Atizapán de Zaragoza y Lizbeth Reyes Mayo, Enlace Jurídico de la Dirección de Seguridad Pública y Tránsito Municipal, quienes en este acto se identifican con gafete oficial con fotografía expedida por el Ayuntamiento de Atizapán de Zaragoza, cuyos rasgos fisonómicos, coinciden con los de los comparecientes, documento que fue enviado vía correo electrónico para ser debidamente cotejados.</w:t>
      </w:r>
    </w:p>
    <w:p w14:paraId="00A5496E" w14:textId="25519934" w:rsidR="00537B6B"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 xml:space="preserve"> </w:t>
      </w:r>
    </w:p>
    <w:p w14:paraId="5FFEAAFE" w14:textId="77777777" w:rsidR="00537B6B"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 xml:space="preserve">Audiencia que se lleva a cabo conforme a lo establecido por el artículo 185, fracción V, de la Ley de Transparencia y Acceso a la Información Pública del Estado de México y Municipios, con la finalidad de que este Órgano garante, cuente con mayores elementos al momento de dictar la resolución en el Recurso al rubro citado. </w:t>
      </w:r>
    </w:p>
    <w:p w14:paraId="40E59495" w14:textId="77777777" w:rsidR="00537B6B" w:rsidRPr="009258F0" w:rsidRDefault="00537B6B" w:rsidP="009258F0">
      <w:pPr>
        <w:pStyle w:val="Prrafodelista"/>
        <w:spacing w:line="360" w:lineRule="auto"/>
        <w:ind w:left="851" w:right="899"/>
        <w:jc w:val="both"/>
        <w:rPr>
          <w:rFonts w:ascii="Palatino Linotype" w:hAnsi="Palatino Linotype" w:cs="Arial"/>
          <w:bCs/>
          <w:i/>
          <w:sz w:val="14"/>
        </w:rPr>
      </w:pPr>
    </w:p>
    <w:p w14:paraId="0BC56472" w14:textId="77777777" w:rsidR="00537B6B"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Por lo anterior, manifiesta el Titular de la Unidad de Transparencia así como la Enlace Jurídico de la Dirección de Seguridad Pública y Tránsito Municipal, ambos del SUJETO OBLIGADO, que comparecen voluntariamente en atención al citatorio con número de oficio INFOEM/COM-SCMM/076/2023, que le fue notificado el veintinueve de marzo del año en curso, a la Unidad de Transparencia del Municipio de Atizapán de Zaragoza, Estado de México, vía correo electrónico oficial, por tal motivo, al no tener ningún inconveniente es que se procede a desahogar la presente audiencia.</w:t>
      </w:r>
    </w:p>
    <w:p w14:paraId="47F2CEA8" w14:textId="2EAB1BFE" w:rsidR="00537B6B" w:rsidRPr="009258F0" w:rsidRDefault="00537B6B" w:rsidP="009258F0">
      <w:pPr>
        <w:pStyle w:val="Prrafodelista"/>
        <w:spacing w:line="360" w:lineRule="auto"/>
        <w:ind w:left="851" w:right="899"/>
        <w:jc w:val="both"/>
        <w:rPr>
          <w:rFonts w:ascii="Palatino Linotype" w:hAnsi="Palatino Linotype" w:cs="Arial"/>
          <w:bCs/>
          <w:i/>
          <w:sz w:val="14"/>
        </w:rPr>
      </w:pPr>
      <w:r w:rsidRPr="009258F0">
        <w:rPr>
          <w:rFonts w:ascii="Palatino Linotype" w:hAnsi="Palatino Linotype" w:cs="Arial"/>
          <w:bCs/>
          <w:i/>
        </w:rPr>
        <w:t xml:space="preserve"> </w:t>
      </w:r>
    </w:p>
    <w:p w14:paraId="48EED60D" w14:textId="77777777" w:rsidR="00537B6B"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Una vez que se les informa el motivo de su comparecencia, refieren que de conformidad con las documentales que obran en el expediente electrónico del SAIMEX remitirán en alcance a su Informe Justificado un Acta del Comité de Transparencia mediante la cual se funde y motive de manera específica a través de una prueba de daño la declaración de información clasificada como reservada respecto a la solicitud que dio trámite al Recurso de Revisión 12027/INFOEM/IP/RR/2022.</w:t>
      </w:r>
    </w:p>
    <w:p w14:paraId="4281E1EF" w14:textId="77777777" w:rsidR="00537B6B" w:rsidRPr="009258F0" w:rsidRDefault="00537B6B" w:rsidP="009258F0">
      <w:pPr>
        <w:pStyle w:val="Prrafodelista"/>
        <w:spacing w:line="360" w:lineRule="auto"/>
        <w:ind w:left="851" w:right="899"/>
        <w:jc w:val="both"/>
        <w:rPr>
          <w:rFonts w:ascii="Palatino Linotype" w:hAnsi="Palatino Linotype" w:cs="Arial"/>
          <w:bCs/>
          <w:i/>
          <w:sz w:val="14"/>
        </w:rPr>
      </w:pPr>
    </w:p>
    <w:p w14:paraId="0D969475" w14:textId="77777777" w:rsidR="00537B6B"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De igual forma, cabe acotar en la presente acta, que a través de señalamiento expreso por la Enlace Jurídico de la Dirección de Seguridad Pública y Tránsito Municipal, quien refirió, que en la bitácora relacionada con el Recurso de Revisión materia de la presente diligencia se actualiza causal de reserva pues en ella se dejan plasmadas las incidencias en las que intervienen los elementos de Seguridad Pública del Ayuntamiento de Atizapán de Zaragoza, a lo cual, de manera específica, refirió junto al C. Sergio Pérez Suarez, Titular de la Unidad de Transparencia del Ayuntamiento de Atizapán de Zaragoza, que en la bitácora materia del presente asunto NO se asienta ningún dato respecto a incidentes, ya que estos, en caso de suscitarse, se reportan de manera directa al “C 5” para la integración del parte de novedades, y en su momento, pueda ser llenado por los elementos de seguridad pública involucrados y en caso de que exista intervención con algún hecho que la Ley señale como delito, proceda la elaboración del respectivo Informe Policial Homologado.</w:t>
      </w:r>
    </w:p>
    <w:p w14:paraId="64C9F6E9" w14:textId="77777777" w:rsidR="00537B6B"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Siendo todo lo que tiene que manifestar al respecto.</w:t>
      </w:r>
    </w:p>
    <w:p w14:paraId="33124181" w14:textId="77777777" w:rsidR="00537B6B" w:rsidRPr="009258F0" w:rsidRDefault="00537B6B" w:rsidP="009258F0">
      <w:pPr>
        <w:pStyle w:val="Prrafodelista"/>
        <w:spacing w:line="360" w:lineRule="auto"/>
        <w:ind w:left="851" w:right="899"/>
        <w:jc w:val="both"/>
        <w:rPr>
          <w:rFonts w:ascii="Palatino Linotype" w:hAnsi="Palatino Linotype" w:cs="Arial"/>
          <w:bCs/>
          <w:i/>
          <w:sz w:val="14"/>
        </w:rPr>
      </w:pPr>
    </w:p>
    <w:p w14:paraId="5E67CB2D" w14:textId="77777777" w:rsidR="00537B6B"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Leída la presente acta y enterados los presentes de los alcances legales de la misma, se dan por notificadas en este acto de su contenido. Firmando al calce y al margen de cada foja de la presente, para debida constancia.</w:t>
      </w:r>
    </w:p>
    <w:p w14:paraId="4EEA6AF8" w14:textId="77777777" w:rsidR="00537B6B" w:rsidRPr="009258F0" w:rsidRDefault="00537B6B" w:rsidP="009258F0">
      <w:pPr>
        <w:pStyle w:val="Prrafodelista"/>
        <w:spacing w:line="360" w:lineRule="auto"/>
        <w:ind w:left="851" w:right="899"/>
        <w:jc w:val="both"/>
        <w:rPr>
          <w:rFonts w:ascii="Palatino Linotype" w:hAnsi="Palatino Linotype" w:cs="Arial"/>
          <w:bCs/>
          <w:i/>
          <w:sz w:val="12"/>
        </w:rPr>
      </w:pPr>
    </w:p>
    <w:p w14:paraId="05FCDF93" w14:textId="2A97E64D" w:rsidR="00BB097C" w:rsidRPr="009258F0" w:rsidRDefault="00537B6B"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No habiendo nada más que agregar, se da por terminada la presente, siendo las catorce horas con treinta y cinco minutos del día de la fecha, surtiendo todos los efectos legales a los que haya lugar.</w:t>
      </w:r>
      <w:r w:rsidR="00EF0B68" w:rsidRPr="009258F0">
        <w:rPr>
          <w:rFonts w:ascii="Palatino Linotype" w:hAnsi="Palatino Linotype" w:cs="Arial"/>
          <w:bCs/>
          <w:i/>
        </w:rPr>
        <w:t>“</w:t>
      </w:r>
    </w:p>
    <w:p w14:paraId="1A1A7650" w14:textId="159AACFA" w:rsidR="00EF0B68" w:rsidRPr="009258F0" w:rsidRDefault="00EF0B68"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w:t>
      </w:r>
    </w:p>
    <w:p w14:paraId="69EAB85A" w14:textId="77777777" w:rsidR="00281690" w:rsidRPr="009258F0" w:rsidRDefault="00281690" w:rsidP="009258F0">
      <w:pPr>
        <w:pStyle w:val="Prrafodelista"/>
        <w:spacing w:line="360" w:lineRule="auto"/>
        <w:ind w:left="851" w:right="899"/>
        <w:jc w:val="both"/>
        <w:rPr>
          <w:rFonts w:ascii="Palatino Linotype" w:hAnsi="Palatino Linotype" w:cs="Arial"/>
          <w:bCs/>
          <w:i/>
        </w:rPr>
      </w:pPr>
    </w:p>
    <w:p w14:paraId="07AF8FDA" w14:textId="60EB5F85" w:rsidR="00201F34" w:rsidRPr="009258F0" w:rsidRDefault="00CF1D0E" w:rsidP="009258F0">
      <w:pPr>
        <w:pStyle w:val="Prrafodelista"/>
        <w:spacing w:line="360" w:lineRule="auto"/>
        <w:ind w:left="0"/>
        <w:jc w:val="both"/>
        <w:rPr>
          <w:rFonts w:ascii="Palatino Linotype" w:hAnsi="Palatino Linotype" w:cs="Arial"/>
          <w:b/>
          <w:bCs/>
        </w:rPr>
      </w:pPr>
      <w:r w:rsidRPr="009258F0">
        <w:rPr>
          <w:rFonts w:ascii="Palatino Linotype" w:hAnsi="Palatino Linotype" w:cs="Arial"/>
          <w:b/>
          <w:bCs/>
        </w:rPr>
        <w:t>f) Alcance al Informe Justificado</w:t>
      </w:r>
    </w:p>
    <w:p w14:paraId="752E42AF" w14:textId="6CAF441C" w:rsidR="00201F34" w:rsidRPr="009258F0" w:rsidRDefault="00CF1D0E" w:rsidP="009258F0">
      <w:pPr>
        <w:pStyle w:val="Prrafodelista"/>
        <w:spacing w:line="360" w:lineRule="auto"/>
        <w:ind w:left="0"/>
        <w:jc w:val="both"/>
        <w:rPr>
          <w:rFonts w:ascii="Palatino Linotype" w:hAnsi="Palatino Linotype"/>
        </w:rPr>
      </w:pPr>
      <w:r w:rsidRPr="009258F0">
        <w:rPr>
          <w:rFonts w:ascii="Palatino Linotype" w:hAnsi="Palatino Linotype"/>
        </w:rPr>
        <w:t xml:space="preserve">En consecuencia, derivada de la Diligencia para mejor proveer llevada a cabo por este Órgano Garante, </w:t>
      </w:r>
      <w:r w:rsidR="00E50A27" w:rsidRPr="009258F0">
        <w:rPr>
          <w:rFonts w:ascii="Palatino Linotype" w:hAnsi="Palatino Linotype"/>
        </w:rPr>
        <w:t xml:space="preserve">el </w:t>
      </w:r>
      <w:r w:rsidR="00E50A27" w:rsidRPr="009258F0">
        <w:rPr>
          <w:rFonts w:ascii="Palatino Linotype" w:hAnsi="Palatino Linotype"/>
          <w:b/>
        </w:rPr>
        <w:t xml:space="preserve">ocho de mayo de dos mil veintitrés, EL SUJETO OBLIGADO </w:t>
      </w:r>
      <w:r w:rsidR="00E50A27" w:rsidRPr="009258F0">
        <w:rPr>
          <w:rFonts w:ascii="Palatino Linotype" w:hAnsi="Palatino Linotype"/>
        </w:rPr>
        <w:t xml:space="preserve">remitió dos archivos electrónicos, los cuales consisten en lo siguiente: </w:t>
      </w:r>
    </w:p>
    <w:p w14:paraId="1AD4EA33" w14:textId="77777777" w:rsidR="00281690" w:rsidRPr="009258F0" w:rsidRDefault="00281690" w:rsidP="009258F0">
      <w:pPr>
        <w:pStyle w:val="Prrafodelista"/>
        <w:spacing w:line="360" w:lineRule="auto"/>
        <w:ind w:left="0"/>
        <w:jc w:val="both"/>
        <w:rPr>
          <w:rFonts w:ascii="Palatino Linotype" w:hAnsi="Palatino Linotype"/>
        </w:rPr>
      </w:pPr>
    </w:p>
    <w:p w14:paraId="389C51E1" w14:textId="75295C19" w:rsidR="00512DD5" w:rsidRPr="009258F0" w:rsidRDefault="00E50A27" w:rsidP="009258F0">
      <w:pPr>
        <w:pStyle w:val="Prrafodelista"/>
        <w:numPr>
          <w:ilvl w:val="0"/>
          <w:numId w:val="31"/>
        </w:numPr>
        <w:spacing w:line="360" w:lineRule="auto"/>
        <w:jc w:val="both"/>
        <w:rPr>
          <w:rFonts w:ascii="Palatino Linotype" w:hAnsi="Palatino Linotype" w:cs="Arial"/>
          <w:b/>
          <w:bCs/>
          <w:i/>
        </w:rPr>
      </w:pPr>
      <w:r w:rsidRPr="009258F0">
        <w:rPr>
          <w:rFonts w:ascii="Palatino Linotype" w:hAnsi="Palatino Linotype" w:cs="Arial"/>
          <w:b/>
          <w:bCs/>
          <w:i/>
        </w:rPr>
        <w:t>“20230508142314420_0001.pdf”</w:t>
      </w:r>
      <w:r w:rsidRPr="009258F0">
        <w:rPr>
          <w:rFonts w:ascii="Palatino Linotype" w:hAnsi="Palatino Linotype" w:cs="Arial"/>
          <w:bCs/>
        </w:rPr>
        <w:t xml:space="preserve">: archivo constante de una foja útil, que contiene un oficio con número DSPYTM/SJ/EJ/736/2023, signado por el Director de Seguridad Pública </w:t>
      </w:r>
      <w:r w:rsidR="00512DD5" w:rsidRPr="009258F0">
        <w:rPr>
          <w:rFonts w:ascii="Palatino Linotype" w:hAnsi="Palatino Linotype" w:cs="Arial"/>
          <w:bCs/>
        </w:rPr>
        <w:t>y Tránsito Municipal del Ayuntamiento de Atizapán de Zaragoza, dirigido a la Titular de la Unidad de Transparencia, por medio del cual, remite el Acuerdo-02 CT/IV-O/21-04-23, referido en el punto 05 del orden del día de la Cuarta Sesión Ordinaria del Comité de Transparencia del Ayuntamiento de Atizapán de Zaragoza, por medio del cual se confirma el acuerdo de clasificación como información reservada, respecto a la solicitud que dio trámite al presente Recurso de Revisión.</w:t>
      </w:r>
    </w:p>
    <w:p w14:paraId="4EBF266A" w14:textId="77777777" w:rsidR="00281690" w:rsidRPr="009258F0" w:rsidRDefault="00281690" w:rsidP="009258F0">
      <w:pPr>
        <w:pStyle w:val="Prrafodelista"/>
        <w:spacing w:line="360" w:lineRule="auto"/>
        <w:ind w:left="720"/>
        <w:jc w:val="both"/>
        <w:rPr>
          <w:rFonts w:ascii="Palatino Linotype" w:hAnsi="Palatino Linotype" w:cs="Arial"/>
          <w:b/>
          <w:bCs/>
          <w:i/>
        </w:rPr>
      </w:pPr>
    </w:p>
    <w:p w14:paraId="4DAB5F9E" w14:textId="0F1ABAAA" w:rsidR="00E50A27" w:rsidRPr="009258F0" w:rsidRDefault="00512DD5" w:rsidP="009258F0">
      <w:pPr>
        <w:pStyle w:val="Prrafodelista"/>
        <w:numPr>
          <w:ilvl w:val="0"/>
          <w:numId w:val="31"/>
        </w:numPr>
        <w:spacing w:line="360" w:lineRule="auto"/>
        <w:jc w:val="both"/>
        <w:rPr>
          <w:rFonts w:ascii="Palatino Linotype" w:hAnsi="Palatino Linotype" w:cs="Arial"/>
          <w:b/>
          <w:bCs/>
          <w:i/>
        </w:rPr>
      </w:pPr>
      <w:r w:rsidRPr="009258F0">
        <w:rPr>
          <w:rFonts w:ascii="Palatino Linotype" w:hAnsi="Palatino Linotype" w:cs="Arial"/>
          <w:b/>
          <w:bCs/>
          <w:i/>
        </w:rPr>
        <w:t>“20230508123127254.pdf”</w:t>
      </w:r>
      <w:r w:rsidRPr="009258F0">
        <w:rPr>
          <w:rFonts w:ascii="Palatino Linotype" w:hAnsi="Palatino Linotype" w:cs="Arial"/>
          <w:b/>
          <w:bCs/>
        </w:rPr>
        <w:t xml:space="preserve">: </w:t>
      </w:r>
      <w:r w:rsidRPr="009258F0">
        <w:rPr>
          <w:rFonts w:ascii="Palatino Linotype" w:hAnsi="Palatino Linotype" w:cs="Arial"/>
          <w:bCs/>
        </w:rPr>
        <w:t xml:space="preserve">el segundo archivo consistente de dieciséis fojas útiles, </w:t>
      </w:r>
      <w:r w:rsidR="006C511C" w:rsidRPr="009258F0">
        <w:rPr>
          <w:rFonts w:ascii="Palatino Linotype" w:hAnsi="Palatino Linotype" w:cs="Arial"/>
          <w:bCs/>
        </w:rPr>
        <w:t>del cual se advierte el Acuerdo-02 CT/IV/-O/21-04-23, referido al punto 05 del Orden del día, de la Cuarta Sesión Ordinaria del Comité de Transparencia del Ayuntamiento de Atizapán de Zaragoza, del 21 de abril de 20223, a través del cual se Confirma el acuerdo de clasificación de información en su modalidad de reserva total por 5 años, relatico del documento denominado “Zona de Patrullaje”.</w:t>
      </w:r>
      <w:r w:rsidRPr="009258F0">
        <w:rPr>
          <w:rFonts w:ascii="Palatino Linotype" w:hAnsi="Palatino Linotype" w:cs="Arial"/>
          <w:bCs/>
        </w:rPr>
        <w:t xml:space="preserve"> </w:t>
      </w:r>
    </w:p>
    <w:p w14:paraId="50589F32" w14:textId="77777777" w:rsidR="006C511C" w:rsidRPr="009258F0" w:rsidRDefault="006C511C" w:rsidP="009258F0">
      <w:pPr>
        <w:pStyle w:val="Prrafodelista"/>
        <w:spacing w:line="360" w:lineRule="auto"/>
        <w:ind w:left="0"/>
        <w:jc w:val="both"/>
        <w:rPr>
          <w:rFonts w:ascii="Palatino Linotype" w:hAnsi="Palatino Linotype"/>
        </w:rPr>
      </w:pPr>
    </w:p>
    <w:p w14:paraId="49E94EF4" w14:textId="1D0269CF" w:rsidR="00F74A05" w:rsidRPr="009258F0" w:rsidRDefault="006C511C" w:rsidP="009258F0">
      <w:pPr>
        <w:pStyle w:val="Prrafodelista"/>
        <w:spacing w:line="360" w:lineRule="auto"/>
        <w:ind w:left="0"/>
        <w:jc w:val="both"/>
        <w:rPr>
          <w:rFonts w:ascii="Palatino Linotype" w:hAnsi="Palatino Linotype" w:cs="Arial"/>
          <w:b/>
          <w:bCs/>
        </w:rPr>
      </w:pPr>
      <w:r w:rsidRPr="009258F0">
        <w:rPr>
          <w:rFonts w:ascii="Palatino Linotype" w:hAnsi="Palatino Linotype" w:cs="Arial"/>
          <w:b/>
          <w:bCs/>
        </w:rPr>
        <w:t>g</w:t>
      </w:r>
      <w:r w:rsidR="00F74A05" w:rsidRPr="009258F0">
        <w:rPr>
          <w:rFonts w:ascii="Palatino Linotype" w:hAnsi="Palatino Linotype" w:cs="Arial"/>
          <w:b/>
          <w:bCs/>
        </w:rPr>
        <w:t>) Cierre de Instrucción</w:t>
      </w:r>
      <w:r w:rsidR="00D8393F" w:rsidRPr="009258F0">
        <w:rPr>
          <w:rFonts w:ascii="Palatino Linotype" w:hAnsi="Palatino Linotype" w:cs="Arial"/>
          <w:b/>
          <w:bCs/>
        </w:rPr>
        <w:t>.</w:t>
      </w:r>
    </w:p>
    <w:p w14:paraId="410ED933" w14:textId="0A65FA75" w:rsidR="00832240" w:rsidRPr="009258F0" w:rsidRDefault="009E2E2C" w:rsidP="009258F0">
      <w:pPr>
        <w:spacing w:line="360" w:lineRule="auto"/>
        <w:jc w:val="both"/>
        <w:rPr>
          <w:rFonts w:ascii="Palatino Linotype" w:hAnsi="Palatino Linotype" w:cs="Arial"/>
        </w:rPr>
      </w:pPr>
      <w:r w:rsidRPr="009258F0">
        <w:rPr>
          <w:rFonts w:ascii="Palatino Linotype" w:hAnsi="Palatino Linotype"/>
        </w:rPr>
        <w:t>Una vez analizado el estado procesal que guarda el expediente, el</w:t>
      </w:r>
      <w:r w:rsidR="00BB55A9" w:rsidRPr="009258F0">
        <w:rPr>
          <w:rFonts w:ascii="Palatino Linotype" w:hAnsi="Palatino Linotype"/>
        </w:rPr>
        <w:t xml:space="preserve"> </w:t>
      </w:r>
      <w:r w:rsidR="009F4B6F" w:rsidRPr="009258F0">
        <w:rPr>
          <w:rFonts w:ascii="Palatino Linotype" w:hAnsi="Palatino Linotype"/>
          <w:b/>
        </w:rPr>
        <w:t>veintinueve</w:t>
      </w:r>
      <w:r w:rsidR="0099490B" w:rsidRPr="009258F0">
        <w:rPr>
          <w:rFonts w:ascii="Palatino Linotype" w:hAnsi="Palatino Linotype"/>
          <w:b/>
        </w:rPr>
        <w:t xml:space="preserve"> </w:t>
      </w:r>
      <w:r w:rsidR="00CE22BE" w:rsidRPr="009258F0">
        <w:rPr>
          <w:rFonts w:ascii="Palatino Linotype" w:hAnsi="Palatino Linotype"/>
          <w:b/>
          <w:bCs/>
        </w:rPr>
        <w:t xml:space="preserve">de </w:t>
      </w:r>
      <w:r w:rsidR="009F4B6F" w:rsidRPr="009258F0">
        <w:rPr>
          <w:rFonts w:ascii="Palatino Linotype" w:hAnsi="Palatino Linotype"/>
          <w:b/>
          <w:bCs/>
        </w:rPr>
        <w:t xml:space="preserve">agosto </w:t>
      </w:r>
      <w:r w:rsidR="00CE22BE" w:rsidRPr="009258F0">
        <w:rPr>
          <w:rFonts w:ascii="Palatino Linotype" w:hAnsi="Palatino Linotype"/>
          <w:b/>
          <w:bCs/>
        </w:rPr>
        <w:t xml:space="preserve">de dos mil </w:t>
      </w:r>
      <w:r w:rsidR="00B83F84" w:rsidRPr="009258F0">
        <w:rPr>
          <w:rFonts w:ascii="Palatino Linotype" w:hAnsi="Palatino Linotype"/>
          <w:b/>
          <w:bCs/>
        </w:rPr>
        <w:t>veintitrés</w:t>
      </w:r>
      <w:r w:rsidR="000171D8" w:rsidRPr="009258F0">
        <w:rPr>
          <w:rFonts w:ascii="Palatino Linotype" w:hAnsi="Palatino Linotype"/>
        </w:rPr>
        <w:t xml:space="preserve">, </w:t>
      </w:r>
      <w:r w:rsidR="00CE22BE" w:rsidRPr="009258F0">
        <w:rPr>
          <w:rFonts w:ascii="Palatino Linotype" w:hAnsi="Palatino Linotype"/>
        </w:rPr>
        <w:t>la</w:t>
      </w:r>
      <w:r w:rsidR="00F74502" w:rsidRPr="009258F0">
        <w:rPr>
          <w:rFonts w:ascii="Palatino Linotype" w:hAnsi="Palatino Linotype"/>
        </w:rPr>
        <w:t xml:space="preserve"> </w:t>
      </w:r>
      <w:r w:rsidR="00C77536" w:rsidRPr="009258F0">
        <w:rPr>
          <w:rFonts w:ascii="Palatino Linotype" w:hAnsi="Palatino Linotype"/>
          <w:b/>
        </w:rPr>
        <w:t>Comisionada Sharon Cristina Morales Martínez</w:t>
      </w:r>
      <w:r w:rsidR="00C77536" w:rsidRPr="009258F0">
        <w:rPr>
          <w:rFonts w:ascii="Palatino Linotype" w:hAnsi="Palatino Linotype"/>
          <w:lang w:val="es-419"/>
        </w:rPr>
        <w:t xml:space="preserve"> </w:t>
      </w:r>
      <w:r w:rsidRPr="009258F0">
        <w:rPr>
          <w:rFonts w:ascii="Palatino Linotype" w:hAnsi="Palatino Linotype"/>
        </w:rPr>
        <w:t>acordó el cierre de instrucción;</w:t>
      </w:r>
      <w:r w:rsidR="00C2778A" w:rsidRPr="009258F0">
        <w:rPr>
          <w:rFonts w:ascii="Palatino Linotype" w:hAnsi="Palatino Linotype" w:cs="Arial"/>
        </w:rPr>
        <w:t xml:space="preserve"> así como</w:t>
      </w:r>
      <w:r w:rsidRPr="009258F0">
        <w:rPr>
          <w:rFonts w:ascii="Palatino Linotype" w:hAnsi="Palatino Linotype" w:cs="Arial"/>
        </w:rPr>
        <w:t>,</w:t>
      </w:r>
      <w:r w:rsidR="00C2778A" w:rsidRPr="009258F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258F0">
        <w:rPr>
          <w:rFonts w:ascii="Palatino Linotype" w:hAnsi="Palatino Linotype" w:cs="Arial"/>
        </w:rPr>
        <w:t>Información Pública</w:t>
      </w:r>
      <w:r w:rsidR="00C2778A" w:rsidRPr="009258F0">
        <w:rPr>
          <w:rFonts w:ascii="Palatino Linotype" w:hAnsi="Palatino Linotype" w:cs="Arial"/>
        </w:rPr>
        <w:t xml:space="preserve"> del Estado de México y Municipios</w:t>
      </w:r>
      <w:r w:rsidR="0028330F" w:rsidRPr="009258F0">
        <w:rPr>
          <w:rFonts w:ascii="Palatino Linotype" w:hAnsi="Palatino Linotype" w:cs="Arial"/>
        </w:rPr>
        <w:t>.</w:t>
      </w:r>
    </w:p>
    <w:p w14:paraId="082FEB7B" w14:textId="77777777" w:rsidR="00E60A2A" w:rsidRPr="009258F0" w:rsidRDefault="00E60A2A" w:rsidP="009258F0">
      <w:pPr>
        <w:spacing w:line="360" w:lineRule="auto"/>
        <w:jc w:val="both"/>
        <w:rPr>
          <w:rFonts w:ascii="Palatino Linotype" w:hAnsi="Palatino Linotype" w:cs="Arial"/>
        </w:rPr>
      </w:pPr>
    </w:p>
    <w:p w14:paraId="3AB9D768" w14:textId="77777777" w:rsidR="000171D8" w:rsidRPr="009258F0" w:rsidRDefault="000171D8" w:rsidP="009258F0">
      <w:pPr>
        <w:jc w:val="center"/>
        <w:rPr>
          <w:rFonts w:ascii="Palatino Linotype" w:hAnsi="Palatino Linotype" w:cs="Arial"/>
          <w:b/>
          <w:bCs/>
          <w:spacing w:val="60"/>
          <w:sz w:val="28"/>
        </w:rPr>
      </w:pPr>
      <w:r w:rsidRPr="009258F0">
        <w:rPr>
          <w:rFonts w:ascii="Palatino Linotype" w:hAnsi="Palatino Linotype" w:cs="Arial"/>
          <w:b/>
          <w:bCs/>
          <w:spacing w:val="60"/>
          <w:sz w:val="28"/>
        </w:rPr>
        <w:t>CONSIDERANDO</w:t>
      </w:r>
    </w:p>
    <w:p w14:paraId="06897FD6" w14:textId="77777777" w:rsidR="000171D8" w:rsidRPr="009258F0" w:rsidRDefault="000171D8" w:rsidP="009258F0">
      <w:pPr>
        <w:jc w:val="center"/>
        <w:rPr>
          <w:rFonts w:ascii="Palatino Linotype" w:hAnsi="Palatino Linotype"/>
          <w:b/>
          <w:sz w:val="28"/>
          <w:szCs w:val="28"/>
        </w:rPr>
      </w:pPr>
    </w:p>
    <w:p w14:paraId="6A5339A1" w14:textId="024657E2" w:rsidR="000957FD" w:rsidRPr="009258F0" w:rsidRDefault="000171D8" w:rsidP="009258F0">
      <w:pPr>
        <w:spacing w:line="360" w:lineRule="auto"/>
        <w:ind w:right="50"/>
        <w:jc w:val="both"/>
        <w:rPr>
          <w:rFonts w:ascii="Palatino Linotype" w:hAnsi="Palatino Linotype"/>
          <w:b/>
          <w:sz w:val="26"/>
          <w:szCs w:val="26"/>
        </w:rPr>
      </w:pPr>
      <w:r w:rsidRPr="009258F0">
        <w:rPr>
          <w:rFonts w:ascii="Palatino Linotype" w:hAnsi="Palatino Linotype"/>
          <w:b/>
          <w:sz w:val="26"/>
          <w:szCs w:val="26"/>
        </w:rPr>
        <w:t>PRIMERO.</w:t>
      </w:r>
      <w:r w:rsidRPr="009258F0">
        <w:rPr>
          <w:rFonts w:ascii="Palatino Linotype" w:hAnsi="Palatino Linotype"/>
          <w:sz w:val="26"/>
          <w:szCs w:val="26"/>
        </w:rPr>
        <w:t xml:space="preserve"> </w:t>
      </w:r>
      <w:r w:rsidRPr="009258F0">
        <w:rPr>
          <w:rFonts w:ascii="Palatino Linotype" w:hAnsi="Palatino Linotype"/>
          <w:b/>
          <w:sz w:val="26"/>
          <w:szCs w:val="26"/>
        </w:rPr>
        <w:t>Competencia</w:t>
      </w:r>
      <w:r w:rsidRPr="009258F0">
        <w:rPr>
          <w:rFonts w:ascii="Palatino Linotype" w:hAnsi="Palatino Linotype"/>
          <w:sz w:val="26"/>
          <w:szCs w:val="26"/>
        </w:rPr>
        <w:t>.</w:t>
      </w:r>
    </w:p>
    <w:p w14:paraId="069DAF1A" w14:textId="4CF7B004" w:rsidR="000957FD" w:rsidRPr="009258F0" w:rsidRDefault="008B239D" w:rsidP="009258F0">
      <w:pPr>
        <w:spacing w:line="360" w:lineRule="auto"/>
        <w:ind w:right="50"/>
        <w:jc w:val="both"/>
        <w:rPr>
          <w:rFonts w:ascii="Palatino Linotype" w:hAnsi="Palatino Linotype" w:cs="Arial"/>
        </w:rPr>
      </w:pPr>
      <w:r w:rsidRPr="009258F0">
        <w:rPr>
          <w:rFonts w:ascii="Palatino Linotype" w:hAnsi="Palatino Linotype"/>
        </w:rPr>
        <w:t xml:space="preserve">Este Instituto de Transparencia, Acceso a la </w:t>
      </w:r>
      <w:r w:rsidR="00D86297" w:rsidRPr="009258F0">
        <w:rPr>
          <w:rFonts w:ascii="Palatino Linotype" w:hAnsi="Palatino Linotype"/>
        </w:rPr>
        <w:t>Información Pública</w:t>
      </w:r>
      <w:r w:rsidRPr="009258F0">
        <w:rPr>
          <w:rFonts w:ascii="Palatino Linotype" w:hAnsi="Palatino Linotype"/>
        </w:rPr>
        <w:t xml:space="preserve"> y Protección de Datos Personales del Estado de México y Municipios, es competente para </w:t>
      </w:r>
      <w:r w:rsidR="00CB5585" w:rsidRPr="009258F0">
        <w:rPr>
          <w:rFonts w:ascii="Palatino Linotype" w:hAnsi="Palatino Linotype"/>
        </w:rPr>
        <w:t xml:space="preserve">conocer y resolver el presente </w:t>
      </w:r>
      <w:r w:rsidR="00D86297" w:rsidRPr="009258F0">
        <w:rPr>
          <w:rFonts w:ascii="Palatino Linotype" w:hAnsi="Palatino Linotype"/>
        </w:rPr>
        <w:t>Recurso Revisión</w:t>
      </w:r>
      <w:r w:rsidRPr="009258F0">
        <w:rPr>
          <w:rFonts w:ascii="Palatino Linotype" w:hAnsi="Palatino Linotype"/>
        </w:rPr>
        <w:t>, conforme a lo dispuesto en los artículos 6, Apartado A de la Constitución Política de los Estados Unidos Mexicanos; 5, párrafos trigésimo</w:t>
      </w:r>
      <w:r w:rsidR="009F4B6F" w:rsidRPr="009258F0">
        <w:rPr>
          <w:rFonts w:ascii="Palatino Linotype" w:hAnsi="Palatino Linotype"/>
        </w:rPr>
        <w:t xml:space="preserve"> </w:t>
      </w:r>
      <w:r w:rsidRPr="009258F0">
        <w:rPr>
          <w:rFonts w:ascii="Palatino Linotype" w:hAnsi="Palatino Linotype"/>
        </w:rPr>
        <w:t>segundo,</w:t>
      </w:r>
      <w:r w:rsidR="009F4B6F" w:rsidRPr="009258F0">
        <w:rPr>
          <w:rFonts w:ascii="Palatino Linotype" w:hAnsi="Palatino Linotype"/>
        </w:rPr>
        <w:t xml:space="preserve"> trigésimo tercero y trigésimo cuarto,</w:t>
      </w:r>
      <w:r w:rsidRPr="009258F0">
        <w:rPr>
          <w:rFonts w:ascii="Palatino Linotype" w:hAnsi="Palatino Linotype"/>
        </w:rPr>
        <w:t xml:space="preserve"> fracciones IV y V de la Constitución Política del Estado Libre y Soberano de México;</w:t>
      </w:r>
      <w:r w:rsidR="00727578" w:rsidRPr="009258F0">
        <w:rPr>
          <w:rFonts w:ascii="Palatino Linotype" w:hAnsi="Palatino Linotype"/>
        </w:rPr>
        <w:t xml:space="preserve"> ordinal</w:t>
      </w:r>
      <w:r w:rsidRPr="009258F0">
        <w:rPr>
          <w:rFonts w:ascii="Palatino Linotype" w:hAnsi="Palatino Linotype"/>
        </w:rPr>
        <w:t xml:space="preserve"> 2</w:t>
      </w:r>
      <w:r w:rsidR="00727578" w:rsidRPr="009258F0">
        <w:rPr>
          <w:rFonts w:ascii="Palatino Linotype" w:hAnsi="Palatino Linotype"/>
        </w:rPr>
        <w:t>,</w:t>
      </w:r>
      <w:r w:rsidRPr="009258F0">
        <w:rPr>
          <w:rFonts w:ascii="Palatino Linotype" w:hAnsi="Palatino Linotype"/>
        </w:rPr>
        <w:t xml:space="preserve"> fracción II, 13, 29, 36, fracciones I y II, 176, 178, 179, 181 párrafo tercero y 185 de la Ley de Transparencia y Acceso a la </w:t>
      </w:r>
      <w:r w:rsidR="00D86297" w:rsidRPr="009258F0">
        <w:rPr>
          <w:rFonts w:ascii="Palatino Linotype" w:hAnsi="Palatino Linotype"/>
        </w:rPr>
        <w:t>Información Pública</w:t>
      </w:r>
      <w:r w:rsidRPr="009258F0">
        <w:rPr>
          <w:rFonts w:ascii="Palatino Linotype" w:hAnsi="Palatino Linotype"/>
        </w:rPr>
        <w:t xml:space="preserve"> del Estado de México y Municipios</w:t>
      </w:r>
      <w:r w:rsidRPr="009258F0">
        <w:rPr>
          <w:rFonts w:ascii="Palatino Linotype" w:hAnsi="Palatino Linotype" w:cs="Arial"/>
        </w:rPr>
        <w:t>; y 9, fracciones I y XX</w:t>
      </w:r>
      <w:r w:rsidR="00281690" w:rsidRPr="009258F0">
        <w:rPr>
          <w:rFonts w:ascii="Palatino Linotype" w:hAnsi="Palatino Linotype" w:cs="Arial"/>
        </w:rPr>
        <w:t>III</w:t>
      </w:r>
      <w:r w:rsidRPr="009258F0">
        <w:rPr>
          <w:rFonts w:ascii="Palatino Linotype" w:hAnsi="Palatino Linotype" w:cs="Arial"/>
        </w:rPr>
        <w:t xml:space="preserve"> y 11 del Reglamento Interior del Instituto de Transparencia, Acceso a la </w:t>
      </w:r>
      <w:r w:rsidR="00D86297" w:rsidRPr="009258F0">
        <w:rPr>
          <w:rFonts w:ascii="Palatino Linotype" w:hAnsi="Palatino Linotype" w:cs="Arial"/>
        </w:rPr>
        <w:t>Información Pública</w:t>
      </w:r>
      <w:r w:rsidRPr="009258F0">
        <w:rPr>
          <w:rFonts w:ascii="Palatino Linotype" w:hAnsi="Palatino Linotype" w:cs="Arial"/>
        </w:rPr>
        <w:t xml:space="preserve"> y Protección de Datos Personales del Estado de México y Municipios.</w:t>
      </w:r>
    </w:p>
    <w:p w14:paraId="6A3D6AA0" w14:textId="77777777" w:rsidR="006B6B5F" w:rsidRPr="009258F0" w:rsidRDefault="006B6B5F" w:rsidP="009258F0">
      <w:pPr>
        <w:spacing w:line="360" w:lineRule="auto"/>
        <w:jc w:val="both"/>
        <w:rPr>
          <w:rFonts w:ascii="Palatino Linotype" w:hAnsi="Palatino Linotype" w:cs="Arial"/>
          <w:b/>
          <w:sz w:val="26"/>
          <w:szCs w:val="26"/>
        </w:rPr>
      </w:pPr>
    </w:p>
    <w:p w14:paraId="508C9D22" w14:textId="77777777" w:rsidR="004510AB" w:rsidRPr="009258F0" w:rsidRDefault="000171D8" w:rsidP="009258F0">
      <w:pPr>
        <w:spacing w:line="360" w:lineRule="auto"/>
        <w:jc w:val="both"/>
        <w:rPr>
          <w:rFonts w:ascii="Palatino Linotype" w:hAnsi="Palatino Linotype" w:cs="Arial"/>
          <w:b/>
          <w:sz w:val="26"/>
          <w:szCs w:val="26"/>
        </w:rPr>
      </w:pPr>
      <w:r w:rsidRPr="009258F0">
        <w:rPr>
          <w:rFonts w:ascii="Palatino Linotype" w:hAnsi="Palatino Linotype" w:cs="Arial"/>
          <w:b/>
          <w:sz w:val="26"/>
          <w:szCs w:val="26"/>
        </w:rPr>
        <w:t xml:space="preserve">SEGUNDO. Interés. </w:t>
      </w:r>
    </w:p>
    <w:p w14:paraId="104423D5" w14:textId="6437887E" w:rsidR="000171D8" w:rsidRPr="009258F0" w:rsidRDefault="000171D8" w:rsidP="009258F0">
      <w:pPr>
        <w:spacing w:line="360" w:lineRule="auto"/>
        <w:jc w:val="both"/>
        <w:rPr>
          <w:rFonts w:ascii="Palatino Linotype" w:hAnsi="Palatino Linotype" w:cs="Arial"/>
          <w:lang w:eastAsia="es-MX"/>
        </w:rPr>
      </w:pPr>
      <w:r w:rsidRPr="009258F0">
        <w:rPr>
          <w:rFonts w:ascii="Palatino Linotype" w:hAnsi="Palatino Linotype" w:cs="Arial"/>
          <w:bCs/>
        </w:rPr>
        <w:t xml:space="preserve">El </w:t>
      </w:r>
      <w:r w:rsidR="00D86297" w:rsidRPr="009258F0">
        <w:rPr>
          <w:rFonts w:ascii="Palatino Linotype" w:hAnsi="Palatino Linotype" w:cs="Arial"/>
          <w:bCs/>
        </w:rPr>
        <w:t xml:space="preserve">Recurso </w:t>
      </w:r>
      <w:r w:rsidR="0099490B" w:rsidRPr="009258F0">
        <w:rPr>
          <w:rFonts w:ascii="Palatino Linotype" w:hAnsi="Palatino Linotype" w:cs="Arial"/>
          <w:bCs/>
        </w:rPr>
        <w:t xml:space="preserve">de </w:t>
      </w:r>
      <w:r w:rsidR="00D86297" w:rsidRPr="009258F0">
        <w:rPr>
          <w:rFonts w:ascii="Palatino Linotype" w:hAnsi="Palatino Linotype" w:cs="Arial"/>
          <w:bCs/>
        </w:rPr>
        <w:t>Revisión</w:t>
      </w:r>
      <w:r w:rsidRPr="009258F0">
        <w:rPr>
          <w:rFonts w:ascii="Palatino Linotype" w:hAnsi="Palatino Linotype" w:cs="Arial"/>
          <w:bCs/>
        </w:rPr>
        <w:t xml:space="preserve"> fue interpuesto por parte legítima, en atención a que se presentó por </w:t>
      </w:r>
      <w:r w:rsidR="00911EBC" w:rsidRPr="009258F0">
        <w:rPr>
          <w:rFonts w:ascii="Palatino Linotype" w:hAnsi="Palatino Linotype" w:cs="Arial"/>
          <w:b/>
        </w:rPr>
        <w:t>EL</w:t>
      </w:r>
      <w:r w:rsidRPr="009258F0">
        <w:rPr>
          <w:rFonts w:ascii="Palatino Linotype" w:hAnsi="Palatino Linotype" w:cs="Arial"/>
          <w:b/>
          <w:bCs/>
        </w:rPr>
        <w:t xml:space="preserve"> RECURRENTE,</w:t>
      </w:r>
      <w:r w:rsidRPr="009258F0">
        <w:rPr>
          <w:rFonts w:ascii="Palatino Linotype" w:hAnsi="Palatino Linotype" w:cs="Arial"/>
          <w:bCs/>
        </w:rPr>
        <w:t xml:space="preserve"> quien es la misma persona que formuló la solicitud de acceso a la </w:t>
      </w:r>
      <w:r w:rsidR="00D86297" w:rsidRPr="009258F0">
        <w:rPr>
          <w:rFonts w:ascii="Palatino Linotype" w:hAnsi="Palatino Linotype" w:cs="Arial"/>
          <w:bCs/>
        </w:rPr>
        <w:t>Información Pública</w:t>
      </w:r>
      <w:r w:rsidRPr="009258F0">
        <w:rPr>
          <w:rFonts w:ascii="Palatino Linotype" w:hAnsi="Palatino Linotype" w:cs="Arial"/>
          <w:bCs/>
        </w:rPr>
        <w:t xml:space="preserve"> al </w:t>
      </w:r>
      <w:r w:rsidRPr="009258F0">
        <w:rPr>
          <w:rFonts w:ascii="Palatino Linotype" w:hAnsi="Palatino Linotype" w:cs="Arial"/>
          <w:b/>
          <w:bCs/>
        </w:rPr>
        <w:t>SUJETO OBLIGADO</w:t>
      </w:r>
      <w:r w:rsidR="005B5043" w:rsidRPr="009258F0">
        <w:rPr>
          <w:rFonts w:ascii="Palatino Linotype" w:hAnsi="Palatino Linotype" w:cs="Arial"/>
          <w:b/>
          <w:bCs/>
        </w:rPr>
        <w:t xml:space="preserve">, </w:t>
      </w:r>
      <w:r w:rsidR="005B5043" w:rsidRPr="009258F0">
        <w:rPr>
          <w:rFonts w:ascii="Palatino Linotype" w:hAnsi="Palatino Linotype" w:cs="Arial"/>
          <w:bCs/>
        </w:rPr>
        <w:t xml:space="preserve">pues para ello, es </w:t>
      </w:r>
      <w:r w:rsidR="005B5043" w:rsidRPr="009258F0">
        <w:rPr>
          <w:rFonts w:ascii="Palatino Linotype" w:hAnsi="Palatino Linotype" w:cs="Arial"/>
          <w:lang w:eastAsia="es-MX"/>
        </w:rPr>
        <w:t xml:space="preserve">necesario que el particular ingrese al </w:t>
      </w:r>
      <w:r w:rsidR="005B5043" w:rsidRPr="009258F0">
        <w:rPr>
          <w:rFonts w:ascii="Palatino Linotype" w:hAnsi="Palatino Linotype" w:cs="Arial"/>
          <w:b/>
          <w:lang w:eastAsia="es-MX"/>
        </w:rPr>
        <w:t xml:space="preserve">SAIMEX </w:t>
      </w:r>
      <w:r w:rsidR="005B5043" w:rsidRPr="009258F0">
        <w:rPr>
          <w:rFonts w:ascii="Palatino Linotype" w:hAnsi="Palatino Linotype" w:cs="Arial"/>
          <w:lang w:eastAsia="es-MX"/>
        </w:rPr>
        <w:t>mediante la utilización de su clave de usuario y contraseña.</w:t>
      </w:r>
    </w:p>
    <w:p w14:paraId="10B1C352" w14:textId="77777777" w:rsidR="004277D2" w:rsidRPr="009258F0" w:rsidRDefault="004277D2" w:rsidP="009258F0">
      <w:pPr>
        <w:spacing w:line="360" w:lineRule="auto"/>
        <w:jc w:val="both"/>
        <w:rPr>
          <w:rFonts w:ascii="Palatino Linotype" w:hAnsi="Palatino Linotype" w:cs="Arial"/>
          <w:b/>
          <w:bCs/>
        </w:rPr>
      </w:pPr>
    </w:p>
    <w:p w14:paraId="73B57685" w14:textId="77777777" w:rsidR="005C250B" w:rsidRPr="009258F0" w:rsidRDefault="005C250B" w:rsidP="009258F0">
      <w:pPr>
        <w:autoSpaceDE w:val="0"/>
        <w:autoSpaceDN w:val="0"/>
        <w:adjustRightInd w:val="0"/>
        <w:spacing w:line="360" w:lineRule="auto"/>
        <w:ind w:right="49"/>
        <w:jc w:val="both"/>
        <w:rPr>
          <w:rFonts w:ascii="Palatino Linotype" w:hAnsi="Palatino Linotype" w:cs="Arial"/>
          <w:b/>
          <w:sz w:val="26"/>
          <w:szCs w:val="26"/>
          <w:lang w:val="es-ES"/>
        </w:rPr>
      </w:pPr>
      <w:r w:rsidRPr="009258F0">
        <w:rPr>
          <w:rFonts w:ascii="Palatino Linotype" w:hAnsi="Palatino Linotype" w:cs="Arial"/>
          <w:b/>
          <w:sz w:val="26"/>
          <w:szCs w:val="26"/>
        </w:rPr>
        <w:t xml:space="preserve">TERCERO. </w:t>
      </w:r>
      <w:r w:rsidRPr="009258F0">
        <w:rPr>
          <w:rFonts w:ascii="Palatino Linotype" w:hAnsi="Palatino Linotype" w:cs="Arial"/>
          <w:b/>
          <w:sz w:val="26"/>
          <w:szCs w:val="26"/>
          <w:lang w:val="es-ES"/>
        </w:rPr>
        <w:t xml:space="preserve">Oportunidad. </w:t>
      </w:r>
    </w:p>
    <w:p w14:paraId="4CAF7CD0" w14:textId="66EB16E0" w:rsidR="0028330F" w:rsidRPr="009258F0" w:rsidRDefault="0028330F" w:rsidP="009258F0">
      <w:pPr>
        <w:spacing w:line="360" w:lineRule="auto"/>
        <w:jc w:val="both"/>
        <w:rPr>
          <w:rFonts w:ascii="Palatino Linotype" w:hAnsi="Palatino Linotype" w:cs="Arial"/>
          <w:lang w:val="es-ES"/>
        </w:rPr>
      </w:pPr>
      <w:r w:rsidRPr="009258F0">
        <w:rPr>
          <w:rFonts w:ascii="Palatino Linotype" w:hAnsi="Palatino Linotype" w:cs="Arial"/>
          <w:lang w:val="es-ES"/>
        </w:rPr>
        <w:t xml:space="preserve">El </w:t>
      </w:r>
      <w:r w:rsidR="008A6185" w:rsidRPr="009258F0">
        <w:rPr>
          <w:rFonts w:ascii="Palatino Linotype" w:hAnsi="Palatino Linotype" w:cs="Arial"/>
          <w:lang w:val="es-ES"/>
        </w:rPr>
        <w:t>Recurso de Revisión</w:t>
      </w:r>
      <w:r w:rsidRPr="009258F0">
        <w:rPr>
          <w:rFonts w:ascii="Palatino Linotype" w:hAnsi="Palatino Linotype" w:cs="Arial"/>
          <w:lang w:val="es-ES"/>
        </w:rPr>
        <w:t xml:space="preserve"> fue interpuesto dentro del plazo de quince días hábiles, contados a partir del día siguiente al en que </w:t>
      </w:r>
      <w:r w:rsidR="00911EBC" w:rsidRPr="009258F0">
        <w:rPr>
          <w:rFonts w:ascii="Palatino Linotype" w:hAnsi="Palatino Linotype" w:cs="Arial"/>
          <w:b/>
          <w:lang w:val="es-ES"/>
        </w:rPr>
        <w:t>EL</w:t>
      </w:r>
      <w:r w:rsidRPr="009258F0">
        <w:rPr>
          <w:rFonts w:ascii="Palatino Linotype" w:hAnsi="Palatino Linotype" w:cs="Arial"/>
          <w:b/>
          <w:lang w:val="es-ES"/>
        </w:rPr>
        <w:t xml:space="preserve"> RECURRENTE</w:t>
      </w:r>
      <w:r w:rsidRPr="009258F0">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9258F0" w:rsidRDefault="00911EBC" w:rsidP="009258F0">
      <w:pPr>
        <w:spacing w:line="360" w:lineRule="auto"/>
        <w:jc w:val="both"/>
        <w:rPr>
          <w:rFonts w:ascii="Palatino Linotype" w:hAnsi="Palatino Linotype" w:cs="Arial"/>
          <w:lang w:val="es-ES"/>
        </w:rPr>
      </w:pPr>
    </w:p>
    <w:p w14:paraId="03541441" w14:textId="27330E51" w:rsidR="0028330F" w:rsidRPr="009258F0" w:rsidRDefault="0028330F" w:rsidP="009258F0">
      <w:pPr>
        <w:ind w:left="851" w:right="616"/>
        <w:jc w:val="both"/>
        <w:rPr>
          <w:rFonts w:ascii="Palatino Linotype" w:hAnsi="Palatino Linotype" w:cs="Arial"/>
          <w:i/>
          <w:sz w:val="22"/>
          <w:lang w:val="es-ES"/>
        </w:rPr>
      </w:pPr>
      <w:r w:rsidRPr="009258F0">
        <w:rPr>
          <w:rFonts w:ascii="Palatino Linotype" w:hAnsi="Palatino Linotype" w:cs="Arial"/>
          <w:b/>
          <w:i/>
          <w:sz w:val="22"/>
          <w:lang w:val="es-ES"/>
        </w:rPr>
        <w:t>“Artículo 178</w:t>
      </w:r>
      <w:r w:rsidRPr="009258F0">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9258F0">
        <w:rPr>
          <w:rFonts w:ascii="Palatino Linotype" w:hAnsi="Palatino Linotype" w:cs="Arial"/>
          <w:i/>
          <w:sz w:val="22"/>
          <w:lang w:val="es-ES"/>
        </w:rPr>
        <w:t>Recurso de Revisión</w:t>
      </w:r>
      <w:r w:rsidRPr="009258F0">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9258F0" w:rsidRDefault="0028330F" w:rsidP="009258F0">
      <w:pPr>
        <w:ind w:left="851" w:right="616" w:hanging="851"/>
        <w:jc w:val="both"/>
        <w:rPr>
          <w:rFonts w:ascii="Palatino Linotype" w:hAnsi="Palatino Linotype" w:cs="Arial"/>
          <w:i/>
          <w:sz w:val="10"/>
          <w:szCs w:val="10"/>
          <w:lang w:val="es-ES"/>
        </w:rPr>
      </w:pPr>
    </w:p>
    <w:p w14:paraId="60FBF997" w14:textId="5D5A927D" w:rsidR="0028330F" w:rsidRPr="009258F0" w:rsidRDefault="0028330F" w:rsidP="009258F0">
      <w:pPr>
        <w:ind w:left="851" w:right="616"/>
        <w:jc w:val="both"/>
        <w:rPr>
          <w:rFonts w:ascii="Palatino Linotype" w:hAnsi="Palatino Linotype" w:cs="Arial"/>
          <w:i/>
          <w:sz w:val="22"/>
          <w:lang w:val="es-ES"/>
        </w:rPr>
      </w:pPr>
      <w:r w:rsidRPr="009258F0">
        <w:rPr>
          <w:rFonts w:ascii="Palatino Linotype" w:hAnsi="Palatino Linotype" w:cs="Arial"/>
          <w:i/>
          <w:sz w:val="22"/>
          <w:lang w:val="es-ES"/>
        </w:rPr>
        <w:t xml:space="preserve">A falta de respuesta </w:t>
      </w:r>
      <w:r w:rsidR="00D1518A" w:rsidRPr="009258F0">
        <w:rPr>
          <w:rFonts w:ascii="Palatino Linotype" w:hAnsi="Palatino Linotype" w:cs="Arial"/>
          <w:i/>
          <w:sz w:val="22"/>
          <w:lang w:val="es-ES"/>
        </w:rPr>
        <w:t>d</w:t>
      </w:r>
      <w:r w:rsidR="00D1518A" w:rsidRPr="009258F0">
        <w:rPr>
          <w:rFonts w:ascii="Palatino Linotype" w:hAnsi="Palatino Linotype" w:cs="Arial"/>
          <w:b/>
          <w:i/>
          <w:sz w:val="22"/>
          <w:lang w:val="es-ES"/>
        </w:rPr>
        <w:t>e El</w:t>
      </w:r>
      <w:r w:rsidR="000F12D5" w:rsidRPr="009258F0">
        <w:rPr>
          <w:rFonts w:ascii="Palatino Linotype" w:hAnsi="Palatino Linotype" w:cs="Arial"/>
          <w:b/>
          <w:i/>
          <w:sz w:val="22"/>
          <w:lang w:val="es-ES"/>
        </w:rPr>
        <w:t xml:space="preserve"> SUJETO OBLIGADO</w:t>
      </w:r>
      <w:r w:rsidRPr="009258F0">
        <w:rPr>
          <w:rFonts w:ascii="Palatino Linotype" w:hAnsi="Palatino Linotype" w:cs="Arial"/>
          <w:i/>
          <w:sz w:val="22"/>
          <w:lang w:val="es-ES"/>
        </w:rPr>
        <w:t>,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9258F0" w:rsidRDefault="0028330F" w:rsidP="009258F0">
      <w:pPr>
        <w:ind w:left="851" w:right="616" w:hanging="851"/>
        <w:jc w:val="both"/>
        <w:rPr>
          <w:rFonts w:ascii="Palatino Linotype" w:hAnsi="Palatino Linotype" w:cs="Arial"/>
          <w:i/>
          <w:sz w:val="10"/>
          <w:szCs w:val="10"/>
          <w:lang w:val="es-ES"/>
        </w:rPr>
      </w:pPr>
    </w:p>
    <w:p w14:paraId="32A9651C" w14:textId="118F9B9D" w:rsidR="0028330F" w:rsidRPr="009258F0" w:rsidRDefault="0028330F" w:rsidP="009258F0">
      <w:pPr>
        <w:ind w:left="851" w:right="616"/>
        <w:jc w:val="both"/>
        <w:rPr>
          <w:rFonts w:ascii="Palatino Linotype" w:hAnsi="Palatino Linotype" w:cs="Arial"/>
          <w:i/>
          <w:sz w:val="22"/>
          <w:lang w:val="es-ES"/>
        </w:rPr>
      </w:pPr>
      <w:r w:rsidRPr="009258F0">
        <w:rPr>
          <w:rFonts w:ascii="Palatino Linotype" w:hAnsi="Palatino Linotype" w:cs="Arial"/>
          <w:i/>
          <w:sz w:val="22"/>
          <w:lang w:val="es-ES"/>
        </w:rPr>
        <w:t xml:space="preserve">En el caso de que se interponga ante la Unidad de Transparencia, ésta deberá remitir el </w:t>
      </w:r>
      <w:r w:rsidR="008A6185" w:rsidRPr="009258F0">
        <w:rPr>
          <w:rFonts w:ascii="Palatino Linotype" w:hAnsi="Palatino Linotype" w:cs="Arial"/>
          <w:i/>
          <w:sz w:val="22"/>
          <w:lang w:val="es-ES"/>
        </w:rPr>
        <w:t>Recurso de Revisión</w:t>
      </w:r>
      <w:r w:rsidRPr="009258F0">
        <w:rPr>
          <w:rFonts w:ascii="Palatino Linotype" w:hAnsi="Palatino Linotype" w:cs="Arial"/>
          <w:i/>
          <w:sz w:val="22"/>
          <w:lang w:val="es-ES"/>
        </w:rPr>
        <w:t xml:space="preserve"> al Instituto a más tardar al día siguiente de haberlo recibido.” (Sic)</w:t>
      </w:r>
    </w:p>
    <w:p w14:paraId="43D8720B" w14:textId="77777777" w:rsidR="0093432F" w:rsidRPr="009258F0" w:rsidRDefault="0093432F" w:rsidP="009258F0">
      <w:pPr>
        <w:ind w:left="851" w:right="616"/>
        <w:jc w:val="both"/>
        <w:rPr>
          <w:rFonts w:ascii="Palatino Linotype" w:hAnsi="Palatino Linotype" w:cs="Arial"/>
          <w:i/>
          <w:sz w:val="22"/>
          <w:lang w:val="es-ES"/>
        </w:rPr>
      </w:pPr>
    </w:p>
    <w:p w14:paraId="2798A03E" w14:textId="568A3A61" w:rsidR="0028330F" w:rsidRPr="009258F0" w:rsidRDefault="0028330F" w:rsidP="009258F0">
      <w:pPr>
        <w:spacing w:line="360" w:lineRule="auto"/>
        <w:jc w:val="both"/>
        <w:rPr>
          <w:rFonts w:ascii="Palatino Linotype" w:hAnsi="Palatino Linotype" w:cs="Arial"/>
          <w:lang w:val="es-ES"/>
        </w:rPr>
      </w:pPr>
      <w:r w:rsidRPr="009258F0">
        <w:rPr>
          <w:rFonts w:ascii="Palatino Linotype" w:hAnsi="Palatino Linotype" w:cs="Arial"/>
          <w:lang w:val="es-ES"/>
        </w:rPr>
        <w:t xml:space="preserve">En esa tesitura, atendiendo a que </w:t>
      </w:r>
      <w:r w:rsidR="000F12D5" w:rsidRPr="009258F0">
        <w:rPr>
          <w:rFonts w:ascii="Palatino Linotype" w:hAnsi="Palatino Linotype" w:cs="Arial"/>
          <w:b/>
          <w:lang w:val="es-ES"/>
        </w:rPr>
        <w:t>EL SUJETO OBLIGADO</w:t>
      </w:r>
      <w:r w:rsidRPr="009258F0">
        <w:rPr>
          <w:rFonts w:ascii="Palatino Linotype" w:hAnsi="Palatino Linotype" w:cs="Arial"/>
          <w:lang w:val="es-ES"/>
        </w:rPr>
        <w:t xml:space="preserve"> notificó la respuesta a la solicitud de Acceso a la Información Pública el día</w:t>
      </w:r>
      <w:r w:rsidRPr="009258F0">
        <w:rPr>
          <w:rFonts w:ascii="Palatino Linotype" w:hAnsi="Palatino Linotype" w:cs="Arial"/>
          <w:b/>
          <w:lang w:val="es-ES"/>
        </w:rPr>
        <w:t xml:space="preserve"> </w:t>
      </w:r>
      <w:r w:rsidR="0099490B" w:rsidRPr="009258F0">
        <w:rPr>
          <w:rFonts w:ascii="Palatino Linotype" w:hAnsi="Palatino Linotype" w:cs="Arial"/>
          <w:b/>
          <w:lang w:val="es-ES"/>
        </w:rPr>
        <w:t>veintitrés</w:t>
      </w:r>
      <w:r w:rsidR="00F33627" w:rsidRPr="009258F0">
        <w:rPr>
          <w:rFonts w:ascii="Palatino Linotype" w:hAnsi="Palatino Linotype" w:cs="Arial"/>
          <w:b/>
          <w:lang w:val="es-ES"/>
        </w:rPr>
        <w:t xml:space="preserve"> de </w:t>
      </w:r>
      <w:r w:rsidR="0099490B" w:rsidRPr="009258F0">
        <w:rPr>
          <w:rFonts w:ascii="Palatino Linotype" w:hAnsi="Palatino Linotype" w:cs="Arial"/>
          <w:b/>
          <w:lang w:val="es-ES"/>
        </w:rPr>
        <w:t>junio</w:t>
      </w:r>
      <w:r w:rsidRPr="009258F0">
        <w:rPr>
          <w:rFonts w:ascii="Palatino Linotype" w:hAnsi="Palatino Linotype" w:cs="Arial"/>
          <w:b/>
          <w:lang w:val="es-ES"/>
        </w:rPr>
        <w:t xml:space="preserve"> de dos mil veintidós</w:t>
      </w:r>
      <w:r w:rsidRPr="009258F0">
        <w:rPr>
          <w:rFonts w:ascii="Palatino Linotype" w:hAnsi="Palatino Linotype" w:cs="Arial"/>
          <w:lang w:val="es-ES"/>
        </w:rPr>
        <w:t>, así, el plazo de quince días hábiles que el artículo 178 de la Ley de la materia otorga al</w:t>
      </w:r>
      <w:r w:rsidR="00281690" w:rsidRPr="009258F0">
        <w:rPr>
          <w:rFonts w:ascii="Palatino Linotype" w:hAnsi="Palatino Linotype" w:cs="Arial"/>
          <w:lang w:val="es-ES"/>
        </w:rPr>
        <w:t xml:space="preserve"> </w:t>
      </w:r>
      <w:r w:rsidRPr="009258F0">
        <w:rPr>
          <w:rFonts w:ascii="Palatino Linotype" w:hAnsi="Palatino Linotype" w:cs="Arial"/>
          <w:lang w:val="es-ES"/>
        </w:rPr>
        <w:t xml:space="preserve">hoy </w:t>
      </w:r>
      <w:r w:rsidRPr="009258F0">
        <w:rPr>
          <w:rFonts w:ascii="Palatino Linotype" w:hAnsi="Palatino Linotype" w:cs="Arial"/>
          <w:b/>
          <w:lang w:val="es-ES"/>
        </w:rPr>
        <w:t>RECURRENTE</w:t>
      </w:r>
      <w:r w:rsidRPr="009258F0">
        <w:rPr>
          <w:rFonts w:ascii="Palatino Linotype" w:hAnsi="Palatino Linotype" w:cs="Arial"/>
          <w:lang w:val="es-ES"/>
        </w:rPr>
        <w:t xml:space="preserve"> para presentar el respectivo </w:t>
      </w:r>
      <w:r w:rsidR="008A6185" w:rsidRPr="009258F0">
        <w:rPr>
          <w:rFonts w:ascii="Palatino Linotype" w:hAnsi="Palatino Linotype" w:cs="Arial"/>
          <w:lang w:val="es-ES"/>
        </w:rPr>
        <w:t>Recurso de Revisión</w:t>
      </w:r>
      <w:r w:rsidRPr="009258F0">
        <w:rPr>
          <w:rFonts w:ascii="Palatino Linotype" w:hAnsi="Palatino Linotype" w:cs="Arial"/>
          <w:lang w:val="es-ES"/>
        </w:rPr>
        <w:t xml:space="preserve">, transcurrió del </w:t>
      </w:r>
      <w:r w:rsidR="0099490B" w:rsidRPr="009258F0">
        <w:rPr>
          <w:rFonts w:ascii="Palatino Linotype" w:hAnsi="Palatino Linotype" w:cs="Arial"/>
          <w:b/>
          <w:lang w:val="es-ES"/>
        </w:rPr>
        <w:t>veinticuatro de junio</w:t>
      </w:r>
      <w:r w:rsidR="00FE2E2B" w:rsidRPr="009258F0">
        <w:rPr>
          <w:rFonts w:ascii="Palatino Linotype" w:hAnsi="Palatino Linotype" w:cs="Arial"/>
          <w:b/>
          <w:lang w:val="es-ES"/>
        </w:rPr>
        <w:t xml:space="preserve"> al </w:t>
      </w:r>
      <w:r w:rsidR="0099490B" w:rsidRPr="009258F0">
        <w:rPr>
          <w:rFonts w:ascii="Palatino Linotype" w:hAnsi="Palatino Linotype" w:cs="Arial"/>
          <w:b/>
          <w:lang w:val="es-ES"/>
        </w:rPr>
        <w:t xml:space="preserve">catorce </w:t>
      </w:r>
      <w:r w:rsidR="00FE2E2B" w:rsidRPr="009258F0">
        <w:rPr>
          <w:rFonts w:ascii="Palatino Linotype" w:hAnsi="Palatino Linotype" w:cs="Arial"/>
          <w:b/>
          <w:lang w:val="es-ES"/>
        </w:rPr>
        <w:t xml:space="preserve">de </w:t>
      </w:r>
      <w:r w:rsidR="0099490B" w:rsidRPr="009258F0">
        <w:rPr>
          <w:rFonts w:ascii="Palatino Linotype" w:hAnsi="Palatino Linotype" w:cs="Arial"/>
          <w:b/>
          <w:lang w:val="es-ES"/>
        </w:rPr>
        <w:t xml:space="preserve">julio </w:t>
      </w:r>
      <w:r w:rsidRPr="009258F0">
        <w:rPr>
          <w:rFonts w:ascii="Palatino Linotype" w:hAnsi="Palatino Linotype" w:cs="Arial"/>
          <w:b/>
          <w:lang w:val="es-ES"/>
        </w:rPr>
        <w:t>de dos mil veintidós</w:t>
      </w:r>
      <w:r w:rsidRPr="009258F0">
        <w:rPr>
          <w:rFonts w:ascii="Palatino Linotype" w:hAnsi="Palatino Linotype" w:cs="Arial"/>
          <w:lang w:val="es-ES"/>
        </w:rPr>
        <w:t>, sin contemplar en el cómputo los días</w:t>
      </w:r>
      <w:r w:rsidR="004E7A19" w:rsidRPr="009258F0">
        <w:rPr>
          <w:rFonts w:ascii="Palatino Linotype" w:hAnsi="Palatino Linotype" w:cs="Arial"/>
          <w:lang w:val="es-ES"/>
        </w:rPr>
        <w:t xml:space="preserve"> </w:t>
      </w:r>
      <w:r w:rsidR="0099490B" w:rsidRPr="009258F0">
        <w:rPr>
          <w:rFonts w:ascii="Palatino Linotype" w:hAnsi="Palatino Linotype" w:cs="Arial"/>
          <w:lang w:val="es-ES"/>
        </w:rPr>
        <w:t xml:space="preserve">veinticinco y veintiséis de junio, así como dos, tres, nueve y diez </w:t>
      </w:r>
      <w:r w:rsidR="00CF167B" w:rsidRPr="009258F0">
        <w:rPr>
          <w:rFonts w:ascii="Palatino Linotype" w:hAnsi="Palatino Linotype" w:cs="Arial"/>
          <w:lang w:val="es-ES"/>
        </w:rPr>
        <w:t xml:space="preserve">de </w:t>
      </w:r>
      <w:r w:rsidR="0099490B" w:rsidRPr="009258F0">
        <w:rPr>
          <w:rFonts w:ascii="Palatino Linotype" w:hAnsi="Palatino Linotype" w:cs="Arial"/>
          <w:lang w:val="es-ES"/>
        </w:rPr>
        <w:t>julio</w:t>
      </w:r>
      <w:r w:rsidR="00241F0A" w:rsidRPr="009258F0">
        <w:rPr>
          <w:rFonts w:ascii="Palatino Linotype" w:hAnsi="Palatino Linotype" w:cs="Arial"/>
          <w:lang w:val="es-ES"/>
        </w:rPr>
        <w:t xml:space="preserve"> </w:t>
      </w:r>
      <w:r w:rsidR="0099490B" w:rsidRPr="009258F0">
        <w:rPr>
          <w:rFonts w:ascii="Palatino Linotype" w:hAnsi="Palatino Linotype" w:cs="Arial"/>
          <w:lang w:val="es-ES"/>
        </w:rPr>
        <w:t xml:space="preserve">todos </w:t>
      </w:r>
      <w:r w:rsidR="00387F5C" w:rsidRPr="009258F0">
        <w:rPr>
          <w:rFonts w:ascii="Palatino Linotype" w:hAnsi="Palatino Linotype" w:cs="Arial"/>
          <w:lang w:val="es-ES"/>
        </w:rPr>
        <w:t>de la misma anualidad</w:t>
      </w:r>
      <w:r w:rsidR="00095074" w:rsidRPr="009258F0">
        <w:rPr>
          <w:rFonts w:ascii="Palatino Linotype" w:hAnsi="Palatino Linotype" w:cs="Arial"/>
          <w:lang w:val="es-ES"/>
        </w:rPr>
        <w:t>,</w:t>
      </w:r>
      <w:r w:rsidR="00387F5C" w:rsidRPr="009258F0">
        <w:rPr>
          <w:rFonts w:ascii="Palatino Linotype" w:hAnsi="Palatino Linotype" w:cs="Arial"/>
          <w:lang w:val="es-ES"/>
        </w:rPr>
        <w:t xml:space="preserve"> por ser</w:t>
      </w:r>
      <w:r w:rsidR="00095074" w:rsidRPr="009258F0">
        <w:rPr>
          <w:rFonts w:ascii="Palatino Linotype" w:hAnsi="Palatino Linotype" w:cs="Arial"/>
          <w:lang w:val="es-ES"/>
        </w:rPr>
        <w:t xml:space="preserve"> </w:t>
      </w:r>
      <w:r w:rsidRPr="009258F0">
        <w:rPr>
          <w:rFonts w:ascii="Palatino Linotype" w:hAnsi="Palatino Linotype" w:cs="Arial"/>
          <w:lang w:val="es-ES"/>
        </w:rPr>
        <w:t>considerados como días inhábiles, en términos del artículo 3, fracción X de la Ley de Transparencia y Acceso a la Información Pública de</w:t>
      </w:r>
      <w:r w:rsidR="00F33627" w:rsidRPr="009258F0">
        <w:rPr>
          <w:rFonts w:ascii="Palatino Linotype" w:hAnsi="Palatino Linotype" w:cs="Arial"/>
          <w:lang w:val="es-ES"/>
        </w:rPr>
        <w:t>l Estado de México y Municipios</w:t>
      </w:r>
      <w:r w:rsidR="00FE2E2B" w:rsidRPr="009258F0">
        <w:rPr>
          <w:rFonts w:ascii="Palatino Linotype" w:hAnsi="Palatino Linotype" w:cs="Arial"/>
          <w:lang w:val="es-ES"/>
        </w:rPr>
        <w:t>.</w:t>
      </w:r>
    </w:p>
    <w:p w14:paraId="3E556A9D" w14:textId="13898D2C" w:rsidR="000532EA" w:rsidRPr="009258F0" w:rsidRDefault="000532EA" w:rsidP="009258F0">
      <w:pPr>
        <w:spacing w:before="200" w:after="200" w:line="360" w:lineRule="auto"/>
        <w:jc w:val="both"/>
        <w:rPr>
          <w:rFonts w:ascii="Arial" w:hAnsi="Arial" w:cs="Arial"/>
          <w:lang w:eastAsia="es-MX"/>
        </w:rPr>
      </w:pPr>
      <w:r w:rsidRPr="009258F0">
        <w:rPr>
          <w:rFonts w:ascii="Palatino Linotype" w:hAnsi="Palatino Linotype" w:cs="Arial"/>
          <w:lang w:eastAsia="es-MX"/>
        </w:rPr>
        <w:t xml:space="preserve">En ese tenor, se advierte que </w:t>
      </w:r>
      <w:r w:rsidRPr="009258F0">
        <w:rPr>
          <w:rFonts w:ascii="Palatino Linotype" w:hAnsi="Palatino Linotype" w:cs="Arial"/>
          <w:b/>
          <w:bCs/>
          <w:lang w:eastAsia="es-MX"/>
        </w:rPr>
        <w:t>EL RECURRENTE</w:t>
      </w:r>
      <w:r w:rsidRPr="009258F0">
        <w:rPr>
          <w:rFonts w:ascii="Palatino Linotype" w:hAnsi="Palatino Linotype" w:cs="Arial"/>
          <w:lang w:eastAsia="es-MX"/>
        </w:rPr>
        <w:t xml:space="preserve"> presentó el medio de impugnación al rubro anotado, el mismo día en que se le notificó las respuesta impugnada, es decir, el </w:t>
      </w:r>
      <w:r w:rsidRPr="009258F0">
        <w:rPr>
          <w:rFonts w:ascii="Palatino Linotype" w:hAnsi="Palatino Linotype" w:cs="Arial"/>
          <w:b/>
        </w:rPr>
        <w:t>veintitrés de junio de dos mil veintidós</w:t>
      </w:r>
      <w:r w:rsidRPr="009258F0">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9258F0">
        <w:rPr>
          <w:rFonts w:ascii="Palatino Linotype" w:hAnsi="Palatino Linotype" w:cs="Arial"/>
        </w:rPr>
        <w:t>que</w:t>
      </w:r>
      <w:r w:rsidRPr="009258F0">
        <w:rPr>
          <w:rFonts w:ascii="Palatino Linotype" w:hAnsi="Palatino Linotype" w:cs="Arial"/>
          <w:lang w:eastAsia="es-MX"/>
        </w:rPr>
        <w:t xml:space="preserve"> si </w:t>
      </w:r>
      <w:r w:rsidRPr="009258F0">
        <w:rPr>
          <w:rFonts w:ascii="Palatino Linotype" w:hAnsi="Palatino Linotype" w:cs="Arial"/>
        </w:rPr>
        <w:t>bien</w:t>
      </w:r>
      <w:r w:rsidRPr="009258F0">
        <w:rPr>
          <w:rFonts w:ascii="Palatino Linotype" w:hAnsi="Palatino Linotype" w:cs="Arial"/>
          <w:lang w:eastAsia="es-MX"/>
        </w:rPr>
        <w:t xml:space="preserve"> el artículo 178 de la Ley de </w:t>
      </w:r>
      <w:r w:rsidRPr="009258F0">
        <w:rPr>
          <w:rFonts w:ascii="Palatino Linotype" w:hAnsi="Palatino Linotype" w:cs="Arial"/>
        </w:rPr>
        <w:t>Transparencia</w:t>
      </w:r>
      <w:r w:rsidRPr="009258F0">
        <w:rPr>
          <w:rFonts w:ascii="Palatino Linotype" w:hAnsi="Palatino Linotype" w:cs="Arial"/>
          <w:lang w:eastAsia="es-MX"/>
        </w:rPr>
        <w:t xml:space="preserve"> y Acceso a la Información Pública del Estado de México y Municipios, establece que el recurso de revisión se ha de promover </w:t>
      </w:r>
      <w:r w:rsidRPr="009258F0">
        <w:rPr>
          <w:rFonts w:ascii="Palatino Linotype" w:hAnsi="Palatino Linotype" w:cs="Arial"/>
          <w:b/>
          <w:u w:val="single"/>
          <w:lang w:eastAsia="es-MX"/>
        </w:rPr>
        <w:t>dentro</w:t>
      </w:r>
      <w:r w:rsidRPr="009258F0">
        <w:rPr>
          <w:rFonts w:ascii="Palatino Linotype" w:hAnsi="Palatino Linotype" w:cs="Arial"/>
          <w:lang w:eastAsia="es-MX"/>
        </w:rPr>
        <w:t xml:space="preserve"> de los quince días hábiles siguientes en que </w:t>
      </w:r>
      <w:r w:rsidRPr="009258F0">
        <w:rPr>
          <w:rFonts w:ascii="Palatino Linotype" w:hAnsi="Palatino Linotype" w:cs="Arial"/>
          <w:b/>
          <w:bCs/>
          <w:lang w:eastAsia="es-MX"/>
        </w:rPr>
        <w:t>EL RECURRENTE</w:t>
      </w:r>
      <w:r w:rsidRPr="009258F0">
        <w:rPr>
          <w:rFonts w:ascii="Palatino Linotype" w:hAnsi="Palatino Linotype" w:cs="Arial"/>
          <w:lang w:eastAsia="es-MX"/>
        </w:rPr>
        <w:t xml:space="preserve"> tenga conocimiento de la respuesta impugnada, no limita a los particulares para que lo puedan presentar </w:t>
      </w:r>
      <w:r w:rsidRPr="009258F0">
        <w:rPr>
          <w:rFonts w:ascii="Palatino Linotype" w:hAnsi="Palatino Linotype" w:cs="Arial"/>
          <w:b/>
          <w:lang w:eastAsia="es-MX"/>
        </w:rPr>
        <w:t>el mismo día</w:t>
      </w:r>
      <w:r w:rsidRPr="009258F0">
        <w:rPr>
          <w:rFonts w:ascii="Palatino Linotype" w:hAnsi="Palatino Linotype" w:cs="Arial"/>
          <w:lang w:eastAsia="es-MX"/>
        </w:rPr>
        <w:t xml:space="preserve"> en que le sea </w:t>
      </w:r>
      <w:r w:rsidRPr="009258F0">
        <w:rPr>
          <w:rFonts w:ascii="Palatino Linotype" w:hAnsi="Palatino Linotype" w:cs="Arial"/>
        </w:rPr>
        <w:t>notificada</w:t>
      </w:r>
      <w:r w:rsidRPr="009258F0">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6DE7D981" w14:textId="77777777" w:rsidR="000532EA" w:rsidRPr="009258F0" w:rsidRDefault="000532EA" w:rsidP="009258F0">
      <w:pPr>
        <w:spacing w:before="200" w:after="200" w:line="360" w:lineRule="auto"/>
        <w:jc w:val="both"/>
        <w:rPr>
          <w:rFonts w:ascii="Arial" w:hAnsi="Arial" w:cs="Arial"/>
          <w:lang w:eastAsia="es-MX"/>
        </w:rPr>
      </w:pPr>
      <w:r w:rsidRPr="009258F0">
        <w:rPr>
          <w:rFonts w:ascii="Palatino Linotype" w:hAnsi="Palatino Linotype" w:cs="Arial"/>
          <w:lang w:eastAsia="es-MX"/>
        </w:rPr>
        <w:t xml:space="preserve">En apoyo a lo anterior, </w:t>
      </w:r>
      <w:r w:rsidRPr="009258F0">
        <w:rPr>
          <w:rFonts w:ascii="Palatino Linotype" w:hAnsi="Palatino Linotype" w:cs="Arial"/>
        </w:rPr>
        <w:t>resulta</w:t>
      </w:r>
      <w:r w:rsidRPr="009258F0">
        <w:rPr>
          <w:rFonts w:ascii="Palatino Linotype" w:hAnsi="Palatino Linotype" w:cs="Arial"/>
          <w:lang w:eastAsia="es-MX"/>
        </w:rPr>
        <w:t xml:space="preserve"> aplicable por analogía la Jurisprudencia número 1a</w:t>
      </w:r>
      <w:proofErr w:type="gramStart"/>
      <w:r w:rsidRPr="009258F0">
        <w:rPr>
          <w:rFonts w:ascii="Palatino Linotype" w:hAnsi="Palatino Linotype" w:cs="Arial"/>
          <w:lang w:eastAsia="es-MX"/>
        </w:rPr>
        <w:t>./</w:t>
      </w:r>
      <w:proofErr w:type="gramEnd"/>
      <w:r w:rsidRPr="009258F0">
        <w:rPr>
          <w:rFonts w:ascii="Palatino Linotype" w:hAnsi="Palatino Linotype" w:cs="Arial"/>
          <w:lang w:eastAsia="es-MX"/>
        </w:rPr>
        <w:t xml:space="preserve">J. 41/2015 (10a.), Décima Época, sustentada por la Primera Sala de la Suprema Corte de Justicia de la Nación, visible en la página 569, libro 19, tomo I, del Semanario Judicial de la Federación y su de la </w:t>
      </w:r>
      <w:r w:rsidRPr="009258F0">
        <w:rPr>
          <w:rFonts w:ascii="Palatino Linotype" w:hAnsi="Palatino Linotype" w:cs="Arial"/>
        </w:rPr>
        <w:t>Gaceta</w:t>
      </w:r>
      <w:r w:rsidRPr="009258F0">
        <w:rPr>
          <w:rFonts w:ascii="Palatino Linotype" w:hAnsi="Palatino Linotype" w:cs="Arial"/>
          <w:lang w:eastAsia="es-MX"/>
        </w:rPr>
        <w:t xml:space="preserve"> de junio de 2015, cuyo rubro y texto esgrimen:</w:t>
      </w:r>
    </w:p>
    <w:p w14:paraId="72902D36" w14:textId="77777777" w:rsidR="000532EA" w:rsidRPr="009258F0" w:rsidRDefault="000532EA" w:rsidP="009258F0">
      <w:pPr>
        <w:spacing w:before="120" w:after="120"/>
        <w:ind w:left="709" w:right="709"/>
        <w:jc w:val="both"/>
        <w:rPr>
          <w:rFonts w:ascii="Palatino Linotype" w:hAnsi="Palatino Linotype" w:cs="Arial"/>
          <w:i/>
          <w:iCs/>
          <w:sz w:val="22"/>
          <w:szCs w:val="22"/>
          <w:lang w:eastAsia="es-MX"/>
        </w:rPr>
      </w:pPr>
      <w:r w:rsidRPr="009258F0">
        <w:rPr>
          <w:rFonts w:ascii="Palatino Linotype" w:hAnsi="Palatino Linotype" w:cs="Arial"/>
          <w:i/>
          <w:iCs/>
          <w:sz w:val="22"/>
          <w:szCs w:val="22"/>
          <w:lang w:eastAsia="es-MX"/>
        </w:rPr>
        <w:t>“</w:t>
      </w:r>
      <w:r w:rsidRPr="009258F0">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9258F0">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9258F0">
        <w:rPr>
          <w:rFonts w:ascii="Palatino Linotype" w:hAnsi="Palatino Linotype" w:cs="Arial"/>
          <w:i/>
          <w:sz w:val="22"/>
          <w:szCs w:val="22"/>
        </w:rPr>
        <w:t>que</w:t>
      </w:r>
      <w:r w:rsidRPr="009258F0">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9258F0">
        <w:rPr>
          <w:rFonts w:ascii="Palatino Linotype" w:hAnsi="Palatino Linotype" w:cs="Arial"/>
          <w:i/>
          <w:sz w:val="22"/>
          <w:szCs w:val="22"/>
        </w:rPr>
        <w:t>que</w:t>
      </w:r>
      <w:r w:rsidRPr="009258F0">
        <w:rPr>
          <w:rFonts w:ascii="Palatino Linotype" w:hAnsi="Palatino Linotype" w:cs="Arial"/>
          <w:i/>
          <w:iCs/>
          <w:sz w:val="22"/>
          <w:szCs w:val="22"/>
          <w:lang w:eastAsia="es-MX"/>
        </w:rPr>
        <w:t xml:space="preserve"> si dicho recurso se interpone antes de que inicie el plazo para hacerlo, su presentación no es extemporánea.</w:t>
      </w:r>
    </w:p>
    <w:p w14:paraId="03D761CB" w14:textId="77777777" w:rsidR="00370E2D" w:rsidRPr="009258F0" w:rsidRDefault="00370E2D" w:rsidP="009258F0">
      <w:pPr>
        <w:spacing w:line="360" w:lineRule="auto"/>
        <w:jc w:val="both"/>
        <w:rPr>
          <w:rFonts w:ascii="Palatino Linotype" w:hAnsi="Palatino Linotype" w:cs="Arial"/>
          <w:lang w:val="es-ES"/>
        </w:rPr>
      </w:pPr>
    </w:p>
    <w:p w14:paraId="71D326AF" w14:textId="09A3C9AE" w:rsidR="005C250B" w:rsidRPr="009258F0" w:rsidRDefault="005C250B" w:rsidP="009258F0">
      <w:pPr>
        <w:autoSpaceDE w:val="0"/>
        <w:autoSpaceDN w:val="0"/>
        <w:adjustRightInd w:val="0"/>
        <w:spacing w:line="360" w:lineRule="auto"/>
        <w:ind w:right="49"/>
        <w:jc w:val="both"/>
        <w:rPr>
          <w:rFonts w:ascii="Palatino Linotype" w:hAnsi="Palatino Linotype"/>
          <w:b/>
          <w:sz w:val="26"/>
          <w:szCs w:val="26"/>
        </w:rPr>
      </w:pPr>
      <w:r w:rsidRPr="009258F0">
        <w:rPr>
          <w:rFonts w:ascii="Palatino Linotype" w:hAnsi="Palatino Linotype" w:cs="Arial"/>
          <w:b/>
          <w:sz w:val="26"/>
          <w:szCs w:val="26"/>
        </w:rPr>
        <w:t>CUARTO</w:t>
      </w:r>
      <w:r w:rsidR="0030772C" w:rsidRPr="009258F0">
        <w:rPr>
          <w:rFonts w:ascii="Palatino Linotype" w:hAnsi="Palatino Linotype"/>
          <w:b/>
          <w:sz w:val="26"/>
          <w:szCs w:val="26"/>
        </w:rPr>
        <w:t>. Procedibilidad.</w:t>
      </w:r>
    </w:p>
    <w:p w14:paraId="70C19EF7" w14:textId="77777777" w:rsidR="00FD3B6A" w:rsidRPr="009258F0" w:rsidRDefault="00FD3B6A" w:rsidP="009258F0">
      <w:pPr>
        <w:spacing w:line="360" w:lineRule="auto"/>
        <w:jc w:val="both"/>
        <w:textAlignment w:val="baseline"/>
        <w:rPr>
          <w:rFonts w:ascii="Palatino Linotype" w:hAnsi="Palatino Linotype" w:cs="Arial"/>
          <w:lang w:val="es-ES"/>
        </w:rPr>
      </w:pPr>
      <w:r w:rsidRPr="009258F0">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EFC6B95" w14:textId="77777777" w:rsidR="00FD3B6A" w:rsidRPr="009258F0" w:rsidRDefault="00FD3B6A" w:rsidP="009258F0">
      <w:pPr>
        <w:spacing w:line="360" w:lineRule="auto"/>
        <w:jc w:val="both"/>
        <w:textAlignment w:val="baseline"/>
        <w:rPr>
          <w:rFonts w:ascii="Palatino Linotype" w:hAnsi="Palatino Linotype" w:cs="Arial"/>
          <w:sz w:val="12"/>
          <w:lang w:val="es-ES"/>
        </w:rPr>
      </w:pPr>
    </w:p>
    <w:p w14:paraId="44B804BA"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i/>
          <w:sz w:val="22"/>
          <w:lang w:val="es-ES"/>
        </w:rPr>
        <w:t>“</w:t>
      </w:r>
      <w:r w:rsidRPr="009258F0">
        <w:rPr>
          <w:rFonts w:ascii="Palatino Linotype" w:hAnsi="Palatino Linotype" w:cs="Arial"/>
          <w:b/>
          <w:i/>
          <w:sz w:val="22"/>
          <w:lang w:val="es-ES"/>
        </w:rPr>
        <w:t>Artículo 180</w:t>
      </w:r>
      <w:r w:rsidRPr="009258F0">
        <w:rPr>
          <w:rFonts w:ascii="Palatino Linotype" w:hAnsi="Palatino Linotype" w:cs="Arial"/>
          <w:i/>
          <w:sz w:val="22"/>
          <w:lang w:val="es-ES"/>
        </w:rPr>
        <w:t>. El recurso de revisión contendrá:</w:t>
      </w:r>
    </w:p>
    <w:p w14:paraId="4EB0539E" w14:textId="1389099F"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b/>
          <w:i/>
          <w:sz w:val="22"/>
          <w:lang w:val="es-ES"/>
        </w:rPr>
        <w:t>I</w:t>
      </w:r>
      <w:r w:rsidRPr="009258F0">
        <w:rPr>
          <w:rFonts w:ascii="Palatino Linotype" w:hAnsi="Palatino Linotype" w:cs="Arial"/>
          <w:i/>
          <w:sz w:val="22"/>
          <w:lang w:val="es-ES"/>
        </w:rPr>
        <w:t xml:space="preserve">. </w:t>
      </w:r>
      <w:r w:rsidR="000F12D5" w:rsidRPr="009258F0">
        <w:rPr>
          <w:rFonts w:ascii="Palatino Linotype" w:hAnsi="Palatino Linotype" w:cs="Arial"/>
          <w:b/>
          <w:i/>
          <w:sz w:val="22"/>
          <w:lang w:val="es-ES"/>
        </w:rPr>
        <w:t>EL SUJETO OBLIGADO</w:t>
      </w:r>
      <w:r w:rsidRPr="009258F0">
        <w:rPr>
          <w:rFonts w:ascii="Palatino Linotype" w:hAnsi="Palatino Linotype" w:cs="Arial"/>
          <w:i/>
          <w:sz w:val="22"/>
          <w:lang w:val="es-ES"/>
        </w:rPr>
        <w:t xml:space="preserve"> ante la cual se presentó la solicitud;</w:t>
      </w:r>
    </w:p>
    <w:p w14:paraId="5D84C623"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b/>
          <w:i/>
          <w:sz w:val="22"/>
          <w:lang w:val="es-ES"/>
        </w:rPr>
        <w:t>II</w:t>
      </w:r>
      <w:r w:rsidRPr="009258F0">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B22294"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b/>
          <w:i/>
          <w:sz w:val="22"/>
          <w:lang w:val="es-ES"/>
        </w:rPr>
        <w:t>III</w:t>
      </w:r>
      <w:r w:rsidRPr="009258F0">
        <w:rPr>
          <w:rFonts w:ascii="Palatino Linotype" w:hAnsi="Palatino Linotype" w:cs="Arial"/>
          <w:i/>
          <w:sz w:val="22"/>
          <w:lang w:val="es-ES"/>
        </w:rPr>
        <w:t>. El número de folio de respuesta de la solicitud de acceso;</w:t>
      </w:r>
    </w:p>
    <w:p w14:paraId="51E556E4"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b/>
          <w:i/>
          <w:sz w:val="22"/>
          <w:lang w:val="es-ES"/>
        </w:rPr>
        <w:t>IV</w:t>
      </w:r>
      <w:r w:rsidRPr="009258F0">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6433B79"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b/>
          <w:i/>
          <w:sz w:val="22"/>
          <w:lang w:val="es-ES"/>
        </w:rPr>
        <w:t>V</w:t>
      </w:r>
      <w:r w:rsidRPr="009258F0">
        <w:rPr>
          <w:rFonts w:ascii="Palatino Linotype" w:hAnsi="Palatino Linotype" w:cs="Arial"/>
          <w:i/>
          <w:sz w:val="22"/>
          <w:lang w:val="es-ES"/>
        </w:rPr>
        <w:t>. El acto que se recurre;</w:t>
      </w:r>
    </w:p>
    <w:p w14:paraId="3C4D7835"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b/>
          <w:i/>
          <w:sz w:val="22"/>
          <w:lang w:val="es-ES"/>
        </w:rPr>
        <w:t>VI</w:t>
      </w:r>
      <w:r w:rsidRPr="009258F0">
        <w:rPr>
          <w:rFonts w:ascii="Palatino Linotype" w:hAnsi="Palatino Linotype" w:cs="Arial"/>
          <w:i/>
          <w:sz w:val="22"/>
          <w:lang w:val="es-ES"/>
        </w:rPr>
        <w:t>. Las razones o motivos de inconformidad;</w:t>
      </w:r>
    </w:p>
    <w:p w14:paraId="03096EA3"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b/>
          <w:i/>
          <w:sz w:val="22"/>
          <w:lang w:val="es-ES"/>
        </w:rPr>
        <w:t>VII</w:t>
      </w:r>
      <w:r w:rsidRPr="009258F0">
        <w:rPr>
          <w:rFonts w:ascii="Palatino Linotype" w:hAnsi="Palatino Linotype" w:cs="Arial"/>
          <w:i/>
          <w:sz w:val="22"/>
          <w:lang w:val="es-ES"/>
        </w:rPr>
        <w:t>. La copia de la respuesta que se impugna y, en su caso, de la notificación correspondiente, en el caso de respuesta de la solicitud; y</w:t>
      </w:r>
    </w:p>
    <w:p w14:paraId="1BE60D7A"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b/>
          <w:i/>
          <w:sz w:val="22"/>
          <w:lang w:val="es-ES"/>
        </w:rPr>
        <w:t>VIII.</w:t>
      </w:r>
      <w:r w:rsidRPr="009258F0">
        <w:rPr>
          <w:rFonts w:ascii="Palatino Linotype" w:hAnsi="Palatino Linotype" w:cs="Arial"/>
          <w:i/>
          <w:sz w:val="22"/>
          <w:lang w:val="es-ES"/>
        </w:rPr>
        <w:t xml:space="preserve"> Firma del recurrente, en su caso, cuando se presente por escrito, requisito sin el cual se dará trámite al recurso.</w:t>
      </w:r>
    </w:p>
    <w:p w14:paraId="639FC5E1"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i/>
          <w:sz w:val="22"/>
          <w:lang w:val="es-ES"/>
        </w:rPr>
        <w:t>Adicionalmente, se podrán anexar las pruebas y demás elementos que considere procedentes someter a juicio del Instituto.</w:t>
      </w:r>
    </w:p>
    <w:p w14:paraId="0377414D"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i/>
          <w:sz w:val="22"/>
          <w:lang w:val="es-ES"/>
        </w:rPr>
        <w:t>En ningún caso será necesario que el particular ratifique el recurso de revisión interpuesto.</w:t>
      </w:r>
    </w:p>
    <w:p w14:paraId="1110E46B" w14:textId="77777777" w:rsidR="00FD3B6A" w:rsidRPr="009258F0" w:rsidRDefault="00FD3B6A" w:rsidP="009258F0">
      <w:pPr>
        <w:ind w:left="851" w:right="899"/>
        <w:jc w:val="both"/>
        <w:textAlignment w:val="baseline"/>
        <w:rPr>
          <w:rFonts w:ascii="Palatino Linotype" w:hAnsi="Palatino Linotype" w:cs="Arial"/>
          <w:i/>
          <w:sz w:val="22"/>
          <w:lang w:val="es-ES"/>
        </w:rPr>
      </w:pPr>
      <w:r w:rsidRPr="009258F0">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0178E40" w14:textId="77777777" w:rsidR="00FD3B6A" w:rsidRPr="009258F0" w:rsidRDefault="00FD3B6A" w:rsidP="009258F0">
      <w:pPr>
        <w:spacing w:line="360" w:lineRule="auto"/>
        <w:jc w:val="both"/>
        <w:textAlignment w:val="baseline"/>
        <w:rPr>
          <w:rFonts w:ascii="Palatino Linotype" w:hAnsi="Palatino Linotype"/>
          <w:b/>
          <w:sz w:val="26"/>
          <w:szCs w:val="26"/>
          <w:lang w:eastAsia="es-MX"/>
        </w:rPr>
      </w:pPr>
    </w:p>
    <w:p w14:paraId="1845814D" w14:textId="77777777" w:rsidR="005B5043" w:rsidRPr="009258F0" w:rsidRDefault="000171D8" w:rsidP="009258F0">
      <w:pPr>
        <w:spacing w:line="360" w:lineRule="auto"/>
        <w:jc w:val="both"/>
        <w:textAlignment w:val="baseline"/>
        <w:rPr>
          <w:rFonts w:ascii="Palatino Linotype" w:hAnsi="Palatino Linotype" w:cs="Arial"/>
          <w:b/>
          <w:sz w:val="26"/>
          <w:szCs w:val="26"/>
          <w:lang w:val="es-ES" w:eastAsia="es-MX"/>
        </w:rPr>
      </w:pPr>
      <w:r w:rsidRPr="009258F0">
        <w:rPr>
          <w:rFonts w:ascii="Palatino Linotype" w:hAnsi="Palatino Linotype"/>
          <w:b/>
          <w:sz w:val="26"/>
          <w:szCs w:val="26"/>
          <w:lang w:eastAsia="es-MX"/>
        </w:rPr>
        <w:t>QUINTO</w:t>
      </w:r>
      <w:r w:rsidRPr="009258F0">
        <w:rPr>
          <w:rFonts w:ascii="Palatino Linotype" w:hAnsi="Palatino Linotype" w:cs="Arial"/>
          <w:b/>
          <w:sz w:val="26"/>
          <w:szCs w:val="26"/>
          <w:lang w:eastAsia="es-MX"/>
        </w:rPr>
        <w:t xml:space="preserve">. </w:t>
      </w:r>
      <w:r w:rsidRPr="009258F0">
        <w:rPr>
          <w:rFonts w:ascii="Palatino Linotype" w:hAnsi="Palatino Linotype" w:cs="Arial"/>
          <w:b/>
          <w:sz w:val="26"/>
          <w:szCs w:val="26"/>
          <w:lang w:val="es-ES" w:eastAsia="es-MX"/>
        </w:rPr>
        <w:t>Estudio y resolución del asunto.</w:t>
      </w:r>
    </w:p>
    <w:p w14:paraId="15836317" w14:textId="373450C2" w:rsidR="000957FD" w:rsidRPr="009258F0" w:rsidRDefault="000957FD" w:rsidP="009258F0">
      <w:pPr>
        <w:spacing w:line="360" w:lineRule="auto"/>
        <w:jc w:val="both"/>
        <w:rPr>
          <w:rFonts w:ascii="Palatino Linotype" w:hAnsi="Palatino Linotype"/>
        </w:rPr>
      </w:pPr>
      <w:r w:rsidRPr="009258F0">
        <w:rPr>
          <w:rFonts w:ascii="Palatino Linotype" w:eastAsia="Arial Unicode MS" w:hAnsi="Palatino Linotype" w:cs="Arial"/>
        </w:rPr>
        <w:t>Es</w:t>
      </w:r>
      <w:r w:rsidR="00370E2D" w:rsidRPr="009258F0">
        <w:rPr>
          <w:rFonts w:ascii="Palatino Linotype" w:hAnsi="Palatino Linotype"/>
        </w:rPr>
        <w:t xml:space="preserve"> pertinente enfatizar</w:t>
      </w:r>
      <w:r w:rsidRPr="009258F0">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02104E14" w14:textId="77777777" w:rsidR="007C04B7" w:rsidRPr="009258F0" w:rsidRDefault="007C04B7" w:rsidP="009258F0">
      <w:pPr>
        <w:spacing w:line="360" w:lineRule="auto"/>
        <w:jc w:val="both"/>
        <w:rPr>
          <w:rFonts w:ascii="Palatino Linotype" w:hAnsi="Palatino Linotype"/>
          <w:sz w:val="10"/>
        </w:rPr>
      </w:pPr>
    </w:p>
    <w:p w14:paraId="5D61084E" w14:textId="3BD23CBA" w:rsidR="00370E2D" w:rsidRPr="009258F0" w:rsidRDefault="000957FD" w:rsidP="009258F0">
      <w:pPr>
        <w:ind w:left="851" w:right="901"/>
        <w:jc w:val="both"/>
        <w:rPr>
          <w:rFonts w:ascii="Palatino Linotype" w:hAnsi="Palatino Linotype" w:cs="Arial"/>
          <w:i/>
          <w:sz w:val="22"/>
        </w:rPr>
      </w:pPr>
      <w:r w:rsidRPr="009258F0">
        <w:rPr>
          <w:rFonts w:ascii="Palatino Linotype" w:hAnsi="Palatino Linotype" w:cs="Arial"/>
          <w:i/>
          <w:sz w:val="22"/>
        </w:rPr>
        <w:t xml:space="preserve"> </w:t>
      </w:r>
      <w:r w:rsidR="00370E2D" w:rsidRPr="009258F0">
        <w:rPr>
          <w:rFonts w:ascii="Palatino Linotype" w:hAnsi="Palatino Linotype" w:cs="Arial"/>
          <w:i/>
          <w:sz w:val="22"/>
        </w:rPr>
        <w:t>“</w:t>
      </w:r>
      <w:r w:rsidR="00370E2D" w:rsidRPr="009258F0">
        <w:rPr>
          <w:rFonts w:ascii="Palatino Linotype" w:hAnsi="Palatino Linotype" w:cs="Arial"/>
          <w:b/>
          <w:i/>
          <w:sz w:val="22"/>
        </w:rPr>
        <w:t>Artículo 6o…</w:t>
      </w:r>
    </w:p>
    <w:p w14:paraId="6E887000" w14:textId="77777777" w:rsidR="00370E2D" w:rsidRPr="009258F0" w:rsidRDefault="00370E2D" w:rsidP="009258F0">
      <w:pPr>
        <w:ind w:left="851" w:right="901"/>
        <w:jc w:val="both"/>
        <w:rPr>
          <w:rFonts w:ascii="Palatino Linotype" w:hAnsi="Palatino Linotype" w:cs="Arial"/>
          <w:i/>
          <w:sz w:val="22"/>
          <w:lang w:eastAsia="es-MX"/>
        </w:rPr>
      </w:pPr>
      <w:r w:rsidRPr="009258F0">
        <w:rPr>
          <w:rFonts w:ascii="Palatino Linotype" w:hAnsi="Palatino Linotype" w:cs="Arial"/>
          <w:b/>
          <w:bCs/>
          <w:i/>
          <w:sz w:val="22"/>
          <w:lang w:eastAsia="es-MX"/>
        </w:rPr>
        <w:t>A.</w:t>
      </w:r>
      <w:r w:rsidRPr="009258F0">
        <w:rPr>
          <w:rFonts w:ascii="Palatino Linotype" w:hAnsi="Palatino Linotype" w:cs="Arial"/>
          <w:i/>
          <w:sz w:val="22"/>
          <w:lang w:eastAsia="es-MX"/>
        </w:rPr>
        <w:t xml:space="preserve"> Para el ejercicio del </w:t>
      </w:r>
      <w:r w:rsidRPr="009258F0">
        <w:rPr>
          <w:rFonts w:ascii="Palatino Linotype" w:hAnsi="Palatino Linotype" w:cs="Arial"/>
          <w:bCs/>
          <w:i/>
          <w:sz w:val="22"/>
        </w:rPr>
        <w:t>derecho</w:t>
      </w:r>
      <w:r w:rsidRPr="009258F0">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b/>
          <w:bCs/>
          <w:i/>
          <w:sz w:val="22"/>
          <w:lang w:eastAsia="es-MX"/>
        </w:rPr>
        <w:t xml:space="preserve">I. </w:t>
      </w:r>
      <w:r w:rsidRPr="009258F0">
        <w:rPr>
          <w:rFonts w:ascii="Palatino Linotype" w:hAnsi="Palatino Linotype" w:cs="Arial"/>
          <w:i/>
          <w:sz w:val="22"/>
          <w:lang w:eastAsia="es-MX"/>
        </w:rPr>
        <w:t xml:space="preserve">Toda la información en posesión de cualquier autoridad, entidad, órgano y organismo de los Poderes Ejecutivo, </w:t>
      </w:r>
      <w:r w:rsidRPr="009258F0">
        <w:rPr>
          <w:rFonts w:ascii="Palatino Linotype" w:hAnsi="Palatino Linotype" w:cs="Arial"/>
          <w:i/>
          <w:sz w:val="22"/>
        </w:rPr>
        <w:t>Legislativo</w:t>
      </w:r>
      <w:r w:rsidRPr="009258F0">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258F0">
        <w:rPr>
          <w:rFonts w:ascii="Palatino Linotype" w:hAnsi="Palatino Linotype" w:cs="Arial"/>
          <w:i/>
          <w:sz w:val="22"/>
        </w:rPr>
        <w:t xml:space="preserve"> </w:t>
      </w:r>
      <w:r w:rsidRPr="009258F0">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9258F0" w:rsidRDefault="00370E2D" w:rsidP="009258F0">
      <w:pPr>
        <w:ind w:left="851" w:right="901"/>
        <w:jc w:val="both"/>
        <w:rPr>
          <w:rFonts w:ascii="Palatino Linotype" w:hAnsi="Palatino Linotype" w:cs="Arial"/>
          <w:i/>
          <w:sz w:val="22"/>
          <w:lang w:eastAsia="es-MX"/>
        </w:rPr>
      </w:pPr>
      <w:r w:rsidRPr="009258F0">
        <w:rPr>
          <w:rFonts w:ascii="Palatino Linotype" w:hAnsi="Palatino Linotype" w:cs="Arial"/>
          <w:b/>
          <w:bCs/>
          <w:i/>
          <w:sz w:val="22"/>
          <w:lang w:eastAsia="es-MX"/>
        </w:rPr>
        <w:t xml:space="preserve">II. </w:t>
      </w:r>
      <w:r w:rsidRPr="009258F0">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9258F0" w:rsidRDefault="00370E2D" w:rsidP="009258F0">
      <w:pPr>
        <w:ind w:left="851" w:right="901"/>
        <w:jc w:val="both"/>
        <w:rPr>
          <w:rFonts w:ascii="Palatino Linotype" w:hAnsi="Palatino Linotype" w:cs="Arial"/>
          <w:i/>
          <w:sz w:val="22"/>
          <w:lang w:eastAsia="es-MX"/>
        </w:rPr>
      </w:pPr>
      <w:r w:rsidRPr="009258F0">
        <w:rPr>
          <w:rFonts w:ascii="Palatino Linotype" w:hAnsi="Palatino Linotype" w:cs="Arial"/>
          <w:b/>
          <w:bCs/>
          <w:i/>
          <w:sz w:val="22"/>
          <w:lang w:eastAsia="es-MX"/>
        </w:rPr>
        <w:t xml:space="preserve">III. </w:t>
      </w:r>
      <w:r w:rsidRPr="009258F0">
        <w:rPr>
          <w:rFonts w:ascii="Palatino Linotype" w:hAnsi="Palatino Linotype" w:cs="Arial"/>
          <w:i/>
          <w:sz w:val="22"/>
          <w:lang w:eastAsia="es-MX"/>
        </w:rPr>
        <w:t xml:space="preserve">Toda persona, sin necesidad de </w:t>
      </w:r>
      <w:r w:rsidRPr="009258F0">
        <w:rPr>
          <w:rFonts w:ascii="Palatino Linotype" w:hAnsi="Palatino Linotype" w:cs="Arial"/>
          <w:i/>
          <w:sz w:val="22"/>
        </w:rPr>
        <w:t>acreditar</w:t>
      </w:r>
      <w:r w:rsidRPr="009258F0">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9258F0" w:rsidRDefault="00370E2D" w:rsidP="009258F0">
      <w:pPr>
        <w:ind w:left="851" w:right="901"/>
        <w:jc w:val="both"/>
        <w:rPr>
          <w:rFonts w:ascii="Palatino Linotype" w:hAnsi="Palatino Linotype" w:cs="Arial"/>
          <w:i/>
          <w:sz w:val="22"/>
          <w:lang w:eastAsia="es-MX"/>
        </w:rPr>
      </w:pPr>
      <w:r w:rsidRPr="009258F0">
        <w:rPr>
          <w:rFonts w:ascii="Palatino Linotype" w:hAnsi="Palatino Linotype" w:cs="Arial"/>
          <w:b/>
          <w:bCs/>
          <w:i/>
          <w:sz w:val="22"/>
          <w:lang w:eastAsia="es-MX"/>
        </w:rPr>
        <w:t xml:space="preserve">IV. </w:t>
      </w:r>
      <w:r w:rsidRPr="009258F0">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9258F0" w:rsidRDefault="00370E2D" w:rsidP="009258F0">
      <w:pPr>
        <w:ind w:left="851" w:right="901"/>
        <w:jc w:val="both"/>
        <w:rPr>
          <w:rFonts w:ascii="Palatino Linotype" w:hAnsi="Palatino Linotype" w:cs="Arial"/>
          <w:i/>
          <w:sz w:val="22"/>
          <w:lang w:eastAsia="es-MX"/>
        </w:rPr>
      </w:pPr>
      <w:r w:rsidRPr="009258F0">
        <w:rPr>
          <w:rFonts w:ascii="Palatino Linotype" w:hAnsi="Palatino Linotype" w:cs="Arial"/>
          <w:b/>
          <w:bCs/>
          <w:i/>
          <w:sz w:val="22"/>
          <w:lang w:eastAsia="es-MX"/>
        </w:rPr>
        <w:t xml:space="preserve">V. </w:t>
      </w:r>
      <w:r w:rsidRPr="009258F0">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9258F0" w:rsidRDefault="00370E2D" w:rsidP="009258F0">
      <w:pPr>
        <w:ind w:left="851" w:right="901"/>
        <w:jc w:val="both"/>
        <w:rPr>
          <w:rFonts w:ascii="Palatino Linotype" w:hAnsi="Palatino Linotype" w:cs="Arial"/>
          <w:i/>
          <w:sz w:val="22"/>
          <w:lang w:eastAsia="es-MX"/>
        </w:rPr>
      </w:pPr>
      <w:r w:rsidRPr="009258F0">
        <w:rPr>
          <w:rFonts w:ascii="Palatino Linotype" w:hAnsi="Palatino Linotype" w:cs="Arial"/>
          <w:b/>
          <w:bCs/>
          <w:i/>
          <w:sz w:val="22"/>
          <w:lang w:eastAsia="es-MX"/>
        </w:rPr>
        <w:t xml:space="preserve">VI. </w:t>
      </w:r>
      <w:r w:rsidRPr="009258F0">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b/>
          <w:bCs/>
          <w:i/>
          <w:sz w:val="22"/>
          <w:lang w:eastAsia="es-MX"/>
        </w:rPr>
        <w:t xml:space="preserve">VII. </w:t>
      </w:r>
      <w:r w:rsidRPr="009258F0">
        <w:rPr>
          <w:rFonts w:ascii="Palatino Linotype" w:hAnsi="Palatino Linotype" w:cs="Arial"/>
          <w:i/>
          <w:sz w:val="22"/>
          <w:lang w:eastAsia="es-MX"/>
        </w:rPr>
        <w:t>La inobservancia a las disposiciones en materia de acceso a la Información Pública será sancionada en los términos que dispongan las leyes.</w:t>
      </w:r>
      <w:r w:rsidRPr="009258F0">
        <w:rPr>
          <w:rFonts w:ascii="Palatino Linotype" w:hAnsi="Palatino Linotype" w:cs="Arial"/>
          <w:i/>
          <w:sz w:val="22"/>
        </w:rPr>
        <w:t xml:space="preserve">” </w:t>
      </w:r>
    </w:p>
    <w:p w14:paraId="319C1978" w14:textId="78A45B3F" w:rsidR="00370E2D" w:rsidRPr="009258F0" w:rsidRDefault="00370E2D" w:rsidP="009258F0">
      <w:pPr>
        <w:spacing w:before="100" w:beforeAutospacing="1" w:line="360" w:lineRule="auto"/>
        <w:jc w:val="both"/>
        <w:rPr>
          <w:rFonts w:ascii="Palatino Linotype" w:hAnsi="Palatino Linotype"/>
        </w:rPr>
      </w:pPr>
      <w:r w:rsidRPr="009258F0">
        <w:rPr>
          <w:rFonts w:ascii="Palatino Linotype" w:hAnsi="Palatino Linotype"/>
        </w:rPr>
        <w:t>De igual manera, la Constitución Política del Estado Libre y Soberano de México, en su artículo 5°, párrafo</w:t>
      </w:r>
      <w:r w:rsidR="009F4B6F" w:rsidRPr="009258F0">
        <w:rPr>
          <w:rFonts w:ascii="Palatino Linotype" w:hAnsi="Palatino Linotype"/>
        </w:rPr>
        <w:t>s</w:t>
      </w:r>
      <w:r w:rsidRPr="009258F0">
        <w:rPr>
          <w:rFonts w:ascii="Palatino Linotype" w:hAnsi="Palatino Linotype"/>
        </w:rPr>
        <w:t xml:space="preserve"> trigésimo segundo</w:t>
      </w:r>
      <w:r w:rsidR="00CE3759" w:rsidRPr="009258F0">
        <w:rPr>
          <w:rFonts w:ascii="Palatino Linotype" w:hAnsi="Palatino Linotype"/>
        </w:rPr>
        <w:t xml:space="preserve"> y</w:t>
      </w:r>
      <w:r w:rsidR="009F4B6F" w:rsidRPr="009258F0">
        <w:rPr>
          <w:rFonts w:ascii="Palatino Linotype" w:hAnsi="Palatino Linotype"/>
        </w:rPr>
        <w:t xml:space="preserve"> trigésimo tercero, </w:t>
      </w:r>
      <w:r w:rsidRPr="009258F0">
        <w:rPr>
          <w:rFonts w:ascii="Palatino Linotype" w:hAnsi="Palatino Linotype"/>
        </w:rPr>
        <w:t>fracción I, dispone lo siguiente:</w:t>
      </w:r>
    </w:p>
    <w:p w14:paraId="469003CC" w14:textId="77777777" w:rsidR="007C04B7" w:rsidRPr="009258F0" w:rsidRDefault="007C04B7" w:rsidP="009258F0">
      <w:pPr>
        <w:spacing w:before="100" w:beforeAutospacing="1" w:line="360" w:lineRule="auto"/>
        <w:jc w:val="both"/>
        <w:rPr>
          <w:rFonts w:ascii="Palatino Linotype" w:hAnsi="Palatino Linotype"/>
          <w:sz w:val="2"/>
        </w:rPr>
      </w:pPr>
    </w:p>
    <w:p w14:paraId="4C89DD78" w14:textId="77777777" w:rsidR="00370E2D" w:rsidRPr="009258F0" w:rsidRDefault="00370E2D" w:rsidP="009258F0">
      <w:pPr>
        <w:ind w:left="851" w:right="901"/>
        <w:jc w:val="both"/>
        <w:rPr>
          <w:rFonts w:ascii="Palatino Linotype" w:hAnsi="Palatino Linotype" w:cs="Arial"/>
          <w:b/>
          <w:i/>
          <w:sz w:val="22"/>
          <w:szCs w:val="22"/>
        </w:rPr>
      </w:pPr>
      <w:r w:rsidRPr="009258F0">
        <w:rPr>
          <w:rFonts w:ascii="Palatino Linotype" w:hAnsi="Palatino Linotype" w:cs="Arial"/>
          <w:i/>
          <w:sz w:val="22"/>
          <w:szCs w:val="22"/>
        </w:rPr>
        <w:t>“</w:t>
      </w:r>
      <w:r w:rsidRPr="009258F0">
        <w:rPr>
          <w:rFonts w:ascii="Palatino Linotype" w:hAnsi="Palatino Linotype" w:cs="Arial"/>
          <w:b/>
          <w:i/>
          <w:sz w:val="22"/>
          <w:szCs w:val="22"/>
        </w:rPr>
        <w:t>Artículo 5…</w:t>
      </w:r>
    </w:p>
    <w:p w14:paraId="36CAEAD8" w14:textId="1FC81117" w:rsidR="00CE3759" w:rsidRPr="009258F0" w:rsidRDefault="00CE3759" w:rsidP="009258F0">
      <w:pPr>
        <w:ind w:left="851" w:right="901"/>
        <w:jc w:val="both"/>
        <w:rPr>
          <w:rFonts w:ascii="Palatino Linotype" w:hAnsi="Palatino Linotype" w:cs="Arial"/>
          <w:i/>
          <w:sz w:val="22"/>
          <w:szCs w:val="22"/>
        </w:rPr>
      </w:pPr>
      <w:r w:rsidRPr="009258F0">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5944724D" w14:textId="77777777" w:rsidR="00CE3759" w:rsidRPr="009258F0" w:rsidRDefault="00CE3759" w:rsidP="009258F0">
      <w:pPr>
        <w:ind w:left="851" w:right="901"/>
        <w:jc w:val="both"/>
        <w:rPr>
          <w:rFonts w:ascii="Palatino Linotype" w:hAnsi="Palatino Linotype" w:cs="Arial"/>
          <w:i/>
          <w:sz w:val="22"/>
          <w:szCs w:val="22"/>
        </w:rPr>
      </w:pPr>
    </w:p>
    <w:p w14:paraId="466A425D" w14:textId="3D9F4FD7" w:rsidR="00370E2D" w:rsidRPr="009258F0" w:rsidRDefault="00CE3759" w:rsidP="009258F0">
      <w:pPr>
        <w:ind w:left="851" w:right="901"/>
        <w:jc w:val="both"/>
        <w:rPr>
          <w:rFonts w:ascii="Palatino Linotype" w:hAnsi="Palatino Linotype"/>
          <w:sz w:val="22"/>
          <w:szCs w:val="22"/>
        </w:rPr>
      </w:pPr>
      <w:r w:rsidRPr="009258F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r w:rsidRPr="009258F0">
        <w:rPr>
          <w:rFonts w:ascii="Palatino Linotype" w:hAnsi="Palatino Linotype" w:cs="Arial"/>
          <w:i/>
          <w:sz w:val="22"/>
          <w:szCs w:val="22"/>
        </w:rPr>
        <w:cr/>
        <w:t>…</w:t>
      </w:r>
      <w:r w:rsidR="00370E2D" w:rsidRPr="009258F0">
        <w:rPr>
          <w:rFonts w:ascii="Palatino Linotype" w:hAnsi="Palatino Linotype" w:cs="Arial"/>
          <w:i/>
          <w:sz w:val="22"/>
          <w:szCs w:val="22"/>
        </w:rPr>
        <w:t>”</w:t>
      </w:r>
      <w:r w:rsidR="00370E2D" w:rsidRPr="009258F0">
        <w:rPr>
          <w:rFonts w:ascii="Palatino Linotype" w:hAnsi="Palatino Linotype"/>
          <w:sz w:val="22"/>
          <w:szCs w:val="22"/>
        </w:rPr>
        <w:t xml:space="preserve"> </w:t>
      </w:r>
    </w:p>
    <w:p w14:paraId="7580CDD0" w14:textId="77777777" w:rsidR="00370E2D" w:rsidRPr="009258F0" w:rsidRDefault="00370E2D" w:rsidP="009258F0">
      <w:pPr>
        <w:pStyle w:val="Prrafodelista"/>
        <w:ind w:left="1571" w:right="901"/>
        <w:jc w:val="both"/>
        <w:rPr>
          <w:rFonts w:ascii="Palatino Linotype" w:hAnsi="Palatino Linotype"/>
          <w:sz w:val="22"/>
          <w:szCs w:val="22"/>
        </w:rPr>
      </w:pPr>
    </w:p>
    <w:p w14:paraId="69649135" w14:textId="77777777" w:rsidR="00370E2D" w:rsidRPr="009258F0" w:rsidRDefault="00370E2D" w:rsidP="009258F0">
      <w:pPr>
        <w:spacing w:line="360" w:lineRule="auto"/>
        <w:jc w:val="both"/>
        <w:rPr>
          <w:rFonts w:ascii="Palatino Linotype" w:hAnsi="Palatino Linotype"/>
        </w:rPr>
      </w:pPr>
      <w:r w:rsidRPr="009258F0">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9258F0" w:rsidRDefault="00370E2D" w:rsidP="009258F0">
      <w:pPr>
        <w:spacing w:line="360" w:lineRule="auto"/>
        <w:jc w:val="both"/>
        <w:rPr>
          <w:rFonts w:ascii="Palatino Linotype" w:hAnsi="Palatino Linotype"/>
          <w:sz w:val="8"/>
        </w:rPr>
      </w:pPr>
    </w:p>
    <w:p w14:paraId="37F6690B"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w:t>
      </w:r>
      <w:r w:rsidRPr="009258F0">
        <w:rPr>
          <w:rFonts w:ascii="Palatino Linotype" w:hAnsi="Palatino Linotype" w:cs="Arial"/>
          <w:b/>
          <w:i/>
          <w:sz w:val="22"/>
        </w:rPr>
        <w:t>Artículo 23.</w:t>
      </w:r>
      <w:r w:rsidRPr="009258F0">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9258F0" w:rsidRDefault="00370E2D" w:rsidP="009258F0">
      <w:pPr>
        <w:ind w:left="851" w:right="901"/>
        <w:jc w:val="both"/>
        <w:rPr>
          <w:rFonts w:ascii="Palatino Linotype" w:hAnsi="Palatino Linotype" w:cs="Arial"/>
          <w:i/>
          <w:sz w:val="22"/>
        </w:rPr>
      </w:pPr>
    </w:p>
    <w:p w14:paraId="48E6BBD0"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II. El Poder Legislativo del Estado, los organismos, órganos y entidades de la Legislatura y sus dependencias;</w:t>
      </w:r>
    </w:p>
    <w:p w14:paraId="1AFF13E4"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III. El Poder Judicial, sus organismos, órganos y entidades, así como el Consejo de la Judicatura del Estado;</w:t>
      </w:r>
    </w:p>
    <w:p w14:paraId="46AAD929"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IV. Los ayuntamientos y las dependencias, organismos, órganos y entidades de la administración municipal;</w:t>
      </w:r>
    </w:p>
    <w:p w14:paraId="2359D0BD"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V. Los órganos autónomos;</w:t>
      </w:r>
    </w:p>
    <w:p w14:paraId="47A9AA24"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VI. Los tribunales administrativos y autoridades jurisdiccionales en materia laboral;</w:t>
      </w:r>
    </w:p>
    <w:p w14:paraId="52F10BDB"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VII. Los partidos políticos y agrupaciones políticas, en los términos de las disposiciones aplicables;</w:t>
      </w:r>
    </w:p>
    <w:p w14:paraId="0460B62A"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IX. Los sindicatos que reciban y/o ejerzan recursos públicos en el ámbito estatal y municipal;</w:t>
      </w:r>
    </w:p>
    <w:p w14:paraId="64D095CB"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9258F0" w:rsidRDefault="00370E2D" w:rsidP="009258F0">
      <w:pPr>
        <w:ind w:left="851" w:right="901"/>
        <w:jc w:val="both"/>
        <w:rPr>
          <w:rFonts w:ascii="Palatino Linotype" w:hAnsi="Palatino Linotype" w:cs="Arial"/>
          <w:i/>
          <w:sz w:val="22"/>
        </w:rPr>
      </w:pPr>
      <w:r w:rsidRPr="009258F0">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9258F0" w:rsidRDefault="00370E2D" w:rsidP="009258F0">
      <w:pPr>
        <w:ind w:left="851" w:right="901"/>
        <w:jc w:val="both"/>
        <w:rPr>
          <w:rFonts w:ascii="Palatino Linotype" w:hAnsi="Palatino Linotype" w:cs="Arial"/>
          <w:b/>
          <w:i/>
          <w:sz w:val="22"/>
        </w:rPr>
      </w:pPr>
      <w:r w:rsidRPr="009258F0">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9258F0" w:rsidRDefault="00370E2D" w:rsidP="009258F0">
      <w:pPr>
        <w:ind w:left="851" w:right="901"/>
        <w:jc w:val="both"/>
        <w:rPr>
          <w:rFonts w:ascii="Palatino Linotype" w:hAnsi="Palatino Linotype" w:cs="Arial"/>
          <w:b/>
          <w:i/>
          <w:sz w:val="22"/>
        </w:rPr>
      </w:pPr>
      <w:r w:rsidRPr="009258F0">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9258F0" w:rsidRDefault="00370E2D" w:rsidP="009258F0">
      <w:pPr>
        <w:ind w:left="851" w:right="901"/>
        <w:jc w:val="both"/>
        <w:rPr>
          <w:rFonts w:ascii="Palatino Linotype" w:hAnsi="Palatino Linotype" w:cs="Arial"/>
          <w:i/>
        </w:rPr>
      </w:pPr>
    </w:p>
    <w:p w14:paraId="1C10AEB4" w14:textId="6BFC0F2C" w:rsidR="00370E2D" w:rsidRPr="009258F0" w:rsidRDefault="00370E2D" w:rsidP="009258F0">
      <w:pPr>
        <w:spacing w:line="360" w:lineRule="auto"/>
        <w:ind w:right="49"/>
        <w:jc w:val="both"/>
        <w:rPr>
          <w:rFonts w:ascii="Palatino Linotype" w:hAnsi="Palatino Linotype" w:cs="Arial"/>
        </w:rPr>
      </w:pPr>
      <w:r w:rsidRPr="009258F0">
        <w:rPr>
          <w:rFonts w:ascii="Palatino Linotype" w:hAnsi="Palatino Linotype" w:cs="Arial"/>
        </w:rPr>
        <w:t xml:space="preserve">Ahora bien, atendiendo a los preceptos legales </w:t>
      </w:r>
      <w:r w:rsidR="000957FD" w:rsidRPr="009258F0">
        <w:rPr>
          <w:rFonts w:ascii="Palatino Linotype" w:hAnsi="Palatino Linotype" w:cs="Arial"/>
        </w:rPr>
        <w:t>a los cuales se hizo referencia</w:t>
      </w:r>
      <w:r w:rsidR="000A558F" w:rsidRPr="009258F0">
        <w:rPr>
          <w:rFonts w:ascii="Palatino Linotype" w:hAnsi="Palatino Linotype" w:cs="Arial"/>
        </w:rPr>
        <w:t>, es preciso mencionar que, el</w:t>
      </w:r>
      <w:r w:rsidR="00FD3B6A" w:rsidRPr="009258F0">
        <w:rPr>
          <w:rFonts w:ascii="Palatino Linotype" w:hAnsi="Palatino Linotype" w:cs="Arial"/>
        </w:rPr>
        <w:t xml:space="preserve"> </w:t>
      </w:r>
      <w:r w:rsidR="000A558F" w:rsidRPr="009258F0">
        <w:rPr>
          <w:rFonts w:ascii="Palatino Linotype" w:hAnsi="Palatino Linotype" w:cs="Arial"/>
          <w:u w:val="single"/>
        </w:rPr>
        <w:t xml:space="preserve">Ayuntamiento de </w:t>
      </w:r>
      <w:r w:rsidR="00FE2E2B" w:rsidRPr="009258F0">
        <w:rPr>
          <w:rFonts w:ascii="Palatino Linotype" w:hAnsi="Palatino Linotype" w:cs="Arial"/>
          <w:u w:val="single"/>
        </w:rPr>
        <w:t>Atizapán de Zaragoza</w:t>
      </w:r>
      <w:r w:rsidRPr="009258F0">
        <w:rPr>
          <w:rFonts w:ascii="Palatino Linotype" w:hAnsi="Palatino Linotype" w:cs="Arial"/>
        </w:rPr>
        <w:t>, se encuentra dentro de los supuestos de obligatoriedad a transparentar y garantizar el Acceso a la Información Pública.</w:t>
      </w:r>
    </w:p>
    <w:p w14:paraId="470AECE8" w14:textId="77777777" w:rsidR="00370E2D" w:rsidRPr="009258F0" w:rsidRDefault="00370E2D" w:rsidP="009258F0">
      <w:pPr>
        <w:spacing w:line="360" w:lineRule="auto"/>
        <w:ind w:right="49"/>
        <w:jc w:val="both"/>
        <w:rPr>
          <w:rFonts w:ascii="Palatino Linotype" w:hAnsi="Palatino Linotype" w:cs="Arial"/>
        </w:rPr>
      </w:pPr>
    </w:p>
    <w:p w14:paraId="795C0086" w14:textId="01D2ED15" w:rsidR="00370E2D" w:rsidRPr="009258F0" w:rsidRDefault="000957FD" w:rsidP="009258F0">
      <w:pPr>
        <w:spacing w:line="360" w:lineRule="auto"/>
        <w:ind w:right="49"/>
        <w:jc w:val="both"/>
        <w:rPr>
          <w:rFonts w:ascii="Palatino Linotype" w:hAnsi="Palatino Linotype" w:cs="Arial"/>
        </w:rPr>
      </w:pPr>
      <w:r w:rsidRPr="009258F0">
        <w:rPr>
          <w:rFonts w:ascii="Palatino Linotype" w:hAnsi="Palatino Linotype" w:cs="Arial"/>
        </w:rPr>
        <w:t>Lo que se concatena a que</w:t>
      </w:r>
      <w:r w:rsidR="00370E2D" w:rsidRPr="009258F0">
        <w:rPr>
          <w:rFonts w:ascii="Palatino Linotype" w:hAnsi="Palatino Linotype" w:cs="Arial"/>
        </w:rPr>
        <w:t xml:space="preserve"> las autoridades locales se encuentran constreñidas a la observancia de que toda la información que generen, administren o bien posean</w:t>
      </w:r>
      <w:r w:rsidRPr="009258F0">
        <w:rPr>
          <w:rFonts w:ascii="Palatino Linotype" w:hAnsi="Palatino Linotype" w:cs="Arial"/>
        </w:rPr>
        <w:t xml:space="preserve"> los Sujetos Obligados</w:t>
      </w:r>
      <w:r w:rsidR="00370E2D" w:rsidRPr="009258F0">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9258F0">
        <w:rPr>
          <w:rFonts w:ascii="Palatino Linotype" w:hAnsi="Palatino Linotype" w:cs="Arial"/>
        </w:rPr>
        <w:t>cha actuación.</w:t>
      </w:r>
    </w:p>
    <w:p w14:paraId="77C4D9B4" w14:textId="77777777" w:rsidR="00E52A72" w:rsidRPr="009258F0" w:rsidRDefault="00E52A72" w:rsidP="009258F0">
      <w:pPr>
        <w:spacing w:line="360" w:lineRule="auto"/>
        <w:ind w:right="49"/>
        <w:jc w:val="both"/>
        <w:rPr>
          <w:rFonts w:ascii="Palatino Linotype" w:hAnsi="Palatino Linotype" w:cs="Arial"/>
        </w:rPr>
      </w:pPr>
    </w:p>
    <w:p w14:paraId="146F938A" w14:textId="590F9F92" w:rsidR="00370E2D" w:rsidRPr="009258F0" w:rsidRDefault="00370E2D" w:rsidP="009258F0">
      <w:pPr>
        <w:spacing w:line="360" w:lineRule="auto"/>
        <w:ind w:right="49"/>
        <w:jc w:val="both"/>
        <w:rPr>
          <w:rFonts w:ascii="Palatino Linotype" w:eastAsia="Palatino Linotype" w:hAnsi="Palatino Linotype" w:cs="Palatino Linotype"/>
        </w:rPr>
      </w:pPr>
      <w:r w:rsidRPr="009258F0">
        <w:rPr>
          <w:rFonts w:ascii="Palatino Linotype" w:eastAsia="Palatino Linotype" w:hAnsi="Palatino Linotype" w:cs="Palatino Linotype"/>
        </w:rPr>
        <w:t xml:space="preserve">En ese tenor, para un mejor estudio y comprensión del asunto que se resuelve, es preciso recordar que, </w:t>
      </w:r>
      <w:r w:rsidRPr="009258F0">
        <w:rPr>
          <w:rFonts w:ascii="Palatino Linotype" w:eastAsia="Palatino Linotype" w:hAnsi="Palatino Linotype" w:cs="Palatino Linotype"/>
          <w:b/>
        </w:rPr>
        <w:t>EL RECURRENTE</w:t>
      </w:r>
      <w:r w:rsidRPr="009258F0">
        <w:rPr>
          <w:rFonts w:ascii="Palatino Linotype" w:eastAsia="Palatino Linotype" w:hAnsi="Palatino Linotype" w:cs="Palatino Linotype"/>
        </w:rPr>
        <w:t xml:space="preserve"> requirió al </w:t>
      </w:r>
      <w:r w:rsidRPr="009258F0">
        <w:rPr>
          <w:rFonts w:ascii="Palatino Linotype" w:eastAsia="Palatino Linotype" w:hAnsi="Palatino Linotype" w:cs="Palatino Linotype"/>
          <w:b/>
        </w:rPr>
        <w:t xml:space="preserve">SUJETO OBLIGADO </w:t>
      </w:r>
      <w:r w:rsidRPr="009258F0">
        <w:rPr>
          <w:rFonts w:ascii="Palatino Linotype" w:eastAsia="Palatino Linotype" w:hAnsi="Palatino Linotype" w:cs="Palatino Linotype"/>
        </w:rPr>
        <w:t>lo siguiente:</w:t>
      </w:r>
    </w:p>
    <w:p w14:paraId="2609B9ED" w14:textId="77777777" w:rsidR="006F3984" w:rsidRPr="009258F0" w:rsidRDefault="006F3984" w:rsidP="009258F0">
      <w:pPr>
        <w:spacing w:line="360" w:lineRule="auto"/>
        <w:ind w:right="49"/>
        <w:jc w:val="both"/>
        <w:rPr>
          <w:rFonts w:ascii="Palatino Linotype" w:eastAsia="Palatino Linotype" w:hAnsi="Palatino Linotype" w:cs="Palatino Linotype"/>
          <w:sz w:val="10"/>
        </w:rPr>
      </w:pPr>
    </w:p>
    <w:p w14:paraId="01EB6997" w14:textId="56EA768D" w:rsidR="00224BC1" w:rsidRPr="009258F0" w:rsidRDefault="00370E2D" w:rsidP="009258F0">
      <w:pPr>
        <w:spacing w:line="360" w:lineRule="auto"/>
        <w:ind w:left="851" w:right="899"/>
        <w:jc w:val="both"/>
        <w:rPr>
          <w:rFonts w:ascii="Palatino Linotype" w:eastAsia="Palatino Linotype" w:hAnsi="Palatino Linotype" w:cs="Palatino Linotype"/>
          <w:i/>
          <w:sz w:val="22"/>
        </w:rPr>
      </w:pPr>
      <w:r w:rsidRPr="009258F0">
        <w:rPr>
          <w:rFonts w:ascii="Palatino Linotype" w:eastAsia="Palatino Linotype" w:hAnsi="Palatino Linotype" w:cs="Palatino Linotype"/>
          <w:i/>
          <w:sz w:val="22"/>
        </w:rPr>
        <w:t>“</w:t>
      </w:r>
      <w:r w:rsidR="000F12D5" w:rsidRPr="009258F0">
        <w:rPr>
          <w:rFonts w:ascii="Palatino Linotype" w:eastAsia="Palatino Linotype" w:hAnsi="Palatino Linotype" w:cs="Palatino Linotype"/>
          <w:i/>
          <w:sz w:val="22"/>
        </w:rPr>
        <w:t>Se solicita la bitácora o registro de la Zona de Patrullaje del día 1 de enero del 2022, en el horario comprendido de las 12am a las 6am, realizado en la colonia Lomas Lindas Primera Sección, Municipio de Atizapán de Zaragoza, Estado de México, México.</w:t>
      </w:r>
      <w:r w:rsidRPr="009258F0">
        <w:rPr>
          <w:rFonts w:ascii="Palatino Linotype" w:eastAsia="Palatino Linotype" w:hAnsi="Palatino Linotype" w:cs="Palatino Linotype"/>
          <w:i/>
          <w:sz w:val="22"/>
        </w:rPr>
        <w:t xml:space="preserve">” </w:t>
      </w:r>
      <w:r w:rsidR="006F3984" w:rsidRPr="009258F0">
        <w:rPr>
          <w:rFonts w:ascii="Palatino Linotype" w:eastAsia="Palatino Linotype" w:hAnsi="Palatino Linotype" w:cs="Palatino Linotype"/>
          <w:sz w:val="22"/>
        </w:rPr>
        <w:t>(</w:t>
      </w:r>
      <w:proofErr w:type="gramStart"/>
      <w:r w:rsidR="006F3984" w:rsidRPr="009258F0">
        <w:rPr>
          <w:rFonts w:ascii="Palatino Linotype" w:eastAsia="Palatino Linotype" w:hAnsi="Palatino Linotype" w:cs="Palatino Linotype"/>
          <w:sz w:val="22"/>
        </w:rPr>
        <w:t>s</w:t>
      </w:r>
      <w:r w:rsidRPr="009258F0">
        <w:rPr>
          <w:rFonts w:ascii="Palatino Linotype" w:eastAsia="Palatino Linotype" w:hAnsi="Palatino Linotype" w:cs="Palatino Linotype"/>
          <w:sz w:val="22"/>
        </w:rPr>
        <w:t>ic</w:t>
      </w:r>
      <w:proofErr w:type="gramEnd"/>
      <w:r w:rsidRPr="009258F0">
        <w:rPr>
          <w:rFonts w:ascii="Palatino Linotype" w:eastAsia="Palatino Linotype" w:hAnsi="Palatino Linotype" w:cs="Palatino Linotype"/>
          <w:sz w:val="22"/>
        </w:rPr>
        <w:t>).</w:t>
      </w:r>
    </w:p>
    <w:p w14:paraId="532DC203" w14:textId="77777777" w:rsidR="001806E7" w:rsidRPr="009258F0" w:rsidRDefault="001806E7" w:rsidP="009258F0">
      <w:pPr>
        <w:spacing w:line="360" w:lineRule="auto"/>
        <w:ind w:right="899"/>
        <w:jc w:val="both"/>
        <w:rPr>
          <w:rFonts w:ascii="Palatino Linotype" w:eastAsia="Palatino Linotype" w:hAnsi="Palatino Linotype" w:cs="Palatino Linotype"/>
          <w:sz w:val="10"/>
        </w:rPr>
      </w:pPr>
    </w:p>
    <w:p w14:paraId="1D78C522" w14:textId="36C437E5" w:rsidR="001806E7" w:rsidRPr="009258F0" w:rsidRDefault="001806E7" w:rsidP="009258F0">
      <w:pPr>
        <w:spacing w:line="360" w:lineRule="auto"/>
        <w:ind w:right="49"/>
        <w:rPr>
          <w:rFonts w:ascii="Palatino Linotype" w:eastAsia="Palatino Linotype" w:hAnsi="Palatino Linotype" w:cs="Palatino Linotype"/>
        </w:rPr>
      </w:pPr>
      <w:r w:rsidRPr="009258F0">
        <w:rPr>
          <w:rFonts w:ascii="Palatino Linotype" w:eastAsia="Palatino Linotype" w:hAnsi="Palatino Linotype" w:cs="Palatino Linotype"/>
        </w:rPr>
        <w:t xml:space="preserve">En atención a lo solicitado por el particular, </w:t>
      </w:r>
      <w:r w:rsidR="000F12D5" w:rsidRPr="009258F0">
        <w:rPr>
          <w:rFonts w:ascii="Palatino Linotype" w:eastAsia="Palatino Linotype" w:hAnsi="Palatino Linotype" w:cs="Palatino Linotype"/>
          <w:b/>
        </w:rPr>
        <w:t>EL SUJETO OBLIGADO</w:t>
      </w:r>
      <w:r w:rsidR="000F12D5" w:rsidRPr="009258F0">
        <w:rPr>
          <w:rFonts w:ascii="Palatino Linotype" w:eastAsia="Palatino Linotype" w:hAnsi="Palatino Linotype" w:cs="Palatino Linotype"/>
        </w:rPr>
        <w:t xml:space="preserve"> </w:t>
      </w:r>
      <w:r w:rsidRPr="009258F0">
        <w:rPr>
          <w:rFonts w:ascii="Palatino Linotype" w:eastAsia="Palatino Linotype" w:hAnsi="Palatino Linotype" w:cs="Palatino Linotype"/>
        </w:rPr>
        <w:t>respondió lo siguiente a través de los archivos que a continuación se mencionan:</w:t>
      </w:r>
    </w:p>
    <w:p w14:paraId="544BDE1D" w14:textId="77777777" w:rsidR="00C9387C" w:rsidRPr="009258F0" w:rsidRDefault="00C9387C" w:rsidP="009258F0">
      <w:pPr>
        <w:spacing w:line="360" w:lineRule="auto"/>
        <w:ind w:right="899"/>
        <w:jc w:val="both"/>
        <w:rPr>
          <w:rFonts w:ascii="Palatino Linotype" w:eastAsia="Palatino Linotype" w:hAnsi="Palatino Linotype" w:cs="Palatino Linotype"/>
          <w:sz w:val="2"/>
        </w:rPr>
      </w:pPr>
    </w:p>
    <w:p w14:paraId="7D94F36B" w14:textId="6EFF62F1" w:rsidR="00C9387C" w:rsidRPr="009258F0" w:rsidRDefault="00C9387C" w:rsidP="009258F0">
      <w:pPr>
        <w:spacing w:line="360" w:lineRule="auto"/>
        <w:ind w:right="899"/>
        <w:jc w:val="both"/>
        <w:rPr>
          <w:rFonts w:ascii="Palatino Linotype" w:eastAsia="Palatino Linotype" w:hAnsi="Palatino Linotype" w:cs="Palatino Linotype"/>
          <w:i/>
          <w:u w:val="single"/>
        </w:rPr>
      </w:pPr>
      <w:r w:rsidRPr="009258F0">
        <w:rPr>
          <w:rFonts w:ascii="Palatino Linotype" w:eastAsia="Palatino Linotype" w:hAnsi="Palatino Linotype" w:cs="Palatino Linotype"/>
          <w:i/>
          <w:u w:val="single"/>
        </w:rPr>
        <w:t>“</w:t>
      </w:r>
      <w:r w:rsidR="000F12D5" w:rsidRPr="009258F0">
        <w:rPr>
          <w:rFonts w:ascii="Palatino Linotype" w:eastAsia="Palatino Linotype" w:hAnsi="Palatino Linotype" w:cs="Palatino Linotype"/>
          <w:i/>
          <w:u w:val="single"/>
        </w:rPr>
        <w:t>20220620135234118.pdf</w:t>
      </w:r>
      <w:r w:rsidRPr="009258F0">
        <w:rPr>
          <w:rFonts w:ascii="Palatino Linotype" w:eastAsia="Palatino Linotype" w:hAnsi="Palatino Linotype" w:cs="Palatino Linotype"/>
          <w:i/>
          <w:u w:val="single"/>
        </w:rPr>
        <w:t>”:</w:t>
      </w:r>
    </w:p>
    <w:p w14:paraId="3334AA15" w14:textId="78D29388" w:rsidR="00A17D2B" w:rsidRPr="009258F0" w:rsidRDefault="000F12D5" w:rsidP="009258F0">
      <w:pPr>
        <w:spacing w:line="360" w:lineRule="auto"/>
        <w:ind w:right="899"/>
        <w:jc w:val="center"/>
        <w:rPr>
          <w:rFonts w:ascii="Palatino Linotype" w:eastAsia="Palatino Linotype" w:hAnsi="Palatino Linotype" w:cs="Palatino Linotype"/>
          <w:i/>
          <w:sz w:val="22"/>
        </w:rPr>
      </w:pPr>
      <w:r w:rsidRPr="009258F0">
        <w:rPr>
          <w:noProof/>
          <w:lang w:eastAsia="es-MX"/>
        </w:rPr>
        <w:drawing>
          <wp:inline distT="0" distB="0" distL="0" distR="0" wp14:anchorId="4172C16A" wp14:editId="0F0C24AC">
            <wp:extent cx="3405508" cy="4543425"/>
            <wp:effectExtent l="152400" t="152400" r="366395" b="3524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12385" cy="4552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9AC924" w14:textId="26E1C7BE" w:rsidR="008C0237" w:rsidRPr="009258F0" w:rsidRDefault="000F12D5" w:rsidP="009258F0">
      <w:pPr>
        <w:spacing w:line="360" w:lineRule="auto"/>
        <w:ind w:left="142" w:right="899"/>
        <w:jc w:val="center"/>
        <w:rPr>
          <w:rFonts w:ascii="Palatino Linotype" w:eastAsia="Palatino Linotype" w:hAnsi="Palatino Linotype" w:cs="Palatino Linotype"/>
          <w:i/>
          <w:sz w:val="22"/>
        </w:rPr>
      </w:pPr>
      <w:r w:rsidRPr="009258F0">
        <w:rPr>
          <w:noProof/>
          <w:lang w:eastAsia="es-MX"/>
        </w:rPr>
        <w:drawing>
          <wp:inline distT="0" distB="0" distL="0" distR="0" wp14:anchorId="3EB88B5B" wp14:editId="15A296D6">
            <wp:extent cx="3867150" cy="2476500"/>
            <wp:effectExtent l="152400" t="152400" r="361950" b="3619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7150" cy="2476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911798" w14:textId="3494F276" w:rsidR="00C5729E" w:rsidRPr="009258F0" w:rsidRDefault="006E0172" w:rsidP="009258F0">
      <w:pPr>
        <w:spacing w:line="360" w:lineRule="auto"/>
        <w:ind w:right="51"/>
        <w:rPr>
          <w:rFonts w:ascii="Palatino Linotype" w:eastAsia="Palatino Linotype" w:hAnsi="Palatino Linotype" w:cs="Palatino Linotype"/>
          <w:i/>
          <w:u w:val="single"/>
        </w:rPr>
      </w:pPr>
      <w:r w:rsidRPr="009258F0">
        <w:rPr>
          <w:rFonts w:ascii="Palatino Linotype" w:eastAsia="Palatino Linotype" w:hAnsi="Palatino Linotype" w:cs="Palatino Linotype"/>
          <w:i/>
          <w:u w:val="single"/>
        </w:rPr>
        <w:t>“</w:t>
      </w:r>
      <w:r w:rsidR="000F12D5" w:rsidRPr="009258F0">
        <w:rPr>
          <w:rFonts w:ascii="Palatino Linotype" w:eastAsia="Palatino Linotype" w:hAnsi="Palatino Linotype" w:cs="Palatino Linotype"/>
          <w:i/>
          <w:u w:val="single"/>
        </w:rPr>
        <w:t>CIR.II.01.09.02.2022.pdf</w:t>
      </w:r>
      <w:r w:rsidRPr="009258F0">
        <w:rPr>
          <w:rFonts w:ascii="Palatino Linotype" w:eastAsia="Palatino Linotype" w:hAnsi="Palatino Linotype" w:cs="Palatino Linotype"/>
          <w:i/>
          <w:u w:val="single"/>
        </w:rPr>
        <w:t>”</w:t>
      </w:r>
    </w:p>
    <w:p w14:paraId="191FFF15" w14:textId="4756C61A" w:rsidR="008C0237" w:rsidRPr="009258F0" w:rsidRDefault="00C5729E" w:rsidP="009258F0">
      <w:pPr>
        <w:ind w:left="-142"/>
        <w:rPr>
          <w:rFonts w:ascii="Palatino Linotype" w:eastAsia="Palatino Linotype" w:hAnsi="Palatino Linotype" w:cs="Palatino Linotype"/>
        </w:rPr>
      </w:pPr>
      <w:r w:rsidRPr="009258F0">
        <w:rPr>
          <w:noProof/>
          <w:lang w:eastAsia="es-MX"/>
        </w:rPr>
        <w:drawing>
          <wp:inline distT="0" distB="0" distL="0" distR="0" wp14:anchorId="65C49812" wp14:editId="486255E6">
            <wp:extent cx="5553550" cy="2752725"/>
            <wp:effectExtent l="152400" t="152400" r="371475" b="3524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2830" cy="2762281"/>
                    </a:xfrm>
                    <a:prstGeom prst="rect">
                      <a:avLst/>
                    </a:prstGeom>
                    <a:ln>
                      <a:noFill/>
                    </a:ln>
                    <a:effectLst>
                      <a:outerShdw blurRad="292100" dist="139700" dir="2700000" algn="tl" rotWithShape="0">
                        <a:srgbClr val="333333">
                          <a:alpha val="65000"/>
                        </a:srgbClr>
                      </a:outerShdw>
                    </a:effectLst>
                  </pic:spPr>
                </pic:pic>
              </a:graphicData>
            </a:graphic>
          </wp:inline>
        </w:drawing>
      </w:r>
    </w:p>
    <w:p w14:paraId="468E4635" w14:textId="7F862162" w:rsidR="008C0237" w:rsidRPr="009258F0" w:rsidRDefault="008C0237" w:rsidP="009258F0">
      <w:pPr>
        <w:spacing w:line="360" w:lineRule="auto"/>
        <w:ind w:right="51"/>
        <w:rPr>
          <w:rFonts w:ascii="Palatino Linotype" w:eastAsia="Palatino Linotype" w:hAnsi="Palatino Linotype" w:cs="Palatino Linotype"/>
          <w:i/>
          <w:u w:val="single"/>
        </w:rPr>
      </w:pPr>
    </w:p>
    <w:p w14:paraId="0E54EAAF" w14:textId="5F59090F" w:rsidR="007D2E56" w:rsidRPr="009258F0" w:rsidRDefault="00C5729E" w:rsidP="009258F0">
      <w:pPr>
        <w:spacing w:line="360" w:lineRule="auto"/>
        <w:ind w:left="-284" w:right="51"/>
        <w:rPr>
          <w:rFonts w:ascii="Palatino Linotype" w:eastAsia="Palatino Linotype" w:hAnsi="Palatino Linotype" w:cs="Palatino Linotype"/>
          <w:i/>
          <w:u w:val="single"/>
        </w:rPr>
      </w:pPr>
      <w:r w:rsidRPr="009258F0">
        <w:rPr>
          <w:noProof/>
          <w:lang w:eastAsia="es-MX"/>
        </w:rPr>
        <w:drawing>
          <wp:inline distT="0" distB="0" distL="0" distR="0" wp14:anchorId="0150CEAC" wp14:editId="7FE37B7A">
            <wp:extent cx="5791835" cy="3103880"/>
            <wp:effectExtent l="152400" t="152400" r="361315" b="3632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103880"/>
                    </a:xfrm>
                    <a:prstGeom prst="rect">
                      <a:avLst/>
                    </a:prstGeom>
                    <a:ln>
                      <a:noFill/>
                    </a:ln>
                    <a:effectLst>
                      <a:outerShdw blurRad="292100" dist="139700" dir="2700000" algn="tl" rotWithShape="0">
                        <a:srgbClr val="333333">
                          <a:alpha val="65000"/>
                        </a:srgbClr>
                      </a:outerShdw>
                    </a:effectLst>
                  </pic:spPr>
                </pic:pic>
              </a:graphicData>
            </a:graphic>
          </wp:inline>
        </w:drawing>
      </w:r>
      <w:r w:rsidRPr="009258F0">
        <w:rPr>
          <w:noProof/>
          <w:lang w:eastAsia="es-MX"/>
        </w:rPr>
        <w:t xml:space="preserve"> </w:t>
      </w:r>
    </w:p>
    <w:p w14:paraId="5365B156" w14:textId="77777777" w:rsidR="000F50A6" w:rsidRPr="009258F0" w:rsidRDefault="000F50A6" w:rsidP="009258F0">
      <w:pPr>
        <w:spacing w:line="360" w:lineRule="auto"/>
        <w:ind w:right="49"/>
        <w:jc w:val="both"/>
        <w:rPr>
          <w:rFonts w:ascii="Palatino Linotype" w:eastAsia="Palatino Linotype" w:hAnsi="Palatino Linotype" w:cs="Palatino Linotype"/>
        </w:rPr>
      </w:pPr>
      <w:r w:rsidRPr="009258F0">
        <w:rPr>
          <w:rFonts w:ascii="Palatino Linotype" w:eastAsia="Palatino Linotype" w:hAnsi="Palatino Linotype" w:cs="Palatino Linotype"/>
        </w:rPr>
        <w:t>Inconforme con la respuesta obtenida, el particular presentó el medio de impugnación en que se actúa, en el que señalo como acto impugnado y razones o motivos de inconformidad, lo que a continuación se mencionan:</w:t>
      </w:r>
    </w:p>
    <w:p w14:paraId="7F511F22" w14:textId="77777777" w:rsidR="000F50A6" w:rsidRPr="009258F0" w:rsidRDefault="000F50A6" w:rsidP="009258F0">
      <w:pPr>
        <w:spacing w:line="360" w:lineRule="auto"/>
        <w:ind w:right="49"/>
        <w:jc w:val="both"/>
        <w:rPr>
          <w:rFonts w:ascii="Palatino Linotype" w:eastAsia="Palatino Linotype" w:hAnsi="Palatino Linotype" w:cs="Palatino Linotype"/>
        </w:rPr>
      </w:pPr>
    </w:p>
    <w:p w14:paraId="662454F5" w14:textId="77777777" w:rsidR="000F50A6" w:rsidRPr="009258F0" w:rsidRDefault="000F50A6" w:rsidP="009258F0">
      <w:pPr>
        <w:spacing w:line="360" w:lineRule="auto"/>
        <w:ind w:right="49"/>
        <w:rPr>
          <w:rFonts w:ascii="Palatino Linotype" w:eastAsia="Palatino Linotype" w:hAnsi="Palatino Linotype" w:cs="Palatino Linotype"/>
          <w:b/>
        </w:rPr>
      </w:pPr>
      <w:r w:rsidRPr="009258F0">
        <w:rPr>
          <w:rFonts w:ascii="Palatino Linotype" w:eastAsia="Palatino Linotype" w:hAnsi="Palatino Linotype" w:cs="Palatino Linotype"/>
          <w:b/>
        </w:rPr>
        <w:t>Acto Impugnado:</w:t>
      </w:r>
    </w:p>
    <w:p w14:paraId="1ADC33B7" w14:textId="453FFA1D" w:rsidR="000F50A6" w:rsidRPr="009258F0" w:rsidRDefault="000F50A6" w:rsidP="009258F0">
      <w:pPr>
        <w:spacing w:line="360" w:lineRule="auto"/>
        <w:ind w:right="49"/>
        <w:jc w:val="center"/>
        <w:rPr>
          <w:rFonts w:ascii="Palatino Linotype" w:eastAsia="Palatino Linotype" w:hAnsi="Palatino Linotype" w:cs="Palatino Linotype"/>
        </w:rPr>
      </w:pPr>
      <w:r w:rsidRPr="009258F0">
        <w:rPr>
          <w:rFonts w:ascii="Palatino Linotype" w:eastAsia="Palatino Linotype" w:hAnsi="Palatino Linotype" w:cs="Palatino Linotype"/>
          <w:i/>
        </w:rPr>
        <w:t>“</w:t>
      </w:r>
      <w:r w:rsidR="00390866" w:rsidRPr="009258F0">
        <w:rPr>
          <w:rFonts w:ascii="Palatino Linotype" w:eastAsia="Palatino Linotype" w:hAnsi="Palatino Linotype" w:cs="Palatino Linotype"/>
          <w:i/>
        </w:rPr>
        <w:t>Negativa a informar</w:t>
      </w:r>
      <w:r w:rsidRPr="009258F0">
        <w:rPr>
          <w:rFonts w:ascii="Palatino Linotype" w:eastAsia="Palatino Linotype" w:hAnsi="Palatino Linotype" w:cs="Palatino Linotype"/>
          <w:i/>
        </w:rPr>
        <w:t xml:space="preserve">” </w:t>
      </w:r>
      <w:r w:rsidRPr="009258F0">
        <w:rPr>
          <w:rFonts w:ascii="Palatino Linotype" w:eastAsia="Palatino Linotype" w:hAnsi="Palatino Linotype" w:cs="Palatino Linotype"/>
        </w:rPr>
        <w:t>(</w:t>
      </w:r>
      <w:r w:rsidR="00390866" w:rsidRPr="009258F0">
        <w:rPr>
          <w:rFonts w:ascii="Palatino Linotype" w:eastAsia="Palatino Linotype" w:hAnsi="Palatino Linotype" w:cs="Palatino Linotype"/>
        </w:rPr>
        <w:t>S</w:t>
      </w:r>
      <w:r w:rsidRPr="009258F0">
        <w:rPr>
          <w:rFonts w:ascii="Palatino Linotype" w:eastAsia="Palatino Linotype" w:hAnsi="Palatino Linotype" w:cs="Palatino Linotype"/>
        </w:rPr>
        <w:t>ic).</w:t>
      </w:r>
    </w:p>
    <w:p w14:paraId="0CB8BEDD" w14:textId="77777777" w:rsidR="000F50A6" w:rsidRPr="009258F0" w:rsidRDefault="000F50A6" w:rsidP="009258F0">
      <w:pPr>
        <w:spacing w:line="360" w:lineRule="auto"/>
        <w:ind w:right="49"/>
        <w:rPr>
          <w:rFonts w:ascii="Palatino Linotype" w:eastAsia="Palatino Linotype" w:hAnsi="Palatino Linotype" w:cs="Palatino Linotype"/>
          <w:sz w:val="10"/>
          <w:szCs w:val="10"/>
        </w:rPr>
      </w:pPr>
    </w:p>
    <w:p w14:paraId="267ECD6C" w14:textId="77777777" w:rsidR="000F50A6" w:rsidRPr="009258F0" w:rsidRDefault="000F50A6" w:rsidP="009258F0">
      <w:pPr>
        <w:spacing w:line="360" w:lineRule="auto"/>
        <w:ind w:right="49"/>
        <w:rPr>
          <w:rFonts w:ascii="Palatino Linotype" w:eastAsia="Palatino Linotype" w:hAnsi="Palatino Linotype" w:cs="Palatino Linotype"/>
          <w:b/>
        </w:rPr>
      </w:pPr>
      <w:r w:rsidRPr="009258F0">
        <w:rPr>
          <w:rFonts w:ascii="Palatino Linotype" w:eastAsia="Palatino Linotype" w:hAnsi="Palatino Linotype" w:cs="Palatino Linotype"/>
          <w:b/>
        </w:rPr>
        <w:t>Razones o Motivos de la Inconformidad:</w:t>
      </w:r>
    </w:p>
    <w:p w14:paraId="699B775B" w14:textId="142BB793" w:rsidR="000F50A6" w:rsidRPr="009258F0" w:rsidRDefault="000F50A6" w:rsidP="009258F0">
      <w:pPr>
        <w:spacing w:line="360" w:lineRule="auto"/>
        <w:ind w:left="851" w:right="899"/>
        <w:jc w:val="both"/>
        <w:rPr>
          <w:rFonts w:ascii="Palatino Linotype" w:eastAsia="Palatino Linotype" w:hAnsi="Palatino Linotype" w:cs="Palatino Linotype"/>
        </w:rPr>
      </w:pPr>
      <w:r w:rsidRPr="009258F0">
        <w:rPr>
          <w:rFonts w:ascii="Palatino Linotype" w:eastAsia="Palatino Linotype" w:hAnsi="Palatino Linotype" w:cs="Palatino Linotype"/>
          <w:i/>
        </w:rPr>
        <w:t>“</w:t>
      </w:r>
      <w:r w:rsidR="00390866" w:rsidRPr="009258F0">
        <w:rPr>
          <w:rFonts w:ascii="Palatino Linotype" w:eastAsia="Palatino Linotype" w:hAnsi="Palatino Linotype" w:cs="Palatino Linotype"/>
          <w:i/>
        </w:rPr>
        <w:t>Los datos solicitados en el oficio 00317/ATIZARA/IP/2022 deben ser de conocimiento público para ubicar a los servidores públicos que niegan dar sus nombres y puestos, ya que se encubren entre ellos con injusticia manifiesta.</w:t>
      </w:r>
      <w:r w:rsidRPr="009258F0">
        <w:rPr>
          <w:rFonts w:ascii="Palatino Linotype" w:eastAsia="Palatino Linotype" w:hAnsi="Palatino Linotype" w:cs="Palatino Linotype"/>
          <w:i/>
        </w:rPr>
        <w:t>”</w:t>
      </w:r>
      <w:r w:rsidRPr="009258F0">
        <w:rPr>
          <w:rFonts w:ascii="Palatino Linotype" w:eastAsia="Palatino Linotype" w:hAnsi="Palatino Linotype" w:cs="Palatino Linotype"/>
        </w:rPr>
        <w:t xml:space="preserve"> (</w:t>
      </w:r>
      <w:r w:rsidR="005709C0" w:rsidRPr="009258F0">
        <w:rPr>
          <w:rFonts w:ascii="Palatino Linotype" w:eastAsia="Palatino Linotype" w:hAnsi="Palatino Linotype" w:cs="Palatino Linotype"/>
        </w:rPr>
        <w:t>Sic</w:t>
      </w:r>
      <w:r w:rsidRPr="009258F0">
        <w:rPr>
          <w:rFonts w:ascii="Palatino Linotype" w:eastAsia="Palatino Linotype" w:hAnsi="Palatino Linotype" w:cs="Palatino Linotype"/>
        </w:rPr>
        <w:t>).</w:t>
      </w:r>
    </w:p>
    <w:p w14:paraId="61CD8E6D" w14:textId="69D5C580" w:rsidR="000F50A6" w:rsidRPr="009258F0" w:rsidRDefault="000F50A6" w:rsidP="009258F0">
      <w:pPr>
        <w:spacing w:line="360" w:lineRule="auto"/>
        <w:jc w:val="both"/>
        <w:rPr>
          <w:rFonts w:ascii="Palatino Linotype" w:hAnsi="Palatino Linotype"/>
        </w:rPr>
      </w:pPr>
      <w:r w:rsidRPr="009258F0">
        <w:rPr>
          <w:rFonts w:ascii="Palatino Linotype" w:hAnsi="Palatino Linotype"/>
        </w:rPr>
        <w:t>Por otra parte, se precisa que el particular omitió hacer manifestación alguna a modo</w:t>
      </w:r>
      <w:r w:rsidR="005709C0" w:rsidRPr="009258F0">
        <w:rPr>
          <w:rFonts w:ascii="Palatino Linotype" w:hAnsi="Palatino Linotype"/>
        </w:rPr>
        <w:t xml:space="preserve"> pruebas o alegatos; </w:t>
      </w:r>
      <w:r w:rsidR="000D0A48" w:rsidRPr="009258F0">
        <w:rPr>
          <w:rFonts w:ascii="Palatino Linotype" w:hAnsi="Palatino Linotype"/>
        </w:rPr>
        <w:t>sin embargo</w:t>
      </w:r>
      <w:r w:rsidRPr="009258F0">
        <w:rPr>
          <w:rFonts w:ascii="Palatino Linotype" w:hAnsi="Palatino Linotype"/>
        </w:rPr>
        <w:t xml:space="preserve">, </w:t>
      </w:r>
      <w:r w:rsidR="000F12D5" w:rsidRPr="009258F0">
        <w:rPr>
          <w:rFonts w:ascii="Palatino Linotype" w:hAnsi="Palatino Linotype"/>
          <w:b/>
        </w:rPr>
        <w:t>EL SUJETO OBLIGADO</w:t>
      </w:r>
      <w:r w:rsidRPr="009258F0">
        <w:rPr>
          <w:rFonts w:ascii="Palatino Linotype" w:hAnsi="Palatino Linotype"/>
        </w:rPr>
        <w:t xml:space="preserve">, </w:t>
      </w:r>
      <w:r w:rsidR="000D0A48" w:rsidRPr="009258F0">
        <w:rPr>
          <w:rFonts w:ascii="Palatino Linotype" w:hAnsi="Palatino Linotype"/>
        </w:rPr>
        <w:t>el</w:t>
      </w:r>
      <w:r w:rsidR="005709C0" w:rsidRPr="009258F0">
        <w:rPr>
          <w:rFonts w:ascii="Palatino Linotype" w:hAnsi="Palatino Linotype"/>
        </w:rPr>
        <w:t xml:space="preserve"> </w:t>
      </w:r>
      <w:r w:rsidR="00390866" w:rsidRPr="009258F0">
        <w:rPr>
          <w:rFonts w:ascii="Palatino Linotype" w:hAnsi="Palatino Linotype"/>
        </w:rPr>
        <w:t>primero</w:t>
      </w:r>
      <w:r w:rsidR="005709C0" w:rsidRPr="009258F0">
        <w:rPr>
          <w:rFonts w:ascii="Palatino Linotype" w:hAnsi="Palatino Linotype"/>
        </w:rPr>
        <w:t xml:space="preserve"> de </w:t>
      </w:r>
      <w:r w:rsidR="00390866" w:rsidRPr="009258F0">
        <w:rPr>
          <w:rFonts w:ascii="Palatino Linotype" w:hAnsi="Palatino Linotype"/>
        </w:rPr>
        <w:t>julio</w:t>
      </w:r>
      <w:r w:rsidR="00DD454C" w:rsidRPr="009258F0">
        <w:rPr>
          <w:rFonts w:ascii="Palatino Linotype" w:hAnsi="Palatino Linotype"/>
        </w:rPr>
        <w:t xml:space="preserve"> de dos mil veintidós</w:t>
      </w:r>
      <w:r w:rsidR="005709C0" w:rsidRPr="009258F0">
        <w:rPr>
          <w:rFonts w:ascii="Palatino Linotype" w:hAnsi="Palatino Linotype"/>
        </w:rPr>
        <w:t xml:space="preserve">, remitió su informe justificado, por medio del cual ratifica </w:t>
      </w:r>
      <w:r w:rsidR="00DD454C" w:rsidRPr="009258F0">
        <w:rPr>
          <w:rFonts w:ascii="Palatino Linotype" w:hAnsi="Palatino Linotype"/>
        </w:rPr>
        <w:t>su</w:t>
      </w:r>
      <w:r w:rsidR="005709C0" w:rsidRPr="009258F0">
        <w:rPr>
          <w:rFonts w:ascii="Palatino Linotype" w:hAnsi="Palatino Linotype"/>
        </w:rPr>
        <w:t xml:space="preserve"> respuesta </w:t>
      </w:r>
      <w:r w:rsidR="00DD454C" w:rsidRPr="009258F0">
        <w:rPr>
          <w:rFonts w:ascii="Palatino Linotype" w:hAnsi="Palatino Linotype"/>
        </w:rPr>
        <w:t>primig</w:t>
      </w:r>
      <w:r w:rsidR="00765888" w:rsidRPr="009258F0">
        <w:rPr>
          <w:rFonts w:ascii="Palatino Linotype" w:hAnsi="Palatino Linotype"/>
        </w:rPr>
        <w:t xml:space="preserve">enia, además apunta </w:t>
      </w:r>
      <w:r w:rsidR="00AF6FD5" w:rsidRPr="009258F0">
        <w:rPr>
          <w:rFonts w:ascii="Palatino Linotype" w:hAnsi="Palatino Linotype"/>
        </w:rPr>
        <w:t xml:space="preserve">que la información solicitada, no puede ser proporcionada, lo anterior de conformidad con </w:t>
      </w:r>
      <w:r w:rsidR="008A732B" w:rsidRPr="009258F0">
        <w:rPr>
          <w:rFonts w:ascii="Palatino Linotype" w:hAnsi="Palatino Linotype"/>
        </w:rPr>
        <w:t xml:space="preserve">las disposiciones legales tales como Ley General del Sistema Nacional de Seguridad Pública; la Ley de Seguridad </w:t>
      </w:r>
      <w:r w:rsidR="00702A67" w:rsidRPr="009258F0">
        <w:rPr>
          <w:rFonts w:ascii="Palatino Linotype" w:hAnsi="Palatino Linotype"/>
        </w:rPr>
        <w:t>del Estado de México;</w:t>
      </w:r>
      <w:r w:rsidR="008A732B" w:rsidRPr="009258F0">
        <w:rPr>
          <w:rFonts w:ascii="Palatino Linotype" w:hAnsi="Palatino Linotype"/>
        </w:rPr>
        <w:t xml:space="preserve"> y, la Ley de Transparencia y Acceso a la Información Pública del Estado de México y Municipios, </w:t>
      </w:r>
      <w:r w:rsidR="00702A67" w:rsidRPr="009258F0">
        <w:rPr>
          <w:rFonts w:ascii="Palatino Linotype" w:hAnsi="Palatino Linotype"/>
        </w:rPr>
        <w:t xml:space="preserve"> sirva de apoyo la siguiente ilustración:</w:t>
      </w:r>
    </w:p>
    <w:p w14:paraId="4707C3A7" w14:textId="77777777" w:rsidR="000D0A48" w:rsidRPr="009258F0" w:rsidRDefault="000D0A48" w:rsidP="009258F0">
      <w:pPr>
        <w:spacing w:line="360" w:lineRule="auto"/>
        <w:jc w:val="both"/>
        <w:rPr>
          <w:rFonts w:ascii="Palatino Linotype" w:hAnsi="Palatino Linotype"/>
          <w:sz w:val="8"/>
        </w:rPr>
      </w:pPr>
    </w:p>
    <w:p w14:paraId="36A46B6A" w14:textId="1D71E5E5" w:rsidR="00702A67" w:rsidRPr="009258F0" w:rsidRDefault="008A732B" w:rsidP="009258F0">
      <w:pPr>
        <w:spacing w:line="360" w:lineRule="auto"/>
        <w:jc w:val="center"/>
        <w:rPr>
          <w:rFonts w:ascii="Palatino Linotype" w:hAnsi="Palatino Linotype"/>
        </w:rPr>
      </w:pPr>
      <w:r w:rsidRPr="009258F0">
        <w:rPr>
          <w:noProof/>
          <w:lang w:eastAsia="es-MX"/>
        </w:rPr>
        <w:drawing>
          <wp:inline distT="0" distB="0" distL="0" distR="0" wp14:anchorId="358D3D29" wp14:editId="3ADB20E5">
            <wp:extent cx="4552950" cy="1077713"/>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6964" cy="1078663"/>
                    </a:xfrm>
                    <a:prstGeom prst="rect">
                      <a:avLst/>
                    </a:prstGeom>
                  </pic:spPr>
                </pic:pic>
              </a:graphicData>
            </a:graphic>
          </wp:inline>
        </w:drawing>
      </w:r>
    </w:p>
    <w:p w14:paraId="4906BD01" w14:textId="118CE3E9" w:rsidR="008A732B" w:rsidRPr="009258F0" w:rsidRDefault="008A732B" w:rsidP="009258F0">
      <w:pPr>
        <w:spacing w:line="360" w:lineRule="auto"/>
        <w:jc w:val="center"/>
        <w:rPr>
          <w:rFonts w:ascii="Palatino Linotype" w:hAnsi="Palatino Linotype"/>
        </w:rPr>
      </w:pPr>
      <w:r w:rsidRPr="009258F0">
        <w:rPr>
          <w:noProof/>
          <w:lang w:eastAsia="es-MX"/>
        </w:rPr>
        <w:drawing>
          <wp:inline distT="0" distB="0" distL="0" distR="0" wp14:anchorId="65102571" wp14:editId="6E2BF455">
            <wp:extent cx="4449623" cy="34290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4137" cy="3432479"/>
                    </a:xfrm>
                    <a:prstGeom prst="rect">
                      <a:avLst/>
                    </a:prstGeom>
                  </pic:spPr>
                </pic:pic>
              </a:graphicData>
            </a:graphic>
          </wp:inline>
        </w:drawing>
      </w:r>
    </w:p>
    <w:p w14:paraId="5C0E0E4A" w14:textId="73130DB6" w:rsidR="00EE60F9" w:rsidRPr="009258F0" w:rsidRDefault="000F50A6" w:rsidP="009258F0">
      <w:pPr>
        <w:widowControl w:val="0"/>
        <w:autoSpaceDE w:val="0"/>
        <w:autoSpaceDN w:val="0"/>
        <w:adjustRightInd w:val="0"/>
        <w:spacing w:before="100" w:beforeAutospacing="1" w:after="100" w:afterAutospacing="1" w:line="360" w:lineRule="auto"/>
        <w:jc w:val="both"/>
        <w:rPr>
          <w:rFonts w:ascii="Palatino Linotype" w:hAnsi="Palatino Linotype"/>
        </w:rPr>
      </w:pPr>
      <w:r w:rsidRPr="009258F0">
        <w:rPr>
          <w:rFonts w:ascii="Palatino Linotype" w:hAnsi="Palatino Linotype"/>
        </w:rPr>
        <w:t xml:space="preserve">Expuestas las posturas de las partes, </w:t>
      </w:r>
      <w:r w:rsidR="00EE60F9" w:rsidRPr="009258F0">
        <w:rPr>
          <w:rFonts w:ascii="Palatino Linotype" w:hAnsi="Palatino Linotype"/>
        </w:rPr>
        <w:t>resulta necesario traer a colación el artículo 6 de la Ley de Seguridad del Estado de México, que establece se entenderá por Instituciones de Seguridad Pública a todas aquellas Instituciones Policiales encargadas de la seguridad pública a nivel estatal y municipal, tal como se transcribe:</w:t>
      </w:r>
    </w:p>
    <w:p w14:paraId="008B6871" w14:textId="70153D6F" w:rsidR="00EE60F9" w:rsidRPr="009258F0" w:rsidRDefault="00EE60F9"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w:t>
      </w:r>
      <w:r w:rsidRPr="009258F0">
        <w:rPr>
          <w:rFonts w:ascii="Palatino Linotype" w:hAnsi="Palatino Linotype"/>
          <w:b/>
          <w:i/>
        </w:rPr>
        <w:t xml:space="preserve">Artículo 6.- </w:t>
      </w:r>
      <w:r w:rsidRPr="009258F0">
        <w:rPr>
          <w:rFonts w:ascii="Palatino Linotype" w:hAnsi="Palatino Linotype"/>
          <w:i/>
        </w:rPr>
        <w:t>Para los efectos de esta Ley, se entenderá por:</w:t>
      </w:r>
    </w:p>
    <w:p w14:paraId="7F325DEF" w14:textId="77777777" w:rsidR="00EE60F9" w:rsidRPr="009258F0" w:rsidRDefault="00EE60F9"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w:t>
      </w:r>
    </w:p>
    <w:p w14:paraId="7A87F515" w14:textId="00CFD6E6" w:rsidR="00EE60F9" w:rsidRPr="009258F0" w:rsidRDefault="00EE60F9"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XI.</w:t>
      </w:r>
      <w:r w:rsidRPr="009258F0">
        <w:rPr>
          <w:rFonts w:ascii="Palatino Linotype" w:hAnsi="Palatino Linotype"/>
          <w:i/>
        </w:rPr>
        <w:t xml:space="preserve"> Instituciones Policiales: a los cuerpos de policía, de vigilancia y custodia de los establecimientos penitenciarios, de detención preventiva y de centros de arraigos; y en general todas las dependencias encargadas de la seguridad pública a nivel estatal y municipal, que realicen funciones similares;</w:t>
      </w:r>
    </w:p>
    <w:p w14:paraId="05AD57FF" w14:textId="6B773977" w:rsidR="00EE60F9" w:rsidRPr="009258F0" w:rsidRDefault="00EE60F9"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XII.</w:t>
      </w:r>
      <w:r w:rsidRPr="009258F0">
        <w:rPr>
          <w:rFonts w:ascii="Palatino Linotype" w:hAnsi="Palatino Linotype"/>
          <w:i/>
        </w:rPr>
        <w:t xml:space="preserve"> Instituciones de Seguridad Pública: a las Instituciones Policiales, de Procuración de Justicia, del Sistema Penitenciario y dependencias encargadas de la seguridad pública a nivel estatal y municipal;</w:t>
      </w:r>
    </w:p>
    <w:p w14:paraId="6DEFF5A3" w14:textId="35A66392" w:rsidR="00EE60F9" w:rsidRPr="009258F0" w:rsidRDefault="00EE60F9"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 xml:space="preserve">(…)” </w:t>
      </w:r>
      <w:r w:rsidRPr="009258F0">
        <w:rPr>
          <w:rFonts w:ascii="Palatino Linotype" w:hAnsi="Palatino Linotype"/>
        </w:rPr>
        <w:t>(Sic)</w:t>
      </w:r>
      <w:r w:rsidR="00E10D58" w:rsidRPr="009258F0">
        <w:rPr>
          <w:rFonts w:ascii="Palatino Linotype" w:hAnsi="Palatino Linotype"/>
        </w:rPr>
        <w:t>.</w:t>
      </w:r>
    </w:p>
    <w:p w14:paraId="75138BF2" w14:textId="14810B21" w:rsidR="00EE60F9" w:rsidRPr="009258F0" w:rsidRDefault="00E10D58" w:rsidP="009258F0">
      <w:pPr>
        <w:widowControl w:val="0"/>
        <w:autoSpaceDE w:val="0"/>
        <w:autoSpaceDN w:val="0"/>
        <w:adjustRightInd w:val="0"/>
        <w:spacing w:before="100" w:beforeAutospacing="1" w:after="100" w:afterAutospacing="1" w:line="360" w:lineRule="auto"/>
        <w:jc w:val="both"/>
        <w:rPr>
          <w:rFonts w:ascii="Palatino Linotype" w:hAnsi="Palatino Linotype"/>
        </w:rPr>
      </w:pPr>
      <w:r w:rsidRPr="009258F0">
        <w:rPr>
          <w:rFonts w:ascii="Palatino Linotype" w:hAnsi="Palatino Linotype"/>
        </w:rPr>
        <w:t>En ese mismo orden de ideas, la Ley en comento, en su artículo 138 fracciones IX, X y XI, otorga facultades a dichas Instituciones para dar cabal cumplimiento a sus funciones, dentro de las cuales se encuentra la de emitir informes, partes policiales y entre otras las siguientes:</w:t>
      </w:r>
    </w:p>
    <w:p w14:paraId="30E8CB44" w14:textId="42F5A851" w:rsidR="00E10D58" w:rsidRPr="009258F0" w:rsidRDefault="00E10D58"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w:t>
      </w:r>
      <w:r w:rsidRPr="009258F0">
        <w:rPr>
          <w:rFonts w:ascii="Palatino Linotype" w:hAnsi="Palatino Linotype"/>
          <w:b/>
          <w:i/>
        </w:rPr>
        <w:t>Artículo 138.-</w:t>
      </w:r>
      <w:r w:rsidRPr="009258F0">
        <w:rPr>
          <w:rFonts w:ascii="Palatino Linotype" w:hAnsi="Palatino Linotype"/>
          <w:i/>
        </w:rPr>
        <w:t xml:space="preserve"> Las unidades de policía encargadas de la investigación científica de los delitos se coordinarán en los términos de esta Ley y demás disposiciones aplicables, para el efectivo cumplimiento de sus funciones, y tendrán, entre otras, las facultades siguientes:</w:t>
      </w:r>
    </w:p>
    <w:p w14:paraId="6DCAC75E" w14:textId="77777777" w:rsidR="00E10D58" w:rsidRPr="009258F0" w:rsidRDefault="00E10D58"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w:t>
      </w:r>
    </w:p>
    <w:p w14:paraId="2A868D4F" w14:textId="2CC5EB68" w:rsidR="00E10D58" w:rsidRPr="009258F0" w:rsidRDefault="00E10D58"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IX</w:t>
      </w:r>
      <w:r w:rsidRPr="009258F0">
        <w:rPr>
          <w:rFonts w:ascii="Palatino Linotype" w:hAnsi="Palatino Linotype"/>
          <w:i/>
        </w:rPr>
        <w:t xml:space="preserve">. Proponer al ministerio público que requiera a las autoridades competentes, </w:t>
      </w:r>
      <w:r w:rsidRPr="009258F0">
        <w:rPr>
          <w:rFonts w:ascii="Palatino Linotype" w:hAnsi="Palatino Linotype"/>
          <w:b/>
          <w:i/>
          <w:u w:val="single"/>
        </w:rPr>
        <w:t>informes y documentos para fines de la investigación</w:t>
      </w:r>
      <w:r w:rsidRPr="009258F0">
        <w:rPr>
          <w:rFonts w:ascii="Palatino Linotype" w:hAnsi="Palatino Linotype"/>
          <w:i/>
        </w:rPr>
        <w:t>, cuando se trate de aquellos que sólo pueda solicitar por conducto de éste;</w:t>
      </w:r>
    </w:p>
    <w:p w14:paraId="7155AE1D" w14:textId="282DB23B" w:rsidR="00E10D58" w:rsidRPr="009258F0" w:rsidRDefault="00E10D58"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X.</w:t>
      </w:r>
      <w:r w:rsidRPr="009258F0">
        <w:rPr>
          <w:rFonts w:ascii="Palatino Linotype" w:hAnsi="Palatino Linotype"/>
          <w:i/>
        </w:rPr>
        <w:t xml:space="preserve"> Dejar constancia de cada una de sus actuaciones, así como llevar un control y seguimiento de éstas. Durante el curso de la investigación deberán elaborar informes sobre el desarrollo de la misma, y rendirlos al ministerio público, sin perjuicio de los informes que éste le requiera;</w:t>
      </w:r>
    </w:p>
    <w:p w14:paraId="3594A61D" w14:textId="6FAACA03" w:rsidR="00E10D58" w:rsidRPr="009258F0" w:rsidRDefault="00E10D58" w:rsidP="009258F0">
      <w:pPr>
        <w:widowControl w:val="0"/>
        <w:autoSpaceDE w:val="0"/>
        <w:autoSpaceDN w:val="0"/>
        <w:adjustRightInd w:val="0"/>
        <w:ind w:left="851" w:right="902"/>
        <w:jc w:val="both"/>
        <w:rPr>
          <w:rFonts w:ascii="Palatino Linotype" w:hAnsi="Palatino Linotype"/>
        </w:rPr>
      </w:pPr>
      <w:r w:rsidRPr="009258F0">
        <w:rPr>
          <w:rFonts w:ascii="Palatino Linotype" w:hAnsi="Palatino Linotype"/>
          <w:b/>
          <w:i/>
        </w:rPr>
        <w:t>XI.</w:t>
      </w:r>
      <w:r w:rsidRPr="009258F0">
        <w:rPr>
          <w:rFonts w:ascii="Palatino Linotype" w:hAnsi="Palatino Linotype"/>
          <w:i/>
        </w:rPr>
        <w:t xml:space="preserve"> </w:t>
      </w:r>
      <w:r w:rsidRPr="009258F0">
        <w:rPr>
          <w:rFonts w:ascii="Palatino Linotype" w:hAnsi="Palatino Linotype"/>
          <w:b/>
          <w:i/>
        </w:rPr>
        <w:t>Emitir los informes, partes policiales y demás documentos que se generen, con los requisitos de fondo y forma que establezcan las disposiciones aplicables,</w:t>
      </w:r>
      <w:r w:rsidRPr="009258F0">
        <w:rPr>
          <w:rFonts w:ascii="Palatino Linotype" w:hAnsi="Palatino Linotype"/>
          <w:i/>
        </w:rPr>
        <w:t xml:space="preserve"> para tal efecto se podrán apoyar en los conocimientos que resulten necesarios;”</w:t>
      </w:r>
      <w:r w:rsidRPr="009258F0">
        <w:rPr>
          <w:rFonts w:ascii="Palatino Linotype" w:hAnsi="Palatino Linotype"/>
        </w:rPr>
        <w:t xml:space="preserve"> (Sic)</w:t>
      </w:r>
    </w:p>
    <w:p w14:paraId="1B37A35F" w14:textId="77777777" w:rsidR="00E10D58" w:rsidRPr="009258F0" w:rsidRDefault="00E10D58" w:rsidP="009258F0">
      <w:pPr>
        <w:widowControl w:val="0"/>
        <w:autoSpaceDE w:val="0"/>
        <w:autoSpaceDN w:val="0"/>
        <w:adjustRightInd w:val="0"/>
        <w:ind w:left="851" w:right="902"/>
        <w:jc w:val="both"/>
        <w:rPr>
          <w:rFonts w:ascii="Palatino Linotype" w:hAnsi="Palatino Linotype"/>
          <w:sz w:val="16"/>
          <w:szCs w:val="16"/>
        </w:rPr>
      </w:pPr>
    </w:p>
    <w:p w14:paraId="56D10806" w14:textId="77777777" w:rsidR="009D456C" w:rsidRPr="009258F0" w:rsidRDefault="009D456C" w:rsidP="009258F0">
      <w:pPr>
        <w:widowControl w:val="0"/>
        <w:autoSpaceDE w:val="0"/>
        <w:autoSpaceDN w:val="0"/>
        <w:adjustRightInd w:val="0"/>
        <w:spacing w:line="360" w:lineRule="auto"/>
        <w:jc w:val="both"/>
        <w:rPr>
          <w:rFonts w:ascii="Palatino Linotype" w:hAnsi="Palatino Linotype"/>
        </w:rPr>
      </w:pPr>
      <w:r w:rsidRPr="009258F0">
        <w:rPr>
          <w:rFonts w:ascii="Palatino Linotype" w:hAnsi="Palatino Linotype"/>
        </w:rPr>
        <w:t xml:space="preserve">Por su parte, el Reglamento Interno de la Dirección de Seguridad Pública del Ayuntamiento de Atizapán de Zaragoza hoy </w:t>
      </w:r>
      <w:r w:rsidRPr="009258F0">
        <w:rPr>
          <w:rFonts w:ascii="Palatino Linotype" w:hAnsi="Palatino Linotype"/>
          <w:b/>
        </w:rPr>
        <w:t xml:space="preserve">SUJETO OBLIGADO </w:t>
      </w:r>
      <w:r w:rsidRPr="009258F0">
        <w:rPr>
          <w:rFonts w:ascii="Palatino Linotype" w:hAnsi="Palatino Linotype"/>
        </w:rPr>
        <w:t xml:space="preserve">refiere lo siguiente: </w:t>
      </w:r>
    </w:p>
    <w:p w14:paraId="3096E25A" w14:textId="77777777" w:rsidR="00FA0642" w:rsidRPr="009258F0" w:rsidRDefault="00FA0642" w:rsidP="009258F0">
      <w:pPr>
        <w:widowControl w:val="0"/>
        <w:autoSpaceDE w:val="0"/>
        <w:autoSpaceDN w:val="0"/>
        <w:adjustRightInd w:val="0"/>
        <w:spacing w:line="360" w:lineRule="auto"/>
        <w:jc w:val="both"/>
        <w:rPr>
          <w:rFonts w:ascii="Palatino Linotype" w:hAnsi="Palatino Linotype"/>
          <w:sz w:val="14"/>
        </w:rPr>
      </w:pPr>
    </w:p>
    <w:p w14:paraId="3EC6E2D9" w14:textId="43F358FC" w:rsidR="009D456C" w:rsidRPr="009258F0" w:rsidRDefault="00FA0642"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w:t>
      </w:r>
      <w:r w:rsidR="009D456C" w:rsidRPr="009258F0">
        <w:rPr>
          <w:rFonts w:ascii="Palatino Linotype" w:hAnsi="Palatino Linotype"/>
          <w:b/>
          <w:i/>
        </w:rPr>
        <w:t>Artículo 25.-</w:t>
      </w:r>
      <w:r w:rsidR="009D456C" w:rsidRPr="009258F0">
        <w:rPr>
          <w:rFonts w:ascii="Palatino Linotype" w:hAnsi="Palatino Linotype"/>
          <w:i/>
        </w:rPr>
        <w:t xml:space="preserve"> Los elementos de la Subdirección de Tránsito Municipal en el ejercicio de sus funciones contarán con las siguientes facultades y obligaciones:</w:t>
      </w:r>
    </w:p>
    <w:p w14:paraId="4D77969F" w14:textId="77777777" w:rsidR="009D456C" w:rsidRPr="009258F0" w:rsidRDefault="009D456C"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w:t>
      </w:r>
    </w:p>
    <w:p w14:paraId="59784C49" w14:textId="77777777" w:rsidR="00FA0642" w:rsidRPr="009258F0" w:rsidRDefault="009D456C" w:rsidP="009258F0">
      <w:pPr>
        <w:widowControl w:val="0"/>
        <w:autoSpaceDE w:val="0"/>
        <w:autoSpaceDN w:val="0"/>
        <w:adjustRightInd w:val="0"/>
        <w:ind w:left="851" w:right="902"/>
        <w:jc w:val="both"/>
        <w:rPr>
          <w:rFonts w:ascii="Palatino Linotype" w:hAnsi="Palatino Linotype"/>
          <w:i/>
          <w:sz w:val="4"/>
        </w:rPr>
      </w:pPr>
      <w:r w:rsidRPr="009258F0">
        <w:rPr>
          <w:rFonts w:ascii="Palatino Linotype" w:hAnsi="Palatino Linotype"/>
          <w:b/>
          <w:i/>
        </w:rPr>
        <w:t xml:space="preserve">X. Realizar el registro de los datos sobre los incidentes y detenciones que realice </w:t>
      </w:r>
      <w:r w:rsidRPr="009258F0">
        <w:rPr>
          <w:rFonts w:ascii="Palatino Linotype" w:hAnsi="Palatino Linotype"/>
          <w:b/>
          <w:i/>
          <w:u w:val="single"/>
        </w:rPr>
        <w:t>en el Informe Policial Homologado</w:t>
      </w:r>
      <w:r w:rsidRPr="009258F0">
        <w:rPr>
          <w:rFonts w:ascii="Palatino Linotype" w:hAnsi="Palatino Linotype"/>
          <w:i/>
        </w:rPr>
        <w:t>;</w:t>
      </w:r>
      <w:r w:rsidRPr="009258F0">
        <w:rPr>
          <w:rFonts w:ascii="Palatino Linotype" w:hAnsi="Palatino Linotype"/>
          <w:i/>
        </w:rPr>
        <w:cr/>
      </w:r>
      <w:r w:rsidRPr="009258F0">
        <w:rPr>
          <w:rFonts w:ascii="Palatino Linotype" w:hAnsi="Palatino Linotype"/>
          <w:i/>
        </w:rPr>
        <w:cr/>
      </w:r>
    </w:p>
    <w:p w14:paraId="25CB7761" w14:textId="3F0B406E" w:rsidR="00FA0642" w:rsidRPr="009258F0" w:rsidRDefault="00FA0642" w:rsidP="009258F0">
      <w:pPr>
        <w:widowControl w:val="0"/>
        <w:autoSpaceDE w:val="0"/>
        <w:autoSpaceDN w:val="0"/>
        <w:adjustRightInd w:val="0"/>
        <w:ind w:left="851" w:right="902"/>
        <w:jc w:val="center"/>
        <w:rPr>
          <w:rFonts w:ascii="Palatino Linotype" w:hAnsi="Palatino Linotype"/>
          <w:b/>
          <w:i/>
        </w:rPr>
      </w:pPr>
      <w:r w:rsidRPr="009258F0">
        <w:rPr>
          <w:rFonts w:ascii="Palatino Linotype" w:hAnsi="Palatino Linotype"/>
          <w:b/>
          <w:i/>
        </w:rPr>
        <w:t>CAPÍTULO SEXTO</w:t>
      </w:r>
    </w:p>
    <w:p w14:paraId="09AF97DD" w14:textId="77777777" w:rsidR="00FA0642" w:rsidRPr="009258F0" w:rsidRDefault="00FA0642" w:rsidP="009258F0">
      <w:pPr>
        <w:widowControl w:val="0"/>
        <w:autoSpaceDE w:val="0"/>
        <w:autoSpaceDN w:val="0"/>
        <w:adjustRightInd w:val="0"/>
        <w:ind w:left="851" w:right="902"/>
        <w:jc w:val="center"/>
        <w:rPr>
          <w:rFonts w:ascii="Palatino Linotype" w:hAnsi="Palatino Linotype"/>
          <w:b/>
          <w:i/>
        </w:rPr>
      </w:pPr>
      <w:r w:rsidRPr="009258F0">
        <w:rPr>
          <w:rFonts w:ascii="Palatino Linotype" w:hAnsi="Palatino Linotype"/>
          <w:b/>
          <w:i/>
        </w:rPr>
        <w:t>SUBDIRECCIÓN DE OPERACIONES</w:t>
      </w:r>
    </w:p>
    <w:p w14:paraId="277672EF" w14:textId="00AE44E0" w:rsidR="00FA0642" w:rsidRPr="009258F0" w:rsidRDefault="00FA0642"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Artículo 32.-</w:t>
      </w:r>
      <w:r w:rsidRPr="009258F0">
        <w:rPr>
          <w:rFonts w:ascii="Palatino Linotype" w:hAnsi="Palatino Linotype"/>
          <w:i/>
        </w:rPr>
        <w:t xml:space="preserve"> La Subdirección de Operaciones contará con un titular que se le</w:t>
      </w:r>
      <w:r w:rsidR="00B35C55" w:rsidRPr="009258F0">
        <w:rPr>
          <w:rFonts w:ascii="Palatino Linotype" w:hAnsi="Palatino Linotype"/>
          <w:i/>
        </w:rPr>
        <w:t xml:space="preserve"> </w:t>
      </w:r>
      <w:r w:rsidRPr="009258F0">
        <w:rPr>
          <w:rFonts w:ascii="Palatino Linotype" w:hAnsi="Palatino Linotype"/>
          <w:i/>
        </w:rPr>
        <w:t>denominará Subdirector de Operaciones, el cual dependerá directamente del</w:t>
      </w:r>
      <w:r w:rsidR="00B35C55" w:rsidRPr="009258F0">
        <w:rPr>
          <w:rFonts w:ascii="Palatino Linotype" w:hAnsi="Palatino Linotype"/>
          <w:i/>
        </w:rPr>
        <w:t xml:space="preserve"> </w:t>
      </w:r>
      <w:r w:rsidRPr="009258F0">
        <w:rPr>
          <w:rFonts w:ascii="Palatino Linotype" w:hAnsi="Palatino Linotype"/>
          <w:i/>
        </w:rPr>
        <w:t>Director, quien en el ejercicio de sus funciones tendrá las siguientes facultades:</w:t>
      </w:r>
    </w:p>
    <w:p w14:paraId="117192FA" w14:textId="0671EB87" w:rsidR="00B35C55" w:rsidRPr="009258F0" w:rsidRDefault="00B35C55"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w:t>
      </w:r>
    </w:p>
    <w:p w14:paraId="46C44F40" w14:textId="537D4526" w:rsidR="00B35C55" w:rsidRPr="009258F0" w:rsidRDefault="00B35C55" w:rsidP="009258F0">
      <w:pPr>
        <w:widowControl w:val="0"/>
        <w:autoSpaceDE w:val="0"/>
        <w:autoSpaceDN w:val="0"/>
        <w:adjustRightInd w:val="0"/>
        <w:ind w:left="851" w:right="902"/>
        <w:jc w:val="both"/>
        <w:rPr>
          <w:rFonts w:ascii="Palatino Linotype" w:hAnsi="Palatino Linotype"/>
          <w:b/>
          <w:i/>
        </w:rPr>
      </w:pPr>
      <w:r w:rsidRPr="009258F0">
        <w:rPr>
          <w:rFonts w:ascii="Palatino Linotype" w:hAnsi="Palatino Linotype"/>
          <w:b/>
          <w:i/>
        </w:rPr>
        <w:t>XI. Rendir diario el “Parte de Novedades” al Director; y</w:t>
      </w:r>
      <w:r w:rsidRPr="009258F0">
        <w:rPr>
          <w:rFonts w:ascii="Palatino Linotype" w:hAnsi="Palatino Linotype"/>
          <w:b/>
          <w:i/>
        </w:rPr>
        <w:cr/>
        <w:t>…</w:t>
      </w:r>
    </w:p>
    <w:p w14:paraId="3894F7A7" w14:textId="77777777" w:rsidR="00B35C55" w:rsidRPr="009258F0" w:rsidRDefault="00B35C55" w:rsidP="009258F0">
      <w:pPr>
        <w:widowControl w:val="0"/>
        <w:autoSpaceDE w:val="0"/>
        <w:autoSpaceDN w:val="0"/>
        <w:adjustRightInd w:val="0"/>
        <w:ind w:left="851" w:right="902"/>
        <w:jc w:val="both"/>
        <w:rPr>
          <w:rFonts w:ascii="Palatino Linotype" w:hAnsi="Palatino Linotype"/>
          <w:i/>
        </w:rPr>
      </w:pPr>
    </w:p>
    <w:p w14:paraId="1AE754F7" w14:textId="77777777" w:rsidR="00D237A4" w:rsidRPr="009258F0" w:rsidRDefault="00D237A4" w:rsidP="009258F0">
      <w:pPr>
        <w:widowControl w:val="0"/>
        <w:autoSpaceDE w:val="0"/>
        <w:autoSpaceDN w:val="0"/>
        <w:adjustRightInd w:val="0"/>
        <w:ind w:left="851" w:right="902"/>
        <w:jc w:val="center"/>
        <w:rPr>
          <w:rFonts w:ascii="Palatino Linotype" w:hAnsi="Palatino Linotype"/>
          <w:b/>
          <w:i/>
        </w:rPr>
      </w:pPr>
      <w:r w:rsidRPr="009258F0">
        <w:rPr>
          <w:rFonts w:ascii="Palatino Linotype" w:hAnsi="Palatino Linotype"/>
          <w:b/>
          <w:i/>
        </w:rPr>
        <w:t>SECCIÓN SEGUNDA</w:t>
      </w:r>
    </w:p>
    <w:p w14:paraId="37B34C97" w14:textId="77777777" w:rsidR="00D237A4" w:rsidRPr="009258F0" w:rsidRDefault="00D237A4" w:rsidP="009258F0">
      <w:pPr>
        <w:widowControl w:val="0"/>
        <w:autoSpaceDE w:val="0"/>
        <w:autoSpaceDN w:val="0"/>
        <w:adjustRightInd w:val="0"/>
        <w:ind w:left="851" w:right="902"/>
        <w:jc w:val="center"/>
        <w:rPr>
          <w:rFonts w:ascii="Palatino Linotype" w:hAnsi="Palatino Linotype"/>
          <w:b/>
          <w:i/>
        </w:rPr>
      </w:pPr>
      <w:r w:rsidRPr="009258F0">
        <w:rPr>
          <w:rFonts w:ascii="Palatino Linotype" w:hAnsi="Palatino Linotype"/>
          <w:b/>
          <w:i/>
        </w:rPr>
        <w:t>DEPARTAMENTO DE C-4</w:t>
      </w:r>
    </w:p>
    <w:p w14:paraId="56C1E421" w14:textId="77777777" w:rsidR="00D237A4" w:rsidRPr="009258F0" w:rsidRDefault="00D237A4"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Artículo 50.-</w:t>
      </w:r>
      <w:r w:rsidRPr="009258F0">
        <w:rPr>
          <w:rFonts w:ascii="Palatino Linotype" w:hAnsi="Palatino Linotype"/>
          <w:i/>
        </w:rPr>
        <w:t xml:space="preserve"> El Departamento de C-4 (Centro de Control, Comando, Comunicaciones y Cómputo) es el área encargada de recibir y despachar las llamadas telefónicas que se efectúan a los números de emergencia, coordina la atención de los servicios de emergencia, proporciona información logística en tiempo real a las unidades operativas, obtenida a través de la red de </w:t>
      </w:r>
      <w:proofErr w:type="spellStart"/>
      <w:r w:rsidRPr="009258F0">
        <w:rPr>
          <w:rFonts w:ascii="Palatino Linotype" w:hAnsi="Palatino Linotype"/>
          <w:i/>
        </w:rPr>
        <w:t>videovigilancia</w:t>
      </w:r>
      <w:proofErr w:type="spellEnd"/>
      <w:r w:rsidRPr="009258F0">
        <w:rPr>
          <w:rFonts w:ascii="Palatino Linotype" w:hAnsi="Palatino Linotype"/>
          <w:i/>
        </w:rPr>
        <w:t xml:space="preserve"> y botones de emergencia ubicados a lo largo del territorio municipal. Contará con un encargado, el cual dependerá directamente del Subdirector de Inteligencia, C-4 y Plataforma México, quien en el ejercicio de sus funciones tendrá las siguientes facultades:</w:t>
      </w:r>
    </w:p>
    <w:p w14:paraId="49612A32" w14:textId="77777777" w:rsidR="00D237A4" w:rsidRPr="009258F0" w:rsidRDefault="00D237A4"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w:t>
      </w:r>
    </w:p>
    <w:p w14:paraId="57D5B58D" w14:textId="46C6B82C" w:rsidR="00D237A4" w:rsidRPr="009258F0" w:rsidRDefault="00D237A4"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III. Controlar, operar y registrar los reportes dirigidos por los Sectores, como son parte de novedades, zona de patrullaje e incidencias de emergencia;</w:t>
      </w:r>
      <w:r w:rsidRPr="009258F0">
        <w:rPr>
          <w:rFonts w:ascii="Palatino Linotype" w:hAnsi="Palatino Linotype"/>
          <w:i/>
        </w:rPr>
        <w:cr/>
        <w:t>…</w:t>
      </w:r>
      <w:r w:rsidRPr="009258F0">
        <w:rPr>
          <w:rFonts w:ascii="Palatino Linotype" w:hAnsi="Palatino Linotype"/>
          <w:i/>
        </w:rPr>
        <w:cr/>
      </w:r>
    </w:p>
    <w:p w14:paraId="05EBEBFE" w14:textId="0624054F" w:rsidR="009D456C" w:rsidRPr="009258F0" w:rsidRDefault="009D456C"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Artículo 56.-</w:t>
      </w:r>
      <w:r w:rsidRPr="009258F0">
        <w:rPr>
          <w:rFonts w:ascii="Palatino Linotype" w:hAnsi="Palatino Linotype"/>
          <w:i/>
        </w:rPr>
        <w:t xml:space="preserve"> Son obligaciones del personal de la Institución Policial, las siguientes: </w:t>
      </w:r>
    </w:p>
    <w:p w14:paraId="42536F31" w14:textId="738DC6DD" w:rsidR="009D456C" w:rsidRPr="009258F0" w:rsidRDefault="009D456C"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w:t>
      </w:r>
    </w:p>
    <w:p w14:paraId="2112F051" w14:textId="0337B191" w:rsidR="009D456C" w:rsidRPr="009258F0" w:rsidRDefault="009D456C"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b/>
          <w:i/>
        </w:rPr>
        <w:t>III.</w:t>
      </w:r>
      <w:r w:rsidRPr="009258F0">
        <w:rPr>
          <w:rFonts w:ascii="Palatino Linotype" w:hAnsi="Palatino Linotype"/>
          <w:i/>
        </w:rPr>
        <w:t xml:space="preserve"> Formular en forma veraz, completa y oportuna los partes, informes, remisiones, cadena de custodia, bitácoras y demás documentos relacionados con el servicio;</w:t>
      </w:r>
    </w:p>
    <w:p w14:paraId="2AA792C2" w14:textId="7585FF0F" w:rsidR="009D456C" w:rsidRPr="009258F0" w:rsidRDefault="009D456C" w:rsidP="009258F0">
      <w:pPr>
        <w:widowControl w:val="0"/>
        <w:autoSpaceDE w:val="0"/>
        <w:autoSpaceDN w:val="0"/>
        <w:adjustRightInd w:val="0"/>
        <w:ind w:left="851" w:right="902"/>
        <w:jc w:val="both"/>
        <w:rPr>
          <w:rFonts w:ascii="Palatino Linotype" w:hAnsi="Palatino Linotype"/>
        </w:rPr>
      </w:pPr>
      <w:r w:rsidRPr="009258F0">
        <w:rPr>
          <w:rFonts w:ascii="Palatino Linotype" w:hAnsi="Palatino Linotype"/>
          <w:i/>
        </w:rPr>
        <w:t>IV. Registrar en el Informe Policial Homologado los datos de las actividades e investigaciones que realice;</w:t>
      </w:r>
      <w:r w:rsidR="00FA0642" w:rsidRPr="009258F0">
        <w:rPr>
          <w:rFonts w:ascii="Palatino Linotype" w:hAnsi="Palatino Linotype"/>
          <w:i/>
        </w:rPr>
        <w:t xml:space="preserve">” </w:t>
      </w:r>
      <w:r w:rsidR="00FA0642" w:rsidRPr="009258F0">
        <w:rPr>
          <w:rFonts w:ascii="Palatino Linotype" w:hAnsi="Palatino Linotype"/>
        </w:rPr>
        <w:t>(Sic).</w:t>
      </w:r>
    </w:p>
    <w:p w14:paraId="122D76EB" w14:textId="77777777" w:rsidR="002E4B30" w:rsidRPr="009258F0" w:rsidRDefault="002E4B30" w:rsidP="009258F0">
      <w:pPr>
        <w:widowControl w:val="0"/>
        <w:autoSpaceDE w:val="0"/>
        <w:autoSpaceDN w:val="0"/>
        <w:adjustRightInd w:val="0"/>
        <w:spacing w:before="100" w:beforeAutospacing="1" w:after="100" w:afterAutospacing="1" w:line="360" w:lineRule="auto"/>
        <w:jc w:val="both"/>
        <w:rPr>
          <w:rFonts w:ascii="Palatino Linotype" w:hAnsi="Palatino Linotype"/>
        </w:rPr>
      </w:pPr>
      <w:r w:rsidRPr="009258F0">
        <w:rPr>
          <w:rFonts w:ascii="Palatino Linotype" w:hAnsi="Palatino Linotype"/>
        </w:rPr>
        <w:t xml:space="preserve">Ahora bien, por lo que hace a la clasificación como información reservada que hace </w:t>
      </w:r>
      <w:r w:rsidRPr="009258F0">
        <w:rPr>
          <w:rFonts w:ascii="Palatino Linotype" w:hAnsi="Palatino Linotype"/>
          <w:b/>
        </w:rPr>
        <w:t>EL SUJETO OBLIGADO</w:t>
      </w:r>
      <w:r w:rsidRPr="009258F0">
        <w:rPr>
          <w:rFonts w:ascii="Palatino Linotype" w:hAnsi="Palatino Linotype"/>
        </w:rPr>
        <w:t xml:space="preserve"> se realiza el siguiente análisis ya que conforme al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los Sujetos Obligados no podrán emitir acuerdos de carácter general que clasifiquen documentos o expedientes; por lo que, la clasificación de información se llevará a cabo mediante un análisis caso por caso.</w:t>
      </w:r>
    </w:p>
    <w:p w14:paraId="7537DD26" w14:textId="77777777" w:rsidR="002E4B30" w:rsidRPr="009258F0" w:rsidRDefault="002E4B30" w:rsidP="009258F0">
      <w:pPr>
        <w:widowControl w:val="0"/>
        <w:autoSpaceDE w:val="0"/>
        <w:autoSpaceDN w:val="0"/>
        <w:adjustRightInd w:val="0"/>
        <w:spacing w:before="100" w:beforeAutospacing="1" w:after="100" w:afterAutospacing="1" w:line="360" w:lineRule="auto"/>
        <w:jc w:val="both"/>
        <w:rPr>
          <w:rFonts w:ascii="Palatino Linotype" w:hAnsi="Palatino Linotype"/>
        </w:rPr>
      </w:pPr>
      <w:r w:rsidRPr="009258F0">
        <w:rPr>
          <w:rFonts w:ascii="Palatino Linotype" w:hAnsi="Palatino Linotype"/>
        </w:rPr>
        <w:t>De lo anterior, resulta necesario traer a colación el artículo 140, fracción I, VI, VII y X de la Ley de Transparencia y Acceso a la Información Pública del Estado de México y Municipios, (homólogos del artículo 113, fracciones I, VII VIII y XI de la Ley General de Transparencia y Acceso a la Información Pública), en virtud de señalar que la información sería clasificada como reservada cuando:</w:t>
      </w:r>
    </w:p>
    <w:p w14:paraId="7B2BFB74"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“Artículo 140. El acceso a la información pública será restringido excepcionalmente, cuando por razones de interés público, ésta sea clasificada como reservada, conforme a los criterios siguientes:</w:t>
      </w:r>
    </w:p>
    <w:p w14:paraId="615A8CB2"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 Comprometa la seguridad pública y cuente con un propósito genuino y un efecto demostrable;</w:t>
      </w:r>
    </w:p>
    <w:p w14:paraId="69D476BB"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 a V…</w:t>
      </w:r>
    </w:p>
    <w:p w14:paraId="16DBDD9F"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BD1CFA4"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 xml:space="preserve">VII. La que contengan las opiniones, recomendaciones o puntos de vista que formen parte del proceso deliberativo de los servidores públicos, hasta en tanto sea adoptada la decisión definitiva, la cual </w:t>
      </w:r>
      <w:r w:rsidRPr="009258F0">
        <w:rPr>
          <w:i/>
        </w:rPr>
        <w:t xml:space="preserve"> </w:t>
      </w:r>
      <w:r w:rsidRPr="009258F0">
        <w:rPr>
          <w:rFonts w:ascii="Palatino Linotype" w:hAnsi="Palatino Linotype"/>
          <w:i/>
        </w:rPr>
        <w:t>deberá estar documentada;</w:t>
      </w:r>
    </w:p>
    <w:p w14:paraId="0B1786DF"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VIII y XI…</w:t>
      </w:r>
    </w:p>
    <w:p w14:paraId="209DC6A5"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FDA732B" w14:textId="7BC11A82" w:rsidR="002E4B30" w:rsidRPr="009258F0" w:rsidRDefault="002E4B30" w:rsidP="009258F0">
      <w:pPr>
        <w:widowControl w:val="0"/>
        <w:autoSpaceDE w:val="0"/>
        <w:autoSpaceDN w:val="0"/>
        <w:adjustRightInd w:val="0"/>
        <w:ind w:left="851" w:right="902"/>
        <w:jc w:val="both"/>
        <w:rPr>
          <w:rFonts w:ascii="Palatino Linotype" w:hAnsi="Palatino Linotype"/>
          <w:i/>
          <w:sz w:val="16"/>
          <w:szCs w:val="16"/>
        </w:rPr>
      </w:pPr>
      <w:r w:rsidRPr="009258F0">
        <w:rPr>
          <w:rFonts w:ascii="Palatino Linotype" w:hAnsi="Palatino Linotype"/>
          <w:i/>
        </w:rPr>
        <w:t xml:space="preserve">XI…” </w:t>
      </w:r>
    </w:p>
    <w:p w14:paraId="5A81208C" w14:textId="2DE143D6" w:rsidR="002E4B30" w:rsidRPr="009258F0" w:rsidRDefault="002E4B30" w:rsidP="009258F0">
      <w:pPr>
        <w:widowControl w:val="0"/>
        <w:autoSpaceDE w:val="0"/>
        <w:autoSpaceDN w:val="0"/>
        <w:adjustRightInd w:val="0"/>
        <w:spacing w:before="100" w:beforeAutospacing="1" w:after="100" w:afterAutospacing="1" w:line="360" w:lineRule="auto"/>
        <w:jc w:val="both"/>
        <w:rPr>
          <w:rFonts w:ascii="Palatino Linotype" w:hAnsi="Palatino Linotype"/>
        </w:rPr>
      </w:pPr>
      <w:r w:rsidRPr="009258F0">
        <w:rPr>
          <w:rFonts w:ascii="Palatino Linotype" w:hAnsi="Palatino Linotype"/>
        </w:rPr>
        <w:t>Por su parte, en los Lineamientos Generales en materia de clasificación y desclasificación de la información, así como para la elaboración de versiones públicas, prevén lo siguiente:</w:t>
      </w:r>
    </w:p>
    <w:p w14:paraId="26CA723A"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“Décimo séptimo. De conformidad con el artículo 113, fracción I de la Ley General, podrá considerarse como información reservada, aquella que de difundirse actualice o potencialice un riesgo o amenaza a la seguridad nacional cuando:</w:t>
      </w:r>
    </w:p>
    <w:p w14:paraId="3F8CECF8"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 Se quebrante la unidad de las partes integrantes de la Federación, señaladas en el artículo 43 de la Constitución Política de los Estados Unidos Mexicanos;</w:t>
      </w:r>
    </w:p>
    <w:p w14:paraId="1C6BAE07"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 Se atente en contra del personal diplomático;</w:t>
      </w:r>
    </w:p>
    <w:p w14:paraId="6A000467"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III Se amenace o ponga en riesgo la gobernabilidad democrática   porque se impida el derecho a votar o a ser votado, o cuando se obstaculice la celebración de elecciones;</w:t>
      </w:r>
    </w:p>
    <w:p w14:paraId="1DB5D6A9"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IV. Se obstaculicen o bloqueen las actividades de inteligencia o contrainteligencia y cuando se revelen normas, procedimientos, métodos, fuentes, especificaciones técnicas, tecnología o equipo que sean útiles para la generación de inteligencia para la seguridad nacional;</w:t>
      </w:r>
    </w:p>
    <w:p w14:paraId="63F8D2CE"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V. Se vulneren las acciones para evitar la interferencia extranjera en los asuntos nacionales;</w:t>
      </w:r>
    </w:p>
    <w:p w14:paraId="5BBC18A1"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VI. Se ponga en peligro la coordinación interinstitucional en materia de seguridad nacional;</w:t>
      </w:r>
    </w:p>
    <w:p w14:paraId="5A09B2A0"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14:paraId="411691AC"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VIII. Se posibilite la destrucción, inhabilitación o sabotaje de cualquier infraestructura de carácter estratégico o prioritario, así como la indispensable para la provisión de bienes o servicios públicos de agua potable, de emergencia, vías generales de comunicación o de cualquier tipo de infraestructura que represente tal importancia para el Estado que su destrucción o incapacidad tenga un impacto debilitador en la seguridad nacional;</w:t>
      </w:r>
    </w:p>
    <w:p w14:paraId="19DF3C64"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IX. Se obstaculicen o bloqueen acciones tendientes a prevenir o combatir epidemias o enfermedades exóticas en el país;</w:t>
      </w:r>
    </w:p>
    <w:p w14:paraId="241C980E"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X. Se difundan las actas o documentos generados en las sesiones del Consejo de Seguridad Nacional y actualice alguna de las amenazas previstas en la Ley de Seguridad Nacional, o que</w:t>
      </w:r>
    </w:p>
    <w:p w14:paraId="78020EC0"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XI. Se entreguen los datos que se obtengan de las actividades autorizadas mediante resolución judicial, así como la información producto de una intervención de comunicaciones privadas autorizadas, conforme a las disposiciones previstas en el Capítulo II del Título III de la Ley de Seguridad Nacional, y constituyan alguna de las amenazas previstas en dicha Ley.</w:t>
      </w:r>
    </w:p>
    <w:p w14:paraId="01FCC866"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Asimismo, podrá considerarse como reservada aquella que revele datos que pudieran ser aprovechados para conocer la capacidad de reacción de las instituciones encargadas de la seguridad nacional; sus normas, procedimientos, métodos, fuentes, especificaciones técnicas, tecnología o equipo útiles a la generación de inteligencia para la Seguridad Nacional, sin importar la naturaleza o el origen de los documentos que la consignen.</w:t>
      </w:r>
    </w:p>
    <w:p w14:paraId="59A0B337"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w:t>
      </w:r>
    </w:p>
    <w:p w14:paraId="05082DBD"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Vigésimo sexto.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25CF4D3B"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Para que se verifique el supuesto de reserva, cuando se cause un perjuicio a las actividades de persecución de los delitos, deben de actualizarse los siguientes elementos:</w:t>
      </w:r>
    </w:p>
    <w:p w14:paraId="1CD2924C"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 La existencia de un proceso penal en sustanciación o una carpeta de investigación en trámite;</w:t>
      </w:r>
    </w:p>
    <w:p w14:paraId="55433A7C"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 Que se acredite el vínculo que existe entre la información solicitada y la carpeta de investigación,</w:t>
      </w:r>
    </w:p>
    <w:p w14:paraId="0F278ED3"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proofErr w:type="gramStart"/>
      <w:r w:rsidRPr="009258F0">
        <w:rPr>
          <w:rFonts w:ascii="Palatino Linotype" w:hAnsi="Palatino Linotype"/>
          <w:i/>
        </w:rPr>
        <w:t>o</w:t>
      </w:r>
      <w:proofErr w:type="gramEnd"/>
      <w:r w:rsidRPr="009258F0">
        <w:rPr>
          <w:rFonts w:ascii="Palatino Linotype" w:hAnsi="Palatino Linotype"/>
          <w:i/>
        </w:rPr>
        <w:t xml:space="preserve"> el proceso penal, según sea el caso, y</w:t>
      </w:r>
    </w:p>
    <w:p w14:paraId="7B9EFE14"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III. Que la difusión de la información pueda impedir u obstruir las funciones que ejerce el Ministerio Público o su equivalente durante la etapa de investigación o ante los tribunales judiciales con motivo del ejercicio de la acción penal.</w:t>
      </w:r>
    </w:p>
    <w:p w14:paraId="1D8645C5"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Vigésimo séptimo. 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w:t>
      </w:r>
    </w:p>
    <w:p w14:paraId="432F5DD3"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 La existencia de un proceso deliberativo en curso, precisando la fecha de inicio;</w:t>
      </w:r>
    </w:p>
    <w:p w14:paraId="0B2F3788"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 Que la información consista en opiniones, recomendaciones o puntos de vista de los servidores públicos que participan en el proceso deliberativo;</w:t>
      </w:r>
    </w:p>
    <w:p w14:paraId="2D7201A6"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III. Que la información se encuentre relacionada, de manera directa, con el proceso deliberativo, y</w:t>
      </w:r>
    </w:p>
    <w:p w14:paraId="09B5FB59"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IV Que con su difusión se pueda llegar a interrumpir, menoscabar o inhibir el diseño, negociación, determinación o implementación de los asuntos sometidos a deliberación.</w:t>
      </w:r>
    </w:p>
    <w:p w14:paraId="25784818"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w:t>
      </w:r>
    </w:p>
    <w:p w14:paraId="1272947E"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50B75C19"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 La existencia de un juicio o procedimiento administrativo materialmente jurisdiccional, que se encuentre en trámite, y</w:t>
      </w:r>
    </w:p>
    <w:p w14:paraId="2554F902"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 Que la información solicitada se refiera a actuaciones, diligencias o constancias propias del procedimiento.</w:t>
      </w:r>
    </w:p>
    <w:p w14:paraId="6A6682C4" w14:textId="72AC77D8" w:rsidR="004C3C8A" w:rsidRPr="009258F0" w:rsidRDefault="004C3C8A"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II. Que su difusión afecte o interrumpa la libertad de decisión de las autoridades dentro del juicio o procedimiento administrativo seguido en forma de juicio.</w:t>
      </w:r>
    </w:p>
    <w:p w14:paraId="47E197F8" w14:textId="77777777" w:rsidR="002E4B30" w:rsidRPr="009258F0" w:rsidRDefault="002E4B30"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Para los efectos del primer párrafo de este numeral, se considera procedimiento seguido en forma de juicio a aquel formalmente administrativo, pero materialmente jurisdiccional; esto es, en el que concurran los siguientes elementos:</w:t>
      </w:r>
    </w:p>
    <w:p w14:paraId="4281D03A" w14:textId="77D4F91D" w:rsidR="004C3C8A" w:rsidRPr="009258F0" w:rsidRDefault="004C3C8A"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1. Que se trate de un procedimiento en el que la autoridad dirima una controversia entre partes contendientes, así como los procedimientos en que la autoridad, frente al particular, prepare su resolución definitiva, aunque solo sea un trámite para cumplir con la garantía de audiencia, y</w:t>
      </w:r>
    </w:p>
    <w:p w14:paraId="1AE9308D" w14:textId="77777777" w:rsidR="004C3C8A" w:rsidRPr="009258F0" w:rsidRDefault="004C3C8A"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 xml:space="preserve">2. Que se cumplan las formalidades esenciales del procedimiento. </w:t>
      </w:r>
    </w:p>
    <w:p w14:paraId="5D7E8BE2" w14:textId="6F3AC884" w:rsidR="004C3C8A" w:rsidRPr="009258F0" w:rsidRDefault="004C3C8A" w:rsidP="009258F0">
      <w:pPr>
        <w:widowControl w:val="0"/>
        <w:autoSpaceDE w:val="0"/>
        <w:autoSpaceDN w:val="0"/>
        <w:adjustRightInd w:val="0"/>
        <w:ind w:left="851" w:right="902"/>
        <w:jc w:val="both"/>
        <w:rPr>
          <w:rFonts w:ascii="Palatino Linotype" w:hAnsi="Palatino Linotype"/>
          <w:i/>
        </w:rPr>
      </w:pPr>
      <w:r w:rsidRPr="009258F0">
        <w:rPr>
          <w:rFonts w:ascii="Palatino Linotype" w:hAnsi="Palatino Linotype"/>
          <w:i/>
        </w:rPr>
        <w:t>No serán objeto de reserva las resoluciones interlocutorias o definitivas que se dicten dentro de los procedimientos 0 con las que se concluya el mismo. En estos casos deberá otorgarse acceso a la resolución en versión pública, testando la información clasificada.</w:t>
      </w:r>
    </w:p>
    <w:p w14:paraId="348FE18E" w14:textId="77777777" w:rsidR="002E4B30" w:rsidRPr="009258F0" w:rsidRDefault="002E4B30" w:rsidP="009258F0">
      <w:pPr>
        <w:autoSpaceDE w:val="0"/>
        <w:autoSpaceDN w:val="0"/>
        <w:adjustRightInd w:val="0"/>
        <w:spacing w:before="100" w:beforeAutospacing="1" w:after="100" w:afterAutospacing="1" w:line="360" w:lineRule="auto"/>
        <w:jc w:val="both"/>
        <w:rPr>
          <w:rFonts w:ascii="Palatino Linotype" w:eastAsiaTheme="minorHAnsi" w:hAnsi="Palatino Linotype" w:cs="Arial"/>
          <w:bCs/>
          <w:szCs w:val="22"/>
          <w:lang w:eastAsia="en-US"/>
        </w:rPr>
      </w:pPr>
      <w:r w:rsidRPr="009258F0">
        <w:rPr>
          <w:rFonts w:ascii="Palatino Linotype" w:eastAsiaTheme="minorHAnsi" w:hAnsi="Palatino Linotype" w:cs="Arial"/>
          <w:bCs/>
          <w:szCs w:val="22"/>
          <w:lang w:eastAsia="en-US"/>
        </w:rPr>
        <w:t>De la normatividad citada, se desprende que el supuesto de clasificación invocado prevé que, como información reservada la que corresponde a lo siguiente:</w:t>
      </w:r>
    </w:p>
    <w:p w14:paraId="0ECCE3F9"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1. Seguridad pública</w:t>
      </w:r>
    </w:p>
    <w:p w14:paraId="655283B3"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2. Aquella que vulnere las funciones que ejerce el Ministerio Público durante la etapa de investigación de delitos.</w:t>
      </w:r>
    </w:p>
    <w:p w14:paraId="2993455E"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3. Proceso deliberativo</w:t>
      </w:r>
    </w:p>
    <w:p w14:paraId="11D8EABD"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4. El daño que pueda producirse con su publicación sea mayor que el interés público</w:t>
      </w:r>
    </w:p>
    <w:p w14:paraId="49B201FE" w14:textId="1010832A" w:rsidR="002E4B30" w:rsidRPr="009258F0" w:rsidRDefault="002E4B30" w:rsidP="009258F0">
      <w:pPr>
        <w:autoSpaceDE w:val="0"/>
        <w:autoSpaceDN w:val="0"/>
        <w:adjustRightInd w:val="0"/>
        <w:spacing w:before="100" w:beforeAutospacing="1" w:after="100" w:afterAutospacing="1" w:line="360" w:lineRule="auto"/>
        <w:jc w:val="both"/>
        <w:rPr>
          <w:rFonts w:ascii="Palatino Linotype" w:eastAsiaTheme="minorHAnsi" w:hAnsi="Palatino Linotype" w:cs="Arial"/>
          <w:bCs/>
          <w:szCs w:val="22"/>
          <w:lang w:eastAsia="en-US"/>
        </w:rPr>
      </w:pPr>
      <w:r w:rsidRPr="009258F0">
        <w:rPr>
          <w:rFonts w:ascii="Palatino Linotype" w:eastAsiaTheme="minorHAnsi" w:hAnsi="Palatino Linotype" w:cs="Arial"/>
          <w:bCs/>
          <w:szCs w:val="22"/>
          <w:lang w:eastAsia="en-US"/>
        </w:rPr>
        <w:t xml:space="preserve">Ahora bien, </w:t>
      </w:r>
      <w:r w:rsidR="002A4494" w:rsidRPr="009258F0">
        <w:rPr>
          <w:rFonts w:ascii="Palatino Linotype" w:eastAsiaTheme="minorHAnsi" w:hAnsi="Palatino Linotype" w:cs="Arial"/>
          <w:bCs/>
          <w:szCs w:val="22"/>
          <w:lang w:eastAsia="en-US"/>
        </w:rPr>
        <w:t xml:space="preserve">retomando la materia del presente asunto, es importante referir que </w:t>
      </w:r>
      <w:r w:rsidRPr="009258F0">
        <w:rPr>
          <w:rFonts w:ascii="Palatino Linotype" w:eastAsiaTheme="minorHAnsi" w:hAnsi="Palatino Linotype" w:cs="Arial"/>
          <w:bCs/>
          <w:szCs w:val="22"/>
          <w:lang w:eastAsia="en-US"/>
        </w:rPr>
        <w:t xml:space="preserve">de la interpretación </w:t>
      </w:r>
      <w:r w:rsidR="002A4494" w:rsidRPr="009258F0">
        <w:rPr>
          <w:rFonts w:ascii="Palatino Linotype" w:eastAsiaTheme="minorHAnsi" w:hAnsi="Palatino Linotype" w:cs="Arial"/>
          <w:bCs/>
          <w:szCs w:val="22"/>
          <w:lang w:eastAsia="en-US"/>
        </w:rPr>
        <w:t xml:space="preserve">vertida al </w:t>
      </w:r>
      <w:r w:rsidRPr="009258F0">
        <w:rPr>
          <w:rFonts w:ascii="Palatino Linotype" w:eastAsiaTheme="minorHAnsi" w:hAnsi="Palatino Linotype" w:cs="Arial"/>
          <w:bCs/>
          <w:szCs w:val="22"/>
          <w:lang w:eastAsia="en-US"/>
        </w:rPr>
        <w:t xml:space="preserve">documento </w:t>
      </w:r>
      <w:r w:rsidR="002A4494" w:rsidRPr="009258F0">
        <w:rPr>
          <w:rFonts w:ascii="Palatino Linotype" w:eastAsiaTheme="minorHAnsi" w:hAnsi="Palatino Linotype" w:cs="Arial"/>
          <w:bCs/>
          <w:szCs w:val="22"/>
          <w:lang w:eastAsia="en-US"/>
        </w:rPr>
        <w:t>al que desea tener acceso el p</w:t>
      </w:r>
      <w:r w:rsidRPr="009258F0">
        <w:rPr>
          <w:rFonts w:ascii="Palatino Linotype" w:eastAsiaTheme="minorHAnsi" w:hAnsi="Palatino Linotype" w:cs="Arial"/>
          <w:bCs/>
          <w:szCs w:val="22"/>
          <w:lang w:eastAsia="en-US"/>
        </w:rPr>
        <w:t>articular</w:t>
      </w:r>
      <w:r w:rsidR="002A4494" w:rsidRPr="009258F0">
        <w:rPr>
          <w:rFonts w:ascii="Palatino Linotype" w:eastAsiaTheme="minorHAnsi" w:hAnsi="Palatino Linotype" w:cs="Arial"/>
          <w:bCs/>
          <w:szCs w:val="22"/>
          <w:lang w:eastAsia="en-US"/>
        </w:rPr>
        <w:t xml:space="preserve">, </w:t>
      </w:r>
      <w:r w:rsidR="00C17ACB" w:rsidRPr="009258F0">
        <w:rPr>
          <w:rFonts w:ascii="Palatino Linotype" w:eastAsiaTheme="minorHAnsi" w:hAnsi="Palatino Linotype" w:cs="Arial"/>
          <w:bCs/>
          <w:szCs w:val="22"/>
          <w:lang w:eastAsia="en-US"/>
        </w:rPr>
        <w:t>es importante para este</w:t>
      </w:r>
      <w:r w:rsidR="002A4494" w:rsidRPr="009258F0">
        <w:rPr>
          <w:rFonts w:ascii="Palatino Linotype" w:eastAsiaTheme="minorHAnsi" w:hAnsi="Palatino Linotype" w:cs="Arial"/>
          <w:bCs/>
          <w:szCs w:val="22"/>
          <w:lang w:eastAsia="en-US"/>
        </w:rPr>
        <w:t xml:space="preserve"> Órgano Garante </w:t>
      </w:r>
      <w:r w:rsidR="00C17ACB" w:rsidRPr="009258F0">
        <w:rPr>
          <w:rFonts w:ascii="Palatino Linotype" w:eastAsiaTheme="minorHAnsi" w:hAnsi="Palatino Linotype" w:cs="Arial"/>
          <w:bCs/>
          <w:szCs w:val="22"/>
          <w:lang w:eastAsia="en-US"/>
        </w:rPr>
        <w:t xml:space="preserve">delimitar aquellos documentos que actualizan un </w:t>
      </w:r>
      <w:r w:rsidR="00C17ACB" w:rsidRPr="009258F0">
        <w:rPr>
          <w:rFonts w:ascii="Palatino Linotype" w:eastAsiaTheme="minorHAnsi" w:hAnsi="Palatino Linotype" w:cs="Arial"/>
          <w:b/>
          <w:bCs/>
          <w:szCs w:val="22"/>
          <w:lang w:eastAsia="en-US"/>
        </w:rPr>
        <w:t xml:space="preserve">reserva de información </w:t>
      </w:r>
      <w:r w:rsidR="00C17ACB" w:rsidRPr="009258F0">
        <w:rPr>
          <w:rFonts w:ascii="Palatino Linotype" w:eastAsiaTheme="minorHAnsi" w:hAnsi="Palatino Linotype" w:cs="Arial"/>
          <w:bCs/>
          <w:szCs w:val="22"/>
          <w:lang w:eastAsia="en-US"/>
        </w:rPr>
        <w:t xml:space="preserve">hablando en materia de </w:t>
      </w:r>
      <w:r w:rsidRPr="009258F0">
        <w:rPr>
          <w:rFonts w:ascii="Palatino Linotype" w:eastAsiaTheme="minorHAnsi" w:hAnsi="Palatino Linotype" w:cs="Arial"/>
          <w:bCs/>
          <w:szCs w:val="22"/>
          <w:lang w:eastAsia="en-US"/>
        </w:rPr>
        <w:t xml:space="preserve">seguridad pública </w:t>
      </w:r>
      <w:r w:rsidR="00C17ACB" w:rsidRPr="009258F0">
        <w:rPr>
          <w:rFonts w:ascii="Palatino Linotype" w:eastAsiaTheme="minorHAnsi" w:hAnsi="Palatino Linotype" w:cs="Arial"/>
          <w:bCs/>
          <w:szCs w:val="22"/>
          <w:lang w:eastAsia="en-US"/>
        </w:rPr>
        <w:t xml:space="preserve">, pues dicha reserva aplica cuando de la información peticionada </w:t>
      </w:r>
      <w:r w:rsidR="00F12690" w:rsidRPr="009258F0">
        <w:rPr>
          <w:rFonts w:ascii="Palatino Linotype" w:eastAsiaTheme="minorHAnsi" w:hAnsi="Palatino Linotype" w:cs="Arial"/>
          <w:bCs/>
          <w:szCs w:val="22"/>
          <w:lang w:eastAsia="en-US"/>
        </w:rPr>
        <w:t>de</w:t>
      </w:r>
      <w:r w:rsidR="00C17ACB" w:rsidRPr="009258F0">
        <w:rPr>
          <w:rFonts w:ascii="Palatino Linotype" w:eastAsiaTheme="minorHAnsi" w:hAnsi="Palatino Linotype" w:cs="Arial"/>
          <w:bCs/>
          <w:szCs w:val="22"/>
          <w:lang w:eastAsia="en-US"/>
        </w:rPr>
        <w:t xml:space="preserve"> </w:t>
      </w:r>
      <w:r w:rsidRPr="009258F0">
        <w:rPr>
          <w:rFonts w:ascii="Palatino Linotype" w:eastAsiaTheme="minorHAnsi" w:hAnsi="Palatino Linotype" w:cs="Arial"/>
          <w:bCs/>
          <w:szCs w:val="22"/>
          <w:lang w:eastAsia="en-US"/>
        </w:rPr>
        <w:t xml:space="preserve">cuenta de las normas, procedimientos, métodos, fuentes, técnicas, sistemas, tecnología utilizadas para la generación inteligencia para la seguridad pública o el combate a la delincuencia, que </w:t>
      </w:r>
      <w:r w:rsidR="00F12690" w:rsidRPr="009258F0">
        <w:rPr>
          <w:rFonts w:ascii="Palatino Linotype" w:eastAsiaTheme="minorHAnsi" w:hAnsi="Palatino Linotype" w:cs="Arial"/>
          <w:bCs/>
          <w:szCs w:val="22"/>
          <w:lang w:eastAsia="en-US"/>
        </w:rPr>
        <w:t xml:space="preserve">en su caso la publicidad de dicha información </w:t>
      </w:r>
      <w:r w:rsidRPr="009258F0">
        <w:rPr>
          <w:rFonts w:ascii="Palatino Linotype" w:eastAsiaTheme="minorHAnsi" w:hAnsi="Palatino Linotype" w:cs="Arial"/>
          <w:bCs/>
          <w:szCs w:val="22"/>
          <w:lang w:eastAsia="en-US"/>
        </w:rPr>
        <w:t>pueda potenciar o amenazar la seguridad pública o las instituciones del Estado de México.</w:t>
      </w:r>
    </w:p>
    <w:p w14:paraId="4D0342FE" w14:textId="4D9AA912" w:rsidR="002E4B30" w:rsidRPr="009258F0" w:rsidRDefault="00F12690" w:rsidP="009258F0">
      <w:pPr>
        <w:autoSpaceDE w:val="0"/>
        <w:autoSpaceDN w:val="0"/>
        <w:adjustRightInd w:val="0"/>
        <w:spacing w:before="100" w:beforeAutospacing="1" w:after="100" w:afterAutospacing="1" w:line="360" w:lineRule="auto"/>
        <w:jc w:val="both"/>
        <w:rPr>
          <w:rFonts w:ascii="Palatino Linotype" w:eastAsiaTheme="minorHAnsi" w:hAnsi="Palatino Linotype" w:cs="Arial"/>
          <w:bCs/>
          <w:szCs w:val="22"/>
          <w:lang w:eastAsia="en-US"/>
        </w:rPr>
      </w:pPr>
      <w:r w:rsidRPr="009258F0">
        <w:rPr>
          <w:rFonts w:ascii="Palatino Linotype" w:eastAsiaTheme="minorHAnsi" w:hAnsi="Palatino Linotype" w:cs="Arial"/>
          <w:bCs/>
          <w:szCs w:val="22"/>
          <w:lang w:eastAsia="en-US"/>
        </w:rPr>
        <w:t xml:space="preserve">Por </w:t>
      </w:r>
      <w:r w:rsidR="002E4B30" w:rsidRPr="009258F0">
        <w:rPr>
          <w:rFonts w:ascii="Palatino Linotype" w:eastAsiaTheme="minorHAnsi" w:hAnsi="Palatino Linotype" w:cs="Arial"/>
          <w:bCs/>
          <w:szCs w:val="22"/>
          <w:lang w:eastAsia="en-US"/>
        </w:rPr>
        <w:t>lo que</w:t>
      </w:r>
      <w:r w:rsidRPr="009258F0">
        <w:rPr>
          <w:rFonts w:ascii="Palatino Linotype" w:eastAsiaTheme="minorHAnsi" w:hAnsi="Palatino Linotype" w:cs="Arial"/>
          <w:bCs/>
          <w:szCs w:val="22"/>
          <w:lang w:eastAsia="en-US"/>
        </w:rPr>
        <w:t xml:space="preserve">, de primer momento cabe recordar que </w:t>
      </w:r>
      <w:r w:rsidR="002E4B30" w:rsidRPr="009258F0">
        <w:rPr>
          <w:rFonts w:ascii="Palatino Linotype" w:eastAsiaTheme="minorHAnsi" w:hAnsi="Palatino Linotype" w:cs="Arial"/>
          <w:bCs/>
          <w:szCs w:val="22"/>
          <w:lang w:eastAsia="en-US"/>
        </w:rPr>
        <w:t>la fracción VII y X del artículo 140 de la Ley de la materia en estudio</w:t>
      </w:r>
      <w:r w:rsidRPr="009258F0">
        <w:rPr>
          <w:rFonts w:ascii="Palatino Linotype" w:eastAsiaTheme="minorHAnsi" w:hAnsi="Palatino Linotype" w:cs="Arial"/>
          <w:bCs/>
          <w:szCs w:val="22"/>
          <w:lang w:eastAsia="en-US"/>
        </w:rPr>
        <w:t xml:space="preserve"> refiere que será aplicativa la reserva cuando</w:t>
      </w:r>
      <w:r w:rsidR="002E4B30" w:rsidRPr="009258F0">
        <w:rPr>
          <w:rFonts w:ascii="Palatino Linotype" w:eastAsiaTheme="minorHAnsi" w:hAnsi="Palatino Linotype" w:cs="Arial"/>
          <w:bCs/>
          <w:szCs w:val="22"/>
          <w:lang w:eastAsia="en-US"/>
        </w:rPr>
        <w:t xml:space="preserve"> se encuentre en un proceso deliberativo</w:t>
      </w:r>
      <w:r w:rsidRPr="009258F0">
        <w:rPr>
          <w:rFonts w:ascii="Palatino Linotype" w:eastAsiaTheme="minorHAnsi" w:hAnsi="Palatino Linotype" w:cs="Arial"/>
          <w:bCs/>
          <w:szCs w:val="22"/>
          <w:lang w:eastAsia="en-US"/>
        </w:rPr>
        <w:t>,</w:t>
      </w:r>
      <w:r w:rsidR="002E4B30" w:rsidRPr="009258F0">
        <w:rPr>
          <w:rFonts w:ascii="Palatino Linotype" w:eastAsiaTheme="minorHAnsi" w:hAnsi="Palatino Linotype" w:cs="Arial"/>
          <w:bCs/>
          <w:szCs w:val="22"/>
          <w:lang w:eastAsia="en-US"/>
        </w:rPr>
        <w:t xml:space="preserve"> en trámite o bien, que </w:t>
      </w:r>
      <w:r w:rsidRPr="009258F0">
        <w:rPr>
          <w:rFonts w:ascii="Palatino Linotype" w:eastAsiaTheme="minorHAnsi" w:hAnsi="Palatino Linotype" w:cs="Arial"/>
          <w:bCs/>
          <w:szCs w:val="22"/>
          <w:lang w:eastAsia="en-US"/>
        </w:rPr>
        <w:t xml:space="preserve">la información peticionada </w:t>
      </w:r>
      <w:r w:rsidR="002E4B30" w:rsidRPr="009258F0">
        <w:rPr>
          <w:rFonts w:ascii="Palatino Linotype" w:eastAsiaTheme="minorHAnsi" w:hAnsi="Palatino Linotype" w:cs="Arial"/>
          <w:bCs/>
          <w:szCs w:val="22"/>
          <w:lang w:eastAsia="en-US"/>
        </w:rPr>
        <w:t>cause algún daño</w:t>
      </w:r>
      <w:r w:rsidR="00FC4001" w:rsidRPr="009258F0">
        <w:rPr>
          <w:rFonts w:ascii="Palatino Linotype" w:eastAsiaTheme="minorHAnsi" w:hAnsi="Palatino Linotype" w:cs="Arial"/>
          <w:bCs/>
          <w:szCs w:val="22"/>
          <w:lang w:eastAsia="en-US"/>
        </w:rPr>
        <w:t xml:space="preserve"> que pueda producirse con su publicación, </w:t>
      </w:r>
      <w:r w:rsidRPr="009258F0">
        <w:rPr>
          <w:rFonts w:ascii="Palatino Linotype" w:eastAsiaTheme="minorHAnsi" w:hAnsi="Palatino Linotype" w:cs="Arial"/>
          <w:bCs/>
          <w:szCs w:val="22"/>
          <w:lang w:eastAsia="en-US"/>
        </w:rPr>
        <w:t xml:space="preserve">dicha precisión tiene cavidad en el presente análisis, ya que </w:t>
      </w:r>
      <w:r w:rsidRPr="009258F0">
        <w:rPr>
          <w:rFonts w:ascii="Palatino Linotype" w:eastAsiaTheme="minorHAnsi" w:hAnsi="Palatino Linotype" w:cs="Arial"/>
          <w:b/>
          <w:bCs/>
          <w:szCs w:val="22"/>
          <w:lang w:eastAsia="en-US"/>
        </w:rPr>
        <w:t xml:space="preserve">EL </w:t>
      </w:r>
      <w:r w:rsidR="00281690" w:rsidRPr="009258F0">
        <w:rPr>
          <w:rFonts w:ascii="Palatino Linotype" w:eastAsiaTheme="minorHAnsi" w:hAnsi="Palatino Linotype" w:cs="Arial"/>
          <w:b/>
          <w:bCs/>
          <w:szCs w:val="22"/>
          <w:lang w:eastAsia="en-US"/>
        </w:rPr>
        <w:t>SUJETO</w:t>
      </w:r>
      <w:r w:rsidRPr="009258F0">
        <w:rPr>
          <w:rFonts w:ascii="Palatino Linotype" w:eastAsiaTheme="minorHAnsi" w:hAnsi="Palatino Linotype" w:cs="Arial"/>
          <w:b/>
          <w:bCs/>
          <w:szCs w:val="22"/>
          <w:lang w:eastAsia="en-US"/>
        </w:rPr>
        <w:t xml:space="preserve"> OBLIGADO </w:t>
      </w:r>
      <w:r w:rsidR="002E4B30" w:rsidRPr="009258F0">
        <w:rPr>
          <w:rFonts w:ascii="Palatino Linotype" w:eastAsiaTheme="minorHAnsi" w:hAnsi="Palatino Linotype" w:cs="Arial"/>
          <w:bCs/>
          <w:szCs w:val="22"/>
          <w:lang w:eastAsia="en-US"/>
        </w:rPr>
        <w:t>en</w:t>
      </w:r>
      <w:r w:rsidRPr="009258F0">
        <w:rPr>
          <w:rFonts w:ascii="Palatino Linotype" w:eastAsiaTheme="minorHAnsi" w:hAnsi="Palatino Linotype" w:cs="Arial"/>
          <w:bCs/>
          <w:szCs w:val="22"/>
          <w:lang w:eastAsia="en-US"/>
        </w:rPr>
        <w:t xml:space="preserve"> su respuesta no </w:t>
      </w:r>
      <w:r w:rsidR="002E4B30" w:rsidRPr="009258F0">
        <w:rPr>
          <w:rFonts w:ascii="Palatino Linotype" w:eastAsiaTheme="minorHAnsi" w:hAnsi="Palatino Linotype" w:cs="Arial"/>
          <w:bCs/>
          <w:szCs w:val="22"/>
          <w:lang w:eastAsia="en-US"/>
        </w:rPr>
        <w:t>proporcion</w:t>
      </w:r>
      <w:r w:rsidRPr="009258F0">
        <w:rPr>
          <w:rFonts w:ascii="Palatino Linotype" w:eastAsiaTheme="minorHAnsi" w:hAnsi="Palatino Linotype" w:cs="Arial"/>
          <w:bCs/>
          <w:szCs w:val="22"/>
          <w:lang w:eastAsia="en-US"/>
        </w:rPr>
        <w:t>ó</w:t>
      </w:r>
      <w:r w:rsidR="002E4B30" w:rsidRPr="009258F0">
        <w:rPr>
          <w:rFonts w:ascii="Palatino Linotype" w:eastAsiaTheme="minorHAnsi" w:hAnsi="Palatino Linotype" w:cs="Arial"/>
          <w:bCs/>
          <w:szCs w:val="22"/>
          <w:lang w:eastAsia="en-US"/>
        </w:rPr>
        <w:t xml:space="preserve"> algún número de expediente</w:t>
      </w:r>
      <w:r w:rsidR="00C817EE" w:rsidRPr="009258F0">
        <w:rPr>
          <w:rFonts w:ascii="Palatino Linotype" w:eastAsiaTheme="minorHAnsi" w:hAnsi="Palatino Linotype" w:cs="Arial"/>
          <w:bCs/>
          <w:szCs w:val="22"/>
          <w:lang w:eastAsia="en-US"/>
        </w:rPr>
        <w:t xml:space="preserve"> o en su caso ningún indicio </w:t>
      </w:r>
      <w:r w:rsidR="002E4B30" w:rsidRPr="009258F0">
        <w:rPr>
          <w:rFonts w:ascii="Palatino Linotype" w:eastAsiaTheme="minorHAnsi" w:hAnsi="Palatino Linotype" w:cs="Arial"/>
          <w:bCs/>
          <w:szCs w:val="22"/>
          <w:lang w:eastAsia="en-US"/>
        </w:rPr>
        <w:t>que d</w:t>
      </w:r>
      <w:r w:rsidR="00C817EE" w:rsidRPr="009258F0">
        <w:rPr>
          <w:rFonts w:ascii="Palatino Linotype" w:eastAsiaTheme="minorHAnsi" w:hAnsi="Palatino Linotype" w:cs="Arial"/>
          <w:bCs/>
          <w:szCs w:val="22"/>
          <w:lang w:eastAsia="en-US"/>
        </w:rPr>
        <w:t>iera</w:t>
      </w:r>
      <w:r w:rsidR="002E4B30" w:rsidRPr="009258F0">
        <w:rPr>
          <w:rFonts w:ascii="Palatino Linotype" w:eastAsiaTheme="minorHAnsi" w:hAnsi="Palatino Linotype" w:cs="Arial"/>
          <w:bCs/>
          <w:szCs w:val="22"/>
          <w:lang w:eastAsia="en-US"/>
        </w:rPr>
        <w:t xml:space="preserve"> cuenta </w:t>
      </w:r>
      <w:r w:rsidR="00C817EE" w:rsidRPr="009258F0">
        <w:rPr>
          <w:rFonts w:ascii="Palatino Linotype" w:eastAsiaTheme="minorHAnsi" w:hAnsi="Palatino Linotype" w:cs="Arial"/>
          <w:bCs/>
          <w:szCs w:val="22"/>
          <w:lang w:eastAsia="en-US"/>
        </w:rPr>
        <w:t>sobre que s</w:t>
      </w:r>
      <w:r w:rsidR="00FC4001" w:rsidRPr="009258F0">
        <w:rPr>
          <w:rFonts w:ascii="Palatino Linotype" w:eastAsiaTheme="minorHAnsi" w:hAnsi="Palatino Linotype" w:cs="Arial"/>
          <w:bCs/>
          <w:szCs w:val="22"/>
          <w:lang w:eastAsia="en-US"/>
        </w:rPr>
        <w:t>í</w:t>
      </w:r>
      <w:r w:rsidR="00C817EE" w:rsidRPr="009258F0">
        <w:rPr>
          <w:rFonts w:ascii="Palatino Linotype" w:eastAsiaTheme="minorHAnsi" w:hAnsi="Palatino Linotype" w:cs="Arial"/>
          <w:bCs/>
          <w:szCs w:val="22"/>
          <w:lang w:eastAsia="en-US"/>
        </w:rPr>
        <w:t xml:space="preserve"> la información peticionada por el hoy </w:t>
      </w:r>
      <w:r w:rsidR="00C817EE" w:rsidRPr="009258F0">
        <w:rPr>
          <w:rFonts w:ascii="Palatino Linotype" w:eastAsiaTheme="minorHAnsi" w:hAnsi="Palatino Linotype" w:cs="Arial"/>
          <w:b/>
          <w:bCs/>
          <w:szCs w:val="22"/>
          <w:lang w:eastAsia="en-US"/>
        </w:rPr>
        <w:t xml:space="preserve">RECURRENTE </w:t>
      </w:r>
      <w:r w:rsidR="00C817EE" w:rsidRPr="009258F0">
        <w:rPr>
          <w:rFonts w:ascii="Palatino Linotype" w:eastAsiaTheme="minorHAnsi" w:hAnsi="Palatino Linotype" w:cs="Arial"/>
          <w:bCs/>
          <w:szCs w:val="22"/>
          <w:lang w:eastAsia="en-US"/>
        </w:rPr>
        <w:t xml:space="preserve">se </w:t>
      </w:r>
      <w:r w:rsidR="00FC4001" w:rsidRPr="009258F0">
        <w:rPr>
          <w:rFonts w:ascii="Palatino Linotype" w:eastAsiaTheme="minorHAnsi" w:hAnsi="Palatino Linotype" w:cs="Arial"/>
          <w:bCs/>
          <w:szCs w:val="22"/>
          <w:lang w:eastAsia="en-US"/>
        </w:rPr>
        <w:t>encuentre</w:t>
      </w:r>
      <w:r w:rsidR="00C817EE" w:rsidRPr="009258F0">
        <w:rPr>
          <w:rFonts w:ascii="Palatino Linotype" w:eastAsiaTheme="minorHAnsi" w:hAnsi="Palatino Linotype" w:cs="Arial"/>
          <w:bCs/>
          <w:szCs w:val="22"/>
          <w:lang w:eastAsia="en-US"/>
        </w:rPr>
        <w:t xml:space="preserve"> en </w:t>
      </w:r>
      <w:r w:rsidR="002E4B30" w:rsidRPr="009258F0">
        <w:rPr>
          <w:rFonts w:ascii="Palatino Linotype" w:eastAsiaTheme="minorHAnsi" w:hAnsi="Palatino Linotype" w:cs="Arial"/>
          <w:bCs/>
          <w:szCs w:val="22"/>
          <w:lang w:eastAsia="en-US"/>
        </w:rPr>
        <w:t xml:space="preserve">algún proceso </w:t>
      </w:r>
      <w:r w:rsidR="00FC4001" w:rsidRPr="009258F0">
        <w:rPr>
          <w:rFonts w:ascii="Palatino Linotype" w:eastAsiaTheme="minorHAnsi" w:hAnsi="Palatino Linotype" w:cs="Arial"/>
          <w:bCs/>
          <w:szCs w:val="22"/>
          <w:lang w:eastAsia="en-US"/>
        </w:rPr>
        <w:t xml:space="preserve">o </w:t>
      </w:r>
      <w:r w:rsidR="002E4B30" w:rsidRPr="009258F0">
        <w:rPr>
          <w:rFonts w:ascii="Palatino Linotype" w:eastAsiaTheme="minorHAnsi" w:hAnsi="Palatino Linotype" w:cs="Arial"/>
          <w:bCs/>
          <w:szCs w:val="22"/>
          <w:lang w:eastAsia="en-US"/>
        </w:rPr>
        <w:t xml:space="preserve">en trámite, por lo que no se </w:t>
      </w:r>
      <w:r w:rsidR="00C817EE" w:rsidRPr="009258F0">
        <w:rPr>
          <w:rFonts w:ascii="Palatino Linotype" w:eastAsiaTheme="minorHAnsi" w:hAnsi="Palatino Linotype" w:cs="Arial"/>
          <w:bCs/>
          <w:szCs w:val="22"/>
          <w:lang w:eastAsia="en-US"/>
        </w:rPr>
        <w:t>advirtió</w:t>
      </w:r>
      <w:r w:rsidR="002E4B30" w:rsidRPr="009258F0">
        <w:rPr>
          <w:rFonts w:ascii="Palatino Linotype" w:eastAsiaTheme="minorHAnsi" w:hAnsi="Palatino Linotype" w:cs="Arial"/>
          <w:bCs/>
          <w:szCs w:val="22"/>
          <w:lang w:eastAsia="en-US"/>
        </w:rPr>
        <w:t xml:space="preserve"> </w:t>
      </w:r>
      <w:r w:rsidR="00C817EE" w:rsidRPr="009258F0">
        <w:rPr>
          <w:rFonts w:ascii="Palatino Linotype" w:eastAsiaTheme="minorHAnsi" w:hAnsi="Palatino Linotype" w:cs="Arial"/>
          <w:bCs/>
          <w:szCs w:val="22"/>
          <w:lang w:eastAsia="en-US"/>
        </w:rPr>
        <w:t xml:space="preserve">ningún </w:t>
      </w:r>
      <w:r w:rsidR="002E4B30" w:rsidRPr="009258F0">
        <w:rPr>
          <w:rFonts w:ascii="Palatino Linotype" w:eastAsiaTheme="minorHAnsi" w:hAnsi="Palatino Linotype" w:cs="Arial"/>
          <w:bCs/>
          <w:szCs w:val="22"/>
          <w:lang w:eastAsia="en-US"/>
        </w:rPr>
        <w:t>razonamiento que d</w:t>
      </w:r>
      <w:r w:rsidR="00C817EE" w:rsidRPr="009258F0">
        <w:rPr>
          <w:rFonts w:ascii="Palatino Linotype" w:eastAsiaTheme="minorHAnsi" w:hAnsi="Palatino Linotype" w:cs="Arial"/>
          <w:bCs/>
          <w:szCs w:val="22"/>
          <w:lang w:eastAsia="en-US"/>
        </w:rPr>
        <w:t>iera</w:t>
      </w:r>
      <w:r w:rsidR="002E4B30" w:rsidRPr="009258F0">
        <w:rPr>
          <w:rFonts w:ascii="Palatino Linotype" w:eastAsiaTheme="minorHAnsi" w:hAnsi="Palatino Linotype" w:cs="Arial"/>
          <w:bCs/>
          <w:szCs w:val="22"/>
          <w:lang w:eastAsia="en-US"/>
        </w:rPr>
        <w:t xml:space="preserve"> cuenta </w:t>
      </w:r>
      <w:r w:rsidR="00C817EE" w:rsidRPr="009258F0">
        <w:rPr>
          <w:rFonts w:ascii="Palatino Linotype" w:eastAsiaTheme="minorHAnsi" w:hAnsi="Palatino Linotype" w:cs="Arial"/>
          <w:bCs/>
          <w:szCs w:val="22"/>
          <w:lang w:eastAsia="en-US"/>
        </w:rPr>
        <w:t xml:space="preserve">sobre </w:t>
      </w:r>
      <w:r w:rsidR="002E4B30" w:rsidRPr="009258F0">
        <w:rPr>
          <w:rFonts w:ascii="Palatino Linotype" w:eastAsiaTheme="minorHAnsi" w:hAnsi="Palatino Linotype" w:cs="Arial"/>
          <w:bCs/>
          <w:szCs w:val="22"/>
          <w:lang w:eastAsia="en-US"/>
        </w:rPr>
        <w:t xml:space="preserve">la clasificación de la información </w:t>
      </w:r>
      <w:r w:rsidR="00C817EE" w:rsidRPr="009258F0">
        <w:rPr>
          <w:rFonts w:ascii="Palatino Linotype" w:eastAsiaTheme="minorHAnsi" w:hAnsi="Palatino Linotype" w:cs="Arial"/>
          <w:bCs/>
          <w:szCs w:val="22"/>
          <w:lang w:eastAsia="en-US"/>
        </w:rPr>
        <w:t xml:space="preserve">para que pudiera </w:t>
      </w:r>
      <w:r w:rsidR="002E4B30" w:rsidRPr="009258F0">
        <w:rPr>
          <w:rFonts w:ascii="Palatino Linotype" w:eastAsiaTheme="minorHAnsi" w:hAnsi="Palatino Linotype" w:cs="Arial"/>
          <w:bCs/>
          <w:szCs w:val="22"/>
          <w:lang w:eastAsia="en-US"/>
        </w:rPr>
        <w:t>encuadr</w:t>
      </w:r>
      <w:r w:rsidR="00C817EE" w:rsidRPr="009258F0">
        <w:rPr>
          <w:rFonts w:ascii="Palatino Linotype" w:eastAsiaTheme="minorHAnsi" w:hAnsi="Palatino Linotype" w:cs="Arial"/>
          <w:bCs/>
          <w:szCs w:val="22"/>
          <w:lang w:eastAsia="en-US"/>
        </w:rPr>
        <w:t>ar en</w:t>
      </w:r>
      <w:r w:rsidR="002E4B30" w:rsidRPr="009258F0">
        <w:rPr>
          <w:rFonts w:ascii="Palatino Linotype" w:eastAsiaTheme="minorHAnsi" w:hAnsi="Palatino Linotype" w:cs="Arial"/>
          <w:bCs/>
          <w:szCs w:val="22"/>
          <w:lang w:eastAsia="en-US"/>
        </w:rPr>
        <w:t xml:space="preserve"> alguno de </w:t>
      </w:r>
      <w:r w:rsidR="00C817EE" w:rsidRPr="009258F0">
        <w:rPr>
          <w:rFonts w:ascii="Palatino Linotype" w:eastAsiaTheme="minorHAnsi" w:hAnsi="Palatino Linotype" w:cs="Arial"/>
          <w:bCs/>
          <w:szCs w:val="22"/>
          <w:lang w:eastAsia="en-US"/>
        </w:rPr>
        <w:t xml:space="preserve">los </w:t>
      </w:r>
      <w:r w:rsidR="002E4B30" w:rsidRPr="009258F0">
        <w:rPr>
          <w:rFonts w:ascii="Palatino Linotype" w:eastAsiaTheme="minorHAnsi" w:hAnsi="Palatino Linotype" w:cs="Arial"/>
          <w:bCs/>
          <w:szCs w:val="22"/>
          <w:lang w:eastAsia="en-US"/>
        </w:rPr>
        <w:t>supuestos</w:t>
      </w:r>
      <w:r w:rsidR="00C817EE" w:rsidRPr="009258F0">
        <w:rPr>
          <w:rFonts w:ascii="Palatino Linotype" w:eastAsiaTheme="minorHAnsi" w:hAnsi="Palatino Linotype" w:cs="Arial"/>
          <w:bCs/>
          <w:szCs w:val="22"/>
          <w:lang w:eastAsia="en-US"/>
        </w:rPr>
        <w:t xml:space="preserve"> referidos en la fracción VII y X del artículo 140 de la Ley de la materia</w:t>
      </w:r>
      <w:r w:rsidR="002E4B30" w:rsidRPr="009258F0">
        <w:rPr>
          <w:rFonts w:ascii="Palatino Linotype" w:eastAsiaTheme="minorHAnsi" w:hAnsi="Palatino Linotype" w:cs="Arial"/>
          <w:bCs/>
          <w:szCs w:val="22"/>
          <w:lang w:eastAsia="en-US"/>
        </w:rPr>
        <w:t>.</w:t>
      </w:r>
    </w:p>
    <w:p w14:paraId="0F2FC315" w14:textId="343F4811" w:rsidR="002E4B30" w:rsidRPr="009258F0" w:rsidRDefault="00C940FA" w:rsidP="009258F0">
      <w:pPr>
        <w:autoSpaceDE w:val="0"/>
        <w:autoSpaceDN w:val="0"/>
        <w:adjustRightInd w:val="0"/>
        <w:spacing w:before="100" w:beforeAutospacing="1" w:after="100" w:afterAutospacing="1" w:line="360" w:lineRule="auto"/>
        <w:jc w:val="both"/>
        <w:rPr>
          <w:rFonts w:ascii="Palatino Linotype" w:eastAsiaTheme="minorHAnsi" w:hAnsi="Palatino Linotype" w:cs="Arial"/>
          <w:bCs/>
          <w:szCs w:val="22"/>
          <w:lang w:eastAsia="en-US"/>
        </w:rPr>
      </w:pPr>
      <w:r w:rsidRPr="009258F0">
        <w:rPr>
          <w:rFonts w:ascii="Palatino Linotype" w:eastAsiaTheme="minorHAnsi" w:hAnsi="Palatino Linotype" w:cs="Arial"/>
          <w:bCs/>
          <w:szCs w:val="22"/>
          <w:lang w:eastAsia="en-US"/>
        </w:rPr>
        <w:t>Por otro lado</w:t>
      </w:r>
      <w:r w:rsidR="002E4B30" w:rsidRPr="009258F0">
        <w:rPr>
          <w:rFonts w:ascii="Palatino Linotype" w:eastAsiaTheme="minorHAnsi" w:hAnsi="Palatino Linotype" w:cs="Arial"/>
          <w:bCs/>
          <w:szCs w:val="22"/>
          <w:lang w:eastAsia="en-US"/>
        </w:rPr>
        <w:t>,</w:t>
      </w:r>
      <w:r w:rsidRPr="009258F0">
        <w:rPr>
          <w:rFonts w:ascii="Palatino Linotype" w:eastAsiaTheme="minorHAnsi" w:hAnsi="Palatino Linotype" w:cs="Arial"/>
          <w:bCs/>
          <w:szCs w:val="22"/>
          <w:lang w:eastAsia="en-US"/>
        </w:rPr>
        <w:t xml:space="preserve"> cabe precisar que este Órgano Garante advierte que,</w:t>
      </w:r>
      <w:r w:rsidR="002E4B30" w:rsidRPr="009258F0">
        <w:rPr>
          <w:rFonts w:ascii="Palatino Linotype" w:eastAsiaTheme="minorHAnsi" w:hAnsi="Palatino Linotype" w:cs="Arial"/>
          <w:bCs/>
          <w:szCs w:val="22"/>
          <w:lang w:eastAsia="en-US"/>
        </w:rPr>
        <w:t xml:space="preserve"> </w:t>
      </w:r>
      <w:r w:rsidRPr="009258F0">
        <w:rPr>
          <w:rFonts w:ascii="Palatino Linotype" w:eastAsiaTheme="minorHAnsi" w:hAnsi="Palatino Linotype" w:cs="Arial"/>
          <w:bCs/>
          <w:szCs w:val="22"/>
          <w:lang w:eastAsia="en-US"/>
        </w:rPr>
        <w:t xml:space="preserve">sobre la información peticionada, </w:t>
      </w:r>
      <w:r w:rsidRPr="009258F0">
        <w:rPr>
          <w:rFonts w:ascii="Palatino Linotype" w:eastAsiaTheme="minorHAnsi" w:hAnsi="Palatino Linotype" w:cs="Arial"/>
          <w:b/>
          <w:bCs/>
          <w:szCs w:val="22"/>
          <w:lang w:eastAsia="en-US"/>
        </w:rPr>
        <w:t xml:space="preserve">EL SUJETO OBLIGADO </w:t>
      </w:r>
      <w:r w:rsidRPr="009258F0">
        <w:rPr>
          <w:rFonts w:ascii="Palatino Linotype" w:eastAsiaTheme="minorHAnsi" w:hAnsi="Palatino Linotype" w:cs="Arial"/>
          <w:bCs/>
          <w:szCs w:val="22"/>
          <w:lang w:eastAsia="en-US"/>
        </w:rPr>
        <w:t xml:space="preserve">pudo hacer valer </w:t>
      </w:r>
      <w:r w:rsidR="002E4B30" w:rsidRPr="009258F0">
        <w:rPr>
          <w:rFonts w:ascii="Palatino Linotype" w:eastAsiaTheme="minorHAnsi" w:hAnsi="Palatino Linotype" w:cs="Arial"/>
          <w:bCs/>
          <w:szCs w:val="22"/>
          <w:lang w:eastAsia="en-US"/>
        </w:rPr>
        <w:t xml:space="preserve">la fracción </w:t>
      </w:r>
      <w:r w:rsidRPr="009258F0">
        <w:rPr>
          <w:rFonts w:ascii="Palatino Linotype" w:eastAsiaTheme="minorHAnsi" w:hAnsi="Palatino Linotype" w:cs="Arial"/>
          <w:bCs/>
          <w:szCs w:val="22"/>
          <w:lang w:eastAsia="en-US"/>
        </w:rPr>
        <w:t xml:space="preserve">I, IV y </w:t>
      </w:r>
      <w:r w:rsidR="002E4B30" w:rsidRPr="009258F0">
        <w:rPr>
          <w:rFonts w:ascii="Palatino Linotype" w:eastAsiaTheme="minorHAnsi" w:hAnsi="Palatino Linotype" w:cs="Arial"/>
          <w:bCs/>
          <w:szCs w:val="22"/>
          <w:lang w:eastAsia="en-US"/>
        </w:rPr>
        <w:t xml:space="preserve">VI en cuanto </w:t>
      </w:r>
      <w:r w:rsidRPr="009258F0">
        <w:rPr>
          <w:rFonts w:ascii="Palatino Linotype" w:eastAsiaTheme="minorHAnsi" w:hAnsi="Palatino Linotype" w:cs="Arial"/>
          <w:bCs/>
          <w:szCs w:val="22"/>
          <w:lang w:eastAsia="en-US"/>
        </w:rPr>
        <w:t xml:space="preserve">que la información peticionada comprometa la seguridad pública, también que ponga en riesgo la vida, seguridad o salud de una persona y que su publicidad pueda causar daño </w:t>
      </w:r>
      <w:proofErr w:type="spellStart"/>
      <w:r w:rsidRPr="009258F0">
        <w:rPr>
          <w:rFonts w:ascii="Palatino Linotype" w:eastAsiaTheme="minorHAnsi" w:hAnsi="Palatino Linotype" w:cs="Arial"/>
          <w:bCs/>
          <w:szCs w:val="22"/>
          <w:lang w:eastAsia="en-US"/>
        </w:rPr>
        <w:t>o</w:t>
      </w:r>
      <w:proofErr w:type="spellEnd"/>
      <w:r w:rsidRPr="009258F0">
        <w:rPr>
          <w:rFonts w:ascii="Palatino Linotype" w:eastAsiaTheme="minorHAnsi" w:hAnsi="Palatino Linotype" w:cs="Arial"/>
          <w:bCs/>
          <w:szCs w:val="22"/>
          <w:lang w:eastAsia="en-US"/>
        </w:rPr>
        <w:t xml:space="preserve"> obstruya </w:t>
      </w:r>
      <w:r w:rsidR="002E4B30" w:rsidRPr="009258F0">
        <w:rPr>
          <w:rFonts w:ascii="Palatino Linotype" w:eastAsiaTheme="minorHAnsi" w:hAnsi="Palatino Linotype" w:cs="Arial"/>
          <w:bCs/>
          <w:szCs w:val="22"/>
          <w:lang w:eastAsia="en-US"/>
        </w:rPr>
        <w:t xml:space="preserve">la prevención </w:t>
      </w:r>
      <w:r w:rsidRPr="009258F0">
        <w:rPr>
          <w:rFonts w:ascii="Palatino Linotype" w:eastAsiaTheme="minorHAnsi" w:hAnsi="Palatino Linotype" w:cs="Arial"/>
          <w:bCs/>
          <w:szCs w:val="22"/>
          <w:lang w:eastAsia="en-US"/>
        </w:rPr>
        <w:t>y/</w:t>
      </w:r>
      <w:r w:rsidR="002E4B30" w:rsidRPr="009258F0">
        <w:rPr>
          <w:rFonts w:ascii="Palatino Linotype" w:eastAsiaTheme="minorHAnsi" w:hAnsi="Palatino Linotype" w:cs="Arial"/>
          <w:bCs/>
          <w:szCs w:val="22"/>
          <w:lang w:eastAsia="en-US"/>
        </w:rPr>
        <w:t xml:space="preserve">o persecución de delitos, </w:t>
      </w:r>
      <w:r w:rsidR="00CD0A1B" w:rsidRPr="009258F0">
        <w:rPr>
          <w:rFonts w:ascii="Palatino Linotype" w:eastAsiaTheme="minorHAnsi" w:hAnsi="Palatino Linotype" w:cs="Arial"/>
          <w:bCs/>
          <w:szCs w:val="22"/>
          <w:lang w:eastAsia="en-US"/>
        </w:rPr>
        <w:t xml:space="preserve">por lo que, de esta manera  </w:t>
      </w:r>
      <w:r w:rsidR="002E4B30" w:rsidRPr="009258F0">
        <w:rPr>
          <w:rFonts w:ascii="Palatino Linotype" w:eastAsiaTheme="minorHAnsi" w:hAnsi="Palatino Linotype" w:cs="Arial"/>
          <w:bCs/>
          <w:szCs w:val="22"/>
          <w:lang w:eastAsia="en-US"/>
        </w:rPr>
        <w:t xml:space="preserve">la información solicitada podría encuadrar en </w:t>
      </w:r>
      <w:r w:rsidR="00CD0A1B" w:rsidRPr="009258F0">
        <w:rPr>
          <w:rFonts w:ascii="Palatino Linotype" w:eastAsiaTheme="minorHAnsi" w:hAnsi="Palatino Linotype" w:cs="Arial"/>
          <w:bCs/>
          <w:szCs w:val="22"/>
          <w:lang w:eastAsia="en-US"/>
        </w:rPr>
        <w:t>alguno de esos</w:t>
      </w:r>
      <w:r w:rsidR="002E4B30" w:rsidRPr="009258F0">
        <w:rPr>
          <w:rFonts w:ascii="Palatino Linotype" w:eastAsiaTheme="minorHAnsi" w:hAnsi="Palatino Linotype" w:cs="Arial"/>
          <w:bCs/>
          <w:szCs w:val="22"/>
          <w:lang w:eastAsia="en-US"/>
        </w:rPr>
        <w:t xml:space="preserve"> supuesto</w:t>
      </w:r>
      <w:r w:rsidR="00CD0A1B" w:rsidRPr="009258F0">
        <w:rPr>
          <w:rFonts w:ascii="Palatino Linotype" w:eastAsiaTheme="minorHAnsi" w:hAnsi="Palatino Linotype" w:cs="Arial"/>
          <w:bCs/>
          <w:szCs w:val="22"/>
          <w:lang w:eastAsia="en-US"/>
        </w:rPr>
        <w:t>s.</w:t>
      </w:r>
    </w:p>
    <w:p w14:paraId="365BB700" w14:textId="71368095" w:rsidR="002E4B30" w:rsidRPr="009258F0" w:rsidRDefault="00CD0A1B" w:rsidP="009258F0">
      <w:pPr>
        <w:autoSpaceDE w:val="0"/>
        <w:autoSpaceDN w:val="0"/>
        <w:adjustRightInd w:val="0"/>
        <w:spacing w:before="100" w:beforeAutospacing="1" w:after="100" w:afterAutospacing="1" w:line="360" w:lineRule="auto"/>
        <w:jc w:val="both"/>
        <w:rPr>
          <w:rFonts w:ascii="Palatino Linotype" w:eastAsiaTheme="minorHAnsi" w:hAnsi="Palatino Linotype" w:cs="Arial"/>
          <w:bCs/>
          <w:szCs w:val="22"/>
          <w:lang w:eastAsia="en-US"/>
        </w:rPr>
      </w:pPr>
      <w:r w:rsidRPr="009258F0">
        <w:rPr>
          <w:rFonts w:ascii="Palatino Linotype" w:eastAsiaTheme="minorHAnsi" w:hAnsi="Palatino Linotype" w:cs="Arial"/>
          <w:bCs/>
          <w:szCs w:val="22"/>
          <w:lang w:eastAsia="en-US"/>
        </w:rPr>
        <w:t xml:space="preserve">Ahora bien, entrando en materia, </w:t>
      </w:r>
      <w:r w:rsidR="002E4B30" w:rsidRPr="009258F0">
        <w:rPr>
          <w:rFonts w:ascii="Palatino Linotype" w:eastAsiaTheme="minorHAnsi" w:hAnsi="Palatino Linotype" w:cs="Arial"/>
          <w:bCs/>
          <w:szCs w:val="22"/>
          <w:lang w:eastAsia="en-US"/>
        </w:rPr>
        <w:t>resulta necesario precisar que el proceso corresponde a aquel para determinar la existencia de un proceso penal o integración de carpeta de investigación; por lo que, es necesario traer a colación lo señalado por el Código Nacional de Procedimientos Penales, que establece lo siguiente:</w:t>
      </w:r>
    </w:p>
    <w:p w14:paraId="77884194"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w:t>
      </w:r>
      <w:r w:rsidRPr="009258F0">
        <w:rPr>
          <w:rFonts w:ascii="Palatino Linotype" w:eastAsiaTheme="minorHAnsi" w:hAnsi="Palatino Linotype" w:cs="Arial"/>
          <w:b/>
          <w:bCs/>
          <w:i/>
          <w:szCs w:val="22"/>
          <w:lang w:eastAsia="en-US"/>
        </w:rPr>
        <w:t>Artículo 132. Obligaciones del Policía</w:t>
      </w:r>
    </w:p>
    <w:p w14:paraId="4148CF04"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El Policía actuará bajo la conducción y mando del Ministerio Público en la investigación de los delitos en estricto apego a los principios de legalidad, objetividad, eficiencia, profesionalismo, honradez y respeto a los derechos humanos reconocidos en la Constitución.</w:t>
      </w:r>
    </w:p>
    <w:p w14:paraId="213A96DC"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Para los efectos del presente Código, el Policía tendrá las siguientes obligaciones:</w:t>
      </w:r>
    </w:p>
    <w:p w14:paraId="5FBA378F"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p>
    <w:p w14:paraId="05F2474A"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I. Recibir las denuncias sobre hechos que puedan ser constitutivos de delito e informar al Ministerio Público por cualquier medio y de forma inmediata de las diligencias practicadas;</w:t>
      </w:r>
    </w:p>
    <w:p w14:paraId="3AA5894C"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II. Recibir denuncias anónimas e inmediatamente hacerlo del conocimiento del Ministerio Público a efecto de que éste coordine la investigación;</w:t>
      </w:r>
    </w:p>
    <w:p w14:paraId="7B90F0E9"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III. Realizar detenciones en los casos que autoriza la Constitución, haciendo saber a la persona detenida los derechos que ésta le otorga;</w:t>
      </w:r>
    </w:p>
    <w:p w14:paraId="027725B7"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IV. Impedir que se consumen los delitos o que los hechos produzcan consecuencias ulteriores.</w:t>
      </w:r>
    </w:p>
    <w:p w14:paraId="2FEE95C1"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Especialmente estará obligada a realizar todos los actos necesarios para evitar una agresión real, actual o inminente y sin derecho en protección de bienes jurídicos de los gobernados a quienes tiene la obligación de proteger;</w:t>
      </w:r>
    </w:p>
    <w:p w14:paraId="6EF3D066"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V. Actuar bajo el mando del Ministerio Público en el aseguramiento de bienes relacionados con la investigación de los delitos;</w:t>
      </w:r>
    </w:p>
    <w:p w14:paraId="1A8ECE3F"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VI. Informar sin dilación por cualquier medio al Ministerio Público sobre la detención de cualquier persona, e inscribir inmediatamente las detenciones en el registro que al efecto establezcan las disposiciones aplicables;</w:t>
      </w:r>
    </w:p>
    <w:p w14:paraId="738AFDA8"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VII. Practicar las inspecciones y otros actos de investigación, así como reportar sus resultados al Ministerio Público. En aquellos que se requiera autorización judicial, deberá solicitarla a través del Ministerio Público;</w:t>
      </w:r>
    </w:p>
    <w:p w14:paraId="36320DC5"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VIII. Preservar el lugar de los hechos o del hallazgo y en general, realizar todos los actos necesarios para garantizar la integridad de los indicios. En su caso deberá dar aviso a la Policía con capacidades para procesar la escena del hecho y al Ministerio Público conforme a las disposiciones previstas en este Código y en la legislación aplicable;</w:t>
      </w:r>
    </w:p>
    <w:p w14:paraId="3946FC3C"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IX. Recolectar y resguardar objetos relacionados con la investigación de los delitos, en los términos de la fracción anterior</w:t>
      </w:r>
    </w:p>
    <w:p w14:paraId="73475014"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X. Entrevistar a las personas que pudieran aportar algún dato o elemento para la investigación;</w:t>
      </w:r>
    </w:p>
    <w:p w14:paraId="11D7F7A5"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XI. Requerir a las autoridades competentes y solicitar a las personas físicas o morales, informes y documentos para fines de la investigación. En caso de negativa, informará al Ministerio Público para que determine lo conducente;</w:t>
      </w:r>
    </w:p>
    <w:p w14:paraId="25442978"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XII. Proporcionar atención a víctimas u ofendidos o testigos del delito. Para tal efecto, deberá:</w:t>
      </w:r>
    </w:p>
    <w:p w14:paraId="42F7A0BC"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a) Prestar protección y auxilio inmediato, de conformidad con las disposiciones aplicables;</w:t>
      </w:r>
    </w:p>
    <w:p w14:paraId="30DE125B"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b) Informar a la víctima u ofendido sobre los derechos que en su favor se establecen;</w:t>
      </w:r>
    </w:p>
    <w:p w14:paraId="52730087"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c) Procurar que reciban atención médica y psicológica cuando sea necesaria, y</w:t>
      </w:r>
    </w:p>
    <w:p w14:paraId="20E82239"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d) Adoptar las medidas que se consideren necesarias, en el ámbito de su competencia, tendientes a evitar que se ponga en peligro su integridad física y psicológica;</w:t>
      </w:r>
    </w:p>
    <w:p w14:paraId="04759CC2"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XIII. Dar cumplimiento a los mandamientos ministeriales y jurisdiccionales que les sean instruidos;</w:t>
      </w:r>
    </w:p>
    <w:p w14:paraId="2F0B6CDC"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XIV. Emitir el informe policial y demás documentos, de conformidad con las disposiciones aplicables. Para tal efecto se podrá apoyar en los conocimientos que resulten necesarios, sin que ello tenga el carácter de informes periciales, y</w:t>
      </w:r>
    </w:p>
    <w:p w14:paraId="645BF81B"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XV. Las demás que le confieran este Código y otras disposiciones aplicables.</w:t>
      </w:r>
    </w:p>
    <w:p w14:paraId="374A08E3"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p>
    <w:p w14:paraId="2E43C794"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
          <w:bCs/>
          <w:i/>
          <w:szCs w:val="22"/>
          <w:lang w:eastAsia="en-US"/>
        </w:rPr>
      </w:pPr>
      <w:r w:rsidRPr="009258F0">
        <w:rPr>
          <w:rFonts w:ascii="Palatino Linotype" w:eastAsiaTheme="minorHAnsi" w:hAnsi="Palatino Linotype" w:cs="Arial"/>
          <w:b/>
          <w:bCs/>
          <w:i/>
          <w:szCs w:val="22"/>
          <w:lang w:eastAsia="en-US"/>
        </w:rPr>
        <w:t>Artículo 211.</w:t>
      </w:r>
      <w:r w:rsidRPr="009258F0">
        <w:rPr>
          <w:rFonts w:ascii="Palatino Linotype" w:eastAsiaTheme="minorHAnsi" w:hAnsi="Palatino Linotype" w:cs="Arial"/>
          <w:bCs/>
          <w:i/>
          <w:szCs w:val="22"/>
          <w:lang w:eastAsia="en-US"/>
        </w:rPr>
        <w:t xml:space="preserve"> </w:t>
      </w:r>
      <w:r w:rsidRPr="009258F0">
        <w:rPr>
          <w:rFonts w:ascii="Palatino Linotype" w:eastAsiaTheme="minorHAnsi" w:hAnsi="Palatino Linotype" w:cs="Arial"/>
          <w:b/>
          <w:bCs/>
          <w:i/>
          <w:szCs w:val="22"/>
          <w:lang w:eastAsia="en-US"/>
        </w:rPr>
        <w:t>Etapas del procedimiento penal</w:t>
      </w:r>
    </w:p>
    <w:p w14:paraId="794C4DCE"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El procedimiento penal comprende las siguientes etapas:</w:t>
      </w:r>
    </w:p>
    <w:p w14:paraId="7F51DE41"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I. La de investigación, que comprende las siguientes fases:</w:t>
      </w:r>
    </w:p>
    <w:p w14:paraId="02C85EB9"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a) Investigación inicial, que comienza con la presentación de la denuncia, querella u otro requisito equivalente y concluye cuando el imputado queda a disposición del Juez de control para que se le formule imputación, e</w:t>
      </w:r>
    </w:p>
    <w:p w14:paraId="5BE6A377"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b) Investigación complementaria, que comprende desde la formulación de la imputación y se agota una vez que se haya cerrado la investigación;</w:t>
      </w:r>
    </w:p>
    <w:p w14:paraId="3A19F848"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II. La intermedia o de preparación del juicio, que comprende desde la formulación de la acusación hasta el auto de apertura del juicio, y</w:t>
      </w:r>
    </w:p>
    <w:p w14:paraId="1156A9CA"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III. La de juicio, que comprende desde que se recibe el auto de apertura a juicio hasta la sentencia emitida por el Tribunal de enjuiciamiento.</w:t>
      </w:r>
    </w:p>
    <w:p w14:paraId="44BC76BC"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La investigación no se interrumpe ni se suspende durante el tiempo en que se lleve a cabo la audiencia inicial hasta su conclusión o durante la víspera de la ejecución de una orden de aprehensión. El ejercicio de la acción inicia con la solicitud de citatorio a audiencia inicial, puesta a disposición del detenido ante la autoridad judicial o cuando se solicita la orden de aprehensión o comparecencia, con lo cual el Ministerio Público no perderá la dirección de la investigación.</w:t>
      </w:r>
    </w:p>
    <w:p w14:paraId="0D23E7A9"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El proceso dará inicio con la audiencia inicial, y terminará con la sentencia firme.</w:t>
      </w:r>
    </w:p>
    <w:p w14:paraId="357AFE4F" w14:textId="3A22DE5E"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p>
    <w:p w14:paraId="66B9A0C6" w14:textId="7A59C9F5" w:rsidR="00281690" w:rsidRPr="009258F0" w:rsidRDefault="00281690" w:rsidP="009258F0">
      <w:pPr>
        <w:autoSpaceDE w:val="0"/>
        <w:autoSpaceDN w:val="0"/>
        <w:adjustRightInd w:val="0"/>
        <w:ind w:left="851" w:right="902"/>
        <w:jc w:val="both"/>
        <w:rPr>
          <w:rFonts w:ascii="Palatino Linotype" w:eastAsiaTheme="minorHAnsi" w:hAnsi="Palatino Linotype" w:cs="Arial"/>
          <w:bCs/>
          <w:i/>
          <w:szCs w:val="22"/>
          <w:lang w:eastAsia="en-US"/>
        </w:rPr>
      </w:pPr>
    </w:p>
    <w:p w14:paraId="61A5A9C6" w14:textId="77777777" w:rsidR="00281690" w:rsidRPr="009258F0" w:rsidRDefault="00281690" w:rsidP="009258F0">
      <w:pPr>
        <w:autoSpaceDE w:val="0"/>
        <w:autoSpaceDN w:val="0"/>
        <w:adjustRightInd w:val="0"/>
        <w:ind w:left="851" w:right="902"/>
        <w:jc w:val="both"/>
        <w:rPr>
          <w:rFonts w:ascii="Palatino Linotype" w:eastAsiaTheme="minorHAnsi" w:hAnsi="Palatino Linotype" w:cs="Arial"/>
          <w:bCs/>
          <w:i/>
          <w:szCs w:val="22"/>
          <w:lang w:eastAsia="en-US"/>
        </w:rPr>
      </w:pPr>
    </w:p>
    <w:p w14:paraId="4A7AF437"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
          <w:bCs/>
          <w:i/>
          <w:szCs w:val="22"/>
          <w:lang w:eastAsia="en-US"/>
        </w:rPr>
      </w:pPr>
      <w:r w:rsidRPr="009258F0">
        <w:rPr>
          <w:rFonts w:ascii="Palatino Linotype" w:eastAsiaTheme="minorHAnsi" w:hAnsi="Palatino Linotype" w:cs="Arial"/>
          <w:b/>
          <w:bCs/>
          <w:i/>
          <w:szCs w:val="22"/>
          <w:lang w:eastAsia="en-US"/>
        </w:rPr>
        <w:t>Artículo 212. Deber de investigación penal</w:t>
      </w:r>
    </w:p>
    <w:p w14:paraId="69F7C1D0"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Cuando el Ministerio Público tenga conocimiento de la existencia de un hecho que la ley señale como delito, dirigirá la investigación penal, sin que pueda suspender, interrumpir o hacer cesar su curso, salvo en los casos autorizados en la misma.</w:t>
      </w:r>
    </w:p>
    <w:p w14:paraId="60D32E9D"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La investigación deberá realizarse de manera inmediata, eficiente, exhaustiva, profesional e imparcial, libre de estereotipos y discriminación, orientada a explorar todas las líneas de investigación posibles que permitan allegarse de datos para el esclarecimiento del hecho que la ley señala como delito, así como la identificación de quien lo cometió o participó en su comisión.</w:t>
      </w:r>
    </w:p>
    <w:p w14:paraId="20B02603"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p>
    <w:p w14:paraId="20AF06ED"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
          <w:bCs/>
          <w:i/>
          <w:szCs w:val="22"/>
          <w:lang w:eastAsia="en-US"/>
        </w:rPr>
      </w:pPr>
      <w:r w:rsidRPr="009258F0">
        <w:rPr>
          <w:rFonts w:ascii="Palatino Linotype" w:eastAsiaTheme="minorHAnsi" w:hAnsi="Palatino Linotype" w:cs="Arial"/>
          <w:b/>
          <w:bCs/>
          <w:i/>
          <w:szCs w:val="22"/>
          <w:lang w:eastAsia="en-US"/>
        </w:rPr>
        <w:t>Artículo 221. Formas de inicio</w:t>
      </w:r>
    </w:p>
    <w:p w14:paraId="75A970A9"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La investigación de los hechos que revistan características de un delito podrá iniciarse por denuncia, por querella o por su equivalente cuando la ley lo exija. El Ministerio Público y la Policía están obligados a proceder sin mayores requisitos a la investigación de los hechos de los que tengan noticia.</w:t>
      </w:r>
    </w:p>
    <w:p w14:paraId="0053F6F0"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Tratándose de delitos que deban perseguirse de oficio, bastará para el inicio de la investigación la comunicación que haga cualquier persona, en la que se haga del conocimiento de la autoridad investigadora los hechos que pudieran ser constitutivos de un delito.</w:t>
      </w:r>
    </w:p>
    <w:p w14:paraId="30350C43"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Tratándose de informaciones anónimas, la Policía constatará la veracidad de los datos aportados mediante los actos de investigación que consideren conducentes para este efecto. De confirmarse la información, se iniciará la investigación correspondiente.</w:t>
      </w:r>
    </w:p>
    <w:p w14:paraId="7E242D38"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Cuando el Ministerio Público tenga conocimiento de la probable comisión de un hecho delictivo cuya persecución dependa de querella o de cualquier otro requisito equivalente que deba formular alguna autoridad, lo comunicará por escrito y de inmediato a ésta, a fin de que resuelva lo que a sus facultades o atribuciones corresponda. Las autoridades harán saber por escrito al Ministerio Público la determinación que adopten.</w:t>
      </w:r>
    </w:p>
    <w:p w14:paraId="4CE7C57D" w14:textId="77777777" w:rsidR="002E4B30" w:rsidRPr="009258F0" w:rsidRDefault="002E4B30" w:rsidP="009258F0">
      <w:pPr>
        <w:autoSpaceDE w:val="0"/>
        <w:autoSpaceDN w:val="0"/>
        <w:adjustRightInd w:val="0"/>
        <w:ind w:left="851" w:right="902"/>
        <w:jc w:val="both"/>
        <w:rPr>
          <w:rFonts w:ascii="Palatino Linotype" w:eastAsiaTheme="minorHAnsi" w:hAnsi="Palatino Linotype" w:cs="Arial"/>
          <w:bCs/>
          <w:i/>
          <w:szCs w:val="22"/>
          <w:lang w:eastAsia="en-US"/>
        </w:rPr>
      </w:pPr>
      <w:r w:rsidRPr="009258F0">
        <w:rPr>
          <w:rFonts w:ascii="Palatino Linotype" w:eastAsiaTheme="minorHAnsi" w:hAnsi="Palatino Linotype" w:cs="Arial"/>
          <w:bCs/>
          <w:i/>
          <w:szCs w:val="22"/>
          <w:lang w:eastAsia="en-US"/>
        </w:rPr>
        <w:t>El Ministerio Público podrá aplicar el criterio de oportunidad en los casos previstos por las disposiciones legales aplicables o no iniciar investigación cuando resulte evidente que no hay delito que perseguir. Las decisiones del Ministerio Público serán impugnables en los términos que prevé este Código.</w:t>
      </w:r>
      <w:r w:rsidRPr="009258F0">
        <w:rPr>
          <w:rFonts w:ascii="Palatino Linotype" w:eastAsiaTheme="minorHAnsi" w:hAnsi="Palatino Linotype" w:cs="Arial"/>
          <w:bCs/>
          <w:i/>
          <w:szCs w:val="22"/>
          <w:lang w:eastAsia="en-US"/>
        </w:rPr>
        <w:cr/>
      </w:r>
    </w:p>
    <w:p w14:paraId="63118512" w14:textId="52EFB5FC" w:rsidR="006B118F" w:rsidRPr="009258F0" w:rsidRDefault="002E4B30" w:rsidP="009258F0">
      <w:pPr>
        <w:pStyle w:val="Prrafodelista"/>
        <w:spacing w:line="360" w:lineRule="auto"/>
        <w:ind w:left="0"/>
        <w:jc w:val="both"/>
        <w:rPr>
          <w:rFonts w:ascii="Palatino Linotype" w:hAnsi="Palatino Linotype"/>
        </w:rPr>
      </w:pPr>
      <w:r w:rsidRPr="009258F0">
        <w:rPr>
          <w:rFonts w:ascii="Palatino Linotype" w:eastAsiaTheme="minorHAnsi" w:hAnsi="Palatino Linotype" w:cs="Arial"/>
          <w:bCs/>
          <w:szCs w:val="22"/>
          <w:lang w:eastAsia="en-US"/>
        </w:rPr>
        <w:t xml:space="preserve">Los preceptos legales antes citados, sirven como referencia en virtud de que este Órgano Garante no contaba con los elementos para conocer sí existe una investigación por lo que, de esa forma el </w:t>
      </w:r>
      <w:r w:rsidR="006B118F" w:rsidRPr="009258F0">
        <w:rPr>
          <w:rFonts w:ascii="Palatino Linotype" w:hAnsi="Palatino Linotype"/>
        </w:rPr>
        <w:t xml:space="preserve">veintinueve de marzo de dos mil veintitrés se procedió a notificar vía correo electrónico, el oficio con número </w:t>
      </w:r>
      <w:r w:rsidR="006B118F" w:rsidRPr="009258F0">
        <w:rPr>
          <w:rFonts w:ascii="Palatino Linotype" w:hAnsi="Palatino Linotype"/>
          <w:b/>
        </w:rPr>
        <w:t>INFOEM/COM-SCMM/076/2023</w:t>
      </w:r>
      <w:r w:rsidR="006B118F" w:rsidRPr="009258F0">
        <w:rPr>
          <w:rFonts w:ascii="Palatino Linotype" w:hAnsi="Palatino Linotype"/>
        </w:rPr>
        <w:t xml:space="preserve">, por medio del cual se le solicitó al </w:t>
      </w:r>
      <w:r w:rsidR="006B118F" w:rsidRPr="009258F0">
        <w:rPr>
          <w:rFonts w:ascii="Palatino Linotype" w:hAnsi="Palatino Linotype"/>
          <w:b/>
        </w:rPr>
        <w:t xml:space="preserve">SUJETO OBLIGADO </w:t>
      </w:r>
      <w:r w:rsidR="006B118F" w:rsidRPr="009258F0">
        <w:rPr>
          <w:rFonts w:ascii="Palatino Linotype" w:hAnsi="Palatino Linotype"/>
        </w:rPr>
        <w:t xml:space="preserve">asistir través del Titular de la Unidad de Transparencia a una </w:t>
      </w:r>
      <w:r w:rsidR="006B118F" w:rsidRPr="009258F0">
        <w:rPr>
          <w:rFonts w:ascii="Palatino Linotype" w:hAnsi="Palatino Linotype"/>
          <w:u w:val="single"/>
        </w:rPr>
        <w:t>diligencia</w:t>
      </w:r>
      <w:r w:rsidR="006B118F" w:rsidRPr="009258F0">
        <w:rPr>
          <w:rFonts w:ascii="Palatino Linotype" w:hAnsi="Palatino Linotype"/>
        </w:rPr>
        <w:t xml:space="preserve"> para mejor proveer, vía remota por medio de la aplicación "Zoom", respecto al Recurso de Revisión en estudio.</w:t>
      </w:r>
    </w:p>
    <w:p w14:paraId="331F5108" w14:textId="77777777" w:rsidR="006B118F" w:rsidRPr="009258F0" w:rsidRDefault="006B118F" w:rsidP="009258F0">
      <w:pPr>
        <w:pStyle w:val="Prrafodelista"/>
        <w:spacing w:line="360" w:lineRule="auto"/>
        <w:ind w:left="0"/>
        <w:jc w:val="both"/>
        <w:rPr>
          <w:rFonts w:ascii="Palatino Linotype" w:hAnsi="Palatino Linotype"/>
        </w:rPr>
      </w:pPr>
    </w:p>
    <w:p w14:paraId="46BA04F2" w14:textId="208341D3" w:rsidR="006B118F" w:rsidRPr="009258F0" w:rsidRDefault="00CD0A1B" w:rsidP="009258F0">
      <w:pPr>
        <w:pStyle w:val="Prrafodelista"/>
        <w:spacing w:line="360" w:lineRule="auto"/>
        <w:ind w:left="0"/>
        <w:jc w:val="both"/>
        <w:rPr>
          <w:rFonts w:ascii="Palatino Linotype" w:hAnsi="Palatino Linotype"/>
        </w:rPr>
      </w:pPr>
      <w:r w:rsidRPr="009258F0">
        <w:rPr>
          <w:rFonts w:ascii="Palatino Linotype" w:hAnsi="Palatino Linotype"/>
        </w:rPr>
        <w:t xml:space="preserve">De conformidad con lo anterior y </w:t>
      </w:r>
      <w:r w:rsidR="006B118F" w:rsidRPr="009258F0">
        <w:rPr>
          <w:rFonts w:ascii="Palatino Linotype" w:hAnsi="Palatino Linotype"/>
        </w:rPr>
        <w:t xml:space="preserve">con fundamento en lo previsto por los artículo 185, fracción V y 195, de la Ley de Transparencia y Acceso a la Información Pública del Estado de México y Municipios; 24, 25, fracción I, 26, 28, fracción I y 124 del Código de Procedimientos Administrativos del Estado de México, de aplicación supletoria a la materia; así como lo señalado en los numerales 14; fracción III y 16, fracciones I y III, del Reglamento Interior del Instituto de Transparencia, Acceso a la Información Pública y Protección de Datos Personales del Estado de México y Municipios, </w:t>
      </w:r>
      <w:r w:rsidRPr="009258F0">
        <w:rPr>
          <w:rFonts w:ascii="Palatino Linotype" w:hAnsi="Palatino Linotype"/>
        </w:rPr>
        <w:t xml:space="preserve">se hace del conocimiento que </w:t>
      </w:r>
      <w:r w:rsidR="006B118F" w:rsidRPr="009258F0">
        <w:rPr>
          <w:rFonts w:ascii="Palatino Linotype" w:hAnsi="Palatino Linotype"/>
        </w:rPr>
        <w:t xml:space="preserve">una vez analizadas las documentales que obran en el expediente electrónico del </w:t>
      </w:r>
      <w:r w:rsidR="006B118F" w:rsidRPr="009258F0">
        <w:rPr>
          <w:rFonts w:ascii="Palatino Linotype" w:hAnsi="Palatino Linotype"/>
          <w:b/>
        </w:rPr>
        <w:t xml:space="preserve">SAIMEX, </w:t>
      </w:r>
      <w:r w:rsidRPr="009258F0">
        <w:rPr>
          <w:rFonts w:ascii="Palatino Linotype" w:hAnsi="Palatino Linotype"/>
        </w:rPr>
        <w:t xml:space="preserve">se llevó a cabo la diligencia referida en el párrafo anterior, misma que concluyó </w:t>
      </w:r>
      <w:r w:rsidR="006B118F" w:rsidRPr="009258F0">
        <w:rPr>
          <w:rFonts w:ascii="Palatino Linotype" w:hAnsi="Palatino Linotype"/>
        </w:rPr>
        <w:t xml:space="preserve">en los siguientes términos: </w:t>
      </w:r>
    </w:p>
    <w:p w14:paraId="0B06F94B" w14:textId="77777777" w:rsidR="006B118F" w:rsidRPr="009258F0" w:rsidRDefault="006B118F" w:rsidP="009258F0">
      <w:pPr>
        <w:pStyle w:val="Prrafodelista"/>
        <w:spacing w:line="360" w:lineRule="auto"/>
        <w:ind w:left="851" w:right="899"/>
        <w:jc w:val="both"/>
        <w:rPr>
          <w:rFonts w:ascii="Palatino Linotype" w:hAnsi="Palatino Linotype" w:cs="Arial"/>
          <w:b/>
          <w:bCs/>
        </w:rPr>
      </w:pPr>
    </w:p>
    <w:p w14:paraId="7E7FBA5D" w14:textId="677B70EF" w:rsidR="006B118F" w:rsidRPr="009258F0" w:rsidRDefault="006B118F" w:rsidP="009258F0">
      <w:pPr>
        <w:pStyle w:val="Prrafodelista"/>
        <w:ind w:left="851" w:right="902"/>
        <w:jc w:val="both"/>
        <w:rPr>
          <w:rFonts w:ascii="Palatino Linotype" w:hAnsi="Palatino Linotype" w:cs="Arial"/>
          <w:bCs/>
          <w:i/>
        </w:rPr>
      </w:pPr>
      <w:r w:rsidRPr="009258F0">
        <w:rPr>
          <w:rFonts w:ascii="Palatino Linotype" w:hAnsi="Palatino Linotype" w:cs="Arial"/>
          <w:b/>
          <w:bCs/>
        </w:rPr>
        <w:t>“</w:t>
      </w:r>
      <w:r w:rsidRPr="009258F0">
        <w:rPr>
          <w:rFonts w:ascii="Palatino Linotype" w:hAnsi="Palatino Linotype" w:cs="Arial"/>
          <w:bCs/>
          <w:i/>
        </w:rPr>
        <w:t>Siendo las catorce horas con cero minutos del trece de abril de dos mil veintitrés, reunidas las personas que enseguida se precisan, vía plataforma tecnológica “Zoom”, en el día y hora señalados para la celebración de la audiencia para mejor proveer.</w:t>
      </w:r>
    </w:p>
    <w:p w14:paraId="051D8DD4" w14:textId="77777777" w:rsidR="006B118F" w:rsidRPr="009258F0" w:rsidRDefault="006B118F" w:rsidP="009258F0">
      <w:pPr>
        <w:pStyle w:val="Prrafodelista"/>
        <w:ind w:left="851" w:right="902"/>
        <w:jc w:val="both"/>
        <w:rPr>
          <w:rFonts w:ascii="Palatino Linotype" w:hAnsi="Palatino Linotype" w:cs="Arial"/>
          <w:bCs/>
          <w:i/>
        </w:rPr>
      </w:pPr>
    </w:p>
    <w:p w14:paraId="59D6C439" w14:textId="77777777" w:rsidR="006B118F" w:rsidRPr="009258F0" w:rsidRDefault="006B118F" w:rsidP="009258F0">
      <w:pPr>
        <w:pStyle w:val="Prrafodelista"/>
        <w:ind w:left="851" w:right="902"/>
        <w:jc w:val="both"/>
        <w:rPr>
          <w:rFonts w:ascii="Palatino Linotype" w:hAnsi="Palatino Linotype" w:cs="Arial"/>
          <w:bCs/>
          <w:i/>
        </w:rPr>
      </w:pPr>
      <w:r w:rsidRPr="009258F0">
        <w:rPr>
          <w:rFonts w:ascii="Palatino Linotype" w:hAnsi="Palatino Linotype" w:cs="Arial"/>
          <w:bCs/>
          <w:i/>
        </w:rPr>
        <w:t xml:space="preserve">Están presentes por parte del Instituto de Transparencia, Acceso a la información Pública y Protección de Datos Personales del Estado de México y Municipios, Bibiana López </w:t>
      </w:r>
      <w:proofErr w:type="spellStart"/>
      <w:r w:rsidRPr="009258F0">
        <w:rPr>
          <w:rFonts w:ascii="Palatino Linotype" w:hAnsi="Palatino Linotype" w:cs="Arial"/>
          <w:bCs/>
          <w:i/>
        </w:rPr>
        <w:t>Alcántar</w:t>
      </w:r>
      <w:proofErr w:type="spellEnd"/>
      <w:r w:rsidRPr="009258F0">
        <w:rPr>
          <w:rFonts w:ascii="Palatino Linotype" w:hAnsi="Palatino Linotype" w:cs="Arial"/>
          <w:bCs/>
          <w:i/>
        </w:rPr>
        <w:t>, Coordinadora de Proyectos, Delia Edith Mejía Franca, Subcoordinadora de Proyectos, y, César Alejandro Colín Ángeles, Proyectista, todos adscritos a la Ponencia de la Comisionada Sharon Cristina Morales Martínez, quienes actúan en términos de lo establecido por los artículos 14, fracción III y 16 , fracción I y III del Reglamento Interior del Instituto de Transparencia, Acceso a la Información Pública y Protección de Datos Personales del Estado de México y Municipios.</w:t>
      </w:r>
    </w:p>
    <w:p w14:paraId="1F32A01E" w14:textId="77777777" w:rsidR="006B118F" w:rsidRPr="009258F0" w:rsidRDefault="006B118F" w:rsidP="009258F0">
      <w:pPr>
        <w:pStyle w:val="Prrafodelista"/>
        <w:ind w:left="851" w:right="902"/>
        <w:jc w:val="both"/>
        <w:rPr>
          <w:rFonts w:ascii="Palatino Linotype" w:hAnsi="Palatino Linotype" w:cs="Arial"/>
          <w:bCs/>
          <w:i/>
        </w:rPr>
      </w:pPr>
      <w:r w:rsidRPr="009258F0">
        <w:rPr>
          <w:rFonts w:ascii="Palatino Linotype" w:hAnsi="Palatino Linotype" w:cs="Arial"/>
          <w:bCs/>
          <w:i/>
        </w:rPr>
        <w:t xml:space="preserve">Así como Sergio Pérez Suarez, Titular de la Unidad de Transparencia del Ayuntamiento de Atizapán de Zaragoza y Lizbeth Reyes Mayo, Enlace Jurídico de la Dirección de Seguridad Pública y Tránsito Municipal, quien en este acto se identifican ambos con credencial oficial con fotografía expedida por el Ayuntamiento de Atizapán de Zaragoza, cuyos rasgos fisonómicos que se advierten, coinciden con los de los comparecientes, documentos que fueron enviados vía correo electrónico para ser debidamente cotejados. </w:t>
      </w:r>
    </w:p>
    <w:p w14:paraId="74355777" w14:textId="77777777" w:rsidR="006B118F" w:rsidRPr="009258F0" w:rsidRDefault="006B118F" w:rsidP="009258F0">
      <w:pPr>
        <w:pStyle w:val="Prrafodelista"/>
        <w:ind w:left="851" w:right="902"/>
        <w:jc w:val="both"/>
        <w:rPr>
          <w:rFonts w:ascii="Palatino Linotype" w:hAnsi="Palatino Linotype" w:cs="Arial"/>
          <w:bCs/>
          <w:i/>
        </w:rPr>
      </w:pPr>
      <w:r w:rsidRPr="009258F0">
        <w:rPr>
          <w:rFonts w:ascii="Palatino Linotype" w:hAnsi="Palatino Linotype" w:cs="Arial"/>
          <w:bCs/>
          <w:i/>
        </w:rPr>
        <w:t xml:space="preserve">Audiencia que se lleva a cabo conforme a lo establecido por el artículo 185, fracción V, de la Ley de Transparencia y Acceso a la Información Pública del Estado de México y Municipios, con la finalidad de que este Órgano Garante, cuente con mayores elementos al momento de dictar la resolución en el Recurso al rubro citado. </w:t>
      </w:r>
    </w:p>
    <w:p w14:paraId="3D6975C1" w14:textId="77777777" w:rsidR="006B118F" w:rsidRPr="009258F0" w:rsidRDefault="006B118F" w:rsidP="009258F0">
      <w:pPr>
        <w:pStyle w:val="Prrafodelista"/>
        <w:ind w:left="851" w:right="902"/>
        <w:jc w:val="both"/>
        <w:rPr>
          <w:rFonts w:ascii="Palatino Linotype" w:hAnsi="Palatino Linotype" w:cs="Arial"/>
          <w:bCs/>
          <w:i/>
        </w:rPr>
      </w:pPr>
      <w:r w:rsidRPr="009258F0">
        <w:rPr>
          <w:rFonts w:ascii="Palatino Linotype" w:hAnsi="Palatino Linotype" w:cs="Arial"/>
          <w:bCs/>
          <w:i/>
        </w:rPr>
        <w:t xml:space="preserve">Por lo anterior, manifiesta el Titular de la Unidad de Transparencia así como la Enlace Jurídico de la Dirección de Seguridad Pública y Tránsito Municipal, ambos del </w:t>
      </w:r>
      <w:r w:rsidRPr="009258F0">
        <w:rPr>
          <w:rFonts w:ascii="Palatino Linotype" w:hAnsi="Palatino Linotype" w:cs="Arial"/>
          <w:b/>
          <w:bCs/>
          <w:i/>
        </w:rPr>
        <w:t>SUJETO OBLIGADO</w:t>
      </w:r>
      <w:r w:rsidRPr="009258F0">
        <w:rPr>
          <w:rFonts w:ascii="Palatino Linotype" w:hAnsi="Palatino Linotype" w:cs="Arial"/>
          <w:bCs/>
          <w:i/>
        </w:rPr>
        <w:t xml:space="preserve">, que comparecen voluntariamente en atención al citatorio con número de oficio INFOEM/COM-SCMM/076/2023, que le fue notificado el veintinueve de marzo del año en curso, a la Unidad de Transparencia del Municipio de Atizapán de Zaragoza, Estado de México, vía correo electrónico oficial, por tal motivo, al no tener ningún inconveniente es que se procede a desahogar la audiencia. </w:t>
      </w:r>
    </w:p>
    <w:p w14:paraId="11D73AF8" w14:textId="77777777" w:rsidR="006B118F" w:rsidRPr="009258F0" w:rsidRDefault="006B118F" w:rsidP="009258F0">
      <w:pPr>
        <w:pStyle w:val="Prrafodelista"/>
        <w:ind w:left="851" w:right="902"/>
        <w:jc w:val="both"/>
        <w:rPr>
          <w:rFonts w:ascii="Palatino Linotype" w:hAnsi="Palatino Linotype" w:cs="Arial"/>
          <w:bCs/>
          <w:i/>
        </w:rPr>
      </w:pPr>
      <w:r w:rsidRPr="009258F0">
        <w:rPr>
          <w:rFonts w:ascii="Palatino Linotype" w:hAnsi="Palatino Linotype" w:cs="Arial"/>
          <w:bCs/>
          <w:i/>
        </w:rPr>
        <w:t xml:space="preserve">Por lo que una vez que se les informa del motivo de su comparecencia, </w:t>
      </w:r>
      <w:r w:rsidRPr="009258F0">
        <w:rPr>
          <w:rFonts w:ascii="Palatino Linotype" w:hAnsi="Palatino Linotype" w:cs="Arial"/>
          <w:b/>
          <w:bCs/>
          <w:i/>
          <w:u w:val="single"/>
        </w:rPr>
        <w:t>refieren que de conformidad con las documentales que obran en el expediente electrónico del SAIMEX remitirán en alcance a su Informe Justificado un Acta de Comité de Transparencia mediante la cual se funde y motive de manera específica a través de una prueba de daño la declaración de información clasificada como reservada respecto a la solicitud que dio trámite al Recurso de Revisión 12027/INFOEM/IP/RR/2022</w:t>
      </w:r>
      <w:r w:rsidRPr="009258F0">
        <w:rPr>
          <w:rFonts w:ascii="Palatino Linotype" w:hAnsi="Palatino Linotype" w:cs="Arial"/>
          <w:bCs/>
          <w:i/>
        </w:rPr>
        <w:t>.</w:t>
      </w:r>
    </w:p>
    <w:p w14:paraId="0F4737F3" w14:textId="77777777" w:rsidR="006B118F" w:rsidRPr="009258F0" w:rsidRDefault="006B118F" w:rsidP="009258F0">
      <w:pPr>
        <w:pStyle w:val="Prrafodelista"/>
        <w:ind w:left="851" w:right="902"/>
        <w:jc w:val="both"/>
        <w:rPr>
          <w:rFonts w:ascii="Palatino Linotype" w:hAnsi="Palatino Linotype" w:cs="Arial"/>
          <w:bCs/>
          <w:i/>
        </w:rPr>
      </w:pPr>
      <w:r w:rsidRPr="009258F0">
        <w:rPr>
          <w:rFonts w:ascii="Palatino Linotype" w:hAnsi="Palatino Linotype" w:cs="Arial"/>
          <w:bCs/>
          <w:i/>
        </w:rPr>
        <w:t>Siendo todo lo que tienen que manifestar al respecto.</w:t>
      </w:r>
    </w:p>
    <w:p w14:paraId="3A3A1DEC" w14:textId="77777777" w:rsidR="006B118F" w:rsidRPr="009258F0" w:rsidRDefault="006B118F" w:rsidP="009258F0">
      <w:pPr>
        <w:pStyle w:val="Prrafodelista"/>
        <w:ind w:left="851" w:right="902"/>
        <w:jc w:val="both"/>
        <w:rPr>
          <w:rFonts w:ascii="Palatino Linotype" w:hAnsi="Palatino Linotype" w:cs="Arial"/>
          <w:bCs/>
          <w:i/>
        </w:rPr>
      </w:pPr>
      <w:r w:rsidRPr="009258F0">
        <w:rPr>
          <w:rFonts w:ascii="Palatino Linotype" w:hAnsi="Palatino Linotype" w:cs="Arial"/>
          <w:bCs/>
          <w:i/>
        </w:rPr>
        <w:t>Leída la presente acta y enterados los presentes de los alcances legales de la misma, se dan por notificadas en este acto de su contenido. Firmando al calce y al margen de cada foja de la presente, para debida constancia.</w:t>
      </w:r>
    </w:p>
    <w:p w14:paraId="629ACCDC" w14:textId="3BB1C54B" w:rsidR="006B118F" w:rsidRPr="009258F0" w:rsidRDefault="006B118F" w:rsidP="009258F0">
      <w:pPr>
        <w:pStyle w:val="Prrafodelista"/>
        <w:ind w:left="851" w:right="902"/>
        <w:jc w:val="both"/>
        <w:rPr>
          <w:rFonts w:ascii="Palatino Linotype" w:hAnsi="Palatino Linotype" w:cs="Arial"/>
          <w:bCs/>
          <w:i/>
        </w:rPr>
      </w:pPr>
      <w:r w:rsidRPr="009258F0">
        <w:rPr>
          <w:rFonts w:ascii="Palatino Linotype" w:hAnsi="Palatino Linotype" w:cs="Arial"/>
          <w:bCs/>
          <w:i/>
        </w:rPr>
        <w:t>No habiendo nada más que agregar, se da por terminada la presente, siendo las catorce horas con treinta y cinco minutos del día de la fecha, surtiendo todos los efectos legales a los que haya lugar.</w:t>
      </w:r>
    </w:p>
    <w:p w14:paraId="286B6942" w14:textId="7FE623D8" w:rsidR="006B118F" w:rsidRPr="009258F0" w:rsidRDefault="006B118F" w:rsidP="009258F0">
      <w:pPr>
        <w:pStyle w:val="Prrafodelista"/>
        <w:spacing w:line="360" w:lineRule="auto"/>
        <w:ind w:left="851" w:right="899"/>
        <w:jc w:val="both"/>
        <w:rPr>
          <w:rFonts w:ascii="Palatino Linotype" w:hAnsi="Palatino Linotype" w:cs="Arial"/>
          <w:bCs/>
          <w:i/>
        </w:rPr>
      </w:pPr>
      <w:r w:rsidRPr="009258F0">
        <w:rPr>
          <w:rFonts w:ascii="Palatino Linotype" w:hAnsi="Palatino Linotype" w:cs="Arial"/>
          <w:bCs/>
          <w:i/>
        </w:rPr>
        <w:t>…”</w:t>
      </w:r>
    </w:p>
    <w:p w14:paraId="3C46E9D3" w14:textId="63360413" w:rsidR="007A3444" w:rsidRPr="009258F0" w:rsidRDefault="007A3444" w:rsidP="009258F0">
      <w:pPr>
        <w:autoSpaceDE w:val="0"/>
        <w:autoSpaceDN w:val="0"/>
        <w:adjustRightInd w:val="0"/>
        <w:spacing w:before="100" w:beforeAutospacing="1" w:after="100" w:afterAutospacing="1" w:line="360" w:lineRule="auto"/>
        <w:jc w:val="both"/>
        <w:rPr>
          <w:rFonts w:ascii="Palatino Linotype" w:hAnsi="Palatino Linotype" w:cs="Arial"/>
          <w:bCs/>
        </w:rPr>
      </w:pPr>
      <w:r w:rsidRPr="009258F0">
        <w:rPr>
          <w:rFonts w:ascii="Palatino Linotype" w:hAnsi="Palatino Linotype" w:cs="Arial"/>
          <w:bCs/>
          <w:noProof/>
          <w:lang w:eastAsia="es-MX"/>
        </w:rPr>
        <mc:AlternateContent>
          <mc:Choice Requires="wps">
            <w:drawing>
              <wp:anchor distT="0" distB="0" distL="114300" distR="114300" simplePos="0" relativeHeight="251659264" behindDoc="0" locked="0" layoutInCell="1" allowOverlap="1" wp14:anchorId="2A472E16" wp14:editId="0624AA39">
                <wp:simplePos x="0" y="0"/>
                <wp:positionH relativeFrom="column">
                  <wp:posOffset>-13335</wp:posOffset>
                </wp:positionH>
                <wp:positionV relativeFrom="paragraph">
                  <wp:posOffset>1684654</wp:posOffset>
                </wp:positionV>
                <wp:extent cx="5686425" cy="3857625"/>
                <wp:effectExtent l="38100" t="19050" r="66675" b="85725"/>
                <wp:wrapNone/>
                <wp:docPr id="4" name="Conector recto 4"/>
                <wp:cNvGraphicFramePr/>
                <a:graphic xmlns:a="http://schemas.openxmlformats.org/drawingml/2006/main">
                  <a:graphicData uri="http://schemas.microsoft.com/office/word/2010/wordprocessingShape">
                    <wps:wsp>
                      <wps:cNvCnPr/>
                      <wps:spPr>
                        <a:xfrm>
                          <a:off x="0" y="0"/>
                          <a:ext cx="5686425" cy="3857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0925643C"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32.65pt" to="446.7pt,4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" strokecolor="#4f81bd [3204]" strokeweight="2pt">
                <v:shadow on="t" color="black" opacity="24903f" origin=",.5" offset="0,.55556mm"/>
              </v:line>
            </w:pict>
          </mc:Fallback>
        </mc:AlternateContent>
      </w:r>
      <w:r w:rsidR="006B118F" w:rsidRPr="009258F0">
        <w:rPr>
          <w:rFonts w:ascii="Palatino Linotype" w:hAnsi="Palatino Linotype" w:cs="Arial"/>
          <w:bCs/>
        </w:rPr>
        <w:t xml:space="preserve">Por lo que, derivado de la reunión llevada a cabo con </w:t>
      </w:r>
      <w:r w:rsidR="006B118F" w:rsidRPr="009258F0">
        <w:rPr>
          <w:rFonts w:ascii="Palatino Linotype" w:hAnsi="Palatino Linotype" w:cs="Arial"/>
          <w:b/>
          <w:bCs/>
        </w:rPr>
        <w:t xml:space="preserve">EL SUJETO OBLIGADO, </w:t>
      </w:r>
      <w:r w:rsidR="006B118F" w:rsidRPr="009258F0">
        <w:rPr>
          <w:rFonts w:ascii="Palatino Linotype" w:hAnsi="Palatino Linotype" w:cs="Arial"/>
          <w:bCs/>
        </w:rPr>
        <w:t xml:space="preserve">éste último </w:t>
      </w:r>
      <w:r w:rsidR="00D965C3" w:rsidRPr="009258F0">
        <w:rPr>
          <w:rFonts w:ascii="Palatino Linotype" w:hAnsi="Palatino Linotype" w:cs="Arial"/>
          <w:bCs/>
        </w:rPr>
        <w:t xml:space="preserve">remitió en alcance a su Informe Justificado los siguientes documentos: </w:t>
      </w:r>
      <w:r w:rsidR="00D965C3" w:rsidRPr="009258F0">
        <w:rPr>
          <w:rFonts w:ascii="Palatino Linotype" w:hAnsi="Palatino Linotype" w:cs="Arial"/>
          <w:bCs/>
          <w:i/>
        </w:rPr>
        <w:t>“20230508142314420_0001.pdf”</w:t>
      </w:r>
      <w:r w:rsidR="00D965C3" w:rsidRPr="009258F0">
        <w:rPr>
          <w:rFonts w:ascii="Palatino Linotype" w:hAnsi="Palatino Linotype" w:cs="Arial"/>
          <w:bCs/>
        </w:rPr>
        <w:t xml:space="preserve"> y </w:t>
      </w:r>
      <w:r w:rsidR="00D965C3" w:rsidRPr="009258F0">
        <w:rPr>
          <w:rFonts w:ascii="Palatino Linotype" w:hAnsi="Palatino Linotype" w:cs="Arial"/>
          <w:bCs/>
          <w:i/>
        </w:rPr>
        <w:t xml:space="preserve">“20230508123127254.pdf” </w:t>
      </w:r>
      <w:r w:rsidRPr="009258F0">
        <w:rPr>
          <w:rFonts w:ascii="Palatino Linotype" w:hAnsi="Palatino Linotype" w:cs="Arial"/>
          <w:bCs/>
        </w:rPr>
        <w:t>de los cuales, se advierte del primero de ellos, un oficio con número DSPYTM/SJ/EJ/736/2023, el cual contiene la siguiente información:</w:t>
      </w:r>
    </w:p>
    <w:p w14:paraId="0B64912A" w14:textId="36D6D48F" w:rsidR="00341172" w:rsidRPr="009258F0" w:rsidRDefault="007A3444" w:rsidP="009258F0">
      <w:pPr>
        <w:autoSpaceDE w:val="0"/>
        <w:autoSpaceDN w:val="0"/>
        <w:adjustRightInd w:val="0"/>
        <w:spacing w:before="100" w:beforeAutospacing="1" w:after="100" w:afterAutospacing="1" w:line="360" w:lineRule="auto"/>
        <w:jc w:val="both"/>
        <w:rPr>
          <w:rFonts w:ascii="Palatino Linotype" w:hAnsi="Palatino Linotype"/>
        </w:rPr>
      </w:pPr>
      <w:r w:rsidRPr="009258F0">
        <w:rPr>
          <w:noProof/>
          <w:lang w:eastAsia="es-MX"/>
        </w:rPr>
        <w:drawing>
          <wp:inline distT="0" distB="0" distL="0" distR="0" wp14:anchorId="0B445232" wp14:editId="0D37CD03">
            <wp:extent cx="5791835" cy="5092700"/>
            <wp:effectExtent l="152400" t="152400" r="361315" b="3556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5092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A54A83" w14:textId="77777777" w:rsidR="00AA73D1" w:rsidRPr="009258F0" w:rsidRDefault="00AA73D1" w:rsidP="009258F0">
      <w:pPr>
        <w:widowControl w:val="0"/>
        <w:autoSpaceDE w:val="0"/>
        <w:autoSpaceDN w:val="0"/>
        <w:adjustRightInd w:val="0"/>
        <w:spacing w:line="360" w:lineRule="auto"/>
        <w:jc w:val="both"/>
        <w:rPr>
          <w:rFonts w:ascii="Palatino Linotype" w:hAnsi="Palatino Linotype"/>
        </w:rPr>
      </w:pPr>
    </w:p>
    <w:p w14:paraId="7A8D059A" w14:textId="29009BE7" w:rsidR="00AA73D1" w:rsidRPr="009258F0" w:rsidRDefault="00CA2382" w:rsidP="009258F0">
      <w:pPr>
        <w:widowControl w:val="0"/>
        <w:autoSpaceDE w:val="0"/>
        <w:autoSpaceDN w:val="0"/>
        <w:adjustRightInd w:val="0"/>
        <w:spacing w:line="360" w:lineRule="auto"/>
        <w:jc w:val="both"/>
        <w:rPr>
          <w:rFonts w:ascii="Palatino Linotype" w:hAnsi="Palatino Linotype"/>
        </w:rPr>
      </w:pPr>
      <w:r w:rsidRPr="009258F0">
        <w:rPr>
          <w:rFonts w:ascii="Palatino Linotype" w:hAnsi="Palatino Linotype"/>
        </w:rPr>
        <w:t>En consecuencia, el segundo archivo contiene, tal y como lo refiere el oficio anterior, el Acuerdo por medio del cual se confirmó la clasificación de la información</w:t>
      </w:r>
      <w:r w:rsidR="00AA73D1" w:rsidRPr="009258F0">
        <w:rPr>
          <w:rFonts w:ascii="Palatino Linotype" w:hAnsi="Palatino Linotype"/>
        </w:rPr>
        <w:t xml:space="preserve"> solicitada y que dio trámite al presente Recurso de Revisión en estudio</w:t>
      </w:r>
      <w:r w:rsidRPr="009258F0">
        <w:rPr>
          <w:rFonts w:ascii="Palatino Linotype" w:hAnsi="Palatino Linotype"/>
        </w:rPr>
        <w:t xml:space="preserve"> como </w:t>
      </w:r>
      <w:r w:rsidRPr="009258F0">
        <w:rPr>
          <w:rFonts w:ascii="Palatino Linotype" w:hAnsi="Palatino Linotype"/>
          <w:b/>
        </w:rPr>
        <w:t>RESERVADA</w:t>
      </w:r>
      <w:r w:rsidR="00AA73D1" w:rsidRPr="009258F0">
        <w:rPr>
          <w:rFonts w:ascii="Palatino Linotype" w:hAnsi="Palatino Linotype"/>
          <w:b/>
        </w:rPr>
        <w:t xml:space="preserve">, </w:t>
      </w:r>
      <w:r w:rsidR="00AA73D1" w:rsidRPr="009258F0">
        <w:rPr>
          <w:rFonts w:ascii="Palatino Linotype" w:hAnsi="Palatino Linotype"/>
        </w:rPr>
        <w:t>dicho acuerdo contiene las siguientes consideraciones:</w:t>
      </w:r>
    </w:p>
    <w:p w14:paraId="7B37DDF2" w14:textId="6CCC06FB" w:rsidR="00CA2382" w:rsidRPr="009258F0" w:rsidRDefault="00AA73D1"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062C4465" wp14:editId="22D1FC62">
            <wp:extent cx="4848225" cy="61206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2216" cy="6138316"/>
                    </a:xfrm>
                    <a:prstGeom prst="rect">
                      <a:avLst/>
                    </a:prstGeom>
                  </pic:spPr>
                </pic:pic>
              </a:graphicData>
            </a:graphic>
          </wp:inline>
        </w:drawing>
      </w:r>
    </w:p>
    <w:p w14:paraId="294A8806" w14:textId="544DDC5E" w:rsidR="00CA2382" w:rsidRPr="009258F0" w:rsidRDefault="00AA73D1"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4A0BE727" wp14:editId="685C6B96">
            <wp:extent cx="5046705" cy="71818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5365" cy="7194173"/>
                    </a:xfrm>
                    <a:prstGeom prst="rect">
                      <a:avLst/>
                    </a:prstGeom>
                  </pic:spPr>
                </pic:pic>
              </a:graphicData>
            </a:graphic>
          </wp:inline>
        </w:drawing>
      </w:r>
    </w:p>
    <w:p w14:paraId="3C983E92" w14:textId="5F0E6A8E" w:rsidR="00AA73D1" w:rsidRPr="009258F0" w:rsidRDefault="00AA73D1"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471AAC7E" wp14:editId="29E8263A">
            <wp:extent cx="5473575" cy="7286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9896" cy="7295039"/>
                    </a:xfrm>
                    <a:prstGeom prst="rect">
                      <a:avLst/>
                    </a:prstGeom>
                  </pic:spPr>
                </pic:pic>
              </a:graphicData>
            </a:graphic>
          </wp:inline>
        </w:drawing>
      </w:r>
    </w:p>
    <w:p w14:paraId="2B511271" w14:textId="34DDD524" w:rsidR="00CA2382" w:rsidRPr="009258F0" w:rsidRDefault="00AA73D1"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3D46A876" wp14:editId="7FD563A7">
            <wp:extent cx="5153025" cy="716474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7241" cy="7170611"/>
                    </a:xfrm>
                    <a:prstGeom prst="rect">
                      <a:avLst/>
                    </a:prstGeom>
                  </pic:spPr>
                </pic:pic>
              </a:graphicData>
            </a:graphic>
          </wp:inline>
        </w:drawing>
      </w:r>
    </w:p>
    <w:p w14:paraId="603D3EBC" w14:textId="4F7FC87C" w:rsidR="00CA2382" w:rsidRPr="009258F0" w:rsidRDefault="00AA73D1"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743B1024" wp14:editId="64A4DFBF">
            <wp:extent cx="5227093" cy="7296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1259" cy="7301965"/>
                    </a:xfrm>
                    <a:prstGeom prst="rect">
                      <a:avLst/>
                    </a:prstGeom>
                  </pic:spPr>
                </pic:pic>
              </a:graphicData>
            </a:graphic>
          </wp:inline>
        </w:drawing>
      </w:r>
    </w:p>
    <w:p w14:paraId="385CFD1F" w14:textId="10A2D917" w:rsidR="00AA73D1" w:rsidRPr="009258F0" w:rsidRDefault="00AA73D1"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526F138F" wp14:editId="217AF6E9">
            <wp:extent cx="5005782" cy="737235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8862" cy="7376886"/>
                    </a:xfrm>
                    <a:prstGeom prst="rect">
                      <a:avLst/>
                    </a:prstGeom>
                  </pic:spPr>
                </pic:pic>
              </a:graphicData>
            </a:graphic>
          </wp:inline>
        </w:drawing>
      </w:r>
    </w:p>
    <w:p w14:paraId="6267670D" w14:textId="6403F7CE" w:rsidR="00AA73D1" w:rsidRPr="009258F0" w:rsidRDefault="00AA73D1"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0746898F" wp14:editId="6D1EEA2A">
            <wp:extent cx="5454561" cy="7353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0827" cy="7361747"/>
                    </a:xfrm>
                    <a:prstGeom prst="rect">
                      <a:avLst/>
                    </a:prstGeom>
                  </pic:spPr>
                </pic:pic>
              </a:graphicData>
            </a:graphic>
          </wp:inline>
        </w:drawing>
      </w:r>
    </w:p>
    <w:p w14:paraId="33E940EE" w14:textId="5247DF78" w:rsidR="00AA73D1" w:rsidRPr="009258F0" w:rsidRDefault="000962F9"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2A54D4D6" wp14:editId="4FA9C903">
            <wp:extent cx="5227772" cy="73437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4515" cy="7353247"/>
                    </a:xfrm>
                    <a:prstGeom prst="rect">
                      <a:avLst/>
                    </a:prstGeom>
                  </pic:spPr>
                </pic:pic>
              </a:graphicData>
            </a:graphic>
          </wp:inline>
        </w:drawing>
      </w:r>
    </w:p>
    <w:p w14:paraId="166CB0D2" w14:textId="55C6963C" w:rsidR="00AA73D1" w:rsidRPr="009258F0" w:rsidRDefault="000962F9"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3E7E6C6A" wp14:editId="087C5D91">
            <wp:extent cx="5248275" cy="739830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1210" cy="7402441"/>
                    </a:xfrm>
                    <a:prstGeom prst="rect">
                      <a:avLst/>
                    </a:prstGeom>
                  </pic:spPr>
                </pic:pic>
              </a:graphicData>
            </a:graphic>
          </wp:inline>
        </w:drawing>
      </w:r>
    </w:p>
    <w:p w14:paraId="3516FAC2" w14:textId="73DF7E36" w:rsidR="00AA73D1" w:rsidRPr="009258F0" w:rsidRDefault="000962F9"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5FF9D487" wp14:editId="090BBF9E">
            <wp:extent cx="5063552" cy="7305675"/>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6042" cy="7309268"/>
                    </a:xfrm>
                    <a:prstGeom prst="rect">
                      <a:avLst/>
                    </a:prstGeom>
                  </pic:spPr>
                </pic:pic>
              </a:graphicData>
            </a:graphic>
          </wp:inline>
        </w:drawing>
      </w:r>
    </w:p>
    <w:p w14:paraId="4D9EC462" w14:textId="2251E317" w:rsidR="00AA73D1" w:rsidRPr="009258F0" w:rsidRDefault="000962F9"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3A81B1BD" wp14:editId="32059832">
            <wp:extent cx="5144168" cy="7315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7533" cy="7319985"/>
                    </a:xfrm>
                    <a:prstGeom prst="rect">
                      <a:avLst/>
                    </a:prstGeom>
                  </pic:spPr>
                </pic:pic>
              </a:graphicData>
            </a:graphic>
          </wp:inline>
        </w:drawing>
      </w:r>
    </w:p>
    <w:p w14:paraId="5EE0D09F" w14:textId="6CB43C7B" w:rsidR="00AA73D1" w:rsidRPr="009258F0" w:rsidRDefault="000962F9"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5981205C" wp14:editId="1D857B1B">
            <wp:extent cx="5056398" cy="74009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61572" cy="7408497"/>
                    </a:xfrm>
                    <a:prstGeom prst="rect">
                      <a:avLst/>
                    </a:prstGeom>
                  </pic:spPr>
                </pic:pic>
              </a:graphicData>
            </a:graphic>
          </wp:inline>
        </w:drawing>
      </w:r>
    </w:p>
    <w:p w14:paraId="12DE9B9C" w14:textId="3FD66499" w:rsidR="00AA73D1" w:rsidRPr="009258F0" w:rsidRDefault="000962F9"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1EDE289C" wp14:editId="00FF142E">
            <wp:extent cx="5100344" cy="7400925"/>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05399" cy="7408260"/>
                    </a:xfrm>
                    <a:prstGeom prst="rect">
                      <a:avLst/>
                    </a:prstGeom>
                  </pic:spPr>
                </pic:pic>
              </a:graphicData>
            </a:graphic>
          </wp:inline>
        </w:drawing>
      </w:r>
    </w:p>
    <w:p w14:paraId="01046ACB" w14:textId="5EAA44D1" w:rsidR="00AA73D1" w:rsidRPr="009258F0" w:rsidRDefault="004412AC"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451EF62B" wp14:editId="039357FC">
            <wp:extent cx="5014232" cy="73342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8306" cy="7340209"/>
                    </a:xfrm>
                    <a:prstGeom prst="rect">
                      <a:avLst/>
                    </a:prstGeom>
                  </pic:spPr>
                </pic:pic>
              </a:graphicData>
            </a:graphic>
          </wp:inline>
        </w:drawing>
      </w:r>
    </w:p>
    <w:p w14:paraId="2181AD4A" w14:textId="76E92C55" w:rsidR="00AA73D1" w:rsidRPr="009258F0" w:rsidRDefault="004412AC"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6A56A885" wp14:editId="659986B1">
            <wp:extent cx="5889723" cy="7200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3246" cy="7205207"/>
                    </a:xfrm>
                    <a:prstGeom prst="rect">
                      <a:avLst/>
                    </a:prstGeom>
                  </pic:spPr>
                </pic:pic>
              </a:graphicData>
            </a:graphic>
          </wp:inline>
        </w:drawing>
      </w:r>
    </w:p>
    <w:p w14:paraId="06E1A490" w14:textId="5EBD8910" w:rsidR="00AA73D1" w:rsidRPr="009258F0" w:rsidRDefault="004412AC" w:rsidP="009258F0">
      <w:pPr>
        <w:widowControl w:val="0"/>
        <w:autoSpaceDE w:val="0"/>
        <w:autoSpaceDN w:val="0"/>
        <w:adjustRightInd w:val="0"/>
        <w:spacing w:line="360" w:lineRule="auto"/>
        <w:jc w:val="center"/>
        <w:rPr>
          <w:rFonts w:ascii="Palatino Linotype" w:hAnsi="Palatino Linotype"/>
        </w:rPr>
      </w:pPr>
      <w:r w:rsidRPr="009258F0">
        <w:rPr>
          <w:noProof/>
          <w:lang w:eastAsia="es-MX"/>
        </w:rPr>
        <w:drawing>
          <wp:inline distT="0" distB="0" distL="0" distR="0" wp14:anchorId="284010CB" wp14:editId="26E2AD1B">
            <wp:extent cx="5604055" cy="71247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8279" cy="7130070"/>
                    </a:xfrm>
                    <a:prstGeom prst="rect">
                      <a:avLst/>
                    </a:prstGeom>
                  </pic:spPr>
                </pic:pic>
              </a:graphicData>
            </a:graphic>
          </wp:inline>
        </w:drawing>
      </w:r>
    </w:p>
    <w:p w14:paraId="388AD76D" w14:textId="0BD1A135" w:rsidR="00CA2382" w:rsidRPr="009258F0" w:rsidRDefault="00CA2382" w:rsidP="009258F0">
      <w:pPr>
        <w:spacing w:line="360" w:lineRule="auto"/>
        <w:jc w:val="both"/>
        <w:rPr>
          <w:rFonts w:ascii="Palatino Linotype" w:hAnsi="Palatino Linotype"/>
        </w:rPr>
      </w:pPr>
      <w:r w:rsidRPr="009258F0">
        <w:rPr>
          <w:rFonts w:ascii="Palatino Linotype" w:hAnsi="Palatino Linotype"/>
        </w:rPr>
        <w:t xml:space="preserve">Como se advierte de las ilustraciones plasmadas con anterioridad, es preciso reiterar que </w:t>
      </w:r>
      <w:r w:rsidR="004412AC" w:rsidRPr="009258F0">
        <w:rPr>
          <w:rFonts w:ascii="Palatino Linotype" w:hAnsi="Palatino Linotype"/>
          <w:b/>
        </w:rPr>
        <w:t xml:space="preserve">EL SUJETO OBLIGADO </w:t>
      </w:r>
      <w:r w:rsidRPr="009258F0">
        <w:rPr>
          <w:rFonts w:ascii="Palatino Linotype" w:hAnsi="Palatino Linotype"/>
        </w:rPr>
        <w:t xml:space="preserve">señala que </w:t>
      </w:r>
      <w:r w:rsidR="004412AC" w:rsidRPr="009258F0">
        <w:rPr>
          <w:rFonts w:ascii="Palatino Linotype" w:hAnsi="Palatino Linotype"/>
        </w:rPr>
        <w:t>por lo que hace al documento denominado “Zona de Patrullaje” actualiza la causal de reserva</w:t>
      </w:r>
      <w:r w:rsidRPr="009258F0">
        <w:rPr>
          <w:rFonts w:ascii="Palatino Linotype" w:hAnsi="Palatino Linotype"/>
        </w:rPr>
        <w:t xml:space="preserve"> en su totalidad por un periodo de </w:t>
      </w:r>
      <w:r w:rsidR="004412AC" w:rsidRPr="009258F0">
        <w:rPr>
          <w:rFonts w:ascii="Palatino Linotype" w:hAnsi="Palatino Linotype"/>
        </w:rPr>
        <w:t xml:space="preserve">cinco </w:t>
      </w:r>
      <w:r w:rsidRPr="009258F0">
        <w:rPr>
          <w:rFonts w:ascii="Palatino Linotype" w:hAnsi="Palatino Linotype"/>
        </w:rPr>
        <w:t>años; lo anterior, de conformidad con el artículo 140 fracci</w:t>
      </w:r>
      <w:r w:rsidR="0059553D" w:rsidRPr="009258F0">
        <w:rPr>
          <w:rFonts w:ascii="Palatino Linotype" w:hAnsi="Palatino Linotype"/>
        </w:rPr>
        <w:t>ón</w:t>
      </w:r>
      <w:r w:rsidRPr="009258F0">
        <w:rPr>
          <w:rFonts w:ascii="Palatino Linotype" w:hAnsi="Palatino Linotype"/>
        </w:rPr>
        <w:t xml:space="preserve"> I</w:t>
      </w:r>
      <w:r w:rsidRPr="009258F0">
        <w:rPr>
          <w:rStyle w:val="Refdenotaalpie"/>
          <w:rFonts w:ascii="Palatino Linotype" w:hAnsi="Palatino Linotype"/>
        </w:rPr>
        <w:footnoteReference w:id="1"/>
      </w:r>
      <w:r w:rsidR="0059553D" w:rsidRPr="009258F0">
        <w:rPr>
          <w:rFonts w:ascii="Palatino Linotype" w:hAnsi="Palatino Linotype"/>
        </w:rPr>
        <w:t xml:space="preserve"> </w:t>
      </w:r>
      <w:r w:rsidRPr="009258F0">
        <w:rPr>
          <w:rFonts w:ascii="Palatino Linotype" w:hAnsi="Palatino Linotype"/>
        </w:rPr>
        <w:t>de la Ley de Transparencia Local, así como el artículo 99</w:t>
      </w:r>
      <w:r w:rsidRPr="009258F0">
        <w:rPr>
          <w:rStyle w:val="Refdenotaalpie"/>
          <w:rFonts w:ascii="Palatino Linotype" w:hAnsi="Palatino Linotype"/>
        </w:rPr>
        <w:footnoteReference w:id="2"/>
      </w:r>
      <w:r w:rsidRPr="009258F0">
        <w:rPr>
          <w:rFonts w:ascii="Palatino Linotype" w:hAnsi="Palatino Linotype"/>
        </w:rPr>
        <w:t xml:space="preserve"> de la Ley de Responsabilidades Administrativas del Estado de México y Municipios; una vez precisado lo anterior, se procede a realizar el análisis de las documentales adjuntadas.</w:t>
      </w:r>
    </w:p>
    <w:p w14:paraId="4177359B" w14:textId="77777777" w:rsidR="00CA2382" w:rsidRPr="009258F0" w:rsidRDefault="00CA2382" w:rsidP="009258F0">
      <w:pPr>
        <w:ind w:right="567"/>
        <w:jc w:val="both"/>
        <w:rPr>
          <w:rFonts w:ascii="Palatino Linotype" w:hAnsi="Palatino Linotype" w:cs="Tahoma"/>
          <w:bCs/>
          <w:i/>
          <w:sz w:val="22"/>
          <w:szCs w:val="20"/>
        </w:rPr>
      </w:pPr>
    </w:p>
    <w:p w14:paraId="15506051" w14:textId="77777777" w:rsidR="00CA2382" w:rsidRPr="009258F0" w:rsidRDefault="00CA2382" w:rsidP="009258F0">
      <w:pPr>
        <w:spacing w:line="360" w:lineRule="auto"/>
        <w:jc w:val="both"/>
        <w:rPr>
          <w:rFonts w:ascii="Palatino Linotype" w:hAnsi="Palatino Linotype"/>
          <w:bCs/>
          <w:sz w:val="2"/>
        </w:rPr>
      </w:pPr>
    </w:p>
    <w:p w14:paraId="478BB135" w14:textId="77777777" w:rsidR="00CA2382" w:rsidRPr="009258F0" w:rsidRDefault="00CA2382" w:rsidP="009258F0">
      <w:pPr>
        <w:spacing w:line="360" w:lineRule="auto"/>
        <w:jc w:val="both"/>
        <w:rPr>
          <w:rFonts w:ascii="Palatino Linotype" w:hAnsi="Palatino Linotype"/>
          <w:bCs/>
        </w:rPr>
      </w:pPr>
      <w:r w:rsidRPr="009258F0">
        <w:rPr>
          <w:rFonts w:ascii="Palatino Linotype" w:hAnsi="Palatino Linotype"/>
          <w:bCs/>
        </w:rPr>
        <w:t xml:space="preserve">Ahora bien, </w:t>
      </w:r>
      <w:r w:rsidRPr="009258F0">
        <w:rPr>
          <w:rFonts w:ascii="Palatino Linotype" w:hAnsi="Palatino Linotype"/>
        </w:rPr>
        <w:t>en</w:t>
      </w:r>
      <w:r w:rsidRPr="009258F0">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551A176B" w14:textId="77777777" w:rsidR="00CA2382" w:rsidRPr="009258F0" w:rsidRDefault="00CA2382" w:rsidP="009258F0">
      <w:pPr>
        <w:tabs>
          <w:tab w:val="left" w:pos="8222"/>
        </w:tabs>
        <w:ind w:left="567" w:right="539"/>
        <w:jc w:val="both"/>
        <w:rPr>
          <w:rFonts w:ascii="Palatino Linotype" w:hAnsi="Palatino Linotype" w:cs="Tahoma"/>
          <w:b/>
          <w:bCs/>
          <w:i/>
          <w:sz w:val="22"/>
          <w:szCs w:val="22"/>
        </w:rPr>
      </w:pPr>
    </w:p>
    <w:p w14:paraId="07C63D5C" w14:textId="77777777" w:rsidR="0094381C" w:rsidRPr="009258F0" w:rsidRDefault="00CA2382" w:rsidP="009258F0">
      <w:pPr>
        <w:tabs>
          <w:tab w:val="left" w:pos="8222"/>
        </w:tabs>
        <w:ind w:left="567" w:right="539"/>
        <w:jc w:val="both"/>
        <w:rPr>
          <w:rFonts w:ascii="Palatino Linotype" w:hAnsi="Palatino Linotype" w:cs="Tahoma"/>
          <w:bCs/>
          <w:i/>
          <w:sz w:val="22"/>
          <w:szCs w:val="22"/>
        </w:rPr>
      </w:pPr>
      <w:r w:rsidRPr="009258F0">
        <w:rPr>
          <w:rFonts w:ascii="Palatino Linotype" w:hAnsi="Palatino Linotype" w:cs="Tahoma"/>
          <w:b/>
          <w:bCs/>
          <w:i/>
          <w:sz w:val="22"/>
          <w:szCs w:val="22"/>
        </w:rPr>
        <w:t>“</w:t>
      </w:r>
      <w:r w:rsidR="0094381C" w:rsidRPr="009258F0">
        <w:rPr>
          <w:rFonts w:ascii="Palatino Linotype" w:hAnsi="Palatino Linotype" w:cs="Tahoma"/>
          <w:b/>
          <w:bCs/>
          <w:i/>
          <w:sz w:val="22"/>
          <w:szCs w:val="22"/>
        </w:rPr>
        <w:t xml:space="preserve">Décimo octavo. </w:t>
      </w:r>
      <w:r w:rsidR="0094381C" w:rsidRPr="009258F0">
        <w:rPr>
          <w:rFonts w:ascii="Palatino Linotype" w:hAnsi="Palatino Linotype" w:cs="Tahoma"/>
          <w:bCs/>
          <w:i/>
          <w:sz w:val="22"/>
          <w:szCs w:val="22"/>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5BC70777" w14:textId="77777777" w:rsidR="0094381C" w:rsidRPr="009258F0" w:rsidRDefault="0094381C" w:rsidP="009258F0">
      <w:pPr>
        <w:tabs>
          <w:tab w:val="left" w:pos="8222"/>
        </w:tabs>
        <w:ind w:left="567" w:right="539"/>
        <w:jc w:val="both"/>
        <w:rPr>
          <w:rFonts w:ascii="Palatino Linotype" w:hAnsi="Palatino Linotype" w:cs="Tahoma"/>
          <w:bCs/>
          <w:i/>
          <w:sz w:val="22"/>
          <w:szCs w:val="22"/>
        </w:rPr>
      </w:pPr>
    </w:p>
    <w:p w14:paraId="5B2CB448" w14:textId="77777777" w:rsidR="0094381C" w:rsidRPr="009258F0" w:rsidRDefault="0094381C" w:rsidP="009258F0">
      <w:pPr>
        <w:tabs>
          <w:tab w:val="left" w:pos="8222"/>
        </w:tabs>
        <w:ind w:left="567" w:right="539"/>
        <w:jc w:val="both"/>
        <w:rPr>
          <w:rFonts w:ascii="Palatino Linotype" w:hAnsi="Palatino Linotype" w:cs="Tahoma"/>
          <w:bCs/>
          <w:i/>
          <w:sz w:val="22"/>
          <w:szCs w:val="22"/>
        </w:rPr>
      </w:pPr>
      <w:r w:rsidRPr="009258F0">
        <w:rPr>
          <w:rFonts w:ascii="Palatino Linotype" w:hAnsi="Palatino Linotype" w:cs="Tahoma"/>
          <w:bCs/>
          <w:i/>
          <w:sz w:val="22"/>
          <w:szCs w:val="22"/>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7D765005" w14:textId="77777777" w:rsidR="0094381C" w:rsidRPr="009258F0" w:rsidRDefault="0094381C" w:rsidP="009258F0">
      <w:pPr>
        <w:tabs>
          <w:tab w:val="left" w:pos="8222"/>
        </w:tabs>
        <w:ind w:left="567" w:right="539"/>
        <w:jc w:val="both"/>
        <w:rPr>
          <w:rFonts w:ascii="Palatino Linotype" w:hAnsi="Palatino Linotype" w:cs="Tahoma"/>
          <w:bCs/>
          <w:i/>
          <w:sz w:val="22"/>
          <w:szCs w:val="22"/>
        </w:rPr>
      </w:pPr>
    </w:p>
    <w:p w14:paraId="048CA10D" w14:textId="77777777" w:rsidR="0094381C" w:rsidRPr="009258F0" w:rsidRDefault="0094381C" w:rsidP="009258F0">
      <w:pPr>
        <w:tabs>
          <w:tab w:val="left" w:pos="8222"/>
        </w:tabs>
        <w:ind w:left="567" w:right="539"/>
        <w:jc w:val="both"/>
        <w:rPr>
          <w:rFonts w:ascii="Palatino Linotype" w:hAnsi="Palatino Linotype" w:cs="Tahoma"/>
          <w:b/>
          <w:bCs/>
          <w:i/>
          <w:sz w:val="22"/>
          <w:szCs w:val="22"/>
        </w:rPr>
      </w:pPr>
      <w:r w:rsidRPr="009258F0">
        <w:rPr>
          <w:rFonts w:ascii="Palatino Linotype" w:hAnsi="Palatino Linotype" w:cs="Tahoma"/>
          <w:bCs/>
          <w:i/>
          <w:sz w:val="22"/>
          <w:szCs w:val="22"/>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r w:rsidRPr="009258F0">
        <w:rPr>
          <w:rFonts w:ascii="Palatino Linotype" w:hAnsi="Palatino Linotype" w:cs="Tahoma"/>
          <w:b/>
          <w:bCs/>
          <w:i/>
          <w:sz w:val="22"/>
          <w:szCs w:val="22"/>
        </w:rPr>
        <w:t>.</w:t>
      </w:r>
    </w:p>
    <w:p w14:paraId="1ED3DE67" w14:textId="77777777" w:rsidR="0094381C" w:rsidRPr="009258F0" w:rsidRDefault="0094381C" w:rsidP="009258F0">
      <w:pPr>
        <w:tabs>
          <w:tab w:val="left" w:pos="8222"/>
        </w:tabs>
        <w:ind w:left="567" w:right="539"/>
        <w:jc w:val="both"/>
        <w:rPr>
          <w:rFonts w:ascii="Palatino Linotype" w:hAnsi="Palatino Linotype" w:cs="Tahoma"/>
          <w:bCs/>
          <w:i/>
          <w:sz w:val="22"/>
          <w:szCs w:val="22"/>
        </w:rPr>
      </w:pPr>
    </w:p>
    <w:p w14:paraId="2C576BC3" w14:textId="77777777" w:rsidR="0094381C" w:rsidRPr="009258F0" w:rsidRDefault="0094381C" w:rsidP="009258F0">
      <w:pPr>
        <w:tabs>
          <w:tab w:val="left" w:pos="8222"/>
        </w:tabs>
        <w:ind w:left="567" w:right="539"/>
        <w:jc w:val="both"/>
        <w:rPr>
          <w:rFonts w:ascii="Palatino Linotype" w:hAnsi="Palatino Linotype" w:cs="Tahoma"/>
          <w:bCs/>
          <w:i/>
          <w:sz w:val="22"/>
          <w:szCs w:val="22"/>
        </w:rPr>
      </w:pPr>
      <w:r w:rsidRPr="009258F0">
        <w:rPr>
          <w:rFonts w:ascii="Palatino Linotype" w:hAnsi="Palatino Linotype" w:cs="Tahoma"/>
          <w:b/>
          <w:bCs/>
          <w:i/>
          <w:sz w:val="22"/>
          <w:szCs w:val="22"/>
        </w:rPr>
        <w:t>Trigésimo tercero</w:t>
      </w:r>
      <w:r w:rsidRPr="009258F0">
        <w:rPr>
          <w:rFonts w:ascii="Palatino Linotype" w:hAnsi="Palatino Linotype" w:cs="Tahoma"/>
          <w:bCs/>
          <w:i/>
          <w:sz w:val="22"/>
          <w:szCs w:val="22"/>
        </w:rPr>
        <w:t>. Para la aplicación de la prueba de daño a la que hace referencia el artículo 104 de la Ley General, los sujetos obligados atenderán lo siguiente:</w:t>
      </w:r>
    </w:p>
    <w:p w14:paraId="30CDD97A" w14:textId="77777777" w:rsidR="0094381C" w:rsidRPr="009258F0" w:rsidRDefault="0094381C" w:rsidP="009258F0">
      <w:pPr>
        <w:tabs>
          <w:tab w:val="left" w:pos="8222"/>
        </w:tabs>
        <w:ind w:left="567" w:right="539"/>
        <w:jc w:val="both"/>
        <w:rPr>
          <w:rFonts w:ascii="Palatino Linotype" w:hAnsi="Palatino Linotype" w:cs="Tahoma"/>
          <w:bCs/>
          <w:i/>
          <w:sz w:val="22"/>
          <w:szCs w:val="22"/>
        </w:rPr>
      </w:pPr>
      <w:r w:rsidRPr="009258F0">
        <w:rPr>
          <w:rFonts w:ascii="Palatino Linotype" w:hAnsi="Palatino Linotype" w:cs="Tahoma"/>
          <w:bCs/>
          <w:i/>
          <w:sz w:val="22"/>
          <w:szCs w:val="22"/>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641CFBA7" w14:textId="77777777" w:rsidR="0094381C" w:rsidRPr="009258F0" w:rsidRDefault="0094381C" w:rsidP="009258F0">
      <w:pPr>
        <w:tabs>
          <w:tab w:val="left" w:pos="8222"/>
        </w:tabs>
        <w:ind w:left="567" w:right="539"/>
        <w:jc w:val="both"/>
        <w:rPr>
          <w:rFonts w:ascii="Palatino Linotype" w:hAnsi="Palatino Linotype" w:cs="Tahoma"/>
          <w:bCs/>
          <w:i/>
          <w:sz w:val="22"/>
          <w:szCs w:val="22"/>
        </w:rPr>
      </w:pPr>
      <w:r w:rsidRPr="009258F0">
        <w:rPr>
          <w:rFonts w:ascii="Palatino Linotype" w:hAnsi="Palatino Linotype" w:cs="Tahoma"/>
          <w:bCs/>
          <w:i/>
          <w:sz w:val="22"/>
          <w:szCs w:val="22"/>
        </w:rPr>
        <w:t>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46EF29CF" w14:textId="77777777" w:rsidR="0094381C" w:rsidRPr="009258F0" w:rsidRDefault="0094381C" w:rsidP="009258F0">
      <w:pPr>
        <w:tabs>
          <w:tab w:val="left" w:pos="8222"/>
        </w:tabs>
        <w:ind w:left="567" w:right="539"/>
        <w:jc w:val="both"/>
        <w:rPr>
          <w:rFonts w:ascii="Palatino Linotype" w:hAnsi="Palatino Linotype" w:cs="Tahoma"/>
          <w:bCs/>
          <w:i/>
          <w:sz w:val="22"/>
          <w:szCs w:val="22"/>
        </w:rPr>
      </w:pPr>
      <w:r w:rsidRPr="009258F0">
        <w:rPr>
          <w:rFonts w:ascii="Palatino Linotype" w:hAnsi="Palatino Linotype" w:cs="Tahoma"/>
          <w:bCs/>
          <w:i/>
          <w:sz w:val="22"/>
          <w:szCs w:val="22"/>
        </w:rPr>
        <w:t>III.      Se debe de acreditar el vínculo entre la difusión de la información y la afectación del interés jurídico tutelado de que se trate;</w:t>
      </w:r>
    </w:p>
    <w:p w14:paraId="6023B281" w14:textId="77777777" w:rsidR="0094381C" w:rsidRPr="009258F0" w:rsidRDefault="0094381C" w:rsidP="009258F0">
      <w:pPr>
        <w:tabs>
          <w:tab w:val="left" w:pos="8222"/>
        </w:tabs>
        <w:ind w:left="567" w:right="539"/>
        <w:jc w:val="both"/>
        <w:rPr>
          <w:rFonts w:ascii="Palatino Linotype" w:hAnsi="Palatino Linotype" w:cs="Tahoma"/>
          <w:bCs/>
          <w:i/>
          <w:sz w:val="22"/>
          <w:szCs w:val="22"/>
        </w:rPr>
      </w:pPr>
      <w:r w:rsidRPr="009258F0">
        <w:rPr>
          <w:rFonts w:ascii="Palatino Linotype" w:hAnsi="Palatino Linotype" w:cs="Tahoma"/>
          <w:bCs/>
          <w:i/>
          <w:sz w:val="22"/>
          <w:szCs w:val="22"/>
        </w:rPr>
        <w:t>IV.      Precisar las razones objetivas por las que la apertura de la información generaría una afectación, a través de los elementos de un riesgo real, demostrable e identificable;</w:t>
      </w:r>
    </w:p>
    <w:p w14:paraId="5483E391" w14:textId="77777777" w:rsidR="0094381C" w:rsidRPr="009258F0" w:rsidRDefault="0094381C" w:rsidP="009258F0">
      <w:pPr>
        <w:tabs>
          <w:tab w:val="left" w:pos="8222"/>
        </w:tabs>
        <w:ind w:left="567" w:right="539"/>
        <w:jc w:val="both"/>
        <w:rPr>
          <w:rFonts w:ascii="Palatino Linotype" w:hAnsi="Palatino Linotype" w:cs="Tahoma"/>
          <w:bCs/>
          <w:i/>
          <w:sz w:val="22"/>
          <w:szCs w:val="22"/>
        </w:rPr>
      </w:pPr>
      <w:r w:rsidRPr="009258F0">
        <w:rPr>
          <w:rFonts w:ascii="Palatino Linotype" w:hAnsi="Palatino Linotype" w:cs="Tahoma"/>
          <w:bCs/>
          <w:i/>
          <w:sz w:val="22"/>
          <w:szCs w:val="22"/>
        </w:rPr>
        <w:t>V.       En la motivación de la clasificación, el sujeto obligado deberá acreditar las circunstancias de modo, tiempo y lugar del daño, y</w:t>
      </w:r>
    </w:p>
    <w:p w14:paraId="2DAC100C" w14:textId="3DC2A228" w:rsidR="00CA2382" w:rsidRPr="009258F0" w:rsidRDefault="0094381C" w:rsidP="009258F0">
      <w:pPr>
        <w:tabs>
          <w:tab w:val="left" w:pos="8222"/>
        </w:tabs>
        <w:ind w:left="567" w:right="539"/>
        <w:jc w:val="both"/>
        <w:rPr>
          <w:rFonts w:ascii="Palatino Linotype" w:hAnsi="Palatino Linotype" w:cs="Tahoma"/>
          <w:bCs/>
          <w:i/>
          <w:sz w:val="22"/>
          <w:szCs w:val="22"/>
        </w:rPr>
      </w:pPr>
      <w:r w:rsidRPr="009258F0">
        <w:rPr>
          <w:rFonts w:ascii="Palatino Linotype" w:hAnsi="Palatino Linotype" w:cs="Tahoma"/>
          <w:bCs/>
          <w:i/>
          <w:sz w:val="22"/>
          <w:szCs w:val="22"/>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r w:rsidR="00CA2382" w:rsidRPr="009258F0">
        <w:rPr>
          <w:rFonts w:ascii="Palatino Linotype" w:hAnsi="Palatino Linotype" w:cs="Tahoma"/>
          <w:bCs/>
          <w:i/>
          <w:sz w:val="22"/>
          <w:szCs w:val="22"/>
        </w:rPr>
        <w:t>”</w:t>
      </w:r>
    </w:p>
    <w:p w14:paraId="3CF068F0" w14:textId="77777777" w:rsidR="00CA2382" w:rsidRPr="009258F0" w:rsidRDefault="00CA2382" w:rsidP="009258F0">
      <w:pPr>
        <w:tabs>
          <w:tab w:val="left" w:pos="8222"/>
        </w:tabs>
        <w:ind w:left="567" w:right="539"/>
        <w:jc w:val="both"/>
        <w:rPr>
          <w:rFonts w:ascii="Palatino Linotype" w:hAnsi="Palatino Linotype" w:cs="Tahoma"/>
          <w:b/>
          <w:bCs/>
          <w:i/>
          <w:sz w:val="22"/>
          <w:szCs w:val="22"/>
        </w:rPr>
      </w:pPr>
    </w:p>
    <w:p w14:paraId="6DF68B16" w14:textId="1C482ECA" w:rsidR="00CA2382" w:rsidRPr="009258F0" w:rsidRDefault="00CA2382" w:rsidP="009258F0">
      <w:pPr>
        <w:spacing w:line="360" w:lineRule="auto"/>
        <w:jc w:val="both"/>
        <w:rPr>
          <w:rFonts w:ascii="Palatino Linotype" w:hAnsi="Palatino Linotype" w:cs="Arial"/>
        </w:rPr>
      </w:pPr>
      <w:r w:rsidRPr="009258F0">
        <w:rPr>
          <w:rFonts w:ascii="Palatino Linotype" w:hAnsi="Palatino Linotype"/>
          <w:bCs/>
          <w:lang w:val="es-ES"/>
        </w:rPr>
        <w:t xml:space="preserve">De la normatividad citada, se desprende que el supuesto de clasificación invocado prevé que como información </w:t>
      </w:r>
      <w:r w:rsidRPr="009258F0">
        <w:rPr>
          <w:rFonts w:ascii="Palatino Linotype" w:hAnsi="Palatino Linotype"/>
          <w:bCs/>
        </w:rPr>
        <w:t>reservada</w:t>
      </w:r>
      <w:r w:rsidRPr="009258F0">
        <w:rPr>
          <w:rFonts w:ascii="Palatino Linotype" w:hAnsi="Palatino Linotype"/>
          <w:bCs/>
          <w:lang w:val="es-ES"/>
        </w:rPr>
        <w:t xml:space="preserve">, a </w:t>
      </w:r>
      <w:r w:rsidRPr="009258F0">
        <w:rPr>
          <w:rFonts w:ascii="Palatino Linotype" w:hAnsi="Palatino Linotype"/>
          <w:b/>
          <w:bCs/>
          <w:lang w:val="es-ES"/>
        </w:rPr>
        <w:t xml:space="preserve">aquella </w:t>
      </w:r>
      <w:r w:rsidR="00D24909" w:rsidRPr="009258F0">
        <w:rPr>
          <w:rFonts w:ascii="Palatino Linotype" w:hAnsi="Palatino Linotype"/>
          <w:b/>
          <w:bCs/>
          <w:lang w:val="es-ES"/>
        </w:rPr>
        <w:t>que sea generada o en poder de instituciones de Seguridad Pública o de cualquier instancia del Sistema Estatal debe registrarse, clasificarse y tratarse de conformidad con las disposiciones legales aplicables.</w:t>
      </w:r>
    </w:p>
    <w:p w14:paraId="6B7CEEB4" w14:textId="51BBC9E0" w:rsidR="00CA2382" w:rsidRPr="009258F0" w:rsidRDefault="00CA2382" w:rsidP="009258F0">
      <w:pPr>
        <w:spacing w:line="360" w:lineRule="auto"/>
        <w:ind w:right="-28"/>
        <w:jc w:val="both"/>
        <w:rPr>
          <w:rFonts w:ascii="Palatino Linotype" w:hAnsi="Palatino Linotype" w:cs="Tahoma"/>
          <w:bCs/>
          <w:szCs w:val="22"/>
        </w:rPr>
      </w:pPr>
      <w:r w:rsidRPr="009258F0">
        <w:rPr>
          <w:rFonts w:ascii="Palatino Linotype" w:hAnsi="Palatino Linotype" w:cs="Tahoma"/>
          <w:bCs/>
          <w:szCs w:val="22"/>
        </w:rPr>
        <w:t xml:space="preserve">Así, se desprende que </w:t>
      </w:r>
      <w:r w:rsidR="00F230A5" w:rsidRPr="009258F0">
        <w:rPr>
          <w:rFonts w:ascii="Palatino Linotype" w:hAnsi="Palatino Linotype" w:cs="Tahoma"/>
          <w:bCs/>
          <w:szCs w:val="22"/>
        </w:rPr>
        <w:t xml:space="preserve">respecto a la bitácora o registro de la Zona de Patrullaje del día 1 de enero del 2022, en el horario comprendido de las 12am a las 6am, realizado en la colonia Lomas Lindas Primera Sección, Municipio de Atizapán de Zaragoza, Estado de México, peticionada </w:t>
      </w:r>
      <w:r w:rsidR="00D24909" w:rsidRPr="009258F0">
        <w:rPr>
          <w:rFonts w:ascii="Palatino Linotype" w:hAnsi="Palatino Linotype" w:cs="Tahoma"/>
          <w:bCs/>
          <w:szCs w:val="22"/>
        </w:rPr>
        <w:t xml:space="preserve">por </w:t>
      </w:r>
      <w:r w:rsidR="00D24909" w:rsidRPr="009258F0">
        <w:rPr>
          <w:rFonts w:ascii="Palatino Linotype" w:hAnsi="Palatino Linotype" w:cs="Tahoma"/>
          <w:b/>
          <w:bCs/>
          <w:szCs w:val="22"/>
        </w:rPr>
        <w:t xml:space="preserve">EL RECURRENTE, </w:t>
      </w:r>
      <w:r w:rsidR="00F230A5" w:rsidRPr="009258F0">
        <w:rPr>
          <w:rFonts w:ascii="Palatino Linotype" w:hAnsi="Palatino Linotype" w:cs="Tahoma"/>
          <w:bCs/>
          <w:szCs w:val="22"/>
        </w:rPr>
        <w:t>por lo que se procede a analizar cada uno de los requisitos señalados en los</w:t>
      </w:r>
      <w:r w:rsidR="00F230A5" w:rsidRPr="009258F0">
        <w:rPr>
          <w:rFonts w:ascii="Palatino Linotype" w:hAnsi="Palatino Linotype" w:cs="Tahoma"/>
          <w:b/>
          <w:bCs/>
          <w:szCs w:val="22"/>
        </w:rPr>
        <w:t xml:space="preserve"> </w:t>
      </w:r>
      <w:r w:rsidRPr="009258F0">
        <w:rPr>
          <w:rFonts w:ascii="Palatino Linotype" w:hAnsi="Palatino Linotype" w:cs="Tahoma"/>
          <w:bCs/>
          <w:szCs w:val="22"/>
          <w:u w:val="single"/>
        </w:rPr>
        <w:t>lineamientos generales en materia de clasificación y desclasificación de la información así como para la elaboración de versiones públicas</w:t>
      </w:r>
      <w:r w:rsidRPr="009258F0">
        <w:rPr>
          <w:rFonts w:ascii="Palatino Linotype" w:hAnsi="Palatino Linotype" w:cs="Tahoma"/>
          <w:bCs/>
          <w:szCs w:val="22"/>
        </w:rPr>
        <w:t>., con la finalidad de verificar si se configura la hipótesis de reserva en estudio</w:t>
      </w:r>
      <w:r w:rsidR="00F230A5" w:rsidRPr="009258F0">
        <w:rPr>
          <w:rFonts w:ascii="Palatino Linotype" w:hAnsi="Palatino Linotype" w:cs="Tahoma"/>
          <w:bCs/>
          <w:szCs w:val="22"/>
        </w:rPr>
        <w:t>.</w:t>
      </w:r>
    </w:p>
    <w:p w14:paraId="32DE6B06" w14:textId="77777777" w:rsidR="00CA2382" w:rsidRPr="009258F0" w:rsidRDefault="00CA2382" w:rsidP="009258F0">
      <w:pPr>
        <w:tabs>
          <w:tab w:val="left" w:pos="8222"/>
        </w:tabs>
        <w:spacing w:line="360" w:lineRule="auto"/>
        <w:ind w:right="397"/>
        <w:jc w:val="both"/>
        <w:rPr>
          <w:rFonts w:ascii="Palatino Linotype" w:hAnsi="Palatino Linotype" w:cs="Tahoma"/>
          <w:bCs/>
          <w:sz w:val="22"/>
          <w:szCs w:val="22"/>
        </w:rPr>
      </w:pPr>
    </w:p>
    <w:p w14:paraId="0D73820B" w14:textId="77777777" w:rsidR="00CA2382" w:rsidRPr="009258F0" w:rsidRDefault="00CA2382" w:rsidP="009258F0">
      <w:pPr>
        <w:tabs>
          <w:tab w:val="left" w:pos="8222"/>
        </w:tabs>
        <w:spacing w:line="360" w:lineRule="auto"/>
        <w:ind w:right="-28"/>
        <w:jc w:val="both"/>
        <w:rPr>
          <w:rFonts w:ascii="Palatino Linotype" w:hAnsi="Palatino Linotype" w:cs="Tahoma"/>
          <w:bCs/>
          <w:szCs w:val="22"/>
        </w:rPr>
      </w:pPr>
      <w:r w:rsidRPr="009258F0">
        <w:rPr>
          <w:rFonts w:ascii="Palatino Linotype" w:hAnsi="Palatino Linotype" w:cs="Tahoma"/>
          <w:bCs/>
          <w:szCs w:val="22"/>
        </w:rPr>
        <w:t xml:space="preserve">Por otra parte, cabe traer a colación el artículo 141 de la Ley de la materia, que establece que las causales de reserva se deberán fundar y motivar, a través de la aplicación de la </w:t>
      </w:r>
      <w:r w:rsidRPr="009258F0">
        <w:rPr>
          <w:rFonts w:ascii="Palatino Linotype" w:hAnsi="Palatino Linotype" w:cs="Tahoma"/>
          <w:b/>
          <w:bCs/>
          <w:szCs w:val="22"/>
        </w:rPr>
        <w:t>prueba de daño</w:t>
      </w:r>
      <w:r w:rsidRPr="009258F0">
        <w:rPr>
          <w:rFonts w:ascii="Palatino Linotype" w:hAnsi="Palatino Linotype" w:cs="Tahoma"/>
          <w:bCs/>
          <w:szCs w:val="22"/>
        </w:rPr>
        <w:t xml:space="preserve"> establecida en el artículo 129 de dicho ordenamiento, que se debe justificar de la siguiente manera:</w:t>
      </w:r>
    </w:p>
    <w:p w14:paraId="23509460" w14:textId="77777777" w:rsidR="00CA2382" w:rsidRPr="009258F0" w:rsidRDefault="00CA2382" w:rsidP="009258F0">
      <w:pPr>
        <w:tabs>
          <w:tab w:val="left" w:pos="8222"/>
        </w:tabs>
        <w:spacing w:line="360" w:lineRule="auto"/>
        <w:ind w:right="-28"/>
        <w:jc w:val="both"/>
        <w:rPr>
          <w:rFonts w:ascii="Palatino Linotype" w:hAnsi="Palatino Linotype" w:cs="Tahoma"/>
          <w:bCs/>
          <w:szCs w:val="22"/>
        </w:rPr>
      </w:pPr>
    </w:p>
    <w:p w14:paraId="6558D913" w14:textId="77777777" w:rsidR="00CA2382" w:rsidRPr="009258F0" w:rsidRDefault="00CA2382" w:rsidP="009258F0">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9258F0">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1C8CA291" w14:textId="77777777" w:rsidR="00CA2382" w:rsidRPr="009258F0" w:rsidRDefault="00CA2382" w:rsidP="009258F0">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9258F0">
        <w:rPr>
          <w:rFonts w:ascii="Palatino Linotype" w:hAnsi="Palatino Linotype" w:cs="Tahoma"/>
          <w:bCs/>
          <w:szCs w:val="22"/>
        </w:rPr>
        <w:t>El riesgo de perjuicio supera el interés público general de que se difunda.</w:t>
      </w:r>
    </w:p>
    <w:p w14:paraId="5A456765" w14:textId="77777777" w:rsidR="00CA2382" w:rsidRPr="009258F0" w:rsidRDefault="00CA2382" w:rsidP="009258F0">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9258F0">
        <w:rPr>
          <w:rFonts w:ascii="Palatino Linotype" w:hAnsi="Palatino Linotype" w:cs="Tahoma"/>
          <w:bCs/>
          <w:szCs w:val="22"/>
        </w:rPr>
        <w:t>Que la limitación se adecua al principio de proporcionalidad y representa el medio menos restrictivo disponible para evitar el perjuicio.</w:t>
      </w:r>
    </w:p>
    <w:p w14:paraId="339C7BE9" w14:textId="77777777" w:rsidR="00CA2382" w:rsidRPr="009258F0" w:rsidRDefault="00CA2382" w:rsidP="009258F0">
      <w:pPr>
        <w:pStyle w:val="Prrafodelista"/>
        <w:tabs>
          <w:tab w:val="left" w:pos="8222"/>
        </w:tabs>
        <w:spacing w:line="360" w:lineRule="auto"/>
        <w:ind w:left="1080" w:right="-28"/>
        <w:contextualSpacing/>
        <w:jc w:val="both"/>
        <w:rPr>
          <w:rFonts w:ascii="Palatino Linotype" w:hAnsi="Palatino Linotype" w:cs="Tahoma"/>
          <w:bCs/>
          <w:szCs w:val="22"/>
        </w:rPr>
      </w:pPr>
    </w:p>
    <w:p w14:paraId="154A7AE8" w14:textId="344EA0BF" w:rsidR="00CA2382" w:rsidRPr="009258F0" w:rsidRDefault="009B599B" w:rsidP="009258F0">
      <w:pPr>
        <w:tabs>
          <w:tab w:val="left" w:pos="8222"/>
        </w:tabs>
        <w:spacing w:line="360" w:lineRule="auto"/>
        <w:ind w:right="-28"/>
        <w:jc w:val="both"/>
        <w:rPr>
          <w:rFonts w:ascii="Palatino Linotype" w:eastAsia="Palatino Linotype" w:hAnsi="Palatino Linotype" w:cs="Palatino Linotype"/>
          <w:lang w:val="es-ES" w:eastAsia="es-MX"/>
        </w:rPr>
      </w:pPr>
      <w:r w:rsidRPr="009258F0">
        <w:rPr>
          <w:noProof/>
          <w:lang w:eastAsia="es-MX"/>
        </w:rPr>
        <mc:AlternateContent>
          <mc:Choice Requires="wps">
            <w:drawing>
              <wp:anchor distT="0" distB="0" distL="114300" distR="114300" simplePos="0" relativeHeight="251661312" behindDoc="0" locked="0" layoutInCell="1" allowOverlap="1" wp14:anchorId="51D197F4" wp14:editId="3D6B42D8">
                <wp:simplePos x="0" y="0"/>
                <wp:positionH relativeFrom="column">
                  <wp:posOffset>4406265</wp:posOffset>
                </wp:positionH>
                <wp:positionV relativeFrom="paragraph">
                  <wp:posOffset>4988560</wp:posOffset>
                </wp:positionV>
                <wp:extent cx="781050" cy="133350"/>
                <wp:effectExtent l="57150" t="19050" r="57150" b="95250"/>
                <wp:wrapNone/>
                <wp:docPr id="37" name="Rectángulo redondeado 37"/>
                <wp:cNvGraphicFramePr/>
                <a:graphic xmlns:a="http://schemas.openxmlformats.org/drawingml/2006/main">
                  <a:graphicData uri="http://schemas.microsoft.com/office/word/2010/wordprocessingShape">
                    <wps:wsp>
                      <wps:cNvSpPr/>
                      <wps:spPr>
                        <a:xfrm>
                          <a:off x="0" y="0"/>
                          <a:ext cx="781050" cy="1333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40836C35" id="Rectángulo redondeado 37" o:spid="_x0000_s1026" style="position:absolute;margin-left:346.95pt;margin-top:392.8pt;width:61.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" filled="f" strokecolor="red" strokeweight="1.5pt">
                <v:shadow on="t" color="black" opacity="22937f" origin=",.5" offset="0,.63889mm"/>
              </v:roundrect>
            </w:pict>
          </mc:Fallback>
        </mc:AlternateContent>
      </w:r>
      <w:r w:rsidR="00CA2382" w:rsidRPr="009258F0">
        <w:rPr>
          <w:rFonts w:ascii="Palatino Linotype" w:hAnsi="Palatino Linotype" w:cs="Tahoma"/>
          <w:bCs/>
          <w:szCs w:val="22"/>
        </w:rPr>
        <w:t xml:space="preserve">Es así que, al tenor de lo hasta aquí expuesto y una vez analizado por este Órgano Garante, el Acuerdo de Reserva de la Información que remitió </w:t>
      </w:r>
      <w:r w:rsidR="00F230A5" w:rsidRPr="009258F0">
        <w:rPr>
          <w:rFonts w:ascii="Palatino Linotype" w:hAnsi="Palatino Linotype" w:cs="Tahoma"/>
          <w:b/>
          <w:bCs/>
          <w:szCs w:val="22"/>
        </w:rPr>
        <w:t xml:space="preserve">EL SUJETO OBLIGADO </w:t>
      </w:r>
      <w:r w:rsidR="00CA2382" w:rsidRPr="009258F0">
        <w:rPr>
          <w:rFonts w:ascii="Palatino Linotype" w:hAnsi="Palatino Linotype" w:cs="Tahoma"/>
          <w:bCs/>
          <w:szCs w:val="22"/>
        </w:rPr>
        <w:t xml:space="preserve">en respuesta y con la finalidad de </w:t>
      </w:r>
      <w:r w:rsidR="00CA2382" w:rsidRPr="009258F0">
        <w:rPr>
          <w:rFonts w:ascii="Palatino Linotype" w:eastAsia="Palatino Linotype" w:hAnsi="Palatino Linotype" w:cs="Palatino Linotype"/>
          <w:lang w:val="es-ES" w:eastAsia="es-MX"/>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es que se procede a lo siguiente: </w:t>
      </w:r>
    </w:p>
    <w:tbl>
      <w:tblPr>
        <w:tblW w:w="9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9258F0" w:rsidRPr="009258F0" w14:paraId="265F5EA6" w14:textId="77777777" w:rsidTr="00CA2382">
        <w:trPr>
          <w:jc w:val="center"/>
        </w:trPr>
        <w:tc>
          <w:tcPr>
            <w:tcW w:w="1535" w:type="dxa"/>
            <w:tcBorders>
              <w:top w:val="nil"/>
              <w:left w:val="nil"/>
            </w:tcBorders>
          </w:tcPr>
          <w:p w14:paraId="30916119" w14:textId="77777777" w:rsidR="00CA2382" w:rsidRPr="009258F0" w:rsidRDefault="00CA2382" w:rsidP="009258F0">
            <w:pPr>
              <w:pBdr>
                <w:top w:val="nil"/>
                <w:left w:val="nil"/>
                <w:bottom w:val="nil"/>
                <w:right w:val="nil"/>
                <w:between w:val="nil"/>
              </w:pBdr>
              <w:ind w:left="47"/>
              <w:jc w:val="both"/>
              <w:rPr>
                <w:rFonts w:ascii="Palatino Linotype" w:eastAsia="Palatino Linotype" w:hAnsi="Palatino Linotype" w:cs="Palatino Linotype"/>
                <w:b/>
                <w:sz w:val="20"/>
                <w:szCs w:val="20"/>
              </w:rPr>
            </w:pPr>
          </w:p>
        </w:tc>
        <w:tc>
          <w:tcPr>
            <w:tcW w:w="1696" w:type="dxa"/>
            <w:tcBorders>
              <w:bottom w:val="single" w:sz="4" w:space="0" w:color="000000"/>
            </w:tcBorders>
            <w:shd w:val="clear" w:color="auto" w:fill="BFBFBF"/>
            <w:vAlign w:val="bottom"/>
          </w:tcPr>
          <w:p w14:paraId="5446C476" w14:textId="77777777" w:rsidR="00CA2382" w:rsidRPr="009258F0" w:rsidRDefault="00CA2382" w:rsidP="009258F0">
            <w:pPr>
              <w:pBdr>
                <w:top w:val="nil"/>
                <w:left w:val="nil"/>
                <w:bottom w:val="nil"/>
                <w:right w:val="nil"/>
                <w:between w:val="nil"/>
              </w:pBdr>
              <w:ind w:left="47"/>
              <w:jc w:val="both"/>
              <w:rPr>
                <w:rFonts w:ascii="Palatino Linotype" w:eastAsia="Palatino Linotype" w:hAnsi="Palatino Linotype" w:cs="Palatino Linotype"/>
                <w:b/>
                <w:sz w:val="20"/>
                <w:szCs w:val="20"/>
              </w:rPr>
            </w:pPr>
            <w:r w:rsidRPr="009258F0">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39EBCE8A" w14:textId="77777777" w:rsidR="00CA2382" w:rsidRPr="009258F0" w:rsidRDefault="00CA2382" w:rsidP="009258F0">
            <w:pPr>
              <w:pBdr>
                <w:top w:val="nil"/>
                <w:left w:val="nil"/>
                <w:bottom w:val="nil"/>
                <w:right w:val="nil"/>
                <w:between w:val="nil"/>
              </w:pBdr>
              <w:ind w:left="47"/>
              <w:jc w:val="both"/>
              <w:rPr>
                <w:rFonts w:ascii="Palatino Linotype" w:eastAsia="Palatino Linotype" w:hAnsi="Palatino Linotype" w:cs="Palatino Linotype"/>
                <w:b/>
              </w:rPr>
            </w:pPr>
            <w:r w:rsidRPr="009258F0">
              <w:rPr>
                <w:rFonts w:ascii="Palatino Linotype" w:eastAsia="Palatino Linotype" w:hAnsi="Palatino Linotype" w:cs="Palatino Linotype"/>
                <w:b/>
              </w:rPr>
              <w:t>Contenido</w:t>
            </w:r>
          </w:p>
        </w:tc>
      </w:tr>
      <w:tr w:rsidR="009258F0" w:rsidRPr="009258F0" w14:paraId="107F2AAF" w14:textId="77777777" w:rsidTr="00CA2382">
        <w:trPr>
          <w:jc w:val="center"/>
        </w:trPr>
        <w:tc>
          <w:tcPr>
            <w:tcW w:w="1535" w:type="dxa"/>
            <w:vAlign w:val="center"/>
          </w:tcPr>
          <w:p w14:paraId="33BEC9F7" w14:textId="77777777" w:rsidR="00CA2382" w:rsidRPr="009258F0" w:rsidRDefault="00CA2382" w:rsidP="009258F0">
            <w:pPr>
              <w:jc w:val="both"/>
              <w:rPr>
                <w:rFonts w:ascii="Palatino Linotype" w:eastAsia="Palatino Linotype" w:hAnsi="Palatino Linotype" w:cs="Palatino Linotype"/>
                <w:b/>
                <w:sz w:val="16"/>
                <w:szCs w:val="16"/>
              </w:rPr>
            </w:pPr>
            <w:r w:rsidRPr="009258F0">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3956E365" w14:textId="77777777" w:rsidR="00CA2382" w:rsidRPr="009258F0" w:rsidRDefault="00CA2382" w:rsidP="009258F0">
            <w:pPr>
              <w:rPr>
                <w:rFonts w:ascii="Palatino Linotype" w:eastAsia="Palatino Linotype" w:hAnsi="Palatino Linotype" w:cs="Palatino Linotype"/>
                <w:b/>
              </w:rPr>
            </w:pPr>
            <w:r w:rsidRPr="009258F0">
              <w:rPr>
                <w:rFonts w:ascii="Palatino Linotype" w:eastAsia="Palatino Linotype" w:hAnsi="Palatino Linotype" w:cs="Palatino Linotype"/>
                <w:b/>
              </w:rPr>
              <w:t>Sí</w:t>
            </w:r>
          </w:p>
        </w:tc>
        <w:tc>
          <w:tcPr>
            <w:tcW w:w="6095" w:type="dxa"/>
            <w:tcBorders>
              <w:top w:val="single" w:sz="4" w:space="0" w:color="000000"/>
            </w:tcBorders>
            <w:vAlign w:val="center"/>
          </w:tcPr>
          <w:p w14:paraId="555E6B4A" w14:textId="77777777" w:rsidR="00CA2382" w:rsidRPr="009258F0" w:rsidRDefault="00CA2382" w:rsidP="009258F0">
            <w:pPr>
              <w:ind w:left="-115"/>
              <w:jc w:val="both"/>
              <w:rPr>
                <w:rFonts w:ascii="Palatino Linotype" w:eastAsia="Palatino Linotype" w:hAnsi="Palatino Linotype" w:cs="Palatino Linotype"/>
                <w:sz w:val="2"/>
                <w:szCs w:val="2"/>
              </w:rPr>
            </w:pPr>
          </w:p>
          <w:p w14:paraId="2246C84E" w14:textId="6570D2AA" w:rsidR="00CA2382" w:rsidRPr="009258F0" w:rsidRDefault="009B599B" w:rsidP="009258F0">
            <w:pPr>
              <w:ind w:left="-115"/>
              <w:jc w:val="center"/>
              <w:rPr>
                <w:rFonts w:ascii="Palatino Linotype" w:eastAsia="Palatino Linotype" w:hAnsi="Palatino Linotype" w:cs="Palatino Linotype"/>
              </w:rPr>
            </w:pPr>
            <w:r w:rsidRPr="009258F0">
              <w:rPr>
                <w:noProof/>
                <w:lang w:eastAsia="es-MX"/>
              </w:rPr>
              <w:drawing>
                <wp:inline distT="0" distB="0" distL="0" distR="0" wp14:anchorId="7D61398B" wp14:editId="6D906D48">
                  <wp:extent cx="2804645" cy="1905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6808"/>
                          <a:stretch/>
                        </pic:blipFill>
                        <pic:spPr bwMode="auto">
                          <a:xfrm>
                            <a:off x="0" y="0"/>
                            <a:ext cx="2826022" cy="1919520"/>
                          </a:xfrm>
                          <a:prstGeom prst="rect">
                            <a:avLst/>
                          </a:prstGeom>
                          <a:ln>
                            <a:noFill/>
                          </a:ln>
                          <a:extLst>
                            <a:ext uri="{53640926-AAD7-44D8-BBD7-CCE9431645EC}">
                              <a14:shadowObscured xmlns:a14="http://schemas.microsoft.com/office/drawing/2010/main"/>
                            </a:ext>
                          </a:extLst>
                        </pic:spPr>
                      </pic:pic>
                    </a:graphicData>
                  </a:graphic>
                </wp:inline>
              </w:drawing>
            </w:r>
          </w:p>
        </w:tc>
      </w:tr>
      <w:tr w:rsidR="009258F0" w:rsidRPr="009258F0" w14:paraId="42AB1F7B" w14:textId="77777777" w:rsidTr="00CA2382">
        <w:trPr>
          <w:trHeight w:val="1825"/>
          <w:jc w:val="center"/>
        </w:trPr>
        <w:tc>
          <w:tcPr>
            <w:tcW w:w="1535" w:type="dxa"/>
            <w:vAlign w:val="center"/>
          </w:tcPr>
          <w:p w14:paraId="799546F3" w14:textId="77777777" w:rsidR="00CA2382" w:rsidRPr="009258F0" w:rsidRDefault="00CA2382" w:rsidP="009258F0">
            <w:pPr>
              <w:jc w:val="both"/>
              <w:rPr>
                <w:rFonts w:ascii="Palatino Linotype" w:eastAsia="Palatino Linotype" w:hAnsi="Palatino Linotype" w:cs="Palatino Linotype"/>
                <w:b/>
                <w:sz w:val="16"/>
                <w:szCs w:val="16"/>
              </w:rPr>
            </w:pPr>
            <w:r w:rsidRPr="009258F0">
              <w:rPr>
                <w:rFonts w:ascii="Palatino Linotype" w:eastAsia="Palatino Linotype" w:hAnsi="Palatino Linotype" w:cs="Palatino Linotype"/>
                <w:b/>
                <w:sz w:val="16"/>
                <w:szCs w:val="16"/>
              </w:rPr>
              <w:t>Referencia de la información solicitada</w:t>
            </w:r>
          </w:p>
        </w:tc>
        <w:tc>
          <w:tcPr>
            <w:tcW w:w="1696" w:type="dxa"/>
            <w:vAlign w:val="center"/>
          </w:tcPr>
          <w:p w14:paraId="6ECFCE23" w14:textId="77777777" w:rsidR="00CA2382" w:rsidRPr="009258F0" w:rsidRDefault="00CA2382" w:rsidP="009258F0">
            <w:pPr>
              <w:ind w:left="47"/>
              <w:jc w:val="both"/>
              <w:rPr>
                <w:rFonts w:ascii="Palatino Linotype" w:eastAsia="Palatino Linotype" w:hAnsi="Palatino Linotype" w:cs="Palatino Linotype"/>
                <w:b/>
              </w:rPr>
            </w:pPr>
            <w:r w:rsidRPr="009258F0">
              <w:rPr>
                <w:rFonts w:ascii="Palatino Linotype" w:eastAsia="Palatino Linotype" w:hAnsi="Palatino Linotype" w:cs="Palatino Linotype"/>
                <w:b/>
              </w:rPr>
              <w:t>Sí</w:t>
            </w:r>
          </w:p>
        </w:tc>
        <w:tc>
          <w:tcPr>
            <w:tcW w:w="6095" w:type="dxa"/>
            <w:vAlign w:val="center"/>
          </w:tcPr>
          <w:p w14:paraId="35240A47" w14:textId="5A1003F4" w:rsidR="00CA2382" w:rsidRPr="009258F0" w:rsidRDefault="00CA2382" w:rsidP="009258F0">
            <w:pPr>
              <w:jc w:val="both"/>
              <w:rPr>
                <w:noProof/>
                <w:lang w:eastAsia="es-MX"/>
              </w:rPr>
            </w:pPr>
            <w:r w:rsidRPr="009258F0">
              <w:rPr>
                <w:noProof/>
                <w:lang w:eastAsia="es-MX"/>
              </w:rPr>
              <mc:AlternateContent>
                <mc:Choice Requires="wps">
                  <w:drawing>
                    <wp:anchor distT="0" distB="0" distL="114300" distR="114300" simplePos="0" relativeHeight="251662336" behindDoc="0" locked="0" layoutInCell="1" allowOverlap="1" wp14:anchorId="788E6631" wp14:editId="5531577C">
                      <wp:simplePos x="0" y="0"/>
                      <wp:positionH relativeFrom="column">
                        <wp:posOffset>73025</wp:posOffset>
                      </wp:positionH>
                      <wp:positionV relativeFrom="paragraph">
                        <wp:posOffset>193040</wp:posOffset>
                      </wp:positionV>
                      <wp:extent cx="3571875" cy="342900"/>
                      <wp:effectExtent l="57150" t="19050" r="85725" b="95250"/>
                      <wp:wrapNone/>
                      <wp:docPr id="42" name="Rectángulo redondeado 42"/>
                      <wp:cNvGraphicFramePr/>
                      <a:graphic xmlns:a="http://schemas.openxmlformats.org/drawingml/2006/main">
                        <a:graphicData uri="http://schemas.microsoft.com/office/word/2010/wordprocessingShape">
                          <wps:wsp>
                            <wps:cNvSpPr/>
                            <wps:spPr>
                              <a:xfrm>
                                <a:off x="0" y="0"/>
                                <a:ext cx="3571875" cy="3429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2012624F" id="Rectángulo redondeado 42" o:spid="_x0000_s1026" style="position:absolute;margin-left:5.75pt;margin-top:15.2pt;width:281.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" filled="f" strokecolor="red" strokeweight="1.5pt">
                      <v:shadow on="t" color="black" opacity="22937f" origin=",.5" offset="0,.63889mm"/>
                    </v:roundrect>
                  </w:pict>
                </mc:Fallback>
              </mc:AlternateContent>
            </w:r>
            <w:r w:rsidR="009B599B" w:rsidRPr="009258F0">
              <w:rPr>
                <w:noProof/>
                <w:lang w:eastAsia="es-MX"/>
              </w:rPr>
              <w:t xml:space="preserve"> </w:t>
            </w:r>
            <w:r w:rsidR="009B599B" w:rsidRPr="009258F0">
              <w:rPr>
                <w:noProof/>
                <w:lang w:eastAsia="es-MX"/>
              </w:rPr>
              <w:drawing>
                <wp:inline distT="0" distB="0" distL="0" distR="0" wp14:anchorId="3A859471" wp14:editId="3814A71B">
                  <wp:extent cx="3733165" cy="433070"/>
                  <wp:effectExtent l="0" t="0" r="635"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37096" cy="433526"/>
                          </a:xfrm>
                          <a:prstGeom prst="rect">
                            <a:avLst/>
                          </a:prstGeom>
                        </pic:spPr>
                      </pic:pic>
                    </a:graphicData>
                  </a:graphic>
                </wp:inline>
              </w:drawing>
            </w:r>
          </w:p>
        </w:tc>
      </w:tr>
      <w:tr w:rsidR="009258F0" w:rsidRPr="009258F0" w14:paraId="52586FFC" w14:textId="77777777" w:rsidTr="00CA2382">
        <w:trPr>
          <w:trHeight w:val="3026"/>
          <w:jc w:val="center"/>
        </w:trPr>
        <w:tc>
          <w:tcPr>
            <w:tcW w:w="1535" w:type="dxa"/>
            <w:vAlign w:val="center"/>
          </w:tcPr>
          <w:p w14:paraId="39E39BC8" w14:textId="77777777" w:rsidR="00CA2382" w:rsidRPr="009258F0" w:rsidRDefault="00CA2382" w:rsidP="009258F0">
            <w:pPr>
              <w:jc w:val="both"/>
              <w:rPr>
                <w:rFonts w:ascii="Palatino Linotype" w:eastAsia="Palatino Linotype" w:hAnsi="Palatino Linotype" w:cs="Palatino Linotype"/>
                <w:b/>
                <w:sz w:val="16"/>
                <w:szCs w:val="16"/>
              </w:rPr>
            </w:pPr>
            <w:r w:rsidRPr="009258F0">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6BDC2949" w14:textId="77777777" w:rsidR="00CA2382" w:rsidRPr="009258F0" w:rsidRDefault="00CA2382" w:rsidP="009258F0">
            <w:pPr>
              <w:ind w:left="47"/>
              <w:jc w:val="both"/>
              <w:rPr>
                <w:rFonts w:ascii="Palatino Linotype" w:eastAsia="Palatino Linotype" w:hAnsi="Palatino Linotype" w:cs="Palatino Linotype"/>
                <w:b/>
                <w:sz w:val="18"/>
              </w:rPr>
            </w:pPr>
            <w:r w:rsidRPr="009258F0">
              <w:rPr>
                <w:rFonts w:ascii="Palatino Linotype" w:eastAsia="Palatino Linotype" w:hAnsi="Palatino Linotype" w:cs="Palatino Linotype"/>
                <w:b/>
              </w:rPr>
              <w:t>Sí</w:t>
            </w:r>
          </w:p>
        </w:tc>
        <w:tc>
          <w:tcPr>
            <w:tcW w:w="6095" w:type="dxa"/>
            <w:vAlign w:val="center"/>
          </w:tcPr>
          <w:p w14:paraId="7828C95B" w14:textId="4054CE51" w:rsidR="00CA2382" w:rsidRPr="009258F0" w:rsidRDefault="009B599B" w:rsidP="009258F0">
            <w:pPr>
              <w:jc w:val="both"/>
              <w:rPr>
                <w:noProof/>
                <w:lang w:eastAsia="es-MX"/>
              </w:rPr>
            </w:pPr>
            <w:r w:rsidRPr="009258F0">
              <w:rPr>
                <w:noProof/>
                <w:lang w:eastAsia="es-MX"/>
              </w:rPr>
              <w:t xml:space="preserve"> </w:t>
            </w:r>
            <w:r w:rsidRPr="009258F0">
              <w:rPr>
                <w:noProof/>
                <w:lang w:eastAsia="es-MX"/>
              </w:rPr>
              <w:drawing>
                <wp:inline distT="0" distB="0" distL="0" distR="0" wp14:anchorId="2EAC7FAB" wp14:editId="2AAAA042">
                  <wp:extent cx="3733165" cy="1358900"/>
                  <wp:effectExtent l="0" t="0" r="63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3165" cy="1358900"/>
                          </a:xfrm>
                          <a:prstGeom prst="rect">
                            <a:avLst/>
                          </a:prstGeom>
                        </pic:spPr>
                      </pic:pic>
                    </a:graphicData>
                  </a:graphic>
                </wp:inline>
              </w:drawing>
            </w:r>
          </w:p>
          <w:p w14:paraId="4FC1A15E" w14:textId="434A7ACD" w:rsidR="00CA2382" w:rsidRPr="009258F0" w:rsidRDefault="002479B7" w:rsidP="009258F0">
            <w:pPr>
              <w:jc w:val="both"/>
              <w:rPr>
                <w:rFonts w:ascii="Palatino Linotype" w:eastAsia="Palatino Linotype" w:hAnsi="Palatino Linotype" w:cs="Palatino Linotype"/>
                <w:b/>
              </w:rPr>
            </w:pPr>
            <w:r w:rsidRPr="009258F0">
              <w:rPr>
                <w:noProof/>
                <w:lang w:eastAsia="es-MX"/>
              </w:rPr>
              <mc:AlternateContent>
                <mc:Choice Requires="wps">
                  <w:drawing>
                    <wp:anchor distT="0" distB="0" distL="114300" distR="114300" simplePos="0" relativeHeight="251666432" behindDoc="0" locked="0" layoutInCell="1" allowOverlap="1" wp14:anchorId="75C06830" wp14:editId="2536D307">
                      <wp:simplePos x="0" y="0"/>
                      <wp:positionH relativeFrom="column">
                        <wp:posOffset>-21590</wp:posOffset>
                      </wp:positionH>
                      <wp:positionV relativeFrom="paragraph">
                        <wp:posOffset>17780</wp:posOffset>
                      </wp:positionV>
                      <wp:extent cx="3676650" cy="2181225"/>
                      <wp:effectExtent l="57150" t="19050" r="76200" b="104775"/>
                      <wp:wrapNone/>
                      <wp:docPr id="54" name="Rectángulo redondeado 54"/>
                      <wp:cNvGraphicFramePr/>
                      <a:graphic xmlns:a="http://schemas.openxmlformats.org/drawingml/2006/main">
                        <a:graphicData uri="http://schemas.microsoft.com/office/word/2010/wordprocessingShape">
                          <wps:wsp>
                            <wps:cNvSpPr/>
                            <wps:spPr>
                              <a:xfrm>
                                <a:off x="0" y="0"/>
                                <a:ext cx="3676650" cy="218122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7926C791" id="Rectángulo redondeado 54" o:spid="_x0000_s1026" style="position:absolute;margin-left:-1.7pt;margin-top:1.4pt;width:289.5pt;height:17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" filled="f" strokecolor="red" strokeweight="1.5pt">
                      <v:shadow on="t" color="black" opacity="22937f" origin=",.5" offset="0,.63889mm"/>
                    </v:roundrect>
                  </w:pict>
                </mc:Fallback>
              </mc:AlternateContent>
            </w:r>
            <w:r w:rsidRPr="009258F0">
              <w:rPr>
                <w:noProof/>
                <w:lang w:eastAsia="es-MX"/>
              </w:rPr>
              <w:drawing>
                <wp:inline distT="0" distB="0" distL="0" distR="0" wp14:anchorId="4D489C0B" wp14:editId="75973799">
                  <wp:extent cx="3733165" cy="2239645"/>
                  <wp:effectExtent l="0" t="0" r="635"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3165" cy="2239645"/>
                          </a:xfrm>
                          <a:prstGeom prst="rect">
                            <a:avLst/>
                          </a:prstGeom>
                        </pic:spPr>
                      </pic:pic>
                    </a:graphicData>
                  </a:graphic>
                </wp:inline>
              </w:drawing>
            </w:r>
            <w:r w:rsidRPr="009258F0">
              <w:rPr>
                <w:noProof/>
                <w:lang w:eastAsia="es-MX"/>
              </w:rPr>
              <w:t xml:space="preserve"> </w:t>
            </w:r>
          </w:p>
        </w:tc>
      </w:tr>
      <w:tr w:rsidR="009258F0" w:rsidRPr="009258F0" w14:paraId="2A331B7D" w14:textId="77777777" w:rsidTr="00CA2382">
        <w:trPr>
          <w:jc w:val="center"/>
        </w:trPr>
        <w:tc>
          <w:tcPr>
            <w:tcW w:w="1535" w:type="dxa"/>
            <w:vAlign w:val="center"/>
          </w:tcPr>
          <w:p w14:paraId="25CCF269" w14:textId="77777777" w:rsidR="00CA2382" w:rsidRPr="009258F0" w:rsidRDefault="00CA2382" w:rsidP="009258F0">
            <w:pPr>
              <w:tabs>
                <w:tab w:val="left" w:pos="317"/>
              </w:tabs>
              <w:jc w:val="both"/>
              <w:rPr>
                <w:rFonts w:ascii="Palatino Linotype" w:eastAsia="Palatino Linotype" w:hAnsi="Palatino Linotype" w:cs="Palatino Linotype"/>
                <w:b/>
                <w:sz w:val="16"/>
                <w:szCs w:val="16"/>
              </w:rPr>
            </w:pPr>
            <w:r w:rsidRPr="009258F0">
              <w:rPr>
                <w:rFonts w:ascii="Palatino Linotype" w:eastAsia="Palatino Linotype" w:hAnsi="Palatino Linotype" w:cs="Palatino Linotype"/>
                <w:b/>
                <w:sz w:val="16"/>
                <w:szCs w:val="16"/>
              </w:rPr>
              <w:t>Fundamento y Motivación Legal</w:t>
            </w:r>
          </w:p>
        </w:tc>
        <w:tc>
          <w:tcPr>
            <w:tcW w:w="1696" w:type="dxa"/>
            <w:vAlign w:val="center"/>
          </w:tcPr>
          <w:p w14:paraId="427C7425" w14:textId="77777777" w:rsidR="00CA2382" w:rsidRPr="009258F0" w:rsidRDefault="00CA2382" w:rsidP="009258F0">
            <w:pPr>
              <w:ind w:left="47"/>
              <w:jc w:val="both"/>
              <w:rPr>
                <w:rFonts w:ascii="Palatino Linotype" w:eastAsia="Palatino Linotype" w:hAnsi="Palatino Linotype" w:cs="Palatino Linotype"/>
                <w:b/>
              </w:rPr>
            </w:pPr>
            <w:r w:rsidRPr="009258F0">
              <w:rPr>
                <w:rFonts w:ascii="Palatino Linotype" w:eastAsia="Palatino Linotype" w:hAnsi="Palatino Linotype" w:cs="Palatino Linotype"/>
                <w:b/>
              </w:rPr>
              <w:t>Sí</w:t>
            </w:r>
          </w:p>
        </w:tc>
        <w:tc>
          <w:tcPr>
            <w:tcW w:w="6095" w:type="dxa"/>
            <w:vAlign w:val="center"/>
          </w:tcPr>
          <w:p w14:paraId="3B808CA7" w14:textId="356F074C" w:rsidR="00CA2382" w:rsidRPr="009258F0" w:rsidRDefault="00CA2382" w:rsidP="009258F0">
            <w:pPr>
              <w:jc w:val="both"/>
              <w:rPr>
                <w:rFonts w:ascii="Palatino Linotype" w:eastAsia="Palatino Linotype" w:hAnsi="Palatino Linotype" w:cs="Palatino Linotype"/>
                <w:b/>
                <w:sz w:val="2"/>
                <w:szCs w:val="2"/>
              </w:rPr>
            </w:pPr>
          </w:p>
          <w:p w14:paraId="4DA0BB02" w14:textId="7F77D0E9" w:rsidR="00CA2382" w:rsidRPr="009258F0" w:rsidRDefault="002479B7" w:rsidP="009258F0">
            <w:pPr>
              <w:ind w:left="47"/>
              <w:jc w:val="both"/>
              <w:rPr>
                <w:rFonts w:ascii="Palatino Linotype" w:eastAsia="Palatino Linotype" w:hAnsi="Palatino Linotype" w:cs="Palatino Linotype"/>
                <w:b/>
              </w:rPr>
            </w:pPr>
            <w:r w:rsidRPr="009258F0">
              <w:rPr>
                <w:noProof/>
                <w:lang w:eastAsia="es-MX"/>
              </w:rPr>
              <mc:AlternateContent>
                <mc:Choice Requires="wps">
                  <w:drawing>
                    <wp:anchor distT="0" distB="0" distL="114300" distR="114300" simplePos="0" relativeHeight="251663360" behindDoc="0" locked="0" layoutInCell="1" allowOverlap="1" wp14:anchorId="62F22827" wp14:editId="07CAD9A1">
                      <wp:simplePos x="0" y="0"/>
                      <wp:positionH relativeFrom="column">
                        <wp:posOffset>26035</wp:posOffset>
                      </wp:positionH>
                      <wp:positionV relativeFrom="paragraph">
                        <wp:posOffset>67945</wp:posOffset>
                      </wp:positionV>
                      <wp:extent cx="3771900" cy="838200"/>
                      <wp:effectExtent l="57150" t="19050" r="76200" b="95250"/>
                      <wp:wrapNone/>
                      <wp:docPr id="44" name="Rectángulo redondeado 44"/>
                      <wp:cNvGraphicFramePr/>
                      <a:graphic xmlns:a="http://schemas.openxmlformats.org/drawingml/2006/main">
                        <a:graphicData uri="http://schemas.microsoft.com/office/word/2010/wordprocessingShape">
                          <wps:wsp>
                            <wps:cNvSpPr/>
                            <wps:spPr>
                              <a:xfrm>
                                <a:off x="0" y="0"/>
                                <a:ext cx="3771900" cy="8382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4BC0D189" id="Rectángulo redondeado 44" o:spid="_x0000_s1026" style="position:absolute;margin-left:2.05pt;margin-top:5.35pt;width:297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" filled="f" strokecolor="red" strokeweight="1.5pt">
                      <v:shadow on="t" color="black" opacity="22937f" origin=",.5" offset="0,.63889mm"/>
                    </v:roundrect>
                  </w:pict>
                </mc:Fallback>
              </mc:AlternateContent>
            </w:r>
            <w:r w:rsidRPr="009258F0">
              <w:rPr>
                <w:noProof/>
                <w:lang w:eastAsia="es-MX"/>
              </w:rPr>
              <w:t xml:space="preserve"> </w:t>
            </w:r>
            <w:r w:rsidRPr="009258F0">
              <w:rPr>
                <w:noProof/>
                <w:lang w:eastAsia="es-MX"/>
              </w:rPr>
              <w:drawing>
                <wp:inline distT="0" distB="0" distL="0" distR="0" wp14:anchorId="7C68A1E7" wp14:editId="55182396">
                  <wp:extent cx="3733165" cy="718185"/>
                  <wp:effectExtent l="0" t="0" r="635"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3165" cy="718185"/>
                          </a:xfrm>
                          <a:prstGeom prst="rect">
                            <a:avLst/>
                          </a:prstGeom>
                        </pic:spPr>
                      </pic:pic>
                    </a:graphicData>
                  </a:graphic>
                </wp:inline>
              </w:drawing>
            </w:r>
          </w:p>
        </w:tc>
      </w:tr>
      <w:tr w:rsidR="009258F0" w:rsidRPr="009258F0" w14:paraId="439A0DDA" w14:textId="77777777" w:rsidTr="00CA2382">
        <w:trPr>
          <w:jc w:val="center"/>
        </w:trPr>
        <w:tc>
          <w:tcPr>
            <w:tcW w:w="1535" w:type="dxa"/>
            <w:vAlign w:val="center"/>
          </w:tcPr>
          <w:p w14:paraId="05B24322" w14:textId="77777777" w:rsidR="00CA2382" w:rsidRPr="009258F0" w:rsidRDefault="00CA2382" w:rsidP="009258F0">
            <w:pPr>
              <w:jc w:val="both"/>
              <w:rPr>
                <w:rFonts w:ascii="Palatino Linotype" w:eastAsia="Palatino Linotype" w:hAnsi="Palatino Linotype" w:cs="Palatino Linotype"/>
                <w:b/>
                <w:sz w:val="16"/>
                <w:szCs w:val="16"/>
              </w:rPr>
            </w:pPr>
            <w:r w:rsidRPr="009258F0">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22C63616" w14:textId="77777777" w:rsidR="00CA2382" w:rsidRPr="009258F0" w:rsidRDefault="00CA2382" w:rsidP="009258F0">
            <w:pPr>
              <w:ind w:left="47"/>
              <w:jc w:val="both"/>
              <w:rPr>
                <w:rFonts w:ascii="Palatino Linotype" w:eastAsia="Palatino Linotype" w:hAnsi="Palatino Linotype" w:cs="Palatino Linotype"/>
                <w:b/>
              </w:rPr>
            </w:pPr>
            <w:r w:rsidRPr="009258F0">
              <w:rPr>
                <w:rFonts w:ascii="Palatino Linotype" w:eastAsia="Palatino Linotype" w:hAnsi="Palatino Linotype" w:cs="Palatino Linotype"/>
                <w:b/>
              </w:rPr>
              <w:t>Sí</w:t>
            </w:r>
          </w:p>
        </w:tc>
        <w:tc>
          <w:tcPr>
            <w:tcW w:w="6095" w:type="dxa"/>
            <w:vAlign w:val="center"/>
          </w:tcPr>
          <w:p w14:paraId="2915AF74" w14:textId="119F50B4" w:rsidR="00CA2382" w:rsidRPr="009258F0" w:rsidRDefault="00CA2382" w:rsidP="009258F0">
            <w:pPr>
              <w:pBdr>
                <w:top w:val="nil"/>
                <w:left w:val="nil"/>
                <w:bottom w:val="nil"/>
                <w:right w:val="nil"/>
                <w:between w:val="nil"/>
              </w:pBdr>
              <w:ind w:left="29" w:firstLine="18"/>
              <w:jc w:val="both"/>
              <w:rPr>
                <w:noProof/>
                <w:lang w:eastAsia="es-MX"/>
              </w:rPr>
            </w:pPr>
          </w:p>
          <w:p w14:paraId="3FF8B73A" w14:textId="20A0A1A0" w:rsidR="00CA2382" w:rsidRPr="009258F0" w:rsidRDefault="002479B7" w:rsidP="009258F0">
            <w:pPr>
              <w:pBdr>
                <w:top w:val="nil"/>
                <w:left w:val="nil"/>
                <w:bottom w:val="nil"/>
                <w:right w:val="nil"/>
                <w:between w:val="nil"/>
              </w:pBdr>
              <w:ind w:left="29" w:firstLine="18"/>
              <w:jc w:val="both"/>
            </w:pPr>
            <w:r w:rsidRPr="009258F0">
              <w:rPr>
                <w:noProof/>
                <w:lang w:eastAsia="es-MX"/>
              </w:rPr>
              <mc:AlternateContent>
                <mc:Choice Requires="wps">
                  <w:drawing>
                    <wp:anchor distT="0" distB="0" distL="114300" distR="114300" simplePos="0" relativeHeight="251668480" behindDoc="0" locked="0" layoutInCell="1" allowOverlap="1" wp14:anchorId="4D6545E0" wp14:editId="2C9F4584">
                      <wp:simplePos x="0" y="0"/>
                      <wp:positionH relativeFrom="column">
                        <wp:posOffset>-2540</wp:posOffset>
                      </wp:positionH>
                      <wp:positionV relativeFrom="paragraph">
                        <wp:posOffset>17780</wp:posOffset>
                      </wp:positionV>
                      <wp:extent cx="3705225" cy="4076700"/>
                      <wp:effectExtent l="57150" t="19050" r="85725" b="95250"/>
                      <wp:wrapNone/>
                      <wp:docPr id="46" name="Rectángulo redondeado 46"/>
                      <wp:cNvGraphicFramePr/>
                      <a:graphic xmlns:a="http://schemas.openxmlformats.org/drawingml/2006/main">
                        <a:graphicData uri="http://schemas.microsoft.com/office/word/2010/wordprocessingShape">
                          <wps:wsp>
                            <wps:cNvSpPr/>
                            <wps:spPr>
                              <a:xfrm>
                                <a:off x="0" y="0"/>
                                <a:ext cx="3705225" cy="40767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5FE30154" id="Rectángulo redondeado 46" o:spid="_x0000_s1026" style="position:absolute;margin-left:-.2pt;margin-top:1.4pt;width:291.75pt;height:3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" filled="f" strokecolor="red" strokeweight="1.5pt">
                      <v:shadow on="t" color="black" opacity="22937f" origin=",.5" offset="0,.63889mm"/>
                    </v:roundrect>
                  </w:pict>
                </mc:Fallback>
              </mc:AlternateContent>
            </w:r>
            <w:r w:rsidRPr="009258F0">
              <w:rPr>
                <w:noProof/>
                <w:lang w:eastAsia="es-MX"/>
              </w:rPr>
              <w:t xml:space="preserve"> </w:t>
            </w:r>
            <w:r w:rsidRPr="009258F0">
              <w:rPr>
                <w:noProof/>
                <w:lang w:eastAsia="es-MX"/>
              </w:rPr>
              <w:drawing>
                <wp:inline distT="0" distB="0" distL="0" distR="0" wp14:anchorId="51BC9906" wp14:editId="4B47607B">
                  <wp:extent cx="3733165" cy="3905885"/>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33165" cy="3905885"/>
                          </a:xfrm>
                          <a:prstGeom prst="rect">
                            <a:avLst/>
                          </a:prstGeom>
                        </pic:spPr>
                      </pic:pic>
                    </a:graphicData>
                  </a:graphic>
                </wp:inline>
              </w:drawing>
            </w:r>
          </w:p>
        </w:tc>
      </w:tr>
      <w:tr w:rsidR="009258F0" w:rsidRPr="009258F0" w14:paraId="3F1F0E3A" w14:textId="77777777" w:rsidTr="00CA2382">
        <w:trPr>
          <w:jc w:val="center"/>
        </w:trPr>
        <w:tc>
          <w:tcPr>
            <w:tcW w:w="9326" w:type="dxa"/>
            <w:gridSpan w:val="3"/>
            <w:shd w:val="clear" w:color="auto" w:fill="D9D9D9"/>
            <w:vAlign w:val="center"/>
          </w:tcPr>
          <w:p w14:paraId="08123F9D" w14:textId="77777777" w:rsidR="00CA2382" w:rsidRPr="009258F0" w:rsidRDefault="00CA2382" w:rsidP="009258F0">
            <w:pPr>
              <w:pBdr>
                <w:top w:val="nil"/>
                <w:left w:val="nil"/>
                <w:bottom w:val="nil"/>
                <w:right w:val="nil"/>
                <w:between w:val="nil"/>
              </w:pBdr>
              <w:ind w:left="29" w:firstLine="18"/>
              <w:jc w:val="both"/>
              <w:rPr>
                <w:rFonts w:ascii="Palatino Linotype" w:eastAsia="Palatino Linotype" w:hAnsi="Palatino Linotype" w:cs="Palatino Linotype"/>
              </w:rPr>
            </w:pPr>
            <w:r w:rsidRPr="009258F0">
              <w:rPr>
                <w:rFonts w:ascii="Palatino Linotype" w:eastAsia="Palatino Linotype" w:hAnsi="Palatino Linotype" w:cs="Palatino Linotype"/>
                <w:b/>
              </w:rPr>
              <w:t>Prueba de Daño</w:t>
            </w:r>
          </w:p>
        </w:tc>
      </w:tr>
      <w:tr w:rsidR="009258F0" w:rsidRPr="009258F0" w14:paraId="47632A5E" w14:textId="77777777" w:rsidTr="00CA2382">
        <w:trPr>
          <w:jc w:val="center"/>
        </w:trPr>
        <w:tc>
          <w:tcPr>
            <w:tcW w:w="1535" w:type="dxa"/>
            <w:vAlign w:val="center"/>
          </w:tcPr>
          <w:p w14:paraId="257196A5" w14:textId="77777777" w:rsidR="00CA2382" w:rsidRPr="009258F0" w:rsidRDefault="00CA2382" w:rsidP="009258F0">
            <w:pPr>
              <w:jc w:val="both"/>
              <w:rPr>
                <w:rFonts w:ascii="Palatino Linotype" w:eastAsia="Palatino Linotype" w:hAnsi="Palatino Linotype" w:cs="Palatino Linotype"/>
                <w:b/>
                <w:sz w:val="16"/>
                <w:szCs w:val="16"/>
              </w:rPr>
            </w:pPr>
            <w:r w:rsidRPr="009258F0">
              <w:rPr>
                <w:rFonts w:ascii="Palatino Linotype" w:eastAsia="Palatino Linotype" w:hAnsi="Palatino Linotype" w:cs="Palatino Linotype"/>
                <w:b/>
                <w:sz w:val="16"/>
                <w:szCs w:val="16"/>
              </w:rPr>
              <w:t>Riesgo Real, Demostrable e Identificable</w:t>
            </w:r>
          </w:p>
          <w:p w14:paraId="11AD0E0A" w14:textId="77777777" w:rsidR="00CA2382" w:rsidRPr="009258F0" w:rsidRDefault="00CA2382" w:rsidP="009258F0">
            <w:pPr>
              <w:jc w:val="both"/>
              <w:rPr>
                <w:rFonts w:ascii="Palatino Linotype" w:eastAsia="Palatino Linotype" w:hAnsi="Palatino Linotype" w:cs="Palatino Linotype"/>
                <w:b/>
                <w:sz w:val="16"/>
                <w:szCs w:val="16"/>
              </w:rPr>
            </w:pPr>
            <w:r w:rsidRPr="009258F0">
              <w:rPr>
                <w:rFonts w:ascii="Palatino Linotype" w:eastAsia="Palatino Linotype" w:hAnsi="Palatino Linotype" w:cs="Palatino Linotype"/>
                <w:b/>
                <w:sz w:val="16"/>
                <w:szCs w:val="16"/>
              </w:rPr>
              <w:t>(Modo, Tiempo y Lugar)</w:t>
            </w:r>
          </w:p>
        </w:tc>
        <w:tc>
          <w:tcPr>
            <w:tcW w:w="1696" w:type="dxa"/>
            <w:vAlign w:val="center"/>
          </w:tcPr>
          <w:p w14:paraId="37003DCC" w14:textId="77777777" w:rsidR="00CA2382" w:rsidRPr="009258F0" w:rsidRDefault="00CA2382" w:rsidP="009258F0">
            <w:pPr>
              <w:pBdr>
                <w:top w:val="nil"/>
                <w:left w:val="nil"/>
                <w:bottom w:val="nil"/>
                <w:right w:val="nil"/>
                <w:between w:val="nil"/>
              </w:pBdr>
              <w:ind w:left="47"/>
              <w:jc w:val="both"/>
              <w:rPr>
                <w:rFonts w:ascii="Palatino Linotype" w:eastAsia="Palatino Linotype" w:hAnsi="Palatino Linotype" w:cs="Palatino Linotype"/>
                <w:b/>
              </w:rPr>
            </w:pPr>
            <w:r w:rsidRPr="009258F0">
              <w:rPr>
                <w:rFonts w:ascii="Palatino Linotype" w:eastAsia="Palatino Linotype" w:hAnsi="Palatino Linotype" w:cs="Palatino Linotype"/>
                <w:b/>
              </w:rPr>
              <w:t>Sí</w:t>
            </w:r>
          </w:p>
        </w:tc>
        <w:tc>
          <w:tcPr>
            <w:tcW w:w="6095" w:type="dxa"/>
            <w:vAlign w:val="center"/>
          </w:tcPr>
          <w:p w14:paraId="40AF4982" w14:textId="77777777" w:rsidR="00CA2382" w:rsidRPr="009258F0" w:rsidRDefault="002479B7" w:rsidP="009258F0">
            <w:pPr>
              <w:pBdr>
                <w:top w:val="nil"/>
                <w:left w:val="nil"/>
                <w:bottom w:val="nil"/>
                <w:right w:val="nil"/>
                <w:between w:val="nil"/>
              </w:pBdr>
              <w:ind w:left="29" w:firstLine="18"/>
              <w:jc w:val="both"/>
              <w:rPr>
                <w:rFonts w:ascii="Palatino Linotype" w:eastAsia="Palatino Linotype" w:hAnsi="Palatino Linotype" w:cs="Palatino Linotype"/>
              </w:rPr>
            </w:pPr>
            <w:r w:rsidRPr="009258F0">
              <w:rPr>
                <w:noProof/>
                <w:lang w:eastAsia="es-MX"/>
              </w:rPr>
              <mc:AlternateContent>
                <mc:Choice Requires="wps">
                  <w:drawing>
                    <wp:anchor distT="0" distB="0" distL="114300" distR="114300" simplePos="0" relativeHeight="251665408" behindDoc="0" locked="0" layoutInCell="1" allowOverlap="1" wp14:anchorId="20E905B0" wp14:editId="2681127F">
                      <wp:simplePos x="0" y="0"/>
                      <wp:positionH relativeFrom="column">
                        <wp:posOffset>15875</wp:posOffset>
                      </wp:positionH>
                      <wp:positionV relativeFrom="paragraph">
                        <wp:posOffset>-10795</wp:posOffset>
                      </wp:positionV>
                      <wp:extent cx="581025" cy="228600"/>
                      <wp:effectExtent l="57150" t="19050" r="66675" b="95250"/>
                      <wp:wrapNone/>
                      <wp:docPr id="49" name="Rectángulo redondeado 49"/>
                      <wp:cNvGraphicFramePr/>
                      <a:graphic xmlns:a="http://schemas.openxmlformats.org/drawingml/2006/main">
                        <a:graphicData uri="http://schemas.microsoft.com/office/word/2010/wordprocessingShape">
                          <wps:wsp>
                            <wps:cNvSpPr/>
                            <wps:spPr>
                              <a:xfrm>
                                <a:off x="0" y="0"/>
                                <a:ext cx="581025" cy="2286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75033A77" id="Rectángulo redondeado 49" o:spid="_x0000_s1026" style="position:absolute;margin-left:1.25pt;margin-top:-.85pt;width:45.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" filled="f" strokecolor="red" strokeweight="1.5pt">
                      <v:shadow on="t" color="black" opacity="22937f" origin=",.5" offset="0,.63889mm"/>
                    </v:roundrect>
                  </w:pict>
                </mc:Fallback>
              </mc:AlternateContent>
            </w:r>
            <w:r w:rsidRPr="009258F0">
              <w:rPr>
                <w:noProof/>
                <w:lang w:eastAsia="es-MX"/>
              </w:rPr>
              <w:drawing>
                <wp:inline distT="0" distB="0" distL="0" distR="0" wp14:anchorId="24E8ABDF" wp14:editId="0D165EC2">
                  <wp:extent cx="3733165" cy="3229610"/>
                  <wp:effectExtent l="0" t="0" r="635"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3165" cy="3229610"/>
                          </a:xfrm>
                          <a:prstGeom prst="rect">
                            <a:avLst/>
                          </a:prstGeom>
                        </pic:spPr>
                      </pic:pic>
                    </a:graphicData>
                  </a:graphic>
                </wp:inline>
              </w:drawing>
            </w:r>
          </w:p>
          <w:p w14:paraId="073A0E11" w14:textId="00696301" w:rsidR="002479B7" w:rsidRPr="009258F0" w:rsidRDefault="002479B7" w:rsidP="009258F0">
            <w:pPr>
              <w:pBdr>
                <w:top w:val="nil"/>
                <w:left w:val="nil"/>
                <w:bottom w:val="nil"/>
                <w:right w:val="nil"/>
                <w:between w:val="nil"/>
              </w:pBdr>
              <w:ind w:left="29" w:firstLine="18"/>
              <w:jc w:val="both"/>
              <w:rPr>
                <w:rFonts w:ascii="Palatino Linotype" w:eastAsia="Palatino Linotype" w:hAnsi="Palatino Linotype" w:cs="Palatino Linotype"/>
              </w:rPr>
            </w:pPr>
            <w:r w:rsidRPr="009258F0">
              <w:rPr>
                <w:noProof/>
                <w:lang w:eastAsia="es-MX"/>
              </w:rPr>
              <mc:AlternateContent>
                <mc:Choice Requires="wps">
                  <w:drawing>
                    <wp:anchor distT="0" distB="0" distL="114300" distR="114300" simplePos="0" relativeHeight="251669504" behindDoc="0" locked="0" layoutInCell="1" allowOverlap="1" wp14:anchorId="6607D93B" wp14:editId="6D324677">
                      <wp:simplePos x="0" y="0"/>
                      <wp:positionH relativeFrom="column">
                        <wp:posOffset>66675</wp:posOffset>
                      </wp:positionH>
                      <wp:positionV relativeFrom="paragraph">
                        <wp:posOffset>25400</wp:posOffset>
                      </wp:positionV>
                      <wp:extent cx="914400" cy="180975"/>
                      <wp:effectExtent l="57150" t="19050" r="57150" b="104775"/>
                      <wp:wrapNone/>
                      <wp:docPr id="64" name="Rectángulo redondeado 64"/>
                      <wp:cNvGraphicFramePr/>
                      <a:graphic xmlns:a="http://schemas.openxmlformats.org/drawingml/2006/main">
                        <a:graphicData uri="http://schemas.microsoft.com/office/word/2010/wordprocessingShape">
                          <wps:wsp>
                            <wps:cNvSpPr/>
                            <wps:spPr>
                              <a:xfrm>
                                <a:off x="0" y="0"/>
                                <a:ext cx="914400" cy="180975"/>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4AFBE159" id="Rectángulo redondeado 64" o:spid="_x0000_s1026" style="position:absolute;margin-left:5.25pt;margin-top:2pt;width:1in;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" filled="f" strokecolor="red">
                      <v:shadow on="t" color="black" opacity="22937f" origin=",.5" offset="0,.63889mm"/>
                    </v:roundrect>
                  </w:pict>
                </mc:Fallback>
              </mc:AlternateContent>
            </w:r>
            <w:r w:rsidRPr="009258F0">
              <w:rPr>
                <w:noProof/>
                <w:lang w:eastAsia="es-MX"/>
              </w:rPr>
              <w:drawing>
                <wp:inline distT="0" distB="0" distL="0" distR="0" wp14:anchorId="7AC74275" wp14:editId="45A06CD2">
                  <wp:extent cx="3733165" cy="1519555"/>
                  <wp:effectExtent l="0" t="0" r="635"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33165" cy="1519555"/>
                          </a:xfrm>
                          <a:prstGeom prst="rect">
                            <a:avLst/>
                          </a:prstGeom>
                        </pic:spPr>
                      </pic:pic>
                    </a:graphicData>
                  </a:graphic>
                </wp:inline>
              </w:drawing>
            </w:r>
          </w:p>
          <w:p w14:paraId="593A4A90" w14:textId="4D4FAF1B" w:rsidR="002479B7" w:rsidRPr="009258F0" w:rsidRDefault="002479B7" w:rsidP="009258F0">
            <w:pPr>
              <w:pBdr>
                <w:top w:val="nil"/>
                <w:left w:val="nil"/>
                <w:bottom w:val="nil"/>
                <w:right w:val="nil"/>
                <w:between w:val="nil"/>
              </w:pBdr>
              <w:ind w:left="29" w:firstLine="18"/>
              <w:jc w:val="both"/>
              <w:rPr>
                <w:rFonts w:ascii="Palatino Linotype" w:eastAsia="Palatino Linotype" w:hAnsi="Palatino Linotype" w:cs="Palatino Linotype"/>
              </w:rPr>
            </w:pPr>
            <w:r w:rsidRPr="009258F0">
              <w:rPr>
                <w:rFonts w:ascii="Palatino Linotype" w:eastAsia="Palatino Linotype" w:hAnsi="Palatino Linotype" w:cs="Palatino Linotype"/>
                <w:noProof/>
                <w:lang w:eastAsia="es-MX"/>
              </w:rPr>
              <mc:AlternateContent>
                <mc:Choice Requires="wps">
                  <w:drawing>
                    <wp:anchor distT="0" distB="0" distL="114300" distR="114300" simplePos="0" relativeHeight="251670528" behindDoc="0" locked="0" layoutInCell="1" allowOverlap="1" wp14:anchorId="04FD6BC4" wp14:editId="5EEA75C2">
                      <wp:simplePos x="0" y="0"/>
                      <wp:positionH relativeFrom="column">
                        <wp:posOffset>361950</wp:posOffset>
                      </wp:positionH>
                      <wp:positionV relativeFrom="paragraph">
                        <wp:posOffset>206375</wp:posOffset>
                      </wp:positionV>
                      <wp:extent cx="762000" cy="200025"/>
                      <wp:effectExtent l="57150" t="19050" r="57150" b="104775"/>
                      <wp:wrapNone/>
                      <wp:docPr id="66" name="Rectángulo redondeado 66"/>
                      <wp:cNvGraphicFramePr/>
                      <a:graphic xmlns:a="http://schemas.openxmlformats.org/drawingml/2006/main">
                        <a:graphicData uri="http://schemas.microsoft.com/office/word/2010/wordprocessingShape">
                          <wps:wsp>
                            <wps:cNvSpPr/>
                            <wps:spPr>
                              <a:xfrm>
                                <a:off x="0" y="0"/>
                                <a:ext cx="762000" cy="200025"/>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42C1065F" id="Rectángulo redondeado 66" o:spid="_x0000_s1026" style="position:absolute;margin-left:28.5pt;margin-top:16.25pt;width:60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" filled="f" strokecolor="red">
                      <v:shadow on="t" color="black" opacity="22937f" origin=",.5" offset="0,.63889mm"/>
                    </v:roundrect>
                  </w:pict>
                </mc:Fallback>
              </mc:AlternateContent>
            </w:r>
          </w:p>
          <w:p w14:paraId="1F4F7C60" w14:textId="63B48823" w:rsidR="002479B7" w:rsidRPr="009258F0" w:rsidRDefault="002479B7" w:rsidP="009258F0">
            <w:pPr>
              <w:pBdr>
                <w:top w:val="nil"/>
                <w:left w:val="nil"/>
                <w:bottom w:val="nil"/>
                <w:right w:val="nil"/>
                <w:between w:val="nil"/>
              </w:pBdr>
              <w:ind w:left="29" w:firstLine="18"/>
              <w:jc w:val="center"/>
              <w:rPr>
                <w:rFonts w:ascii="Palatino Linotype" w:eastAsia="Palatino Linotype" w:hAnsi="Palatino Linotype" w:cs="Palatino Linotype"/>
              </w:rPr>
            </w:pPr>
            <w:r w:rsidRPr="009258F0">
              <w:rPr>
                <w:noProof/>
                <w:lang w:eastAsia="es-MX"/>
              </w:rPr>
              <w:drawing>
                <wp:inline distT="0" distB="0" distL="0" distR="0" wp14:anchorId="759105D9" wp14:editId="7995AEA3">
                  <wp:extent cx="3095625" cy="2347916"/>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02304" cy="2352982"/>
                          </a:xfrm>
                          <a:prstGeom prst="rect">
                            <a:avLst/>
                          </a:prstGeom>
                        </pic:spPr>
                      </pic:pic>
                    </a:graphicData>
                  </a:graphic>
                </wp:inline>
              </w:drawing>
            </w:r>
          </w:p>
        </w:tc>
      </w:tr>
      <w:tr w:rsidR="009258F0" w:rsidRPr="009258F0" w14:paraId="788F94A7" w14:textId="77777777" w:rsidTr="00CA2382">
        <w:trPr>
          <w:jc w:val="center"/>
        </w:trPr>
        <w:tc>
          <w:tcPr>
            <w:tcW w:w="1535" w:type="dxa"/>
            <w:vAlign w:val="center"/>
          </w:tcPr>
          <w:p w14:paraId="425D3A88" w14:textId="77777777" w:rsidR="00CA2382" w:rsidRPr="009258F0" w:rsidRDefault="00CA2382" w:rsidP="009258F0">
            <w:pPr>
              <w:jc w:val="both"/>
              <w:rPr>
                <w:rFonts w:ascii="Palatino Linotype" w:eastAsia="Palatino Linotype" w:hAnsi="Palatino Linotype" w:cs="Palatino Linotype"/>
                <w:b/>
                <w:sz w:val="16"/>
                <w:szCs w:val="16"/>
              </w:rPr>
            </w:pPr>
            <w:r w:rsidRPr="009258F0">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0D9B39D8" w14:textId="77777777" w:rsidR="00CA2382" w:rsidRPr="009258F0" w:rsidRDefault="00CA2382" w:rsidP="009258F0">
            <w:pPr>
              <w:pBdr>
                <w:top w:val="nil"/>
                <w:left w:val="nil"/>
                <w:bottom w:val="nil"/>
                <w:right w:val="nil"/>
                <w:between w:val="nil"/>
              </w:pBdr>
              <w:ind w:left="29" w:firstLine="18"/>
              <w:jc w:val="both"/>
              <w:rPr>
                <w:rFonts w:ascii="Palatino Linotype" w:eastAsia="Palatino Linotype" w:hAnsi="Palatino Linotype" w:cs="Palatino Linotype"/>
                <w:b/>
              </w:rPr>
            </w:pPr>
            <w:r w:rsidRPr="009258F0">
              <w:rPr>
                <w:rFonts w:ascii="Palatino Linotype" w:eastAsia="Palatino Linotype" w:hAnsi="Palatino Linotype" w:cs="Palatino Linotype"/>
                <w:b/>
              </w:rPr>
              <w:t>Sí</w:t>
            </w:r>
          </w:p>
        </w:tc>
        <w:tc>
          <w:tcPr>
            <w:tcW w:w="6095" w:type="dxa"/>
            <w:vAlign w:val="center"/>
          </w:tcPr>
          <w:p w14:paraId="1706BD0F" w14:textId="5907DF84" w:rsidR="00CA2382" w:rsidRPr="009258F0" w:rsidRDefault="002479B7" w:rsidP="009258F0">
            <w:pPr>
              <w:pBdr>
                <w:top w:val="nil"/>
                <w:left w:val="nil"/>
                <w:bottom w:val="nil"/>
                <w:right w:val="nil"/>
                <w:between w:val="nil"/>
              </w:pBdr>
              <w:ind w:left="29" w:firstLine="18"/>
              <w:jc w:val="both"/>
            </w:pPr>
            <w:r w:rsidRPr="009258F0">
              <w:rPr>
                <w:noProof/>
                <w:lang w:eastAsia="es-MX"/>
              </w:rPr>
              <mc:AlternateContent>
                <mc:Choice Requires="wps">
                  <w:drawing>
                    <wp:anchor distT="0" distB="0" distL="114300" distR="114300" simplePos="0" relativeHeight="251671552" behindDoc="0" locked="0" layoutInCell="1" allowOverlap="1" wp14:anchorId="1E16C0AB" wp14:editId="49F35E32">
                      <wp:simplePos x="0" y="0"/>
                      <wp:positionH relativeFrom="column">
                        <wp:posOffset>2943225</wp:posOffset>
                      </wp:positionH>
                      <wp:positionV relativeFrom="paragraph">
                        <wp:posOffset>949325</wp:posOffset>
                      </wp:positionV>
                      <wp:extent cx="600075" cy="104775"/>
                      <wp:effectExtent l="57150" t="19050" r="66675" b="104775"/>
                      <wp:wrapNone/>
                      <wp:docPr id="68" name="Rectángulo redondeado 68"/>
                      <wp:cNvGraphicFramePr/>
                      <a:graphic xmlns:a="http://schemas.openxmlformats.org/drawingml/2006/main">
                        <a:graphicData uri="http://schemas.microsoft.com/office/word/2010/wordprocessingShape">
                          <wps:wsp>
                            <wps:cNvSpPr/>
                            <wps:spPr>
                              <a:xfrm>
                                <a:off x="0" y="0"/>
                                <a:ext cx="600075" cy="104775"/>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51A22691" id="Rectángulo redondeado 68" o:spid="_x0000_s1026" style="position:absolute;margin-left:231.75pt;margin-top:74.75pt;width:47.25pt;height:8.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" filled="f" strokecolor="red">
                      <v:shadow on="t" color="black" opacity="22937f" origin=",.5" offset="0,.63889mm"/>
                    </v:roundrect>
                  </w:pict>
                </mc:Fallback>
              </mc:AlternateContent>
            </w:r>
            <w:r w:rsidRPr="009258F0">
              <w:rPr>
                <w:noProof/>
                <w:lang w:eastAsia="es-MX"/>
              </w:rPr>
              <w:drawing>
                <wp:inline distT="0" distB="0" distL="0" distR="0" wp14:anchorId="329A6B0C" wp14:editId="690975EA">
                  <wp:extent cx="3733165" cy="1327150"/>
                  <wp:effectExtent l="0" t="0" r="635"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33165" cy="1327150"/>
                          </a:xfrm>
                          <a:prstGeom prst="rect">
                            <a:avLst/>
                          </a:prstGeom>
                        </pic:spPr>
                      </pic:pic>
                    </a:graphicData>
                  </a:graphic>
                </wp:inline>
              </w:drawing>
            </w:r>
          </w:p>
        </w:tc>
      </w:tr>
      <w:tr w:rsidR="00CA2382" w:rsidRPr="009258F0" w14:paraId="6CC3C548" w14:textId="77777777" w:rsidTr="00CA2382">
        <w:trPr>
          <w:trHeight w:val="3517"/>
          <w:jc w:val="center"/>
        </w:trPr>
        <w:tc>
          <w:tcPr>
            <w:tcW w:w="1535" w:type="dxa"/>
            <w:vAlign w:val="center"/>
          </w:tcPr>
          <w:p w14:paraId="3746D151" w14:textId="77777777" w:rsidR="00CA2382" w:rsidRPr="009258F0" w:rsidRDefault="00CA2382" w:rsidP="009258F0">
            <w:pPr>
              <w:tabs>
                <w:tab w:val="left" w:pos="317"/>
              </w:tabs>
              <w:jc w:val="both"/>
              <w:rPr>
                <w:rFonts w:ascii="Palatino Linotype" w:eastAsia="Palatino Linotype" w:hAnsi="Palatino Linotype" w:cs="Palatino Linotype"/>
                <w:b/>
                <w:sz w:val="16"/>
                <w:szCs w:val="16"/>
              </w:rPr>
            </w:pPr>
            <w:r w:rsidRPr="009258F0">
              <w:rPr>
                <w:rFonts w:ascii="Palatino Linotype" w:eastAsia="Palatino Linotype" w:hAnsi="Palatino Linotype" w:cs="Palatino Linotype"/>
                <w:b/>
                <w:sz w:val="16"/>
                <w:szCs w:val="16"/>
              </w:rPr>
              <w:t>Autoridades competentes.</w:t>
            </w:r>
          </w:p>
        </w:tc>
        <w:tc>
          <w:tcPr>
            <w:tcW w:w="1696" w:type="dxa"/>
            <w:vAlign w:val="center"/>
          </w:tcPr>
          <w:p w14:paraId="32D8D3A3" w14:textId="77777777" w:rsidR="00CA2382" w:rsidRPr="009258F0" w:rsidRDefault="00CA2382" w:rsidP="009258F0">
            <w:pPr>
              <w:pBdr>
                <w:top w:val="nil"/>
                <w:left w:val="nil"/>
                <w:bottom w:val="nil"/>
                <w:right w:val="nil"/>
                <w:between w:val="nil"/>
              </w:pBdr>
              <w:ind w:left="29" w:firstLine="18"/>
              <w:jc w:val="both"/>
              <w:rPr>
                <w:rFonts w:ascii="Palatino Linotype" w:eastAsia="Palatino Linotype" w:hAnsi="Palatino Linotype" w:cs="Palatino Linotype"/>
                <w:b/>
              </w:rPr>
            </w:pPr>
            <w:r w:rsidRPr="009258F0">
              <w:rPr>
                <w:rFonts w:ascii="Palatino Linotype" w:eastAsia="Palatino Linotype" w:hAnsi="Palatino Linotype" w:cs="Palatino Linotype"/>
                <w:b/>
              </w:rPr>
              <w:t>Sí</w:t>
            </w:r>
          </w:p>
        </w:tc>
        <w:tc>
          <w:tcPr>
            <w:tcW w:w="6095" w:type="dxa"/>
          </w:tcPr>
          <w:p w14:paraId="433BEB6E" w14:textId="5397A26D" w:rsidR="00CA2382" w:rsidRPr="009258F0" w:rsidRDefault="00FB2BC0" w:rsidP="009258F0">
            <w:pPr>
              <w:jc w:val="both"/>
            </w:pPr>
            <w:r w:rsidRPr="009258F0">
              <w:rPr>
                <w:noProof/>
                <w:lang w:eastAsia="es-MX"/>
              </w:rPr>
              <w:drawing>
                <wp:inline distT="0" distB="0" distL="0" distR="0" wp14:anchorId="7B3F151F" wp14:editId="3E1A4B2F">
                  <wp:extent cx="3733165" cy="2632075"/>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33165" cy="2632075"/>
                          </a:xfrm>
                          <a:prstGeom prst="rect">
                            <a:avLst/>
                          </a:prstGeom>
                        </pic:spPr>
                      </pic:pic>
                    </a:graphicData>
                  </a:graphic>
                </wp:inline>
              </w:drawing>
            </w:r>
          </w:p>
        </w:tc>
      </w:tr>
    </w:tbl>
    <w:p w14:paraId="2D7451B2" w14:textId="77777777" w:rsidR="00CA2382" w:rsidRPr="009258F0" w:rsidRDefault="00CA2382" w:rsidP="009258F0">
      <w:pPr>
        <w:tabs>
          <w:tab w:val="left" w:pos="8222"/>
        </w:tabs>
        <w:spacing w:line="360" w:lineRule="auto"/>
        <w:ind w:right="-28"/>
        <w:jc w:val="both"/>
        <w:rPr>
          <w:rFonts w:ascii="Palatino Linotype" w:hAnsi="Palatino Linotype" w:cs="Tahoma"/>
          <w:bCs/>
          <w:szCs w:val="22"/>
        </w:rPr>
      </w:pPr>
    </w:p>
    <w:p w14:paraId="626EDAED" w14:textId="77777777" w:rsidR="00CA2382" w:rsidRPr="009258F0" w:rsidRDefault="00CA2382" w:rsidP="009258F0">
      <w:pPr>
        <w:tabs>
          <w:tab w:val="left" w:pos="8222"/>
        </w:tabs>
        <w:spacing w:line="360" w:lineRule="auto"/>
        <w:ind w:right="-28"/>
        <w:jc w:val="both"/>
        <w:rPr>
          <w:rFonts w:ascii="Palatino Linotype" w:hAnsi="Palatino Linotype"/>
          <w:i/>
          <w:iCs/>
          <w:sz w:val="22"/>
          <w:szCs w:val="22"/>
        </w:rPr>
      </w:pPr>
      <w:r w:rsidRPr="009258F0">
        <w:rPr>
          <w:rFonts w:ascii="Palatino Linotype" w:hAnsi="Palatino Linotype" w:cs="Tahoma"/>
          <w:bCs/>
          <w:szCs w:val="22"/>
        </w:rPr>
        <w:t xml:space="preserve">Conforme a lo anterior, se vislumbra que resulta procedente la </w:t>
      </w:r>
      <w:r w:rsidRPr="009258F0">
        <w:rPr>
          <w:rFonts w:ascii="Palatino Linotype" w:hAnsi="Palatino Linotype" w:cs="Tahoma"/>
          <w:b/>
          <w:bCs/>
          <w:szCs w:val="22"/>
          <w:u w:val="single"/>
        </w:rPr>
        <w:t>reserva invocada</w:t>
      </w:r>
      <w:r w:rsidRPr="009258F0">
        <w:rPr>
          <w:rFonts w:ascii="Palatino Linotype" w:hAnsi="Palatino Linotype" w:cs="Tahoma"/>
          <w:bCs/>
          <w:szCs w:val="22"/>
        </w:rPr>
        <w:t xml:space="preserve"> por el Sujeto Obligado, en términos del artículo 140, fracción X, de la Ley de Transparencia y Acceso a la Información Pública del Estado de México y Municipios en concatenación con el artículo 113, fracción I y V, de la Ley General de Transparencia y Acceso a la Información Pública, numeral vigésimo noveno, fracción I, de los Lineamientos Generales en Materia de Clasificación y Desclasificación de la Información y 99 de la Ley de Responsabilidades Administrativas para el Estado de México y Municipios.</w:t>
      </w:r>
    </w:p>
    <w:p w14:paraId="289C894A" w14:textId="77777777" w:rsidR="00CA2382" w:rsidRPr="009258F0" w:rsidRDefault="00CA2382" w:rsidP="009258F0">
      <w:pPr>
        <w:widowControl w:val="0"/>
        <w:autoSpaceDE w:val="0"/>
        <w:autoSpaceDN w:val="0"/>
        <w:adjustRightInd w:val="0"/>
        <w:spacing w:line="360" w:lineRule="auto"/>
        <w:jc w:val="both"/>
        <w:rPr>
          <w:rFonts w:ascii="Palatino Linotype" w:hAnsi="Palatino Linotype"/>
        </w:rPr>
      </w:pPr>
    </w:p>
    <w:p w14:paraId="184BB14E" w14:textId="77777777" w:rsidR="00CA2382" w:rsidRPr="009258F0" w:rsidRDefault="00CA2382" w:rsidP="009258F0">
      <w:pPr>
        <w:widowControl w:val="0"/>
        <w:autoSpaceDE w:val="0"/>
        <w:autoSpaceDN w:val="0"/>
        <w:adjustRightInd w:val="0"/>
        <w:spacing w:line="360" w:lineRule="auto"/>
        <w:jc w:val="both"/>
        <w:rPr>
          <w:rFonts w:ascii="Palatino Linotype" w:hAnsi="Palatino Linotype"/>
        </w:rPr>
      </w:pPr>
    </w:p>
    <w:p w14:paraId="2ADDB383" w14:textId="77777777" w:rsidR="00CA2382" w:rsidRPr="009258F0" w:rsidRDefault="00CA2382" w:rsidP="009258F0">
      <w:pPr>
        <w:widowControl w:val="0"/>
        <w:autoSpaceDE w:val="0"/>
        <w:autoSpaceDN w:val="0"/>
        <w:adjustRightInd w:val="0"/>
        <w:spacing w:line="360" w:lineRule="auto"/>
        <w:jc w:val="both"/>
        <w:rPr>
          <w:rFonts w:ascii="Palatino Linotype" w:hAnsi="Palatino Linotype"/>
        </w:rPr>
      </w:pPr>
    </w:p>
    <w:p w14:paraId="580822C6" w14:textId="77777777" w:rsidR="00B153FB" w:rsidRPr="009258F0" w:rsidRDefault="00B153FB" w:rsidP="009258F0">
      <w:pPr>
        <w:spacing w:after="100" w:afterAutospacing="1" w:line="360" w:lineRule="auto"/>
        <w:jc w:val="both"/>
        <w:rPr>
          <w:rFonts w:ascii="Palatino Linotype" w:eastAsia="MS Mincho" w:hAnsi="Palatino Linotype" w:cs="Arial"/>
          <w:bCs/>
        </w:rPr>
      </w:pPr>
      <w:r w:rsidRPr="009258F0">
        <w:rPr>
          <w:rFonts w:ascii="Palatino Linotype" w:hAnsi="Palatino Linotype"/>
        </w:rPr>
        <w:t xml:space="preserve">Por lo hasta aquí expuesto, resulta apropiado mencionar que </w:t>
      </w:r>
      <w:r w:rsidRPr="009258F0">
        <w:rPr>
          <w:rFonts w:ascii="Palatino Linotype" w:eastAsia="Calibri" w:hAnsi="Palatino Linotype" w:cs="Arial"/>
        </w:rPr>
        <w:t xml:space="preserve">ante los pronunciamientos realizados por la parte solicitada, </w:t>
      </w:r>
      <w:r w:rsidRPr="009258F0">
        <w:rPr>
          <w:rFonts w:ascii="Palatino Linotype" w:eastAsia="Arial Unicode MS" w:hAnsi="Palatino Linotype" w:cs="Arial"/>
        </w:rPr>
        <w:t xml:space="preserve">se estima </w:t>
      </w:r>
      <w:r w:rsidRPr="009258F0">
        <w:rPr>
          <w:rFonts w:ascii="Palatino Linotype" w:eastAsia="Calibri" w:hAnsi="Palatino Linotype" w:cs="Arial"/>
        </w:rPr>
        <w:t xml:space="preserve">que las actuaciones vertidas por los servidores públicos, se realizan apegados a la atribuciones conferidas en los manuales y reglamentos que al efecto se expidan, por lo tanto, éste Órgano Garante, no se cuenta con las facultades para dudar de la veracidad de la información que manifiesta el Sujeto Obligado, sirve de analogía a lo antes expuesto el criterio </w:t>
      </w:r>
      <w:r w:rsidRPr="009258F0">
        <w:rPr>
          <w:rFonts w:ascii="Palatino Linotype" w:eastAsia="Calibri" w:hAnsi="Palatino Linotype" w:cs="Arial"/>
          <w:b/>
        </w:rPr>
        <w:t>31/10</w:t>
      </w:r>
      <w:r w:rsidRPr="009258F0">
        <w:rPr>
          <w:rFonts w:ascii="Palatino Linotype" w:eastAsia="Calibri" w:hAnsi="Palatino Linotype" w:cs="Arial"/>
        </w:rPr>
        <w:t xml:space="preserve"> emitido por el entonces Instituto Federal de Acceso a la Información y Protección de Datos ahora Instituto Nacional de Transparencia, Acceso a la Información y Protección de Datos Personales que establece:</w:t>
      </w:r>
    </w:p>
    <w:p w14:paraId="4B2ADB0C" w14:textId="77777777" w:rsidR="00B153FB" w:rsidRPr="009258F0" w:rsidRDefault="00B153FB" w:rsidP="009258F0">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r w:rsidRPr="009258F0">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9258F0">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258F0">
        <w:rPr>
          <w:rFonts w:ascii="Palatino Linotype" w:eastAsia="Calibri" w:hAnsi="Palatino Linotype" w:cs="Arial"/>
          <w:i/>
          <w:u w:val="single"/>
        </w:rPr>
        <w:t>no está facultado para pronunciarse sobre la veracidad de la información proporcionada por las autoridades</w:t>
      </w:r>
      <w:r w:rsidRPr="009258F0">
        <w:rPr>
          <w:rFonts w:ascii="Palatino Linotype" w:eastAsia="Calibri"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52C27AC" w14:textId="77777777" w:rsidR="00F92EEE" w:rsidRPr="009258F0" w:rsidRDefault="00F92EEE" w:rsidP="009258F0">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4C10A8D4" w14:textId="510ED67B" w:rsidR="00B153FB" w:rsidRPr="009258F0" w:rsidRDefault="00B153FB" w:rsidP="009258F0">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258F0">
        <w:rPr>
          <w:rFonts w:ascii="Palatino Linotype" w:hAnsi="Palatino Linotype" w:cs="Arial"/>
        </w:rPr>
        <w:t xml:space="preserve">Finalmente, en razón de lo anteriormente expuesto, </w:t>
      </w:r>
      <w:r w:rsidR="00281690" w:rsidRPr="009258F0">
        <w:rPr>
          <w:rFonts w:ascii="Palatino Linotype" w:hAnsi="Palatino Linotype" w:cs="Arial"/>
        </w:rPr>
        <w:t>este</w:t>
      </w:r>
      <w:r w:rsidRPr="009258F0">
        <w:rPr>
          <w:rFonts w:ascii="Palatino Linotype" w:hAnsi="Palatino Linotype" w:cs="Arial"/>
        </w:rPr>
        <w:t xml:space="preserve"> Instituto estima que las razones o motivos de inconformidad hechos valer por </w:t>
      </w:r>
      <w:r w:rsidRPr="009258F0">
        <w:rPr>
          <w:rFonts w:ascii="Palatino Linotype" w:hAnsi="Palatino Linotype" w:cs="Arial"/>
          <w:b/>
        </w:rPr>
        <w:t>EL RECURRENTE</w:t>
      </w:r>
      <w:r w:rsidRPr="009258F0">
        <w:rPr>
          <w:rFonts w:ascii="Palatino Linotype" w:hAnsi="Palatino Linotype" w:cs="Arial"/>
        </w:rPr>
        <w:t xml:space="preserve"> devienen </w:t>
      </w:r>
      <w:r w:rsidRPr="009258F0">
        <w:rPr>
          <w:rFonts w:ascii="Palatino Linotype" w:hAnsi="Palatino Linotype" w:cs="Arial"/>
          <w:b/>
        </w:rPr>
        <w:t>infundadas</w:t>
      </w:r>
      <w:r w:rsidRPr="009258F0">
        <w:rPr>
          <w:rFonts w:ascii="Palatino Linotype" w:hAnsi="Palatino Linotype" w:cs="Arial"/>
        </w:rPr>
        <w:t xml:space="preserve">; motivo por el cual, este Órgano Garante determina </w:t>
      </w:r>
      <w:r w:rsidRPr="009258F0">
        <w:rPr>
          <w:rFonts w:ascii="Palatino Linotype" w:hAnsi="Palatino Linotype" w:cs="Arial"/>
          <w:b/>
        </w:rPr>
        <w:t xml:space="preserve">SOBRESEER </w:t>
      </w:r>
      <w:r w:rsidR="003219AE" w:rsidRPr="009258F0">
        <w:rPr>
          <w:rFonts w:ascii="Palatino Linotype" w:hAnsi="Palatino Linotype" w:cs="Arial"/>
        </w:rPr>
        <w:t>el presente asunto con fundamento en lo siguiente:</w:t>
      </w:r>
    </w:p>
    <w:p w14:paraId="45D03BF9" w14:textId="77777777" w:rsidR="003219AE" w:rsidRPr="009258F0" w:rsidRDefault="003219AE" w:rsidP="009258F0">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A4D0431" w14:textId="77777777" w:rsidR="003219AE" w:rsidRPr="009258F0" w:rsidRDefault="003219AE" w:rsidP="009258F0">
      <w:pPr>
        <w:widowControl w:val="0"/>
        <w:autoSpaceDE w:val="0"/>
        <w:autoSpaceDN w:val="0"/>
        <w:adjustRightInd w:val="0"/>
        <w:spacing w:line="360" w:lineRule="auto"/>
        <w:contextualSpacing/>
        <w:jc w:val="both"/>
        <w:rPr>
          <w:rFonts w:ascii="Palatino Linotype" w:hAnsi="Palatino Linotype"/>
        </w:rPr>
      </w:pPr>
      <w:r w:rsidRPr="009258F0">
        <w:rPr>
          <w:rFonts w:ascii="Palatino Linotype" w:hAnsi="Palatino Linotype" w:cs="Arial"/>
        </w:rPr>
        <w:t>E</w:t>
      </w:r>
      <w:r w:rsidRPr="009258F0">
        <w:rPr>
          <w:rFonts w:ascii="Palatino Linotype" w:hAnsi="Palatino Linotype"/>
        </w:rPr>
        <w:t xml:space="preserve">ste Órgano Garante advierte que en el </w:t>
      </w:r>
      <w:r w:rsidRPr="009258F0">
        <w:rPr>
          <w:rFonts w:ascii="Palatino Linotype" w:hAnsi="Palatino Linotype"/>
          <w:lang w:val="es-419"/>
        </w:rPr>
        <w:t>presente asunto</w:t>
      </w:r>
      <w:r w:rsidRPr="009258F0">
        <w:rPr>
          <w:rFonts w:ascii="Palatino Linotype" w:hAnsi="Palatino Linotype"/>
        </w:rPr>
        <w:t xml:space="preserve"> se actualiza la causal de:</w:t>
      </w:r>
    </w:p>
    <w:p w14:paraId="37A692C2" w14:textId="77777777" w:rsidR="003219AE" w:rsidRPr="009258F0" w:rsidRDefault="003219AE" w:rsidP="009258F0">
      <w:pPr>
        <w:pStyle w:val="Prrafodelista"/>
        <w:widowControl w:val="0"/>
        <w:autoSpaceDE w:val="0"/>
        <w:autoSpaceDN w:val="0"/>
        <w:adjustRightInd w:val="0"/>
        <w:spacing w:line="360" w:lineRule="auto"/>
        <w:ind w:left="0"/>
        <w:contextualSpacing/>
        <w:jc w:val="both"/>
        <w:rPr>
          <w:rFonts w:ascii="Palatino Linotype" w:hAnsi="Palatino Linotype"/>
          <w:sz w:val="14"/>
        </w:rPr>
      </w:pPr>
    </w:p>
    <w:p w14:paraId="0C58F6D8" w14:textId="77777777" w:rsidR="003219AE" w:rsidRPr="009258F0" w:rsidRDefault="003219AE" w:rsidP="009258F0">
      <w:pPr>
        <w:ind w:left="709" w:right="757"/>
        <w:jc w:val="both"/>
        <w:rPr>
          <w:rFonts w:ascii="Palatino Linotype" w:hAnsi="Palatino Linotype" w:cs="Arial"/>
          <w:i/>
          <w:sz w:val="22"/>
        </w:rPr>
      </w:pPr>
      <w:r w:rsidRPr="009258F0">
        <w:rPr>
          <w:rFonts w:ascii="Palatino Linotype" w:hAnsi="Palatino Linotype" w:cs="Arial"/>
          <w:b/>
          <w:i/>
          <w:sz w:val="22"/>
        </w:rPr>
        <w:t>“Artículo 192.</w:t>
      </w:r>
      <w:r w:rsidRPr="009258F0">
        <w:rPr>
          <w:rFonts w:ascii="Palatino Linotype" w:hAnsi="Palatino Linotype" w:cs="Arial"/>
          <w:i/>
          <w:sz w:val="22"/>
        </w:rPr>
        <w:t xml:space="preserve"> El recurso será sobreseído, en todo o en parte, cuando una vez admitido, se actualicen alguno de los siguientes supuestos:</w:t>
      </w:r>
    </w:p>
    <w:p w14:paraId="4C027231" w14:textId="77777777" w:rsidR="003219AE" w:rsidRPr="009258F0" w:rsidRDefault="003219AE" w:rsidP="009258F0">
      <w:pPr>
        <w:ind w:left="709" w:right="757"/>
        <w:jc w:val="both"/>
        <w:rPr>
          <w:rFonts w:ascii="Palatino Linotype" w:hAnsi="Palatino Linotype" w:cs="Arial"/>
          <w:i/>
          <w:sz w:val="22"/>
        </w:rPr>
      </w:pPr>
      <w:r w:rsidRPr="009258F0">
        <w:rPr>
          <w:rFonts w:ascii="Palatino Linotype" w:hAnsi="Palatino Linotype" w:cs="Arial"/>
          <w:i/>
          <w:sz w:val="22"/>
        </w:rPr>
        <w:t>…</w:t>
      </w:r>
    </w:p>
    <w:p w14:paraId="14E3A4B6" w14:textId="77777777" w:rsidR="003219AE" w:rsidRPr="009258F0" w:rsidRDefault="003219AE" w:rsidP="009258F0">
      <w:pPr>
        <w:ind w:left="709" w:right="757"/>
        <w:jc w:val="both"/>
        <w:rPr>
          <w:rFonts w:ascii="Palatino Linotype" w:hAnsi="Palatino Linotype" w:cs="Arial"/>
          <w:i/>
          <w:sz w:val="22"/>
        </w:rPr>
      </w:pPr>
      <w:r w:rsidRPr="009258F0">
        <w:rPr>
          <w:rFonts w:ascii="Palatino Linotype" w:hAnsi="Palatino Linotype" w:cs="Arial"/>
          <w:b/>
          <w:i/>
          <w:sz w:val="22"/>
        </w:rPr>
        <w:t>III.</w:t>
      </w:r>
      <w:r w:rsidRPr="009258F0">
        <w:rPr>
          <w:rFonts w:ascii="Palatino Linotype" w:hAnsi="Palatino Linotype" w:cs="Arial"/>
          <w:i/>
          <w:sz w:val="22"/>
        </w:rPr>
        <w:t xml:space="preserve"> El sujeto obligado responsable del acto lo modifique o revoque de tal manera que el recurso de revisión quede sin materia;…”</w:t>
      </w:r>
    </w:p>
    <w:p w14:paraId="3D84F86F" w14:textId="77777777" w:rsidR="003219AE" w:rsidRPr="009258F0" w:rsidRDefault="003219AE" w:rsidP="009258F0">
      <w:pPr>
        <w:spacing w:before="100" w:beforeAutospacing="1" w:after="100" w:afterAutospacing="1" w:line="360" w:lineRule="auto"/>
        <w:jc w:val="both"/>
        <w:rPr>
          <w:rFonts w:ascii="Palatino Linotype" w:hAnsi="Palatino Linotype" w:cs="Arial"/>
        </w:rPr>
      </w:pPr>
      <w:r w:rsidRPr="009258F0">
        <w:rPr>
          <w:rFonts w:ascii="Palatino Linotype" w:hAnsi="Palatino Linotype" w:cs="Arial"/>
        </w:rPr>
        <w:t>Por lo que, conforme a la transcripción que antecede conviene desglosar los elementos de la disposición enunciada:</w:t>
      </w:r>
    </w:p>
    <w:p w14:paraId="313B8CD2" w14:textId="77777777" w:rsidR="003219AE" w:rsidRPr="009258F0" w:rsidRDefault="003219AE" w:rsidP="009258F0">
      <w:pPr>
        <w:spacing w:before="100" w:beforeAutospacing="1" w:after="100" w:afterAutospacing="1"/>
        <w:ind w:left="992"/>
        <w:contextualSpacing/>
        <w:jc w:val="both"/>
        <w:rPr>
          <w:rFonts w:ascii="Palatino Linotype" w:hAnsi="Palatino Linotype" w:cs="Arial"/>
        </w:rPr>
      </w:pPr>
      <w:r w:rsidRPr="009258F0">
        <w:rPr>
          <w:rFonts w:ascii="Palatino Linotype" w:hAnsi="Palatino Linotype" w:cs="Arial"/>
        </w:rPr>
        <w:t xml:space="preserve">1.- El sujeto obligado responsable; </w:t>
      </w:r>
    </w:p>
    <w:p w14:paraId="54962D9A" w14:textId="77777777" w:rsidR="003219AE" w:rsidRPr="009258F0" w:rsidRDefault="003219AE" w:rsidP="009258F0">
      <w:pPr>
        <w:spacing w:before="100" w:beforeAutospacing="1" w:after="100" w:afterAutospacing="1"/>
        <w:ind w:left="992"/>
        <w:contextualSpacing/>
        <w:jc w:val="both"/>
        <w:rPr>
          <w:rFonts w:ascii="Palatino Linotype" w:hAnsi="Palatino Linotype" w:cs="Arial"/>
        </w:rPr>
      </w:pPr>
      <w:r w:rsidRPr="009258F0">
        <w:rPr>
          <w:rFonts w:ascii="Palatino Linotype" w:hAnsi="Palatino Linotype" w:cs="Arial"/>
        </w:rPr>
        <w:t>2.- Acto;</w:t>
      </w:r>
    </w:p>
    <w:p w14:paraId="20605A91" w14:textId="77777777" w:rsidR="003219AE" w:rsidRPr="009258F0" w:rsidRDefault="003219AE" w:rsidP="009258F0">
      <w:pPr>
        <w:spacing w:before="100" w:beforeAutospacing="1" w:after="100" w:afterAutospacing="1"/>
        <w:ind w:left="992"/>
        <w:contextualSpacing/>
        <w:jc w:val="both"/>
        <w:rPr>
          <w:rFonts w:ascii="Palatino Linotype" w:hAnsi="Palatino Linotype" w:cs="Arial"/>
        </w:rPr>
      </w:pPr>
      <w:r w:rsidRPr="009258F0">
        <w:rPr>
          <w:rFonts w:ascii="Palatino Linotype" w:hAnsi="Palatino Linotype" w:cs="Arial"/>
        </w:rPr>
        <w:t>3.- Que se modifique o revoque; y</w:t>
      </w:r>
    </w:p>
    <w:p w14:paraId="2B7F3C8D" w14:textId="77777777" w:rsidR="003219AE" w:rsidRPr="009258F0" w:rsidRDefault="003219AE" w:rsidP="009258F0">
      <w:pPr>
        <w:spacing w:before="100" w:beforeAutospacing="1" w:after="100" w:afterAutospacing="1"/>
        <w:ind w:left="992"/>
        <w:contextualSpacing/>
        <w:jc w:val="both"/>
        <w:rPr>
          <w:rFonts w:ascii="Palatino Linotype" w:hAnsi="Palatino Linotype" w:cs="Arial"/>
        </w:rPr>
      </w:pPr>
      <w:r w:rsidRPr="009258F0">
        <w:rPr>
          <w:rFonts w:ascii="Palatino Linotype" w:hAnsi="Palatino Linotype" w:cs="Arial"/>
        </w:rPr>
        <w:t>4.- De tal manera que el medio de impugnación quede sin efecto o materia.</w:t>
      </w:r>
    </w:p>
    <w:p w14:paraId="4B42B8D3" w14:textId="77777777" w:rsidR="003219AE" w:rsidRPr="009258F0" w:rsidRDefault="003219AE" w:rsidP="009258F0">
      <w:pPr>
        <w:spacing w:before="100" w:beforeAutospacing="1" w:after="100" w:afterAutospacing="1"/>
        <w:ind w:left="992"/>
        <w:contextualSpacing/>
        <w:jc w:val="both"/>
        <w:rPr>
          <w:rFonts w:ascii="Palatino Linotype" w:hAnsi="Palatino Linotype" w:cs="Arial"/>
        </w:rPr>
      </w:pPr>
    </w:p>
    <w:p w14:paraId="59B95B0E" w14:textId="7E559E8F" w:rsidR="003219AE" w:rsidRPr="009258F0" w:rsidRDefault="003219AE" w:rsidP="009258F0">
      <w:pPr>
        <w:spacing w:before="100" w:beforeAutospacing="1" w:after="100" w:afterAutospacing="1" w:line="360" w:lineRule="auto"/>
        <w:jc w:val="both"/>
        <w:rPr>
          <w:rFonts w:ascii="Palatino Linotype" w:hAnsi="Palatino Linotype" w:cs="Arial"/>
        </w:rPr>
      </w:pPr>
      <w:r w:rsidRPr="009258F0">
        <w:rPr>
          <w:rFonts w:ascii="Palatino Linotype" w:hAnsi="Palatino Linotype" w:cs="Arial"/>
        </w:rPr>
        <w:t xml:space="preserve">El primer elemento normativo es </w:t>
      </w:r>
      <w:r w:rsidRPr="009258F0">
        <w:rPr>
          <w:rFonts w:ascii="Palatino Linotype" w:hAnsi="Palatino Linotype" w:cs="Arial"/>
          <w:b/>
        </w:rPr>
        <w:t xml:space="preserve">EL SUJETO OBLIGADO </w:t>
      </w:r>
      <w:r w:rsidRPr="009258F0">
        <w:rPr>
          <w:rFonts w:ascii="Palatino Linotype" w:hAnsi="Palatino Linotype" w:cs="Arial"/>
        </w:rPr>
        <w:t xml:space="preserve">responsable, figura que recae en el </w:t>
      </w:r>
      <w:r w:rsidRPr="009258F0">
        <w:rPr>
          <w:rFonts w:ascii="Palatino Linotype" w:hAnsi="Palatino Linotype" w:cs="Arial"/>
          <w:b/>
        </w:rPr>
        <w:t>Ayuntamiento de Atizapán de Zaragoza.</w:t>
      </w:r>
    </w:p>
    <w:p w14:paraId="36E71136" w14:textId="094594B2" w:rsidR="003219AE" w:rsidRPr="009258F0" w:rsidRDefault="003219AE" w:rsidP="009258F0">
      <w:pPr>
        <w:spacing w:before="100" w:beforeAutospacing="1" w:after="100" w:afterAutospacing="1" w:line="360" w:lineRule="auto"/>
        <w:jc w:val="both"/>
        <w:rPr>
          <w:rFonts w:ascii="Palatino Linotype" w:hAnsi="Palatino Linotype" w:cs="Arial"/>
        </w:rPr>
      </w:pPr>
      <w:r w:rsidRPr="009258F0">
        <w:rPr>
          <w:rFonts w:ascii="Palatino Linotype" w:hAnsi="Palatino Linotype" w:cs="Arial"/>
        </w:rPr>
        <w:t xml:space="preserve">El segundo elemento normativo es la existencia de un acto, en el caso en concreto, se acredita con la respuesta del </w:t>
      </w:r>
      <w:r w:rsidRPr="009258F0">
        <w:rPr>
          <w:rFonts w:ascii="Palatino Linotype" w:hAnsi="Palatino Linotype" w:cs="Arial"/>
          <w:b/>
        </w:rPr>
        <w:t>SUJETO OBLIGADO</w:t>
      </w:r>
      <w:r w:rsidRPr="009258F0">
        <w:rPr>
          <w:rFonts w:ascii="Palatino Linotype" w:hAnsi="Palatino Linotype" w:cs="Arial"/>
        </w:rPr>
        <w:t>, la cual es la que se impugna, al actualizar la fracción I del artículo 179 de la Ley de Transparencia y Acceso a la Información Pública del Estado de México y Municipios, ya que se manifestó una reserva de la información argumentando que no se podía entregar la información por ser confidencial.</w:t>
      </w:r>
    </w:p>
    <w:p w14:paraId="1403C26B" w14:textId="77777777" w:rsidR="003219AE" w:rsidRPr="009258F0" w:rsidRDefault="003219AE" w:rsidP="009258F0">
      <w:pPr>
        <w:spacing w:before="100" w:beforeAutospacing="1" w:after="100" w:afterAutospacing="1" w:line="360" w:lineRule="auto"/>
        <w:jc w:val="both"/>
        <w:rPr>
          <w:rFonts w:ascii="Palatino Linotype" w:hAnsi="Palatino Linotype" w:cs="Arial"/>
        </w:rPr>
      </w:pPr>
      <w:r w:rsidRPr="009258F0">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9258F0">
        <w:rPr>
          <w:rFonts w:ascii="Palatino Linotype" w:hAnsi="Palatino Linotype" w:cs="Arial"/>
          <w:b/>
          <w:u w:val="single"/>
        </w:rPr>
        <w:t>la modifique o revoque</w:t>
      </w:r>
      <w:r w:rsidRPr="009258F0">
        <w:rPr>
          <w:rFonts w:ascii="Palatino Linotype" w:hAnsi="Palatino Linotype" w:cs="Arial"/>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14:paraId="6F463A17" w14:textId="4B733E9B" w:rsidR="003219AE" w:rsidRPr="009258F0" w:rsidRDefault="003219AE" w:rsidP="009258F0">
      <w:pPr>
        <w:spacing w:before="100" w:beforeAutospacing="1" w:after="100" w:afterAutospacing="1" w:line="360" w:lineRule="auto"/>
        <w:jc w:val="both"/>
        <w:rPr>
          <w:rFonts w:ascii="Palatino Linotype" w:hAnsi="Palatino Linotype" w:cs="Arial"/>
          <w:b/>
        </w:rPr>
      </w:pPr>
      <w:r w:rsidRPr="009258F0">
        <w:rPr>
          <w:rFonts w:ascii="Palatino Linotype" w:hAnsi="Palatino Linotype" w:cs="Arial"/>
        </w:rPr>
        <w:t xml:space="preserve">Para el caso que nos ocupa, recae esta figura en la </w:t>
      </w:r>
      <w:r w:rsidRPr="009258F0">
        <w:rPr>
          <w:rFonts w:ascii="Palatino Linotype" w:hAnsi="Palatino Linotype" w:cs="Arial"/>
          <w:b/>
          <w:u w:val="single"/>
        </w:rPr>
        <w:t>modificación</w:t>
      </w:r>
      <w:r w:rsidRPr="009258F0">
        <w:rPr>
          <w:rFonts w:ascii="Palatino Linotype" w:hAnsi="Palatino Linotype" w:cs="Arial"/>
        </w:rPr>
        <w:t xml:space="preserve"> de la respuesta inicial, añadiendo a través del</w:t>
      </w:r>
      <w:r w:rsidR="00900D03" w:rsidRPr="009258F0">
        <w:rPr>
          <w:rFonts w:ascii="Palatino Linotype" w:hAnsi="Palatino Linotype" w:cs="Arial"/>
        </w:rPr>
        <w:t xml:space="preserve"> alcance al</w:t>
      </w:r>
      <w:r w:rsidRPr="009258F0">
        <w:rPr>
          <w:rFonts w:ascii="Palatino Linotype" w:hAnsi="Palatino Linotype" w:cs="Arial"/>
        </w:rPr>
        <w:t xml:space="preserve"> Informe Justificado elementos para dejar sin materia las Razones o Motivos de la Inconformidad vertidos por la parte ofendida.</w:t>
      </w:r>
    </w:p>
    <w:p w14:paraId="742F7F89" w14:textId="77777777" w:rsidR="003219AE" w:rsidRPr="009258F0" w:rsidRDefault="003219AE" w:rsidP="009258F0">
      <w:pPr>
        <w:spacing w:before="100" w:beforeAutospacing="1" w:after="100" w:afterAutospacing="1" w:line="360" w:lineRule="auto"/>
        <w:jc w:val="both"/>
        <w:rPr>
          <w:rFonts w:ascii="Palatino Linotype" w:hAnsi="Palatino Linotype" w:cs="Arial"/>
        </w:rPr>
      </w:pPr>
      <w:r w:rsidRPr="009258F0">
        <w:rPr>
          <w:rFonts w:ascii="Palatino Linotype" w:hAnsi="Palatino Linotype" w:cs="Arial"/>
        </w:rPr>
        <w:t>En ese tenor, un acto impugnado queda sin efectos, aun cuando existiendo jurídicamente (esto es, que no se ha modificado, ni revocado) no genera ninguna consecuencia legal.</w:t>
      </w:r>
    </w:p>
    <w:p w14:paraId="5D3C9C49" w14:textId="77777777" w:rsidR="003219AE" w:rsidRPr="009258F0" w:rsidRDefault="003219AE" w:rsidP="009258F0">
      <w:pPr>
        <w:spacing w:before="100" w:beforeAutospacing="1" w:after="100" w:afterAutospacing="1" w:line="360" w:lineRule="auto"/>
        <w:jc w:val="both"/>
        <w:rPr>
          <w:rFonts w:ascii="Palatino Linotype" w:hAnsi="Palatino Linotype" w:cs="Arial"/>
        </w:rPr>
      </w:pPr>
      <w:r w:rsidRPr="009258F0">
        <w:rPr>
          <w:rFonts w:ascii="Palatino Linotype" w:hAnsi="Palatino Linotype" w:cs="Arial"/>
        </w:rPr>
        <w:t xml:space="preserve">En tanto que, </w:t>
      </w:r>
      <w:r w:rsidRPr="009258F0">
        <w:rPr>
          <w:rFonts w:ascii="Palatino Linotype" w:hAnsi="Palatino Linotype" w:cs="Arial"/>
          <w:b/>
          <w:u w:val="single"/>
        </w:rPr>
        <w:t>un acto impugnado queda sin materia</w:t>
      </w:r>
      <w:r w:rsidRPr="009258F0">
        <w:rPr>
          <w:rFonts w:ascii="Palatino Linotype" w:hAnsi="Palatino Linotype" w:cs="Arial"/>
        </w:rPr>
        <w:t>, cuando ha sido atendida la pretensión de lo pedido o exigido por un particular</w:t>
      </w:r>
      <w:r w:rsidRPr="009258F0">
        <w:rPr>
          <w:rFonts w:ascii="Palatino Linotype" w:hAnsi="Palatino Linotype" w:cs="Arial"/>
          <w:b/>
        </w:rPr>
        <w:t xml:space="preserve"> </w:t>
      </w:r>
      <w:r w:rsidRPr="009258F0">
        <w:rPr>
          <w:rFonts w:ascii="Palatino Linotype" w:hAnsi="Palatino Linotype" w:cs="Arial"/>
        </w:rPr>
        <w:t>de manera que los Sujetos Obligados proporcionan una respuesta que aunque sea posterior a los términos previstos en la Ley, mediante ésta concede la información solicitada.</w:t>
      </w:r>
    </w:p>
    <w:p w14:paraId="79447D8C" w14:textId="40B97329" w:rsidR="003219AE" w:rsidRPr="009258F0" w:rsidRDefault="003219AE" w:rsidP="009258F0">
      <w:pPr>
        <w:spacing w:before="100" w:beforeAutospacing="1" w:after="100" w:afterAutospacing="1" w:line="360" w:lineRule="auto"/>
        <w:jc w:val="both"/>
        <w:rPr>
          <w:rFonts w:ascii="Palatino Linotype" w:hAnsi="Palatino Linotype" w:cs="Arial"/>
        </w:rPr>
      </w:pPr>
      <w:r w:rsidRPr="009258F0">
        <w:rPr>
          <w:rFonts w:ascii="Palatino Linotype" w:hAnsi="Palatino Linotype" w:cs="Arial"/>
        </w:rPr>
        <w:t xml:space="preserve">Bajo esas consideraciones, se afirma que en el Recurso de Revisión sujeto a análisis, se actualiza la hipótesis jurídica citada en primer término, la cual señala, que un Recurso será sobreseído, todo o en parte, cuando una vez admitido, se modifique la respuesta de tal manera que el Recurso de Revisión quede sin materia, toda vez que quedó probado que </w:t>
      </w:r>
      <w:r w:rsidRPr="009258F0">
        <w:rPr>
          <w:rFonts w:ascii="Palatino Linotype" w:hAnsi="Palatino Linotype" w:cs="Arial"/>
          <w:b/>
        </w:rPr>
        <w:t>EL SUJETO OBLIGADO</w:t>
      </w:r>
      <w:r w:rsidRPr="009258F0">
        <w:rPr>
          <w:rFonts w:ascii="Palatino Linotype" w:hAnsi="Palatino Linotype" w:cs="Arial"/>
        </w:rPr>
        <w:t xml:space="preserve"> mediante un acto posterior a su respuesta, como lo fue el</w:t>
      </w:r>
      <w:r w:rsidR="00900D03" w:rsidRPr="009258F0">
        <w:rPr>
          <w:rFonts w:ascii="Palatino Linotype" w:hAnsi="Palatino Linotype" w:cs="Arial"/>
        </w:rPr>
        <w:t xml:space="preserve"> alcance al</w:t>
      </w:r>
      <w:r w:rsidRPr="009258F0">
        <w:rPr>
          <w:rFonts w:ascii="Palatino Linotype" w:hAnsi="Palatino Linotype" w:cs="Arial"/>
        </w:rPr>
        <w:t xml:space="preserve"> </w:t>
      </w:r>
      <w:r w:rsidRPr="009258F0">
        <w:rPr>
          <w:rFonts w:ascii="Palatino Linotype" w:hAnsi="Palatino Linotype" w:cs="Arial"/>
          <w:b/>
          <w:u w:val="single"/>
        </w:rPr>
        <w:t>Informe Justificado</w:t>
      </w:r>
      <w:r w:rsidRPr="009258F0">
        <w:rPr>
          <w:rFonts w:ascii="Palatino Linotype" w:hAnsi="Palatino Linotype" w:cs="Arial"/>
        </w:rPr>
        <w:t>, entr</w:t>
      </w:r>
      <w:r w:rsidR="00900D03" w:rsidRPr="009258F0">
        <w:rPr>
          <w:rFonts w:ascii="Palatino Linotype" w:hAnsi="Palatino Linotype" w:cs="Arial"/>
        </w:rPr>
        <w:t xml:space="preserve">egó una debida clasificación de información como </w:t>
      </w:r>
      <w:r w:rsidR="00900D03" w:rsidRPr="009258F0">
        <w:rPr>
          <w:rFonts w:ascii="Palatino Linotype" w:hAnsi="Palatino Linotype" w:cs="Arial"/>
          <w:b/>
        </w:rPr>
        <w:t>RESERVADA.</w:t>
      </w:r>
    </w:p>
    <w:p w14:paraId="60222D00" w14:textId="0FD2F3A4" w:rsidR="00B72970" w:rsidRPr="009258F0" w:rsidRDefault="00B72970" w:rsidP="009258F0">
      <w:pPr>
        <w:spacing w:before="100" w:beforeAutospacing="1" w:after="100" w:afterAutospacing="1" w:line="360" w:lineRule="auto"/>
        <w:jc w:val="both"/>
        <w:rPr>
          <w:rFonts w:ascii="Palatino Linotype" w:hAnsi="Palatino Linotype" w:cs="Arial"/>
        </w:rPr>
      </w:pPr>
      <w:r w:rsidRPr="009258F0">
        <w:rPr>
          <w:rFonts w:ascii="Palatino Linotype" w:hAnsi="Palatino Linotype" w:cs="Arial"/>
        </w:rPr>
        <w:t xml:space="preserve">Por ende, el cuarto elemento normativo de la figura legal del sobreseimiento, consistente en </w:t>
      </w:r>
      <w:r w:rsidRPr="009258F0">
        <w:rPr>
          <w:rFonts w:ascii="Palatino Linotype" w:hAnsi="Palatino Linotype" w:cs="Arial"/>
          <w:b/>
          <w:i/>
          <w:u w:val="single"/>
        </w:rPr>
        <w:t>que el medio de impugnación quede sin materia</w:t>
      </w:r>
      <w:r w:rsidRPr="009258F0">
        <w:rPr>
          <w:rFonts w:ascii="Palatino Linotype" w:hAnsi="Palatino Linotype" w:cs="Arial"/>
          <w:i/>
        </w:rPr>
        <w:t xml:space="preserve"> </w:t>
      </w:r>
      <w:r w:rsidRPr="009258F0">
        <w:rPr>
          <w:rFonts w:ascii="Palatino Linotype" w:hAnsi="Palatino Linotype" w:cs="Arial"/>
        </w:rPr>
        <w:t xml:space="preserve">en atención al estudio realizado en el presente Recurso de Revisión, por tal motivo, se actualiza tal circunstancia, ya que el </w:t>
      </w:r>
      <w:r w:rsidRPr="009258F0">
        <w:rPr>
          <w:rFonts w:ascii="Palatino Linotype" w:hAnsi="Palatino Linotype" w:cs="Arial"/>
          <w:u w:val="single"/>
        </w:rPr>
        <w:t xml:space="preserve">Acto </w:t>
      </w:r>
      <w:r w:rsidR="00281690" w:rsidRPr="009258F0">
        <w:rPr>
          <w:rFonts w:ascii="Palatino Linotype" w:hAnsi="Palatino Linotype" w:cs="Arial"/>
          <w:u w:val="single"/>
        </w:rPr>
        <w:t>Impugnado,</w:t>
      </w:r>
      <w:r w:rsidRPr="009258F0">
        <w:rPr>
          <w:rFonts w:ascii="Palatino Linotype" w:hAnsi="Palatino Linotype" w:cs="Arial"/>
        </w:rPr>
        <w:t xml:space="preserve"> así como las </w:t>
      </w:r>
      <w:r w:rsidRPr="009258F0">
        <w:rPr>
          <w:rFonts w:ascii="Palatino Linotype" w:hAnsi="Palatino Linotype" w:cs="Arial"/>
          <w:u w:val="single"/>
        </w:rPr>
        <w:t>Razones o Motivos de Inconformidad</w:t>
      </w:r>
      <w:r w:rsidRPr="009258F0">
        <w:rPr>
          <w:rFonts w:ascii="Palatino Linotype" w:hAnsi="Palatino Linotype" w:cs="Arial"/>
        </w:rPr>
        <w:t xml:space="preserve"> que dieron origen al presente Recurso de Revisión quedaron sin materia por las razones anteriormente expuestas.</w:t>
      </w:r>
    </w:p>
    <w:p w14:paraId="1A25486C" w14:textId="4F055980" w:rsidR="00B72970" w:rsidRPr="009258F0" w:rsidRDefault="00B72970" w:rsidP="009258F0">
      <w:pPr>
        <w:spacing w:before="100" w:beforeAutospacing="1" w:after="100" w:afterAutospacing="1" w:line="360" w:lineRule="auto"/>
        <w:contextualSpacing/>
        <w:jc w:val="both"/>
        <w:rPr>
          <w:rFonts w:ascii="Palatino Linotype" w:eastAsia="Calibri" w:hAnsi="Palatino Linotype" w:cs="Arial"/>
        </w:rPr>
      </w:pPr>
      <w:r w:rsidRPr="009258F0">
        <w:rPr>
          <w:rFonts w:ascii="Palatino Linotype" w:eastAsia="Calibri" w:hAnsi="Palatino Linotype" w:cs="Arial"/>
        </w:rPr>
        <w:t>Así, con fundamento en lo prescrito en los artículos 5, párrafos trigésimo</w:t>
      </w:r>
      <w:r w:rsidR="00281690" w:rsidRPr="009258F0">
        <w:rPr>
          <w:rFonts w:ascii="Palatino Linotype" w:eastAsia="Calibri" w:hAnsi="Palatino Linotype" w:cs="Arial"/>
        </w:rPr>
        <w:t xml:space="preserve"> segundo</w:t>
      </w:r>
      <w:r w:rsidRPr="009258F0">
        <w:rPr>
          <w:rFonts w:ascii="Palatino Linotype" w:eastAsia="Calibri" w:hAnsi="Palatino Linotype" w:cs="Arial"/>
        </w:rPr>
        <w:t xml:space="preserve">, trigésimo </w:t>
      </w:r>
      <w:r w:rsidR="00281690" w:rsidRPr="009258F0">
        <w:rPr>
          <w:rFonts w:ascii="Palatino Linotype" w:eastAsia="Calibri" w:hAnsi="Palatino Linotype" w:cs="Arial"/>
        </w:rPr>
        <w:t xml:space="preserve">tercero </w:t>
      </w:r>
      <w:r w:rsidRPr="009258F0">
        <w:rPr>
          <w:rFonts w:ascii="Palatino Linotype" w:eastAsia="Calibri" w:hAnsi="Palatino Linotype" w:cs="Arial"/>
        </w:rPr>
        <w:t xml:space="preserve">y trigésimo </w:t>
      </w:r>
      <w:r w:rsidR="00281690" w:rsidRPr="009258F0">
        <w:rPr>
          <w:rFonts w:ascii="Palatino Linotype" w:eastAsia="Calibri" w:hAnsi="Palatino Linotype" w:cs="Arial"/>
        </w:rPr>
        <w:t>cuarto</w:t>
      </w:r>
      <w:r w:rsidRPr="009258F0">
        <w:rPr>
          <w:rFonts w:ascii="Palatino Linotype" w:eastAsia="Calibri" w:hAnsi="Palatino Linotype" w:cs="Arial"/>
        </w:rPr>
        <w:t>,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E9FE2C2" w14:textId="088F68F6" w:rsidR="00900D03" w:rsidRDefault="00900D03" w:rsidP="009258F0">
      <w:pPr>
        <w:spacing w:before="100" w:beforeAutospacing="1" w:after="100" w:afterAutospacing="1" w:line="360" w:lineRule="auto"/>
        <w:jc w:val="center"/>
        <w:rPr>
          <w:rFonts w:ascii="Palatino Linotype" w:eastAsia="Calibri" w:hAnsi="Palatino Linotype" w:cs="Arial"/>
          <w:b/>
          <w:sz w:val="10"/>
          <w:lang w:val="pt-BR"/>
        </w:rPr>
      </w:pPr>
    </w:p>
    <w:p w14:paraId="00BA69EE" w14:textId="77777777" w:rsidR="00CB0353" w:rsidRPr="009258F0" w:rsidRDefault="00CB0353" w:rsidP="009258F0">
      <w:pPr>
        <w:spacing w:before="100" w:beforeAutospacing="1" w:after="100" w:afterAutospacing="1" w:line="360" w:lineRule="auto"/>
        <w:jc w:val="center"/>
        <w:rPr>
          <w:rFonts w:ascii="Palatino Linotype" w:eastAsia="Calibri" w:hAnsi="Palatino Linotype" w:cs="Arial"/>
          <w:b/>
          <w:sz w:val="10"/>
          <w:lang w:val="pt-BR"/>
        </w:rPr>
      </w:pPr>
    </w:p>
    <w:p w14:paraId="0FA64FCA" w14:textId="77777777" w:rsidR="00B72970" w:rsidRPr="009258F0" w:rsidRDefault="00B72970" w:rsidP="009258F0">
      <w:pPr>
        <w:spacing w:before="100" w:beforeAutospacing="1" w:after="100" w:afterAutospacing="1" w:line="360" w:lineRule="auto"/>
        <w:jc w:val="center"/>
        <w:rPr>
          <w:rFonts w:ascii="Palatino Linotype" w:eastAsia="Calibri" w:hAnsi="Palatino Linotype" w:cs="Arial"/>
          <w:b/>
          <w:sz w:val="28"/>
          <w:lang w:val="pt-BR"/>
        </w:rPr>
      </w:pPr>
      <w:r w:rsidRPr="009258F0">
        <w:rPr>
          <w:rFonts w:ascii="Palatino Linotype" w:eastAsia="Calibri" w:hAnsi="Palatino Linotype" w:cs="Arial"/>
          <w:b/>
          <w:sz w:val="28"/>
          <w:lang w:val="pt-BR"/>
        </w:rPr>
        <w:t>R E S U E L V E</w:t>
      </w:r>
    </w:p>
    <w:p w14:paraId="7A4FB539" w14:textId="4CFD5B2E" w:rsidR="00B72970" w:rsidRPr="009258F0" w:rsidRDefault="00B72970" w:rsidP="009258F0">
      <w:pPr>
        <w:numPr>
          <w:ilvl w:val="0"/>
          <w:numId w:val="32"/>
        </w:numPr>
        <w:spacing w:line="360" w:lineRule="auto"/>
        <w:ind w:left="0" w:firstLine="0"/>
        <w:contextualSpacing/>
        <w:jc w:val="both"/>
        <w:rPr>
          <w:rFonts w:ascii="Palatino Linotype" w:hAnsi="Palatino Linotype" w:cs="Arial"/>
          <w:szCs w:val="28"/>
        </w:rPr>
      </w:pPr>
      <w:r w:rsidRPr="009258F0">
        <w:rPr>
          <w:rFonts w:ascii="Palatino Linotype" w:hAnsi="Palatino Linotype" w:cs="Arial"/>
          <w:szCs w:val="28"/>
        </w:rPr>
        <w:t xml:space="preserve">Se </w:t>
      </w:r>
      <w:r w:rsidRPr="009258F0">
        <w:rPr>
          <w:rFonts w:ascii="Palatino Linotype" w:hAnsi="Palatino Linotype" w:cs="Arial"/>
          <w:b/>
          <w:szCs w:val="28"/>
        </w:rPr>
        <w:t>SOBRESEE</w:t>
      </w:r>
      <w:r w:rsidRPr="009258F0">
        <w:rPr>
          <w:rFonts w:ascii="Palatino Linotype" w:hAnsi="Palatino Linotype" w:cs="Arial"/>
          <w:szCs w:val="28"/>
        </w:rPr>
        <w:t xml:space="preserve"> el Recurso de Revisión número </w:t>
      </w:r>
      <w:r w:rsidR="00900D03" w:rsidRPr="009258F0">
        <w:rPr>
          <w:rFonts w:ascii="Palatino Linotype" w:hAnsi="Palatino Linotype" w:cs="Arial"/>
          <w:b/>
          <w:szCs w:val="28"/>
        </w:rPr>
        <w:t>12027</w:t>
      </w:r>
      <w:r w:rsidRPr="009258F0">
        <w:rPr>
          <w:rFonts w:ascii="Palatino Linotype" w:hAnsi="Palatino Linotype" w:cs="Arial"/>
          <w:b/>
          <w:szCs w:val="28"/>
        </w:rPr>
        <w:t xml:space="preserve">/INFOEM/IP/RR/2022, </w:t>
      </w:r>
      <w:r w:rsidRPr="009258F0">
        <w:rPr>
          <w:rFonts w:ascii="Palatino Linotype" w:hAnsi="Palatino Linotype" w:cs="Arial"/>
        </w:rPr>
        <w:t>por actualizarse el supuesto establecido en el artículo 192, fracción III de la Ley de Transparencia y Acceso a la Información Pública del Estado de México y Municipios,</w:t>
      </w:r>
      <w:r w:rsidRPr="009258F0">
        <w:rPr>
          <w:rFonts w:ascii="Palatino Linotype" w:hAnsi="Palatino Linotype" w:cs="Arial"/>
          <w:szCs w:val="28"/>
        </w:rPr>
        <w:t xml:space="preserve"> </w:t>
      </w:r>
      <w:r w:rsidRPr="009258F0">
        <w:rPr>
          <w:rFonts w:ascii="Palatino Linotype" w:hAnsi="Palatino Linotype" w:cs="Arial"/>
          <w:szCs w:val="28"/>
          <w:lang w:val="es-ES"/>
        </w:rPr>
        <w:t xml:space="preserve">porque al </w:t>
      </w:r>
      <w:r w:rsidRPr="009258F0">
        <w:rPr>
          <w:rFonts w:ascii="Palatino Linotype" w:hAnsi="Palatino Linotype" w:cs="Arial"/>
          <w:b/>
          <w:szCs w:val="28"/>
          <w:lang w:val="es-ES"/>
        </w:rPr>
        <w:t>modificar la respuesta el Recurso de Revisión quedó sin materia</w:t>
      </w:r>
      <w:r w:rsidRPr="009258F0">
        <w:rPr>
          <w:rFonts w:ascii="Palatino Linotype" w:hAnsi="Palatino Linotype" w:cs="Arial"/>
          <w:szCs w:val="28"/>
          <w:lang w:val="es-ES"/>
        </w:rPr>
        <w:t xml:space="preserve">, en términos del Considerando </w:t>
      </w:r>
      <w:r w:rsidRPr="009258F0">
        <w:rPr>
          <w:rFonts w:ascii="Palatino Linotype" w:hAnsi="Palatino Linotype" w:cs="Arial"/>
          <w:b/>
          <w:szCs w:val="28"/>
          <w:lang w:val="es-ES"/>
        </w:rPr>
        <w:t>QUINTO</w:t>
      </w:r>
      <w:r w:rsidRPr="009258F0">
        <w:rPr>
          <w:rFonts w:ascii="Palatino Linotype" w:hAnsi="Palatino Linotype" w:cs="Arial"/>
          <w:szCs w:val="28"/>
          <w:lang w:val="es-ES"/>
        </w:rPr>
        <w:t xml:space="preserve"> de la presente resolución.</w:t>
      </w:r>
    </w:p>
    <w:p w14:paraId="5EE8386D" w14:textId="77777777" w:rsidR="00B72970" w:rsidRPr="009258F0" w:rsidRDefault="00B72970" w:rsidP="009258F0">
      <w:pPr>
        <w:spacing w:line="360" w:lineRule="auto"/>
        <w:contextualSpacing/>
        <w:jc w:val="both"/>
        <w:rPr>
          <w:rFonts w:ascii="Palatino Linotype" w:hAnsi="Palatino Linotype" w:cs="Arial"/>
          <w:szCs w:val="28"/>
        </w:rPr>
      </w:pPr>
    </w:p>
    <w:p w14:paraId="0DC99D05" w14:textId="77777777" w:rsidR="00B72970" w:rsidRPr="009258F0" w:rsidRDefault="00B72970" w:rsidP="009258F0">
      <w:pPr>
        <w:numPr>
          <w:ilvl w:val="0"/>
          <w:numId w:val="32"/>
        </w:numPr>
        <w:spacing w:line="360" w:lineRule="auto"/>
        <w:ind w:left="0" w:firstLine="0"/>
        <w:contextualSpacing/>
        <w:jc w:val="both"/>
        <w:rPr>
          <w:rFonts w:ascii="Palatino Linotype" w:hAnsi="Palatino Linotype" w:cs="Arial"/>
          <w:szCs w:val="28"/>
        </w:rPr>
      </w:pPr>
      <w:r w:rsidRPr="009258F0">
        <w:rPr>
          <w:rFonts w:ascii="Palatino Linotype" w:hAnsi="Palatino Linotype"/>
          <w:b/>
        </w:rPr>
        <w:t>Notifíquese</w:t>
      </w:r>
      <w:r w:rsidRPr="009258F0">
        <w:rPr>
          <w:rFonts w:ascii="Palatino Linotype" w:hAnsi="Palatino Linotype"/>
        </w:rPr>
        <w:t xml:space="preserve"> la presente resolución al Titular de la Unidad de Transparencia del </w:t>
      </w:r>
      <w:r w:rsidRPr="009258F0">
        <w:rPr>
          <w:rFonts w:ascii="Palatino Linotype" w:hAnsi="Palatino Linotype"/>
          <w:b/>
        </w:rPr>
        <w:t>SUJETO OBLIGADO</w:t>
      </w:r>
      <w:r w:rsidRPr="009258F0">
        <w:rPr>
          <w:rFonts w:ascii="Palatino Linotype" w:hAnsi="Palatino Linotype"/>
        </w:rPr>
        <w:t xml:space="preserve"> para su conocimiento.</w:t>
      </w:r>
    </w:p>
    <w:p w14:paraId="0A99801E" w14:textId="77777777" w:rsidR="00B72970" w:rsidRPr="009258F0" w:rsidRDefault="00B72970" w:rsidP="009258F0">
      <w:pPr>
        <w:spacing w:line="360" w:lineRule="auto"/>
        <w:contextualSpacing/>
        <w:jc w:val="both"/>
        <w:rPr>
          <w:rFonts w:ascii="Palatino Linotype" w:hAnsi="Palatino Linotype"/>
          <w:b/>
          <w:lang w:eastAsia="es-ES_tradnl"/>
        </w:rPr>
      </w:pPr>
    </w:p>
    <w:p w14:paraId="3DD4B453" w14:textId="14CD1BA8" w:rsidR="00B72970" w:rsidRPr="009258F0" w:rsidRDefault="00B72970" w:rsidP="009258F0">
      <w:pPr>
        <w:numPr>
          <w:ilvl w:val="0"/>
          <w:numId w:val="32"/>
        </w:numPr>
        <w:spacing w:line="360" w:lineRule="auto"/>
        <w:ind w:left="0" w:firstLine="0"/>
        <w:contextualSpacing/>
        <w:jc w:val="both"/>
        <w:rPr>
          <w:rFonts w:ascii="Palatino Linotype" w:hAnsi="Palatino Linotype" w:cs="Arial"/>
          <w:szCs w:val="28"/>
        </w:rPr>
      </w:pPr>
      <w:r w:rsidRPr="009258F0">
        <w:rPr>
          <w:rFonts w:ascii="Palatino Linotype" w:hAnsi="Palatino Linotype"/>
          <w:b/>
          <w:lang w:eastAsia="es-ES_tradnl"/>
        </w:rPr>
        <w:t>Notifíquese</w:t>
      </w:r>
      <w:r w:rsidRPr="009258F0">
        <w:rPr>
          <w:rFonts w:ascii="Palatino Linotype" w:hAnsi="Palatino Linotype"/>
          <w:lang w:eastAsia="es-ES_tradnl"/>
        </w:rPr>
        <w:t xml:space="preserve"> a</w:t>
      </w:r>
      <w:r w:rsidR="002640EB" w:rsidRPr="009258F0">
        <w:rPr>
          <w:rFonts w:ascii="Palatino Linotype" w:hAnsi="Palatino Linotype"/>
          <w:lang w:eastAsia="es-ES_tradnl"/>
        </w:rPr>
        <w:t xml:space="preserve">l </w:t>
      </w:r>
      <w:r w:rsidRPr="009258F0">
        <w:rPr>
          <w:rFonts w:ascii="Palatino Linotype" w:hAnsi="Palatino Linotype"/>
          <w:b/>
          <w:lang w:eastAsia="es-ES_tradnl"/>
        </w:rPr>
        <w:t>RECURRENTE</w:t>
      </w:r>
      <w:r w:rsidRPr="009258F0">
        <w:rPr>
          <w:rFonts w:ascii="Palatino Linotype" w:hAnsi="Palatino Linotype"/>
          <w:lang w:eastAsia="es-ES_tradnl"/>
        </w:rPr>
        <w:t xml:space="preserve"> la </w:t>
      </w:r>
      <w:r w:rsidRPr="009258F0">
        <w:rPr>
          <w:rFonts w:ascii="Palatino Linotype" w:hAnsi="Palatino Linotype"/>
        </w:rPr>
        <w:t>presente</w:t>
      </w:r>
      <w:r w:rsidRPr="009258F0">
        <w:rPr>
          <w:rFonts w:ascii="Palatino Linotype" w:hAnsi="Palatino Linotype"/>
          <w:lang w:eastAsia="es-ES_tradnl"/>
        </w:rPr>
        <w:t xml:space="preserve"> resolución</w:t>
      </w:r>
      <w:r w:rsidRPr="009258F0">
        <w:rPr>
          <w:rFonts w:ascii="Palatino Linotype" w:hAnsi="Palatino Linotype"/>
          <w:lang w:val="es-419" w:eastAsia="es-ES_tradnl"/>
        </w:rPr>
        <w:t xml:space="preserve"> vía </w:t>
      </w:r>
      <w:r w:rsidRPr="009258F0">
        <w:rPr>
          <w:rFonts w:ascii="Palatino Linotype" w:hAnsi="Palatino Linotype"/>
          <w:lang w:eastAsia="es-ES_tradnl"/>
        </w:rPr>
        <w:t>Sistema de Acceso a la Información Mexiquense</w:t>
      </w:r>
      <w:r w:rsidRPr="009258F0">
        <w:rPr>
          <w:rFonts w:ascii="Palatino Linotype" w:hAnsi="Palatino Linotype"/>
          <w:lang w:val="es-419" w:eastAsia="es-ES_tradnl"/>
        </w:rPr>
        <w:t xml:space="preserve"> </w:t>
      </w:r>
      <w:r w:rsidRPr="009258F0">
        <w:rPr>
          <w:rFonts w:ascii="Palatino Linotype" w:hAnsi="Palatino Linotype"/>
          <w:b/>
          <w:lang w:eastAsia="es-ES_tradnl"/>
        </w:rPr>
        <w:t>(SAIMEX)</w:t>
      </w:r>
      <w:r w:rsidRPr="009258F0">
        <w:rPr>
          <w:rFonts w:ascii="Palatino Linotype" w:hAnsi="Palatino Linotype"/>
          <w:b/>
          <w:lang w:val="es-419" w:eastAsia="es-ES_tradnl"/>
        </w:rPr>
        <w:t>.</w:t>
      </w:r>
    </w:p>
    <w:p w14:paraId="24169B30" w14:textId="77777777" w:rsidR="00B72970" w:rsidRPr="009258F0" w:rsidRDefault="00B72970" w:rsidP="009258F0">
      <w:pPr>
        <w:spacing w:line="360" w:lineRule="auto"/>
        <w:ind w:left="720"/>
        <w:contextualSpacing/>
        <w:rPr>
          <w:rFonts w:ascii="Palatino Linotype" w:hAnsi="Palatino Linotype"/>
          <w:b/>
          <w:lang w:eastAsia="es-ES_tradnl"/>
        </w:rPr>
      </w:pPr>
    </w:p>
    <w:p w14:paraId="0DC6B9E7" w14:textId="524727E9" w:rsidR="0022582E" w:rsidRPr="009258F0" w:rsidRDefault="001D0E7D" w:rsidP="009258F0">
      <w:pPr>
        <w:widowControl w:val="0"/>
        <w:numPr>
          <w:ilvl w:val="0"/>
          <w:numId w:val="32"/>
        </w:numPr>
        <w:autoSpaceDE w:val="0"/>
        <w:autoSpaceDN w:val="0"/>
        <w:adjustRightInd w:val="0"/>
        <w:spacing w:line="360" w:lineRule="auto"/>
        <w:ind w:left="0" w:right="49" w:firstLine="0"/>
        <w:contextualSpacing/>
        <w:jc w:val="both"/>
        <w:rPr>
          <w:rFonts w:ascii="Palatino Linotype" w:hAnsi="Palatino Linotype"/>
          <w:sz w:val="20"/>
          <w:szCs w:val="17"/>
          <w:lang w:eastAsia="es-ES_tradnl"/>
        </w:rPr>
      </w:pPr>
      <w:r w:rsidRPr="009258F0">
        <w:rPr>
          <w:rFonts w:ascii="Palatino Linotype" w:hAnsi="Palatino Linotype"/>
          <w:b/>
          <w:szCs w:val="17"/>
          <w:lang w:eastAsia="es-ES_tradnl"/>
        </w:rPr>
        <w:t>Hágase del conocimiento</w:t>
      </w:r>
      <w:r w:rsidRPr="009258F0">
        <w:rPr>
          <w:rFonts w:ascii="Palatino Linotype" w:hAnsi="Palatino Linotype"/>
          <w:szCs w:val="17"/>
          <w:lang w:eastAsia="es-ES_tradnl"/>
        </w:rPr>
        <w:t xml:space="preserve"> al </w:t>
      </w:r>
      <w:r w:rsidRPr="009258F0">
        <w:rPr>
          <w:rFonts w:ascii="Palatino Linotype" w:hAnsi="Palatino Linotype"/>
          <w:b/>
          <w:szCs w:val="17"/>
          <w:lang w:eastAsia="es-ES_tradnl"/>
        </w:rPr>
        <w:t>RECURRENTE</w:t>
      </w:r>
      <w:r w:rsidRPr="009258F0">
        <w:rPr>
          <w:rFonts w:ascii="Palatino Linotype" w:hAnsi="Palatino Linotype"/>
          <w:szCs w:val="17"/>
          <w:lang w:eastAsia="es-ES_tradnl"/>
        </w:rPr>
        <w:t xml:space="preserve"> </w:t>
      </w:r>
      <w:r w:rsidRPr="009258F0">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promover el Juicio de Amparo en los términos de las leyes aplicables, o, promover Recurso de Inconformidad, en términos de los artículos 159 y 160, fracción I, de la Ley General de Transparencia y Acceso a la Información Pública.</w:t>
      </w:r>
    </w:p>
    <w:p w14:paraId="0ED2F974" w14:textId="77777777" w:rsidR="001D0E7D" w:rsidRPr="009258F0" w:rsidRDefault="001D0E7D" w:rsidP="009258F0">
      <w:pPr>
        <w:widowControl w:val="0"/>
        <w:autoSpaceDE w:val="0"/>
        <w:autoSpaceDN w:val="0"/>
        <w:adjustRightInd w:val="0"/>
        <w:spacing w:line="360" w:lineRule="auto"/>
        <w:ind w:right="49"/>
        <w:contextualSpacing/>
        <w:jc w:val="both"/>
        <w:rPr>
          <w:rFonts w:ascii="Palatino Linotype" w:hAnsi="Palatino Linotype"/>
          <w:sz w:val="20"/>
          <w:szCs w:val="17"/>
          <w:lang w:eastAsia="es-ES_tradnl"/>
        </w:rPr>
      </w:pPr>
    </w:p>
    <w:p w14:paraId="78FE0742" w14:textId="7927B601" w:rsidR="00ED3D20" w:rsidRPr="009258F0" w:rsidRDefault="00ED3D20" w:rsidP="009258F0">
      <w:pPr>
        <w:widowControl w:val="0"/>
        <w:autoSpaceDE w:val="0"/>
        <w:autoSpaceDN w:val="0"/>
        <w:adjustRightInd w:val="0"/>
        <w:spacing w:line="360" w:lineRule="auto"/>
        <w:contextualSpacing/>
        <w:jc w:val="both"/>
        <w:rPr>
          <w:rFonts w:ascii="Palatino Linotype" w:hAnsi="Palatino Linotype" w:cs="Arial"/>
        </w:rPr>
      </w:pPr>
      <w:r w:rsidRPr="009258F0">
        <w:rPr>
          <w:rFonts w:ascii="Palatino Linotype" w:hAnsi="Palatino Linotype" w:cs="Arial"/>
        </w:rPr>
        <w:t xml:space="preserve">ASÍ LO RESUELVE, POR </w:t>
      </w:r>
      <w:r w:rsidR="008A4002">
        <w:rPr>
          <w:rFonts w:ascii="Palatino Linotype" w:hAnsi="Palatino Linotype" w:cs="Arial"/>
        </w:rPr>
        <w:t>MAYORÍA</w:t>
      </w:r>
      <w:r w:rsidRPr="009258F0">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8A4002">
        <w:rPr>
          <w:rFonts w:ascii="Palatino Linotype" w:hAnsi="Palatino Linotype" w:cs="Arial"/>
        </w:rPr>
        <w:t xml:space="preserve"> EMITIENDO VOTO DISIDENTE</w:t>
      </w:r>
      <w:r w:rsidRPr="009258F0">
        <w:rPr>
          <w:rFonts w:ascii="Palatino Linotype" w:hAnsi="Palatino Linotype" w:cs="Arial"/>
        </w:rPr>
        <w:t>; SHARON CRISTINA MORALES MARTÍNEZ; LUIS GUSTAVO PARRA NORIEGA</w:t>
      </w:r>
      <w:r w:rsidR="008A4002">
        <w:rPr>
          <w:rFonts w:ascii="Palatino Linotype" w:hAnsi="Palatino Linotype" w:cs="Arial"/>
        </w:rPr>
        <w:t xml:space="preserve"> EMITIENDO VOTO PARTICULAR</w:t>
      </w:r>
      <w:r w:rsidRPr="009258F0">
        <w:rPr>
          <w:rFonts w:ascii="Palatino Linotype" w:hAnsi="Palatino Linotype" w:cs="Arial"/>
        </w:rPr>
        <w:t xml:space="preserve"> Y GUADALUPE RAMÍREZ PEÑA; EN LA </w:t>
      </w:r>
      <w:r w:rsidR="00D1518A" w:rsidRPr="009258F0">
        <w:rPr>
          <w:rFonts w:ascii="Palatino Linotype" w:hAnsi="Palatino Linotype" w:cs="Arial"/>
        </w:rPr>
        <w:t>TRIGÉSIMA</w:t>
      </w:r>
      <w:r w:rsidR="009424E6" w:rsidRPr="009258F0">
        <w:rPr>
          <w:rFonts w:ascii="Palatino Linotype" w:hAnsi="Palatino Linotype" w:cs="Arial"/>
        </w:rPr>
        <w:t xml:space="preserve"> PRIMERA </w:t>
      </w:r>
      <w:r w:rsidRPr="009258F0">
        <w:rPr>
          <w:rFonts w:ascii="Palatino Linotype" w:hAnsi="Palatino Linotype" w:cs="Arial"/>
        </w:rPr>
        <w:t xml:space="preserve">SESIÓN ORDINARIA CELEBRADA EL </w:t>
      </w:r>
      <w:r w:rsidR="00D1518A" w:rsidRPr="009258F0">
        <w:rPr>
          <w:rFonts w:ascii="Palatino Linotype" w:hAnsi="Palatino Linotype" w:cs="Arial"/>
        </w:rPr>
        <w:t>TREINTA</w:t>
      </w:r>
      <w:r w:rsidR="00CA7117" w:rsidRPr="009258F0">
        <w:rPr>
          <w:rFonts w:ascii="Palatino Linotype" w:hAnsi="Palatino Linotype" w:cs="Arial"/>
        </w:rPr>
        <w:t xml:space="preserve"> </w:t>
      </w:r>
      <w:r w:rsidR="00B15CB1" w:rsidRPr="009258F0">
        <w:rPr>
          <w:rFonts w:ascii="Palatino Linotype" w:hAnsi="Palatino Linotype" w:cs="Arial"/>
        </w:rPr>
        <w:t xml:space="preserve"> </w:t>
      </w:r>
      <w:r w:rsidRPr="009258F0">
        <w:rPr>
          <w:rFonts w:ascii="Palatino Linotype" w:hAnsi="Palatino Linotype" w:cs="Arial"/>
          <w:lang w:val="es-419"/>
        </w:rPr>
        <w:t xml:space="preserve">DE </w:t>
      </w:r>
      <w:r w:rsidR="00D1518A" w:rsidRPr="009258F0">
        <w:rPr>
          <w:rFonts w:ascii="Palatino Linotype" w:hAnsi="Palatino Linotype" w:cs="Arial"/>
        </w:rPr>
        <w:t>AGOSTO</w:t>
      </w:r>
      <w:r w:rsidR="00B15CB1" w:rsidRPr="009258F0">
        <w:rPr>
          <w:rFonts w:ascii="Palatino Linotype" w:hAnsi="Palatino Linotype" w:cs="Arial"/>
        </w:rPr>
        <w:t xml:space="preserve"> </w:t>
      </w:r>
      <w:r w:rsidRPr="009258F0">
        <w:rPr>
          <w:rFonts w:ascii="Palatino Linotype" w:hAnsi="Palatino Linotype" w:cs="Arial"/>
        </w:rPr>
        <w:t xml:space="preserve">DE DOS MIL </w:t>
      </w:r>
      <w:r w:rsidR="002037D0" w:rsidRPr="009258F0">
        <w:rPr>
          <w:rFonts w:ascii="Palatino Linotype" w:hAnsi="Palatino Linotype" w:cs="Arial"/>
        </w:rPr>
        <w:t>VEINTITRÉS</w:t>
      </w:r>
      <w:r w:rsidRPr="009258F0">
        <w:rPr>
          <w:rFonts w:ascii="Palatino Linotype" w:hAnsi="Palatino Linotype" w:cs="Arial"/>
        </w:rPr>
        <w:t>, ANTE EL SECRETARIO TÉCNICO DEL PLENO, ALEXIS TAPIA RAMÍREZ.</w:t>
      </w:r>
      <w:r w:rsidR="00B15CB1" w:rsidRPr="009258F0">
        <w:rPr>
          <w:rFonts w:ascii="Palatino Linotype" w:hAnsi="Palatino Linotype" w:cs="Arial"/>
        </w:rPr>
        <w:t>-----</w:t>
      </w:r>
      <w:r w:rsidR="00281690" w:rsidRPr="009258F0">
        <w:rPr>
          <w:rFonts w:ascii="Palatino Linotype" w:hAnsi="Palatino Linotype" w:cs="Arial"/>
        </w:rPr>
        <w:t>---</w:t>
      </w:r>
      <w:r w:rsidR="00CA7117" w:rsidRPr="009258F0">
        <w:rPr>
          <w:rFonts w:ascii="Palatino Linotype" w:hAnsi="Palatino Linotype" w:cs="Arial"/>
        </w:rPr>
        <w:t>---</w:t>
      </w:r>
    </w:p>
    <w:p w14:paraId="6ADABCE0" w14:textId="3B35186E" w:rsidR="004758B2" w:rsidRPr="009258F0" w:rsidRDefault="00AE4392" w:rsidP="009258F0">
      <w:pPr>
        <w:tabs>
          <w:tab w:val="left" w:pos="2325"/>
        </w:tabs>
        <w:spacing w:line="360" w:lineRule="auto"/>
        <w:jc w:val="both"/>
        <w:rPr>
          <w:rFonts w:ascii="Palatino Linotype" w:eastAsiaTheme="minorEastAsia" w:hAnsi="Palatino Linotype"/>
          <w:sz w:val="16"/>
          <w:lang w:val="es-419"/>
        </w:rPr>
      </w:pPr>
      <w:r w:rsidRPr="009258F0">
        <w:rPr>
          <w:rFonts w:ascii="Palatino Linotype" w:eastAsiaTheme="minorEastAsia" w:hAnsi="Palatino Linotype"/>
          <w:sz w:val="16"/>
          <w:lang w:val="es-ES_tradnl"/>
        </w:rPr>
        <w:t>SCMM</w:t>
      </w:r>
      <w:r w:rsidR="00993225" w:rsidRPr="009258F0">
        <w:rPr>
          <w:rFonts w:ascii="Palatino Linotype" w:eastAsiaTheme="minorEastAsia" w:hAnsi="Palatino Linotype"/>
          <w:sz w:val="16"/>
          <w:lang w:val="es-ES_tradnl"/>
        </w:rPr>
        <w:t>/BLA/DEMF/</w:t>
      </w:r>
      <w:r w:rsidR="00B15CB1" w:rsidRPr="009258F0">
        <w:rPr>
          <w:rFonts w:ascii="Palatino Linotype" w:eastAsiaTheme="minorEastAsia" w:hAnsi="Palatino Linotype"/>
          <w:sz w:val="16"/>
          <w:lang w:val="es-419"/>
        </w:rPr>
        <w:t>CCA</w:t>
      </w:r>
      <w:r w:rsidR="00A1377C" w:rsidRPr="009258F0">
        <w:rPr>
          <w:rFonts w:ascii="Palatino Linotype" w:eastAsiaTheme="minorEastAsia" w:hAnsi="Palatino Linotype"/>
          <w:sz w:val="16"/>
          <w:lang w:val="es-419"/>
        </w:rPr>
        <w:tab/>
      </w:r>
    </w:p>
    <w:p w14:paraId="1C4D1F5D" w14:textId="40BE29DB" w:rsidR="00EE52D0" w:rsidRPr="009258F0" w:rsidRDefault="00EE52D0" w:rsidP="009258F0">
      <w:pPr>
        <w:spacing w:line="360" w:lineRule="auto"/>
        <w:rPr>
          <w:rFonts w:ascii="Palatino Linotype" w:hAnsi="Palatino Linotype"/>
          <w:b/>
          <w:sz w:val="28"/>
          <w:szCs w:val="28"/>
        </w:rPr>
      </w:pPr>
    </w:p>
    <w:p w14:paraId="5A5899D6" w14:textId="77777777" w:rsidR="00E60BC9" w:rsidRPr="009258F0" w:rsidRDefault="00E60BC9" w:rsidP="009258F0">
      <w:pPr>
        <w:spacing w:line="360" w:lineRule="auto"/>
        <w:rPr>
          <w:rFonts w:ascii="Palatino Linotype" w:hAnsi="Palatino Linotype"/>
          <w:b/>
          <w:sz w:val="28"/>
          <w:szCs w:val="28"/>
        </w:rPr>
      </w:pPr>
    </w:p>
    <w:p w14:paraId="14129A6F" w14:textId="77777777" w:rsidR="00E60BC9" w:rsidRPr="009258F0" w:rsidRDefault="00E60BC9" w:rsidP="009258F0">
      <w:pPr>
        <w:spacing w:line="360" w:lineRule="auto"/>
        <w:rPr>
          <w:rFonts w:ascii="Palatino Linotype" w:hAnsi="Palatino Linotype"/>
          <w:b/>
          <w:sz w:val="28"/>
          <w:szCs w:val="28"/>
        </w:rPr>
      </w:pPr>
    </w:p>
    <w:p w14:paraId="28BB592F" w14:textId="77777777" w:rsidR="00E60BC9" w:rsidRPr="009258F0" w:rsidRDefault="00E60BC9" w:rsidP="009258F0">
      <w:pPr>
        <w:spacing w:line="360" w:lineRule="auto"/>
        <w:rPr>
          <w:rFonts w:ascii="Palatino Linotype" w:hAnsi="Palatino Linotype"/>
          <w:b/>
          <w:sz w:val="28"/>
          <w:szCs w:val="28"/>
        </w:rPr>
      </w:pPr>
    </w:p>
    <w:p w14:paraId="70CC180A" w14:textId="77777777" w:rsidR="00A85848" w:rsidRPr="009258F0" w:rsidRDefault="00A85848" w:rsidP="009258F0">
      <w:pPr>
        <w:spacing w:line="360" w:lineRule="auto"/>
        <w:rPr>
          <w:rFonts w:ascii="Palatino Linotype" w:hAnsi="Palatino Linotype"/>
          <w:b/>
          <w:sz w:val="28"/>
          <w:szCs w:val="28"/>
        </w:rPr>
      </w:pPr>
    </w:p>
    <w:p w14:paraId="60C323FA" w14:textId="77777777" w:rsidR="00A85848" w:rsidRPr="009258F0" w:rsidRDefault="00A85848" w:rsidP="009258F0">
      <w:pPr>
        <w:spacing w:line="360" w:lineRule="auto"/>
        <w:rPr>
          <w:rFonts w:ascii="Palatino Linotype" w:hAnsi="Palatino Linotype"/>
          <w:b/>
          <w:sz w:val="28"/>
          <w:szCs w:val="28"/>
        </w:rPr>
      </w:pPr>
    </w:p>
    <w:p w14:paraId="394820D6" w14:textId="77777777" w:rsidR="00A85848" w:rsidRPr="009258F0" w:rsidRDefault="00A85848" w:rsidP="009258F0">
      <w:pPr>
        <w:spacing w:line="360" w:lineRule="auto"/>
        <w:rPr>
          <w:rFonts w:ascii="Palatino Linotype" w:hAnsi="Palatino Linotype"/>
          <w:b/>
          <w:sz w:val="28"/>
          <w:szCs w:val="28"/>
        </w:rPr>
      </w:pPr>
    </w:p>
    <w:p w14:paraId="1F20849D" w14:textId="77777777" w:rsidR="00A85848" w:rsidRPr="009258F0" w:rsidRDefault="00A85848" w:rsidP="009258F0">
      <w:pPr>
        <w:spacing w:line="360" w:lineRule="auto"/>
        <w:rPr>
          <w:rFonts w:ascii="Palatino Linotype" w:hAnsi="Palatino Linotype"/>
          <w:b/>
          <w:sz w:val="28"/>
          <w:szCs w:val="28"/>
        </w:rPr>
      </w:pPr>
    </w:p>
    <w:p w14:paraId="36593724" w14:textId="77777777" w:rsidR="00E60BC9" w:rsidRPr="009258F0" w:rsidRDefault="00E60BC9" w:rsidP="009258F0">
      <w:pPr>
        <w:spacing w:line="360" w:lineRule="auto"/>
        <w:rPr>
          <w:rFonts w:ascii="Palatino Linotype" w:hAnsi="Palatino Linotype"/>
          <w:b/>
          <w:sz w:val="28"/>
          <w:szCs w:val="28"/>
        </w:rPr>
      </w:pPr>
    </w:p>
    <w:p w14:paraId="17A53C78" w14:textId="77777777" w:rsidR="00E60BC9" w:rsidRPr="009258F0" w:rsidRDefault="00E60BC9" w:rsidP="009258F0">
      <w:pPr>
        <w:spacing w:line="360" w:lineRule="auto"/>
        <w:rPr>
          <w:rFonts w:ascii="Palatino Linotype" w:hAnsi="Palatino Linotype"/>
          <w:b/>
          <w:sz w:val="28"/>
          <w:szCs w:val="28"/>
        </w:rPr>
      </w:pPr>
    </w:p>
    <w:sectPr w:rsidR="00E60BC9" w:rsidRPr="009258F0" w:rsidSect="006957B1">
      <w:headerReference w:type="even" r:id="rId43"/>
      <w:headerReference w:type="default" r:id="rId44"/>
      <w:footerReference w:type="default" r:id="rId45"/>
      <w:headerReference w:type="first" r:id="rId46"/>
      <w:footerReference w:type="first" r:id="rId4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59553D" w:rsidRDefault="0059553D" w:rsidP="00C80F8C">
      <w:r>
        <w:separator/>
      </w:r>
    </w:p>
  </w:endnote>
  <w:endnote w:type="continuationSeparator" w:id="0">
    <w:p w14:paraId="2CA1E1DE" w14:textId="77777777" w:rsidR="0059553D" w:rsidRDefault="0059553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59553D" w:rsidRPr="0010196A" w:rsidRDefault="0059553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62882">
      <w:rPr>
        <w:rFonts w:ascii="Palatino Linotype" w:hAnsi="Palatino Linotype" w:cs="Arial"/>
        <w:bCs/>
        <w:noProof/>
        <w:sz w:val="22"/>
        <w:szCs w:val="22"/>
      </w:rPr>
      <w:t>69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62882">
      <w:rPr>
        <w:rFonts w:ascii="Palatino Linotype" w:hAnsi="Palatino Linotype" w:cs="Arial"/>
        <w:bCs/>
        <w:noProof/>
        <w:sz w:val="22"/>
        <w:szCs w:val="22"/>
      </w:rPr>
      <w:t>71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59553D" w:rsidRPr="0010196A" w:rsidRDefault="0059553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6288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62882">
      <w:rPr>
        <w:rFonts w:ascii="Palatino Linotype" w:hAnsi="Palatino Linotype" w:cs="Arial"/>
        <w:bCs/>
        <w:noProof/>
        <w:sz w:val="22"/>
        <w:szCs w:val="22"/>
      </w:rPr>
      <w:t>71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59553D" w:rsidRDefault="0059553D" w:rsidP="00C80F8C">
      <w:r>
        <w:separator/>
      </w:r>
    </w:p>
  </w:footnote>
  <w:footnote w:type="continuationSeparator" w:id="0">
    <w:p w14:paraId="2D50F1A5" w14:textId="77777777" w:rsidR="0059553D" w:rsidRDefault="0059553D" w:rsidP="00C80F8C">
      <w:r>
        <w:continuationSeparator/>
      </w:r>
    </w:p>
  </w:footnote>
  <w:footnote w:id="1">
    <w:p w14:paraId="0834D459" w14:textId="77777777" w:rsidR="0059553D" w:rsidRPr="00D1518A" w:rsidRDefault="0059553D" w:rsidP="00CA2382">
      <w:pPr>
        <w:pStyle w:val="Textonotapie"/>
        <w:jc w:val="both"/>
        <w:rPr>
          <w:rFonts w:ascii="Palatino Linotype" w:hAnsi="Palatino Linotype"/>
          <w:i/>
        </w:rPr>
      </w:pPr>
      <w:r w:rsidRPr="00D1518A">
        <w:rPr>
          <w:rStyle w:val="Refdenotaalpie"/>
          <w:rFonts w:ascii="Palatino Linotype" w:hAnsi="Palatino Linotype"/>
        </w:rPr>
        <w:footnoteRef/>
      </w:r>
      <w:r w:rsidRPr="00D1518A">
        <w:rPr>
          <w:rFonts w:ascii="Palatino Linotype" w:hAnsi="Palatino Linotype"/>
        </w:rPr>
        <w:t xml:space="preserve"> </w:t>
      </w:r>
      <w:r w:rsidRPr="00D1518A">
        <w:rPr>
          <w:rFonts w:ascii="Palatino Linotype" w:hAnsi="Palatino Linotype"/>
          <w:i/>
        </w:rPr>
        <w:t>“</w:t>
      </w:r>
      <w:r w:rsidRPr="00D1518A">
        <w:rPr>
          <w:rFonts w:ascii="Palatino Linotype" w:hAnsi="Palatino Linotype"/>
          <w:b/>
          <w:i/>
        </w:rPr>
        <w:t>Artículo 140</w:t>
      </w:r>
      <w:r w:rsidRPr="00D1518A">
        <w:rPr>
          <w:rFonts w:ascii="Palatino Linotype" w:hAnsi="Palatino Linotype"/>
          <w:i/>
        </w:rPr>
        <w:t>. El acceso a la información pública será restringido excepcionalmente, cuando por razones de interés público, ésta sea clasificada como reservada, conforme a los criterios siguientes:</w:t>
      </w:r>
    </w:p>
    <w:p w14:paraId="6DC3051E" w14:textId="77777777" w:rsidR="0059553D" w:rsidRPr="00D1518A" w:rsidRDefault="0059553D" w:rsidP="00CA2382">
      <w:pPr>
        <w:pStyle w:val="Textonotapie"/>
        <w:jc w:val="both"/>
        <w:rPr>
          <w:rFonts w:ascii="Palatino Linotype" w:hAnsi="Palatino Linotype"/>
          <w:i/>
          <w:sz w:val="6"/>
          <w:szCs w:val="6"/>
        </w:rPr>
      </w:pPr>
    </w:p>
    <w:p w14:paraId="6ED3B7DF" w14:textId="22C7D647" w:rsidR="0059553D" w:rsidRDefault="00F467A4" w:rsidP="00CA2382">
      <w:pPr>
        <w:pStyle w:val="Textonotapie"/>
        <w:jc w:val="both"/>
        <w:rPr>
          <w:rFonts w:ascii="Palatino Linotype" w:hAnsi="Palatino Linotype"/>
          <w:i/>
        </w:rPr>
      </w:pPr>
      <w:r w:rsidRPr="00D1518A">
        <w:rPr>
          <w:rFonts w:ascii="Palatino Linotype" w:hAnsi="Palatino Linotype"/>
          <w:b/>
          <w:i/>
        </w:rPr>
        <w:t>I. Comprometa la seguridad pública y cuente con un propósito genuino y un efecto demostrable;</w:t>
      </w:r>
      <w:r w:rsidR="0059553D" w:rsidRPr="00D1518A">
        <w:rPr>
          <w:rFonts w:ascii="Palatino Linotype" w:hAnsi="Palatino Linotype"/>
          <w:i/>
        </w:rPr>
        <w:t xml:space="preserve"> y”</w:t>
      </w:r>
    </w:p>
    <w:p w14:paraId="4B41CA44" w14:textId="77777777" w:rsidR="0059553D" w:rsidRDefault="0059553D" w:rsidP="00CA2382">
      <w:pPr>
        <w:pStyle w:val="Textonotapie"/>
        <w:jc w:val="both"/>
      </w:pPr>
    </w:p>
  </w:footnote>
  <w:footnote w:id="2">
    <w:p w14:paraId="35F96E0B" w14:textId="77777777" w:rsidR="0059553D" w:rsidRDefault="0059553D" w:rsidP="00CA2382">
      <w:pPr>
        <w:pStyle w:val="Textonotapie"/>
        <w:jc w:val="both"/>
        <w:rPr>
          <w:rFonts w:ascii="Palatino Linotype" w:hAnsi="Palatino Linotype"/>
          <w:i/>
        </w:rPr>
      </w:pPr>
      <w:r>
        <w:rPr>
          <w:rStyle w:val="Refdenotaalpie"/>
        </w:rPr>
        <w:footnoteRef/>
      </w:r>
      <w:r w:rsidRPr="00036CC3">
        <w:rPr>
          <w:rFonts w:ascii="Palatino Linotype" w:hAnsi="Palatino Linotype"/>
          <w:i/>
        </w:rPr>
        <w:t xml:space="preserve"> </w:t>
      </w:r>
      <w:r>
        <w:rPr>
          <w:rFonts w:ascii="Palatino Linotype" w:hAnsi="Palatino Linotype"/>
          <w:i/>
        </w:rPr>
        <w:t>“</w:t>
      </w:r>
      <w:r w:rsidRPr="00036CC3">
        <w:rPr>
          <w:rFonts w:ascii="Palatino Linotype" w:hAnsi="Palatino Linotype"/>
          <w:b/>
          <w:i/>
        </w:rPr>
        <w:t>Artículo 99</w:t>
      </w:r>
      <w:r w:rsidRPr="00036CC3">
        <w:rPr>
          <w:rFonts w:ascii="Palatino Linotype" w:hAnsi="Palatino Linotype"/>
          <w:i/>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 </w:t>
      </w:r>
    </w:p>
    <w:p w14:paraId="3CFF5F95" w14:textId="77777777" w:rsidR="0059553D" w:rsidRPr="00036CC3" w:rsidRDefault="0059553D" w:rsidP="00CA2382">
      <w:pPr>
        <w:pStyle w:val="Textonotapie"/>
        <w:jc w:val="both"/>
        <w:rPr>
          <w:rFonts w:ascii="Palatino Linotype" w:hAnsi="Palatino Linotype"/>
          <w:i/>
          <w:sz w:val="6"/>
          <w:szCs w:val="6"/>
        </w:rPr>
      </w:pPr>
    </w:p>
    <w:p w14:paraId="2C02AAD3" w14:textId="77777777" w:rsidR="0059553D" w:rsidRPr="00036CC3" w:rsidRDefault="0059553D" w:rsidP="00CA2382">
      <w:pPr>
        <w:pStyle w:val="Textonotapie"/>
        <w:jc w:val="both"/>
        <w:rPr>
          <w:rFonts w:ascii="Palatino Linotype" w:hAnsi="Palatino Linotype"/>
          <w:i/>
        </w:rPr>
      </w:pPr>
      <w:r w:rsidRPr="00036CC3">
        <w:rPr>
          <w:rFonts w:ascii="Palatino Linotype" w:hAnsi="Palatino Linotype"/>
          <w:i/>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9553D" w:rsidRDefault="0076288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9553D" w:rsidRPr="0010196A" w:rsidRDefault="0076288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9553D" w:rsidRPr="008F2CCC" w14:paraId="1F097D8A" w14:textId="77777777" w:rsidTr="00DA50F6">
      <w:tc>
        <w:tcPr>
          <w:tcW w:w="3261" w:type="dxa"/>
          <w:vMerge w:val="restart"/>
        </w:tcPr>
        <w:p w14:paraId="1F780A0C" w14:textId="1EFF25F4" w:rsidR="0059553D" w:rsidRPr="008F2CCC" w:rsidRDefault="0059553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59553D" w:rsidRPr="00664658" w:rsidRDefault="0059553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A064BAA" w:rsidR="0059553D" w:rsidRPr="00664658" w:rsidRDefault="0059553D" w:rsidP="005C250B">
          <w:pPr>
            <w:jc w:val="both"/>
            <w:rPr>
              <w:rFonts w:ascii="Palatino Linotype" w:hAnsi="Palatino Linotype"/>
              <w:b/>
              <w:sz w:val="22"/>
              <w:szCs w:val="22"/>
              <w:lang w:val="es-ES_tradnl"/>
            </w:rPr>
          </w:pPr>
          <w:r>
            <w:rPr>
              <w:rFonts w:ascii="Palatino Linotype" w:hAnsi="Palatino Linotype"/>
              <w:b/>
              <w:sz w:val="22"/>
              <w:szCs w:val="22"/>
              <w:lang w:val="es-ES_tradnl"/>
            </w:rPr>
            <w:t>12027</w:t>
          </w:r>
          <w:r w:rsidRPr="00984657">
            <w:rPr>
              <w:rFonts w:ascii="Palatino Linotype" w:hAnsi="Palatino Linotype"/>
              <w:b/>
              <w:lang w:val="es-ES_tradnl"/>
            </w:rPr>
            <w:t>/INFOEM/IP/RR/2022</w:t>
          </w:r>
        </w:p>
      </w:tc>
    </w:tr>
    <w:tr w:rsidR="0059553D" w:rsidRPr="008F2CCC" w14:paraId="049677A3" w14:textId="77777777" w:rsidTr="00DA50F6">
      <w:tc>
        <w:tcPr>
          <w:tcW w:w="3261" w:type="dxa"/>
          <w:vMerge/>
        </w:tcPr>
        <w:p w14:paraId="4A21EAC1" w14:textId="5C1F145E" w:rsidR="0059553D" w:rsidRPr="008F2CCC" w:rsidRDefault="0059553D" w:rsidP="00D41D47">
          <w:pPr>
            <w:rPr>
              <w:rFonts w:ascii="Palatino Linotype" w:hAnsi="Palatino Linotype"/>
              <w:b/>
              <w:sz w:val="22"/>
              <w:szCs w:val="22"/>
              <w:lang w:val="es-ES_tradnl"/>
            </w:rPr>
          </w:pPr>
        </w:p>
      </w:tc>
      <w:tc>
        <w:tcPr>
          <w:tcW w:w="2551" w:type="dxa"/>
          <w:shd w:val="clear" w:color="auto" w:fill="auto"/>
        </w:tcPr>
        <w:p w14:paraId="1237BCDE" w14:textId="77777777" w:rsidR="0059553D" w:rsidRPr="00664658" w:rsidRDefault="0059553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B4F632E" w:rsidR="0059553D" w:rsidRPr="00C77536" w:rsidRDefault="0059553D" w:rsidP="008953BE">
          <w:pPr>
            <w:jc w:val="both"/>
            <w:rPr>
              <w:lang w:val="es-419"/>
            </w:rPr>
          </w:pPr>
          <w:r>
            <w:rPr>
              <w:rFonts w:ascii="Palatino Linotype" w:hAnsi="Palatino Linotype"/>
              <w:b/>
              <w:sz w:val="22"/>
              <w:szCs w:val="22"/>
              <w:lang w:val="es-ES_tradnl"/>
            </w:rPr>
            <w:t>Ayuntamiento de Atizapán de Zaragoza</w:t>
          </w:r>
        </w:p>
      </w:tc>
    </w:tr>
    <w:tr w:rsidR="0059553D" w:rsidRPr="008F2CCC" w14:paraId="72CD087D" w14:textId="77777777" w:rsidTr="00DA50F6">
      <w:trPr>
        <w:trHeight w:val="228"/>
      </w:trPr>
      <w:tc>
        <w:tcPr>
          <w:tcW w:w="3261" w:type="dxa"/>
          <w:vMerge/>
        </w:tcPr>
        <w:p w14:paraId="1B78656F" w14:textId="01E6F6F6" w:rsidR="0059553D" w:rsidRPr="008F2CCC" w:rsidRDefault="0059553D" w:rsidP="00070856">
          <w:pPr>
            <w:rPr>
              <w:rFonts w:ascii="Palatino Linotype" w:hAnsi="Palatino Linotype"/>
              <w:b/>
              <w:sz w:val="22"/>
              <w:szCs w:val="22"/>
              <w:lang w:val="es-ES_tradnl"/>
            </w:rPr>
          </w:pPr>
        </w:p>
      </w:tc>
      <w:tc>
        <w:tcPr>
          <w:tcW w:w="2551" w:type="dxa"/>
          <w:shd w:val="clear" w:color="auto" w:fill="auto"/>
        </w:tcPr>
        <w:p w14:paraId="74D81628" w14:textId="3839B3E6" w:rsidR="0059553D" w:rsidRPr="00664658" w:rsidRDefault="0059553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59553D" w:rsidRPr="00664658" w:rsidRDefault="0059553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9553D" w:rsidRPr="0010196A" w:rsidRDefault="0059553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59553D" w:rsidRPr="0010196A" w:rsidRDefault="0076288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59553D" w:rsidRPr="008F2CCC" w14:paraId="6ABABA57" w14:textId="77777777" w:rsidTr="005B5501">
      <w:tc>
        <w:tcPr>
          <w:tcW w:w="4253" w:type="dxa"/>
          <w:vMerge w:val="restart"/>
          <w:shd w:val="clear" w:color="auto" w:fill="auto"/>
        </w:tcPr>
        <w:p w14:paraId="6AA376CC" w14:textId="1E62217E" w:rsidR="0059553D" w:rsidRPr="008F2CCC" w:rsidRDefault="0059553D"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59553D" w:rsidRPr="008F2CCC" w:rsidRDefault="005955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F42566A" w:rsidR="0059553D" w:rsidRPr="008F2CCC" w:rsidRDefault="0059553D" w:rsidP="003305CB">
          <w:pPr>
            <w:jc w:val="both"/>
            <w:rPr>
              <w:rFonts w:ascii="Palatino Linotype" w:hAnsi="Palatino Linotype"/>
              <w:b/>
              <w:sz w:val="22"/>
              <w:szCs w:val="22"/>
              <w:lang w:val="es-ES_tradnl"/>
            </w:rPr>
          </w:pPr>
          <w:r>
            <w:rPr>
              <w:rFonts w:ascii="Palatino Linotype" w:hAnsi="Palatino Linotype"/>
              <w:b/>
              <w:sz w:val="22"/>
              <w:szCs w:val="22"/>
              <w:lang w:val="es-ES_tradnl"/>
            </w:rPr>
            <w:t>12027</w:t>
          </w:r>
          <w:r w:rsidRPr="00F67B0E">
            <w:rPr>
              <w:rFonts w:ascii="Palatino Linotype" w:hAnsi="Palatino Linotype"/>
              <w:b/>
              <w:sz w:val="22"/>
              <w:szCs w:val="22"/>
              <w:lang w:val="es-ES_tradnl"/>
            </w:rPr>
            <w:t>/INFOEM/IP/RR/2022</w:t>
          </w:r>
        </w:p>
      </w:tc>
    </w:tr>
    <w:tr w:rsidR="0059553D" w:rsidRPr="008F2CCC" w14:paraId="3B45FB53" w14:textId="77777777" w:rsidTr="005B5501">
      <w:tc>
        <w:tcPr>
          <w:tcW w:w="4253" w:type="dxa"/>
          <w:vMerge/>
          <w:shd w:val="clear" w:color="auto" w:fill="auto"/>
        </w:tcPr>
        <w:p w14:paraId="188B82EF" w14:textId="77777777" w:rsidR="0059553D" w:rsidRPr="008F2CCC" w:rsidRDefault="0059553D" w:rsidP="00A2780F">
          <w:pPr>
            <w:rPr>
              <w:rFonts w:ascii="Palatino Linotype" w:hAnsi="Palatino Linotype"/>
              <w:b/>
              <w:sz w:val="22"/>
              <w:szCs w:val="22"/>
              <w:lang w:val="es-ES_tradnl"/>
            </w:rPr>
          </w:pPr>
        </w:p>
      </w:tc>
      <w:tc>
        <w:tcPr>
          <w:tcW w:w="2552" w:type="dxa"/>
          <w:shd w:val="clear" w:color="auto" w:fill="auto"/>
        </w:tcPr>
        <w:p w14:paraId="3B2AD0CF" w14:textId="77777777" w:rsidR="0059553D" w:rsidRPr="008F2CCC" w:rsidRDefault="005955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2342AE1" w:rsidR="0059553D" w:rsidRPr="003305CB" w:rsidRDefault="00762882" w:rsidP="00DD7C89">
          <w:pPr>
            <w:jc w:val="both"/>
            <w:rPr>
              <w:rFonts w:ascii="Palatino Linotype" w:hAnsi="Palatino Linotype"/>
              <w:b/>
              <w:sz w:val="22"/>
              <w:szCs w:val="22"/>
              <w:lang w:val="es-419"/>
            </w:rPr>
          </w:pPr>
          <w:r>
            <w:rPr>
              <w:rFonts w:ascii="Palatino Linotype" w:hAnsi="Palatino Linotype"/>
              <w:b/>
              <w:sz w:val="22"/>
              <w:szCs w:val="22"/>
              <w:lang w:val="es-419"/>
            </w:rPr>
            <w:t>XXXXXXX</w:t>
          </w:r>
        </w:p>
      </w:tc>
    </w:tr>
    <w:tr w:rsidR="0059553D" w:rsidRPr="008F2CCC" w14:paraId="28A493EB" w14:textId="77777777" w:rsidTr="005B5501">
      <w:trPr>
        <w:trHeight w:val="228"/>
      </w:trPr>
      <w:tc>
        <w:tcPr>
          <w:tcW w:w="4253" w:type="dxa"/>
          <w:vMerge/>
          <w:shd w:val="clear" w:color="auto" w:fill="auto"/>
        </w:tcPr>
        <w:p w14:paraId="06C77D31" w14:textId="77777777" w:rsidR="0059553D" w:rsidRPr="008F2CCC" w:rsidRDefault="0059553D" w:rsidP="00E37C88">
          <w:pPr>
            <w:rPr>
              <w:rFonts w:ascii="Palatino Linotype" w:hAnsi="Palatino Linotype"/>
              <w:b/>
              <w:sz w:val="22"/>
              <w:szCs w:val="22"/>
              <w:lang w:val="es-ES_tradnl"/>
            </w:rPr>
          </w:pPr>
        </w:p>
      </w:tc>
      <w:tc>
        <w:tcPr>
          <w:tcW w:w="2552" w:type="dxa"/>
          <w:shd w:val="clear" w:color="auto" w:fill="auto"/>
        </w:tcPr>
        <w:p w14:paraId="2E1A72B4" w14:textId="77777777" w:rsidR="0059553D" w:rsidRPr="008F2CCC" w:rsidRDefault="005955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35A354E" w:rsidR="0059553D" w:rsidRPr="00F67B0E" w:rsidRDefault="0059553D" w:rsidP="002D18A7">
          <w:pPr>
            <w:jc w:val="both"/>
            <w:rPr>
              <w:lang w:val="es-419"/>
            </w:rPr>
          </w:pPr>
          <w:r w:rsidRPr="00941E73">
            <w:rPr>
              <w:rFonts w:ascii="Palatino Linotype" w:hAnsi="Palatino Linotype"/>
              <w:b/>
              <w:sz w:val="22"/>
              <w:szCs w:val="22"/>
              <w:lang w:val="es-ES_tradnl"/>
            </w:rPr>
            <w:t>Ayuntamiento de Atizapán de Zaragoza</w:t>
          </w:r>
        </w:p>
      </w:tc>
    </w:tr>
    <w:tr w:rsidR="0059553D" w:rsidRPr="008F2CCC" w14:paraId="0F114FF0" w14:textId="77777777" w:rsidTr="005B5501">
      <w:tc>
        <w:tcPr>
          <w:tcW w:w="4253" w:type="dxa"/>
          <w:vMerge/>
          <w:shd w:val="clear" w:color="auto" w:fill="auto"/>
        </w:tcPr>
        <w:p w14:paraId="4CCB64BA" w14:textId="77777777" w:rsidR="0059553D" w:rsidRPr="008F2CCC" w:rsidRDefault="0059553D" w:rsidP="00A2780F">
          <w:pPr>
            <w:rPr>
              <w:rFonts w:ascii="Palatino Linotype" w:hAnsi="Palatino Linotype"/>
              <w:b/>
              <w:sz w:val="22"/>
              <w:szCs w:val="22"/>
              <w:lang w:val="es-ES_tradnl"/>
            </w:rPr>
          </w:pPr>
        </w:p>
      </w:tc>
      <w:tc>
        <w:tcPr>
          <w:tcW w:w="2552" w:type="dxa"/>
          <w:shd w:val="clear" w:color="auto" w:fill="auto"/>
        </w:tcPr>
        <w:p w14:paraId="31E422EA" w14:textId="63649A07" w:rsidR="0059553D" w:rsidRPr="008F2CCC" w:rsidRDefault="005955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59553D" w:rsidRPr="008F2CCC" w:rsidRDefault="0059553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59553D" w:rsidRPr="0010196A" w:rsidRDefault="0059553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1375F9"/>
    <w:multiLevelType w:val="hybridMultilevel"/>
    <w:tmpl w:val="82BA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06410E"/>
    <w:multiLevelType w:val="hybridMultilevel"/>
    <w:tmpl w:val="CCEAD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2"/>
  </w:num>
  <w:num w:numId="7">
    <w:abstractNumId w:val="3"/>
  </w:num>
  <w:num w:numId="8">
    <w:abstractNumId w:val="17"/>
  </w:num>
  <w:num w:numId="9">
    <w:abstractNumId w:val="11"/>
  </w:num>
  <w:num w:numId="10">
    <w:abstractNumId w:val="21"/>
  </w:num>
  <w:num w:numId="11">
    <w:abstractNumId w:val="7"/>
  </w:num>
  <w:num w:numId="12">
    <w:abstractNumId w:val="27"/>
  </w:num>
  <w:num w:numId="13">
    <w:abstractNumId w:val="19"/>
  </w:num>
  <w:num w:numId="14">
    <w:abstractNumId w:val="28"/>
  </w:num>
  <w:num w:numId="15">
    <w:abstractNumId w:val="23"/>
  </w:num>
  <w:num w:numId="16">
    <w:abstractNumId w:val="4"/>
  </w:num>
  <w:num w:numId="17">
    <w:abstractNumId w:val="24"/>
  </w:num>
  <w:num w:numId="18">
    <w:abstractNumId w:val="22"/>
  </w:num>
  <w:num w:numId="19">
    <w:abstractNumId w:val="5"/>
  </w:num>
  <w:num w:numId="20">
    <w:abstractNumId w:val="26"/>
  </w:num>
  <w:num w:numId="21">
    <w:abstractNumId w:val="13"/>
  </w:num>
  <w:num w:numId="22">
    <w:abstractNumId w:val="25"/>
  </w:num>
  <w:num w:numId="23">
    <w:abstractNumId w:val="14"/>
  </w:num>
  <w:num w:numId="24">
    <w:abstractNumId w:val="29"/>
  </w:num>
  <w:num w:numId="25">
    <w:abstractNumId w:val="20"/>
  </w:num>
  <w:num w:numId="26">
    <w:abstractNumId w:val="1"/>
  </w:num>
  <w:num w:numId="27">
    <w:abstractNumId w:val="0"/>
  </w:num>
  <w:num w:numId="28">
    <w:abstractNumId w:val="8"/>
  </w:num>
  <w:num w:numId="29">
    <w:abstractNumId w:val="9"/>
  </w:num>
  <w:num w:numId="30">
    <w:abstractNumId w:val="18"/>
  </w:num>
  <w:num w:numId="31">
    <w:abstractNumId w:val="15"/>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 w:vendorID="64" w:dllVersion="0" w:nlCheck="1" w:checkStyle="0"/>
  <w:activeWritingStyle w:appName="MSWord" w:lang="es-419"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81"/>
    <w:rsid w:val="000008A5"/>
    <w:rsid w:val="00001610"/>
    <w:rsid w:val="00001D8F"/>
    <w:rsid w:val="0000258A"/>
    <w:rsid w:val="000025F0"/>
    <w:rsid w:val="0000265E"/>
    <w:rsid w:val="000026CD"/>
    <w:rsid w:val="00002707"/>
    <w:rsid w:val="00002897"/>
    <w:rsid w:val="00002A00"/>
    <w:rsid w:val="00002E83"/>
    <w:rsid w:val="0000328A"/>
    <w:rsid w:val="000038B3"/>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8C1"/>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86B"/>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2EA"/>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2F9"/>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A48"/>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2D5"/>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0BB"/>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C4E"/>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06E7"/>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6A"/>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0E7D"/>
    <w:rsid w:val="001D1147"/>
    <w:rsid w:val="001D1592"/>
    <w:rsid w:val="001D197C"/>
    <w:rsid w:val="001D2165"/>
    <w:rsid w:val="001D2392"/>
    <w:rsid w:val="001D2764"/>
    <w:rsid w:val="001D2C02"/>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396"/>
    <w:rsid w:val="001F0CAB"/>
    <w:rsid w:val="001F15B2"/>
    <w:rsid w:val="001F1BAC"/>
    <w:rsid w:val="001F1BDB"/>
    <w:rsid w:val="001F1EC5"/>
    <w:rsid w:val="001F1F43"/>
    <w:rsid w:val="001F2A8A"/>
    <w:rsid w:val="001F3670"/>
    <w:rsid w:val="001F3D6F"/>
    <w:rsid w:val="001F429F"/>
    <w:rsid w:val="001F4B32"/>
    <w:rsid w:val="001F4BE7"/>
    <w:rsid w:val="001F4EAA"/>
    <w:rsid w:val="001F5124"/>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1F34"/>
    <w:rsid w:val="00202781"/>
    <w:rsid w:val="002028D5"/>
    <w:rsid w:val="0020314B"/>
    <w:rsid w:val="002034BD"/>
    <w:rsid w:val="002037D0"/>
    <w:rsid w:val="00204207"/>
    <w:rsid w:val="00204DE3"/>
    <w:rsid w:val="00204FDF"/>
    <w:rsid w:val="002051AD"/>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B70"/>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9B7"/>
    <w:rsid w:val="00247ADF"/>
    <w:rsid w:val="00247C7F"/>
    <w:rsid w:val="00247FF9"/>
    <w:rsid w:val="002502B5"/>
    <w:rsid w:val="00250F99"/>
    <w:rsid w:val="00251009"/>
    <w:rsid w:val="00252AFC"/>
    <w:rsid w:val="002531E4"/>
    <w:rsid w:val="00253DE8"/>
    <w:rsid w:val="00254045"/>
    <w:rsid w:val="002542B0"/>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40EB"/>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690"/>
    <w:rsid w:val="00281AA4"/>
    <w:rsid w:val="002823B1"/>
    <w:rsid w:val="0028266C"/>
    <w:rsid w:val="00282679"/>
    <w:rsid w:val="0028330F"/>
    <w:rsid w:val="00283424"/>
    <w:rsid w:val="002843D9"/>
    <w:rsid w:val="0028546D"/>
    <w:rsid w:val="002864B2"/>
    <w:rsid w:val="00286B88"/>
    <w:rsid w:val="00286CC4"/>
    <w:rsid w:val="00286DE5"/>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494"/>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00D"/>
    <w:rsid w:val="002B578D"/>
    <w:rsid w:val="002B5838"/>
    <w:rsid w:val="002B5A2B"/>
    <w:rsid w:val="002B60B8"/>
    <w:rsid w:val="002B60DC"/>
    <w:rsid w:val="002B6394"/>
    <w:rsid w:val="002B6810"/>
    <w:rsid w:val="002B6E64"/>
    <w:rsid w:val="002B6FB8"/>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3E2C"/>
    <w:rsid w:val="002D4ACE"/>
    <w:rsid w:val="002D4F4B"/>
    <w:rsid w:val="002D51F7"/>
    <w:rsid w:val="002D52A2"/>
    <w:rsid w:val="002D5962"/>
    <w:rsid w:val="002D5D07"/>
    <w:rsid w:val="002D5F2B"/>
    <w:rsid w:val="002D7159"/>
    <w:rsid w:val="002D773B"/>
    <w:rsid w:val="002D7957"/>
    <w:rsid w:val="002D79D3"/>
    <w:rsid w:val="002E0326"/>
    <w:rsid w:val="002E0AF3"/>
    <w:rsid w:val="002E0E04"/>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30"/>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4D3D"/>
    <w:rsid w:val="00315203"/>
    <w:rsid w:val="003154CE"/>
    <w:rsid w:val="003168CE"/>
    <w:rsid w:val="00316C42"/>
    <w:rsid w:val="00317EC0"/>
    <w:rsid w:val="00320139"/>
    <w:rsid w:val="003204FC"/>
    <w:rsid w:val="00320CD2"/>
    <w:rsid w:val="00320DF4"/>
    <w:rsid w:val="00321325"/>
    <w:rsid w:val="003219AE"/>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9EE"/>
    <w:rsid w:val="00331A1A"/>
    <w:rsid w:val="00331D23"/>
    <w:rsid w:val="0033214C"/>
    <w:rsid w:val="003323DA"/>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172"/>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630"/>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44"/>
    <w:rsid w:val="00370582"/>
    <w:rsid w:val="00370A22"/>
    <w:rsid w:val="00370E2D"/>
    <w:rsid w:val="00371DEB"/>
    <w:rsid w:val="00371F4F"/>
    <w:rsid w:val="00372082"/>
    <w:rsid w:val="00372C45"/>
    <w:rsid w:val="00373384"/>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87F5C"/>
    <w:rsid w:val="00390866"/>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BDD"/>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140"/>
    <w:rsid w:val="0040260F"/>
    <w:rsid w:val="0040268E"/>
    <w:rsid w:val="004027FA"/>
    <w:rsid w:val="00402A09"/>
    <w:rsid w:val="00402D6D"/>
    <w:rsid w:val="00402D8A"/>
    <w:rsid w:val="00402F3F"/>
    <w:rsid w:val="00402FAA"/>
    <w:rsid w:val="0040368C"/>
    <w:rsid w:val="004038F5"/>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7F2"/>
    <w:rsid w:val="0043395D"/>
    <w:rsid w:val="00433CF2"/>
    <w:rsid w:val="00434458"/>
    <w:rsid w:val="00434816"/>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985"/>
    <w:rsid w:val="004412AC"/>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430"/>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544"/>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A6"/>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87D92"/>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C8A"/>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53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AB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7F"/>
    <w:rsid w:val="005071D8"/>
    <w:rsid w:val="005072B6"/>
    <w:rsid w:val="005076BE"/>
    <w:rsid w:val="00507ADC"/>
    <w:rsid w:val="00507CD8"/>
    <w:rsid w:val="00507ED8"/>
    <w:rsid w:val="00510359"/>
    <w:rsid w:val="0051056F"/>
    <w:rsid w:val="005107B7"/>
    <w:rsid w:val="00510993"/>
    <w:rsid w:val="005109FA"/>
    <w:rsid w:val="00510DE0"/>
    <w:rsid w:val="00511D74"/>
    <w:rsid w:val="00512195"/>
    <w:rsid w:val="005127D6"/>
    <w:rsid w:val="00512968"/>
    <w:rsid w:val="00512DD5"/>
    <w:rsid w:val="00512E58"/>
    <w:rsid w:val="005134D5"/>
    <w:rsid w:val="005135F1"/>
    <w:rsid w:val="0051376A"/>
    <w:rsid w:val="00513F30"/>
    <w:rsid w:val="00514076"/>
    <w:rsid w:val="00514338"/>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37B6B"/>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A53"/>
    <w:rsid w:val="00590B67"/>
    <w:rsid w:val="005913C2"/>
    <w:rsid w:val="005919FE"/>
    <w:rsid w:val="00591EBB"/>
    <w:rsid w:val="005925F3"/>
    <w:rsid w:val="0059283C"/>
    <w:rsid w:val="00592C49"/>
    <w:rsid w:val="005931D7"/>
    <w:rsid w:val="0059325B"/>
    <w:rsid w:val="005933D6"/>
    <w:rsid w:val="00593535"/>
    <w:rsid w:val="0059367F"/>
    <w:rsid w:val="00593857"/>
    <w:rsid w:val="00593C84"/>
    <w:rsid w:val="0059401A"/>
    <w:rsid w:val="005942DF"/>
    <w:rsid w:val="00594446"/>
    <w:rsid w:val="005945A4"/>
    <w:rsid w:val="0059475B"/>
    <w:rsid w:val="00594C1D"/>
    <w:rsid w:val="0059512E"/>
    <w:rsid w:val="0059553D"/>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6C1A"/>
    <w:rsid w:val="005A7195"/>
    <w:rsid w:val="005A7E33"/>
    <w:rsid w:val="005B0786"/>
    <w:rsid w:val="005B12C5"/>
    <w:rsid w:val="005B1384"/>
    <w:rsid w:val="005B1571"/>
    <w:rsid w:val="005B1BAB"/>
    <w:rsid w:val="005B1DCF"/>
    <w:rsid w:val="005B23C8"/>
    <w:rsid w:val="005B331F"/>
    <w:rsid w:val="005B442E"/>
    <w:rsid w:val="005B5043"/>
    <w:rsid w:val="005B5059"/>
    <w:rsid w:val="005B5501"/>
    <w:rsid w:val="005B5631"/>
    <w:rsid w:val="005B6571"/>
    <w:rsid w:val="005B690A"/>
    <w:rsid w:val="005B6AFF"/>
    <w:rsid w:val="005B6C71"/>
    <w:rsid w:val="005B70A2"/>
    <w:rsid w:val="005B7AD1"/>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AD7"/>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3D3"/>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4F57"/>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38B"/>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73D"/>
    <w:rsid w:val="006951F3"/>
    <w:rsid w:val="0069579E"/>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BEF"/>
    <w:rsid w:val="006A71F6"/>
    <w:rsid w:val="006A7765"/>
    <w:rsid w:val="006A788E"/>
    <w:rsid w:val="006A7D94"/>
    <w:rsid w:val="006B03BE"/>
    <w:rsid w:val="006B0914"/>
    <w:rsid w:val="006B0962"/>
    <w:rsid w:val="006B0C8E"/>
    <w:rsid w:val="006B0F00"/>
    <w:rsid w:val="006B0FB9"/>
    <w:rsid w:val="006B1181"/>
    <w:rsid w:val="006B118F"/>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1C"/>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019"/>
    <w:rsid w:val="006F0447"/>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BAD"/>
    <w:rsid w:val="006F5F90"/>
    <w:rsid w:val="006F61D7"/>
    <w:rsid w:val="006F7279"/>
    <w:rsid w:val="006F7A70"/>
    <w:rsid w:val="007001DA"/>
    <w:rsid w:val="00700436"/>
    <w:rsid w:val="007004CA"/>
    <w:rsid w:val="00700CBB"/>
    <w:rsid w:val="00700FF5"/>
    <w:rsid w:val="00701189"/>
    <w:rsid w:val="007017EB"/>
    <w:rsid w:val="00701A96"/>
    <w:rsid w:val="00701E0E"/>
    <w:rsid w:val="0070224A"/>
    <w:rsid w:val="00702909"/>
    <w:rsid w:val="00702A67"/>
    <w:rsid w:val="00702D57"/>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036"/>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731"/>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882"/>
    <w:rsid w:val="00762EBE"/>
    <w:rsid w:val="007631BF"/>
    <w:rsid w:val="007631D9"/>
    <w:rsid w:val="007636B4"/>
    <w:rsid w:val="007637A7"/>
    <w:rsid w:val="00763C13"/>
    <w:rsid w:val="007642A9"/>
    <w:rsid w:val="0076517B"/>
    <w:rsid w:val="00765888"/>
    <w:rsid w:val="007660CB"/>
    <w:rsid w:val="00766985"/>
    <w:rsid w:val="00766C69"/>
    <w:rsid w:val="00766D0D"/>
    <w:rsid w:val="00766F0E"/>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536"/>
    <w:rsid w:val="00790A00"/>
    <w:rsid w:val="00790CA5"/>
    <w:rsid w:val="00790CE5"/>
    <w:rsid w:val="00791C00"/>
    <w:rsid w:val="00791E3B"/>
    <w:rsid w:val="007921C5"/>
    <w:rsid w:val="007925D7"/>
    <w:rsid w:val="0079262C"/>
    <w:rsid w:val="00792819"/>
    <w:rsid w:val="00792979"/>
    <w:rsid w:val="007930FE"/>
    <w:rsid w:val="007933BE"/>
    <w:rsid w:val="00793619"/>
    <w:rsid w:val="00793670"/>
    <w:rsid w:val="007943FF"/>
    <w:rsid w:val="00794540"/>
    <w:rsid w:val="00794939"/>
    <w:rsid w:val="00795322"/>
    <w:rsid w:val="007955AD"/>
    <w:rsid w:val="00795B96"/>
    <w:rsid w:val="00795DB8"/>
    <w:rsid w:val="00796094"/>
    <w:rsid w:val="00796167"/>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444"/>
    <w:rsid w:val="007A356D"/>
    <w:rsid w:val="007A3822"/>
    <w:rsid w:val="007A39BA"/>
    <w:rsid w:val="007A3B0A"/>
    <w:rsid w:val="007A453B"/>
    <w:rsid w:val="007A4A82"/>
    <w:rsid w:val="007A4FB6"/>
    <w:rsid w:val="007A520F"/>
    <w:rsid w:val="007A537D"/>
    <w:rsid w:val="007A55AA"/>
    <w:rsid w:val="007A5E71"/>
    <w:rsid w:val="007A6B2F"/>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4B7"/>
    <w:rsid w:val="007C0CC6"/>
    <w:rsid w:val="007C0E36"/>
    <w:rsid w:val="007C13B7"/>
    <w:rsid w:val="007C13E3"/>
    <w:rsid w:val="007C1493"/>
    <w:rsid w:val="007C169B"/>
    <w:rsid w:val="007C1FBE"/>
    <w:rsid w:val="007C2056"/>
    <w:rsid w:val="007C250D"/>
    <w:rsid w:val="007C276F"/>
    <w:rsid w:val="007C2BC5"/>
    <w:rsid w:val="007C2C4B"/>
    <w:rsid w:val="007C37B6"/>
    <w:rsid w:val="007C46D7"/>
    <w:rsid w:val="007C4AA6"/>
    <w:rsid w:val="007C4B75"/>
    <w:rsid w:val="007C500D"/>
    <w:rsid w:val="007C50E8"/>
    <w:rsid w:val="007C5904"/>
    <w:rsid w:val="007C644A"/>
    <w:rsid w:val="007C64DA"/>
    <w:rsid w:val="007C6664"/>
    <w:rsid w:val="007C6691"/>
    <w:rsid w:val="007C673D"/>
    <w:rsid w:val="007C6991"/>
    <w:rsid w:val="007C69AF"/>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07F77"/>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4E6A"/>
    <w:rsid w:val="00835248"/>
    <w:rsid w:val="00835927"/>
    <w:rsid w:val="00835DF1"/>
    <w:rsid w:val="00836652"/>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67EB9"/>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44D"/>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002"/>
    <w:rsid w:val="008A4135"/>
    <w:rsid w:val="008A4488"/>
    <w:rsid w:val="008A4873"/>
    <w:rsid w:val="008A5B0A"/>
    <w:rsid w:val="008A6185"/>
    <w:rsid w:val="008A622A"/>
    <w:rsid w:val="008A6446"/>
    <w:rsid w:val="008A732B"/>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664D"/>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606"/>
    <w:rsid w:val="00900A20"/>
    <w:rsid w:val="00900D03"/>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58F0"/>
    <w:rsid w:val="00926554"/>
    <w:rsid w:val="00926C88"/>
    <w:rsid w:val="00926DDC"/>
    <w:rsid w:val="00927525"/>
    <w:rsid w:val="00927577"/>
    <w:rsid w:val="00927999"/>
    <w:rsid w:val="00927AFB"/>
    <w:rsid w:val="00927BD5"/>
    <w:rsid w:val="009307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1E73"/>
    <w:rsid w:val="0094215F"/>
    <w:rsid w:val="0094237F"/>
    <w:rsid w:val="009424E6"/>
    <w:rsid w:val="00942844"/>
    <w:rsid w:val="0094327C"/>
    <w:rsid w:val="00943778"/>
    <w:rsid w:val="009437EF"/>
    <w:rsid w:val="0094381C"/>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17E6"/>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233"/>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7345"/>
    <w:rsid w:val="0096752B"/>
    <w:rsid w:val="00967B92"/>
    <w:rsid w:val="00967D92"/>
    <w:rsid w:val="009700BD"/>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692"/>
    <w:rsid w:val="00993770"/>
    <w:rsid w:val="009941A8"/>
    <w:rsid w:val="0099490B"/>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99B"/>
    <w:rsid w:val="009B5BC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EB4"/>
    <w:rsid w:val="009C622E"/>
    <w:rsid w:val="009C6744"/>
    <w:rsid w:val="009C67AC"/>
    <w:rsid w:val="009C6DB0"/>
    <w:rsid w:val="009D00C1"/>
    <w:rsid w:val="009D0D90"/>
    <w:rsid w:val="009D0E12"/>
    <w:rsid w:val="009D0ED6"/>
    <w:rsid w:val="009D0F71"/>
    <w:rsid w:val="009D11BE"/>
    <w:rsid w:val="009D1831"/>
    <w:rsid w:val="009D201E"/>
    <w:rsid w:val="009D233C"/>
    <w:rsid w:val="009D27E2"/>
    <w:rsid w:val="009D294A"/>
    <w:rsid w:val="009D2EC8"/>
    <w:rsid w:val="009D2EDB"/>
    <w:rsid w:val="009D374B"/>
    <w:rsid w:val="009D3EC7"/>
    <w:rsid w:val="009D456C"/>
    <w:rsid w:val="009D4926"/>
    <w:rsid w:val="009D5C26"/>
    <w:rsid w:val="009D60EF"/>
    <w:rsid w:val="009D617D"/>
    <w:rsid w:val="009D6335"/>
    <w:rsid w:val="009D6408"/>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4B6F"/>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0D7E"/>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016"/>
    <w:rsid w:val="00A17D2B"/>
    <w:rsid w:val="00A2014B"/>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2A6"/>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87FA3"/>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3D1"/>
    <w:rsid w:val="00AA766D"/>
    <w:rsid w:val="00AA76CF"/>
    <w:rsid w:val="00AA7844"/>
    <w:rsid w:val="00AB0425"/>
    <w:rsid w:val="00AB0613"/>
    <w:rsid w:val="00AB0828"/>
    <w:rsid w:val="00AB0C47"/>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3EB"/>
    <w:rsid w:val="00AF48E0"/>
    <w:rsid w:val="00AF5032"/>
    <w:rsid w:val="00AF5780"/>
    <w:rsid w:val="00AF5801"/>
    <w:rsid w:val="00AF5EF6"/>
    <w:rsid w:val="00AF6C24"/>
    <w:rsid w:val="00AF6E7F"/>
    <w:rsid w:val="00AF6FD5"/>
    <w:rsid w:val="00AF7575"/>
    <w:rsid w:val="00AF7949"/>
    <w:rsid w:val="00AF7A0B"/>
    <w:rsid w:val="00AF7B90"/>
    <w:rsid w:val="00B01153"/>
    <w:rsid w:val="00B01545"/>
    <w:rsid w:val="00B0168D"/>
    <w:rsid w:val="00B018E7"/>
    <w:rsid w:val="00B020EB"/>
    <w:rsid w:val="00B0244B"/>
    <w:rsid w:val="00B02D12"/>
    <w:rsid w:val="00B031BD"/>
    <w:rsid w:val="00B037C3"/>
    <w:rsid w:val="00B03E19"/>
    <w:rsid w:val="00B040E3"/>
    <w:rsid w:val="00B04104"/>
    <w:rsid w:val="00B045AD"/>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3FB"/>
    <w:rsid w:val="00B1579E"/>
    <w:rsid w:val="00B15B8A"/>
    <w:rsid w:val="00B15CB1"/>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5C55"/>
    <w:rsid w:val="00B36189"/>
    <w:rsid w:val="00B36426"/>
    <w:rsid w:val="00B36708"/>
    <w:rsid w:val="00B36DCE"/>
    <w:rsid w:val="00B37609"/>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970"/>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3F84"/>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97C99"/>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97C"/>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497"/>
    <w:rsid w:val="00BC45B2"/>
    <w:rsid w:val="00BC4729"/>
    <w:rsid w:val="00BC4FC2"/>
    <w:rsid w:val="00BC5979"/>
    <w:rsid w:val="00BC6735"/>
    <w:rsid w:val="00BC6ADC"/>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3E0"/>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E35"/>
    <w:rsid w:val="00C06F89"/>
    <w:rsid w:val="00C07011"/>
    <w:rsid w:val="00C07716"/>
    <w:rsid w:val="00C07ADC"/>
    <w:rsid w:val="00C07FC5"/>
    <w:rsid w:val="00C10812"/>
    <w:rsid w:val="00C108DF"/>
    <w:rsid w:val="00C11597"/>
    <w:rsid w:val="00C125A7"/>
    <w:rsid w:val="00C12924"/>
    <w:rsid w:val="00C12CD8"/>
    <w:rsid w:val="00C12D95"/>
    <w:rsid w:val="00C13E34"/>
    <w:rsid w:val="00C1421C"/>
    <w:rsid w:val="00C145C7"/>
    <w:rsid w:val="00C14A98"/>
    <w:rsid w:val="00C14B05"/>
    <w:rsid w:val="00C152A8"/>
    <w:rsid w:val="00C15C58"/>
    <w:rsid w:val="00C15E2F"/>
    <w:rsid w:val="00C16092"/>
    <w:rsid w:val="00C162C5"/>
    <w:rsid w:val="00C16918"/>
    <w:rsid w:val="00C16DE2"/>
    <w:rsid w:val="00C17131"/>
    <w:rsid w:val="00C171C5"/>
    <w:rsid w:val="00C172C8"/>
    <w:rsid w:val="00C17639"/>
    <w:rsid w:val="00C17ACB"/>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3A1"/>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690C"/>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29E"/>
    <w:rsid w:val="00C574EA"/>
    <w:rsid w:val="00C57B6D"/>
    <w:rsid w:val="00C57DE6"/>
    <w:rsid w:val="00C601B1"/>
    <w:rsid w:val="00C60F50"/>
    <w:rsid w:val="00C612D2"/>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7EE"/>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87C"/>
    <w:rsid w:val="00C93911"/>
    <w:rsid w:val="00C9398D"/>
    <w:rsid w:val="00C93FD5"/>
    <w:rsid w:val="00C940FA"/>
    <w:rsid w:val="00C94744"/>
    <w:rsid w:val="00C9571F"/>
    <w:rsid w:val="00C95979"/>
    <w:rsid w:val="00C95B7B"/>
    <w:rsid w:val="00C967C2"/>
    <w:rsid w:val="00CA0E4C"/>
    <w:rsid w:val="00CA0FD7"/>
    <w:rsid w:val="00CA0FFF"/>
    <w:rsid w:val="00CA1AF4"/>
    <w:rsid w:val="00CA217B"/>
    <w:rsid w:val="00CA2382"/>
    <w:rsid w:val="00CA2CD4"/>
    <w:rsid w:val="00CA2D89"/>
    <w:rsid w:val="00CA328C"/>
    <w:rsid w:val="00CA40D9"/>
    <w:rsid w:val="00CA421E"/>
    <w:rsid w:val="00CA4AE4"/>
    <w:rsid w:val="00CA4FFF"/>
    <w:rsid w:val="00CA538C"/>
    <w:rsid w:val="00CA574E"/>
    <w:rsid w:val="00CA5C7C"/>
    <w:rsid w:val="00CA5F76"/>
    <w:rsid w:val="00CA66DA"/>
    <w:rsid w:val="00CA6B3E"/>
    <w:rsid w:val="00CA7117"/>
    <w:rsid w:val="00CA7AC5"/>
    <w:rsid w:val="00CA7F00"/>
    <w:rsid w:val="00CB022E"/>
    <w:rsid w:val="00CB0353"/>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0A1B"/>
    <w:rsid w:val="00CD1098"/>
    <w:rsid w:val="00CD121D"/>
    <w:rsid w:val="00CD1A7C"/>
    <w:rsid w:val="00CD22CF"/>
    <w:rsid w:val="00CD2319"/>
    <w:rsid w:val="00CD290E"/>
    <w:rsid w:val="00CD2DE8"/>
    <w:rsid w:val="00CD3897"/>
    <w:rsid w:val="00CD39AB"/>
    <w:rsid w:val="00CD39D7"/>
    <w:rsid w:val="00CD3AEA"/>
    <w:rsid w:val="00CD3BC9"/>
    <w:rsid w:val="00CD3DDA"/>
    <w:rsid w:val="00CD4055"/>
    <w:rsid w:val="00CD458A"/>
    <w:rsid w:val="00CD4BF1"/>
    <w:rsid w:val="00CD4CD7"/>
    <w:rsid w:val="00CD50BD"/>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59"/>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0E"/>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18A"/>
    <w:rsid w:val="00D159D4"/>
    <w:rsid w:val="00D15E8B"/>
    <w:rsid w:val="00D16391"/>
    <w:rsid w:val="00D16559"/>
    <w:rsid w:val="00D16CAB"/>
    <w:rsid w:val="00D16EF4"/>
    <w:rsid w:val="00D172ED"/>
    <w:rsid w:val="00D17EAC"/>
    <w:rsid w:val="00D17ECD"/>
    <w:rsid w:val="00D20212"/>
    <w:rsid w:val="00D205A3"/>
    <w:rsid w:val="00D20A11"/>
    <w:rsid w:val="00D212DF"/>
    <w:rsid w:val="00D219D8"/>
    <w:rsid w:val="00D21D91"/>
    <w:rsid w:val="00D22638"/>
    <w:rsid w:val="00D22B05"/>
    <w:rsid w:val="00D237A4"/>
    <w:rsid w:val="00D23843"/>
    <w:rsid w:val="00D23C5B"/>
    <w:rsid w:val="00D2486D"/>
    <w:rsid w:val="00D24909"/>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5D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50D"/>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3E1"/>
    <w:rsid w:val="00D72581"/>
    <w:rsid w:val="00D72689"/>
    <w:rsid w:val="00D7271E"/>
    <w:rsid w:val="00D72A1B"/>
    <w:rsid w:val="00D72A7D"/>
    <w:rsid w:val="00D72E97"/>
    <w:rsid w:val="00D730A4"/>
    <w:rsid w:val="00D73171"/>
    <w:rsid w:val="00D7388B"/>
    <w:rsid w:val="00D739C6"/>
    <w:rsid w:val="00D73F30"/>
    <w:rsid w:val="00D73FD7"/>
    <w:rsid w:val="00D74161"/>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9AD"/>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5C3"/>
    <w:rsid w:val="00D96A9B"/>
    <w:rsid w:val="00D9736C"/>
    <w:rsid w:val="00D9751B"/>
    <w:rsid w:val="00D9765D"/>
    <w:rsid w:val="00D9778C"/>
    <w:rsid w:val="00D977AF"/>
    <w:rsid w:val="00DA015F"/>
    <w:rsid w:val="00DA0234"/>
    <w:rsid w:val="00DA049F"/>
    <w:rsid w:val="00DA0966"/>
    <w:rsid w:val="00DA0B86"/>
    <w:rsid w:val="00DA0C95"/>
    <w:rsid w:val="00DA10A8"/>
    <w:rsid w:val="00DA128E"/>
    <w:rsid w:val="00DA1918"/>
    <w:rsid w:val="00DA1DE7"/>
    <w:rsid w:val="00DA2987"/>
    <w:rsid w:val="00DA2DD6"/>
    <w:rsid w:val="00DA2F3D"/>
    <w:rsid w:val="00DA3028"/>
    <w:rsid w:val="00DA3205"/>
    <w:rsid w:val="00DA387F"/>
    <w:rsid w:val="00DA38D7"/>
    <w:rsid w:val="00DA3DCE"/>
    <w:rsid w:val="00DA4230"/>
    <w:rsid w:val="00DA4519"/>
    <w:rsid w:val="00DA457D"/>
    <w:rsid w:val="00DA4CD1"/>
    <w:rsid w:val="00DA4F2C"/>
    <w:rsid w:val="00DA50F6"/>
    <w:rsid w:val="00DA5165"/>
    <w:rsid w:val="00DA563C"/>
    <w:rsid w:val="00DA58C3"/>
    <w:rsid w:val="00DA6336"/>
    <w:rsid w:val="00DA6C7E"/>
    <w:rsid w:val="00DA7675"/>
    <w:rsid w:val="00DA7CA0"/>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1CF"/>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A3E"/>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1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34E"/>
    <w:rsid w:val="00E06C26"/>
    <w:rsid w:val="00E0755D"/>
    <w:rsid w:val="00E07710"/>
    <w:rsid w:val="00E07EB7"/>
    <w:rsid w:val="00E1073B"/>
    <w:rsid w:val="00E10CC9"/>
    <w:rsid w:val="00E10D58"/>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8BF"/>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35C"/>
    <w:rsid w:val="00E50780"/>
    <w:rsid w:val="00E50A27"/>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580"/>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4C07"/>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5F8C"/>
    <w:rsid w:val="00EE60F9"/>
    <w:rsid w:val="00EE76EB"/>
    <w:rsid w:val="00EE77DC"/>
    <w:rsid w:val="00EE7A5A"/>
    <w:rsid w:val="00EE7AD7"/>
    <w:rsid w:val="00EE7F79"/>
    <w:rsid w:val="00EF06BF"/>
    <w:rsid w:val="00EF06C6"/>
    <w:rsid w:val="00EF0B68"/>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68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690"/>
    <w:rsid w:val="00F128EA"/>
    <w:rsid w:val="00F129D2"/>
    <w:rsid w:val="00F12ABA"/>
    <w:rsid w:val="00F130EE"/>
    <w:rsid w:val="00F13D3C"/>
    <w:rsid w:val="00F147AC"/>
    <w:rsid w:val="00F14A79"/>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0A5"/>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0C15"/>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67A4"/>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42"/>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5A5C"/>
    <w:rsid w:val="00FA6A5B"/>
    <w:rsid w:val="00FA6EF0"/>
    <w:rsid w:val="00FA7B36"/>
    <w:rsid w:val="00FB0039"/>
    <w:rsid w:val="00FB080F"/>
    <w:rsid w:val="00FB0FB2"/>
    <w:rsid w:val="00FB1331"/>
    <w:rsid w:val="00FB1993"/>
    <w:rsid w:val="00FB238F"/>
    <w:rsid w:val="00FB271D"/>
    <w:rsid w:val="00FB2905"/>
    <w:rsid w:val="00FB29DB"/>
    <w:rsid w:val="00FB2BC0"/>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001"/>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BAE"/>
    <w:rsid w:val="00FE2E2B"/>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59B61-EA56-4A8C-B516-DE8377B80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71</Pages>
  <Words>11865</Words>
  <Characters>65261</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2023-08-31T18:05:00Z</cp:lastPrinted>
  <dcterms:created xsi:type="dcterms:W3CDTF">2023-08-29T01:10:00Z</dcterms:created>
  <dcterms:modified xsi:type="dcterms:W3CDTF">2023-09-07T17:57:00Z</dcterms:modified>
</cp:coreProperties>
</file>