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6819A" w14:textId="141ACB70" w:rsidR="001648F4" w:rsidRPr="004E20D9" w:rsidRDefault="001648F4" w:rsidP="006C6836">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4E20D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76612" w:rsidRPr="004E20D9">
        <w:rPr>
          <w:rFonts w:ascii="Palatino Linotype" w:eastAsia="Times New Roman" w:hAnsi="Palatino Linotype" w:cs="Arial"/>
          <w:color w:val="000000"/>
          <w:sz w:val="24"/>
          <w:szCs w:val="24"/>
          <w:lang w:eastAsia="es-MX"/>
        </w:rPr>
        <w:t>dos</w:t>
      </w:r>
      <w:r w:rsidRPr="004E20D9">
        <w:rPr>
          <w:rFonts w:ascii="Palatino Linotype" w:eastAsia="Times New Roman" w:hAnsi="Palatino Linotype" w:cs="Arial"/>
          <w:color w:val="000000"/>
          <w:sz w:val="24"/>
          <w:szCs w:val="24"/>
          <w:lang w:eastAsia="es-MX"/>
        </w:rPr>
        <w:t xml:space="preserve"> de agosto de dos mil veintitrés.</w:t>
      </w:r>
    </w:p>
    <w:p w14:paraId="5AA6E622" w14:textId="77777777" w:rsidR="001648F4" w:rsidRPr="004E20D9" w:rsidRDefault="001648F4" w:rsidP="006C6836">
      <w:pPr>
        <w:shd w:val="clear" w:color="auto" w:fill="FFFFFF"/>
        <w:spacing w:after="0" w:line="360" w:lineRule="auto"/>
        <w:jc w:val="both"/>
        <w:rPr>
          <w:rFonts w:ascii="Palatino Linotype" w:eastAsia="Times New Roman" w:hAnsi="Palatino Linotype" w:cs="Arial"/>
          <w:color w:val="000000"/>
          <w:sz w:val="2"/>
          <w:szCs w:val="24"/>
          <w:lang w:eastAsia="es-MX"/>
        </w:rPr>
      </w:pPr>
    </w:p>
    <w:p w14:paraId="4FD7837D" w14:textId="77777777" w:rsidR="001648F4" w:rsidRPr="004E20D9" w:rsidRDefault="001648F4" w:rsidP="006C6836">
      <w:pPr>
        <w:tabs>
          <w:tab w:val="left" w:pos="1701"/>
        </w:tabs>
        <w:spacing w:after="0" w:line="360" w:lineRule="auto"/>
        <w:jc w:val="both"/>
        <w:rPr>
          <w:rFonts w:ascii="Palatino Linotype" w:hAnsi="Palatino Linotype" w:cs="Arial"/>
          <w:b/>
        </w:rPr>
      </w:pPr>
    </w:p>
    <w:p w14:paraId="19DC23C9" w14:textId="66E36EC4" w:rsidR="001648F4" w:rsidRPr="004E20D9" w:rsidRDefault="001648F4" w:rsidP="006C6836">
      <w:pPr>
        <w:tabs>
          <w:tab w:val="left" w:pos="1701"/>
        </w:tabs>
        <w:spacing w:after="0" w:line="360" w:lineRule="auto"/>
        <w:jc w:val="both"/>
        <w:rPr>
          <w:rFonts w:ascii="Palatino Linotype" w:hAnsi="Palatino Linotype" w:cs="Arial"/>
          <w:sz w:val="24"/>
        </w:rPr>
      </w:pPr>
      <w:r w:rsidRPr="004E20D9">
        <w:rPr>
          <w:rFonts w:ascii="Palatino Linotype" w:hAnsi="Palatino Linotype" w:cs="Arial"/>
          <w:b/>
          <w:sz w:val="24"/>
        </w:rPr>
        <w:t>VISTO</w:t>
      </w:r>
      <w:r w:rsidRPr="004E20D9">
        <w:rPr>
          <w:rFonts w:ascii="Palatino Linotype" w:hAnsi="Palatino Linotype" w:cs="Arial"/>
          <w:sz w:val="24"/>
        </w:rPr>
        <w:t xml:space="preserve"> el expediente electrónico formado con motivo del recurso de revisión número </w:t>
      </w:r>
      <w:r w:rsidRPr="004E20D9">
        <w:rPr>
          <w:rFonts w:ascii="Palatino Linotype" w:hAnsi="Palatino Linotype" w:cs="Arial"/>
          <w:b/>
          <w:bCs/>
          <w:sz w:val="24"/>
        </w:rPr>
        <w:t>1</w:t>
      </w:r>
      <w:r w:rsidR="00340723" w:rsidRPr="004E20D9">
        <w:rPr>
          <w:rFonts w:ascii="Palatino Linotype" w:hAnsi="Palatino Linotype" w:cs="Arial"/>
          <w:b/>
          <w:bCs/>
          <w:sz w:val="24"/>
        </w:rPr>
        <w:t>5</w:t>
      </w:r>
      <w:r w:rsidRPr="004E20D9">
        <w:rPr>
          <w:rFonts w:ascii="Palatino Linotype" w:hAnsi="Palatino Linotype" w:cs="Arial"/>
          <w:b/>
          <w:bCs/>
          <w:sz w:val="24"/>
        </w:rPr>
        <w:t>7</w:t>
      </w:r>
      <w:r w:rsidR="00340723" w:rsidRPr="004E20D9">
        <w:rPr>
          <w:rFonts w:ascii="Palatino Linotype" w:hAnsi="Palatino Linotype" w:cs="Arial"/>
          <w:b/>
          <w:bCs/>
          <w:sz w:val="24"/>
        </w:rPr>
        <w:t>9</w:t>
      </w:r>
      <w:r w:rsidRPr="004E20D9">
        <w:rPr>
          <w:rFonts w:ascii="Palatino Linotype" w:hAnsi="Palatino Linotype" w:cs="Arial"/>
          <w:b/>
          <w:bCs/>
          <w:sz w:val="24"/>
        </w:rPr>
        <w:t>5</w:t>
      </w:r>
      <w:r w:rsidRPr="004E20D9">
        <w:rPr>
          <w:rFonts w:ascii="Palatino Linotype" w:hAnsi="Palatino Linotype" w:cs="Arial"/>
          <w:b/>
          <w:bCs/>
          <w:sz w:val="24"/>
          <w:lang w:eastAsia="es-MX"/>
        </w:rPr>
        <w:t>/INFOEM/IP/RR/2022</w:t>
      </w:r>
      <w:r w:rsidRPr="004E20D9">
        <w:rPr>
          <w:rFonts w:ascii="Palatino Linotype" w:hAnsi="Palatino Linotype" w:cs="Arial"/>
          <w:sz w:val="24"/>
        </w:rPr>
        <w:t xml:space="preserve">, </w:t>
      </w:r>
      <w:r w:rsidRPr="004E20D9">
        <w:rPr>
          <w:rFonts w:ascii="Palatino Linotype" w:hAnsi="Palatino Linotype" w:cs="Arial"/>
          <w:sz w:val="24"/>
          <w:szCs w:val="24"/>
        </w:rPr>
        <w:t xml:space="preserve">interpuesto </w:t>
      </w:r>
      <w:r w:rsidRPr="004E20D9">
        <w:rPr>
          <w:rFonts w:ascii="Palatino Linotype" w:hAnsi="Palatino Linotype" w:cs="Arial"/>
          <w:bCs/>
          <w:sz w:val="24"/>
          <w:szCs w:val="24"/>
        </w:rPr>
        <w:t>por</w:t>
      </w:r>
      <w:r w:rsidRPr="004E20D9">
        <w:rPr>
          <w:rFonts w:ascii="Palatino Linotype" w:hAnsi="Palatino Linotype" w:cs="Arial"/>
          <w:b/>
          <w:bCs/>
          <w:sz w:val="24"/>
          <w:szCs w:val="24"/>
        </w:rPr>
        <w:t xml:space="preserve"> </w:t>
      </w:r>
      <w:r w:rsidR="006C4FD5" w:rsidRPr="004E20D9">
        <w:rPr>
          <w:rFonts w:ascii="Palatino Linotype" w:hAnsi="Palatino Linotype" w:cs="Arial"/>
          <w:b/>
          <w:bCs/>
          <w:sz w:val="24"/>
          <w:szCs w:val="24"/>
        </w:rPr>
        <w:t>XXXXXXX</w:t>
      </w:r>
      <w:bookmarkStart w:id="0" w:name="_GoBack"/>
      <w:bookmarkEnd w:id="0"/>
      <w:r w:rsidR="006C4FD5" w:rsidRPr="004E20D9">
        <w:rPr>
          <w:rFonts w:ascii="Palatino Linotype" w:hAnsi="Palatino Linotype" w:cs="Arial"/>
          <w:b/>
          <w:bCs/>
          <w:sz w:val="24"/>
          <w:szCs w:val="24"/>
        </w:rPr>
        <w:t>XXXXXXXXXXXX</w:t>
      </w:r>
      <w:r w:rsidRPr="004E20D9">
        <w:rPr>
          <w:rFonts w:ascii="Palatino Linotype" w:hAnsi="Palatino Linotype" w:cs="Arial"/>
          <w:b/>
          <w:bCs/>
          <w:sz w:val="24"/>
          <w:szCs w:val="24"/>
        </w:rPr>
        <w:t>,</w:t>
      </w:r>
      <w:r w:rsidRPr="004E20D9">
        <w:rPr>
          <w:rFonts w:ascii="Palatino Linotype" w:hAnsi="Palatino Linotype" w:cs="Arial"/>
          <w:b/>
          <w:sz w:val="24"/>
          <w:szCs w:val="24"/>
        </w:rPr>
        <w:t xml:space="preserve"> </w:t>
      </w:r>
      <w:r w:rsidRPr="004E20D9">
        <w:rPr>
          <w:rFonts w:ascii="Palatino Linotype" w:hAnsi="Palatino Linotype" w:cs="Arial"/>
          <w:sz w:val="24"/>
          <w:szCs w:val="24"/>
        </w:rPr>
        <w:t xml:space="preserve">en lo sucesivo </w:t>
      </w:r>
      <w:r w:rsidRPr="004E20D9">
        <w:rPr>
          <w:rFonts w:ascii="Palatino Linotype" w:hAnsi="Palatino Linotype" w:cs="Arial"/>
          <w:b/>
          <w:bCs/>
          <w:sz w:val="24"/>
          <w:szCs w:val="24"/>
        </w:rPr>
        <w:t xml:space="preserve">la parte </w:t>
      </w:r>
      <w:r w:rsidRPr="004E20D9">
        <w:rPr>
          <w:rFonts w:ascii="Palatino Linotype" w:hAnsi="Palatino Linotype" w:cs="Arial"/>
          <w:b/>
          <w:sz w:val="24"/>
          <w:szCs w:val="24"/>
        </w:rPr>
        <w:t>Recurrente</w:t>
      </w:r>
      <w:r w:rsidRPr="004E20D9">
        <w:rPr>
          <w:rFonts w:ascii="Palatino Linotype" w:hAnsi="Palatino Linotype" w:cs="Arial"/>
          <w:sz w:val="24"/>
          <w:szCs w:val="24"/>
        </w:rPr>
        <w:t xml:space="preserve">, en contra de la respuesta del </w:t>
      </w:r>
      <w:r w:rsidRPr="004E20D9">
        <w:rPr>
          <w:rFonts w:ascii="Palatino Linotype" w:hAnsi="Palatino Linotype" w:cs="Arial"/>
          <w:b/>
          <w:sz w:val="24"/>
          <w:szCs w:val="24"/>
        </w:rPr>
        <w:t xml:space="preserve">Ayuntamiento de </w:t>
      </w:r>
      <w:r w:rsidR="00340723" w:rsidRPr="004E20D9">
        <w:rPr>
          <w:rFonts w:ascii="Palatino Linotype" w:hAnsi="Palatino Linotype" w:cs="Arial"/>
          <w:b/>
          <w:sz w:val="24"/>
          <w:szCs w:val="24"/>
        </w:rPr>
        <w:t>Tenango del Valle</w:t>
      </w:r>
      <w:r w:rsidRPr="004E20D9">
        <w:rPr>
          <w:rFonts w:ascii="Palatino Linotype" w:hAnsi="Palatino Linotype" w:cs="Arial"/>
          <w:sz w:val="24"/>
          <w:szCs w:val="24"/>
        </w:rPr>
        <w:t>, en lo subsecuente</w:t>
      </w:r>
      <w:r w:rsidRPr="004E20D9">
        <w:rPr>
          <w:rFonts w:ascii="Palatino Linotype" w:hAnsi="Palatino Linotype" w:cs="Arial"/>
          <w:b/>
          <w:sz w:val="24"/>
          <w:szCs w:val="24"/>
        </w:rPr>
        <w:t xml:space="preserve"> </w:t>
      </w:r>
      <w:r w:rsidRPr="004E20D9">
        <w:rPr>
          <w:rFonts w:ascii="Palatino Linotype" w:hAnsi="Palatino Linotype" w:cs="Arial"/>
          <w:sz w:val="24"/>
          <w:szCs w:val="24"/>
        </w:rPr>
        <w:t xml:space="preserve">el </w:t>
      </w:r>
      <w:r w:rsidRPr="004E20D9">
        <w:rPr>
          <w:rFonts w:ascii="Palatino Linotype" w:hAnsi="Palatino Linotype" w:cs="Arial"/>
          <w:b/>
          <w:sz w:val="24"/>
          <w:szCs w:val="24"/>
        </w:rPr>
        <w:t>Sujeto Obligado</w:t>
      </w:r>
      <w:r w:rsidRPr="004E20D9">
        <w:rPr>
          <w:rFonts w:ascii="Palatino Linotype" w:hAnsi="Palatino Linotype" w:cs="Arial"/>
          <w:sz w:val="24"/>
          <w:szCs w:val="24"/>
        </w:rPr>
        <w:t>,</w:t>
      </w:r>
      <w:r w:rsidRPr="004E20D9">
        <w:rPr>
          <w:rFonts w:ascii="Palatino Linotype" w:hAnsi="Palatino Linotype" w:cs="Arial"/>
          <w:b/>
          <w:sz w:val="24"/>
          <w:szCs w:val="24"/>
        </w:rPr>
        <w:t xml:space="preserve"> </w:t>
      </w:r>
      <w:r w:rsidRPr="004E20D9">
        <w:rPr>
          <w:rFonts w:ascii="Palatino Linotype" w:hAnsi="Palatino Linotype" w:cs="Arial"/>
          <w:sz w:val="24"/>
          <w:szCs w:val="24"/>
        </w:rPr>
        <w:t>se procede a</w:t>
      </w:r>
      <w:r w:rsidRPr="004E20D9">
        <w:rPr>
          <w:rFonts w:ascii="Palatino Linotype" w:hAnsi="Palatino Linotype" w:cs="Arial"/>
          <w:sz w:val="24"/>
        </w:rPr>
        <w:t xml:space="preserve"> dictar la presente resolución.</w:t>
      </w:r>
    </w:p>
    <w:p w14:paraId="2D55938A" w14:textId="77777777" w:rsidR="001648F4" w:rsidRPr="004E20D9" w:rsidRDefault="001648F4" w:rsidP="006C6836">
      <w:pPr>
        <w:tabs>
          <w:tab w:val="left" w:pos="1701"/>
        </w:tabs>
        <w:spacing w:after="0" w:line="360" w:lineRule="auto"/>
        <w:jc w:val="both"/>
        <w:rPr>
          <w:rFonts w:ascii="Palatino Linotype" w:hAnsi="Palatino Linotype" w:cs="Arial"/>
          <w:sz w:val="24"/>
        </w:rPr>
      </w:pPr>
    </w:p>
    <w:p w14:paraId="4709CD7B" w14:textId="77777777" w:rsidR="001648F4" w:rsidRPr="004E20D9" w:rsidRDefault="001648F4" w:rsidP="006C6836">
      <w:pPr>
        <w:spacing w:after="0" w:line="360" w:lineRule="auto"/>
        <w:jc w:val="center"/>
        <w:rPr>
          <w:rFonts w:ascii="Palatino Linotype" w:hAnsi="Palatino Linotype"/>
          <w:b/>
          <w:sz w:val="28"/>
        </w:rPr>
      </w:pPr>
      <w:r w:rsidRPr="004E20D9">
        <w:rPr>
          <w:rFonts w:ascii="Palatino Linotype" w:hAnsi="Palatino Linotype"/>
          <w:b/>
          <w:sz w:val="28"/>
        </w:rPr>
        <w:t>A N T E C E D E N T E S   D E L   A S U N T O</w:t>
      </w:r>
    </w:p>
    <w:p w14:paraId="5E1CB1F0" w14:textId="77777777" w:rsidR="001648F4" w:rsidRPr="004E20D9" w:rsidRDefault="001648F4" w:rsidP="006C6836">
      <w:pPr>
        <w:spacing w:after="0" w:line="360" w:lineRule="auto"/>
        <w:jc w:val="center"/>
        <w:rPr>
          <w:rFonts w:ascii="Palatino Linotype" w:hAnsi="Palatino Linotype"/>
          <w:b/>
          <w:sz w:val="24"/>
        </w:rPr>
      </w:pPr>
    </w:p>
    <w:p w14:paraId="0DE31E41" w14:textId="77777777" w:rsidR="001648F4" w:rsidRPr="004E20D9" w:rsidRDefault="001648F4" w:rsidP="006C6836">
      <w:pPr>
        <w:spacing w:after="0" w:line="360" w:lineRule="auto"/>
        <w:jc w:val="both"/>
        <w:rPr>
          <w:rFonts w:ascii="Palatino Linotype" w:hAnsi="Palatino Linotype"/>
        </w:rPr>
      </w:pPr>
      <w:r w:rsidRPr="004E20D9">
        <w:rPr>
          <w:rFonts w:ascii="Palatino Linotype" w:hAnsi="Palatino Linotype" w:cs="Arial"/>
          <w:b/>
          <w:sz w:val="28"/>
        </w:rPr>
        <w:t>PRIMERO.</w:t>
      </w:r>
      <w:r w:rsidRPr="004E20D9">
        <w:rPr>
          <w:rFonts w:ascii="Palatino Linotype" w:hAnsi="Palatino Linotype" w:cs="Arial"/>
        </w:rPr>
        <w:t xml:space="preserve"> </w:t>
      </w:r>
      <w:r w:rsidRPr="004E20D9">
        <w:rPr>
          <w:rFonts w:ascii="Palatino Linotype" w:hAnsi="Palatino Linotype"/>
          <w:b/>
          <w:sz w:val="28"/>
          <w:szCs w:val="28"/>
        </w:rPr>
        <w:t>De la Solicitud de Información.</w:t>
      </w:r>
    </w:p>
    <w:p w14:paraId="5D0C63D3" w14:textId="77777777" w:rsidR="001648F4" w:rsidRPr="004E20D9" w:rsidRDefault="001648F4" w:rsidP="006C6836">
      <w:pPr>
        <w:spacing w:after="0" w:line="360" w:lineRule="auto"/>
        <w:jc w:val="both"/>
        <w:rPr>
          <w:rFonts w:ascii="Palatino Linotype" w:hAnsi="Palatino Linotype" w:cs="Arial"/>
          <w:sz w:val="24"/>
        </w:rPr>
      </w:pPr>
      <w:r w:rsidRPr="004E20D9">
        <w:rPr>
          <w:rFonts w:ascii="Palatino Linotype" w:hAnsi="Palatino Linotype" w:cs="Arial"/>
          <w:sz w:val="24"/>
        </w:rPr>
        <w:t xml:space="preserve">En fecha </w:t>
      </w:r>
      <w:r w:rsidR="00340723" w:rsidRPr="004E20D9">
        <w:rPr>
          <w:rFonts w:ascii="Palatino Linotype" w:hAnsi="Palatino Linotype" w:cs="Arial"/>
          <w:b/>
          <w:sz w:val="24"/>
        </w:rPr>
        <w:t>d</w:t>
      </w:r>
      <w:r w:rsidRPr="004E20D9">
        <w:rPr>
          <w:rFonts w:ascii="Palatino Linotype" w:hAnsi="Palatino Linotype" w:cs="Arial"/>
          <w:b/>
          <w:sz w:val="24"/>
        </w:rPr>
        <w:t>o</w:t>
      </w:r>
      <w:r w:rsidR="00340723" w:rsidRPr="004E20D9">
        <w:rPr>
          <w:rFonts w:ascii="Palatino Linotype" w:hAnsi="Palatino Linotype" w:cs="Arial"/>
          <w:b/>
          <w:sz w:val="24"/>
        </w:rPr>
        <w:t>ce</w:t>
      </w:r>
      <w:r w:rsidRPr="004E20D9">
        <w:rPr>
          <w:rFonts w:ascii="Palatino Linotype" w:hAnsi="Palatino Linotype" w:cs="Arial"/>
          <w:b/>
          <w:sz w:val="24"/>
        </w:rPr>
        <w:t xml:space="preserve"> de </w:t>
      </w:r>
      <w:r w:rsidR="00340723" w:rsidRPr="004E20D9">
        <w:rPr>
          <w:rFonts w:ascii="Palatino Linotype" w:hAnsi="Palatino Linotype" w:cs="Arial"/>
          <w:b/>
          <w:sz w:val="24"/>
        </w:rPr>
        <w:t>septiembre</w:t>
      </w:r>
      <w:r w:rsidRPr="004E20D9">
        <w:rPr>
          <w:rFonts w:ascii="Palatino Linotype" w:hAnsi="Palatino Linotype" w:cs="Arial"/>
          <w:b/>
          <w:sz w:val="24"/>
        </w:rPr>
        <w:t xml:space="preserve"> de dos mil veintidós</w:t>
      </w:r>
      <w:r w:rsidRPr="004E20D9">
        <w:rPr>
          <w:rFonts w:ascii="Palatino Linotype" w:hAnsi="Palatino Linotype" w:cs="Arial"/>
          <w:sz w:val="24"/>
        </w:rPr>
        <w:t xml:space="preserve">, la parte </w:t>
      </w:r>
      <w:r w:rsidRPr="004E20D9">
        <w:rPr>
          <w:rFonts w:ascii="Palatino Linotype" w:hAnsi="Palatino Linotype" w:cs="Arial"/>
          <w:b/>
          <w:sz w:val="24"/>
        </w:rPr>
        <w:t>Recurrente</w:t>
      </w:r>
      <w:r w:rsidRPr="004E20D9">
        <w:rPr>
          <w:rFonts w:ascii="Palatino Linotype" w:hAnsi="Palatino Linotype" w:cs="Arial"/>
          <w:sz w:val="24"/>
        </w:rPr>
        <w:t>, presentó a través d</w:t>
      </w:r>
      <w:r w:rsidRPr="004E20D9">
        <w:rPr>
          <w:rFonts w:ascii="Palatino Linotype" w:hAnsi="Palatino Linotype" w:cs="Arial"/>
          <w:sz w:val="24"/>
          <w:szCs w:val="24"/>
        </w:rPr>
        <w:t>el Sistema de Acceso a la Información Mexiquense (</w:t>
      </w:r>
      <w:r w:rsidRPr="004E20D9">
        <w:rPr>
          <w:rFonts w:ascii="Palatino Linotype" w:hAnsi="Palatino Linotype" w:cs="Arial"/>
          <w:b/>
          <w:sz w:val="24"/>
          <w:szCs w:val="24"/>
        </w:rPr>
        <w:t>SAIMEX)</w:t>
      </w:r>
      <w:r w:rsidRPr="004E20D9">
        <w:rPr>
          <w:rFonts w:ascii="Palatino Linotype" w:hAnsi="Palatino Linotype" w:cs="Arial"/>
          <w:sz w:val="24"/>
          <w:szCs w:val="24"/>
        </w:rPr>
        <w:t xml:space="preserve">, </w:t>
      </w:r>
      <w:r w:rsidRPr="004E20D9">
        <w:rPr>
          <w:rFonts w:ascii="Palatino Linotype" w:hAnsi="Palatino Linotype" w:cs="Arial"/>
          <w:sz w:val="24"/>
        </w:rPr>
        <w:t xml:space="preserve">ante el </w:t>
      </w:r>
      <w:r w:rsidRPr="004E20D9">
        <w:rPr>
          <w:rFonts w:ascii="Palatino Linotype" w:hAnsi="Palatino Linotype" w:cs="Arial"/>
          <w:b/>
          <w:sz w:val="24"/>
        </w:rPr>
        <w:t>Sujeto Obligado</w:t>
      </w:r>
      <w:r w:rsidRPr="004E20D9">
        <w:rPr>
          <w:rFonts w:ascii="Palatino Linotype" w:hAnsi="Palatino Linotype" w:cs="Arial"/>
          <w:sz w:val="24"/>
        </w:rPr>
        <w:t xml:space="preserve">, la solicitud de acceso a la información pública, a la que se le asignó el número de expediente </w:t>
      </w:r>
      <w:r w:rsidRPr="004E20D9">
        <w:rPr>
          <w:rFonts w:ascii="Palatino Linotype" w:hAnsi="Palatino Linotype" w:cs="Arial"/>
          <w:b/>
          <w:sz w:val="24"/>
        </w:rPr>
        <w:t>00</w:t>
      </w:r>
      <w:r w:rsidR="00340723" w:rsidRPr="004E20D9">
        <w:rPr>
          <w:rFonts w:ascii="Palatino Linotype" w:hAnsi="Palatino Linotype" w:cs="Arial"/>
          <w:b/>
          <w:sz w:val="24"/>
        </w:rPr>
        <w:t>1</w:t>
      </w:r>
      <w:r w:rsidRPr="004E20D9">
        <w:rPr>
          <w:rFonts w:ascii="Palatino Linotype" w:hAnsi="Palatino Linotype" w:cs="Arial"/>
          <w:b/>
          <w:sz w:val="24"/>
        </w:rPr>
        <w:t>5</w:t>
      </w:r>
      <w:r w:rsidR="00340723" w:rsidRPr="004E20D9">
        <w:rPr>
          <w:rFonts w:ascii="Palatino Linotype" w:hAnsi="Palatino Linotype" w:cs="Arial"/>
          <w:b/>
          <w:sz w:val="24"/>
        </w:rPr>
        <w:t>2</w:t>
      </w:r>
      <w:r w:rsidRPr="004E20D9">
        <w:rPr>
          <w:rFonts w:ascii="Palatino Linotype" w:hAnsi="Palatino Linotype" w:cs="Arial"/>
          <w:b/>
          <w:sz w:val="24"/>
        </w:rPr>
        <w:t>/</w:t>
      </w:r>
      <w:r w:rsidR="00340723" w:rsidRPr="004E20D9">
        <w:rPr>
          <w:rFonts w:ascii="Palatino Linotype" w:hAnsi="Palatino Linotype" w:cs="Arial"/>
          <w:b/>
          <w:sz w:val="24"/>
        </w:rPr>
        <w:t>TENAVALL</w:t>
      </w:r>
      <w:r w:rsidRPr="004E20D9">
        <w:rPr>
          <w:rFonts w:ascii="Palatino Linotype" w:hAnsi="Palatino Linotype" w:cs="Arial"/>
          <w:b/>
          <w:sz w:val="24"/>
        </w:rPr>
        <w:t>/IP/2022,</w:t>
      </w:r>
      <w:r w:rsidRPr="004E20D9">
        <w:rPr>
          <w:rFonts w:ascii="Palatino Linotype" w:hAnsi="Palatino Linotype" w:cs="Arial"/>
          <w:sz w:val="24"/>
        </w:rPr>
        <w:t xml:space="preserve"> mediante la cual solicitó lo siguiente:</w:t>
      </w:r>
    </w:p>
    <w:p w14:paraId="3F5E890B" w14:textId="77777777" w:rsidR="00340723" w:rsidRPr="004E20D9" w:rsidRDefault="00340723" w:rsidP="006C6836">
      <w:pPr>
        <w:spacing w:after="0" w:line="360" w:lineRule="auto"/>
        <w:jc w:val="both"/>
        <w:rPr>
          <w:rFonts w:ascii="Palatino Linotype" w:hAnsi="Palatino Linotype" w:cs="Arial"/>
          <w:sz w:val="24"/>
        </w:rPr>
      </w:pPr>
    </w:p>
    <w:p w14:paraId="28BC3A59" w14:textId="77777777" w:rsidR="001648F4" w:rsidRPr="004E20D9" w:rsidRDefault="001648F4" w:rsidP="006C6836">
      <w:pPr>
        <w:spacing w:after="0"/>
        <w:ind w:left="567"/>
        <w:jc w:val="both"/>
        <w:rPr>
          <w:rFonts w:ascii="Palatino Linotype" w:hAnsi="Palatino Linotype" w:cs="Arial"/>
          <w:i/>
          <w:sz w:val="24"/>
        </w:rPr>
      </w:pPr>
      <w:bookmarkStart w:id="1" w:name="_Hlk82038186"/>
      <w:r w:rsidRPr="004E20D9">
        <w:rPr>
          <w:rFonts w:ascii="Palatino Linotype" w:hAnsi="Palatino Linotype" w:cs="Arial"/>
          <w:i/>
          <w:sz w:val="24"/>
        </w:rPr>
        <w:t>“</w:t>
      </w:r>
      <w:r w:rsidR="00340723" w:rsidRPr="004E20D9">
        <w:rPr>
          <w:rFonts w:ascii="Palatino Linotype" w:hAnsi="Palatino Linotype" w:cs="Arial"/>
          <w:i/>
          <w:sz w:val="24"/>
        </w:rPr>
        <w:t xml:space="preserve">3. Informes trimestrales, como se remiten al Órgano Superior de Fiscalización, en lo que conforma los módulos que integran los discos que se envían al OSFEM (Órgano superior de fiscalización del Estado de México) en lo referente a: a) Modulo 1 de Información contable y financiera, con cada uno de los submódulos de su contenido, “Estados Financieros y Formatos Auxiliares”, “Otros Archivos” y “Pólizas”. b) Modulo 2 de información presupuestaria, con cada uno de los submódulos de su contenido c) Modulo 3 </w:t>
      </w:r>
      <w:r w:rsidR="00340723" w:rsidRPr="004E20D9">
        <w:rPr>
          <w:rFonts w:ascii="Palatino Linotype" w:hAnsi="Palatino Linotype" w:cs="Arial"/>
          <w:i/>
          <w:sz w:val="24"/>
        </w:rPr>
        <w:lastRenderedPageBreak/>
        <w:t>de información Programática, con cada uno de los submódulos contenidos. d) Modulo 4 de Información administrativa, con cada uno de los submódulos de su contenido “Obra”, información de bienes muebles e inmuebles”, “Genero e igualdad sustantiva”, declaración de alerta de violencia de género” y “FIPASAHEM”, Submódulo de Nomina y Comprobantes Fiscales”. Dichos módulos deberán ser entregados en formato .PDF y Excel, tal como lo estipula el OSFEM en su presentación y formatos en versión publica, por los trimestres de enero a marzo del 2022, y abril a junio del 2022.</w:t>
      </w:r>
      <w:r w:rsidRPr="004E20D9">
        <w:rPr>
          <w:rFonts w:ascii="Palatino Linotype" w:hAnsi="Palatino Linotype" w:cs="Arial"/>
          <w:i/>
          <w:sz w:val="24"/>
        </w:rPr>
        <w:t>” (Sic).</w:t>
      </w:r>
    </w:p>
    <w:bookmarkEnd w:id="1"/>
    <w:p w14:paraId="58172985" w14:textId="77777777" w:rsidR="001648F4" w:rsidRPr="004E20D9" w:rsidRDefault="001648F4" w:rsidP="006C6836">
      <w:pPr>
        <w:spacing w:after="0" w:line="360" w:lineRule="auto"/>
        <w:jc w:val="both"/>
        <w:rPr>
          <w:rFonts w:ascii="Palatino Linotype" w:hAnsi="Palatino Linotype" w:cs="Arial"/>
          <w:sz w:val="24"/>
        </w:rPr>
      </w:pPr>
    </w:p>
    <w:p w14:paraId="0BA0AE35" w14:textId="77777777" w:rsidR="001648F4" w:rsidRPr="004E20D9" w:rsidRDefault="001648F4" w:rsidP="006C6836">
      <w:pPr>
        <w:spacing w:after="0" w:line="360" w:lineRule="auto"/>
        <w:jc w:val="both"/>
        <w:rPr>
          <w:rFonts w:ascii="Palatino Linotype" w:hAnsi="Palatino Linotype" w:cs="Arial"/>
          <w:b/>
          <w:sz w:val="24"/>
        </w:rPr>
      </w:pPr>
      <w:r w:rsidRPr="004E20D9">
        <w:rPr>
          <w:rFonts w:ascii="Palatino Linotype" w:hAnsi="Palatino Linotype" w:cs="Arial"/>
          <w:b/>
          <w:sz w:val="24"/>
        </w:rPr>
        <w:t xml:space="preserve">MODALIDAD DE ENTREGA: </w:t>
      </w:r>
      <w:r w:rsidRPr="004E20D9">
        <w:rPr>
          <w:rFonts w:ascii="Palatino Linotype" w:hAnsi="Palatino Linotype" w:cs="Arial"/>
          <w:sz w:val="24"/>
        </w:rPr>
        <w:t>A través del Sistema de Acceso a la Información Mexiquense</w:t>
      </w:r>
      <w:r w:rsidRPr="004E20D9">
        <w:rPr>
          <w:rFonts w:ascii="Palatino Linotype" w:hAnsi="Palatino Linotype" w:cs="Arial"/>
          <w:b/>
          <w:sz w:val="24"/>
        </w:rPr>
        <w:t xml:space="preserve"> (SAIMEX).</w:t>
      </w:r>
    </w:p>
    <w:p w14:paraId="2E47E765" w14:textId="77777777" w:rsidR="001648F4" w:rsidRPr="004E20D9" w:rsidRDefault="001648F4" w:rsidP="006C6836">
      <w:pPr>
        <w:spacing w:after="0" w:line="360" w:lineRule="auto"/>
        <w:jc w:val="both"/>
        <w:rPr>
          <w:rFonts w:ascii="Palatino Linotype" w:hAnsi="Palatino Linotype" w:cs="Arial"/>
          <w:sz w:val="24"/>
        </w:rPr>
      </w:pPr>
    </w:p>
    <w:p w14:paraId="1784D3C1" w14:textId="77777777" w:rsidR="001648F4" w:rsidRPr="004E20D9" w:rsidRDefault="001648F4" w:rsidP="006C6836">
      <w:pPr>
        <w:spacing w:after="0" w:line="360" w:lineRule="auto"/>
        <w:ind w:right="334"/>
        <w:jc w:val="both"/>
        <w:rPr>
          <w:rFonts w:ascii="Palatino Linotype" w:hAnsi="Palatino Linotype" w:cs="Arial"/>
          <w:b/>
          <w:sz w:val="28"/>
        </w:rPr>
      </w:pPr>
      <w:r w:rsidRPr="004E20D9">
        <w:rPr>
          <w:rFonts w:ascii="Palatino Linotype" w:hAnsi="Palatino Linotype" w:cs="Arial"/>
          <w:b/>
          <w:sz w:val="28"/>
        </w:rPr>
        <w:t xml:space="preserve">SEGUNDO. </w:t>
      </w:r>
      <w:r w:rsidRPr="004E20D9">
        <w:rPr>
          <w:rFonts w:ascii="Palatino Linotype" w:hAnsi="Palatino Linotype" w:cs="Arial"/>
          <w:b/>
          <w:sz w:val="28"/>
          <w:szCs w:val="20"/>
        </w:rPr>
        <w:t>De la prórroga y la respuesta del Sujeto Obligado.</w:t>
      </w:r>
    </w:p>
    <w:p w14:paraId="5DBC4038" w14:textId="77777777" w:rsidR="001648F4" w:rsidRPr="004E20D9" w:rsidRDefault="001648F4" w:rsidP="006C6836">
      <w:pPr>
        <w:pStyle w:val="Sinespaciado"/>
        <w:spacing w:line="360" w:lineRule="auto"/>
        <w:jc w:val="both"/>
        <w:rPr>
          <w:rFonts w:ascii="Palatino Linotype" w:hAnsi="Palatino Linotype" w:cs="Arial"/>
        </w:rPr>
      </w:pPr>
      <w:r w:rsidRPr="004E20D9">
        <w:rPr>
          <w:rFonts w:ascii="Palatino Linotype" w:hAnsi="Palatino Linotype" w:cs="Arial"/>
        </w:rPr>
        <w:t xml:space="preserve">De las constancias del expediente electrónico </w:t>
      </w:r>
      <w:r w:rsidRPr="004E20D9">
        <w:rPr>
          <w:rFonts w:ascii="Palatino Linotype" w:hAnsi="Palatino Linotype" w:cs="Arial"/>
          <w:b/>
        </w:rPr>
        <w:t xml:space="preserve">SAIMEX, </w:t>
      </w:r>
      <w:r w:rsidRPr="004E20D9">
        <w:rPr>
          <w:rFonts w:ascii="Palatino Linotype" w:hAnsi="Palatino Linotype" w:cs="Arial"/>
        </w:rPr>
        <w:t xml:space="preserve">se advierte que </w:t>
      </w:r>
      <w:r w:rsidRPr="004E20D9">
        <w:rPr>
          <w:rFonts w:ascii="Palatino Linotype" w:hAnsi="Palatino Linotype"/>
        </w:rPr>
        <w:t xml:space="preserve">en fecha </w:t>
      </w:r>
      <w:r w:rsidRPr="004E20D9">
        <w:rPr>
          <w:rFonts w:ascii="Palatino Linotype" w:hAnsi="Palatino Linotype"/>
          <w:b/>
        </w:rPr>
        <w:t>c</w:t>
      </w:r>
      <w:r w:rsidR="006F76F1" w:rsidRPr="004E20D9">
        <w:rPr>
          <w:rFonts w:ascii="Palatino Linotype" w:hAnsi="Palatino Linotype"/>
          <w:b/>
        </w:rPr>
        <w:t>uatro</w:t>
      </w:r>
      <w:r w:rsidRPr="004E20D9">
        <w:rPr>
          <w:rFonts w:ascii="Palatino Linotype" w:hAnsi="Palatino Linotype"/>
          <w:b/>
        </w:rPr>
        <w:t xml:space="preserve"> de </w:t>
      </w:r>
      <w:r w:rsidR="006F76F1" w:rsidRPr="004E20D9">
        <w:rPr>
          <w:rFonts w:ascii="Palatino Linotype" w:hAnsi="Palatino Linotype"/>
          <w:b/>
        </w:rPr>
        <w:t>octu</w:t>
      </w:r>
      <w:r w:rsidRPr="004E20D9">
        <w:rPr>
          <w:rFonts w:ascii="Palatino Linotype" w:hAnsi="Palatino Linotype"/>
          <w:b/>
        </w:rPr>
        <w:t>bre</w:t>
      </w:r>
      <w:r w:rsidRPr="004E20D9">
        <w:rPr>
          <w:rFonts w:ascii="Palatino Linotype" w:hAnsi="Palatino Linotype" w:cs="Arial"/>
          <w:b/>
        </w:rPr>
        <w:t xml:space="preserve"> de dos mil veintidós,</w:t>
      </w:r>
      <w:r w:rsidRPr="004E20D9">
        <w:rPr>
          <w:rFonts w:ascii="Palatino Linotype" w:hAnsi="Palatino Linotype" w:cs="Arial"/>
        </w:rPr>
        <w:t xml:space="preserve"> el Sujeto Obligado solicito una prórroga para poder atender la solicitud de información.</w:t>
      </w:r>
    </w:p>
    <w:p w14:paraId="19F88B86" w14:textId="77777777" w:rsidR="001648F4" w:rsidRPr="004E20D9" w:rsidRDefault="001648F4" w:rsidP="006C6836">
      <w:pPr>
        <w:pStyle w:val="Sinespaciado"/>
        <w:spacing w:line="360" w:lineRule="auto"/>
        <w:jc w:val="both"/>
        <w:rPr>
          <w:rFonts w:ascii="Palatino Linotype" w:hAnsi="Palatino Linotype"/>
        </w:rPr>
      </w:pPr>
    </w:p>
    <w:p w14:paraId="6F0D4BB9" w14:textId="77777777" w:rsidR="001648F4" w:rsidRPr="004E20D9" w:rsidRDefault="001648F4" w:rsidP="006C6836">
      <w:pPr>
        <w:spacing w:after="0" w:line="360" w:lineRule="auto"/>
        <w:jc w:val="both"/>
        <w:rPr>
          <w:rFonts w:ascii="Palatino Linotype" w:hAnsi="Palatino Linotype" w:cs="Arial"/>
          <w:sz w:val="24"/>
        </w:rPr>
      </w:pPr>
      <w:r w:rsidRPr="004E20D9">
        <w:rPr>
          <w:rFonts w:ascii="Palatino Linotype" w:hAnsi="Palatino Linotype"/>
          <w:sz w:val="24"/>
        </w:rPr>
        <w:t>En fecha</w:t>
      </w:r>
      <w:r w:rsidRPr="004E20D9">
        <w:rPr>
          <w:rFonts w:ascii="Palatino Linotype" w:hAnsi="Palatino Linotype" w:cs="Arial"/>
          <w:sz w:val="24"/>
        </w:rPr>
        <w:t xml:space="preserve"> </w:t>
      </w:r>
      <w:r w:rsidR="006F76F1" w:rsidRPr="004E20D9">
        <w:rPr>
          <w:rFonts w:ascii="Palatino Linotype" w:hAnsi="Palatino Linotype" w:cs="Arial"/>
          <w:sz w:val="24"/>
        </w:rPr>
        <w:t>trece</w:t>
      </w:r>
      <w:r w:rsidRPr="004E20D9">
        <w:rPr>
          <w:rFonts w:ascii="Palatino Linotype" w:hAnsi="Palatino Linotype" w:cs="Arial"/>
          <w:sz w:val="24"/>
        </w:rPr>
        <w:t xml:space="preserve"> de </w:t>
      </w:r>
      <w:r w:rsidR="006F76F1" w:rsidRPr="004E20D9">
        <w:rPr>
          <w:rFonts w:ascii="Palatino Linotype" w:hAnsi="Palatino Linotype" w:cs="Arial"/>
          <w:sz w:val="24"/>
        </w:rPr>
        <w:t>octu</w:t>
      </w:r>
      <w:r w:rsidRPr="004E20D9">
        <w:rPr>
          <w:rFonts w:ascii="Palatino Linotype" w:hAnsi="Palatino Linotype" w:cs="Arial"/>
          <w:sz w:val="24"/>
        </w:rPr>
        <w:t xml:space="preserve">bre de dos mil veintidós el </w:t>
      </w:r>
      <w:r w:rsidRPr="004E20D9">
        <w:rPr>
          <w:rFonts w:ascii="Palatino Linotype" w:hAnsi="Palatino Linotype" w:cs="Arial"/>
          <w:b/>
          <w:sz w:val="24"/>
        </w:rPr>
        <w:t>Sujeto Obligado</w:t>
      </w:r>
      <w:r w:rsidRPr="004E20D9">
        <w:rPr>
          <w:rFonts w:ascii="Palatino Linotype" w:hAnsi="Palatino Linotype" w:cs="Arial"/>
          <w:sz w:val="24"/>
        </w:rPr>
        <w:t xml:space="preserve"> dio respuesta a través del SAIMEX a la solicitud de información en los siguientes términos:</w:t>
      </w:r>
    </w:p>
    <w:p w14:paraId="6C1EF350" w14:textId="77777777" w:rsidR="001648F4" w:rsidRPr="004E20D9" w:rsidRDefault="001648F4" w:rsidP="006C6836">
      <w:pPr>
        <w:spacing w:after="0" w:line="360" w:lineRule="auto"/>
        <w:jc w:val="both"/>
        <w:rPr>
          <w:rFonts w:ascii="Palatino Linotype" w:hAnsi="Palatino Linotype" w:cs="Arial"/>
          <w:sz w:val="24"/>
        </w:rPr>
      </w:pPr>
    </w:p>
    <w:p w14:paraId="7A692EAF" w14:textId="77777777" w:rsidR="006F76F1" w:rsidRPr="004E20D9" w:rsidRDefault="001648F4" w:rsidP="006C6836">
      <w:pPr>
        <w:spacing w:after="0" w:line="240" w:lineRule="auto"/>
        <w:ind w:left="567" w:right="567"/>
        <w:jc w:val="both"/>
        <w:rPr>
          <w:rFonts w:ascii="Palatino Linotype" w:hAnsi="Palatino Linotype" w:cs="Arial"/>
          <w:i/>
        </w:rPr>
      </w:pPr>
      <w:r w:rsidRPr="004E20D9">
        <w:rPr>
          <w:rFonts w:ascii="Palatino Linotype" w:hAnsi="Palatino Linotype" w:cs="Arial"/>
          <w:i/>
        </w:rPr>
        <w:t>“</w:t>
      </w:r>
      <w:r w:rsidR="006F76F1" w:rsidRPr="004E20D9">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30DBB2" w14:textId="77777777" w:rsidR="006F76F1" w:rsidRPr="004E20D9" w:rsidRDefault="006F76F1" w:rsidP="006C6836">
      <w:pPr>
        <w:spacing w:after="0" w:line="240" w:lineRule="auto"/>
        <w:ind w:left="567" w:right="567"/>
        <w:jc w:val="both"/>
        <w:rPr>
          <w:rFonts w:ascii="Palatino Linotype" w:hAnsi="Palatino Linotype" w:cs="Arial"/>
          <w:i/>
        </w:rPr>
      </w:pPr>
      <w:r w:rsidRPr="004E20D9">
        <w:rPr>
          <w:rFonts w:ascii="Palatino Linotype" w:hAnsi="Palatino Linotype" w:cs="Arial"/>
          <w:i/>
        </w:rPr>
        <w:t>Se remite oficio de respuesta a la solictud de información</w:t>
      </w:r>
    </w:p>
    <w:p w14:paraId="5D6919B3" w14:textId="77777777" w:rsidR="006F76F1" w:rsidRPr="004E20D9" w:rsidRDefault="006F76F1" w:rsidP="006C6836">
      <w:pPr>
        <w:spacing w:after="0" w:line="240" w:lineRule="auto"/>
        <w:ind w:left="567" w:right="567"/>
        <w:jc w:val="both"/>
        <w:rPr>
          <w:rFonts w:ascii="Palatino Linotype" w:hAnsi="Palatino Linotype" w:cs="Arial"/>
          <w:i/>
        </w:rPr>
      </w:pPr>
      <w:r w:rsidRPr="004E20D9">
        <w:rPr>
          <w:rFonts w:ascii="Palatino Linotype" w:hAnsi="Palatino Linotype" w:cs="Arial"/>
          <w:i/>
        </w:rPr>
        <w:t>ATENTAMENTE</w:t>
      </w:r>
    </w:p>
    <w:p w14:paraId="240BC04B" w14:textId="77777777" w:rsidR="006F76F1" w:rsidRPr="004E20D9" w:rsidRDefault="006F76F1" w:rsidP="006C6836">
      <w:pPr>
        <w:spacing w:after="0" w:line="240" w:lineRule="auto"/>
        <w:ind w:left="567" w:right="567"/>
        <w:jc w:val="both"/>
        <w:rPr>
          <w:rFonts w:ascii="Palatino Linotype" w:hAnsi="Palatino Linotype" w:cs="Arial"/>
          <w:i/>
        </w:rPr>
      </w:pPr>
      <w:r w:rsidRPr="004E20D9">
        <w:rPr>
          <w:rFonts w:ascii="Palatino Linotype" w:hAnsi="Palatino Linotype" w:cs="Arial"/>
          <w:i/>
        </w:rPr>
        <w:t xml:space="preserve">MTRO. EN ADMON, PUB. ARMANDO DIAZ MIRANDA </w:t>
      </w:r>
      <w:r w:rsidR="001648F4" w:rsidRPr="004E20D9">
        <w:rPr>
          <w:rFonts w:ascii="Palatino Linotype" w:hAnsi="Palatino Linotype" w:cs="Arial"/>
          <w:i/>
        </w:rPr>
        <w:t>“(Sic).</w:t>
      </w:r>
    </w:p>
    <w:p w14:paraId="71DCD609" w14:textId="77777777" w:rsidR="006F76F1" w:rsidRPr="004E20D9" w:rsidRDefault="006F76F1" w:rsidP="006C6836">
      <w:pPr>
        <w:spacing w:after="0" w:line="240" w:lineRule="auto"/>
        <w:ind w:right="567"/>
        <w:jc w:val="both"/>
        <w:rPr>
          <w:rFonts w:ascii="Palatino Linotype" w:hAnsi="Palatino Linotype" w:cs="Arial"/>
          <w:i/>
        </w:rPr>
      </w:pPr>
    </w:p>
    <w:p w14:paraId="400BFA7A" w14:textId="77777777" w:rsidR="006F76F1" w:rsidRPr="004E20D9" w:rsidRDefault="006F76F1" w:rsidP="006C6836">
      <w:pPr>
        <w:spacing w:after="0" w:line="360" w:lineRule="auto"/>
        <w:jc w:val="both"/>
        <w:rPr>
          <w:rFonts w:ascii="Palatino Linotype" w:hAnsi="Palatino Linotype" w:cs="Arial"/>
          <w:sz w:val="24"/>
          <w:szCs w:val="24"/>
        </w:rPr>
      </w:pPr>
      <w:r w:rsidRPr="004E20D9">
        <w:rPr>
          <w:rFonts w:ascii="Palatino Linotype" w:hAnsi="Palatino Linotype" w:cs="Arial"/>
          <w:sz w:val="24"/>
          <w:szCs w:val="24"/>
        </w:rPr>
        <w:t xml:space="preserve">El Sujeto Obligado adjuntó </w:t>
      </w:r>
      <w:bookmarkStart w:id="2" w:name="_Hlk82038214"/>
      <w:r w:rsidRPr="004E20D9">
        <w:rPr>
          <w:rFonts w:ascii="Palatino Linotype" w:hAnsi="Palatino Linotype" w:cs="Arial"/>
          <w:sz w:val="24"/>
          <w:szCs w:val="24"/>
        </w:rPr>
        <w:t xml:space="preserve">los archivos electrónicos denominados </w:t>
      </w:r>
      <w:bookmarkEnd w:id="2"/>
      <w:r w:rsidRPr="004E20D9">
        <w:rPr>
          <w:rFonts w:ascii="Palatino Linotype" w:hAnsi="Palatino Linotype" w:cs="Arial"/>
          <w:sz w:val="24"/>
          <w:szCs w:val="24"/>
        </w:rPr>
        <w:t>“</w:t>
      </w:r>
      <w:r w:rsidRPr="004E20D9">
        <w:rPr>
          <w:rFonts w:ascii="Palatino Linotype" w:hAnsi="Palatino Linotype" w:cs="Arial"/>
          <w:i/>
          <w:sz w:val="24"/>
          <w:szCs w:val="24"/>
        </w:rPr>
        <w:t>prueba de daño 152.pdf”, “respuesta_utai_152.pdf”, ”21E_CCTV_2022.pdf” y “RES01_21E_CTTV.pdf”</w:t>
      </w:r>
      <w:r w:rsidRPr="004E20D9">
        <w:rPr>
          <w:rFonts w:ascii="Palatino Linotype" w:hAnsi="Palatino Linotype" w:cs="Arial"/>
          <w:sz w:val="24"/>
          <w:szCs w:val="24"/>
        </w:rPr>
        <w:t xml:space="preserve">; </w:t>
      </w:r>
      <w:r w:rsidRPr="004E20D9">
        <w:rPr>
          <w:rFonts w:ascii="Palatino Linotype" w:hAnsi="Palatino Linotype" w:cs="Arial"/>
          <w:sz w:val="24"/>
          <w:szCs w:val="24"/>
        </w:rPr>
        <w:lastRenderedPageBreak/>
        <w:t xml:space="preserve">mismos que no se reproducen por ser del conocimiento de las partes, sin embargo, serán materia de estudio en el </w:t>
      </w:r>
      <w:r w:rsidRPr="004E20D9">
        <w:rPr>
          <w:rFonts w:ascii="Palatino Linotype" w:hAnsi="Palatino Linotype" w:cs="Arial"/>
          <w:b/>
          <w:sz w:val="24"/>
          <w:szCs w:val="24"/>
        </w:rPr>
        <w:t>CONSIDERADO</w:t>
      </w:r>
      <w:r w:rsidRPr="004E20D9">
        <w:rPr>
          <w:rFonts w:ascii="Palatino Linotype" w:hAnsi="Palatino Linotype" w:cs="Arial"/>
          <w:sz w:val="24"/>
          <w:szCs w:val="24"/>
        </w:rPr>
        <w:t xml:space="preserve"> respectivo.</w:t>
      </w:r>
    </w:p>
    <w:p w14:paraId="2694E0AE" w14:textId="77777777" w:rsidR="006F76F1" w:rsidRPr="004E20D9" w:rsidRDefault="006F76F1" w:rsidP="006C6836">
      <w:pPr>
        <w:spacing w:after="0" w:line="240" w:lineRule="auto"/>
        <w:ind w:right="567"/>
        <w:jc w:val="both"/>
        <w:rPr>
          <w:rFonts w:ascii="Palatino Linotype" w:hAnsi="Palatino Linotype" w:cs="Arial"/>
        </w:rPr>
      </w:pPr>
    </w:p>
    <w:p w14:paraId="387C3C31" w14:textId="77777777" w:rsidR="001648F4" w:rsidRPr="004E20D9" w:rsidRDefault="001648F4" w:rsidP="006C6836">
      <w:pPr>
        <w:spacing w:after="0" w:line="360" w:lineRule="auto"/>
        <w:jc w:val="both"/>
        <w:rPr>
          <w:rFonts w:ascii="Palatino Linotype" w:hAnsi="Palatino Linotype" w:cs="Arial"/>
          <w:b/>
          <w:sz w:val="28"/>
        </w:rPr>
      </w:pPr>
      <w:r w:rsidRPr="004E20D9">
        <w:rPr>
          <w:rFonts w:ascii="Palatino Linotype" w:hAnsi="Palatino Linotype" w:cs="Arial"/>
          <w:b/>
          <w:sz w:val="28"/>
        </w:rPr>
        <w:t xml:space="preserve">TERCERO. </w:t>
      </w:r>
      <w:r w:rsidRPr="004E20D9">
        <w:rPr>
          <w:rFonts w:ascii="Palatino Linotype" w:hAnsi="Palatino Linotype"/>
          <w:b/>
          <w:sz w:val="28"/>
        </w:rPr>
        <w:t>Del recurso de revisión.</w:t>
      </w:r>
    </w:p>
    <w:p w14:paraId="111DFA7F" w14:textId="77777777" w:rsidR="001648F4" w:rsidRPr="004E20D9" w:rsidRDefault="001648F4" w:rsidP="006C6836">
      <w:pPr>
        <w:spacing w:after="0" w:line="360" w:lineRule="auto"/>
        <w:jc w:val="both"/>
        <w:rPr>
          <w:rFonts w:ascii="Palatino Linotype" w:hAnsi="Palatino Linotype" w:cs="Arial"/>
          <w:sz w:val="24"/>
        </w:rPr>
      </w:pPr>
      <w:r w:rsidRPr="004E20D9">
        <w:rPr>
          <w:rFonts w:ascii="Palatino Linotype" w:hAnsi="Palatino Linotype" w:cs="Arial"/>
          <w:sz w:val="24"/>
          <w:szCs w:val="24"/>
        </w:rPr>
        <w:t>Inconforme con la respuesta notificada por el</w:t>
      </w:r>
      <w:r w:rsidRPr="004E20D9">
        <w:rPr>
          <w:rFonts w:ascii="Palatino Linotype" w:hAnsi="Palatino Linotype" w:cs="Arial"/>
          <w:b/>
          <w:sz w:val="24"/>
          <w:szCs w:val="24"/>
        </w:rPr>
        <w:t xml:space="preserve"> Sujeto Obligado</w:t>
      </w:r>
      <w:r w:rsidRPr="004E20D9">
        <w:rPr>
          <w:rFonts w:ascii="Palatino Linotype" w:hAnsi="Palatino Linotype" w:cs="Arial"/>
          <w:sz w:val="24"/>
          <w:szCs w:val="24"/>
        </w:rPr>
        <w:t xml:space="preserve">, la parte </w:t>
      </w:r>
      <w:r w:rsidRPr="004E20D9">
        <w:rPr>
          <w:rFonts w:ascii="Palatino Linotype" w:hAnsi="Palatino Linotype" w:cs="Arial"/>
          <w:b/>
          <w:sz w:val="24"/>
          <w:szCs w:val="24"/>
        </w:rPr>
        <w:t xml:space="preserve">Recurrente </w:t>
      </w:r>
      <w:r w:rsidRPr="004E20D9">
        <w:rPr>
          <w:rFonts w:ascii="Palatino Linotype" w:hAnsi="Palatino Linotype" w:cs="Arial"/>
          <w:sz w:val="24"/>
          <w:szCs w:val="24"/>
        </w:rPr>
        <w:t xml:space="preserve">interpuso el presente recurso de revisión, en fecha </w:t>
      </w:r>
      <w:r w:rsidR="0054653E" w:rsidRPr="004E20D9">
        <w:rPr>
          <w:rFonts w:ascii="Palatino Linotype" w:hAnsi="Palatino Linotype" w:cs="Arial"/>
          <w:b/>
          <w:sz w:val="24"/>
          <w:szCs w:val="24"/>
        </w:rPr>
        <w:t>veinticinco</w:t>
      </w:r>
      <w:r w:rsidRPr="004E20D9">
        <w:rPr>
          <w:rFonts w:ascii="Palatino Linotype" w:hAnsi="Palatino Linotype" w:cs="Arial"/>
          <w:b/>
          <w:sz w:val="24"/>
          <w:szCs w:val="24"/>
        </w:rPr>
        <w:t xml:space="preserve"> de octubre de dos mil veintidós</w:t>
      </w:r>
      <w:r w:rsidRPr="004E20D9">
        <w:rPr>
          <w:rFonts w:ascii="Palatino Linotype" w:hAnsi="Palatino Linotype" w:cs="Arial"/>
          <w:sz w:val="24"/>
          <w:szCs w:val="24"/>
        </w:rPr>
        <w:t>, el cual fue registrado</w:t>
      </w:r>
      <w:r w:rsidRPr="004E20D9">
        <w:rPr>
          <w:rFonts w:ascii="Palatino Linotype" w:hAnsi="Palatino Linotype" w:cs="Arial"/>
          <w:b/>
          <w:sz w:val="24"/>
          <w:szCs w:val="24"/>
        </w:rPr>
        <w:t xml:space="preserve"> </w:t>
      </w:r>
      <w:r w:rsidRPr="004E20D9">
        <w:rPr>
          <w:rFonts w:ascii="Palatino Linotype" w:hAnsi="Palatino Linotype" w:cs="Arial"/>
          <w:sz w:val="24"/>
          <w:szCs w:val="24"/>
        </w:rPr>
        <w:t xml:space="preserve">en el sistema electrónico con el expediente número </w:t>
      </w:r>
      <w:r w:rsidRPr="004E20D9">
        <w:rPr>
          <w:rFonts w:ascii="Palatino Linotype" w:hAnsi="Palatino Linotype" w:cs="Arial"/>
          <w:b/>
          <w:bCs/>
          <w:sz w:val="24"/>
          <w:szCs w:val="24"/>
        </w:rPr>
        <w:t>1</w:t>
      </w:r>
      <w:r w:rsidR="0054653E" w:rsidRPr="004E20D9">
        <w:rPr>
          <w:rFonts w:ascii="Palatino Linotype" w:hAnsi="Palatino Linotype" w:cs="Arial"/>
          <w:b/>
          <w:bCs/>
          <w:sz w:val="24"/>
          <w:szCs w:val="24"/>
        </w:rPr>
        <w:t>5</w:t>
      </w:r>
      <w:r w:rsidRPr="004E20D9">
        <w:rPr>
          <w:rFonts w:ascii="Palatino Linotype" w:hAnsi="Palatino Linotype" w:cs="Arial"/>
          <w:b/>
          <w:bCs/>
          <w:sz w:val="24"/>
          <w:szCs w:val="24"/>
        </w:rPr>
        <w:t>7</w:t>
      </w:r>
      <w:r w:rsidR="0054653E" w:rsidRPr="004E20D9">
        <w:rPr>
          <w:rFonts w:ascii="Palatino Linotype" w:hAnsi="Palatino Linotype" w:cs="Arial"/>
          <w:b/>
          <w:bCs/>
          <w:sz w:val="24"/>
          <w:szCs w:val="24"/>
        </w:rPr>
        <w:t>9</w:t>
      </w:r>
      <w:r w:rsidRPr="004E20D9">
        <w:rPr>
          <w:rFonts w:ascii="Palatino Linotype" w:hAnsi="Palatino Linotype" w:cs="Arial"/>
          <w:b/>
          <w:bCs/>
          <w:sz w:val="24"/>
          <w:szCs w:val="24"/>
        </w:rPr>
        <w:t>5</w:t>
      </w:r>
      <w:r w:rsidRPr="004E20D9">
        <w:rPr>
          <w:rFonts w:ascii="Palatino Linotype" w:hAnsi="Palatino Linotype" w:cs="Arial"/>
          <w:b/>
          <w:bCs/>
          <w:sz w:val="24"/>
          <w:szCs w:val="24"/>
          <w:lang w:eastAsia="es-MX"/>
        </w:rPr>
        <w:t>/INFOEM/IP/RR/2022</w:t>
      </w:r>
      <w:r w:rsidRPr="004E20D9">
        <w:rPr>
          <w:rFonts w:ascii="Palatino Linotype" w:hAnsi="Palatino Linotype" w:cs="Arial"/>
          <w:sz w:val="24"/>
          <w:szCs w:val="24"/>
        </w:rPr>
        <w:t xml:space="preserve">, en el cual </w:t>
      </w:r>
      <w:r w:rsidRPr="004E20D9">
        <w:rPr>
          <w:rFonts w:ascii="Palatino Linotype" w:hAnsi="Palatino Linotype" w:cs="Arial"/>
          <w:sz w:val="24"/>
        </w:rPr>
        <w:t>arguye, las siguientes manifestaciones:</w:t>
      </w:r>
    </w:p>
    <w:p w14:paraId="461F93AE" w14:textId="77777777" w:rsidR="001648F4" w:rsidRPr="004E20D9" w:rsidRDefault="001648F4" w:rsidP="006C6836">
      <w:pPr>
        <w:spacing w:after="0" w:line="360" w:lineRule="auto"/>
        <w:jc w:val="both"/>
        <w:rPr>
          <w:rFonts w:ascii="Palatino Linotype" w:hAnsi="Palatino Linotype" w:cs="Arial"/>
          <w:sz w:val="24"/>
        </w:rPr>
      </w:pPr>
    </w:p>
    <w:p w14:paraId="4471673B" w14:textId="77777777" w:rsidR="001648F4" w:rsidRPr="004E20D9" w:rsidRDefault="001648F4" w:rsidP="006C6836">
      <w:pPr>
        <w:pStyle w:val="Prrafodelista"/>
        <w:numPr>
          <w:ilvl w:val="0"/>
          <w:numId w:val="1"/>
        </w:numPr>
        <w:jc w:val="both"/>
        <w:rPr>
          <w:rFonts w:ascii="Palatino Linotype" w:hAnsi="Palatino Linotype" w:cs="Arial"/>
          <w:b/>
        </w:rPr>
      </w:pPr>
      <w:r w:rsidRPr="004E20D9">
        <w:rPr>
          <w:rFonts w:ascii="Palatino Linotype" w:hAnsi="Palatino Linotype" w:cs="Arial"/>
          <w:b/>
        </w:rPr>
        <w:t>Acto Impugnado:</w:t>
      </w:r>
    </w:p>
    <w:p w14:paraId="4D922749" w14:textId="77777777" w:rsidR="001648F4" w:rsidRPr="004E20D9" w:rsidRDefault="001648F4" w:rsidP="006C6836">
      <w:pPr>
        <w:tabs>
          <w:tab w:val="left" w:pos="8364"/>
        </w:tabs>
        <w:spacing w:after="0" w:line="240" w:lineRule="auto"/>
        <w:ind w:left="567" w:right="567"/>
        <w:jc w:val="both"/>
        <w:rPr>
          <w:rFonts w:ascii="Palatino Linotype" w:hAnsi="Palatino Linotype" w:cs="Arial"/>
          <w:i/>
        </w:rPr>
      </w:pPr>
      <w:r w:rsidRPr="004E20D9">
        <w:rPr>
          <w:rFonts w:ascii="Palatino Linotype" w:hAnsi="Palatino Linotype" w:cs="Arial"/>
          <w:i/>
        </w:rPr>
        <w:t>“</w:t>
      </w:r>
      <w:r w:rsidR="0054653E" w:rsidRPr="004E20D9">
        <w:rPr>
          <w:rFonts w:ascii="Palatino Linotype" w:hAnsi="Palatino Linotype" w:cs="Arial"/>
          <w:i/>
        </w:rPr>
        <w:t>La respuesta a mi petición de información con el código numero 001522022181133732003 por la clasificación de la información emitida. La solicitud de información se hizo textualmente en el ultimo párrafo de la solicitud donde indica la entrega de dicha información solicitada en "VERSIÓN PUBLICA". El sujeto obligado, después de pedir prorroga para dar contestación a mi petición de información, emite acuerdo de clasificación de la información en su totalidad y la motivación y fundamentación de la prueba de daño emitida por el sujeto obligado no demuestra, acredita o aporta pruebas que perjudiquen o dañen, con esta solicitud de información al Municipio de Tenango del Valle,</w:t>
      </w:r>
      <w:r w:rsidRPr="004E20D9">
        <w:rPr>
          <w:rFonts w:ascii="Palatino Linotype" w:hAnsi="Palatino Linotype" w:cs="Arial"/>
          <w:i/>
        </w:rPr>
        <w:t>” [Sic].</w:t>
      </w:r>
    </w:p>
    <w:p w14:paraId="7AFA0816" w14:textId="77777777" w:rsidR="001648F4" w:rsidRPr="004E20D9" w:rsidRDefault="001648F4" w:rsidP="006C6836">
      <w:pPr>
        <w:spacing w:after="0" w:line="240" w:lineRule="auto"/>
        <w:ind w:left="851" w:right="851"/>
        <w:jc w:val="both"/>
        <w:rPr>
          <w:rFonts w:ascii="Palatino Linotype" w:hAnsi="Palatino Linotype" w:cs="Arial"/>
          <w:i/>
          <w:sz w:val="24"/>
        </w:rPr>
      </w:pPr>
    </w:p>
    <w:p w14:paraId="65153BC3" w14:textId="77777777" w:rsidR="001648F4" w:rsidRPr="004E20D9" w:rsidRDefault="001648F4" w:rsidP="006C6836">
      <w:pPr>
        <w:pStyle w:val="Prrafodelista"/>
        <w:numPr>
          <w:ilvl w:val="0"/>
          <w:numId w:val="1"/>
        </w:numPr>
        <w:jc w:val="both"/>
        <w:rPr>
          <w:rFonts w:ascii="Palatino Linotype" w:hAnsi="Palatino Linotype" w:cs="Arial"/>
        </w:rPr>
      </w:pPr>
      <w:r w:rsidRPr="004E20D9">
        <w:rPr>
          <w:rFonts w:ascii="Palatino Linotype" w:hAnsi="Palatino Linotype" w:cs="Arial"/>
          <w:b/>
        </w:rPr>
        <w:t>Razones o Motivos de Inconformidad</w:t>
      </w:r>
      <w:r w:rsidRPr="004E20D9">
        <w:rPr>
          <w:rFonts w:ascii="Palatino Linotype" w:hAnsi="Palatino Linotype" w:cs="Arial"/>
        </w:rPr>
        <w:t xml:space="preserve">: </w:t>
      </w:r>
    </w:p>
    <w:p w14:paraId="7AA286C5" w14:textId="77777777" w:rsidR="001648F4" w:rsidRPr="004E20D9" w:rsidRDefault="0056341B" w:rsidP="006C6836">
      <w:pPr>
        <w:spacing w:after="0" w:line="240" w:lineRule="auto"/>
        <w:ind w:left="567" w:right="567"/>
        <w:jc w:val="both"/>
        <w:rPr>
          <w:rFonts w:ascii="Palatino Linotype" w:eastAsia="Times New Roman" w:hAnsi="Palatino Linotype" w:cs="Arial"/>
          <w:i/>
          <w:szCs w:val="24"/>
          <w:lang w:val="es-ES" w:eastAsia="es-ES"/>
        </w:rPr>
      </w:pPr>
      <w:r w:rsidRPr="004E20D9">
        <w:rPr>
          <w:rFonts w:ascii="Palatino Linotype" w:eastAsia="Times New Roman" w:hAnsi="Palatino Linotype" w:cs="Arial"/>
          <w:i/>
          <w:szCs w:val="24"/>
          <w:lang w:val="es-ES" w:eastAsia="es-ES"/>
        </w:rPr>
        <w:t xml:space="preserve">“Respuesta a mi petición de información y la clasificación de la información emitida. La solicitud de información se hizo textualmente en el ultimo párrafo de la solicitud donde indica la entrega de dicha información solicitada en "VERSIÓN PUBLICA". Ahora bien, la motivación y fundamentación de la prueba de daño emitida por el sujeto obligado y que esta contenido en la respuesta de la solicitud de información de código numero 001522022181133732003, no demuestra, acredita o aporta pruebas que perjudiquen o dañen, con esta solicitud de información al Municipio de Tenango del Valle, por contrario mencionan la atribuciones que tiene el Órgano Superior de Fiscalización del Estado de México (OSFEM), considerando que lo solicitado es parte de una cuenta publica municipal y que para el caso de Transparencia es un documento publico, que si bien es cierto en lo particular puede contener información privada, esta puede ser emitida en versión publica, como lo solicitado. Pudiendo los sujetos obligados elaborar las versiones publicas respecto de aquella información que sea susceptible de clasificarse o en su caso se puede considerar una clasificación fraudulenta. Así mismo se violenta mi derecho de acceso a la información </w:t>
      </w:r>
      <w:r w:rsidRPr="004E20D9">
        <w:rPr>
          <w:rFonts w:ascii="Palatino Linotype" w:eastAsia="Times New Roman" w:hAnsi="Palatino Linotype" w:cs="Arial"/>
          <w:i/>
          <w:szCs w:val="24"/>
          <w:lang w:val="es-ES" w:eastAsia="es-ES"/>
        </w:rPr>
        <w:lastRenderedPageBreak/>
        <w:t>publica como derecho humano constitucionalmente reconocido y que como sujetos obligados no lo están protegiendo, respetando ni garantizando. Invocando el articulo 11 de la Ley de materia, indica que "...en la generación, publicación y entrega de información se deberá de garantizar que esta sea accesible, actualizada, completa, congruente, confiable, verificable, veraz, integral, oportuna y expedida, sujeta a un claro régimen de excepciones que deberá estar definido y ser ademas legitima y estrictamente necesaria en una sociedad democrática por lo que atenderá las necesidades del derecho de acceso a la información de toda persona.." Por lo que no se ha colmado el derecho que como particular tengo de acceso a la información. Por lo que la clasificación total de la información solicitada que ha efectuado el sujeto obligado, constituye una restricción al derecho humano de acceso a la información publica. Por lo cual solicito se considere como improcedente dicha clasificación de información y que se proporcione y remita la información solicitada originalmente en versión publica. Se adjuntan al presente la gaceta de gobierno de fecha 05 de abril del 2022, donde se publica el ACUERDO 06/2022 POR EL QUE SE EMITEN LOS LINEAMIENTOS, FECHAS DE CAPACITACIÓN Y CALENDARIZACIÓN PARA LA ENTREGA DE INFORMES TRIMESTRALES DE LAS ENTIDADES FISCALIZABLES DEL ESTADO DE MÉXICO DEL EJERCICIO FISCAL 2022” (Sic)</w:t>
      </w:r>
    </w:p>
    <w:p w14:paraId="48193917" w14:textId="77777777" w:rsidR="0056341B" w:rsidRPr="004E20D9" w:rsidRDefault="0056341B" w:rsidP="006C6836">
      <w:pPr>
        <w:spacing w:after="0" w:line="240" w:lineRule="auto"/>
        <w:ind w:left="567" w:right="567"/>
        <w:jc w:val="both"/>
        <w:rPr>
          <w:rFonts w:ascii="Palatino Linotype" w:hAnsi="Palatino Linotype" w:cs="Arial"/>
          <w:bCs/>
          <w:i/>
        </w:rPr>
      </w:pPr>
    </w:p>
    <w:p w14:paraId="0AAFF536" w14:textId="77777777" w:rsidR="001648F4" w:rsidRPr="004E20D9" w:rsidRDefault="001648F4" w:rsidP="006C6836">
      <w:pPr>
        <w:spacing w:after="0" w:line="360" w:lineRule="auto"/>
        <w:jc w:val="both"/>
        <w:rPr>
          <w:rFonts w:ascii="Palatino Linotype" w:hAnsi="Palatino Linotype" w:cs="Arial"/>
          <w:bCs/>
          <w:sz w:val="24"/>
        </w:rPr>
      </w:pPr>
      <w:r w:rsidRPr="004E20D9">
        <w:rPr>
          <w:rFonts w:ascii="Palatino Linotype" w:hAnsi="Palatino Linotype" w:cs="Arial"/>
          <w:bCs/>
          <w:sz w:val="24"/>
        </w:rPr>
        <w:t xml:space="preserve">La parte Recurrente adjuntó a su acuse de recurso el archivo electrónico denominado </w:t>
      </w:r>
      <w:r w:rsidRPr="004E20D9">
        <w:rPr>
          <w:rFonts w:ascii="Palatino Linotype" w:hAnsi="Palatino Linotype" w:cs="Arial"/>
          <w:bCs/>
          <w:i/>
          <w:sz w:val="24"/>
        </w:rPr>
        <w:t>“</w:t>
      </w:r>
      <w:r w:rsidR="0056341B" w:rsidRPr="004E20D9">
        <w:rPr>
          <w:rFonts w:ascii="Palatino Linotype" w:hAnsi="Palatino Linotype" w:cs="Arial"/>
          <w:bCs/>
          <w:i/>
          <w:sz w:val="24"/>
        </w:rPr>
        <w:t>03_Acuerdo06 Lineamientos OSFEM informes trimestrales.pdf</w:t>
      </w:r>
      <w:r w:rsidRPr="004E20D9">
        <w:rPr>
          <w:rFonts w:ascii="Palatino Linotype" w:hAnsi="Palatino Linotype" w:cs="Arial"/>
          <w:bCs/>
          <w:i/>
          <w:sz w:val="24"/>
        </w:rPr>
        <w:t>”</w:t>
      </w:r>
      <w:r w:rsidRPr="004E20D9">
        <w:rPr>
          <w:rFonts w:ascii="Palatino Linotype" w:hAnsi="Palatino Linotype" w:cs="Arial"/>
          <w:bCs/>
          <w:sz w:val="24"/>
        </w:rPr>
        <w:t xml:space="preserve">, </w:t>
      </w:r>
      <w:r w:rsidR="0056341B" w:rsidRPr="004E20D9">
        <w:rPr>
          <w:rFonts w:ascii="Palatino Linotype" w:hAnsi="Palatino Linotype" w:cs="Arial"/>
          <w:bCs/>
          <w:sz w:val="24"/>
        </w:rPr>
        <w:t>a través del</w:t>
      </w:r>
      <w:r w:rsidRPr="004E20D9">
        <w:rPr>
          <w:rFonts w:ascii="Palatino Linotype" w:hAnsi="Palatino Linotype" w:cs="Arial"/>
          <w:bCs/>
          <w:sz w:val="24"/>
        </w:rPr>
        <w:t xml:space="preserve"> cual se </w:t>
      </w:r>
      <w:r w:rsidR="0056341B" w:rsidRPr="004E20D9">
        <w:rPr>
          <w:rFonts w:ascii="Palatino Linotype" w:hAnsi="Palatino Linotype" w:cs="Arial"/>
          <w:bCs/>
          <w:sz w:val="24"/>
        </w:rPr>
        <w:t>advierten los Lineamientos para la Integración y Entrega del Informe Municipal 2022</w:t>
      </w:r>
      <w:r w:rsidRPr="004E20D9">
        <w:rPr>
          <w:rFonts w:ascii="Palatino Linotype" w:hAnsi="Palatino Linotype" w:cs="Arial"/>
          <w:bCs/>
          <w:sz w:val="24"/>
        </w:rPr>
        <w:t>.</w:t>
      </w:r>
    </w:p>
    <w:p w14:paraId="1B5EC188" w14:textId="77777777" w:rsidR="001648F4" w:rsidRPr="004E20D9" w:rsidRDefault="001648F4" w:rsidP="006C6836">
      <w:pPr>
        <w:spacing w:after="0" w:line="360" w:lineRule="auto"/>
        <w:jc w:val="both"/>
        <w:rPr>
          <w:rFonts w:ascii="Palatino Linotype" w:hAnsi="Palatino Linotype" w:cs="Arial"/>
          <w:bCs/>
          <w:sz w:val="24"/>
        </w:rPr>
      </w:pPr>
    </w:p>
    <w:p w14:paraId="1D3338A1" w14:textId="77777777" w:rsidR="001648F4" w:rsidRPr="004E20D9" w:rsidRDefault="001648F4" w:rsidP="006C6836">
      <w:pPr>
        <w:spacing w:after="0" w:line="360" w:lineRule="auto"/>
        <w:jc w:val="both"/>
        <w:rPr>
          <w:rFonts w:ascii="Palatino Linotype" w:hAnsi="Palatino Linotype" w:cs="Arial"/>
          <w:b/>
          <w:sz w:val="24"/>
          <w:szCs w:val="24"/>
        </w:rPr>
      </w:pPr>
      <w:r w:rsidRPr="004E20D9">
        <w:rPr>
          <w:rFonts w:ascii="Palatino Linotype" w:hAnsi="Palatino Linotype" w:cs="Arial"/>
          <w:b/>
          <w:sz w:val="28"/>
        </w:rPr>
        <w:t>CUARTO</w:t>
      </w:r>
      <w:r w:rsidRPr="004E20D9">
        <w:rPr>
          <w:rFonts w:ascii="Palatino Linotype" w:hAnsi="Palatino Linotype" w:cs="Arial"/>
          <w:b/>
          <w:sz w:val="24"/>
          <w:szCs w:val="24"/>
        </w:rPr>
        <w:t xml:space="preserve">. </w:t>
      </w:r>
      <w:r w:rsidRPr="004E20D9">
        <w:rPr>
          <w:rFonts w:ascii="Palatino Linotype" w:hAnsi="Palatino Linotype" w:cs="Arial"/>
          <w:b/>
          <w:sz w:val="28"/>
          <w:szCs w:val="28"/>
        </w:rPr>
        <w:t>Del turno del recurso de revisión.</w:t>
      </w:r>
    </w:p>
    <w:p w14:paraId="51103122" w14:textId="77777777" w:rsidR="001648F4" w:rsidRPr="004E20D9" w:rsidRDefault="001648F4" w:rsidP="006C6836">
      <w:pPr>
        <w:spacing w:after="0" w:line="360" w:lineRule="auto"/>
        <w:jc w:val="both"/>
        <w:rPr>
          <w:rFonts w:ascii="Palatino Linotype" w:hAnsi="Palatino Linotype" w:cs="Arial"/>
          <w:sz w:val="24"/>
          <w:szCs w:val="24"/>
        </w:rPr>
      </w:pPr>
      <w:r w:rsidRPr="004E20D9">
        <w:rPr>
          <w:rFonts w:ascii="Palatino Linotype" w:hAnsi="Palatino Linotype" w:cs="Arial"/>
          <w:sz w:val="24"/>
          <w:szCs w:val="24"/>
        </w:rPr>
        <w:t xml:space="preserve">El medio de impugnación le fue turnado al Comisionado Presidente </w:t>
      </w:r>
      <w:r w:rsidRPr="004E20D9">
        <w:rPr>
          <w:rFonts w:ascii="Palatino Linotype" w:hAnsi="Palatino Linotype" w:cs="Arial"/>
          <w:b/>
          <w:sz w:val="24"/>
          <w:szCs w:val="24"/>
        </w:rPr>
        <w:t>José Martínez Vilchis</w:t>
      </w:r>
      <w:r w:rsidRPr="004E20D9">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Pr="004E20D9">
        <w:rPr>
          <w:rFonts w:ascii="Palatino Linotype" w:hAnsi="Palatino Linotype" w:cs="Arial"/>
          <w:b/>
          <w:sz w:val="24"/>
          <w:szCs w:val="24"/>
        </w:rPr>
        <w:t>t</w:t>
      </w:r>
      <w:r w:rsidR="0056341B" w:rsidRPr="004E20D9">
        <w:rPr>
          <w:rFonts w:ascii="Palatino Linotype" w:hAnsi="Palatino Linotype" w:cs="Arial"/>
          <w:b/>
          <w:sz w:val="24"/>
          <w:szCs w:val="24"/>
        </w:rPr>
        <w:t>r</w:t>
      </w:r>
      <w:r w:rsidRPr="004E20D9">
        <w:rPr>
          <w:rFonts w:ascii="Palatino Linotype" w:hAnsi="Palatino Linotype" w:cs="Arial"/>
          <w:b/>
          <w:sz w:val="24"/>
          <w:szCs w:val="24"/>
        </w:rPr>
        <w:t>e</w:t>
      </w:r>
      <w:r w:rsidR="0056341B" w:rsidRPr="004E20D9">
        <w:rPr>
          <w:rFonts w:ascii="Palatino Linotype" w:hAnsi="Palatino Linotype" w:cs="Arial"/>
          <w:b/>
          <w:sz w:val="24"/>
          <w:szCs w:val="24"/>
        </w:rPr>
        <w:t>inta y uno</w:t>
      </w:r>
      <w:r w:rsidRPr="004E20D9">
        <w:rPr>
          <w:rFonts w:ascii="Palatino Linotype" w:hAnsi="Palatino Linotype" w:cs="Arial"/>
          <w:b/>
          <w:sz w:val="24"/>
          <w:szCs w:val="24"/>
        </w:rPr>
        <w:t xml:space="preserve"> de octubre del año dos mil veintidós</w:t>
      </w:r>
      <w:r w:rsidRPr="004E20D9">
        <w:rPr>
          <w:rFonts w:ascii="Palatino Linotype" w:hAnsi="Palatino Linotype" w:cs="Arial"/>
          <w:sz w:val="24"/>
          <w:szCs w:val="24"/>
        </w:rPr>
        <w:t>, determinándose en él, un plazo de siete días para que las partes manifestaran lo que a su derecho corresponda en términos del numeral ya citado.</w:t>
      </w:r>
    </w:p>
    <w:p w14:paraId="7539CB7A" w14:textId="77777777" w:rsidR="001648F4" w:rsidRPr="004E20D9" w:rsidRDefault="001648F4" w:rsidP="006C6836">
      <w:pPr>
        <w:spacing w:after="0" w:line="360" w:lineRule="auto"/>
        <w:jc w:val="both"/>
        <w:rPr>
          <w:rFonts w:ascii="Palatino Linotype" w:hAnsi="Palatino Linotype" w:cs="Arial"/>
          <w:b/>
          <w:sz w:val="28"/>
        </w:rPr>
      </w:pPr>
    </w:p>
    <w:p w14:paraId="453FF743" w14:textId="77777777" w:rsidR="0056341B" w:rsidRPr="004E20D9" w:rsidRDefault="0056341B" w:rsidP="006C6836">
      <w:pPr>
        <w:spacing w:after="0" w:line="360" w:lineRule="auto"/>
        <w:jc w:val="both"/>
        <w:rPr>
          <w:rFonts w:ascii="Palatino Linotype" w:hAnsi="Palatino Linotype" w:cs="Arial"/>
          <w:b/>
          <w:sz w:val="28"/>
        </w:rPr>
      </w:pPr>
    </w:p>
    <w:p w14:paraId="41FDAD91" w14:textId="77777777" w:rsidR="0056341B" w:rsidRPr="004E20D9" w:rsidRDefault="0056341B" w:rsidP="006C6836">
      <w:pPr>
        <w:spacing w:after="0" w:line="360" w:lineRule="auto"/>
        <w:jc w:val="both"/>
        <w:rPr>
          <w:rFonts w:ascii="Palatino Linotype" w:hAnsi="Palatino Linotype" w:cs="Arial"/>
          <w:b/>
          <w:sz w:val="28"/>
        </w:rPr>
      </w:pPr>
    </w:p>
    <w:p w14:paraId="3BF8608E" w14:textId="77777777" w:rsidR="001648F4" w:rsidRPr="004E20D9" w:rsidRDefault="001648F4" w:rsidP="006C6836">
      <w:pPr>
        <w:spacing w:after="0" w:line="360" w:lineRule="auto"/>
        <w:jc w:val="both"/>
        <w:rPr>
          <w:rFonts w:ascii="Palatino Linotype" w:hAnsi="Palatino Linotype" w:cs="Arial"/>
          <w:b/>
          <w:sz w:val="28"/>
          <w:szCs w:val="28"/>
        </w:rPr>
      </w:pPr>
      <w:r w:rsidRPr="004E20D9">
        <w:rPr>
          <w:rFonts w:ascii="Palatino Linotype" w:hAnsi="Palatino Linotype" w:cs="Arial"/>
          <w:b/>
          <w:sz w:val="28"/>
        </w:rPr>
        <w:t xml:space="preserve">QUINTO. </w:t>
      </w:r>
      <w:r w:rsidRPr="004E20D9">
        <w:rPr>
          <w:rFonts w:ascii="Palatino Linotype" w:hAnsi="Palatino Linotype" w:cs="Arial"/>
          <w:b/>
          <w:sz w:val="28"/>
          <w:szCs w:val="28"/>
        </w:rPr>
        <w:t>De la etapa de instrucción.</w:t>
      </w:r>
    </w:p>
    <w:p w14:paraId="429CE900" w14:textId="77777777" w:rsidR="001648F4" w:rsidRPr="004E20D9" w:rsidRDefault="001648F4" w:rsidP="006C6836">
      <w:pPr>
        <w:spacing w:after="0" w:line="360" w:lineRule="auto"/>
        <w:jc w:val="both"/>
        <w:rPr>
          <w:rFonts w:ascii="Palatino Linotype" w:hAnsi="Palatino Linotype" w:cs="Arial"/>
          <w:sz w:val="24"/>
          <w:szCs w:val="24"/>
        </w:rPr>
      </w:pPr>
      <w:r w:rsidRPr="004E20D9">
        <w:rPr>
          <w:rFonts w:ascii="Palatino Linotype" w:hAnsi="Palatino Linotype" w:cs="Arial"/>
          <w:sz w:val="24"/>
          <w:szCs w:val="24"/>
        </w:rPr>
        <w:t xml:space="preserve">De las constancias que obran en el expediente electrónico del </w:t>
      </w:r>
      <w:r w:rsidRPr="004E20D9">
        <w:rPr>
          <w:rFonts w:ascii="Palatino Linotype" w:hAnsi="Palatino Linotype" w:cs="Arial"/>
          <w:sz w:val="24"/>
        </w:rPr>
        <w:t>Sistema de Acceso a la Información Mexiquense</w:t>
      </w:r>
      <w:r w:rsidRPr="004E20D9">
        <w:rPr>
          <w:rFonts w:ascii="Palatino Linotype" w:hAnsi="Palatino Linotype" w:cs="Arial"/>
          <w:sz w:val="24"/>
          <w:szCs w:val="24"/>
        </w:rPr>
        <w:t xml:space="preserve"> (SAIMEX), se advierte que el Sujeto Obligado omitió rendir su informe justificado. Asimismo, se advierte que la recurrente no realizó manifestación alguna.</w:t>
      </w:r>
    </w:p>
    <w:p w14:paraId="18A36E6F" w14:textId="77777777" w:rsidR="001648F4" w:rsidRPr="004E20D9" w:rsidRDefault="001648F4" w:rsidP="006C6836">
      <w:pPr>
        <w:spacing w:after="0" w:line="360" w:lineRule="auto"/>
        <w:jc w:val="both"/>
        <w:rPr>
          <w:rFonts w:ascii="Palatino Linotype" w:hAnsi="Palatino Linotype" w:cs="Arial"/>
          <w:sz w:val="24"/>
          <w:szCs w:val="24"/>
        </w:rPr>
      </w:pPr>
    </w:p>
    <w:p w14:paraId="50D04C19" w14:textId="77777777" w:rsidR="001648F4" w:rsidRPr="004E20D9" w:rsidRDefault="001648F4" w:rsidP="006C6836">
      <w:pPr>
        <w:spacing w:after="0" w:line="360" w:lineRule="auto"/>
        <w:jc w:val="both"/>
        <w:rPr>
          <w:rFonts w:ascii="Palatino Linotype" w:hAnsi="Palatino Linotype" w:cs="Arial"/>
          <w:b/>
          <w:sz w:val="28"/>
          <w:szCs w:val="28"/>
        </w:rPr>
      </w:pPr>
      <w:r w:rsidRPr="004E20D9">
        <w:rPr>
          <w:rFonts w:ascii="Palatino Linotype" w:hAnsi="Palatino Linotype" w:cs="Arial"/>
          <w:b/>
          <w:sz w:val="28"/>
        </w:rPr>
        <w:t xml:space="preserve">SEXTO. </w:t>
      </w:r>
      <w:r w:rsidRPr="004E20D9">
        <w:rPr>
          <w:rFonts w:ascii="Palatino Linotype" w:hAnsi="Palatino Linotype" w:cs="Arial"/>
          <w:b/>
          <w:sz w:val="28"/>
          <w:szCs w:val="28"/>
        </w:rPr>
        <w:t>Del cierre de la etapa de instrucción.</w:t>
      </w:r>
    </w:p>
    <w:p w14:paraId="620448A0" w14:textId="77777777" w:rsidR="001648F4" w:rsidRPr="004E20D9" w:rsidRDefault="001648F4" w:rsidP="006C6836">
      <w:pPr>
        <w:spacing w:after="0" w:line="360" w:lineRule="auto"/>
        <w:jc w:val="both"/>
        <w:rPr>
          <w:rFonts w:ascii="Palatino Linotype" w:hAnsi="Palatino Linotype" w:cs="Arial"/>
          <w:b/>
          <w:sz w:val="24"/>
          <w:szCs w:val="24"/>
        </w:rPr>
      </w:pPr>
      <w:r w:rsidRPr="004E20D9">
        <w:rPr>
          <w:rFonts w:ascii="Palatino Linotype" w:hAnsi="Palatino Linotype" w:cs="Arial"/>
          <w:sz w:val="24"/>
          <w:szCs w:val="24"/>
        </w:rPr>
        <w:t xml:space="preserve">En fecha </w:t>
      </w:r>
      <w:r w:rsidR="0056341B" w:rsidRPr="004E20D9">
        <w:rPr>
          <w:rFonts w:ascii="Palatino Linotype" w:hAnsi="Palatino Linotype" w:cs="Arial"/>
          <w:b/>
          <w:sz w:val="24"/>
          <w:szCs w:val="24"/>
        </w:rPr>
        <w:t>catorce</w:t>
      </w:r>
      <w:r w:rsidRPr="004E20D9">
        <w:rPr>
          <w:rFonts w:ascii="Palatino Linotype" w:hAnsi="Palatino Linotype" w:cs="Arial"/>
          <w:b/>
          <w:sz w:val="24"/>
          <w:szCs w:val="24"/>
        </w:rPr>
        <w:t xml:space="preserve"> de </w:t>
      </w:r>
      <w:r w:rsidR="0056341B" w:rsidRPr="004E20D9">
        <w:rPr>
          <w:rFonts w:ascii="Palatino Linotype" w:hAnsi="Palatino Linotype" w:cs="Arial"/>
          <w:b/>
          <w:sz w:val="24"/>
          <w:szCs w:val="24"/>
        </w:rPr>
        <w:t>noviem</w:t>
      </w:r>
      <w:r w:rsidRPr="004E20D9">
        <w:rPr>
          <w:rFonts w:ascii="Palatino Linotype" w:hAnsi="Palatino Linotype" w:cs="Arial"/>
          <w:b/>
          <w:sz w:val="24"/>
          <w:szCs w:val="24"/>
        </w:rPr>
        <w:t>bre de dos mil veintidós</w:t>
      </w:r>
      <w:r w:rsidRPr="004E20D9">
        <w:rPr>
          <w:rFonts w:ascii="Palatino Linotype" w:hAnsi="Palatino Linotype" w:cs="Arial"/>
          <w:sz w:val="24"/>
          <w:szCs w:val="24"/>
        </w:rPr>
        <w:t>, se decretó el cierre de la misma del expediente electrónico formado con motivo de la interposición del presente recurso de revisión, a fin de que el Comisionado Ponente presentara el proyecto de resolución correspondiente.</w:t>
      </w:r>
    </w:p>
    <w:p w14:paraId="59631164" w14:textId="77777777" w:rsidR="001648F4" w:rsidRPr="004E20D9" w:rsidRDefault="001648F4" w:rsidP="006C6836">
      <w:pPr>
        <w:spacing w:after="0" w:line="360" w:lineRule="auto"/>
        <w:jc w:val="both"/>
        <w:rPr>
          <w:rFonts w:ascii="Palatino Linotype" w:hAnsi="Palatino Linotype" w:cs="Arial"/>
          <w:sz w:val="24"/>
          <w:szCs w:val="24"/>
        </w:rPr>
      </w:pPr>
    </w:p>
    <w:p w14:paraId="489F1F6A" w14:textId="77777777" w:rsidR="001648F4" w:rsidRPr="004E20D9" w:rsidRDefault="001648F4" w:rsidP="006C6836">
      <w:pPr>
        <w:pStyle w:val="Sinespaciado"/>
        <w:spacing w:line="360" w:lineRule="auto"/>
        <w:jc w:val="both"/>
        <w:rPr>
          <w:rFonts w:ascii="Palatino Linotype" w:hAnsi="Palatino Linotype" w:cs="Arial"/>
          <w:b/>
          <w:sz w:val="28"/>
          <w:szCs w:val="28"/>
        </w:rPr>
      </w:pPr>
      <w:r w:rsidRPr="004E20D9">
        <w:rPr>
          <w:rFonts w:ascii="Palatino Linotype" w:hAnsi="Palatino Linotype" w:cs="Arial"/>
          <w:b/>
          <w:sz w:val="28"/>
        </w:rPr>
        <w:t xml:space="preserve">SÉPTIMO. </w:t>
      </w:r>
      <w:r w:rsidRPr="004E20D9">
        <w:rPr>
          <w:rFonts w:ascii="Palatino Linotype" w:hAnsi="Palatino Linotype" w:cs="Arial"/>
          <w:b/>
          <w:sz w:val="28"/>
          <w:szCs w:val="28"/>
        </w:rPr>
        <w:t>De la ampliación del término para resolver.</w:t>
      </w:r>
    </w:p>
    <w:p w14:paraId="1B85098A" w14:textId="77777777" w:rsidR="001648F4" w:rsidRPr="004E20D9" w:rsidRDefault="001648F4" w:rsidP="006C6836">
      <w:pPr>
        <w:spacing w:after="0" w:line="360" w:lineRule="auto"/>
        <w:jc w:val="both"/>
        <w:rPr>
          <w:rFonts w:ascii="Palatino Linotype" w:hAnsi="Palatino Linotype" w:cs="Arial"/>
          <w:sz w:val="24"/>
          <w:szCs w:val="24"/>
        </w:rPr>
      </w:pPr>
      <w:r w:rsidRPr="004E20D9">
        <w:rPr>
          <w:rFonts w:ascii="Palatino Linotype" w:hAnsi="Palatino Linotype" w:cs="Arial"/>
          <w:sz w:val="24"/>
          <w:szCs w:val="24"/>
        </w:rPr>
        <w:t xml:space="preserve">En fecha </w:t>
      </w:r>
      <w:r w:rsidR="0056341B" w:rsidRPr="004E20D9">
        <w:rPr>
          <w:rFonts w:ascii="Palatino Linotype" w:hAnsi="Palatino Linotype" w:cs="Arial"/>
          <w:b/>
          <w:sz w:val="24"/>
          <w:szCs w:val="24"/>
        </w:rPr>
        <w:t>quince</w:t>
      </w:r>
      <w:r w:rsidRPr="004E20D9">
        <w:rPr>
          <w:rFonts w:ascii="Palatino Linotype" w:hAnsi="Palatino Linotype" w:cs="Arial"/>
          <w:b/>
          <w:sz w:val="24"/>
          <w:szCs w:val="24"/>
        </w:rPr>
        <w:t xml:space="preserve"> de </w:t>
      </w:r>
      <w:r w:rsidR="0056341B" w:rsidRPr="004E20D9">
        <w:rPr>
          <w:rFonts w:ascii="Palatino Linotype" w:hAnsi="Palatino Linotype" w:cs="Arial"/>
          <w:b/>
          <w:sz w:val="24"/>
          <w:szCs w:val="24"/>
        </w:rPr>
        <w:t>dici</w:t>
      </w:r>
      <w:r w:rsidRPr="004E20D9">
        <w:rPr>
          <w:rFonts w:ascii="Palatino Linotype" w:hAnsi="Palatino Linotype" w:cs="Arial"/>
          <w:b/>
          <w:sz w:val="24"/>
          <w:szCs w:val="24"/>
        </w:rPr>
        <w:t>embre del año dos mil veintidós</w:t>
      </w:r>
      <w:r w:rsidRPr="004E20D9">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59CBB96A" w14:textId="77777777" w:rsidR="001648F4" w:rsidRPr="004E20D9" w:rsidRDefault="001648F4" w:rsidP="006C6836">
      <w:pPr>
        <w:spacing w:after="0" w:line="360" w:lineRule="auto"/>
        <w:jc w:val="both"/>
        <w:rPr>
          <w:rFonts w:ascii="Palatino Linotype" w:hAnsi="Palatino Linotype"/>
          <w:sz w:val="24"/>
          <w:szCs w:val="24"/>
        </w:rPr>
      </w:pPr>
    </w:p>
    <w:p w14:paraId="7794FFE1"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4E20D9">
        <w:rPr>
          <w:rFonts w:ascii="Palatino Linotype" w:hAnsi="Palatino Linotype"/>
          <w:sz w:val="24"/>
          <w:szCs w:val="24"/>
        </w:rPr>
        <w:lastRenderedPageBreak/>
        <w:t>técnicas y humanas del personal encargado de la proyección de las resoluciones a dichos medios de impugnación.</w:t>
      </w:r>
    </w:p>
    <w:p w14:paraId="2A295BEB"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 xml:space="preserve"> </w:t>
      </w:r>
    </w:p>
    <w:p w14:paraId="0FB7FF8B"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0D341AD"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 xml:space="preserve"> </w:t>
      </w:r>
    </w:p>
    <w:p w14:paraId="638B5CF1"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479743F"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 xml:space="preserve"> </w:t>
      </w:r>
    </w:p>
    <w:p w14:paraId="726D87E6"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F037BDC"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 xml:space="preserve"> </w:t>
      </w:r>
    </w:p>
    <w:p w14:paraId="73B3AA1E" w14:textId="77777777" w:rsidR="001648F4" w:rsidRPr="004E20D9" w:rsidRDefault="001648F4" w:rsidP="006C6836">
      <w:pPr>
        <w:spacing w:after="0" w:line="360" w:lineRule="auto"/>
        <w:jc w:val="both"/>
        <w:rPr>
          <w:rFonts w:ascii="Palatino Linotype" w:hAnsi="Palatino Linotype"/>
          <w:sz w:val="24"/>
          <w:szCs w:val="24"/>
        </w:rPr>
      </w:pPr>
    </w:p>
    <w:p w14:paraId="4E924333" w14:textId="77777777" w:rsidR="001648F4" w:rsidRPr="004E20D9" w:rsidRDefault="001648F4" w:rsidP="006C6836">
      <w:pPr>
        <w:spacing w:after="0" w:line="360" w:lineRule="auto"/>
        <w:jc w:val="both"/>
        <w:rPr>
          <w:rFonts w:ascii="Palatino Linotype" w:hAnsi="Palatino Linotype"/>
          <w:sz w:val="24"/>
          <w:szCs w:val="24"/>
        </w:rPr>
      </w:pPr>
    </w:p>
    <w:p w14:paraId="5C28D092" w14:textId="77777777" w:rsidR="001648F4" w:rsidRPr="004E20D9" w:rsidRDefault="001648F4" w:rsidP="006C6836">
      <w:pPr>
        <w:spacing w:after="0" w:line="360" w:lineRule="auto"/>
        <w:jc w:val="both"/>
        <w:rPr>
          <w:rFonts w:ascii="Palatino Linotype" w:hAnsi="Palatino Linotype"/>
          <w:sz w:val="24"/>
          <w:szCs w:val="24"/>
        </w:rPr>
      </w:pPr>
    </w:p>
    <w:p w14:paraId="24D65119" w14:textId="77777777" w:rsidR="0056341B" w:rsidRPr="004E20D9" w:rsidRDefault="0056341B" w:rsidP="006C6836">
      <w:pPr>
        <w:spacing w:after="0" w:line="360" w:lineRule="auto"/>
        <w:jc w:val="both"/>
        <w:rPr>
          <w:rFonts w:ascii="Palatino Linotype" w:hAnsi="Palatino Linotype"/>
          <w:sz w:val="24"/>
          <w:szCs w:val="24"/>
        </w:rPr>
      </w:pPr>
    </w:p>
    <w:p w14:paraId="4CF200AD" w14:textId="77777777" w:rsidR="0056341B" w:rsidRPr="004E20D9" w:rsidRDefault="0056341B" w:rsidP="006C6836">
      <w:pPr>
        <w:spacing w:after="0" w:line="360" w:lineRule="auto"/>
        <w:jc w:val="both"/>
        <w:rPr>
          <w:rFonts w:ascii="Palatino Linotype" w:hAnsi="Palatino Linotype"/>
          <w:sz w:val="24"/>
          <w:szCs w:val="24"/>
        </w:rPr>
      </w:pPr>
    </w:p>
    <w:p w14:paraId="7B10C975"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E0D7AD3" w14:textId="77777777" w:rsidR="001648F4" w:rsidRPr="004E20D9" w:rsidRDefault="001648F4" w:rsidP="006C6836">
      <w:pPr>
        <w:spacing w:after="0" w:line="360" w:lineRule="auto"/>
        <w:jc w:val="both"/>
        <w:rPr>
          <w:rFonts w:ascii="Palatino Linotype" w:hAnsi="Palatino Linotype"/>
          <w:sz w:val="24"/>
          <w:szCs w:val="24"/>
        </w:rPr>
      </w:pPr>
    </w:p>
    <w:p w14:paraId="762DCB16" w14:textId="77777777" w:rsidR="001648F4" w:rsidRPr="004E20D9" w:rsidRDefault="001648F4" w:rsidP="006C6836">
      <w:pPr>
        <w:pStyle w:val="Prrafodelista"/>
        <w:numPr>
          <w:ilvl w:val="0"/>
          <w:numId w:val="2"/>
        </w:numPr>
        <w:spacing w:line="360" w:lineRule="auto"/>
        <w:ind w:left="567" w:hanging="283"/>
        <w:jc w:val="both"/>
        <w:rPr>
          <w:rFonts w:ascii="Palatino Linotype" w:hAnsi="Palatino Linotype"/>
        </w:rPr>
      </w:pPr>
      <w:r w:rsidRPr="004E20D9">
        <w:rPr>
          <w:rFonts w:ascii="Palatino Linotype" w:hAnsi="Palatino Linotype"/>
        </w:rPr>
        <w:t>Complejidad del asunto: La complejidad de la prueba, la pluralidad de sujetos procesales, el tiempo transcurrido, las características y contexto del recurso.</w:t>
      </w:r>
    </w:p>
    <w:p w14:paraId="55D51469" w14:textId="77777777" w:rsidR="001648F4" w:rsidRPr="004E20D9" w:rsidRDefault="001648F4" w:rsidP="006C6836">
      <w:pPr>
        <w:pStyle w:val="Prrafodelista"/>
        <w:numPr>
          <w:ilvl w:val="0"/>
          <w:numId w:val="2"/>
        </w:numPr>
        <w:spacing w:line="360" w:lineRule="auto"/>
        <w:ind w:left="567" w:hanging="283"/>
        <w:jc w:val="both"/>
        <w:rPr>
          <w:rFonts w:ascii="Palatino Linotype" w:hAnsi="Palatino Linotype"/>
        </w:rPr>
      </w:pPr>
      <w:r w:rsidRPr="004E20D9">
        <w:rPr>
          <w:rFonts w:ascii="Palatino Linotype" w:hAnsi="Palatino Linotype"/>
        </w:rPr>
        <w:t>Actividad Procesal del interesado: Acciones u omisiones del interesado.</w:t>
      </w:r>
    </w:p>
    <w:p w14:paraId="6A7CDF14" w14:textId="77777777" w:rsidR="001648F4" w:rsidRPr="004E20D9" w:rsidRDefault="001648F4" w:rsidP="006C6836">
      <w:pPr>
        <w:pStyle w:val="Prrafodelista"/>
        <w:numPr>
          <w:ilvl w:val="0"/>
          <w:numId w:val="2"/>
        </w:numPr>
        <w:spacing w:line="360" w:lineRule="auto"/>
        <w:ind w:left="567" w:hanging="283"/>
        <w:jc w:val="both"/>
        <w:rPr>
          <w:rFonts w:ascii="Palatino Linotype" w:hAnsi="Palatino Linotype"/>
        </w:rPr>
      </w:pPr>
      <w:r w:rsidRPr="004E20D9">
        <w:rPr>
          <w:rFonts w:ascii="Palatino Linotype" w:hAnsi="Palatino Linotype"/>
        </w:rPr>
        <w:t>Conducta de la Autoridad: Las Acciones u omisiones realizadas en el procedimiento. Así como si la autoridad actuó con la debida diligencia.</w:t>
      </w:r>
    </w:p>
    <w:p w14:paraId="5386E16C" w14:textId="77777777" w:rsidR="001648F4" w:rsidRPr="004E20D9" w:rsidRDefault="001648F4" w:rsidP="006C6836">
      <w:pPr>
        <w:pStyle w:val="Prrafodelista"/>
        <w:numPr>
          <w:ilvl w:val="0"/>
          <w:numId w:val="2"/>
        </w:numPr>
        <w:spacing w:line="360" w:lineRule="auto"/>
        <w:ind w:left="567" w:hanging="283"/>
        <w:jc w:val="both"/>
        <w:rPr>
          <w:rFonts w:ascii="Palatino Linotype" w:hAnsi="Palatino Linotype"/>
        </w:rPr>
      </w:pPr>
      <w:r w:rsidRPr="004E20D9">
        <w:rPr>
          <w:rFonts w:ascii="Palatino Linotype" w:hAnsi="Palatino Linotype"/>
        </w:rPr>
        <w:t>La afectación generada en la situación jurídica de la persona involucrada en el proceso: Violación a sus derechos humanos.</w:t>
      </w:r>
    </w:p>
    <w:p w14:paraId="7882E04C" w14:textId="77777777" w:rsidR="001648F4" w:rsidRPr="004E20D9" w:rsidRDefault="001648F4" w:rsidP="006C6836">
      <w:pPr>
        <w:spacing w:after="0" w:line="360" w:lineRule="auto"/>
        <w:jc w:val="both"/>
        <w:rPr>
          <w:rFonts w:ascii="Palatino Linotype" w:hAnsi="Palatino Linotype"/>
          <w:sz w:val="24"/>
          <w:szCs w:val="24"/>
        </w:rPr>
      </w:pPr>
    </w:p>
    <w:p w14:paraId="4FE3AB4F"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C2FDE86"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 xml:space="preserve"> </w:t>
      </w:r>
    </w:p>
    <w:p w14:paraId="037898F2"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w:t>
      </w:r>
      <w:r w:rsidRPr="004E20D9">
        <w:rPr>
          <w:rFonts w:ascii="Palatino Linotype" w:hAnsi="Palatino Linotype"/>
          <w:sz w:val="24"/>
          <w:szCs w:val="24"/>
        </w:rPr>
        <w:lastRenderedPageBreak/>
        <w:t>EL LEGISLADOR AL FIJARLOS Y LAS CARACTERÍSTICAS DEL CASO.”, visible en la Gaceta del Seminario Judicial de la Federación con el registro digital 205635.</w:t>
      </w:r>
    </w:p>
    <w:p w14:paraId="44901C82"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 xml:space="preserve"> </w:t>
      </w:r>
    </w:p>
    <w:p w14:paraId="67A28197"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05259F1" w14:textId="77777777" w:rsidR="001648F4" w:rsidRPr="004E20D9" w:rsidRDefault="001648F4" w:rsidP="006C6836">
      <w:pPr>
        <w:spacing w:after="0" w:line="360" w:lineRule="auto"/>
        <w:jc w:val="both"/>
        <w:rPr>
          <w:rFonts w:ascii="Palatino Linotype" w:hAnsi="Palatino Linotype"/>
          <w:sz w:val="24"/>
          <w:szCs w:val="24"/>
        </w:rPr>
      </w:pPr>
    </w:p>
    <w:p w14:paraId="52515575"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15483A5B"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 xml:space="preserve"> </w:t>
      </w:r>
    </w:p>
    <w:p w14:paraId="0EF3682A"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2AEFC217"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 xml:space="preserve"> </w:t>
      </w:r>
    </w:p>
    <w:p w14:paraId="4AF5B3FD"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 xml:space="preserve">“PLAZO RAZONABLE PARA RESOLVER. CONCEPTO Y ELEMENTOS QUE LO INTEGRAN A LA LUZ DEL DERECHO INTERNACIONAL DE LOS DERECHOS </w:t>
      </w:r>
      <w:r w:rsidRPr="004E20D9">
        <w:rPr>
          <w:rFonts w:ascii="Palatino Linotype" w:hAnsi="Palatino Linotype"/>
          <w:sz w:val="24"/>
          <w:szCs w:val="24"/>
        </w:rPr>
        <w:lastRenderedPageBreak/>
        <w:t>HUMANOS.”, visible en el Seminario Judicial de la Federación y su gaceta, con el registro digital 2002350.</w:t>
      </w:r>
    </w:p>
    <w:p w14:paraId="4F06BD43" w14:textId="77777777" w:rsidR="001648F4" w:rsidRPr="004E20D9" w:rsidRDefault="001648F4" w:rsidP="006C6836">
      <w:pPr>
        <w:spacing w:after="0" w:line="360" w:lineRule="auto"/>
        <w:jc w:val="both"/>
        <w:rPr>
          <w:rFonts w:ascii="Palatino Linotype" w:hAnsi="Palatino Linotype"/>
          <w:sz w:val="24"/>
          <w:szCs w:val="24"/>
        </w:rPr>
      </w:pPr>
    </w:p>
    <w:p w14:paraId="509790B3" w14:textId="77777777"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6197094E" w14:textId="77777777" w:rsidR="001648F4" w:rsidRPr="004E20D9" w:rsidRDefault="001648F4" w:rsidP="006C6836">
      <w:pPr>
        <w:spacing w:after="0" w:line="360" w:lineRule="auto"/>
        <w:jc w:val="center"/>
        <w:rPr>
          <w:rFonts w:ascii="Palatino Linotype" w:hAnsi="Palatino Linotype" w:cs="Arial"/>
          <w:b/>
          <w:sz w:val="24"/>
        </w:rPr>
      </w:pPr>
    </w:p>
    <w:p w14:paraId="7A4CCCD9" w14:textId="77777777" w:rsidR="001648F4" w:rsidRPr="004E20D9" w:rsidRDefault="001648F4" w:rsidP="006C6836">
      <w:pPr>
        <w:spacing w:after="0" w:line="360" w:lineRule="auto"/>
        <w:jc w:val="center"/>
        <w:rPr>
          <w:rFonts w:ascii="Palatino Linotype" w:hAnsi="Palatino Linotype" w:cs="Arial"/>
          <w:b/>
          <w:sz w:val="28"/>
        </w:rPr>
      </w:pPr>
      <w:r w:rsidRPr="004E20D9">
        <w:rPr>
          <w:rFonts w:ascii="Palatino Linotype" w:hAnsi="Palatino Linotype" w:cs="Arial"/>
          <w:b/>
          <w:sz w:val="28"/>
        </w:rPr>
        <w:t xml:space="preserve">C O N S I D E R A N D O </w:t>
      </w:r>
    </w:p>
    <w:p w14:paraId="6F5BA707" w14:textId="77777777" w:rsidR="001648F4" w:rsidRPr="004E20D9" w:rsidRDefault="001648F4" w:rsidP="006C6836">
      <w:pPr>
        <w:pStyle w:val="Sinespaciado"/>
        <w:rPr>
          <w:rFonts w:ascii="Palatino Linotype" w:hAnsi="Palatino Linotype"/>
        </w:rPr>
      </w:pPr>
    </w:p>
    <w:p w14:paraId="2A239DAC" w14:textId="77777777" w:rsidR="001648F4" w:rsidRPr="004E20D9" w:rsidRDefault="001648F4" w:rsidP="006C6836">
      <w:pPr>
        <w:spacing w:after="0" w:line="360" w:lineRule="auto"/>
        <w:jc w:val="both"/>
        <w:rPr>
          <w:rFonts w:ascii="Palatino Linotype" w:hAnsi="Palatino Linotype" w:cs="Arial"/>
          <w:sz w:val="24"/>
        </w:rPr>
      </w:pPr>
      <w:r w:rsidRPr="004E20D9">
        <w:rPr>
          <w:rFonts w:ascii="Palatino Linotype" w:hAnsi="Palatino Linotype" w:cs="Arial"/>
          <w:b/>
          <w:sz w:val="28"/>
        </w:rPr>
        <w:t>PRIMERO.</w:t>
      </w:r>
      <w:r w:rsidRPr="004E20D9">
        <w:rPr>
          <w:rFonts w:ascii="Palatino Linotype" w:hAnsi="Palatino Linotype" w:cs="Arial"/>
          <w:b/>
        </w:rPr>
        <w:t xml:space="preserve"> </w:t>
      </w:r>
      <w:r w:rsidRPr="004E20D9">
        <w:rPr>
          <w:rFonts w:ascii="Palatino Linotype" w:hAnsi="Palatino Linotype" w:cs="Arial"/>
          <w:b/>
          <w:sz w:val="28"/>
          <w:szCs w:val="28"/>
        </w:rPr>
        <w:t>De la competencia</w:t>
      </w:r>
      <w:r w:rsidRPr="004E20D9">
        <w:rPr>
          <w:rFonts w:ascii="Palatino Linotype" w:hAnsi="Palatino Linotype" w:cs="Arial"/>
          <w:sz w:val="28"/>
          <w:szCs w:val="28"/>
        </w:rPr>
        <w:t>.</w:t>
      </w:r>
    </w:p>
    <w:p w14:paraId="33649924" w14:textId="77777777" w:rsidR="001648F4" w:rsidRPr="004E20D9" w:rsidRDefault="001648F4" w:rsidP="006C6836">
      <w:pPr>
        <w:pStyle w:val="Sinespaciado"/>
        <w:spacing w:line="360" w:lineRule="auto"/>
        <w:jc w:val="both"/>
        <w:rPr>
          <w:rFonts w:ascii="Palatino Linotype" w:hAnsi="Palatino Linotype"/>
        </w:rPr>
      </w:pPr>
      <w:r w:rsidRPr="004E20D9">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553C2C2" w14:textId="77777777" w:rsidR="001648F4" w:rsidRPr="004E20D9" w:rsidRDefault="001648F4" w:rsidP="006C6836">
      <w:pPr>
        <w:pStyle w:val="Prrafodelista"/>
        <w:autoSpaceDE w:val="0"/>
        <w:autoSpaceDN w:val="0"/>
        <w:adjustRightInd w:val="0"/>
        <w:spacing w:line="360" w:lineRule="auto"/>
        <w:ind w:left="0"/>
        <w:jc w:val="both"/>
        <w:rPr>
          <w:rFonts w:ascii="Palatino Linotype" w:hAnsi="Palatino Linotype" w:cs="Arial"/>
          <w:b/>
          <w:sz w:val="28"/>
        </w:rPr>
      </w:pPr>
    </w:p>
    <w:p w14:paraId="69636DA8" w14:textId="77777777" w:rsidR="001648F4" w:rsidRPr="004E20D9" w:rsidRDefault="001648F4" w:rsidP="006C6836">
      <w:pPr>
        <w:pStyle w:val="Prrafodelista"/>
        <w:autoSpaceDE w:val="0"/>
        <w:autoSpaceDN w:val="0"/>
        <w:adjustRightInd w:val="0"/>
        <w:spacing w:line="360" w:lineRule="auto"/>
        <w:ind w:left="0"/>
        <w:jc w:val="both"/>
        <w:rPr>
          <w:rFonts w:ascii="Palatino Linotype" w:hAnsi="Palatino Linotype" w:cs="Arial"/>
          <w:b/>
        </w:rPr>
      </w:pPr>
      <w:r w:rsidRPr="004E20D9">
        <w:rPr>
          <w:rFonts w:ascii="Palatino Linotype" w:hAnsi="Palatino Linotype" w:cs="Arial"/>
          <w:b/>
          <w:sz w:val="28"/>
        </w:rPr>
        <w:t>SEGUNDO</w:t>
      </w:r>
      <w:r w:rsidRPr="004E20D9">
        <w:rPr>
          <w:rFonts w:ascii="Palatino Linotype" w:hAnsi="Palatino Linotype" w:cs="Arial"/>
          <w:b/>
        </w:rPr>
        <w:t xml:space="preserve">. </w:t>
      </w:r>
      <w:r w:rsidRPr="004E20D9">
        <w:rPr>
          <w:rFonts w:ascii="Palatino Linotype" w:hAnsi="Palatino Linotype" w:cs="Arial"/>
          <w:b/>
          <w:sz w:val="28"/>
          <w:szCs w:val="28"/>
        </w:rPr>
        <w:t>Sobre los alcances del recurso de revisión.</w:t>
      </w:r>
      <w:r w:rsidRPr="004E20D9">
        <w:rPr>
          <w:rFonts w:ascii="Palatino Linotype" w:hAnsi="Palatino Linotype" w:cs="Arial"/>
          <w:b/>
        </w:rPr>
        <w:t xml:space="preserve"> </w:t>
      </w:r>
    </w:p>
    <w:p w14:paraId="2672B66D" w14:textId="77777777" w:rsidR="001648F4" w:rsidRPr="004E20D9" w:rsidRDefault="001648F4" w:rsidP="006C6836">
      <w:pPr>
        <w:autoSpaceDE w:val="0"/>
        <w:autoSpaceDN w:val="0"/>
        <w:adjustRightInd w:val="0"/>
        <w:spacing w:after="0" w:line="360" w:lineRule="auto"/>
        <w:jc w:val="both"/>
        <w:rPr>
          <w:rFonts w:ascii="Palatino Linotype" w:hAnsi="Palatino Linotype" w:cs="Arial"/>
          <w:sz w:val="24"/>
          <w:szCs w:val="24"/>
        </w:rPr>
      </w:pPr>
      <w:r w:rsidRPr="004E20D9">
        <w:rPr>
          <w:rFonts w:ascii="Palatino Linotype" w:hAnsi="Palatino Linotype" w:cs="Arial"/>
          <w:sz w:val="24"/>
          <w:szCs w:val="24"/>
        </w:rPr>
        <w:t xml:space="preserve">Anterior a todo debe destacarse que el recurso de revisión tiene el fin y alcance que señalan los numerales 176, 179 fracción VIII, 181 párrafo cuarto, 194 y 195 y demás </w:t>
      </w:r>
      <w:r w:rsidRPr="004E20D9">
        <w:rPr>
          <w:rFonts w:ascii="Palatino Linotype" w:hAnsi="Palatino Linotype" w:cs="Arial"/>
          <w:sz w:val="24"/>
          <w:szCs w:val="24"/>
        </w:rPr>
        <w:lastRenderedPageBreak/>
        <w:t>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9CD38C2" w14:textId="77777777" w:rsidR="001648F4" w:rsidRPr="004E20D9" w:rsidRDefault="001648F4" w:rsidP="006C6836">
      <w:pPr>
        <w:autoSpaceDE w:val="0"/>
        <w:autoSpaceDN w:val="0"/>
        <w:adjustRightInd w:val="0"/>
        <w:spacing w:after="0" w:line="360" w:lineRule="auto"/>
        <w:jc w:val="both"/>
        <w:rPr>
          <w:rFonts w:ascii="Palatino Linotype" w:hAnsi="Palatino Linotype" w:cs="Arial"/>
          <w:b/>
          <w:sz w:val="28"/>
        </w:rPr>
      </w:pPr>
    </w:p>
    <w:p w14:paraId="7107370D" w14:textId="77777777" w:rsidR="001648F4" w:rsidRPr="004E20D9" w:rsidRDefault="001648F4" w:rsidP="006C6836">
      <w:pPr>
        <w:autoSpaceDE w:val="0"/>
        <w:autoSpaceDN w:val="0"/>
        <w:adjustRightInd w:val="0"/>
        <w:spacing w:after="0" w:line="360" w:lineRule="auto"/>
        <w:jc w:val="both"/>
        <w:rPr>
          <w:rFonts w:ascii="Palatino Linotype" w:eastAsia="Calibri" w:hAnsi="Palatino Linotype" w:cs="Arial"/>
          <w:b/>
          <w:sz w:val="26"/>
          <w:szCs w:val="26"/>
          <w:lang w:val="es-ES" w:eastAsia="es-ES"/>
        </w:rPr>
      </w:pPr>
      <w:r w:rsidRPr="004E20D9">
        <w:rPr>
          <w:rFonts w:ascii="Palatino Linotype" w:hAnsi="Palatino Linotype" w:cs="Arial"/>
          <w:b/>
          <w:sz w:val="28"/>
        </w:rPr>
        <w:t>TERCERO.</w:t>
      </w:r>
      <w:r w:rsidRPr="004E20D9">
        <w:rPr>
          <w:rFonts w:ascii="Palatino Linotype" w:eastAsia="Calibri" w:hAnsi="Palatino Linotype" w:cs="Arial"/>
          <w:b/>
          <w:sz w:val="26"/>
          <w:szCs w:val="26"/>
          <w:lang w:val="es-ES" w:eastAsia="es-ES"/>
        </w:rPr>
        <w:t xml:space="preserve"> Cuestiones de previo y especial pronunciamiento.</w:t>
      </w:r>
    </w:p>
    <w:p w14:paraId="3CD7DFFD" w14:textId="77777777" w:rsidR="001648F4" w:rsidRPr="004E20D9" w:rsidRDefault="001648F4" w:rsidP="006C6836">
      <w:pPr>
        <w:autoSpaceDE w:val="0"/>
        <w:autoSpaceDN w:val="0"/>
        <w:adjustRightInd w:val="0"/>
        <w:spacing w:after="0" w:line="360" w:lineRule="auto"/>
        <w:jc w:val="both"/>
        <w:rPr>
          <w:rFonts w:ascii="Palatino Linotype" w:hAnsi="Palatino Linotype"/>
          <w:sz w:val="24"/>
          <w:szCs w:val="24"/>
        </w:rPr>
      </w:pPr>
      <w:r w:rsidRPr="004E20D9">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 la parte </w:t>
      </w:r>
      <w:r w:rsidRPr="004E20D9">
        <w:rPr>
          <w:rFonts w:ascii="Palatino Linotype" w:hAnsi="Palatino Linotype"/>
          <w:b/>
          <w:sz w:val="24"/>
          <w:szCs w:val="24"/>
        </w:rPr>
        <w:t>Recurrente,</w:t>
      </w:r>
      <w:r w:rsidRPr="004E20D9">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4E20D9">
        <w:rPr>
          <w:rFonts w:ascii="Palatino Linotype" w:hAnsi="Palatino Linotype" w:cs="Arial"/>
          <w:sz w:val="24"/>
          <w:szCs w:val="24"/>
        </w:rPr>
        <w:t>, del cual no se colige que corresponda al nombre de una persona.</w:t>
      </w:r>
    </w:p>
    <w:p w14:paraId="40B8C6E6" w14:textId="77777777" w:rsidR="001648F4" w:rsidRPr="004E20D9" w:rsidRDefault="001648F4" w:rsidP="006C6836">
      <w:pPr>
        <w:widowControl w:val="0"/>
        <w:autoSpaceDE w:val="0"/>
        <w:autoSpaceDN w:val="0"/>
        <w:adjustRightInd w:val="0"/>
        <w:spacing w:after="0" w:line="360" w:lineRule="auto"/>
        <w:jc w:val="both"/>
        <w:rPr>
          <w:rFonts w:ascii="Palatino Linotype" w:hAnsi="Palatino Linotype" w:cs="Arial"/>
          <w:sz w:val="24"/>
          <w:szCs w:val="24"/>
        </w:rPr>
      </w:pPr>
    </w:p>
    <w:p w14:paraId="0BB3452B" w14:textId="77777777" w:rsidR="001648F4" w:rsidRPr="004E20D9" w:rsidRDefault="001648F4" w:rsidP="006C6836">
      <w:pPr>
        <w:widowControl w:val="0"/>
        <w:autoSpaceDE w:val="0"/>
        <w:autoSpaceDN w:val="0"/>
        <w:adjustRightInd w:val="0"/>
        <w:spacing w:after="0" w:line="360" w:lineRule="auto"/>
        <w:jc w:val="both"/>
        <w:rPr>
          <w:rFonts w:ascii="Palatino Linotype" w:hAnsi="Palatino Linotype" w:cs="Arial"/>
          <w:sz w:val="24"/>
          <w:szCs w:val="24"/>
        </w:rPr>
      </w:pPr>
      <w:r w:rsidRPr="004E20D9">
        <w:rPr>
          <w:rFonts w:ascii="Palatino Linotype" w:hAnsi="Palatino Linotype" w:cs="Arial"/>
          <w:sz w:val="24"/>
          <w:szCs w:val="24"/>
        </w:rPr>
        <w:t xml:space="preserve">Esta Ponencia considera importante abordar el análisis de los requisitos de procedibilidad de los recursos de revisión, así el artículo 180 de la </w:t>
      </w:r>
      <w:r w:rsidRPr="004E20D9">
        <w:rPr>
          <w:rFonts w:ascii="Palatino Linotype" w:hAnsi="Palatino Linotype" w:cs="Arial"/>
          <w:sz w:val="24"/>
          <w:szCs w:val="24"/>
          <w:lang w:eastAsia="es-MX"/>
        </w:rPr>
        <w:t xml:space="preserve">Ley de Transparencia y Acceso a la Información Pública del Estado de México y Municipios, que </w:t>
      </w:r>
      <w:r w:rsidRPr="004E20D9">
        <w:rPr>
          <w:rFonts w:ascii="Palatino Linotype" w:hAnsi="Palatino Linotype" w:cs="Arial"/>
          <w:sz w:val="24"/>
          <w:szCs w:val="24"/>
        </w:rPr>
        <w:t>establece lo siguiente:</w:t>
      </w:r>
    </w:p>
    <w:p w14:paraId="77712D67" w14:textId="77777777" w:rsidR="001648F4" w:rsidRPr="004E20D9" w:rsidRDefault="001648F4" w:rsidP="006C6836">
      <w:pPr>
        <w:spacing w:after="0"/>
      </w:pPr>
    </w:p>
    <w:p w14:paraId="4BE7BDC1" w14:textId="77777777" w:rsidR="001648F4" w:rsidRPr="004E20D9" w:rsidRDefault="001648F4" w:rsidP="006C6836">
      <w:pPr>
        <w:spacing w:after="0"/>
        <w:ind w:left="851" w:right="851"/>
        <w:jc w:val="both"/>
        <w:rPr>
          <w:rFonts w:ascii="Palatino Linotype" w:hAnsi="Palatino Linotype"/>
          <w:b/>
          <w:i/>
        </w:rPr>
      </w:pPr>
      <w:r w:rsidRPr="004E20D9">
        <w:rPr>
          <w:rFonts w:ascii="Palatino Linotype" w:hAnsi="Palatino Linotype"/>
          <w:i/>
        </w:rPr>
        <w:t>“</w:t>
      </w:r>
      <w:r w:rsidRPr="004E20D9">
        <w:rPr>
          <w:rFonts w:ascii="Palatino Linotype" w:hAnsi="Palatino Linotype"/>
          <w:b/>
          <w:i/>
        </w:rPr>
        <w:t xml:space="preserve">Artículo 180. </w:t>
      </w:r>
      <w:r w:rsidRPr="004E20D9">
        <w:rPr>
          <w:rFonts w:ascii="Palatino Linotype" w:hAnsi="Palatino Linotype"/>
          <w:i/>
        </w:rPr>
        <w:t xml:space="preserve">El </w:t>
      </w:r>
      <w:r w:rsidRPr="004E20D9">
        <w:rPr>
          <w:rFonts w:ascii="Palatino Linotype" w:hAnsi="Palatino Linotype" w:cs="Arial"/>
          <w:i/>
        </w:rPr>
        <w:t>recurso</w:t>
      </w:r>
      <w:r w:rsidRPr="004E20D9">
        <w:rPr>
          <w:rFonts w:ascii="Palatino Linotype" w:hAnsi="Palatino Linotype"/>
          <w:i/>
        </w:rPr>
        <w:t xml:space="preserve"> </w:t>
      </w:r>
      <w:r w:rsidRPr="004E20D9">
        <w:rPr>
          <w:rFonts w:ascii="Palatino Linotype" w:hAnsi="Palatino Linotype" w:cs="Arial"/>
          <w:i/>
          <w:lang w:eastAsia="es-MX"/>
        </w:rPr>
        <w:t>de</w:t>
      </w:r>
      <w:r w:rsidRPr="004E20D9">
        <w:rPr>
          <w:rFonts w:ascii="Palatino Linotype" w:hAnsi="Palatino Linotype"/>
          <w:i/>
        </w:rPr>
        <w:t xml:space="preserve"> revisión contendrá:</w:t>
      </w:r>
      <w:r w:rsidRPr="004E20D9">
        <w:rPr>
          <w:rFonts w:ascii="Palatino Linotype" w:hAnsi="Palatino Linotype"/>
          <w:b/>
          <w:i/>
        </w:rPr>
        <w:t xml:space="preserve"> </w:t>
      </w:r>
    </w:p>
    <w:p w14:paraId="14678057" w14:textId="77777777" w:rsidR="001648F4" w:rsidRPr="004E20D9" w:rsidRDefault="001648F4" w:rsidP="006C6836">
      <w:pPr>
        <w:spacing w:after="0"/>
        <w:ind w:left="851" w:right="851"/>
        <w:jc w:val="both"/>
        <w:rPr>
          <w:rFonts w:ascii="Palatino Linotype" w:hAnsi="Palatino Linotype"/>
          <w:b/>
          <w:i/>
        </w:rPr>
      </w:pPr>
      <w:r w:rsidRPr="004E20D9">
        <w:rPr>
          <w:rFonts w:ascii="Palatino Linotype" w:hAnsi="Palatino Linotype"/>
          <w:b/>
          <w:i/>
        </w:rPr>
        <w:t xml:space="preserve">I. </w:t>
      </w:r>
      <w:r w:rsidRPr="004E20D9">
        <w:rPr>
          <w:rFonts w:ascii="Palatino Linotype" w:hAnsi="Palatino Linotype"/>
          <w:i/>
        </w:rPr>
        <w:t xml:space="preserve">El sujeto obligado ante </w:t>
      </w:r>
      <w:r w:rsidRPr="004E20D9">
        <w:rPr>
          <w:rFonts w:ascii="Palatino Linotype" w:hAnsi="Palatino Linotype" w:cs="Arial"/>
          <w:i/>
        </w:rPr>
        <w:t>la</w:t>
      </w:r>
      <w:r w:rsidRPr="004E20D9">
        <w:rPr>
          <w:rFonts w:ascii="Palatino Linotype" w:hAnsi="Palatino Linotype"/>
          <w:i/>
        </w:rPr>
        <w:t xml:space="preserve"> cual </w:t>
      </w:r>
      <w:r w:rsidRPr="004E20D9">
        <w:rPr>
          <w:rFonts w:ascii="Palatino Linotype" w:hAnsi="Palatino Linotype" w:cs="Arial"/>
          <w:i/>
          <w:lang w:eastAsia="es-MX"/>
        </w:rPr>
        <w:t>se</w:t>
      </w:r>
      <w:r w:rsidRPr="004E20D9">
        <w:rPr>
          <w:rFonts w:ascii="Palatino Linotype" w:hAnsi="Palatino Linotype"/>
          <w:i/>
        </w:rPr>
        <w:t xml:space="preserve"> presentó la solicitud;</w:t>
      </w:r>
      <w:r w:rsidRPr="004E20D9">
        <w:rPr>
          <w:rFonts w:ascii="Palatino Linotype" w:hAnsi="Palatino Linotype"/>
          <w:b/>
          <w:i/>
        </w:rPr>
        <w:t xml:space="preserve"> </w:t>
      </w:r>
    </w:p>
    <w:p w14:paraId="61B33A4F" w14:textId="77777777" w:rsidR="001648F4" w:rsidRPr="004E20D9" w:rsidRDefault="001648F4" w:rsidP="006C6836">
      <w:pPr>
        <w:spacing w:after="0"/>
        <w:ind w:left="851" w:right="851"/>
        <w:jc w:val="both"/>
        <w:rPr>
          <w:rFonts w:ascii="Palatino Linotype" w:hAnsi="Palatino Linotype"/>
          <w:b/>
          <w:i/>
        </w:rPr>
      </w:pPr>
      <w:r w:rsidRPr="004E20D9">
        <w:rPr>
          <w:rFonts w:ascii="Palatino Linotype" w:hAnsi="Palatino Linotype"/>
          <w:b/>
          <w:i/>
        </w:rPr>
        <w:lastRenderedPageBreak/>
        <w:t xml:space="preserve">II. </w:t>
      </w:r>
      <w:r w:rsidRPr="004E20D9">
        <w:rPr>
          <w:rFonts w:ascii="Palatino Linotype" w:hAnsi="Palatino Linotype"/>
          <w:b/>
          <w:i/>
          <w:u w:val="single"/>
        </w:rPr>
        <w:t xml:space="preserve">El nombre del solicitante </w:t>
      </w:r>
      <w:r w:rsidRPr="004E20D9">
        <w:rPr>
          <w:rFonts w:ascii="Palatino Linotype" w:hAnsi="Palatino Linotype" w:cs="Arial"/>
          <w:b/>
          <w:i/>
          <w:u w:val="single"/>
          <w:lang w:eastAsia="es-MX"/>
        </w:rPr>
        <w:t>que</w:t>
      </w:r>
      <w:r w:rsidRPr="004E20D9">
        <w:rPr>
          <w:rFonts w:ascii="Palatino Linotype" w:hAnsi="Palatino Linotype"/>
          <w:b/>
          <w:i/>
          <w:u w:val="single"/>
        </w:rPr>
        <w:t xml:space="preserve"> recurre</w:t>
      </w:r>
      <w:r w:rsidRPr="004E20D9">
        <w:rPr>
          <w:rFonts w:ascii="Palatino Linotype" w:hAnsi="Palatino Linotype"/>
          <w:b/>
          <w:i/>
        </w:rPr>
        <w:t xml:space="preserve"> </w:t>
      </w:r>
      <w:r w:rsidRPr="004E20D9">
        <w:rPr>
          <w:rFonts w:ascii="Palatino Linotype" w:hAnsi="Palatino Linotype"/>
          <w:i/>
        </w:rPr>
        <w:t>o de su representante y, en su caso, del tercero interesado, así como la dirección o medio que señale para recibir notificaciones;</w:t>
      </w:r>
      <w:r w:rsidRPr="004E20D9">
        <w:rPr>
          <w:rFonts w:ascii="Palatino Linotype" w:hAnsi="Palatino Linotype"/>
          <w:b/>
          <w:i/>
        </w:rPr>
        <w:t xml:space="preserve"> </w:t>
      </w:r>
    </w:p>
    <w:p w14:paraId="33D0C516" w14:textId="77777777" w:rsidR="001648F4" w:rsidRPr="004E20D9" w:rsidRDefault="001648F4" w:rsidP="006C6836">
      <w:pPr>
        <w:spacing w:after="0"/>
        <w:ind w:left="851" w:right="851"/>
        <w:rPr>
          <w:rFonts w:ascii="Palatino Linotype" w:hAnsi="Palatino Linotype"/>
          <w:i/>
        </w:rPr>
      </w:pPr>
      <w:r w:rsidRPr="004E20D9">
        <w:rPr>
          <w:rFonts w:ascii="Palatino Linotype" w:hAnsi="Palatino Linotype"/>
          <w:i/>
        </w:rPr>
        <w:t>(…)” [Sic]</w:t>
      </w:r>
    </w:p>
    <w:p w14:paraId="6B25B568" w14:textId="77777777" w:rsidR="001648F4" w:rsidRPr="004E20D9" w:rsidRDefault="001648F4" w:rsidP="006C6836">
      <w:pPr>
        <w:widowControl w:val="0"/>
        <w:autoSpaceDE w:val="0"/>
        <w:autoSpaceDN w:val="0"/>
        <w:adjustRightInd w:val="0"/>
        <w:spacing w:after="0" w:line="360" w:lineRule="auto"/>
        <w:jc w:val="both"/>
        <w:rPr>
          <w:rFonts w:ascii="Palatino Linotype" w:hAnsi="Palatino Linotype"/>
          <w:sz w:val="24"/>
          <w:szCs w:val="24"/>
        </w:rPr>
      </w:pPr>
    </w:p>
    <w:p w14:paraId="20AD3D83" w14:textId="77777777" w:rsidR="001648F4" w:rsidRPr="004E20D9" w:rsidRDefault="001648F4" w:rsidP="006C6836">
      <w:pPr>
        <w:widowControl w:val="0"/>
        <w:autoSpaceDE w:val="0"/>
        <w:autoSpaceDN w:val="0"/>
        <w:adjustRightInd w:val="0"/>
        <w:spacing w:after="0" w:line="360" w:lineRule="auto"/>
        <w:jc w:val="both"/>
        <w:rPr>
          <w:rFonts w:ascii="Palatino Linotype" w:hAnsi="Palatino Linotype"/>
          <w:sz w:val="24"/>
          <w:szCs w:val="24"/>
        </w:rPr>
      </w:pPr>
      <w:r w:rsidRPr="004E20D9">
        <w:rPr>
          <w:rFonts w:ascii="Palatino Linotype" w:hAnsi="Palatino Linotype"/>
          <w:sz w:val="24"/>
          <w:szCs w:val="24"/>
        </w:rPr>
        <w:t xml:space="preserve">En principio, de una interpretación del artículo transcrito se observan los requisitos que </w:t>
      </w:r>
      <w:r w:rsidRPr="004E20D9">
        <w:rPr>
          <w:rFonts w:ascii="Palatino Linotype" w:hAnsi="Palatino Linotype" w:cs="Arial"/>
          <w:sz w:val="24"/>
          <w:szCs w:val="24"/>
        </w:rPr>
        <w:t>deberán</w:t>
      </w:r>
      <w:r w:rsidRPr="004E20D9">
        <w:rPr>
          <w:rFonts w:ascii="Palatino Linotype" w:hAnsi="Palatino Linotype"/>
          <w:sz w:val="24"/>
          <w:szCs w:val="24"/>
        </w:rPr>
        <w:t xml:space="preserve"> contener los recursos de revisión; sobre el particular, de la revisión del expediente electrónico del </w:t>
      </w:r>
      <w:r w:rsidRPr="004E20D9">
        <w:rPr>
          <w:rFonts w:ascii="Palatino Linotype" w:hAnsi="Palatino Linotype"/>
          <w:b/>
          <w:sz w:val="24"/>
          <w:szCs w:val="24"/>
        </w:rPr>
        <w:t>SAIMEX</w:t>
      </w:r>
      <w:r w:rsidRPr="004E20D9">
        <w:rPr>
          <w:rFonts w:ascii="Palatino Linotype" w:hAnsi="Palatino Linotype"/>
          <w:sz w:val="24"/>
          <w:szCs w:val="24"/>
        </w:rPr>
        <w:t xml:space="preserve"> se desprende que el solicitante y ahora </w:t>
      </w:r>
      <w:r w:rsidR="0056341B" w:rsidRPr="004E20D9">
        <w:rPr>
          <w:rFonts w:ascii="Palatino Linotype" w:hAnsi="Palatino Linotype"/>
          <w:sz w:val="24"/>
          <w:szCs w:val="24"/>
        </w:rPr>
        <w:t xml:space="preserve">parte </w:t>
      </w:r>
      <w:r w:rsidRPr="004E20D9">
        <w:rPr>
          <w:rFonts w:ascii="Palatino Linotype" w:hAnsi="Palatino Linotype"/>
          <w:b/>
          <w:sz w:val="24"/>
          <w:szCs w:val="24"/>
        </w:rPr>
        <w:t>Recurrente</w:t>
      </w:r>
      <w:r w:rsidRPr="004E20D9">
        <w:rPr>
          <w:rFonts w:ascii="Palatino Linotype" w:hAnsi="Palatino Linotype"/>
          <w:sz w:val="24"/>
          <w:szCs w:val="24"/>
        </w:rPr>
        <w:t>, en ejercicio de su derecho de acceso a la información pública,  no proporcionó nombre; por lo que no tiene certeza sobre su identidad, lo que en estricto sentido, no se colmarían los requisitos establecidos en el citado artículo 180, de la Ley de Transparencia.</w:t>
      </w:r>
    </w:p>
    <w:p w14:paraId="311D7F44" w14:textId="77777777" w:rsidR="001648F4" w:rsidRPr="004E20D9" w:rsidRDefault="001648F4" w:rsidP="006C6836">
      <w:pPr>
        <w:widowControl w:val="0"/>
        <w:autoSpaceDE w:val="0"/>
        <w:autoSpaceDN w:val="0"/>
        <w:adjustRightInd w:val="0"/>
        <w:spacing w:after="0" w:line="360" w:lineRule="auto"/>
        <w:jc w:val="both"/>
        <w:rPr>
          <w:rFonts w:ascii="Palatino Linotype" w:hAnsi="Palatino Linotype"/>
        </w:rPr>
      </w:pPr>
    </w:p>
    <w:p w14:paraId="53A821C7" w14:textId="77777777" w:rsidR="001648F4" w:rsidRPr="004E20D9" w:rsidRDefault="001648F4" w:rsidP="006C6836">
      <w:pPr>
        <w:widowControl w:val="0"/>
        <w:autoSpaceDE w:val="0"/>
        <w:autoSpaceDN w:val="0"/>
        <w:adjustRightInd w:val="0"/>
        <w:spacing w:after="0" w:line="360" w:lineRule="auto"/>
        <w:jc w:val="both"/>
        <w:rPr>
          <w:rFonts w:ascii="Palatino Linotype" w:hAnsi="Palatino Linotype" w:cs="Arial"/>
          <w:sz w:val="24"/>
          <w:szCs w:val="24"/>
        </w:rPr>
      </w:pPr>
      <w:r w:rsidRPr="004E20D9">
        <w:rPr>
          <w:rFonts w:ascii="Palatino Linotype" w:hAnsi="Palatino Linotype"/>
          <w:sz w:val="24"/>
          <w:szCs w:val="24"/>
        </w:rPr>
        <w:t xml:space="preserve">No obstante lo anterior, debe destacarse que el artículo 15, de </w:t>
      </w:r>
      <w:r w:rsidRPr="004E20D9">
        <w:rPr>
          <w:rFonts w:ascii="Palatino Linotype" w:hAnsi="Palatino Linotype" w:cs="Arial"/>
          <w:sz w:val="24"/>
          <w:szCs w:val="24"/>
          <w:lang w:eastAsia="es-MX"/>
        </w:rPr>
        <w:t xml:space="preserve">Ley de Transparencia y Acceso a la </w:t>
      </w:r>
      <w:r w:rsidRPr="004E20D9">
        <w:rPr>
          <w:rFonts w:ascii="Palatino Linotype" w:hAnsi="Palatino Linotype" w:cs="Arial"/>
          <w:sz w:val="24"/>
          <w:szCs w:val="24"/>
        </w:rPr>
        <w:t>Información</w:t>
      </w:r>
      <w:r w:rsidRPr="004E20D9">
        <w:rPr>
          <w:rFonts w:ascii="Palatino Linotype" w:hAnsi="Palatino Linotype" w:cs="Arial"/>
          <w:sz w:val="24"/>
          <w:szCs w:val="24"/>
          <w:lang w:eastAsia="es-MX"/>
        </w:rPr>
        <w:t xml:space="preserve"> Pública del Estado de México y Municipios </w:t>
      </w:r>
      <w:r w:rsidRPr="004E20D9">
        <w:rPr>
          <w:rFonts w:ascii="Palatino Linotype" w:hAnsi="Palatino Linotype" w:cs="Arial"/>
          <w:iCs/>
          <w:sz w:val="24"/>
          <w:szCs w:val="24"/>
        </w:rPr>
        <w:t xml:space="preserve">prevé que, </w:t>
      </w:r>
      <w:r w:rsidRPr="004E20D9">
        <w:rPr>
          <w:rFonts w:ascii="Palatino Linotype" w:hAnsi="Palatino Linotype"/>
          <w:sz w:val="24"/>
          <w:szCs w:val="24"/>
        </w:rPr>
        <w:t xml:space="preserve">toda persona tendrá acceso a la información </w:t>
      </w:r>
      <w:r w:rsidRPr="004E20D9">
        <w:rPr>
          <w:rFonts w:ascii="Palatino Linotype" w:hAnsi="Palatino Linotype" w:cs="Arial"/>
          <w:sz w:val="24"/>
          <w:szCs w:val="24"/>
        </w:rPr>
        <w:t xml:space="preserve">sin necesidad de acreditar interés alguno o justificar su utilización, de lo que se infiere que para el </w:t>
      </w:r>
      <w:r w:rsidRPr="004E20D9">
        <w:rPr>
          <w:rFonts w:ascii="Palatino Linotype" w:hAnsi="Palatino Linotype"/>
          <w:sz w:val="24"/>
          <w:szCs w:val="24"/>
        </w:rPr>
        <w:t>ejercicio</w:t>
      </w:r>
      <w:r w:rsidRPr="004E20D9">
        <w:rPr>
          <w:rFonts w:ascii="Palatino Linotype" w:hAnsi="Palatino Linotype" w:cs="Arial"/>
          <w:sz w:val="24"/>
          <w:szCs w:val="24"/>
        </w:rPr>
        <w:t xml:space="preserve"> del derecho de acceso a la información pública, el nombre no es un requisito </w:t>
      </w:r>
      <w:r w:rsidRPr="004E20D9">
        <w:rPr>
          <w:rFonts w:ascii="Palatino Linotype" w:hAnsi="Palatino Linotype" w:cs="Arial"/>
          <w:i/>
          <w:sz w:val="24"/>
          <w:szCs w:val="24"/>
        </w:rPr>
        <w:t>sine qua non</w:t>
      </w:r>
      <w:r w:rsidRPr="004E20D9">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424B378" w14:textId="77777777" w:rsidR="001648F4" w:rsidRPr="004E20D9" w:rsidRDefault="001648F4" w:rsidP="006C6836">
      <w:pPr>
        <w:widowControl w:val="0"/>
        <w:autoSpaceDE w:val="0"/>
        <w:autoSpaceDN w:val="0"/>
        <w:adjustRightInd w:val="0"/>
        <w:spacing w:after="0" w:line="360" w:lineRule="auto"/>
        <w:jc w:val="both"/>
        <w:rPr>
          <w:rFonts w:ascii="Palatino Linotype" w:hAnsi="Palatino Linotype"/>
          <w:sz w:val="24"/>
          <w:szCs w:val="24"/>
        </w:rPr>
      </w:pPr>
    </w:p>
    <w:p w14:paraId="3F05FD2D" w14:textId="77777777" w:rsidR="001648F4" w:rsidRPr="004E20D9" w:rsidRDefault="001648F4" w:rsidP="006C6836">
      <w:pPr>
        <w:widowControl w:val="0"/>
        <w:autoSpaceDE w:val="0"/>
        <w:autoSpaceDN w:val="0"/>
        <w:adjustRightInd w:val="0"/>
        <w:spacing w:after="0" w:line="360" w:lineRule="auto"/>
        <w:jc w:val="both"/>
        <w:rPr>
          <w:rFonts w:ascii="Palatino Linotype" w:hAnsi="Palatino Linotype"/>
          <w:sz w:val="24"/>
          <w:szCs w:val="24"/>
        </w:rPr>
      </w:pPr>
      <w:r w:rsidRPr="004E20D9">
        <w:rPr>
          <w:rFonts w:ascii="Palatino Linotype" w:hAnsi="Palatino Linotype"/>
          <w:sz w:val="24"/>
          <w:szCs w:val="24"/>
        </w:rPr>
        <w:t xml:space="preserve">Por lo que el derecho humano de acceso a la información pública se reitera que toda persona, sin necesidad de acreditar interés alguno o justificar su utilización, deberá tener acceso a la información pública, es decir, dicho </w:t>
      </w:r>
      <w:r w:rsidRPr="004E20D9">
        <w:rPr>
          <w:rFonts w:ascii="Palatino Linotype" w:hAnsi="Palatino Linotype" w:cs="Arial"/>
          <w:sz w:val="24"/>
          <w:szCs w:val="24"/>
        </w:rPr>
        <w:t>derecho</w:t>
      </w:r>
      <w:r w:rsidRPr="004E20D9">
        <w:rPr>
          <w:rFonts w:ascii="Palatino Linotype" w:hAnsi="Palatino Linotype"/>
          <w:sz w:val="24"/>
          <w:szCs w:val="24"/>
        </w:rPr>
        <w:t xml:space="preserve"> fundamental exime a quien lo ejerce, de acreditar su legitimación en la causa o su interés en el asunto, lo que </w:t>
      </w:r>
      <w:r w:rsidRPr="004E20D9">
        <w:rPr>
          <w:rFonts w:ascii="Palatino Linotype" w:hAnsi="Palatino Linotype"/>
          <w:sz w:val="24"/>
          <w:szCs w:val="24"/>
        </w:rPr>
        <w:lastRenderedPageBreak/>
        <w:t>permite la posibilidad de que inclusive, la solicitud de acceso a la información pueda ser anónima o no contener un nombre que identifique al solicitante o que permita tener certeza sobre su identidad.</w:t>
      </w:r>
    </w:p>
    <w:p w14:paraId="63CE877B" w14:textId="77777777" w:rsidR="001648F4" w:rsidRPr="004E20D9" w:rsidRDefault="001648F4" w:rsidP="006C6836">
      <w:pPr>
        <w:autoSpaceDE w:val="0"/>
        <w:autoSpaceDN w:val="0"/>
        <w:adjustRightInd w:val="0"/>
        <w:spacing w:after="0" w:line="360" w:lineRule="auto"/>
        <w:jc w:val="both"/>
        <w:rPr>
          <w:rFonts w:ascii="Palatino Linotype" w:eastAsia="Calibri" w:hAnsi="Palatino Linotype" w:cs="Arial"/>
          <w:b/>
          <w:sz w:val="26"/>
          <w:szCs w:val="26"/>
          <w:lang w:val="es-ES" w:eastAsia="es-ES"/>
        </w:rPr>
      </w:pPr>
    </w:p>
    <w:p w14:paraId="05305540" w14:textId="77777777" w:rsidR="001648F4" w:rsidRPr="004E20D9" w:rsidRDefault="001648F4" w:rsidP="006C6836">
      <w:pPr>
        <w:autoSpaceDE w:val="0"/>
        <w:autoSpaceDN w:val="0"/>
        <w:adjustRightInd w:val="0"/>
        <w:spacing w:after="0" w:line="360" w:lineRule="auto"/>
        <w:jc w:val="both"/>
        <w:rPr>
          <w:rFonts w:ascii="Palatino Linotype" w:hAnsi="Palatino Linotype" w:cs="Arial"/>
          <w:b/>
          <w:sz w:val="28"/>
        </w:rPr>
      </w:pPr>
      <w:r w:rsidRPr="004E20D9">
        <w:rPr>
          <w:rFonts w:ascii="Palatino Linotype" w:eastAsia="Calibri" w:hAnsi="Palatino Linotype" w:cs="Arial"/>
          <w:b/>
          <w:sz w:val="26"/>
          <w:szCs w:val="26"/>
          <w:lang w:val="es-ES" w:eastAsia="es-ES"/>
        </w:rPr>
        <w:t xml:space="preserve">CUARTO. </w:t>
      </w:r>
      <w:r w:rsidRPr="004E20D9">
        <w:rPr>
          <w:rFonts w:ascii="Palatino Linotype" w:hAnsi="Palatino Linotype" w:cs="Arial"/>
          <w:b/>
          <w:sz w:val="28"/>
        </w:rPr>
        <w:t>De las causas de improcedencia.</w:t>
      </w:r>
    </w:p>
    <w:p w14:paraId="2A432A61" w14:textId="77777777" w:rsidR="001648F4" w:rsidRPr="004E20D9" w:rsidRDefault="001648F4" w:rsidP="006C6836">
      <w:pPr>
        <w:pStyle w:val="Prrafodelista"/>
        <w:autoSpaceDE w:val="0"/>
        <w:autoSpaceDN w:val="0"/>
        <w:adjustRightInd w:val="0"/>
        <w:spacing w:line="360" w:lineRule="auto"/>
        <w:ind w:left="0"/>
        <w:jc w:val="both"/>
        <w:rPr>
          <w:rFonts w:ascii="Palatino Linotype" w:hAnsi="Palatino Linotype" w:cs="Arial"/>
        </w:rPr>
      </w:pPr>
      <w:r w:rsidRPr="004E20D9">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DBD9291" w14:textId="77777777" w:rsidR="001648F4" w:rsidRPr="004E20D9" w:rsidRDefault="001648F4" w:rsidP="006C6836">
      <w:pPr>
        <w:pStyle w:val="Prrafodelista"/>
        <w:autoSpaceDE w:val="0"/>
        <w:autoSpaceDN w:val="0"/>
        <w:adjustRightInd w:val="0"/>
        <w:spacing w:line="360" w:lineRule="auto"/>
        <w:ind w:left="0"/>
        <w:jc w:val="both"/>
        <w:rPr>
          <w:rFonts w:ascii="Palatino Linotype" w:hAnsi="Palatino Linotype" w:cs="Arial"/>
        </w:rPr>
      </w:pPr>
    </w:p>
    <w:p w14:paraId="1CACC1E2" w14:textId="77777777" w:rsidR="001648F4" w:rsidRPr="004E20D9" w:rsidRDefault="001648F4" w:rsidP="006C6836">
      <w:pPr>
        <w:pStyle w:val="Prrafodelista"/>
        <w:autoSpaceDE w:val="0"/>
        <w:autoSpaceDN w:val="0"/>
        <w:adjustRightInd w:val="0"/>
        <w:spacing w:line="360" w:lineRule="auto"/>
        <w:ind w:left="0"/>
        <w:jc w:val="both"/>
        <w:rPr>
          <w:rFonts w:ascii="Palatino Linotype" w:hAnsi="Palatino Linotype" w:cs="Arial"/>
        </w:rPr>
      </w:pPr>
      <w:r w:rsidRPr="004E20D9">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4E20D9">
        <w:rPr>
          <w:rStyle w:val="Refdenotaalpie"/>
          <w:rFonts w:ascii="Palatino Linotype" w:hAnsi="Palatino Linotype" w:cs="Arial"/>
        </w:rPr>
        <w:footnoteReference w:id="1"/>
      </w:r>
      <w:r w:rsidRPr="004E20D9">
        <w:rPr>
          <w:rFonts w:ascii="Palatino Linotype" w:hAnsi="Palatino Linotype" w:cs="Arial"/>
        </w:rPr>
        <w:t>.</w:t>
      </w:r>
    </w:p>
    <w:p w14:paraId="2A96C2A9" w14:textId="77777777" w:rsidR="001648F4" w:rsidRPr="004E20D9" w:rsidRDefault="001648F4" w:rsidP="006C6836">
      <w:pPr>
        <w:pStyle w:val="Prrafodelista"/>
        <w:autoSpaceDE w:val="0"/>
        <w:autoSpaceDN w:val="0"/>
        <w:adjustRightInd w:val="0"/>
        <w:spacing w:line="360" w:lineRule="auto"/>
        <w:ind w:left="0"/>
        <w:jc w:val="both"/>
        <w:rPr>
          <w:rFonts w:ascii="Palatino Linotype" w:hAnsi="Palatino Linotype" w:cs="Arial"/>
        </w:rPr>
      </w:pPr>
    </w:p>
    <w:p w14:paraId="74B692C6" w14:textId="77777777" w:rsidR="001648F4" w:rsidRPr="004E20D9" w:rsidRDefault="001648F4" w:rsidP="006C6836">
      <w:pPr>
        <w:pStyle w:val="Prrafodelista"/>
        <w:autoSpaceDE w:val="0"/>
        <w:autoSpaceDN w:val="0"/>
        <w:adjustRightInd w:val="0"/>
        <w:spacing w:line="360" w:lineRule="auto"/>
        <w:ind w:left="0"/>
        <w:jc w:val="both"/>
        <w:rPr>
          <w:rFonts w:ascii="Palatino Linotype" w:hAnsi="Palatino Linotype" w:cs="Arial"/>
          <w:b/>
          <w:sz w:val="28"/>
        </w:rPr>
      </w:pPr>
      <w:r w:rsidRPr="004E20D9">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1B29BDC7" w14:textId="77777777" w:rsidR="001648F4" w:rsidRPr="004E20D9" w:rsidRDefault="001648F4" w:rsidP="006C6836">
      <w:pPr>
        <w:pStyle w:val="Prrafodelista"/>
        <w:autoSpaceDE w:val="0"/>
        <w:autoSpaceDN w:val="0"/>
        <w:adjustRightInd w:val="0"/>
        <w:spacing w:line="360" w:lineRule="auto"/>
        <w:ind w:left="0"/>
        <w:jc w:val="both"/>
        <w:rPr>
          <w:rFonts w:ascii="Palatino Linotype" w:hAnsi="Palatino Linotype" w:cs="Arial"/>
          <w:b/>
        </w:rPr>
      </w:pPr>
    </w:p>
    <w:p w14:paraId="2B623AE9" w14:textId="77777777" w:rsidR="001648F4" w:rsidRPr="004E20D9" w:rsidRDefault="001648F4" w:rsidP="006C6836">
      <w:pPr>
        <w:pStyle w:val="Prrafodelista"/>
        <w:autoSpaceDE w:val="0"/>
        <w:autoSpaceDN w:val="0"/>
        <w:adjustRightInd w:val="0"/>
        <w:spacing w:line="360" w:lineRule="auto"/>
        <w:ind w:left="0"/>
        <w:jc w:val="both"/>
        <w:rPr>
          <w:rFonts w:ascii="Palatino Linotype" w:hAnsi="Palatino Linotype" w:cs="Arial"/>
          <w:b/>
          <w:sz w:val="28"/>
        </w:rPr>
      </w:pPr>
      <w:r w:rsidRPr="004E20D9">
        <w:rPr>
          <w:rFonts w:ascii="Palatino Linotype" w:hAnsi="Palatino Linotype" w:cs="Arial"/>
          <w:b/>
          <w:sz w:val="28"/>
        </w:rPr>
        <w:t>QUINTO. Estudio y resolución del asunto.</w:t>
      </w:r>
    </w:p>
    <w:p w14:paraId="727AB849" w14:textId="77777777" w:rsidR="001648F4" w:rsidRPr="004E20D9" w:rsidRDefault="001648F4" w:rsidP="006C6836">
      <w:pPr>
        <w:pStyle w:val="Prrafodelista"/>
        <w:autoSpaceDE w:val="0"/>
        <w:autoSpaceDN w:val="0"/>
        <w:adjustRightInd w:val="0"/>
        <w:spacing w:line="360" w:lineRule="auto"/>
        <w:ind w:left="0"/>
        <w:jc w:val="both"/>
        <w:rPr>
          <w:rFonts w:ascii="Palatino Linotype" w:hAnsi="Palatino Linotype" w:cs="Arial"/>
        </w:rPr>
      </w:pPr>
      <w:r w:rsidRPr="004E20D9">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w:t>
      </w:r>
      <w:r w:rsidRPr="004E20D9">
        <w:rPr>
          <w:rFonts w:ascii="Palatino Linotype" w:hAnsi="Palatino Linotype" w:cs="Arial"/>
        </w:rPr>
        <w:lastRenderedPageBreak/>
        <w:t>que el Estado Mexicano sea parte, en concordancia con el párrafo tercero del artículo 1 de la Constitución Federal y el diverso 8, de la Ley de Transparencia local.</w:t>
      </w:r>
    </w:p>
    <w:p w14:paraId="68FCB8D6" w14:textId="77777777" w:rsidR="001648F4" w:rsidRPr="004E20D9" w:rsidRDefault="001648F4" w:rsidP="006C6836">
      <w:pPr>
        <w:tabs>
          <w:tab w:val="left" w:pos="709"/>
        </w:tabs>
        <w:spacing w:after="0" w:line="360" w:lineRule="auto"/>
        <w:jc w:val="both"/>
        <w:rPr>
          <w:rFonts w:ascii="Palatino Linotype" w:hAnsi="Palatino Linotype" w:cs="Arial"/>
          <w:sz w:val="24"/>
          <w:szCs w:val="24"/>
        </w:rPr>
      </w:pPr>
    </w:p>
    <w:p w14:paraId="424BCE5F" w14:textId="77777777" w:rsidR="001648F4" w:rsidRPr="004E20D9" w:rsidRDefault="001648F4" w:rsidP="006C6836">
      <w:pPr>
        <w:tabs>
          <w:tab w:val="left" w:pos="709"/>
        </w:tabs>
        <w:spacing w:after="0" w:line="360" w:lineRule="auto"/>
        <w:jc w:val="both"/>
        <w:rPr>
          <w:rFonts w:ascii="Palatino Linotype" w:hAnsi="Palatino Linotype" w:cs="Arial"/>
          <w:sz w:val="24"/>
          <w:szCs w:val="24"/>
        </w:rPr>
      </w:pPr>
      <w:r w:rsidRPr="004E20D9">
        <w:rPr>
          <w:rFonts w:ascii="Palatino Linotype" w:hAnsi="Palatino Linotype" w:cs="Arial"/>
          <w:sz w:val="24"/>
          <w:szCs w:val="24"/>
        </w:rPr>
        <w:t xml:space="preserve">El estudio del presente recurso de revisión tiene como antecedentes, que la hoy parte </w:t>
      </w:r>
      <w:r w:rsidRPr="004E20D9">
        <w:rPr>
          <w:rFonts w:ascii="Palatino Linotype" w:hAnsi="Palatino Linotype" w:cs="Arial"/>
          <w:b/>
          <w:sz w:val="24"/>
          <w:szCs w:val="24"/>
        </w:rPr>
        <w:t xml:space="preserve">Recurrente </w:t>
      </w:r>
      <w:r w:rsidRPr="004E20D9">
        <w:rPr>
          <w:rFonts w:ascii="Palatino Linotype" w:hAnsi="Palatino Linotype" w:cs="Arial"/>
          <w:sz w:val="24"/>
          <w:szCs w:val="24"/>
        </w:rPr>
        <w:t xml:space="preserve">solicitó al </w:t>
      </w:r>
      <w:r w:rsidRPr="004E20D9">
        <w:rPr>
          <w:rFonts w:ascii="Palatino Linotype" w:hAnsi="Palatino Linotype" w:cs="Arial"/>
          <w:b/>
        </w:rPr>
        <w:t xml:space="preserve">Ayuntamiento de </w:t>
      </w:r>
      <w:r w:rsidR="00A407A8" w:rsidRPr="004E20D9">
        <w:rPr>
          <w:rFonts w:ascii="Palatino Linotype" w:hAnsi="Palatino Linotype" w:cs="Arial"/>
          <w:b/>
        </w:rPr>
        <w:t>Tenango del Aire</w:t>
      </w:r>
      <w:r w:rsidRPr="004E20D9">
        <w:rPr>
          <w:rFonts w:ascii="Palatino Linotype" w:hAnsi="Palatino Linotype" w:cs="Arial"/>
          <w:sz w:val="24"/>
          <w:szCs w:val="24"/>
        </w:rPr>
        <w:t>,</w:t>
      </w:r>
      <w:r w:rsidRPr="004E20D9">
        <w:rPr>
          <w:rFonts w:ascii="Palatino Linotype" w:hAnsi="Palatino Linotype" w:cs="Arial"/>
          <w:b/>
          <w:sz w:val="24"/>
          <w:szCs w:val="24"/>
        </w:rPr>
        <w:t xml:space="preserve"> </w:t>
      </w:r>
      <w:r w:rsidRPr="004E20D9">
        <w:rPr>
          <w:rFonts w:ascii="Palatino Linotype" w:hAnsi="Palatino Linotype" w:cs="Arial"/>
          <w:sz w:val="24"/>
          <w:szCs w:val="24"/>
        </w:rPr>
        <w:t>la siguiente</w:t>
      </w:r>
      <w:r w:rsidRPr="004E20D9">
        <w:rPr>
          <w:rFonts w:ascii="Palatino Linotype" w:hAnsi="Palatino Linotype" w:cs="Arial"/>
          <w:b/>
          <w:sz w:val="24"/>
          <w:szCs w:val="24"/>
        </w:rPr>
        <w:t xml:space="preserve"> </w:t>
      </w:r>
      <w:r w:rsidRPr="004E20D9">
        <w:rPr>
          <w:rFonts w:ascii="Palatino Linotype" w:hAnsi="Palatino Linotype" w:cs="Arial"/>
          <w:sz w:val="24"/>
          <w:szCs w:val="24"/>
        </w:rPr>
        <w:t>información:</w:t>
      </w:r>
    </w:p>
    <w:p w14:paraId="7138EA2D" w14:textId="77777777" w:rsidR="001648F4" w:rsidRPr="004E20D9" w:rsidRDefault="001648F4" w:rsidP="006C6836">
      <w:pPr>
        <w:tabs>
          <w:tab w:val="left" w:pos="709"/>
        </w:tabs>
        <w:spacing w:after="0" w:line="360" w:lineRule="auto"/>
        <w:jc w:val="both"/>
        <w:rPr>
          <w:rFonts w:ascii="Palatino Linotype" w:hAnsi="Palatino Linotype" w:cs="Arial"/>
          <w:sz w:val="24"/>
          <w:szCs w:val="24"/>
        </w:rPr>
      </w:pPr>
    </w:p>
    <w:p w14:paraId="2F7CAE1E" w14:textId="77777777" w:rsidR="00A407A8" w:rsidRPr="004E20D9" w:rsidRDefault="00A407A8" w:rsidP="006C6836">
      <w:pPr>
        <w:pStyle w:val="Prrafodelista"/>
        <w:numPr>
          <w:ilvl w:val="0"/>
          <w:numId w:val="6"/>
        </w:numPr>
        <w:tabs>
          <w:tab w:val="left" w:pos="709"/>
        </w:tabs>
        <w:spacing w:line="360" w:lineRule="auto"/>
        <w:jc w:val="both"/>
        <w:rPr>
          <w:rFonts w:ascii="Palatino Linotype" w:hAnsi="Palatino Linotype" w:cs="Arial"/>
        </w:rPr>
      </w:pPr>
      <w:r w:rsidRPr="004E20D9">
        <w:rPr>
          <w:rFonts w:ascii="Palatino Linotype" w:hAnsi="Palatino Linotype" w:cs="Arial"/>
        </w:rPr>
        <w:t>Informes Trimestrales, como se remiten al Órgano Superior de Fiscalización, en lo que conforma los módulos que integran los discos que se envían al OSFEM Órgano Superior de Fiscalización del Estado de México) en lo referente a:</w:t>
      </w:r>
    </w:p>
    <w:p w14:paraId="5D3092C8" w14:textId="77777777" w:rsidR="00A407A8" w:rsidRPr="004E20D9" w:rsidRDefault="00A407A8" w:rsidP="006C6836">
      <w:pPr>
        <w:pStyle w:val="Prrafodelista"/>
        <w:numPr>
          <w:ilvl w:val="0"/>
          <w:numId w:val="7"/>
        </w:numPr>
        <w:tabs>
          <w:tab w:val="left" w:pos="709"/>
        </w:tabs>
        <w:spacing w:line="360" w:lineRule="auto"/>
        <w:jc w:val="both"/>
        <w:rPr>
          <w:rFonts w:ascii="Palatino Linotype" w:hAnsi="Palatino Linotype" w:cs="Arial"/>
        </w:rPr>
      </w:pPr>
      <w:r w:rsidRPr="004E20D9">
        <w:rPr>
          <w:rFonts w:ascii="Palatino Linotype" w:hAnsi="Palatino Linotype" w:cs="Arial"/>
        </w:rPr>
        <w:t>Módulo 1 de Información contable y financiera, con cada uno de los submódulos de su contenido, “Estados Financieros y Formatos Auxiliares”, “Otros Archivos” y “Pólizas”.</w:t>
      </w:r>
    </w:p>
    <w:p w14:paraId="2B7BF35A" w14:textId="77777777" w:rsidR="00A407A8" w:rsidRPr="004E20D9" w:rsidRDefault="00A407A8" w:rsidP="006C6836">
      <w:pPr>
        <w:pStyle w:val="Prrafodelista"/>
        <w:numPr>
          <w:ilvl w:val="0"/>
          <w:numId w:val="7"/>
        </w:numPr>
        <w:tabs>
          <w:tab w:val="left" w:pos="709"/>
        </w:tabs>
        <w:spacing w:line="360" w:lineRule="auto"/>
        <w:jc w:val="both"/>
        <w:rPr>
          <w:rFonts w:ascii="Palatino Linotype" w:hAnsi="Palatino Linotype" w:cs="Arial"/>
        </w:rPr>
      </w:pPr>
      <w:r w:rsidRPr="004E20D9">
        <w:rPr>
          <w:rFonts w:ascii="Palatino Linotype" w:hAnsi="Palatino Linotype" w:cs="Arial"/>
        </w:rPr>
        <w:t xml:space="preserve">Módulo 2 de información presupuestaria, con cada uno de los submódulos de su contenido </w:t>
      </w:r>
    </w:p>
    <w:p w14:paraId="4D337E5D" w14:textId="77777777" w:rsidR="0011764F" w:rsidRPr="004E20D9" w:rsidRDefault="00A407A8" w:rsidP="006C6836">
      <w:pPr>
        <w:pStyle w:val="Prrafodelista"/>
        <w:numPr>
          <w:ilvl w:val="0"/>
          <w:numId w:val="7"/>
        </w:numPr>
        <w:tabs>
          <w:tab w:val="left" w:pos="709"/>
        </w:tabs>
        <w:spacing w:line="360" w:lineRule="auto"/>
        <w:jc w:val="both"/>
        <w:rPr>
          <w:rFonts w:ascii="Palatino Linotype" w:hAnsi="Palatino Linotype" w:cs="Arial"/>
        </w:rPr>
      </w:pPr>
      <w:r w:rsidRPr="004E20D9">
        <w:rPr>
          <w:rFonts w:ascii="Palatino Linotype" w:hAnsi="Palatino Linotype" w:cs="Arial"/>
        </w:rPr>
        <w:t>Módulo 3 de información Programática, con cada uno de los submódulos contenidos.</w:t>
      </w:r>
    </w:p>
    <w:p w14:paraId="4B83983E" w14:textId="77777777" w:rsidR="00A407A8" w:rsidRPr="004E20D9" w:rsidRDefault="0011764F" w:rsidP="006C6836">
      <w:pPr>
        <w:pStyle w:val="Prrafodelista"/>
        <w:numPr>
          <w:ilvl w:val="0"/>
          <w:numId w:val="7"/>
        </w:numPr>
        <w:tabs>
          <w:tab w:val="left" w:pos="709"/>
        </w:tabs>
        <w:spacing w:line="360" w:lineRule="auto"/>
        <w:jc w:val="both"/>
        <w:rPr>
          <w:rFonts w:ascii="Palatino Linotype" w:hAnsi="Palatino Linotype" w:cs="Arial"/>
        </w:rPr>
      </w:pPr>
      <w:r w:rsidRPr="004E20D9">
        <w:rPr>
          <w:rFonts w:ascii="Palatino Linotype" w:hAnsi="Palatino Linotype" w:cs="Arial"/>
        </w:rPr>
        <w:t>Módulo</w:t>
      </w:r>
      <w:r w:rsidR="00A407A8" w:rsidRPr="004E20D9">
        <w:rPr>
          <w:rFonts w:ascii="Palatino Linotype" w:hAnsi="Palatino Linotype" w:cs="Arial"/>
        </w:rPr>
        <w:t xml:space="preserve"> 4 de Información administrativa, con cada uno de los submódulos de su contenido “Obra”, información</w:t>
      </w:r>
      <w:r w:rsidRPr="004E20D9">
        <w:rPr>
          <w:rFonts w:ascii="Palatino Linotype" w:hAnsi="Palatino Linotype" w:cs="Arial"/>
        </w:rPr>
        <w:t xml:space="preserve"> de bienes muebles e inmuebles” </w:t>
      </w:r>
      <w:r w:rsidR="00A407A8" w:rsidRPr="004E20D9">
        <w:rPr>
          <w:rFonts w:ascii="Palatino Linotype" w:hAnsi="Palatino Linotype" w:cs="Arial"/>
        </w:rPr>
        <w:t>“Genero e igualdad sustantiva”, declaración de alerta de violencia de género” y “FIPASAHEM”, Submódulo de Nomina y Comprobantes Fiscales”.</w:t>
      </w:r>
    </w:p>
    <w:p w14:paraId="12744FED" w14:textId="77777777" w:rsidR="0011764F" w:rsidRPr="004E20D9" w:rsidRDefault="0011764F" w:rsidP="006C6836">
      <w:pPr>
        <w:pStyle w:val="Prrafodelista"/>
        <w:tabs>
          <w:tab w:val="left" w:pos="709"/>
        </w:tabs>
        <w:spacing w:line="360" w:lineRule="auto"/>
        <w:ind w:left="720"/>
        <w:jc w:val="both"/>
        <w:rPr>
          <w:rFonts w:ascii="Palatino Linotype" w:hAnsi="Palatino Linotype" w:cs="Arial"/>
        </w:rPr>
      </w:pPr>
    </w:p>
    <w:p w14:paraId="132B02EE" w14:textId="77777777" w:rsidR="001648F4" w:rsidRPr="004E20D9" w:rsidRDefault="00A407A8" w:rsidP="006C6836">
      <w:pPr>
        <w:tabs>
          <w:tab w:val="left" w:pos="709"/>
        </w:tabs>
        <w:spacing w:after="0" w:line="360" w:lineRule="auto"/>
        <w:jc w:val="both"/>
        <w:rPr>
          <w:rFonts w:ascii="Palatino Linotype" w:hAnsi="Palatino Linotype" w:cs="Arial"/>
          <w:sz w:val="24"/>
        </w:rPr>
      </w:pPr>
      <w:r w:rsidRPr="004E20D9">
        <w:rPr>
          <w:rFonts w:ascii="Palatino Linotype" w:hAnsi="Palatino Linotype" w:cs="Arial"/>
          <w:sz w:val="24"/>
        </w:rPr>
        <w:t>Dichos módulos deberán ser entregados en formato .PDF y Excel, tal como lo estipula el OSFEM en su presentación y formatos en versión publica, por</w:t>
      </w:r>
      <w:r w:rsidR="0011764F" w:rsidRPr="004E20D9">
        <w:rPr>
          <w:rFonts w:ascii="Palatino Linotype" w:hAnsi="Palatino Linotype" w:cs="Arial"/>
          <w:sz w:val="24"/>
        </w:rPr>
        <w:t xml:space="preserve"> </w:t>
      </w:r>
      <w:r w:rsidRPr="004E20D9">
        <w:rPr>
          <w:rFonts w:ascii="Palatino Linotype" w:hAnsi="Palatino Linotype" w:cs="Arial"/>
          <w:sz w:val="24"/>
        </w:rPr>
        <w:t>los trimestres de enero a marzo del 2022, y abril a junio del 2022.</w:t>
      </w:r>
    </w:p>
    <w:p w14:paraId="741C110A" w14:textId="77777777" w:rsidR="001648F4" w:rsidRPr="004E20D9" w:rsidRDefault="001648F4" w:rsidP="006C6836">
      <w:pPr>
        <w:pStyle w:val="Prrafodelista"/>
        <w:tabs>
          <w:tab w:val="left" w:pos="567"/>
        </w:tabs>
        <w:spacing w:line="360" w:lineRule="auto"/>
        <w:ind w:left="567"/>
        <w:jc w:val="both"/>
        <w:rPr>
          <w:rFonts w:ascii="Palatino Linotype" w:hAnsi="Palatino Linotype"/>
        </w:rPr>
      </w:pPr>
      <w:bookmarkStart w:id="3" w:name="_Hlk108004716"/>
    </w:p>
    <w:p w14:paraId="73C6AFC1" w14:textId="77777777" w:rsidR="009C0929" w:rsidRPr="004E20D9" w:rsidRDefault="009C0929" w:rsidP="006C6836">
      <w:pPr>
        <w:spacing w:after="0" w:line="360" w:lineRule="auto"/>
        <w:jc w:val="both"/>
        <w:rPr>
          <w:rFonts w:ascii="Palatino Linotype" w:eastAsia="Arial Unicode MS" w:hAnsi="Palatino Linotype" w:cs="Arial"/>
          <w:sz w:val="24"/>
          <w:szCs w:val="24"/>
        </w:rPr>
      </w:pPr>
      <w:r w:rsidRPr="004E20D9">
        <w:rPr>
          <w:rFonts w:ascii="Palatino Linotype" w:eastAsia="Arial Unicode MS" w:hAnsi="Palatino Linotype" w:cs="Arial"/>
          <w:sz w:val="24"/>
          <w:szCs w:val="24"/>
        </w:rPr>
        <w:t xml:space="preserve">En atención a los requerimientos de información planteados, </w:t>
      </w:r>
      <w:r w:rsidRPr="004E20D9">
        <w:rPr>
          <w:rFonts w:ascii="Palatino Linotype" w:eastAsia="Arial Unicode MS" w:hAnsi="Palatino Linotype" w:cs="Arial"/>
          <w:bCs/>
          <w:sz w:val="24"/>
          <w:szCs w:val="24"/>
        </w:rPr>
        <w:t>el Sujeto Obligado adjuntó los archivos electrónicos denominados</w:t>
      </w:r>
      <w:r w:rsidRPr="004E20D9">
        <w:rPr>
          <w:rFonts w:ascii="Palatino Linotype" w:eastAsia="Arial Unicode MS" w:hAnsi="Palatino Linotype" w:cs="Arial"/>
          <w:sz w:val="24"/>
          <w:szCs w:val="24"/>
        </w:rPr>
        <w:t xml:space="preserve"> </w:t>
      </w:r>
      <w:r w:rsidRPr="004E20D9">
        <w:rPr>
          <w:rFonts w:ascii="Palatino Linotype" w:hAnsi="Palatino Linotype" w:cs="Arial"/>
          <w:b/>
          <w:i/>
          <w:sz w:val="24"/>
          <w:szCs w:val="24"/>
        </w:rPr>
        <w:t>“prueba de daño 152.pdf”, “respuesta_utai_152.pdf”, ”21E_CCTV_2022.pdf” y “RES01_21E_CTTV.pdf”;</w:t>
      </w:r>
      <w:r w:rsidRPr="004E20D9">
        <w:rPr>
          <w:rFonts w:ascii="Palatino Linotype" w:eastAsia="Arial Unicode MS" w:hAnsi="Palatino Linotype" w:cs="Arial"/>
          <w:sz w:val="24"/>
          <w:szCs w:val="24"/>
        </w:rPr>
        <w:t xml:space="preserve"> los cuales se describen a continuación:</w:t>
      </w:r>
    </w:p>
    <w:p w14:paraId="28517A86" w14:textId="77777777" w:rsidR="009C0929" w:rsidRPr="004E20D9" w:rsidRDefault="009C0929" w:rsidP="006C6836">
      <w:pPr>
        <w:spacing w:after="0" w:line="360" w:lineRule="auto"/>
        <w:jc w:val="both"/>
        <w:rPr>
          <w:rFonts w:ascii="Palatino Linotype" w:eastAsia="Arial Unicode MS" w:hAnsi="Palatino Linotype" w:cs="Arial"/>
          <w:sz w:val="24"/>
          <w:szCs w:val="24"/>
        </w:rPr>
      </w:pPr>
    </w:p>
    <w:p w14:paraId="58D62073" w14:textId="77777777" w:rsidR="009C0929" w:rsidRPr="004E20D9" w:rsidRDefault="009C0929" w:rsidP="006C6836">
      <w:pPr>
        <w:pStyle w:val="Prrafodelista"/>
        <w:numPr>
          <w:ilvl w:val="0"/>
          <w:numId w:val="8"/>
        </w:numPr>
        <w:spacing w:line="360" w:lineRule="auto"/>
        <w:jc w:val="both"/>
        <w:rPr>
          <w:rFonts w:ascii="Palatino Linotype" w:eastAsia="Arial Unicode MS" w:hAnsi="Palatino Linotype" w:cs="Arial"/>
        </w:rPr>
      </w:pPr>
      <w:r w:rsidRPr="004E20D9">
        <w:rPr>
          <w:rFonts w:ascii="Palatino Linotype" w:hAnsi="Palatino Linotype" w:cs="Arial"/>
          <w:b/>
          <w:bCs/>
        </w:rPr>
        <w:t>prueba de daño 152.pdf</w:t>
      </w:r>
      <w:r w:rsidRPr="004E20D9">
        <w:rPr>
          <w:rFonts w:ascii="Palatino Linotype" w:eastAsia="Arial Unicode MS" w:hAnsi="Palatino Linotype" w:cs="Arial"/>
          <w:b/>
          <w:bCs/>
        </w:rPr>
        <w:t>:</w:t>
      </w:r>
      <w:r w:rsidRPr="004E20D9">
        <w:rPr>
          <w:rFonts w:ascii="Palatino Linotype" w:eastAsia="Arial Unicode MS" w:hAnsi="Palatino Linotype" w:cs="Arial"/>
        </w:rPr>
        <w:t xml:space="preserve"> Documento constante de </w:t>
      </w:r>
      <w:r w:rsidR="00477469" w:rsidRPr="004E20D9">
        <w:rPr>
          <w:rFonts w:ascii="Palatino Linotype" w:eastAsia="Arial Unicode MS" w:hAnsi="Palatino Linotype" w:cs="Arial"/>
        </w:rPr>
        <w:t>dieciséis</w:t>
      </w:r>
      <w:r w:rsidRPr="004E20D9">
        <w:rPr>
          <w:rFonts w:ascii="Palatino Linotype" w:eastAsia="Arial Unicode MS" w:hAnsi="Palatino Linotype" w:cs="Arial"/>
        </w:rPr>
        <w:t xml:space="preserve"> (1</w:t>
      </w:r>
      <w:r w:rsidR="00477469" w:rsidRPr="004E20D9">
        <w:rPr>
          <w:rFonts w:ascii="Palatino Linotype" w:eastAsia="Arial Unicode MS" w:hAnsi="Palatino Linotype" w:cs="Arial"/>
        </w:rPr>
        <w:t>6</w:t>
      </w:r>
      <w:r w:rsidRPr="004E20D9">
        <w:rPr>
          <w:rFonts w:ascii="Palatino Linotype" w:eastAsia="Arial Unicode MS" w:hAnsi="Palatino Linotype" w:cs="Arial"/>
        </w:rPr>
        <w:t>) foja</w:t>
      </w:r>
      <w:r w:rsidR="00477469" w:rsidRPr="004E20D9">
        <w:rPr>
          <w:rFonts w:ascii="Palatino Linotype" w:eastAsia="Arial Unicode MS" w:hAnsi="Palatino Linotype" w:cs="Arial"/>
        </w:rPr>
        <w:t>s</w:t>
      </w:r>
      <w:r w:rsidRPr="004E20D9">
        <w:rPr>
          <w:rFonts w:ascii="Palatino Linotype" w:eastAsia="Arial Unicode MS" w:hAnsi="Palatino Linotype" w:cs="Arial"/>
        </w:rPr>
        <w:t>, el cual contiene</w:t>
      </w:r>
      <w:r w:rsidR="00477469" w:rsidRPr="004E20D9">
        <w:rPr>
          <w:rFonts w:ascii="Palatino Linotype" w:eastAsia="Arial Unicode MS" w:hAnsi="Palatino Linotype" w:cs="Arial"/>
        </w:rPr>
        <w:t xml:space="preserve"> oficio número TM/TV/1053/2022, de fecha once de octubre de dos mil veintidós, a través del cual el Tesorero Municipal informó al Titular de la Unidad de Transparencia, que después de haber realizado un análisis minucioso a la información solicitada, se encontró que recae en los supuestos de clasificación reservada, por corresponder a información que se integra en los informes trimestrales que se remiten y/o entregan al Órgano Superior de Fiscalización del Estado de México; asimismo se advierte el proyecto de clasificación total de la información con carácter de reservada con la prueba de daño.</w:t>
      </w:r>
    </w:p>
    <w:p w14:paraId="29A7B757" w14:textId="77777777" w:rsidR="00477469" w:rsidRPr="004E20D9" w:rsidRDefault="00477469" w:rsidP="006C6836">
      <w:pPr>
        <w:pStyle w:val="Prrafodelista"/>
        <w:spacing w:line="360" w:lineRule="auto"/>
        <w:ind w:left="720"/>
        <w:jc w:val="both"/>
        <w:rPr>
          <w:rFonts w:ascii="Palatino Linotype" w:eastAsia="Arial Unicode MS" w:hAnsi="Palatino Linotype" w:cs="Arial"/>
        </w:rPr>
      </w:pPr>
    </w:p>
    <w:p w14:paraId="22315D19" w14:textId="77777777" w:rsidR="00477469" w:rsidRPr="004E20D9" w:rsidRDefault="00477469" w:rsidP="006C6836">
      <w:pPr>
        <w:pStyle w:val="Prrafodelista"/>
        <w:numPr>
          <w:ilvl w:val="0"/>
          <w:numId w:val="8"/>
        </w:numPr>
        <w:spacing w:line="360" w:lineRule="auto"/>
        <w:jc w:val="both"/>
        <w:rPr>
          <w:rFonts w:ascii="Palatino Linotype" w:eastAsia="Arial Unicode MS" w:hAnsi="Palatino Linotype" w:cs="Arial"/>
        </w:rPr>
      </w:pPr>
      <w:r w:rsidRPr="004E20D9">
        <w:rPr>
          <w:rFonts w:ascii="Palatino Linotype" w:hAnsi="Palatino Linotype" w:cs="Arial"/>
          <w:b/>
        </w:rPr>
        <w:t xml:space="preserve">respuesta_utai_152.pdf: </w:t>
      </w:r>
      <w:r w:rsidRPr="004E20D9">
        <w:rPr>
          <w:rFonts w:ascii="Palatino Linotype" w:eastAsia="Arial Unicode MS" w:hAnsi="Palatino Linotype" w:cs="Arial"/>
        </w:rPr>
        <w:t xml:space="preserve">Documento constante de una (1) foja, el cual contiene oficio número TDV/UTAI/563/2022, de fecha </w:t>
      </w:r>
      <w:r w:rsidR="00531684" w:rsidRPr="004E20D9">
        <w:rPr>
          <w:rFonts w:ascii="Palatino Linotype" w:eastAsia="Arial Unicode MS" w:hAnsi="Palatino Linotype" w:cs="Arial"/>
        </w:rPr>
        <w:t>tre</w:t>
      </w:r>
      <w:r w:rsidRPr="004E20D9">
        <w:rPr>
          <w:rFonts w:ascii="Palatino Linotype" w:eastAsia="Arial Unicode MS" w:hAnsi="Palatino Linotype" w:cs="Arial"/>
        </w:rPr>
        <w:t>ce de octubre de dos mil veintidós, a través del cual el Titular de la Unidad de Transparencia</w:t>
      </w:r>
      <w:r w:rsidR="00531684" w:rsidRPr="004E20D9">
        <w:rPr>
          <w:rFonts w:ascii="Palatino Linotype" w:eastAsia="Arial Unicode MS" w:hAnsi="Palatino Linotype" w:cs="Arial"/>
        </w:rPr>
        <w:t xml:space="preserve"> informo al solicitante que se adjuntaba la respuesta a la información requerida.</w:t>
      </w:r>
    </w:p>
    <w:p w14:paraId="5ACD4F6A" w14:textId="77777777" w:rsidR="00531684" w:rsidRPr="004E20D9" w:rsidRDefault="00531684" w:rsidP="006C6836">
      <w:pPr>
        <w:pStyle w:val="Prrafodelista"/>
        <w:rPr>
          <w:rFonts w:ascii="Palatino Linotype" w:eastAsia="Arial Unicode MS" w:hAnsi="Palatino Linotype" w:cs="Arial"/>
        </w:rPr>
      </w:pPr>
    </w:p>
    <w:p w14:paraId="116C6C5A" w14:textId="77777777" w:rsidR="00531684" w:rsidRPr="004E20D9" w:rsidRDefault="00531684" w:rsidP="006C6836">
      <w:pPr>
        <w:pStyle w:val="Prrafodelista"/>
        <w:numPr>
          <w:ilvl w:val="0"/>
          <w:numId w:val="8"/>
        </w:numPr>
        <w:spacing w:line="360" w:lineRule="auto"/>
        <w:jc w:val="both"/>
        <w:rPr>
          <w:rFonts w:ascii="Palatino Linotype" w:eastAsia="Arial Unicode MS" w:hAnsi="Palatino Linotype" w:cs="Arial"/>
        </w:rPr>
      </w:pPr>
      <w:r w:rsidRPr="004E20D9">
        <w:rPr>
          <w:rFonts w:ascii="Palatino Linotype" w:hAnsi="Palatino Linotype" w:cs="Arial"/>
          <w:b/>
        </w:rPr>
        <w:t xml:space="preserve">21E_CCTV_2022.pdf: </w:t>
      </w:r>
      <w:r w:rsidRPr="004E20D9">
        <w:rPr>
          <w:rFonts w:ascii="Palatino Linotype" w:eastAsia="Arial Unicode MS" w:hAnsi="Palatino Linotype" w:cs="Arial"/>
        </w:rPr>
        <w:t xml:space="preserve">Documento constante de cuatro (4) fojas, el cual contiene Acuerdo de la Vigésima Primera Sesión Extraordinaria, llevada a cabo el día trece de octubre de dos mil veintidós, a través de la cual se confirma la clasificación total como reservada, de la información correspondiente a los expedientes de los </w:t>
      </w:r>
      <w:r w:rsidRPr="004E20D9">
        <w:rPr>
          <w:rFonts w:ascii="Palatino Linotype" w:eastAsia="Arial Unicode MS" w:hAnsi="Palatino Linotype" w:cs="Arial"/>
        </w:rPr>
        <w:lastRenderedPageBreak/>
        <w:t>informes trimestrales (formados por expedientes, información financiera, contable, patrimonial, presupuestaria y programática), de conformidad con el artículo 140 fracción V, numeral 1 de la Ley de Transparencia y Acceso a la Información Pública del Estado de México y Municipios, por un periodo de CINCO AÑOS.</w:t>
      </w:r>
    </w:p>
    <w:p w14:paraId="0785802E" w14:textId="77777777" w:rsidR="00531684" w:rsidRPr="004E20D9" w:rsidRDefault="00531684" w:rsidP="006C6836">
      <w:pPr>
        <w:pStyle w:val="Prrafodelista"/>
        <w:rPr>
          <w:rFonts w:ascii="Palatino Linotype" w:eastAsia="Arial Unicode MS" w:hAnsi="Palatino Linotype" w:cs="Arial"/>
        </w:rPr>
      </w:pPr>
    </w:p>
    <w:p w14:paraId="27932321" w14:textId="77777777" w:rsidR="00531684" w:rsidRPr="004E20D9" w:rsidRDefault="009B314E" w:rsidP="006C6836">
      <w:pPr>
        <w:pStyle w:val="Prrafodelista"/>
        <w:numPr>
          <w:ilvl w:val="0"/>
          <w:numId w:val="8"/>
        </w:numPr>
        <w:spacing w:line="360" w:lineRule="auto"/>
        <w:jc w:val="both"/>
        <w:rPr>
          <w:rFonts w:ascii="Palatino Linotype" w:eastAsia="Arial Unicode MS" w:hAnsi="Palatino Linotype" w:cs="Arial"/>
        </w:rPr>
      </w:pPr>
      <w:r w:rsidRPr="004E20D9">
        <w:rPr>
          <w:rFonts w:ascii="Palatino Linotype" w:hAnsi="Palatino Linotype" w:cs="Arial"/>
          <w:b/>
        </w:rPr>
        <w:t>RES01_21E_CTTV.pdf</w:t>
      </w:r>
      <w:r w:rsidR="00531684" w:rsidRPr="004E20D9">
        <w:rPr>
          <w:rFonts w:ascii="Palatino Linotype" w:hAnsi="Palatino Linotype" w:cs="Arial"/>
          <w:b/>
        </w:rPr>
        <w:t xml:space="preserve">: </w:t>
      </w:r>
      <w:r w:rsidR="00531684" w:rsidRPr="004E20D9">
        <w:rPr>
          <w:rFonts w:ascii="Palatino Linotype" w:eastAsia="Arial Unicode MS" w:hAnsi="Palatino Linotype" w:cs="Arial"/>
        </w:rPr>
        <w:t>Documento constante de c</w:t>
      </w:r>
      <w:r w:rsidRPr="004E20D9">
        <w:rPr>
          <w:rFonts w:ascii="Palatino Linotype" w:eastAsia="Arial Unicode MS" w:hAnsi="Palatino Linotype" w:cs="Arial"/>
        </w:rPr>
        <w:t>atorce</w:t>
      </w:r>
      <w:r w:rsidR="00531684" w:rsidRPr="004E20D9">
        <w:rPr>
          <w:rFonts w:ascii="Palatino Linotype" w:eastAsia="Arial Unicode MS" w:hAnsi="Palatino Linotype" w:cs="Arial"/>
        </w:rPr>
        <w:t xml:space="preserve"> (</w:t>
      </w:r>
      <w:r w:rsidRPr="004E20D9">
        <w:rPr>
          <w:rFonts w:ascii="Palatino Linotype" w:eastAsia="Arial Unicode MS" w:hAnsi="Palatino Linotype" w:cs="Arial"/>
        </w:rPr>
        <w:t>1</w:t>
      </w:r>
      <w:r w:rsidR="00531684" w:rsidRPr="004E20D9">
        <w:rPr>
          <w:rFonts w:ascii="Palatino Linotype" w:eastAsia="Arial Unicode MS" w:hAnsi="Palatino Linotype" w:cs="Arial"/>
        </w:rPr>
        <w:t xml:space="preserve">4) fojas, el cual contiene </w:t>
      </w:r>
      <w:r w:rsidRPr="004E20D9">
        <w:rPr>
          <w:rFonts w:ascii="Palatino Linotype" w:eastAsia="Arial Unicode MS" w:hAnsi="Palatino Linotype" w:cs="Arial"/>
        </w:rPr>
        <w:t xml:space="preserve">Resolución RES/01/21E/CTTV/2022, de fecha trece de octubre de dos mil veintidós, </w:t>
      </w:r>
      <w:r w:rsidR="00531684" w:rsidRPr="004E20D9">
        <w:rPr>
          <w:rFonts w:ascii="Palatino Linotype" w:eastAsia="Arial Unicode MS" w:hAnsi="Palatino Linotype" w:cs="Arial"/>
        </w:rPr>
        <w:t xml:space="preserve">a través de la cual </w:t>
      </w:r>
      <w:r w:rsidR="00FA3898" w:rsidRPr="004E20D9">
        <w:rPr>
          <w:rFonts w:ascii="Palatino Linotype" w:eastAsia="Arial Unicode MS" w:hAnsi="Palatino Linotype" w:cs="Arial"/>
        </w:rPr>
        <w:t xml:space="preserve">derivado de la prueba de daño expuesta a petición de la Tesorería Municipal </w:t>
      </w:r>
      <w:r w:rsidR="00531684" w:rsidRPr="004E20D9">
        <w:rPr>
          <w:rFonts w:ascii="Palatino Linotype" w:eastAsia="Arial Unicode MS" w:hAnsi="Palatino Linotype" w:cs="Arial"/>
        </w:rPr>
        <w:t>se confirma la clasificación como reservada, de l</w:t>
      </w:r>
      <w:r w:rsidR="00FA3898" w:rsidRPr="004E20D9">
        <w:rPr>
          <w:rFonts w:ascii="Palatino Linotype" w:eastAsia="Arial Unicode MS" w:hAnsi="Palatino Linotype" w:cs="Arial"/>
        </w:rPr>
        <w:t>os expedientes</w:t>
      </w:r>
      <w:r w:rsidR="00531684" w:rsidRPr="004E20D9">
        <w:rPr>
          <w:rFonts w:ascii="Palatino Linotype" w:eastAsia="Arial Unicode MS" w:hAnsi="Palatino Linotype" w:cs="Arial"/>
        </w:rPr>
        <w:t xml:space="preserve"> de los informes trimestrales (formados por expedientes, información financiera, contable, patrimonial, presupuestaria y programática), por un periodo de CINCO AÑOS.</w:t>
      </w:r>
    </w:p>
    <w:p w14:paraId="52B7683A" w14:textId="77777777" w:rsidR="00B8187B" w:rsidRPr="004E20D9" w:rsidRDefault="00B8187B" w:rsidP="006C6836">
      <w:pPr>
        <w:spacing w:after="0" w:line="360" w:lineRule="auto"/>
        <w:jc w:val="both"/>
        <w:rPr>
          <w:rFonts w:ascii="Palatino Linotype" w:hAnsi="Palatino Linotype"/>
          <w:color w:val="000000"/>
          <w:sz w:val="24"/>
          <w:szCs w:val="18"/>
        </w:rPr>
      </w:pPr>
    </w:p>
    <w:bookmarkEnd w:id="3"/>
    <w:p w14:paraId="61265E99" w14:textId="77777777" w:rsidR="001648F4" w:rsidRPr="004E20D9" w:rsidRDefault="001648F4" w:rsidP="006C6836">
      <w:pPr>
        <w:spacing w:after="0" w:line="360" w:lineRule="auto"/>
        <w:ind w:right="141"/>
        <w:jc w:val="both"/>
        <w:rPr>
          <w:rFonts w:ascii="Palatino Linotype" w:eastAsia="MS Mincho" w:hAnsi="Palatino Linotype"/>
          <w:i/>
          <w:sz w:val="24"/>
          <w:szCs w:val="24"/>
          <w:lang w:val="es-ES"/>
        </w:rPr>
      </w:pPr>
      <w:r w:rsidRPr="004E20D9">
        <w:rPr>
          <w:rFonts w:ascii="Palatino Linotype" w:hAnsi="Palatino Linotype" w:cs="Arial"/>
          <w:bCs/>
          <w:sz w:val="24"/>
          <w:szCs w:val="24"/>
        </w:rPr>
        <w:t xml:space="preserve">Es así que, derivado de la respuesta emitida por </w:t>
      </w:r>
      <w:r w:rsidR="00146FDB" w:rsidRPr="004E20D9">
        <w:rPr>
          <w:rFonts w:ascii="Palatino Linotype" w:hAnsi="Palatino Linotype" w:cs="Arial"/>
          <w:bCs/>
          <w:sz w:val="24"/>
          <w:szCs w:val="24"/>
        </w:rPr>
        <w:t>e</w:t>
      </w:r>
      <w:r w:rsidRPr="004E20D9">
        <w:rPr>
          <w:rFonts w:ascii="Palatino Linotype" w:hAnsi="Palatino Linotype" w:cs="Arial"/>
          <w:b/>
          <w:bCs/>
          <w:sz w:val="24"/>
          <w:szCs w:val="24"/>
        </w:rPr>
        <w:t>l Sujeto Obligado</w:t>
      </w:r>
      <w:r w:rsidRPr="004E20D9">
        <w:rPr>
          <w:rFonts w:ascii="Palatino Linotype" w:hAnsi="Palatino Linotype" w:cs="Arial"/>
          <w:bCs/>
          <w:sz w:val="24"/>
          <w:szCs w:val="24"/>
        </w:rPr>
        <w:t xml:space="preserve">, </w:t>
      </w:r>
      <w:r w:rsidRPr="004E20D9">
        <w:rPr>
          <w:rFonts w:ascii="Palatino Linotype" w:hAnsi="Palatino Linotype" w:cs="Arial"/>
          <w:b/>
          <w:bCs/>
          <w:sz w:val="24"/>
          <w:szCs w:val="24"/>
        </w:rPr>
        <w:t>la parte Recurrente</w:t>
      </w:r>
      <w:r w:rsidRPr="004E20D9">
        <w:rPr>
          <w:rFonts w:ascii="Palatino Linotype" w:hAnsi="Palatino Linotype" w:cs="Arial"/>
          <w:bCs/>
          <w:sz w:val="24"/>
          <w:szCs w:val="24"/>
        </w:rPr>
        <w:t xml:space="preserve">, interpuso el presente recurso de revisión, señalando como </w:t>
      </w:r>
      <w:r w:rsidR="00B76611" w:rsidRPr="004E20D9">
        <w:rPr>
          <w:rFonts w:ascii="Palatino Linotype" w:hAnsi="Palatino Linotype" w:cs="Arial"/>
          <w:bCs/>
          <w:sz w:val="24"/>
          <w:szCs w:val="24"/>
        </w:rPr>
        <w:t>razones o motivos de inconformidad</w:t>
      </w:r>
      <w:r w:rsidRPr="004E20D9">
        <w:rPr>
          <w:rFonts w:ascii="Palatino Linotype" w:hAnsi="Palatino Linotype" w:cs="Arial"/>
          <w:bCs/>
          <w:sz w:val="24"/>
          <w:szCs w:val="24"/>
        </w:rPr>
        <w:t xml:space="preserve">, lo siguiente: </w:t>
      </w:r>
      <w:r w:rsidRPr="004E20D9">
        <w:rPr>
          <w:rFonts w:ascii="Palatino Linotype" w:eastAsia="MS Mincho" w:hAnsi="Palatino Linotype"/>
          <w:i/>
          <w:sz w:val="24"/>
          <w:szCs w:val="24"/>
          <w:lang w:val="es-ES"/>
        </w:rPr>
        <w:t>“</w:t>
      </w:r>
      <w:r w:rsidR="00B76611" w:rsidRPr="004E20D9">
        <w:rPr>
          <w:rFonts w:ascii="Palatino Linotype" w:eastAsia="MS Mincho" w:hAnsi="Palatino Linotype"/>
          <w:i/>
          <w:sz w:val="24"/>
          <w:szCs w:val="24"/>
          <w:lang w:val="es-ES"/>
        </w:rPr>
        <w:t xml:space="preserve">“… Respuesta a mi petición de información y la clasificación de la información emitida. </w:t>
      </w:r>
      <w:r w:rsidR="00B76611" w:rsidRPr="004E20D9">
        <w:rPr>
          <w:rFonts w:ascii="Palatino Linotype" w:eastAsia="MS Mincho" w:hAnsi="Palatino Linotype"/>
          <w:b/>
          <w:i/>
          <w:sz w:val="24"/>
          <w:szCs w:val="24"/>
          <w:u w:val="single"/>
          <w:lang w:val="es-ES"/>
        </w:rPr>
        <w:t>La solicitud de información se hizo textualmente en el ultimo párrafo de la solicitud donde indica la entrega de dicha información solicitada en "VERSIÓN PUBLICA".</w:t>
      </w:r>
      <w:r w:rsidR="00B76611" w:rsidRPr="004E20D9">
        <w:rPr>
          <w:rFonts w:ascii="Palatino Linotype" w:eastAsia="MS Mincho" w:hAnsi="Palatino Linotype"/>
          <w:i/>
          <w:sz w:val="24"/>
          <w:szCs w:val="24"/>
          <w:lang w:val="es-ES"/>
        </w:rPr>
        <w:t xml:space="preserve"> Ahora bien, la motivación y fundamentación de la prueba de daño emitida por el sujeto obligado y que esta contenido en la respuesta de la solicitud de información de código numero 001522022181133732003, no demuestra, acredita o aporta pruebas que perjudiquen o dañen, con esta solicitud de información al Municipio de Tenango del Valle, por contrario mencionan la atribuciones que tiene el Órgano Superior de Fiscalización del Estado de México (OSFEM), </w:t>
      </w:r>
      <w:r w:rsidR="00B76611" w:rsidRPr="004E20D9">
        <w:rPr>
          <w:rFonts w:ascii="Palatino Linotype" w:eastAsia="MS Mincho" w:hAnsi="Palatino Linotype"/>
          <w:b/>
          <w:i/>
          <w:sz w:val="24"/>
          <w:szCs w:val="24"/>
          <w:u w:val="single"/>
          <w:lang w:val="es-ES"/>
        </w:rPr>
        <w:t xml:space="preserve">considerando que lo solicitado es parte de una cuenta </w:t>
      </w:r>
      <w:r w:rsidR="00B76611" w:rsidRPr="004E20D9">
        <w:rPr>
          <w:rFonts w:ascii="Palatino Linotype" w:eastAsia="MS Mincho" w:hAnsi="Palatino Linotype"/>
          <w:b/>
          <w:i/>
          <w:sz w:val="24"/>
          <w:szCs w:val="24"/>
          <w:u w:val="single"/>
          <w:lang w:val="es-ES"/>
        </w:rPr>
        <w:lastRenderedPageBreak/>
        <w:t>publica municipal y que para el caso de Transparencia es un documento publico, que si bien es cierto en lo particular puede contener información privada, esta puede ser emitida en versión publica, como lo solicitado.</w:t>
      </w:r>
      <w:r w:rsidR="00B76611" w:rsidRPr="004E20D9">
        <w:rPr>
          <w:rFonts w:ascii="Palatino Linotype" w:eastAsia="MS Mincho" w:hAnsi="Palatino Linotype"/>
          <w:i/>
          <w:sz w:val="24"/>
          <w:szCs w:val="24"/>
          <w:lang w:val="es-ES"/>
        </w:rPr>
        <w:t xml:space="preserve"> Pudiendo los sujetos obligados elaborar las versiones publicas respecto de aquella información que sea susceptible de clasificarse o en su caso se puede considerar una clasificación fraudulenta. Así mismo se violenta mi derecho de acceso a la información publica como derecho humano constitucionalmente reconocido y que como sujetos obligados no lo están protegiendo, respetando ni garantizando. Invocando el articulo 11 de la Ley de materia, indica que "...en la generación, publicación y entrega de información se deberá de garantizar que esta sea accesible, actualizada, completa, congruente, confiable, verificable, veraz, integral, oportuna y expedida, sujeta a un claro régimen de excepciones que deberá estar definido y ser ademas legitima y estrictamente necesaria en una sociedad democrática por lo que atenderá las necesidades del derecho de acceso a la información de toda persona.." </w:t>
      </w:r>
      <w:r w:rsidR="00B76611" w:rsidRPr="004E20D9">
        <w:rPr>
          <w:rFonts w:ascii="Palatino Linotype" w:eastAsia="MS Mincho" w:hAnsi="Palatino Linotype"/>
          <w:b/>
          <w:i/>
          <w:sz w:val="24"/>
          <w:szCs w:val="24"/>
          <w:u w:val="single"/>
          <w:lang w:val="es-ES"/>
        </w:rPr>
        <w:t>Por lo que no se ha colmado el derecho que como particular tengo de acceso a la información. Por lo que la clasificación total de la información solicitada que ha efectuado el sujeto obligado, constituye una restricción al derecho humano de acceso a la información publica. Por lo cual solicito se considere como improcedente dicha clasificación de información y que se proporcione y remita la información solicitada originalmente en versión publica</w:t>
      </w:r>
      <w:r w:rsidR="00B76611" w:rsidRPr="004E20D9">
        <w:rPr>
          <w:rFonts w:ascii="Palatino Linotype" w:eastAsia="MS Mincho" w:hAnsi="Palatino Linotype"/>
          <w:i/>
          <w:sz w:val="24"/>
          <w:szCs w:val="24"/>
          <w:lang w:val="es-ES"/>
        </w:rPr>
        <w:t>. Se adjuntan al presente la gaceta de gobierno de fecha 05 de abril del 2022, donde se publica el ACUERDO 06/2022 POR EL QUE SE EMITEN LOS LINEAMIENTOS, FECHAS DE CAPACITACIÓN Y CALENDARIZACIÓN PARA LA ENTREGA DE INFORMES TRIMESTRALES DE LAS ENTIDADES FISCALIZABLES DEL ESTADO DE MÉXICO DEL EJERCICIO FISCAL 2022</w:t>
      </w:r>
      <w:r w:rsidRPr="004E20D9">
        <w:rPr>
          <w:rFonts w:ascii="Palatino Linotype" w:eastAsia="MS Mincho" w:hAnsi="Palatino Linotype"/>
          <w:i/>
          <w:sz w:val="24"/>
          <w:szCs w:val="24"/>
          <w:lang w:val="es-ES"/>
        </w:rPr>
        <w:t>” [Sic]</w:t>
      </w:r>
    </w:p>
    <w:p w14:paraId="1807F225" w14:textId="77777777" w:rsidR="001648F4" w:rsidRPr="004E20D9" w:rsidRDefault="001648F4" w:rsidP="006C6836">
      <w:pPr>
        <w:autoSpaceDE w:val="0"/>
        <w:autoSpaceDN w:val="0"/>
        <w:adjustRightInd w:val="0"/>
        <w:spacing w:after="0" w:line="360" w:lineRule="auto"/>
        <w:jc w:val="both"/>
        <w:rPr>
          <w:rFonts w:ascii="Palatino Linotype" w:hAnsi="Palatino Linotype" w:cs="Arial"/>
          <w:bCs/>
          <w:sz w:val="24"/>
          <w:szCs w:val="24"/>
        </w:rPr>
      </w:pPr>
    </w:p>
    <w:p w14:paraId="03E131C3" w14:textId="77777777" w:rsidR="00146FDB" w:rsidRPr="004E20D9" w:rsidRDefault="00146FDB" w:rsidP="006C6836">
      <w:pPr>
        <w:autoSpaceDE w:val="0"/>
        <w:autoSpaceDN w:val="0"/>
        <w:adjustRightInd w:val="0"/>
        <w:spacing w:after="0" w:line="360" w:lineRule="auto"/>
        <w:jc w:val="both"/>
        <w:rPr>
          <w:rFonts w:ascii="Palatino Linotype" w:hAnsi="Palatino Linotype" w:cs="Arial"/>
          <w:bCs/>
          <w:sz w:val="24"/>
          <w:szCs w:val="24"/>
        </w:rPr>
      </w:pPr>
    </w:p>
    <w:p w14:paraId="713EC1C8" w14:textId="77777777" w:rsidR="0012626C" w:rsidRPr="004E20D9" w:rsidRDefault="0012626C" w:rsidP="006C6836">
      <w:pPr>
        <w:spacing w:after="0" w:line="360" w:lineRule="auto"/>
        <w:jc w:val="both"/>
        <w:rPr>
          <w:rFonts w:ascii="Palatino Linotype" w:hAnsi="Palatino Linotype" w:cs="Arial"/>
          <w:iCs/>
          <w:sz w:val="24"/>
          <w:szCs w:val="24"/>
        </w:rPr>
      </w:pPr>
      <w:r w:rsidRPr="004E20D9">
        <w:rPr>
          <w:rFonts w:ascii="Palatino Linotype" w:hAnsi="Palatino Linotype"/>
          <w:sz w:val="24"/>
          <w:szCs w:val="24"/>
        </w:rPr>
        <w:t xml:space="preserve">Una vez sentado lo anterior, respecto de los requerimientos solicitados por el Recurrente, </w:t>
      </w:r>
      <w:r w:rsidRPr="004E20D9">
        <w:rPr>
          <w:rFonts w:ascii="Palatino Linotype" w:hAnsi="Palatino Linotype" w:cs="Arial"/>
          <w:sz w:val="24"/>
        </w:rPr>
        <w:t xml:space="preserve">se advierte que </w:t>
      </w:r>
      <w:r w:rsidRPr="004E20D9">
        <w:rPr>
          <w:rFonts w:ascii="Palatino Linotype" w:hAnsi="Palatino Linotype"/>
          <w:color w:val="000000"/>
          <w:sz w:val="24"/>
          <w:szCs w:val="24"/>
        </w:rPr>
        <w:t>el Sujeto Obligado emite su respuesta a través del</w:t>
      </w:r>
      <w:r w:rsidRPr="004E20D9">
        <w:rPr>
          <w:rFonts w:ascii="Palatino Linotype" w:hAnsi="Palatino Linotype" w:cs="Arial"/>
          <w:iCs/>
          <w:sz w:val="24"/>
          <w:szCs w:val="24"/>
        </w:rPr>
        <w:t xml:space="preserve"> Tesorero</w:t>
      </w:r>
      <w:r w:rsidRPr="004E20D9">
        <w:rPr>
          <w:rFonts w:ascii="Palatino Linotype" w:eastAsia="Arial Unicode MS" w:hAnsi="Palatino Linotype" w:cs="Arial"/>
        </w:rPr>
        <w:t xml:space="preserve"> Municipal</w:t>
      </w:r>
      <w:r w:rsidRPr="004E20D9">
        <w:rPr>
          <w:rFonts w:ascii="Palatino Linotype" w:hAnsi="Palatino Linotype" w:cs="Arial"/>
          <w:iCs/>
          <w:sz w:val="24"/>
          <w:szCs w:val="24"/>
        </w:rPr>
        <w:t xml:space="preserve">, el cual, se limitó a clasificar la información requerida como reservada por un periodo de cinco años.  </w:t>
      </w:r>
    </w:p>
    <w:p w14:paraId="0F9CFB7D" w14:textId="77777777" w:rsidR="0012626C" w:rsidRPr="004E20D9" w:rsidRDefault="0012626C" w:rsidP="006C6836">
      <w:pPr>
        <w:spacing w:after="0" w:line="360" w:lineRule="auto"/>
        <w:jc w:val="both"/>
        <w:rPr>
          <w:rFonts w:ascii="Palatino Linotype" w:hAnsi="Palatino Linotype" w:cs="Arial"/>
          <w:iCs/>
          <w:sz w:val="24"/>
          <w:szCs w:val="24"/>
        </w:rPr>
      </w:pPr>
    </w:p>
    <w:p w14:paraId="14689832" w14:textId="77777777" w:rsidR="0012626C" w:rsidRPr="004E20D9" w:rsidRDefault="0012626C" w:rsidP="006C6836">
      <w:pPr>
        <w:spacing w:after="0" w:line="360" w:lineRule="auto"/>
        <w:ind w:right="142"/>
        <w:jc w:val="both"/>
        <w:rPr>
          <w:rFonts w:ascii="Palatino Linotype" w:hAnsi="Palatino Linotype"/>
          <w:sz w:val="24"/>
          <w:szCs w:val="24"/>
          <w:lang w:val="es-ES_tradnl"/>
        </w:rPr>
      </w:pPr>
      <w:r w:rsidRPr="004E20D9">
        <w:rPr>
          <w:rFonts w:ascii="Palatino Linotype" w:hAnsi="Palatino Linotype"/>
          <w:sz w:val="24"/>
          <w:szCs w:val="24"/>
        </w:rPr>
        <w:t xml:space="preserve">Aunado a lo antes expuesto, cabe señalar que la información referida forma parte de las Obligaciones de Transparencia Comunes del </w:t>
      </w:r>
      <w:r w:rsidRPr="004E20D9">
        <w:rPr>
          <w:rFonts w:ascii="Palatino Linotype" w:hAnsi="Palatino Linotype"/>
          <w:b/>
          <w:sz w:val="24"/>
          <w:szCs w:val="24"/>
        </w:rPr>
        <w:t>Sujeto Obligado</w:t>
      </w:r>
      <w:r w:rsidRPr="004E20D9">
        <w:rPr>
          <w:rFonts w:ascii="Palatino Linotype" w:hAnsi="Palatino Linotype"/>
          <w:sz w:val="24"/>
          <w:szCs w:val="24"/>
        </w:rPr>
        <w:t xml:space="preserve">, lo que nos </w:t>
      </w:r>
      <w:r w:rsidRPr="004E20D9">
        <w:rPr>
          <w:rFonts w:ascii="Palatino Linotype" w:hAnsi="Palatino Linotype"/>
          <w:sz w:val="24"/>
          <w:szCs w:val="24"/>
          <w:lang w:val="es-ES_tradnl"/>
        </w:rPr>
        <w:t xml:space="preserve">permite traer a colación lo dispuesto por </w:t>
      </w:r>
      <w:bookmarkStart w:id="4" w:name="_Hlk115810533"/>
      <w:r w:rsidRPr="004E20D9">
        <w:rPr>
          <w:rFonts w:ascii="Palatino Linotype" w:hAnsi="Palatino Linotype"/>
          <w:sz w:val="24"/>
          <w:szCs w:val="24"/>
          <w:lang w:val="es-ES_tradnl"/>
        </w:rPr>
        <w:t xml:space="preserve">la fracción XXV del artículo 92 de la Ley de Transparencia y Acceso a la Información Pública del Estado de México y Municipios </w:t>
      </w:r>
      <w:bookmarkEnd w:id="4"/>
      <w:r w:rsidRPr="004E20D9">
        <w:rPr>
          <w:rFonts w:ascii="Palatino Linotype" w:hAnsi="Palatino Linotype"/>
          <w:sz w:val="24"/>
          <w:szCs w:val="24"/>
          <w:lang w:val="es-ES_tradnl"/>
        </w:rPr>
        <w:t>en el cual se aprecia lo siguiente:</w:t>
      </w:r>
    </w:p>
    <w:p w14:paraId="0BA368F8" w14:textId="77777777" w:rsidR="0012626C" w:rsidRPr="004E20D9" w:rsidRDefault="0012626C" w:rsidP="006C6836">
      <w:pPr>
        <w:spacing w:after="0" w:line="360" w:lineRule="auto"/>
        <w:ind w:right="142"/>
        <w:jc w:val="both"/>
        <w:rPr>
          <w:rFonts w:ascii="Palatino Linotype" w:hAnsi="Palatino Linotype"/>
          <w:sz w:val="24"/>
          <w:szCs w:val="24"/>
          <w:lang w:val="es-ES_tradnl"/>
        </w:rPr>
      </w:pPr>
    </w:p>
    <w:p w14:paraId="16FEAB6B" w14:textId="77777777" w:rsidR="0012626C" w:rsidRPr="004E20D9" w:rsidRDefault="0012626C" w:rsidP="006C6836">
      <w:pPr>
        <w:tabs>
          <w:tab w:val="left" w:pos="851"/>
        </w:tabs>
        <w:spacing w:after="0"/>
        <w:ind w:left="567" w:right="567"/>
        <w:jc w:val="both"/>
        <w:rPr>
          <w:rFonts w:ascii="Palatino Linotype" w:hAnsi="Palatino Linotype" w:cs="Arial"/>
          <w:i/>
        </w:rPr>
      </w:pPr>
      <w:r w:rsidRPr="004E20D9">
        <w:rPr>
          <w:rFonts w:ascii="Palatino Linotype" w:hAnsi="Palatino Linotype" w:cs="Arial"/>
          <w:i/>
        </w:rPr>
        <w:t>“</w:t>
      </w:r>
      <w:r w:rsidRPr="004E20D9">
        <w:rPr>
          <w:rFonts w:ascii="Palatino Linotype" w:hAnsi="Palatino Linotype" w:cs="Arial"/>
          <w:b/>
          <w:i/>
        </w:rPr>
        <w:t>Artículo 92</w:t>
      </w:r>
      <w:r w:rsidRPr="004E20D9">
        <w:rPr>
          <w:rFonts w:ascii="Palatino Linotype" w:hAnsi="Palatino Linotype" w:cs="Arial"/>
          <w:i/>
        </w:rPr>
        <w:t xml:space="preserve">. </w:t>
      </w:r>
      <w:r w:rsidRPr="004E20D9">
        <w:rPr>
          <w:rFonts w:ascii="Palatino Linotype" w:hAnsi="Palatino Linotype" w:cs="Arial"/>
          <w:b/>
          <w:i/>
          <w:u w:val="single"/>
        </w:rPr>
        <w:t>Los sujetos obligados deberán poner a disposición del público de manera permanente y actualizada de forma sencilla, precisa y entendible, en los respectivos medios electrónicos</w:t>
      </w:r>
      <w:r w:rsidRPr="004E20D9">
        <w:rPr>
          <w:rFonts w:ascii="Palatino Linotype" w:hAnsi="Palatino Linotype" w:cs="Arial"/>
          <w:i/>
        </w:rPr>
        <w:t xml:space="preserve">, de acuerdo con sus facultades, atribuciones, funciones u objeto social, según corresponda, la información, </w:t>
      </w:r>
      <w:r w:rsidRPr="004E20D9">
        <w:rPr>
          <w:rFonts w:ascii="Palatino Linotype" w:hAnsi="Palatino Linotype" w:cs="Arial"/>
          <w:b/>
          <w:i/>
          <w:u w:val="single"/>
        </w:rPr>
        <w:t>por lo menos, de los temas, documentos y políticas que a continuación se señalan</w:t>
      </w:r>
      <w:r w:rsidRPr="004E20D9">
        <w:rPr>
          <w:rFonts w:ascii="Palatino Linotype" w:hAnsi="Palatino Linotype" w:cs="Arial"/>
          <w:i/>
        </w:rPr>
        <w:t>:</w:t>
      </w:r>
    </w:p>
    <w:p w14:paraId="4302D9A0" w14:textId="77777777" w:rsidR="0012626C" w:rsidRPr="004E20D9" w:rsidRDefault="0012626C" w:rsidP="006C6836">
      <w:pPr>
        <w:tabs>
          <w:tab w:val="left" w:pos="851"/>
        </w:tabs>
        <w:spacing w:after="0"/>
        <w:ind w:left="567" w:right="567"/>
        <w:jc w:val="both"/>
      </w:pPr>
    </w:p>
    <w:p w14:paraId="5F6399FA" w14:textId="77777777" w:rsidR="0012626C" w:rsidRPr="004E20D9" w:rsidRDefault="0012626C" w:rsidP="006C6836">
      <w:pPr>
        <w:tabs>
          <w:tab w:val="left" w:pos="851"/>
        </w:tabs>
        <w:spacing w:after="0"/>
        <w:ind w:left="567" w:right="567"/>
        <w:jc w:val="both"/>
        <w:rPr>
          <w:rFonts w:ascii="Palatino Linotype" w:hAnsi="Palatino Linotype"/>
          <w:b/>
          <w:bCs/>
          <w:i/>
          <w:iCs/>
        </w:rPr>
      </w:pPr>
      <w:r w:rsidRPr="004E20D9">
        <w:rPr>
          <w:rFonts w:ascii="Palatino Linotype" w:hAnsi="Palatino Linotype"/>
          <w:b/>
          <w:bCs/>
          <w:i/>
          <w:iCs/>
        </w:rPr>
        <w:t xml:space="preserve">XXV. </w:t>
      </w:r>
      <w:r w:rsidRPr="004E20D9">
        <w:rPr>
          <w:rFonts w:ascii="Palatino Linotype" w:hAnsi="Palatino Linotype"/>
          <w:i/>
          <w:iCs/>
          <w:u w:val="single"/>
        </w:rPr>
        <w:t xml:space="preserve">La información financiera sobre el presupuesto asignado, así como </w:t>
      </w:r>
      <w:r w:rsidRPr="004E20D9">
        <w:rPr>
          <w:rFonts w:ascii="Palatino Linotype" w:hAnsi="Palatino Linotype"/>
          <w:b/>
          <w:i/>
          <w:iCs/>
          <w:u w:val="single"/>
        </w:rPr>
        <w:t>los informes del ejercicio trimestral del gasto</w:t>
      </w:r>
      <w:r w:rsidRPr="004E20D9">
        <w:rPr>
          <w:rFonts w:ascii="Palatino Linotype" w:hAnsi="Palatino Linotype"/>
          <w:i/>
          <w:iCs/>
          <w:u w:val="single"/>
        </w:rPr>
        <w:t>, ¡en términos de la Ley General de Contabilidad Gubernamental y demás disposiciones jurídicas aplicables;</w:t>
      </w:r>
      <w:r w:rsidRPr="004E20D9">
        <w:rPr>
          <w:rFonts w:ascii="Palatino Linotype" w:hAnsi="Palatino Linotype"/>
          <w:b/>
          <w:bCs/>
          <w:i/>
          <w:iCs/>
        </w:rPr>
        <w:t xml:space="preserve"> </w:t>
      </w:r>
    </w:p>
    <w:p w14:paraId="0B16F745" w14:textId="77777777" w:rsidR="0012626C" w:rsidRPr="004E20D9" w:rsidRDefault="0012626C" w:rsidP="006C6836">
      <w:pPr>
        <w:autoSpaceDE w:val="0"/>
        <w:autoSpaceDN w:val="0"/>
        <w:adjustRightInd w:val="0"/>
        <w:spacing w:after="0" w:line="360" w:lineRule="auto"/>
        <w:jc w:val="both"/>
        <w:rPr>
          <w:rFonts w:ascii="Palatino Linotype" w:hAnsi="Palatino Linotype"/>
          <w:lang w:val="es-ES_tradnl"/>
        </w:rPr>
      </w:pPr>
    </w:p>
    <w:p w14:paraId="0B18D7AE" w14:textId="77777777" w:rsidR="0012626C" w:rsidRPr="004E20D9" w:rsidRDefault="0012626C" w:rsidP="006C6836">
      <w:pPr>
        <w:spacing w:after="0" w:line="360" w:lineRule="auto"/>
        <w:jc w:val="both"/>
        <w:rPr>
          <w:rFonts w:ascii="Palatino Linotype" w:hAnsi="Palatino Linotype" w:cs="Arial"/>
          <w:sz w:val="24"/>
          <w:szCs w:val="24"/>
        </w:rPr>
      </w:pPr>
      <w:r w:rsidRPr="004E20D9">
        <w:rPr>
          <w:rFonts w:ascii="Palatino Linotype" w:hAnsi="Palatino Linotype"/>
          <w:sz w:val="24"/>
          <w:szCs w:val="24"/>
        </w:rPr>
        <w:t xml:space="preserve">Del numeral citado, se observa que </w:t>
      </w:r>
      <w:r w:rsidRPr="004E20D9">
        <w:rPr>
          <w:rFonts w:ascii="Palatino Linotype" w:hAnsi="Palatino Linotype" w:cs="Arial"/>
          <w:sz w:val="24"/>
          <w:szCs w:val="24"/>
        </w:rPr>
        <w:t>la información solicitada forma parte de las Obligaciones de Transparencia Comunes de los Sujetos Obligados, las cuales deben poner a disposición de manera permanente y actualizada en los respectivos medios electrónicos, como lo es el portal de Información Pública de Oficio Mexiquense (IPOMEX) y por tanto el Sujeto Obligado debe contar con la información requerida.</w:t>
      </w:r>
    </w:p>
    <w:p w14:paraId="5316D7DF" w14:textId="77777777" w:rsidR="0012626C" w:rsidRPr="004E20D9" w:rsidRDefault="0012626C" w:rsidP="006C6836">
      <w:pPr>
        <w:spacing w:after="0" w:line="360" w:lineRule="auto"/>
        <w:jc w:val="both"/>
        <w:rPr>
          <w:rFonts w:ascii="Palatino Linotype" w:hAnsi="Palatino Linotype" w:cs="Arial"/>
          <w:sz w:val="24"/>
          <w:szCs w:val="24"/>
        </w:rPr>
      </w:pPr>
    </w:p>
    <w:p w14:paraId="2E645F8D" w14:textId="77777777" w:rsidR="0012626C" w:rsidRPr="004E20D9" w:rsidRDefault="0012626C" w:rsidP="006C6836">
      <w:pPr>
        <w:spacing w:after="0" w:line="360" w:lineRule="auto"/>
        <w:jc w:val="both"/>
        <w:rPr>
          <w:rFonts w:ascii="Palatino Linotype" w:hAnsi="Palatino Linotype"/>
          <w:sz w:val="24"/>
          <w:szCs w:val="24"/>
        </w:rPr>
      </w:pPr>
      <w:r w:rsidRPr="004E20D9">
        <w:rPr>
          <w:rFonts w:ascii="Palatino Linotype" w:hAnsi="Palatino Linotype" w:cs="Arial"/>
          <w:sz w:val="24"/>
          <w:szCs w:val="24"/>
        </w:rPr>
        <w:t>Robustece lo anterior, lo estipulado en los</w:t>
      </w:r>
      <w:r w:rsidRPr="004E20D9">
        <w:rPr>
          <w:rFonts w:ascii="Palatino Linotype" w:hAnsi="Palatino Linotype"/>
          <w:sz w:val="24"/>
          <w:szCs w:val="24"/>
        </w:rPr>
        <w:t xml:space="preserve"> artículos 87, 93, 94 y 95, fracciones I, IV, V, XVI y XVII de la Ley Orgánica Municipal del Estado de México; porciones normativas que disponen a la literalidad lo siguiente: </w:t>
      </w:r>
    </w:p>
    <w:p w14:paraId="5BB28062" w14:textId="77777777" w:rsidR="0012626C" w:rsidRPr="004E20D9" w:rsidRDefault="0012626C" w:rsidP="006C6836">
      <w:pPr>
        <w:spacing w:after="0" w:line="360" w:lineRule="auto"/>
        <w:jc w:val="both"/>
        <w:rPr>
          <w:rFonts w:ascii="Palatino Linotype" w:hAnsi="Palatino Linotype"/>
        </w:rPr>
      </w:pPr>
    </w:p>
    <w:p w14:paraId="69F41979" w14:textId="77777777" w:rsidR="0012626C" w:rsidRPr="004E20D9" w:rsidRDefault="0012626C" w:rsidP="006C6836">
      <w:pPr>
        <w:spacing w:after="0" w:line="240" w:lineRule="auto"/>
        <w:ind w:left="567" w:right="567"/>
        <w:jc w:val="center"/>
        <w:rPr>
          <w:rFonts w:ascii="Palatino Linotype" w:hAnsi="Palatino Linotype"/>
          <w:b/>
          <w:i/>
        </w:rPr>
      </w:pPr>
      <w:r w:rsidRPr="004E20D9">
        <w:rPr>
          <w:rFonts w:ascii="Palatino Linotype" w:hAnsi="Palatino Linotype"/>
          <w:b/>
          <w:i/>
        </w:rPr>
        <w:t>LEY ORGÁNICA MUNICIPAL DEL ESTADO DE MÉXICO</w:t>
      </w:r>
    </w:p>
    <w:p w14:paraId="54822A0C" w14:textId="77777777" w:rsidR="0012626C" w:rsidRPr="004E20D9" w:rsidRDefault="0012626C" w:rsidP="006C6836">
      <w:pPr>
        <w:spacing w:after="0" w:line="240" w:lineRule="auto"/>
        <w:ind w:left="567" w:right="567"/>
        <w:jc w:val="both"/>
        <w:rPr>
          <w:rFonts w:ascii="Palatino Linotype" w:hAnsi="Palatino Linotype"/>
          <w:i/>
        </w:rPr>
      </w:pPr>
    </w:p>
    <w:p w14:paraId="2093E833"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w:t>
      </w:r>
      <w:r w:rsidRPr="004E20D9">
        <w:rPr>
          <w:rFonts w:ascii="Palatino Linotype" w:hAnsi="Palatino Linotype"/>
          <w:b/>
          <w:i/>
        </w:rPr>
        <w:t xml:space="preserve">Artículo 87.- </w:t>
      </w:r>
      <w:r w:rsidRPr="004E20D9">
        <w:rPr>
          <w:rFonts w:ascii="Palatino Linotype" w:hAnsi="Palatino Linotype"/>
          <w:i/>
        </w:rPr>
        <w:t>Para el despacho, estudio y planeación de los diversos asuntos de la administración municipal, el ayuntamiento contará por lo menos con las siguientes Dependencias:</w:t>
      </w:r>
    </w:p>
    <w:p w14:paraId="653FBE32"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I. La secretaría del ayuntamiento;</w:t>
      </w:r>
    </w:p>
    <w:p w14:paraId="597083EA" w14:textId="77777777" w:rsidR="0012626C" w:rsidRPr="004E20D9" w:rsidRDefault="0012626C" w:rsidP="006C6836">
      <w:pPr>
        <w:spacing w:after="0" w:line="240" w:lineRule="auto"/>
        <w:ind w:left="567" w:right="567"/>
        <w:jc w:val="both"/>
        <w:rPr>
          <w:rFonts w:ascii="Palatino Linotype" w:hAnsi="Palatino Linotype"/>
          <w:b/>
          <w:i/>
        </w:rPr>
      </w:pPr>
      <w:r w:rsidRPr="004E20D9">
        <w:rPr>
          <w:rFonts w:ascii="Palatino Linotype" w:hAnsi="Palatino Linotype"/>
          <w:b/>
          <w:i/>
          <w:u w:val="single"/>
        </w:rPr>
        <w:t>II. La tesorería municipal</w:t>
      </w:r>
      <w:r w:rsidRPr="004E20D9">
        <w:rPr>
          <w:rFonts w:ascii="Palatino Linotype" w:hAnsi="Palatino Linotype"/>
          <w:b/>
          <w:i/>
        </w:rPr>
        <w:t>.</w:t>
      </w:r>
    </w:p>
    <w:p w14:paraId="4C819C99"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III. La Dirección de Obras Públicas o equivalente.</w:t>
      </w:r>
    </w:p>
    <w:p w14:paraId="23616556"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IV. La Dirección de Desarrollo Económico o equivalente.</w:t>
      </w:r>
    </w:p>
    <w:p w14:paraId="6A796038"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V. La Dirección de Desarrollo Urbano o equivalente;</w:t>
      </w:r>
    </w:p>
    <w:p w14:paraId="4D6D253A"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VI. La Dirección de Ecología o equivalente.</w:t>
      </w:r>
    </w:p>
    <w:p w14:paraId="6F39F696"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VII. La Dirección de Desarrollo Social o equivalente.</w:t>
      </w:r>
    </w:p>
    <w:p w14:paraId="1DB5D480"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VIII. La Coordinación Municipal de Protección Civil o equivalente.</w:t>
      </w:r>
    </w:p>
    <w:p w14:paraId="63A5FDA7"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IX. La Dirección de las Mujeres o equivalente.”</w:t>
      </w:r>
    </w:p>
    <w:p w14:paraId="7200D09F" w14:textId="77777777" w:rsidR="0012626C" w:rsidRPr="004E20D9" w:rsidRDefault="0012626C" w:rsidP="006C6836">
      <w:pPr>
        <w:spacing w:after="0" w:line="240" w:lineRule="auto"/>
        <w:ind w:left="567" w:right="567"/>
        <w:jc w:val="both"/>
        <w:rPr>
          <w:rFonts w:ascii="Palatino Linotype" w:hAnsi="Palatino Linotype"/>
          <w:i/>
        </w:rPr>
      </w:pPr>
    </w:p>
    <w:p w14:paraId="2450659D" w14:textId="77777777" w:rsidR="0012626C" w:rsidRPr="004E20D9" w:rsidRDefault="0012626C" w:rsidP="006C6836">
      <w:pPr>
        <w:spacing w:after="0" w:line="240" w:lineRule="auto"/>
        <w:ind w:left="567" w:right="567"/>
        <w:jc w:val="both"/>
        <w:rPr>
          <w:rFonts w:ascii="Palatino Linotype" w:eastAsia="Calibri" w:hAnsi="Palatino Linotype" w:cs="Arial"/>
          <w:i/>
          <w:lang w:val="es-ES_tradnl"/>
        </w:rPr>
      </w:pPr>
      <w:r w:rsidRPr="004E20D9">
        <w:rPr>
          <w:rFonts w:ascii="Palatino Linotype" w:eastAsia="Calibri" w:hAnsi="Palatino Linotype" w:cs="Arial"/>
          <w:b/>
          <w:i/>
          <w:lang w:val="es-ES_tradnl"/>
        </w:rPr>
        <w:t>Artículo 93</w:t>
      </w:r>
      <w:r w:rsidRPr="004E20D9">
        <w:rPr>
          <w:rFonts w:ascii="Palatino Linotype" w:eastAsia="Calibri" w:hAnsi="Palatino Linotype" w:cs="Arial"/>
          <w:i/>
          <w:lang w:val="es-ES_tradnl"/>
        </w:rPr>
        <w:t xml:space="preserve">.- </w:t>
      </w:r>
      <w:r w:rsidRPr="004E20D9">
        <w:rPr>
          <w:rFonts w:ascii="Palatino Linotype" w:eastAsia="Calibri" w:hAnsi="Palatino Linotype" w:cs="Arial"/>
          <w:b/>
          <w:bCs/>
          <w:i/>
          <w:lang w:val="es-ES_tradnl"/>
        </w:rPr>
        <w:t>La tesorería municipal es el órgano encargado de la recaudación de los ingresos municipales y responsable de realizar las erogaciones que haga el ayuntamiento</w:t>
      </w:r>
      <w:r w:rsidRPr="004E20D9">
        <w:rPr>
          <w:rFonts w:ascii="Palatino Linotype" w:eastAsia="Calibri" w:hAnsi="Palatino Linotype" w:cs="Arial"/>
          <w:i/>
          <w:lang w:val="es-ES_tradnl"/>
        </w:rPr>
        <w:t>.</w:t>
      </w:r>
    </w:p>
    <w:p w14:paraId="3B5709A2" w14:textId="77777777" w:rsidR="0012626C" w:rsidRPr="004E20D9" w:rsidRDefault="0012626C" w:rsidP="006C6836">
      <w:pPr>
        <w:spacing w:after="0" w:line="240" w:lineRule="auto"/>
        <w:ind w:left="567" w:right="567"/>
        <w:jc w:val="both"/>
        <w:rPr>
          <w:rFonts w:ascii="Palatino Linotype" w:eastAsia="Calibri" w:hAnsi="Palatino Linotype" w:cs="Arial"/>
          <w:i/>
          <w:lang w:val="es-ES_tradnl"/>
        </w:rPr>
      </w:pPr>
    </w:p>
    <w:p w14:paraId="15195E47" w14:textId="77777777" w:rsidR="0012626C" w:rsidRPr="004E20D9" w:rsidRDefault="0012626C" w:rsidP="006C6836">
      <w:pPr>
        <w:spacing w:after="0" w:line="240" w:lineRule="auto"/>
        <w:ind w:left="567" w:right="567"/>
        <w:jc w:val="both"/>
        <w:rPr>
          <w:rFonts w:ascii="Palatino Linotype" w:eastAsia="Calibri" w:hAnsi="Palatino Linotype" w:cs="Arial"/>
          <w:i/>
          <w:lang w:val="es-ES_tradnl"/>
        </w:rPr>
      </w:pPr>
      <w:r w:rsidRPr="004E20D9">
        <w:rPr>
          <w:rFonts w:ascii="Palatino Linotype" w:eastAsia="Calibri" w:hAnsi="Palatino Linotype" w:cs="Arial"/>
          <w:b/>
          <w:bCs/>
          <w:i/>
          <w:lang w:val="es-ES_tradnl"/>
        </w:rPr>
        <w:t>Artículo 94.-</w:t>
      </w:r>
      <w:r w:rsidRPr="004E20D9">
        <w:rPr>
          <w:rFonts w:ascii="Palatino Linotype" w:eastAsia="Calibri" w:hAnsi="Palatino Linotype" w:cs="Arial"/>
          <w:i/>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094275C8" w14:textId="77777777" w:rsidR="0012626C" w:rsidRPr="004E20D9" w:rsidRDefault="0012626C" w:rsidP="006C6836">
      <w:pPr>
        <w:spacing w:after="0" w:line="240" w:lineRule="auto"/>
        <w:ind w:left="567" w:right="567"/>
        <w:jc w:val="both"/>
        <w:rPr>
          <w:rFonts w:ascii="Palatino Linotype" w:hAnsi="Palatino Linotype"/>
          <w:i/>
        </w:rPr>
      </w:pPr>
    </w:p>
    <w:p w14:paraId="55AD1EAB"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w:t>
      </w:r>
      <w:r w:rsidRPr="004E20D9">
        <w:rPr>
          <w:rFonts w:ascii="Palatino Linotype" w:hAnsi="Palatino Linotype"/>
          <w:b/>
          <w:i/>
        </w:rPr>
        <w:t>Artículo 95.-</w:t>
      </w:r>
      <w:r w:rsidRPr="004E20D9">
        <w:rPr>
          <w:rFonts w:ascii="Palatino Linotype" w:hAnsi="Palatino Linotype"/>
          <w:i/>
        </w:rPr>
        <w:t xml:space="preserve"> Son atribuciones del </w:t>
      </w:r>
      <w:r w:rsidRPr="004E20D9">
        <w:rPr>
          <w:rFonts w:ascii="Palatino Linotype" w:hAnsi="Palatino Linotype"/>
          <w:b/>
          <w:i/>
          <w:u w:val="single"/>
        </w:rPr>
        <w:t>tesorero municipal</w:t>
      </w:r>
      <w:r w:rsidRPr="004E20D9">
        <w:rPr>
          <w:rFonts w:ascii="Palatino Linotype" w:hAnsi="Palatino Linotype"/>
          <w:i/>
        </w:rPr>
        <w:t xml:space="preserve">: </w:t>
      </w:r>
    </w:p>
    <w:p w14:paraId="6D7E7BFB"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I. Administrar la hacienda pública municipal, de conformidad con las disposiciones legales aplicables;</w:t>
      </w:r>
    </w:p>
    <w:p w14:paraId="286741AC"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w:t>
      </w:r>
    </w:p>
    <w:p w14:paraId="1C4F3622" w14:textId="77777777" w:rsidR="0012626C" w:rsidRPr="004E20D9" w:rsidRDefault="0012626C" w:rsidP="006C6836">
      <w:pPr>
        <w:spacing w:after="0" w:line="240" w:lineRule="auto"/>
        <w:ind w:left="567" w:right="567"/>
        <w:jc w:val="both"/>
        <w:rPr>
          <w:rFonts w:ascii="Palatino Linotype" w:hAnsi="Palatino Linotype"/>
          <w:i/>
          <w:u w:val="single"/>
        </w:rPr>
      </w:pPr>
      <w:r w:rsidRPr="004E20D9">
        <w:rPr>
          <w:rFonts w:ascii="Palatino Linotype" w:hAnsi="Palatino Linotype"/>
          <w:i/>
        </w:rPr>
        <w:t>IV</w:t>
      </w:r>
      <w:r w:rsidRPr="004E20D9">
        <w:rPr>
          <w:rFonts w:ascii="Palatino Linotype" w:hAnsi="Palatino Linotype"/>
          <w:b/>
          <w:i/>
          <w:u w:val="single"/>
        </w:rPr>
        <w:t>. Llevar los registros contables, financieros y administrativos de los ingresos, egresos, e inventarios;</w:t>
      </w:r>
    </w:p>
    <w:p w14:paraId="25DC773E"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lastRenderedPageBreak/>
        <w:t>V. Proporcionar oportunamente al ayuntamiento todos los datos o informes que sean necesarios para la formulación del Presupuesto de Egresos Municipales, vigilando que se ajuste a las disposiciones de esta Ley y otros ordenamientos aplicables;</w:t>
      </w:r>
    </w:p>
    <w:p w14:paraId="15D7448B" w14:textId="77777777" w:rsidR="002D5770" w:rsidRPr="004E20D9" w:rsidRDefault="002D5770" w:rsidP="006C6836">
      <w:pPr>
        <w:spacing w:after="0" w:line="240" w:lineRule="auto"/>
        <w:ind w:left="567" w:right="567"/>
        <w:jc w:val="both"/>
        <w:rPr>
          <w:rFonts w:ascii="Palatino Linotype" w:hAnsi="Palatino Linotype"/>
          <w:i/>
        </w:rPr>
      </w:pPr>
      <w:r w:rsidRPr="004E20D9">
        <w:rPr>
          <w:rFonts w:ascii="Palatino Linotype" w:hAnsi="Palatino Linotype"/>
          <w:i/>
        </w:rPr>
        <w:t>VI. Presentar anualmente al ayuntamiento un informe de la situación contable financiera de la Tesorería Municipal;</w:t>
      </w:r>
    </w:p>
    <w:p w14:paraId="7E6D32C1"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w:t>
      </w:r>
    </w:p>
    <w:p w14:paraId="3E410109"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 xml:space="preserve">XVI. Glosar oportunamente las cuentas del ayuntamiento; </w:t>
      </w:r>
    </w:p>
    <w:p w14:paraId="5ED197E6"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29BD4665" w14:textId="77777777" w:rsidR="002D5770" w:rsidRPr="004E20D9" w:rsidRDefault="002D5770" w:rsidP="006C6836">
      <w:pPr>
        <w:spacing w:after="0" w:line="240" w:lineRule="auto"/>
        <w:ind w:left="567" w:right="567"/>
        <w:jc w:val="both"/>
        <w:rPr>
          <w:rFonts w:ascii="Palatino Linotype" w:hAnsi="Palatino Linotype"/>
          <w:i/>
        </w:rPr>
      </w:pPr>
      <w:r w:rsidRPr="004E20D9">
        <w:rPr>
          <w:rFonts w:ascii="Palatino Linotype" w:hAnsi="Palatino Linotype"/>
          <w:i/>
        </w:rPr>
        <w:t>XVIII. Expedir copias certificadas de los documentos a su cuidado, por acuerdo expreso del Ayuntamiento y cuando se trate de documentación presentada ante el Órgano Superior de Fiscalización del Estado de México;</w:t>
      </w:r>
    </w:p>
    <w:p w14:paraId="5D42637C" w14:textId="77777777" w:rsidR="0012626C" w:rsidRPr="004E20D9" w:rsidRDefault="0012626C" w:rsidP="006C6836">
      <w:pPr>
        <w:spacing w:after="0" w:line="240" w:lineRule="auto"/>
        <w:ind w:left="567" w:right="567"/>
        <w:jc w:val="both"/>
        <w:rPr>
          <w:rFonts w:ascii="Palatino Linotype" w:hAnsi="Palatino Linotype"/>
          <w:i/>
        </w:rPr>
      </w:pPr>
      <w:r w:rsidRPr="004E20D9">
        <w:rPr>
          <w:rFonts w:ascii="Palatino Linotype" w:hAnsi="Palatino Linotype"/>
          <w:i/>
        </w:rPr>
        <w:t>(…)” (Sic)</w:t>
      </w:r>
    </w:p>
    <w:p w14:paraId="56EF813C" w14:textId="77777777" w:rsidR="0012626C" w:rsidRPr="004E20D9" w:rsidRDefault="0012626C" w:rsidP="006C683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rPr>
      </w:pPr>
    </w:p>
    <w:p w14:paraId="3D3DB7EF" w14:textId="77777777" w:rsidR="0012626C" w:rsidRPr="004E20D9" w:rsidRDefault="0012626C" w:rsidP="006C6836">
      <w:pPr>
        <w:pStyle w:val="Prrafodelista"/>
        <w:spacing w:line="360" w:lineRule="auto"/>
        <w:ind w:left="0" w:right="49"/>
        <w:contextualSpacing/>
        <w:jc w:val="both"/>
        <w:rPr>
          <w:rFonts w:ascii="Palatino Linotype" w:hAnsi="Palatino Linotype" w:cs="Arial"/>
        </w:rPr>
      </w:pPr>
      <w:r w:rsidRPr="004E20D9">
        <w:rPr>
          <w:rFonts w:ascii="Palatino Linotype" w:hAnsi="Palatino Linotype" w:cs="Arial"/>
        </w:rPr>
        <w:t xml:space="preserve">De lo anterior se advierte que los Ayuntamientos tienen la atribución de administrar libremente su hacienda y controlar la aplicación del presupuesto de egresos aprobado por dicho cuerpo colegiado, </w:t>
      </w:r>
      <w:r w:rsidRPr="004E20D9">
        <w:rPr>
          <w:rFonts w:ascii="Palatino Linotype" w:hAnsi="Palatino Linotype" w:cs="Arial"/>
          <w:b/>
        </w:rPr>
        <w:t>siendo atribución del Tesorero Municipal la de llevar los registros contables, financieros y administrativos de los ingresos, egresos e inventarios</w:t>
      </w:r>
      <w:r w:rsidRPr="004E20D9">
        <w:rPr>
          <w:rFonts w:ascii="Palatino Linotype" w:hAnsi="Palatino Linotype" w:cs="Arial"/>
        </w:rPr>
        <w:t>.</w:t>
      </w:r>
    </w:p>
    <w:p w14:paraId="03C61D33" w14:textId="77777777" w:rsidR="001648F4" w:rsidRPr="004E20D9" w:rsidRDefault="001648F4" w:rsidP="006C6836">
      <w:pPr>
        <w:pStyle w:val="Sinespaciado"/>
      </w:pPr>
    </w:p>
    <w:p w14:paraId="625AEB0B" w14:textId="77777777" w:rsidR="002D5770" w:rsidRPr="004E20D9" w:rsidRDefault="002D5770" w:rsidP="006C6836">
      <w:pPr>
        <w:spacing w:after="0" w:line="360" w:lineRule="auto"/>
        <w:jc w:val="both"/>
        <w:rPr>
          <w:rFonts w:ascii="Palatino Linotype" w:hAnsi="Palatino Linotype" w:cs="Arial"/>
          <w:sz w:val="24"/>
          <w:lang w:val="es-ES"/>
        </w:rPr>
      </w:pPr>
      <w:r w:rsidRPr="004E20D9">
        <w:rPr>
          <w:rFonts w:ascii="Palatino Linotype" w:hAnsi="Palatino Linotype" w:cs="Arial"/>
          <w:sz w:val="24"/>
          <w:lang w:val="es-ES"/>
        </w:rPr>
        <w:t xml:space="preserve">En ese orden de ideas, debemos traer a colación lo establecido en el artículo 32 de la Ley Superior de Fiscalización del Estado de México, que consagra la obligación de los Municipios de rendir de </w:t>
      </w:r>
      <w:r w:rsidRPr="004E20D9">
        <w:rPr>
          <w:rFonts w:ascii="Palatino Linotype" w:hAnsi="Palatino Linotype" w:cs="Arial"/>
          <w:b/>
          <w:sz w:val="24"/>
          <w:lang w:val="es-ES"/>
        </w:rPr>
        <w:t>manera trimestral al Órgano Superior de Fiscalización del Estado de México (OSFEM)</w:t>
      </w:r>
      <w:r w:rsidRPr="004E20D9">
        <w:rPr>
          <w:rFonts w:ascii="Palatino Linotype" w:hAnsi="Palatino Linotype" w:cs="Arial"/>
          <w:sz w:val="24"/>
          <w:lang w:val="es-ES"/>
        </w:rPr>
        <w:t>, los formatos en que obre su cuenta pública. Atentos a ello, el Organismo citado, emitió los formatos Integración del Informe Trimestral de los Sujetos de Fiscalización MUNICIPALES para el Ejercicio 2021</w:t>
      </w:r>
      <w:r w:rsidR="002E2214" w:rsidRPr="004E20D9">
        <w:rPr>
          <w:rFonts w:ascii="Palatino Linotype" w:hAnsi="Palatino Linotype" w:cs="Arial"/>
          <w:sz w:val="24"/>
          <w:lang w:val="es-ES"/>
        </w:rPr>
        <w:t>.</w:t>
      </w:r>
    </w:p>
    <w:p w14:paraId="54F7E3B4" w14:textId="77777777" w:rsidR="002E2214" w:rsidRPr="004E20D9" w:rsidRDefault="002E2214" w:rsidP="006C6836">
      <w:pPr>
        <w:spacing w:after="0" w:line="360" w:lineRule="auto"/>
        <w:jc w:val="both"/>
        <w:rPr>
          <w:rFonts w:ascii="Palatino Linotype" w:hAnsi="Palatino Linotype" w:cs="Arial"/>
          <w:sz w:val="24"/>
          <w:lang w:val="es-ES"/>
        </w:rPr>
      </w:pPr>
    </w:p>
    <w:p w14:paraId="44E76102" w14:textId="72DE3E6E" w:rsidR="002E2214" w:rsidRPr="004E20D9" w:rsidRDefault="002E2214" w:rsidP="006C6836">
      <w:pPr>
        <w:spacing w:after="0" w:line="360" w:lineRule="auto"/>
        <w:jc w:val="both"/>
        <w:rPr>
          <w:rFonts w:ascii="Palatino Linotype" w:hAnsi="Palatino Linotype" w:cs="Arial"/>
          <w:sz w:val="24"/>
          <w:lang w:val="es-ES"/>
        </w:rPr>
      </w:pPr>
      <w:r w:rsidRPr="004E20D9">
        <w:rPr>
          <w:rFonts w:ascii="Palatino Linotype" w:hAnsi="Palatino Linotype" w:cs="Arial"/>
          <w:sz w:val="24"/>
          <w:lang w:val="es-ES"/>
        </w:rPr>
        <w:t>A mayor abundamiento dentro de los Lineamientos para la Integración y Entrega de la Cuenta Pública Municipal 202</w:t>
      </w:r>
      <w:r w:rsidR="005305CB" w:rsidRPr="004E20D9">
        <w:rPr>
          <w:rFonts w:ascii="Palatino Linotype" w:hAnsi="Palatino Linotype" w:cs="Arial"/>
          <w:sz w:val="24"/>
          <w:lang w:val="es-ES"/>
        </w:rPr>
        <w:t>2</w:t>
      </w:r>
      <w:r w:rsidRPr="004E20D9">
        <w:rPr>
          <w:rFonts w:ascii="Palatino Linotype" w:hAnsi="Palatino Linotype" w:cs="Arial"/>
          <w:sz w:val="24"/>
          <w:lang w:val="es-ES"/>
        </w:rPr>
        <w:t xml:space="preserve">, el cual se puede consultar en la liga electrónica </w:t>
      </w:r>
      <w:hyperlink r:id="rId7" w:history="1">
        <w:r w:rsidR="002C3694" w:rsidRPr="004E20D9">
          <w:rPr>
            <w:rStyle w:val="Hipervnculo"/>
            <w:rFonts w:ascii="Palatino Linotype" w:hAnsi="Palatino Linotype" w:cs="Arial"/>
            <w:sz w:val="24"/>
            <w:lang w:val="es-ES"/>
          </w:rPr>
          <w:t>https://www.osfem.gob.mx/04_Iconografia/Ent_Fisc/Doc_Apoy/doc/2022/02_LineamCtaPub_2021.pdf,</w:t>
        </w:r>
        <w:r w:rsidR="002C3694" w:rsidRPr="004E20D9">
          <w:rPr>
            <w:rStyle w:val="Hipervnculo"/>
            <w:rFonts w:ascii="Palatino Linotype" w:hAnsi="Palatino Linotype" w:cs="Arial"/>
            <w:color w:val="auto"/>
            <w:sz w:val="24"/>
            <w:u w:val="none"/>
            <w:lang w:val="es-ES"/>
          </w:rPr>
          <w:t xml:space="preserve"> se advierte</w:t>
        </w:r>
      </w:hyperlink>
      <w:r w:rsidR="002C3694" w:rsidRPr="004E20D9">
        <w:rPr>
          <w:rFonts w:ascii="Palatino Linotype" w:hAnsi="Palatino Linotype" w:cs="Arial"/>
          <w:sz w:val="24"/>
          <w:lang w:val="es-ES"/>
        </w:rPr>
        <w:t>n</w:t>
      </w:r>
      <w:r w:rsidRPr="004E20D9">
        <w:rPr>
          <w:rFonts w:ascii="Palatino Linotype" w:hAnsi="Palatino Linotype" w:cs="Arial"/>
          <w:sz w:val="24"/>
          <w:lang w:val="es-ES"/>
        </w:rPr>
        <w:t xml:space="preserve"> las  consideraciones para la integración y entrega de la cuenta pública Municipal, siendo la información en medio de almacenamiento electrónico, Disco Compacto (CD), </w:t>
      </w:r>
      <w:r w:rsidR="002C3694" w:rsidRPr="004E20D9">
        <w:rPr>
          <w:rFonts w:ascii="Palatino Linotype" w:hAnsi="Palatino Linotype" w:cs="Arial"/>
          <w:sz w:val="24"/>
          <w:lang w:val="es-ES"/>
        </w:rPr>
        <w:t xml:space="preserve">así mismo describe que la información </w:t>
      </w:r>
      <w:r w:rsidR="005305CB" w:rsidRPr="004E20D9">
        <w:rPr>
          <w:rFonts w:ascii="Palatino Linotype" w:hAnsi="Palatino Linotype" w:cs="Arial"/>
          <w:sz w:val="24"/>
          <w:lang w:val="es-ES"/>
        </w:rPr>
        <w:t>d</w:t>
      </w:r>
      <w:r w:rsidR="002C3694" w:rsidRPr="004E20D9">
        <w:rPr>
          <w:rFonts w:ascii="Palatino Linotype" w:hAnsi="Palatino Linotype" w:cs="Arial"/>
          <w:sz w:val="24"/>
          <w:lang w:val="es-ES"/>
        </w:rPr>
        <w:t>e cada uno de los Módulos deberá integrarse en una carpeta de manera independiente, información q</w:t>
      </w:r>
      <w:r w:rsidRPr="004E20D9">
        <w:rPr>
          <w:rFonts w:ascii="Palatino Linotype" w:hAnsi="Palatino Linotype" w:cs="Arial"/>
          <w:sz w:val="24"/>
          <w:lang w:val="es-ES"/>
        </w:rPr>
        <w:t>ue resulta de</w:t>
      </w:r>
      <w:r w:rsidR="002C3694" w:rsidRPr="004E20D9">
        <w:rPr>
          <w:rFonts w:ascii="Palatino Linotype" w:hAnsi="Palatino Linotype" w:cs="Arial"/>
          <w:sz w:val="24"/>
          <w:lang w:val="es-ES"/>
        </w:rPr>
        <w:t>l</w:t>
      </w:r>
      <w:r w:rsidRPr="004E20D9">
        <w:rPr>
          <w:rFonts w:ascii="Palatino Linotype" w:hAnsi="Palatino Linotype" w:cs="Arial"/>
          <w:sz w:val="24"/>
          <w:lang w:val="es-ES"/>
        </w:rPr>
        <w:t xml:space="preserve"> interés</w:t>
      </w:r>
      <w:r w:rsidR="002C3694" w:rsidRPr="004E20D9">
        <w:rPr>
          <w:rFonts w:ascii="Palatino Linotype" w:hAnsi="Palatino Linotype" w:cs="Arial"/>
          <w:sz w:val="24"/>
          <w:lang w:val="es-ES"/>
        </w:rPr>
        <w:t xml:space="preserve"> del particular</w:t>
      </w:r>
      <w:r w:rsidRPr="004E20D9">
        <w:rPr>
          <w:rFonts w:ascii="Palatino Linotype" w:hAnsi="Palatino Linotype" w:cs="Arial"/>
          <w:sz w:val="24"/>
          <w:lang w:val="es-ES"/>
        </w:rPr>
        <w:t>, tal y como se advierte en la imagen insertada a continuación:</w:t>
      </w:r>
    </w:p>
    <w:p w14:paraId="7B8163C9" w14:textId="77777777" w:rsidR="002E2214" w:rsidRPr="004E20D9" w:rsidRDefault="002C3694" w:rsidP="006C6836">
      <w:pPr>
        <w:spacing w:after="0" w:line="360" w:lineRule="auto"/>
        <w:jc w:val="center"/>
        <w:rPr>
          <w:rFonts w:ascii="Palatino Linotype" w:hAnsi="Palatino Linotype" w:cs="Arial"/>
          <w:sz w:val="24"/>
          <w:lang w:val="es-ES"/>
        </w:rPr>
      </w:pPr>
      <w:r w:rsidRPr="004E20D9">
        <w:rPr>
          <w:noProof/>
          <w:lang w:eastAsia="es-MX"/>
        </w:rPr>
        <w:drawing>
          <wp:inline distT="0" distB="0" distL="0" distR="0" wp14:anchorId="6D7D8B5B" wp14:editId="04580EDC">
            <wp:extent cx="4959660" cy="2464904"/>
            <wp:effectExtent l="114300" t="95250" r="107950" b="882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777" t="15221" r="3365" b="45146"/>
                    <a:stretch/>
                  </pic:blipFill>
                  <pic:spPr bwMode="auto">
                    <a:xfrm>
                      <a:off x="0" y="0"/>
                      <a:ext cx="5015316" cy="249256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DDE22F6" w14:textId="77777777" w:rsidR="002E2214" w:rsidRPr="004E20D9" w:rsidRDefault="002E2214" w:rsidP="006C6836">
      <w:pPr>
        <w:spacing w:after="0" w:line="360" w:lineRule="auto"/>
        <w:jc w:val="both"/>
        <w:rPr>
          <w:rFonts w:ascii="Palatino Linotype" w:hAnsi="Palatino Linotype" w:cs="Arial"/>
          <w:sz w:val="24"/>
          <w:lang w:val="es-ES"/>
        </w:rPr>
      </w:pPr>
    </w:p>
    <w:p w14:paraId="3DF00478" w14:textId="77777777" w:rsidR="002C3694" w:rsidRPr="004E20D9" w:rsidRDefault="002C3694" w:rsidP="006C6836">
      <w:pPr>
        <w:spacing w:after="0" w:line="360" w:lineRule="auto"/>
        <w:jc w:val="both"/>
        <w:rPr>
          <w:rFonts w:ascii="Palatino Linotype" w:hAnsi="Palatino Linotype" w:cs="Arial"/>
          <w:sz w:val="24"/>
          <w:lang w:val="es-ES"/>
        </w:rPr>
      </w:pPr>
      <w:r w:rsidRPr="004E20D9">
        <w:rPr>
          <w:rFonts w:ascii="Palatino Linotype" w:hAnsi="Palatino Linotype" w:cs="Arial"/>
          <w:sz w:val="24"/>
          <w:lang w:val="es-ES"/>
        </w:rPr>
        <w:t>Aunado a lo anterior, para un mejor entendimiento dentro de la página del Órgano Superior de Fiscalización el Estado de México (OSFEM), se encuentran una iconografía,</w:t>
      </w:r>
      <w:r w:rsidR="00D74015" w:rsidRPr="004E20D9">
        <w:rPr>
          <w:rFonts w:ascii="Palatino Linotype" w:hAnsi="Palatino Linotype" w:cs="Arial"/>
          <w:sz w:val="24"/>
          <w:lang w:val="es-ES"/>
        </w:rPr>
        <w:t xml:space="preserve"> </w:t>
      </w:r>
      <w:r w:rsidRPr="004E20D9">
        <w:rPr>
          <w:rFonts w:ascii="Palatino Linotype" w:hAnsi="Palatino Linotype" w:cs="Arial"/>
          <w:sz w:val="24"/>
          <w:lang w:val="es-ES"/>
        </w:rPr>
        <w:t xml:space="preserve"> misma que podrá ser consultada en la liga electrónica </w:t>
      </w:r>
      <w:hyperlink r:id="rId9" w:history="1">
        <w:r w:rsidRPr="004E20D9">
          <w:rPr>
            <w:rStyle w:val="Hipervnculo"/>
            <w:rFonts w:ascii="Palatino Linotype" w:hAnsi="Palatino Linotype" w:cs="Arial"/>
            <w:sz w:val="24"/>
            <w:lang w:val="es-ES"/>
          </w:rPr>
          <w:t>https://www.osfem.gob.mx/04_Iconografia/Ent_Fisc/Doc_Apoy/doc/2022/03_CapacInforTrimMpal_2022.pd</w:t>
        </w:r>
      </w:hyperlink>
      <w:r w:rsidRPr="004E20D9">
        <w:rPr>
          <w:rFonts w:ascii="Palatino Linotype" w:hAnsi="Palatino Linotype" w:cs="Arial"/>
          <w:sz w:val="24"/>
          <w:lang w:val="es-ES"/>
        </w:rPr>
        <w:t xml:space="preserve">, a través de la cual se advierte que cada </w:t>
      </w:r>
      <w:r w:rsidR="00D74015" w:rsidRPr="004E20D9">
        <w:rPr>
          <w:rFonts w:ascii="Palatino Linotype" w:hAnsi="Palatino Linotype" w:cs="Arial"/>
          <w:sz w:val="24"/>
          <w:lang w:val="es-ES"/>
        </w:rPr>
        <w:t>Módulo</w:t>
      </w:r>
      <w:r w:rsidRPr="004E20D9">
        <w:rPr>
          <w:rFonts w:ascii="Palatino Linotype" w:hAnsi="Palatino Linotype" w:cs="Arial"/>
          <w:sz w:val="24"/>
          <w:lang w:val="es-ES"/>
        </w:rPr>
        <w:t xml:space="preserve"> contiene sub</w:t>
      </w:r>
      <w:r w:rsidR="00D74015" w:rsidRPr="004E20D9">
        <w:rPr>
          <w:rFonts w:ascii="Palatino Linotype" w:hAnsi="Palatino Linotype" w:cs="Arial"/>
          <w:sz w:val="24"/>
          <w:lang w:val="es-ES"/>
        </w:rPr>
        <w:t>módulos, tal y como se aprecia de las imágenes que se insertan a continuación:</w:t>
      </w:r>
    </w:p>
    <w:p w14:paraId="3BE845E9" w14:textId="77777777" w:rsidR="00D74015" w:rsidRPr="004E20D9" w:rsidRDefault="00D74015" w:rsidP="006C6836">
      <w:pPr>
        <w:spacing w:after="0" w:line="360" w:lineRule="auto"/>
        <w:jc w:val="both"/>
        <w:rPr>
          <w:rFonts w:ascii="Palatino Linotype" w:hAnsi="Palatino Linotype" w:cs="Arial"/>
          <w:sz w:val="24"/>
          <w:lang w:val="es-ES"/>
        </w:rPr>
      </w:pPr>
    </w:p>
    <w:p w14:paraId="58CEDF13" w14:textId="77777777" w:rsidR="00D74015" w:rsidRPr="004E20D9" w:rsidRDefault="00D74015" w:rsidP="006C6836">
      <w:pPr>
        <w:spacing w:after="0" w:line="360" w:lineRule="auto"/>
        <w:jc w:val="center"/>
        <w:rPr>
          <w:rFonts w:ascii="Palatino Linotype" w:hAnsi="Palatino Linotype" w:cs="Arial"/>
          <w:sz w:val="24"/>
          <w:lang w:val="es-ES"/>
        </w:rPr>
      </w:pPr>
      <w:r w:rsidRPr="004E20D9">
        <w:rPr>
          <w:noProof/>
          <w:lang w:eastAsia="es-MX"/>
        </w:rPr>
        <w:lastRenderedPageBreak/>
        <w:drawing>
          <wp:inline distT="0" distB="0" distL="0" distR="0" wp14:anchorId="413EB782" wp14:editId="1E12C8CD">
            <wp:extent cx="3959749" cy="2273859"/>
            <wp:effectExtent l="95250" t="95250" r="98425" b="889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914" t="28025" r="2405" b="25341"/>
                    <a:stretch/>
                  </pic:blipFill>
                  <pic:spPr bwMode="auto">
                    <a:xfrm>
                      <a:off x="0" y="0"/>
                      <a:ext cx="3990169" cy="229132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350B72B" w14:textId="77777777" w:rsidR="00D74015" w:rsidRPr="004E20D9" w:rsidRDefault="00D74015" w:rsidP="006C6836">
      <w:pPr>
        <w:spacing w:after="0" w:line="360" w:lineRule="auto"/>
        <w:jc w:val="center"/>
        <w:rPr>
          <w:rFonts w:ascii="Palatino Linotype" w:hAnsi="Palatino Linotype" w:cs="Arial"/>
          <w:sz w:val="24"/>
          <w:lang w:val="es-ES"/>
        </w:rPr>
      </w:pPr>
      <w:r w:rsidRPr="004E20D9">
        <w:rPr>
          <w:noProof/>
          <w:lang w:eastAsia="es-MX"/>
        </w:rPr>
        <w:drawing>
          <wp:inline distT="0" distB="0" distL="0" distR="0" wp14:anchorId="51AE1A64" wp14:editId="1F3757D4">
            <wp:extent cx="4012412" cy="2059388"/>
            <wp:effectExtent l="95250" t="95250" r="102870" b="933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553" t="28272" r="3619" b="29914"/>
                    <a:stretch/>
                  </pic:blipFill>
                  <pic:spPr bwMode="auto">
                    <a:xfrm>
                      <a:off x="0" y="0"/>
                      <a:ext cx="4059449" cy="20835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8FA93E" w14:textId="77777777" w:rsidR="002E2214" w:rsidRPr="004E20D9" w:rsidRDefault="00D74015" w:rsidP="006C6836">
      <w:pPr>
        <w:spacing w:after="0" w:line="360" w:lineRule="auto"/>
        <w:jc w:val="center"/>
        <w:rPr>
          <w:rFonts w:ascii="Palatino Linotype" w:hAnsi="Palatino Linotype" w:cs="Arial"/>
          <w:sz w:val="24"/>
          <w:lang w:val="es-ES"/>
        </w:rPr>
      </w:pPr>
      <w:r w:rsidRPr="004E20D9">
        <w:rPr>
          <w:noProof/>
          <w:lang w:eastAsia="es-MX"/>
        </w:rPr>
        <w:drawing>
          <wp:inline distT="0" distB="0" distL="0" distR="0" wp14:anchorId="29313044" wp14:editId="5F1568C8">
            <wp:extent cx="4093155" cy="2250219"/>
            <wp:effectExtent l="95250" t="95250" r="98425" b="933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147" t="28994" r="1855" b="24096"/>
                    <a:stretch/>
                  </pic:blipFill>
                  <pic:spPr bwMode="auto">
                    <a:xfrm>
                      <a:off x="0" y="0"/>
                      <a:ext cx="4111461" cy="22602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5C60FB" w14:textId="77777777" w:rsidR="00D74015" w:rsidRPr="004E20D9" w:rsidRDefault="00D74015" w:rsidP="006C6836">
      <w:pPr>
        <w:spacing w:after="0" w:line="360" w:lineRule="auto"/>
        <w:jc w:val="center"/>
        <w:rPr>
          <w:rFonts w:ascii="Palatino Linotype" w:hAnsi="Palatino Linotype" w:cs="Arial"/>
          <w:sz w:val="24"/>
          <w:lang w:val="es-ES"/>
        </w:rPr>
      </w:pPr>
      <w:r w:rsidRPr="004E20D9">
        <w:rPr>
          <w:noProof/>
          <w:lang w:eastAsia="es-MX"/>
        </w:rPr>
        <w:lastRenderedPageBreak/>
        <w:drawing>
          <wp:inline distT="0" distB="0" distL="0" distR="0" wp14:anchorId="5361B6D1" wp14:editId="66AF5AEC">
            <wp:extent cx="4285754" cy="2367833"/>
            <wp:effectExtent l="95250" t="95250" r="95885" b="901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826" t="29238" r="2665" b="25082"/>
                    <a:stretch/>
                  </pic:blipFill>
                  <pic:spPr bwMode="auto">
                    <a:xfrm>
                      <a:off x="0" y="0"/>
                      <a:ext cx="4337856" cy="239661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7012C2A" w14:textId="77777777" w:rsidR="00D74015" w:rsidRPr="004E20D9" w:rsidRDefault="00D74015" w:rsidP="006C6836">
      <w:pPr>
        <w:spacing w:after="0" w:line="360" w:lineRule="auto"/>
        <w:jc w:val="center"/>
        <w:rPr>
          <w:rFonts w:ascii="Palatino Linotype" w:hAnsi="Palatino Linotype" w:cs="Arial"/>
          <w:sz w:val="24"/>
          <w:lang w:val="es-ES"/>
        </w:rPr>
      </w:pPr>
      <w:r w:rsidRPr="004E20D9">
        <w:rPr>
          <w:noProof/>
          <w:lang w:eastAsia="es-MX"/>
        </w:rPr>
        <w:drawing>
          <wp:inline distT="0" distB="0" distL="0" distR="0" wp14:anchorId="703FF842" wp14:editId="6123E4BA">
            <wp:extent cx="4308777" cy="2441050"/>
            <wp:effectExtent l="95250" t="95250" r="92075" b="927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962" t="37209" r="4173" b="17607"/>
                    <a:stretch/>
                  </pic:blipFill>
                  <pic:spPr bwMode="auto">
                    <a:xfrm>
                      <a:off x="0" y="0"/>
                      <a:ext cx="4331049" cy="245366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081CD3" w14:textId="77777777" w:rsidR="00074E27" w:rsidRPr="004E20D9" w:rsidRDefault="00074E27" w:rsidP="006C6836">
      <w:pPr>
        <w:autoSpaceDE w:val="0"/>
        <w:autoSpaceDN w:val="0"/>
        <w:adjustRightInd w:val="0"/>
        <w:spacing w:after="0" w:line="360" w:lineRule="auto"/>
        <w:jc w:val="both"/>
        <w:rPr>
          <w:rFonts w:ascii="Palatino Linotype" w:hAnsi="Palatino Linotype" w:cs="Arial"/>
          <w:sz w:val="24"/>
          <w:szCs w:val="24"/>
          <w:lang w:val="es-ES"/>
        </w:rPr>
      </w:pPr>
    </w:p>
    <w:p w14:paraId="2946B521" w14:textId="77777777" w:rsidR="00074E27" w:rsidRPr="004E20D9" w:rsidRDefault="00074E27" w:rsidP="006C6836">
      <w:pPr>
        <w:autoSpaceDE w:val="0"/>
        <w:autoSpaceDN w:val="0"/>
        <w:adjustRightInd w:val="0"/>
        <w:spacing w:after="0" w:line="360" w:lineRule="auto"/>
        <w:jc w:val="both"/>
        <w:rPr>
          <w:rFonts w:ascii="Palatino Linotype" w:hAnsi="Palatino Linotype" w:cs="Arial"/>
          <w:sz w:val="24"/>
          <w:lang w:val="es-ES"/>
        </w:rPr>
      </w:pPr>
      <w:r w:rsidRPr="004E20D9">
        <w:rPr>
          <w:rFonts w:ascii="Palatino Linotype" w:hAnsi="Palatino Linotype" w:cs="Arial"/>
          <w:sz w:val="24"/>
          <w:szCs w:val="24"/>
          <w:lang w:val="es-ES"/>
        </w:rPr>
        <w:t xml:space="preserve">Con base en las imágenes insertas, podemos concluir que el </w:t>
      </w:r>
      <w:r w:rsidRPr="004E20D9">
        <w:rPr>
          <w:rFonts w:ascii="Palatino Linotype" w:hAnsi="Palatino Linotype" w:cs="Arial"/>
          <w:b/>
          <w:sz w:val="24"/>
          <w:szCs w:val="24"/>
          <w:lang w:val="es-ES"/>
        </w:rPr>
        <w:t>Sujeto Obligado</w:t>
      </w:r>
      <w:r w:rsidRPr="004E20D9">
        <w:rPr>
          <w:rFonts w:ascii="Palatino Linotype" w:hAnsi="Palatino Linotype" w:cs="Arial"/>
          <w:sz w:val="24"/>
          <w:szCs w:val="24"/>
          <w:lang w:val="es-ES"/>
        </w:rPr>
        <w:t xml:space="preserve"> al ser sujeto fiscalizado por parte del </w:t>
      </w:r>
      <w:r w:rsidRPr="004E20D9">
        <w:rPr>
          <w:rFonts w:ascii="Palatino Linotype" w:hAnsi="Palatino Linotype" w:cs="Arial"/>
          <w:sz w:val="24"/>
          <w:lang w:val="es-ES"/>
        </w:rPr>
        <w:t xml:space="preserve">Órgano Superior de Fiscalización del Estado de México (OSFEM), debe rendir de manera </w:t>
      </w:r>
      <w:r w:rsidRPr="004E20D9">
        <w:rPr>
          <w:rFonts w:ascii="Palatino Linotype" w:hAnsi="Palatino Linotype" w:cs="Arial"/>
          <w:b/>
          <w:sz w:val="24"/>
          <w:lang w:val="es-ES"/>
        </w:rPr>
        <w:t>trimestral</w:t>
      </w:r>
      <w:r w:rsidRPr="004E20D9">
        <w:rPr>
          <w:rFonts w:ascii="Palatino Linotype" w:hAnsi="Palatino Linotype" w:cs="Arial"/>
          <w:sz w:val="24"/>
          <w:lang w:val="es-ES"/>
        </w:rPr>
        <w:t xml:space="preserve"> (dentro de los 20 días hábiles posteriores al término del trimestre que se informa) los formatos que permitan eficaz y eficientemente su fiscalización. </w:t>
      </w:r>
    </w:p>
    <w:p w14:paraId="189F6ABD" w14:textId="77777777" w:rsidR="00074E27" w:rsidRPr="004E20D9" w:rsidRDefault="00074E27" w:rsidP="006C6836">
      <w:pPr>
        <w:pStyle w:val="Prrafodelista"/>
        <w:spacing w:line="360" w:lineRule="auto"/>
        <w:ind w:left="0"/>
        <w:contextualSpacing/>
        <w:jc w:val="both"/>
        <w:rPr>
          <w:rFonts w:ascii="Palatino Linotype" w:hAnsi="Palatino Linotype" w:cs="Arial"/>
          <w:bCs/>
          <w:color w:val="000000"/>
        </w:rPr>
      </w:pPr>
    </w:p>
    <w:p w14:paraId="36CE8D88" w14:textId="77777777" w:rsidR="00074E27" w:rsidRPr="004E20D9" w:rsidRDefault="00074E27" w:rsidP="006C6836">
      <w:pPr>
        <w:spacing w:after="0"/>
        <w:rPr>
          <w:rFonts w:ascii="Palatino Linotype" w:hAnsi="Palatino Linotype" w:cs="Arial"/>
        </w:rPr>
      </w:pPr>
    </w:p>
    <w:p w14:paraId="2D186F14" w14:textId="1CF380DF" w:rsidR="00074E27" w:rsidRPr="004E20D9" w:rsidRDefault="00074E27" w:rsidP="006C6836">
      <w:pPr>
        <w:pStyle w:val="Prrafodelista"/>
        <w:spacing w:line="360" w:lineRule="auto"/>
        <w:ind w:left="0"/>
        <w:contextualSpacing/>
        <w:jc w:val="both"/>
        <w:rPr>
          <w:rFonts w:ascii="Palatino Linotype" w:hAnsi="Palatino Linotype" w:cs="Arial"/>
          <w:bCs/>
          <w:color w:val="000000"/>
        </w:rPr>
      </w:pPr>
      <w:r w:rsidRPr="004E20D9">
        <w:rPr>
          <w:rFonts w:ascii="Palatino Linotype" w:hAnsi="Palatino Linotype" w:cs="Arial"/>
        </w:rPr>
        <w:t>Por otro lado, los Lineamientos de Control Financiero y Administrativo para las Entidades Fiscalizables Municipales del Estado de México, en su numera</w:t>
      </w:r>
      <w:r w:rsidR="005305CB" w:rsidRPr="004E20D9">
        <w:rPr>
          <w:rFonts w:ascii="Palatino Linotype" w:hAnsi="Palatino Linotype" w:cs="Arial"/>
        </w:rPr>
        <w:t>l</w:t>
      </w:r>
      <w:r w:rsidRPr="004E20D9">
        <w:rPr>
          <w:rFonts w:ascii="Palatino Linotype" w:hAnsi="Palatino Linotype" w:cs="Arial"/>
        </w:rPr>
        <w:t xml:space="preserve"> 4, establece en su literalidad:</w:t>
      </w:r>
    </w:p>
    <w:p w14:paraId="1D6A0F7C" w14:textId="77777777" w:rsidR="00074E27" w:rsidRPr="004E20D9" w:rsidRDefault="00074E27" w:rsidP="006C6836">
      <w:pPr>
        <w:pStyle w:val="Prrafodelista"/>
        <w:ind w:left="567" w:right="567"/>
        <w:jc w:val="both"/>
        <w:rPr>
          <w:rFonts w:ascii="Palatino Linotype" w:hAnsi="Palatino Linotype" w:cs="Arial"/>
          <w:bCs/>
          <w:color w:val="000000"/>
        </w:rPr>
      </w:pPr>
    </w:p>
    <w:p w14:paraId="08E0CAE3" w14:textId="77777777" w:rsidR="00074E27" w:rsidRPr="004E20D9" w:rsidRDefault="00074E27" w:rsidP="006C6836">
      <w:pPr>
        <w:widowControl w:val="0"/>
        <w:autoSpaceDE w:val="0"/>
        <w:autoSpaceDN w:val="0"/>
        <w:adjustRightInd w:val="0"/>
        <w:spacing w:after="0" w:line="240" w:lineRule="auto"/>
        <w:ind w:left="567" w:right="567"/>
        <w:jc w:val="both"/>
        <w:rPr>
          <w:rFonts w:ascii="Palatino Linotype" w:hAnsi="Palatino Linotype" w:cs="Arial"/>
          <w:i/>
        </w:rPr>
      </w:pPr>
      <w:r w:rsidRPr="004E20D9">
        <w:rPr>
          <w:rFonts w:ascii="Palatino Linotype" w:hAnsi="Palatino Linotype" w:cs="Arial"/>
          <w:i/>
        </w:rPr>
        <w:t>“</w:t>
      </w:r>
      <w:r w:rsidRPr="004E20D9">
        <w:rPr>
          <w:rFonts w:ascii="Palatino Linotype" w:hAnsi="Palatino Linotype" w:cs="Arial"/>
          <w:b/>
          <w:i/>
        </w:rPr>
        <w:t>CUARTO</w:t>
      </w:r>
      <w:r w:rsidRPr="004E20D9">
        <w:rPr>
          <w:rFonts w:ascii="Palatino Linotype" w:hAnsi="Palatino Linotype" w:cs="Arial"/>
          <w:i/>
        </w:rPr>
        <w:t>: Son sujetos de los presentes Lineamientos:</w:t>
      </w:r>
    </w:p>
    <w:p w14:paraId="32D41AD7" w14:textId="77777777" w:rsidR="00074E27" w:rsidRPr="004E20D9" w:rsidRDefault="00074E27" w:rsidP="006C6836">
      <w:pPr>
        <w:widowControl w:val="0"/>
        <w:autoSpaceDE w:val="0"/>
        <w:autoSpaceDN w:val="0"/>
        <w:adjustRightInd w:val="0"/>
        <w:spacing w:after="0" w:line="240" w:lineRule="auto"/>
        <w:ind w:left="567" w:right="567"/>
        <w:jc w:val="both"/>
        <w:rPr>
          <w:rFonts w:ascii="Palatino Linotype" w:hAnsi="Palatino Linotype" w:cs="Arial"/>
          <w:i/>
        </w:rPr>
      </w:pPr>
      <w:r w:rsidRPr="004E20D9">
        <w:rPr>
          <w:rFonts w:ascii="Palatino Linotype" w:hAnsi="Palatino Linotype" w:cs="Arial"/>
          <w:i/>
        </w:rPr>
        <w:t>I. En los Municipios:</w:t>
      </w:r>
    </w:p>
    <w:p w14:paraId="0E1682AD" w14:textId="77777777" w:rsidR="00074E27" w:rsidRPr="004E20D9" w:rsidRDefault="00074E27" w:rsidP="006C6836">
      <w:pPr>
        <w:widowControl w:val="0"/>
        <w:autoSpaceDE w:val="0"/>
        <w:autoSpaceDN w:val="0"/>
        <w:adjustRightInd w:val="0"/>
        <w:spacing w:after="0" w:line="240" w:lineRule="auto"/>
        <w:ind w:left="567" w:right="567"/>
        <w:jc w:val="both"/>
        <w:rPr>
          <w:rFonts w:ascii="Palatino Linotype" w:hAnsi="Palatino Linotype" w:cs="Arial"/>
          <w:i/>
        </w:rPr>
      </w:pPr>
      <w:r w:rsidRPr="004E20D9">
        <w:rPr>
          <w:rFonts w:ascii="Palatino Linotype" w:hAnsi="Palatino Linotype" w:cs="Arial"/>
          <w:i/>
        </w:rPr>
        <w:t>a) Presidente;</w:t>
      </w:r>
    </w:p>
    <w:p w14:paraId="109FCECA" w14:textId="77777777" w:rsidR="00074E27" w:rsidRPr="004E20D9" w:rsidRDefault="00074E27" w:rsidP="006C6836">
      <w:pPr>
        <w:widowControl w:val="0"/>
        <w:autoSpaceDE w:val="0"/>
        <w:autoSpaceDN w:val="0"/>
        <w:adjustRightInd w:val="0"/>
        <w:spacing w:after="0" w:line="240" w:lineRule="auto"/>
        <w:ind w:left="567" w:right="567"/>
        <w:jc w:val="both"/>
        <w:rPr>
          <w:rFonts w:ascii="Palatino Linotype" w:hAnsi="Palatino Linotype" w:cs="Arial"/>
          <w:i/>
        </w:rPr>
      </w:pPr>
      <w:r w:rsidRPr="004E20D9">
        <w:rPr>
          <w:rFonts w:ascii="Palatino Linotype" w:hAnsi="Palatino Linotype" w:cs="Arial"/>
          <w:i/>
        </w:rPr>
        <w:t>b) Síndico (s);</w:t>
      </w:r>
    </w:p>
    <w:p w14:paraId="5DCCC7BD" w14:textId="77777777" w:rsidR="00074E27" w:rsidRPr="004E20D9" w:rsidRDefault="00074E27" w:rsidP="006C6836">
      <w:pPr>
        <w:widowControl w:val="0"/>
        <w:autoSpaceDE w:val="0"/>
        <w:autoSpaceDN w:val="0"/>
        <w:adjustRightInd w:val="0"/>
        <w:spacing w:after="0" w:line="240" w:lineRule="auto"/>
        <w:ind w:left="567" w:right="567"/>
        <w:jc w:val="both"/>
        <w:rPr>
          <w:rFonts w:ascii="Palatino Linotype" w:hAnsi="Palatino Linotype" w:cs="Arial"/>
          <w:i/>
        </w:rPr>
      </w:pPr>
      <w:r w:rsidRPr="004E20D9">
        <w:rPr>
          <w:rFonts w:ascii="Palatino Linotype" w:hAnsi="Palatino Linotype" w:cs="Arial"/>
          <w:i/>
        </w:rPr>
        <w:t>c) Regidores;</w:t>
      </w:r>
    </w:p>
    <w:p w14:paraId="14178BE2" w14:textId="77777777" w:rsidR="00074E27" w:rsidRPr="004E20D9" w:rsidRDefault="00074E27" w:rsidP="006C6836">
      <w:pPr>
        <w:widowControl w:val="0"/>
        <w:autoSpaceDE w:val="0"/>
        <w:autoSpaceDN w:val="0"/>
        <w:adjustRightInd w:val="0"/>
        <w:spacing w:after="0" w:line="240" w:lineRule="auto"/>
        <w:ind w:left="567" w:right="567"/>
        <w:jc w:val="both"/>
        <w:rPr>
          <w:rFonts w:ascii="Palatino Linotype" w:hAnsi="Palatino Linotype" w:cs="Arial"/>
          <w:i/>
        </w:rPr>
      </w:pPr>
      <w:r w:rsidRPr="004E20D9">
        <w:rPr>
          <w:rFonts w:ascii="Palatino Linotype" w:hAnsi="Palatino Linotype" w:cs="Arial"/>
          <w:i/>
        </w:rPr>
        <w:t>d) Secretario del ayuntamiento;</w:t>
      </w:r>
    </w:p>
    <w:p w14:paraId="665E17FE" w14:textId="77777777" w:rsidR="00074E27" w:rsidRPr="004E20D9" w:rsidRDefault="00074E27" w:rsidP="006C6836">
      <w:pPr>
        <w:widowControl w:val="0"/>
        <w:autoSpaceDE w:val="0"/>
        <w:autoSpaceDN w:val="0"/>
        <w:adjustRightInd w:val="0"/>
        <w:spacing w:after="0" w:line="240" w:lineRule="auto"/>
        <w:ind w:left="567" w:right="567"/>
        <w:jc w:val="both"/>
        <w:rPr>
          <w:rFonts w:ascii="Palatino Linotype" w:hAnsi="Palatino Linotype" w:cs="Arial"/>
          <w:i/>
        </w:rPr>
      </w:pPr>
      <w:r w:rsidRPr="004E20D9">
        <w:rPr>
          <w:rFonts w:ascii="Palatino Linotype" w:hAnsi="Palatino Linotype" w:cs="Arial"/>
          <w:i/>
        </w:rPr>
        <w:t xml:space="preserve">e) </w:t>
      </w:r>
      <w:r w:rsidRPr="004E20D9">
        <w:rPr>
          <w:rFonts w:ascii="Palatino Linotype" w:hAnsi="Palatino Linotype" w:cs="Arial"/>
          <w:b/>
          <w:i/>
          <w:u w:val="single"/>
        </w:rPr>
        <w:t>Tesorero o equivalente</w:t>
      </w:r>
      <w:r w:rsidRPr="004E20D9">
        <w:rPr>
          <w:rFonts w:ascii="Palatino Linotype" w:hAnsi="Palatino Linotype" w:cs="Arial"/>
          <w:i/>
        </w:rPr>
        <w:t>;</w:t>
      </w:r>
    </w:p>
    <w:p w14:paraId="42CB62A2" w14:textId="77777777" w:rsidR="00074E27" w:rsidRPr="004E20D9" w:rsidRDefault="00074E27" w:rsidP="006C6836">
      <w:pPr>
        <w:widowControl w:val="0"/>
        <w:autoSpaceDE w:val="0"/>
        <w:autoSpaceDN w:val="0"/>
        <w:adjustRightInd w:val="0"/>
        <w:spacing w:after="0" w:line="240" w:lineRule="auto"/>
        <w:ind w:left="567" w:right="567"/>
        <w:jc w:val="both"/>
        <w:rPr>
          <w:rFonts w:ascii="Palatino Linotype" w:hAnsi="Palatino Linotype" w:cs="Arial"/>
          <w:i/>
        </w:rPr>
      </w:pPr>
      <w:r w:rsidRPr="004E20D9">
        <w:rPr>
          <w:rFonts w:ascii="Palatino Linotype" w:hAnsi="Palatino Linotype" w:cs="Arial"/>
          <w:i/>
        </w:rPr>
        <w:t>f) Director de administración o su equivalente;</w:t>
      </w:r>
    </w:p>
    <w:p w14:paraId="0F93C842" w14:textId="77777777" w:rsidR="00074E27" w:rsidRPr="004E20D9" w:rsidRDefault="00074E27" w:rsidP="006C6836">
      <w:pPr>
        <w:widowControl w:val="0"/>
        <w:autoSpaceDE w:val="0"/>
        <w:autoSpaceDN w:val="0"/>
        <w:adjustRightInd w:val="0"/>
        <w:spacing w:after="0" w:line="240" w:lineRule="auto"/>
        <w:ind w:left="567" w:right="567"/>
        <w:jc w:val="both"/>
        <w:rPr>
          <w:rFonts w:ascii="Palatino Linotype" w:hAnsi="Palatino Linotype" w:cs="Arial"/>
          <w:i/>
        </w:rPr>
      </w:pPr>
      <w:r w:rsidRPr="004E20D9">
        <w:rPr>
          <w:rFonts w:ascii="Palatino Linotype" w:hAnsi="Palatino Linotype" w:cs="Arial"/>
          <w:i/>
        </w:rPr>
        <w:t>g) Director de obras públicas; y</w:t>
      </w:r>
    </w:p>
    <w:p w14:paraId="33763291" w14:textId="77777777" w:rsidR="00074E27" w:rsidRPr="004E20D9" w:rsidRDefault="00074E27" w:rsidP="006C6836">
      <w:pPr>
        <w:widowControl w:val="0"/>
        <w:autoSpaceDE w:val="0"/>
        <w:autoSpaceDN w:val="0"/>
        <w:adjustRightInd w:val="0"/>
        <w:spacing w:after="0" w:line="240" w:lineRule="auto"/>
        <w:ind w:left="567" w:right="567"/>
        <w:jc w:val="both"/>
        <w:rPr>
          <w:rFonts w:ascii="Palatino Linotype" w:hAnsi="Palatino Linotype" w:cs="Arial"/>
          <w:i/>
        </w:rPr>
      </w:pPr>
      <w:r w:rsidRPr="004E20D9">
        <w:rPr>
          <w:rFonts w:ascii="Palatino Linotype" w:hAnsi="Palatino Linotype" w:cs="Arial"/>
          <w:i/>
        </w:rPr>
        <w:t>h) Titular del órgano de control interno.</w:t>
      </w:r>
      <w:r w:rsidRPr="004E20D9">
        <w:rPr>
          <w:rFonts w:ascii="Palatino Linotype" w:hAnsi="Palatino Linotype"/>
          <w:i/>
        </w:rPr>
        <w:t xml:space="preserve">” </w:t>
      </w:r>
      <w:r w:rsidRPr="004E20D9">
        <w:rPr>
          <w:rFonts w:ascii="Palatino Linotype" w:hAnsi="Palatino Linotype" w:cs="Arial"/>
          <w:i/>
        </w:rPr>
        <w:t>(Sic)</w:t>
      </w:r>
    </w:p>
    <w:p w14:paraId="587EAD0E" w14:textId="77777777" w:rsidR="00074E27" w:rsidRPr="004E20D9" w:rsidRDefault="00074E27" w:rsidP="006C6836">
      <w:pPr>
        <w:widowControl w:val="0"/>
        <w:autoSpaceDE w:val="0"/>
        <w:autoSpaceDN w:val="0"/>
        <w:adjustRightInd w:val="0"/>
        <w:spacing w:after="0" w:line="360" w:lineRule="auto"/>
        <w:ind w:right="49"/>
        <w:jc w:val="both"/>
        <w:rPr>
          <w:rFonts w:ascii="Palatino Linotype" w:hAnsi="Palatino Linotype" w:cs="Arial"/>
        </w:rPr>
      </w:pPr>
    </w:p>
    <w:p w14:paraId="0EC1DDC3" w14:textId="77777777" w:rsidR="00074E27" w:rsidRPr="004E20D9" w:rsidRDefault="00074E27" w:rsidP="006C6836">
      <w:pPr>
        <w:spacing w:after="0" w:line="360" w:lineRule="auto"/>
        <w:jc w:val="both"/>
        <w:rPr>
          <w:rFonts w:ascii="Palatino Linotype" w:hAnsi="Palatino Linotype" w:cs="Tahoma"/>
          <w:sz w:val="24"/>
          <w:szCs w:val="24"/>
        </w:rPr>
      </w:pPr>
      <w:r w:rsidRPr="004E20D9">
        <w:rPr>
          <w:rFonts w:ascii="Palatino Linotype" w:hAnsi="Palatino Linotype" w:cs="Tahoma"/>
          <w:sz w:val="24"/>
          <w:szCs w:val="24"/>
        </w:rPr>
        <w:t xml:space="preserve">Atento a lo anterior, resulta claro que existe fuente obligacional que constriñe al </w:t>
      </w:r>
      <w:r w:rsidRPr="004E20D9">
        <w:rPr>
          <w:rFonts w:ascii="Palatino Linotype" w:hAnsi="Palatino Linotype" w:cs="Tahoma"/>
          <w:b/>
          <w:sz w:val="24"/>
          <w:szCs w:val="24"/>
        </w:rPr>
        <w:t>Sujeto Obligado</w:t>
      </w:r>
      <w:r w:rsidRPr="004E20D9">
        <w:rPr>
          <w:rFonts w:ascii="Palatino Linotype" w:hAnsi="Palatino Linotype" w:cs="Tahoma"/>
          <w:sz w:val="24"/>
          <w:szCs w:val="24"/>
        </w:rPr>
        <w:t xml:space="preserve"> a generar administrar y poseer la información interés del Particular, en consecuencia, la información solicitada; debe obrar en los archivos del </w:t>
      </w:r>
      <w:r w:rsidRPr="004E20D9">
        <w:rPr>
          <w:rFonts w:ascii="Palatino Linotype" w:hAnsi="Palatino Linotype" w:cs="Tahoma"/>
          <w:b/>
          <w:sz w:val="24"/>
          <w:szCs w:val="24"/>
        </w:rPr>
        <w:t>Sujeto Obligado</w:t>
      </w:r>
      <w:r w:rsidRPr="004E20D9">
        <w:rPr>
          <w:rFonts w:ascii="Palatino Linotype" w:hAnsi="Palatino Linotype" w:cs="Tahoma"/>
          <w:sz w:val="24"/>
          <w:szCs w:val="24"/>
        </w:rPr>
        <w:t xml:space="preserve">. </w:t>
      </w:r>
    </w:p>
    <w:p w14:paraId="3E6535FE" w14:textId="77777777" w:rsidR="00B61C27" w:rsidRPr="004E20D9" w:rsidRDefault="00B61C27" w:rsidP="006C6836">
      <w:pPr>
        <w:spacing w:after="0" w:line="360" w:lineRule="auto"/>
        <w:ind w:right="141"/>
        <w:jc w:val="both"/>
        <w:rPr>
          <w:rFonts w:ascii="Palatino Linotype" w:hAnsi="Palatino Linotype" w:cs="Tahoma"/>
          <w:sz w:val="24"/>
          <w:szCs w:val="24"/>
        </w:rPr>
      </w:pPr>
    </w:p>
    <w:p w14:paraId="4BD514EF" w14:textId="77777777" w:rsidR="00B61C27" w:rsidRPr="004E20D9" w:rsidRDefault="00B61C27" w:rsidP="006C6836">
      <w:pPr>
        <w:spacing w:after="0" w:line="360" w:lineRule="auto"/>
        <w:ind w:right="141"/>
        <w:jc w:val="both"/>
        <w:rPr>
          <w:rFonts w:ascii="Palatino Linotype" w:hAnsi="Palatino Linotype" w:cs="Tahoma"/>
          <w:sz w:val="24"/>
          <w:szCs w:val="24"/>
        </w:rPr>
      </w:pPr>
      <w:r w:rsidRPr="004E20D9">
        <w:rPr>
          <w:rFonts w:ascii="Palatino Linotype" w:hAnsi="Palatino Linotype" w:cs="Tahoma"/>
          <w:sz w:val="24"/>
          <w:szCs w:val="24"/>
        </w:rPr>
        <w:t>En este sentido, de acuerdo con la naturaleza de la información solicitada se concluye que esta es de interés general y de alcance público, puesto que los particulares tienen derecho a saber los gastos realizados por los Sujetos Obligados, esto es, su acceso permite transparentar las erogaciones del servicio público.</w:t>
      </w:r>
    </w:p>
    <w:p w14:paraId="4890EF7D" w14:textId="77777777" w:rsidR="00B61C27" w:rsidRPr="004E20D9" w:rsidRDefault="00B61C27" w:rsidP="006C6836">
      <w:pPr>
        <w:spacing w:after="0" w:line="360" w:lineRule="auto"/>
        <w:jc w:val="both"/>
        <w:rPr>
          <w:rFonts w:ascii="Palatino Linotype" w:hAnsi="Palatino Linotype"/>
          <w:sz w:val="24"/>
          <w:szCs w:val="24"/>
        </w:rPr>
      </w:pPr>
    </w:p>
    <w:p w14:paraId="7B406001" w14:textId="4066CB07" w:rsidR="00942083" w:rsidRPr="004E20D9" w:rsidRDefault="00B61C27" w:rsidP="006C6836">
      <w:pPr>
        <w:spacing w:after="0" w:line="360" w:lineRule="auto"/>
        <w:jc w:val="both"/>
        <w:rPr>
          <w:rFonts w:ascii="Palatino Linotype" w:hAnsi="Palatino Linotype"/>
          <w:sz w:val="24"/>
          <w:szCs w:val="24"/>
        </w:rPr>
      </w:pPr>
      <w:r w:rsidRPr="004E20D9">
        <w:rPr>
          <w:rFonts w:ascii="Palatino Linotype" w:hAnsi="Palatino Linotype"/>
          <w:sz w:val="24"/>
          <w:szCs w:val="24"/>
        </w:rPr>
        <w:t xml:space="preserve">Con base en lo anteriormente expuesto, se acredita de manera fehaciente que </w:t>
      </w:r>
      <w:r w:rsidRPr="004E20D9">
        <w:rPr>
          <w:rFonts w:ascii="Palatino Linotype" w:hAnsi="Palatino Linotype"/>
          <w:bCs/>
          <w:sz w:val="24"/>
          <w:szCs w:val="24"/>
        </w:rPr>
        <w:t xml:space="preserve">el </w:t>
      </w:r>
      <w:r w:rsidRPr="004E20D9">
        <w:rPr>
          <w:rFonts w:ascii="Palatino Linotype" w:hAnsi="Palatino Linotype"/>
          <w:b/>
          <w:sz w:val="24"/>
          <w:szCs w:val="24"/>
        </w:rPr>
        <w:t xml:space="preserve">Sujeto Obligado </w:t>
      </w:r>
      <w:r w:rsidRPr="004E20D9">
        <w:rPr>
          <w:rFonts w:ascii="Palatino Linotype" w:hAnsi="Palatino Linotype"/>
          <w:sz w:val="24"/>
          <w:szCs w:val="24"/>
        </w:rPr>
        <w:t>no colmó el derecho de acceso a la información pública. Consecuentemente resulta procedente ordenar la entrega, en ve</w:t>
      </w:r>
      <w:r w:rsidR="00E0783E" w:rsidRPr="004E20D9">
        <w:rPr>
          <w:rFonts w:ascii="Palatino Linotype" w:hAnsi="Palatino Linotype"/>
          <w:sz w:val="24"/>
          <w:szCs w:val="24"/>
        </w:rPr>
        <w:t xml:space="preserve">rsión pública, de los </w:t>
      </w:r>
      <w:r w:rsidRPr="004E20D9">
        <w:rPr>
          <w:rFonts w:ascii="Palatino Linotype" w:hAnsi="Palatino Linotype"/>
          <w:sz w:val="24"/>
          <w:szCs w:val="24"/>
        </w:rPr>
        <w:t xml:space="preserve">Informes Trimestrales, como se remiten al Órgano Superior de Fiscalización, en lo que conforma los módulos </w:t>
      </w:r>
      <w:r w:rsidRPr="004E20D9">
        <w:rPr>
          <w:rFonts w:ascii="Palatino Linotype" w:hAnsi="Palatino Linotype"/>
          <w:sz w:val="24"/>
          <w:szCs w:val="24"/>
        </w:rPr>
        <w:lastRenderedPageBreak/>
        <w:t>que integran los discos que se envían al Órgano Superior de Fiscalización del Estado de México</w:t>
      </w:r>
      <w:r w:rsidR="005305CB" w:rsidRPr="004E20D9">
        <w:rPr>
          <w:rFonts w:ascii="Palatino Linotype" w:hAnsi="Palatino Linotype"/>
          <w:sz w:val="24"/>
          <w:szCs w:val="24"/>
        </w:rPr>
        <w:t xml:space="preserve"> (OSFEM</w:t>
      </w:r>
      <w:r w:rsidRPr="004E20D9">
        <w:rPr>
          <w:rFonts w:ascii="Palatino Linotype" w:hAnsi="Palatino Linotype"/>
          <w:sz w:val="24"/>
          <w:szCs w:val="24"/>
        </w:rPr>
        <w:t>)</w:t>
      </w:r>
      <w:r w:rsidR="00E0783E" w:rsidRPr="004E20D9">
        <w:rPr>
          <w:rFonts w:ascii="Palatino Linotype" w:hAnsi="Palatino Linotype"/>
          <w:sz w:val="24"/>
          <w:szCs w:val="24"/>
        </w:rPr>
        <w:t>.</w:t>
      </w:r>
    </w:p>
    <w:p w14:paraId="6FAFFF25" w14:textId="77777777" w:rsidR="00942083" w:rsidRPr="004E20D9" w:rsidRDefault="00942083" w:rsidP="006C6836">
      <w:pPr>
        <w:spacing w:after="0" w:line="360" w:lineRule="auto"/>
        <w:jc w:val="both"/>
        <w:rPr>
          <w:rFonts w:ascii="Palatino Linotype" w:hAnsi="Palatino Linotype"/>
          <w:sz w:val="24"/>
          <w:szCs w:val="24"/>
        </w:rPr>
      </w:pPr>
    </w:p>
    <w:p w14:paraId="4DDC2726" w14:textId="77777777" w:rsidR="00942083" w:rsidRPr="004E20D9" w:rsidRDefault="00942083" w:rsidP="006C6836">
      <w:pPr>
        <w:spacing w:after="0" w:line="360" w:lineRule="auto"/>
        <w:jc w:val="both"/>
        <w:rPr>
          <w:rFonts w:ascii="Palatino Linotype" w:eastAsia="Calibri" w:hAnsi="Palatino Linotype" w:cs="Tahoma"/>
          <w:bCs/>
          <w:sz w:val="24"/>
          <w:szCs w:val="24"/>
        </w:rPr>
      </w:pPr>
      <w:r w:rsidRPr="004E20D9">
        <w:rPr>
          <w:rFonts w:ascii="Palatino Linotype" w:eastAsia="Calibri" w:hAnsi="Palatino Linotype" w:cs="Tahoma"/>
          <w:bCs/>
          <w:sz w:val="24"/>
          <w:szCs w:val="24"/>
        </w:rPr>
        <w:t>Finalmente, la información requerida</w:t>
      </w:r>
      <w:r w:rsidRPr="004E20D9">
        <w:rPr>
          <w:rFonts w:ascii="Palatino Linotype" w:eastAsia="Calibri" w:hAnsi="Palatino Linotype" w:cs="Tahoma"/>
          <w:b/>
          <w:bCs/>
          <w:sz w:val="24"/>
          <w:szCs w:val="24"/>
        </w:rPr>
        <w:t xml:space="preserve">, </w:t>
      </w:r>
      <w:r w:rsidRPr="004E20D9">
        <w:rPr>
          <w:rFonts w:ascii="Palatino Linotype" w:eastAsia="Calibri" w:hAnsi="Palatino Linotype" w:cs="Tahoma"/>
          <w:bCs/>
          <w:sz w:val="24"/>
          <w:szCs w:val="24"/>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11D6CEA0" w14:textId="77777777" w:rsidR="00942083" w:rsidRPr="004E20D9" w:rsidRDefault="00942083" w:rsidP="006C6836">
      <w:pPr>
        <w:pStyle w:val="Sinespaciado"/>
        <w:spacing w:line="360" w:lineRule="auto"/>
        <w:jc w:val="both"/>
        <w:rPr>
          <w:rFonts w:ascii="Palatino Linotype" w:hAnsi="Palatino Linotype" w:cs="Arial"/>
        </w:rPr>
      </w:pPr>
    </w:p>
    <w:p w14:paraId="78C1803A" w14:textId="77777777" w:rsidR="00942083" w:rsidRPr="004E20D9" w:rsidRDefault="00942083" w:rsidP="006C6836">
      <w:pPr>
        <w:pStyle w:val="Prrafodelista"/>
        <w:numPr>
          <w:ilvl w:val="0"/>
          <w:numId w:val="8"/>
        </w:numPr>
        <w:autoSpaceDE w:val="0"/>
        <w:autoSpaceDN w:val="0"/>
        <w:adjustRightInd w:val="0"/>
        <w:spacing w:line="360" w:lineRule="auto"/>
        <w:contextualSpacing/>
        <w:jc w:val="both"/>
        <w:rPr>
          <w:rFonts w:ascii="Palatino Linotype" w:hAnsi="Palatino Linotype" w:cs="Arial"/>
          <w:b/>
          <w:i/>
          <w:sz w:val="28"/>
        </w:rPr>
      </w:pPr>
      <w:r w:rsidRPr="004E20D9">
        <w:rPr>
          <w:rFonts w:ascii="Palatino Linotype" w:hAnsi="Palatino Linotype" w:cs="Arial"/>
          <w:b/>
          <w:i/>
          <w:sz w:val="28"/>
        </w:rPr>
        <w:t>De la versión pública</w:t>
      </w:r>
    </w:p>
    <w:p w14:paraId="32612270" w14:textId="77777777" w:rsidR="00942083" w:rsidRPr="004E20D9" w:rsidRDefault="00942083" w:rsidP="006C6836">
      <w:pPr>
        <w:tabs>
          <w:tab w:val="left" w:pos="7938"/>
        </w:tabs>
        <w:spacing w:after="0" w:line="360" w:lineRule="auto"/>
        <w:jc w:val="both"/>
        <w:rPr>
          <w:rFonts w:ascii="Palatino Linotype" w:eastAsia="Arial Unicode MS" w:hAnsi="Palatino Linotype" w:cs="Arial"/>
          <w:sz w:val="24"/>
          <w:szCs w:val="24"/>
        </w:rPr>
      </w:pPr>
      <w:r w:rsidRPr="004E20D9">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372F5C8" w14:textId="77777777" w:rsidR="00942083" w:rsidRPr="004E20D9" w:rsidRDefault="00942083" w:rsidP="006C6836">
      <w:pPr>
        <w:tabs>
          <w:tab w:val="left" w:pos="7938"/>
        </w:tabs>
        <w:spacing w:after="0" w:line="360" w:lineRule="auto"/>
        <w:jc w:val="both"/>
        <w:rPr>
          <w:rFonts w:ascii="Palatino Linotype" w:eastAsia="Arial Unicode MS" w:hAnsi="Palatino Linotype" w:cs="Arial"/>
        </w:rPr>
      </w:pPr>
    </w:p>
    <w:p w14:paraId="7C4BE45A" w14:textId="77777777" w:rsidR="00942083" w:rsidRPr="004E20D9" w:rsidRDefault="00942083" w:rsidP="006C6836">
      <w:pPr>
        <w:spacing w:after="0" w:line="360" w:lineRule="auto"/>
        <w:ind w:left="567" w:right="567"/>
        <w:jc w:val="both"/>
        <w:rPr>
          <w:rFonts w:ascii="Palatino Linotype" w:hAnsi="Palatino Linotype" w:cs="Arial"/>
          <w:i/>
        </w:rPr>
      </w:pPr>
      <w:r w:rsidRPr="004E20D9">
        <w:rPr>
          <w:rFonts w:ascii="Palatino Linotype" w:hAnsi="Palatino Linotype" w:cs="Arial"/>
          <w:i/>
        </w:rPr>
        <w:t>“Artículo 3. Para los efectos de la presente Ley se entenderá por:</w:t>
      </w:r>
    </w:p>
    <w:p w14:paraId="068443B7" w14:textId="77777777" w:rsidR="00942083" w:rsidRPr="004E20D9" w:rsidRDefault="00942083" w:rsidP="006C6836">
      <w:pPr>
        <w:spacing w:after="0" w:line="360" w:lineRule="auto"/>
        <w:ind w:left="567" w:right="567"/>
        <w:jc w:val="both"/>
        <w:rPr>
          <w:rFonts w:ascii="Palatino Linotype" w:hAnsi="Palatino Linotype" w:cs="Arial"/>
          <w:i/>
        </w:rPr>
      </w:pPr>
      <w:r w:rsidRPr="004E20D9">
        <w:rPr>
          <w:rFonts w:ascii="Palatino Linotype" w:hAnsi="Palatino Linotype" w:cs="Arial"/>
          <w:i/>
        </w:rPr>
        <w:t>(…)</w:t>
      </w:r>
    </w:p>
    <w:p w14:paraId="1B267011" w14:textId="77777777" w:rsidR="00942083" w:rsidRPr="004E20D9" w:rsidRDefault="00942083" w:rsidP="006C6836">
      <w:pPr>
        <w:spacing w:after="0" w:line="360" w:lineRule="auto"/>
        <w:ind w:left="567" w:right="567"/>
        <w:jc w:val="both"/>
        <w:rPr>
          <w:rFonts w:ascii="Palatino Linotype" w:hAnsi="Palatino Linotype" w:cs="Arial"/>
          <w:b/>
          <w:i/>
        </w:rPr>
      </w:pPr>
      <w:r w:rsidRPr="004E20D9">
        <w:rPr>
          <w:rFonts w:ascii="Palatino Linotype" w:hAnsi="Palatino Linotype" w:cs="Arial"/>
          <w:b/>
          <w:i/>
          <w:u w:val="single"/>
        </w:rPr>
        <w:lastRenderedPageBreak/>
        <w:t>IX. Datos personales:</w:t>
      </w:r>
      <w:r w:rsidRPr="004E20D9">
        <w:rPr>
          <w:rFonts w:ascii="Palatino Linotype" w:hAnsi="Palatino Linotype" w:cs="Arial"/>
          <w:b/>
          <w:i/>
        </w:rPr>
        <w:t xml:space="preserve"> </w:t>
      </w:r>
      <w:r w:rsidRPr="004E20D9">
        <w:rPr>
          <w:rFonts w:ascii="Palatino Linotype" w:hAnsi="Palatino Linotype" w:cs="Arial"/>
          <w:i/>
        </w:rPr>
        <w:t>La información concerniente a una persona, identificada o identificable según lo dispuesto por la Ley de Protección de Datos Personales del Estado de México;</w:t>
      </w:r>
    </w:p>
    <w:p w14:paraId="2CA5F293" w14:textId="77777777" w:rsidR="00942083" w:rsidRPr="004E20D9" w:rsidRDefault="00942083" w:rsidP="006C6836">
      <w:pPr>
        <w:spacing w:after="0" w:line="360" w:lineRule="auto"/>
        <w:ind w:left="567" w:right="567"/>
        <w:jc w:val="both"/>
        <w:rPr>
          <w:rFonts w:ascii="Palatino Linotype" w:hAnsi="Palatino Linotype" w:cs="Arial"/>
          <w:b/>
          <w:i/>
        </w:rPr>
      </w:pPr>
      <w:r w:rsidRPr="004E20D9">
        <w:rPr>
          <w:rFonts w:ascii="Palatino Linotype" w:hAnsi="Palatino Linotype" w:cs="Arial"/>
          <w:b/>
          <w:i/>
        </w:rPr>
        <w:t>(…)</w:t>
      </w:r>
    </w:p>
    <w:p w14:paraId="7557C64B" w14:textId="77777777" w:rsidR="00942083" w:rsidRPr="004E20D9" w:rsidRDefault="00942083" w:rsidP="006C6836">
      <w:pPr>
        <w:spacing w:after="0" w:line="360" w:lineRule="auto"/>
        <w:ind w:left="567" w:right="567"/>
        <w:jc w:val="both"/>
        <w:rPr>
          <w:rFonts w:ascii="Palatino Linotype" w:hAnsi="Palatino Linotype" w:cs="Arial"/>
          <w:i/>
        </w:rPr>
      </w:pPr>
      <w:r w:rsidRPr="004E20D9">
        <w:rPr>
          <w:rFonts w:ascii="Palatino Linotype" w:hAnsi="Palatino Linotype" w:cs="Arial"/>
          <w:b/>
          <w:i/>
          <w:u w:val="single"/>
        </w:rPr>
        <w:t>XLV. Versión pública:</w:t>
      </w:r>
      <w:r w:rsidRPr="004E20D9">
        <w:rPr>
          <w:rFonts w:ascii="Palatino Linotype" w:hAnsi="Palatino Linotype" w:cs="Arial"/>
          <w:b/>
          <w:i/>
        </w:rPr>
        <w:t xml:space="preserve"> </w:t>
      </w:r>
      <w:r w:rsidRPr="004E20D9">
        <w:rPr>
          <w:rFonts w:ascii="Palatino Linotype" w:hAnsi="Palatino Linotype" w:cs="Arial"/>
          <w:i/>
        </w:rPr>
        <w:t>Documento en el que se elimine, suprime o borra la información clasificada como reservada o confidencial para permitir su acceso.</w:t>
      </w:r>
    </w:p>
    <w:p w14:paraId="435F23BB" w14:textId="77777777" w:rsidR="00942083" w:rsidRPr="004E20D9" w:rsidRDefault="00942083" w:rsidP="006C6836">
      <w:pPr>
        <w:spacing w:after="0" w:line="360" w:lineRule="auto"/>
        <w:ind w:left="851" w:right="851"/>
        <w:jc w:val="both"/>
        <w:rPr>
          <w:rFonts w:ascii="Palatino Linotype" w:hAnsi="Palatino Linotype" w:cs="Arial"/>
          <w:b/>
          <w:i/>
        </w:rPr>
      </w:pPr>
    </w:p>
    <w:p w14:paraId="33EA99C5" w14:textId="77777777" w:rsidR="00942083" w:rsidRPr="004E20D9" w:rsidRDefault="00942083" w:rsidP="006C6836">
      <w:pPr>
        <w:spacing w:after="0" w:line="360" w:lineRule="auto"/>
        <w:ind w:left="567" w:right="567"/>
        <w:jc w:val="both"/>
        <w:rPr>
          <w:rFonts w:ascii="Palatino Linotype" w:hAnsi="Palatino Linotype" w:cs="Arial"/>
          <w:b/>
          <w:i/>
        </w:rPr>
      </w:pPr>
      <w:r w:rsidRPr="004E20D9">
        <w:rPr>
          <w:rFonts w:ascii="Palatino Linotype" w:hAnsi="Palatino Linotype" w:cs="Arial"/>
          <w:i/>
        </w:rPr>
        <w:t xml:space="preserve">Artículo 122. </w:t>
      </w:r>
      <w:r w:rsidRPr="004E20D9">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4A19F66E" w14:textId="77777777" w:rsidR="00942083" w:rsidRPr="004E20D9" w:rsidRDefault="00942083" w:rsidP="006C6836">
      <w:pPr>
        <w:spacing w:after="0" w:line="360" w:lineRule="auto"/>
        <w:ind w:left="567" w:right="567"/>
        <w:jc w:val="both"/>
        <w:rPr>
          <w:rFonts w:ascii="Palatino Linotype" w:hAnsi="Palatino Linotype" w:cs="Arial"/>
          <w:i/>
        </w:rPr>
      </w:pPr>
      <w:r w:rsidRPr="004E20D9">
        <w:rPr>
          <w:rFonts w:ascii="Palatino Linotype" w:hAnsi="Palatino Linotype" w:cs="Arial"/>
          <w:i/>
        </w:rPr>
        <w:t>[…]</w:t>
      </w:r>
    </w:p>
    <w:p w14:paraId="610FA7F6" w14:textId="77777777" w:rsidR="00942083" w:rsidRPr="004E20D9" w:rsidRDefault="00942083" w:rsidP="006C6836">
      <w:pPr>
        <w:spacing w:after="0" w:line="360" w:lineRule="auto"/>
        <w:ind w:left="567" w:right="567"/>
        <w:jc w:val="both"/>
        <w:rPr>
          <w:rFonts w:ascii="Palatino Linotype" w:hAnsi="Palatino Linotype" w:cs="Arial"/>
          <w:i/>
        </w:rPr>
      </w:pPr>
      <w:r w:rsidRPr="004E20D9">
        <w:rPr>
          <w:rFonts w:ascii="Palatino Linotype" w:hAnsi="Palatino Linotype" w:cs="Arial"/>
          <w:i/>
        </w:rPr>
        <w:t>Artículo 132. La clasificación de la información se llevará a cabo en el momento en que:</w:t>
      </w:r>
    </w:p>
    <w:p w14:paraId="30AB6594" w14:textId="77777777" w:rsidR="00942083" w:rsidRPr="004E20D9" w:rsidRDefault="00942083" w:rsidP="006C6836">
      <w:pPr>
        <w:spacing w:after="0" w:line="360" w:lineRule="auto"/>
        <w:ind w:left="567" w:right="567"/>
        <w:jc w:val="both"/>
        <w:rPr>
          <w:rFonts w:ascii="Palatino Linotype" w:hAnsi="Palatino Linotype" w:cs="Arial"/>
          <w:i/>
        </w:rPr>
      </w:pPr>
      <w:r w:rsidRPr="004E20D9">
        <w:rPr>
          <w:rFonts w:ascii="Palatino Linotype" w:hAnsi="Palatino Linotype" w:cs="Arial"/>
          <w:i/>
        </w:rPr>
        <w:t>[…]</w:t>
      </w:r>
    </w:p>
    <w:p w14:paraId="3A64B71B" w14:textId="77777777" w:rsidR="00942083" w:rsidRPr="004E20D9" w:rsidRDefault="00942083" w:rsidP="006C6836">
      <w:pPr>
        <w:spacing w:after="0" w:line="360" w:lineRule="auto"/>
        <w:ind w:left="567" w:right="567"/>
        <w:jc w:val="both"/>
        <w:rPr>
          <w:rFonts w:ascii="Palatino Linotype" w:hAnsi="Palatino Linotype" w:cs="Arial"/>
          <w:b/>
          <w:i/>
          <w:u w:val="single"/>
        </w:rPr>
      </w:pPr>
      <w:r w:rsidRPr="004E20D9">
        <w:rPr>
          <w:rFonts w:ascii="Palatino Linotype" w:hAnsi="Palatino Linotype" w:cs="Arial"/>
          <w:b/>
          <w:i/>
          <w:u w:val="single"/>
        </w:rPr>
        <w:t>II. Se determine mediante resolución de autoridad competente; o</w:t>
      </w:r>
    </w:p>
    <w:p w14:paraId="44D16691" w14:textId="77777777" w:rsidR="00942083" w:rsidRPr="004E20D9" w:rsidRDefault="00942083" w:rsidP="006C6836">
      <w:pPr>
        <w:spacing w:after="0" w:line="360" w:lineRule="auto"/>
        <w:ind w:left="567" w:right="567"/>
        <w:jc w:val="both"/>
        <w:rPr>
          <w:rFonts w:ascii="Palatino Linotype" w:hAnsi="Palatino Linotype" w:cs="Arial"/>
          <w:b/>
          <w:i/>
        </w:rPr>
      </w:pPr>
      <w:r w:rsidRPr="004E20D9">
        <w:rPr>
          <w:rFonts w:ascii="Palatino Linotype" w:hAnsi="Palatino Linotype" w:cs="Arial"/>
          <w:b/>
          <w:i/>
        </w:rPr>
        <w:t>(…)</w:t>
      </w:r>
    </w:p>
    <w:p w14:paraId="3058A7C3" w14:textId="77777777" w:rsidR="00942083" w:rsidRPr="004E20D9" w:rsidRDefault="00942083" w:rsidP="006C6836">
      <w:pPr>
        <w:spacing w:after="0" w:line="360" w:lineRule="auto"/>
        <w:ind w:left="567" w:right="567"/>
        <w:jc w:val="both"/>
        <w:rPr>
          <w:rFonts w:ascii="Palatino Linotype" w:hAnsi="Palatino Linotype" w:cs="Arial"/>
          <w:b/>
          <w:i/>
        </w:rPr>
      </w:pPr>
      <w:r w:rsidRPr="004E20D9">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4E20D9">
        <w:rPr>
          <w:rFonts w:ascii="Palatino Linotype" w:hAnsi="Palatino Linotype" w:cs="Arial"/>
          <w:b/>
          <w:i/>
        </w:rPr>
        <w:t xml:space="preserve"> </w:t>
      </w:r>
      <w:r w:rsidRPr="004E20D9">
        <w:rPr>
          <w:rFonts w:ascii="Palatino Linotype" w:hAnsi="Palatino Linotype" w:cs="Arial"/>
          <w:b/>
          <w:i/>
          <w:u w:val="single"/>
        </w:rPr>
        <w:t xml:space="preserve">de manera genérica y fundando y motivando su clasificación.” </w:t>
      </w:r>
      <w:r w:rsidRPr="004E20D9">
        <w:rPr>
          <w:rFonts w:ascii="Palatino Linotype" w:hAnsi="Palatino Linotype" w:cs="Arial"/>
          <w:b/>
          <w:i/>
        </w:rPr>
        <w:t>[Sic]</w:t>
      </w:r>
    </w:p>
    <w:p w14:paraId="5428AA92" w14:textId="77777777" w:rsidR="00942083" w:rsidRPr="004E20D9" w:rsidRDefault="00942083" w:rsidP="006C6836">
      <w:pPr>
        <w:spacing w:after="0" w:line="360" w:lineRule="auto"/>
        <w:ind w:right="51"/>
        <w:jc w:val="both"/>
        <w:rPr>
          <w:rFonts w:ascii="Palatino Linotype" w:eastAsia="Arial Unicode MS" w:hAnsi="Palatino Linotype" w:cs="Arial"/>
        </w:rPr>
      </w:pPr>
    </w:p>
    <w:p w14:paraId="37248EDD" w14:textId="77777777" w:rsidR="00942083" w:rsidRPr="004E20D9" w:rsidRDefault="00942083" w:rsidP="006C6836">
      <w:pPr>
        <w:spacing w:after="0" w:line="360" w:lineRule="auto"/>
        <w:ind w:right="51"/>
        <w:jc w:val="both"/>
        <w:rPr>
          <w:rFonts w:ascii="Palatino Linotype" w:hAnsi="Palatino Linotype" w:cs="Arial"/>
          <w:sz w:val="24"/>
          <w:szCs w:val="24"/>
        </w:rPr>
      </w:pPr>
      <w:r w:rsidRPr="004E20D9">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4E20D9">
        <w:rPr>
          <w:rFonts w:ascii="Palatino Linotype" w:hAnsi="Palatino Linotype" w:cs="Arial"/>
          <w:sz w:val="24"/>
          <w:szCs w:val="24"/>
        </w:rPr>
        <w:t xml:space="preserve">el </w:t>
      </w:r>
      <w:r w:rsidRPr="004E20D9">
        <w:rPr>
          <w:rFonts w:ascii="Palatino Linotype" w:hAnsi="Palatino Linotype" w:cs="Arial"/>
          <w:b/>
          <w:sz w:val="24"/>
          <w:szCs w:val="24"/>
        </w:rPr>
        <w:t>Registro Federal de Contribuyentes (RFC) que no sean de proveedores</w:t>
      </w:r>
      <w:r w:rsidRPr="004E20D9">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w:t>
      </w:r>
      <w:r w:rsidRPr="004E20D9">
        <w:rPr>
          <w:rFonts w:ascii="Palatino Linotype" w:hAnsi="Palatino Linotype" w:cs="Arial"/>
          <w:sz w:val="24"/>
          <w:szCs w:val="24"/>
        </w:rPr>
        <w:lastRenderedPageBreak/>
        <w:t>públicos, entre otros considerados como datos personales en términos de la normatividad aplicable.</w:t>
      </w:r>
    </w:p>
    <w:p w14:paraId="10897660" w14:textId="77777777" w:rsidR="00942083" w:rsidRPr="004E20D9" w:rsidRDefault="00942083" w:rsidP="006C6836">
      <w:pPr>
        <w:spacing w:after="0" w:line="360" w:lineRule="auto"/>
        <w:ind w:right="51"/>
        <w:jc w:val="both"/>
        <w:rPr>
          <w:rFonts w:ascii="Palatino Linotype" w:hAnsi="Palatino Linotype" w:cs="Arial"/>
          <w:sz w:val="24"/>
          <w:szCs w:val="24"/>
        </w:rPr>
      </w:pPr>
    </w:p>
    <w:p w14:paraId="048EFC4C" w14:textId="77777777" w:rsidR="00942083" w:rsidRPr="004E20D9" w:rsidRDefault="00942083" w:rsidP="006C6836">
      <w:pPr>
        <w:spacing w:after="0" w:line="360" w:lineRule="auto"/>
        <w:ind w:right="-91"/>
        <w:jc w:val="both"/>
        <w:rPr>
          <w:rFonts w:ascii="Palatino Linotype" w:hAnsi="Palatino Linotype" w:cs="Arial"/>
          <w:sz w:val="24"/>
          <w:szCs w:val="24"/>
          <w:lang w:eastAsia="es-MX"/>
        </w:rPr>
      </w:pPr>
      <w:r w:rsidRPr="004E20D9">
        <w:rPr>
          <w:rFonts w:ascii="Palatino Linotype" w:hAnsi="Palatino Linotype" w:cs="Arial"/>
          <w:sz w:val="24"/>
          <w:szCs w:val="24"/>
          <w:lang w:eastAsia="es-MX"/>
        </w:rPr>
        <w:t xml:space="preserve">Lo anterior es compartido por el ahora </w:t>
      </w:r>
      <w:r w:rsidRPr="004E20D9">
        <w:rPr>
          <w:rFonts w:ascii="Palatino Linotype" w:hAnsi="Palatino Linotype" w:cs="Arial"/>
          <w:b/>
          <w:bCs/>
          <w:sz w:val="24"/>
          <w:szCs w:val="24"/>
          <w:lang w:eastAsia="es-MX"/>
        </w:rPr>
        <w:t>Instituto Nacional de Transparencia, Acceso a la Información y Protección de Datos Personales</w:t>
      </w:r>
      <w:r w:rsidRPr="004E20D9">
        <w:rPr>
          <w:rFonts w:ascii="Palatino Linotype" w:hAnsi="Palatino Linotype" w:cs="Arial"/>
          <w:sz w:val="24"/>
          <w:szCs w:val="24"/>
          <w:lang w:eastAsia="es-MX"/>
        </w:rPr>
        <w:t xml:space="preserve"> (INAI), conforme al criterio </w:t>
      </w:r>
      <w:r w:rsidRPr="004E20D9">
        <w:rPr>
          <w:rFonts w:ascii="Palatino Linotype" w:hAnsi="Palatino Linotype" w:cs="Arial"/>
          <w:b/>
          <w:sz w:val="24"/>
          <w:szCs w:val="24"/>
          <w:lang w:eastAsia="es-MX"/>
        </w:rPr>
        <w:t>004/2021,</w:t>
      </w:r>
      <w:r w:rsidRPr="004E20D9">
        <w:rPr>
          <w:rFonts w:ascii="Palatino Linotype" w:hAnsi="Palatino Linotype" w:cs="Arial"/>
          <w:sz w:val="24"/>
          <w:szCs w:val="24"/>
          <w:lang w:eastAsia="es-MX"/>
        </w:rPr>
        <w:t xml:space="preserve"> el cual es del tenor literal siguiente:</w:t>
      </w:r>
    </w:p>
    <w:p w14:paraId="7C71A4A8" w14:textId="77777777" w:rsidR="00942083" w:rsidRPr="004E20D9" w:rsidRDefault="00942083" w:rsidP="006C6836">
      <w:pPr>
        <w:spacing w:after="0" w:line="360" w:lineRule="auto"/>
        <w:ind w:right="-91"/>
        <w:jc w:val="both"/>
        <w:rPr>
          <w:rFonts w:ascii="Palatino Linotype" w:hAnsi="Palatino Linotype" w:cs="Arial"/>
          <w:sz w:val="24"/>
          <w:szCs w:val="24"/>
          <w:lang w:eastAsia="es-MX"/>
        </w:rPr>
      </w:pPr>
    </w:p>
    <w:p w14:paraId="2EC6B1F3" w14:textId="77777777" w:rsidR="00942083" w:rsidRPr="004E20D9" w:rsidRDefault="00942083" w:rsidP="006C6836">
      <w:pPr>
        <w:autoSpaceDE w:val="0"/>
        <w:autoSpaceDN w:val="0"/>
        <w:adjustRightInd w:val="0"/>
        <w:spacing w:after="0" w:line="360" w:lineRule="auto"/>
        <w:ind w:left="567" w:right="567"/>
        <w:jc w:val="center"/>
        <w:rPr>
          <w:rFonts w:ascii="Palatino Linotype" w:hAnsi="Palatino Linotype" w:cs="Arial"/>
          <w:b/>
          <w:bCs/>
          <w:i/>
        </w:rPr>
      </w:pPr>
      <w:r w:rsidRPr="004E20D9">
        <w:rPr>
          <w:rFonts w:ascii="Palatino Linotype" w:hAnsi="Palatino Linotype" w:cs="Arial"/>
          <w:bCs/>
          <w:i/>
        </w:rPr>
        <w:t>“</w:t>
      </w:r>
      <w:r w:rsidRPr="004E20D9">
        <w:rPr>
          <w:rFonts w:ascii="Palatino Linotype" w:hAnsi="Palatino Linotype" w:cs="Arial"/>
          <w:b/>
          <w:bCs/>
          <w:i/>
        </w:rPr>
        <w:t>Registro Federal de Contribuyentes (RFC) de personas físicas proveedores o contratistas.</w:t>
      </w:r>
    </w:p>
    <w:p w14:paraId="17A586EE" w14:textId="77777777" w:rsidR="00942083" w:rsidRPr="004E20D9" w:rsidRDefault="00942083" w:rsidP="006C6836">
      <w:pPr>
        <w:autoSpaceDE w:val="0"/>
        <w:autoSpaceDN w:val="0"/>
        <w:adjustRightInd w:val="0"/>
        <w:spacing w:after="0" w:line="360" w:lineRule="auto"/>
        <w:ind w:left="567" w:right="567"/>
        <w:jc w:val="both"/>
        <w:rPr>
          <w:rFonts w:ascii="Palatino Linotype" w:hAnsi="Palatino Linotype" w:cs="Arial"/>
          <w:bCs/>
          <w:i/>
        </w:rPr>
      </w:pPr>
      <w:r w:rsidRPr="004E20D9">
        <w:rPr>
          <w:rFonts w:ascii="Palatino Linotype" w:hAnsi="Palatino Linotype" w:cs="Arial"/>
          <w:bCs/>
          <w:i/>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44360F29" w14:textId="77777777" w:rsidR="00942083" w:rsidRPr="004E20D9" w:rsidRDefault="00942083" w:rsidP="006C6836">
      <w:pPr>
        <w:autoSpaceDE w:val="0"/>
        <w:autoSpaceDN w:val="0"/>
        <w:adjustRightInd w:val="0"/>
        <w:spacing w:after="0" w:line="360" w:lineRule="auto"/>
        <w:ind w:left="567" w:right="567"/>
        <w:jc w:val="both"/>
        <w:rPr>
          <w:rFonts w:ascii="Palatino Linotype" w:hAnsi="Palatino Linotype" w:cs="Arial"/>
          <w:b/>
          <w:i/>
        </w:rPr>
      </w:pPr>
      <w:r w:rsidRPr="004E20D9">
        <w:rPr>
          <w:rFonts w:ascii="Palatino Linotype" w:hAnsi="Palatino Linotype" w:cs="Arial"/>
          <w:b/>
          <w:i/>
        </w:rPr>
        <w:t>Precedentes:</w:t>
      </w:r>
    </w:p>
    <w:p w14:paraId="68F0624C" w14:textId="77777777" w:rsidR="00942083" w:rsidRPr="004E20D9" w:rsidRDefault="00942083" w:rsidP="006C6836">
      <w:pPr>
        <w:numPr>
          <w:ilvl w:val="0"/>
          <w:numId w:val="9"/>
        </w:numPr>
        <w:autoSpaceDE w:val="0"/>
        <w:autoSpaceDN w:val="0"/>
        <w:adjustRightInd w:val="0"/>
        <w:spacing w:after="0" w:line="360" w:lineRule="auto"/>
        <w:ind w:left="567" w:right="567"/>
        <w:jc w:val="both"/>
        <w:rPr>
          <w:rFonts w:ascii="Palatino Linotype" w:hAnsi="Palatino Linotype" w:cs="Arial"/>
          <w:i/>
        </w:rPr>
      </w:pPr>
      <w:r w:rsidRPr="004E20D9">
        <w:rPr>
          <w:rFonts w:ascii="Palatino Linotype" w:hAnsi="Palatino Linotype" w:cs="Arial"/>
          <w:i/>
        </w:rPr>
        <w:t>Acceso a la información Pública. RRA 3639/19.</w:t>
      </w:r>
      <w:r w:rsidRPr="004E20D9">
        <w:rPr>
          <w:rFonts w:ascii="Palatino Linotype" w:hAnsi="Palatino Linotype" w:cs="Arial"/>
          <w:bCs/>
          <w:i/>
        </w:rPr>
        <w:t xml:space="preserve"> </w:t>
      </w:r>
      <w:r w:rsidRPr="004E20D9">
        <w:rPr>
          <w:rFonts w:ascii="Palatino Linotype" w:hAnsi="Palatino Linotype" w:cs="Arial"/>
          <w:i/>
        </w:rPr>
        <w:t>Sesión del 10 de julio de 2019. Votación por mayoría. Con voto disidente del Comisionado Joel Salas Suárez. Instituto para la Protección del Ahorro Bancario. Comisionada Ponente María Patricia Kurczyn Villalobos.</w:t>
      </w:r>
    </w:p>
    <w:p w14:paraId="68F7E59C" w14:textId="77777777" w:rsidR="00942083" w:rsidRPr="004E20D9" w:rsidRDefault="00942083" w:rsidP="006C6836">
      <w:pPr>
        <w:numPr>
          <w:ilvl w:val="0"/>
          <w:numId w:val="9"/>
        </w:numPr>
        <w:autoSpaceDE w:val="0"/>
        <w:autoSpaceDN w:val="0"/>
        <w:adjustRightInd w:val="0"/>
        <w:spacing w:after="0" w:line="360" w:lineRule="auto"/>
        <w:ind w:left="567" w:right="567"/>
        <w:jc w:val="both"/>
        <w:rPr>
          <w:rFonts w:ascii="Palatino Linotype" w:hAnsi="Palatino Linotype" w:cs="Arial"/>
          <w:bCs/>
          <w:i/>
        </w:rPr>
      </w:pPr>
      <w:r w:rsidRPr="004E20D9">
        <w:rPr>
          <w:rFonts w:ascii="Palatino Linotype" w:hAnsi="Palatino Linotype" w:cs="Arial"/>
          <w:i/>
        </w:rPr>
        <w:t>Acceso a la información Pública. RRA 7709/19.</w:t>
      </w:r>
      <w:r w:rsidRPr="004E20D9">
        <w:rPr>
          <w:rFonts w:ascii="Palatino Linotype" w:hAnsi="Palatino Linotype" w:cs="Arial"/>
          <w:bCs/>
          <w:i/>
        </w:rPr>
        <w:t xml:space="preserve"> </w:t>
      </w:r>
      <w:r w:rsidRPr="004E20D9">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09307003" w14:textId="77777777" w:rsidR="00942083" w:rsidRPr="004E20D9" w:rsidRDefault="00942083" w:rsidP="006C6836">
      <w:pPr>
        <w:numPr>
          <w:ilvl w:val="0"/>
          <w:numId w:val="9"/>
        </w:numPr>
        <w:autoSpaceDE w:val="0"/>
        <w:autoSpaceDN w:val="0"/>
        <w:adjustRightInd w:val="0"/>
        <w:spacing w:after="0" w:line="360" w:lineRule="auto"/>
        <w:ind w:left="567" w:right="567"/>
        <w:jc w:val="both"/>
        <w:rPr>
          <w:rFonts w:ascii="Palatino Linotype" w:hAnsi="Palatino Linotype" w:cs="Arial"/>
          <w:b/>
          <w:i/>
        </w:rPr>
      </w:pPr>
      <w:r w:rsidRPr="004E20D9">
        <w:rPr>
          <w:rFonts w:ascii="Palatino Linotype" w:hAnsi="Palatino Linotype" w:cs="Arial"/>
          <w:i/>
        </w:rPr>
        <w:t>Acceso a la información Pública. RRA 5774/19.</w:t>
      </w:r>
      <w:r w:rsidRPr="004E20D9">
        <w:rPr>
          <w:rFonts w:ascii="Palatino Linotype" w:hAnsi="Palatino Linotype" w:cs="Arial"/>
          <w:bCs/>
          <w:i/>
        </w:rPr>
        <w:t xml:space="preserve"> </w:t>
      </w:r>
      <w:r w:rsidRPr="004E20D9">
        <w:rPr>
          <w:rFonts w:ascii="Palatino Linotype" w:hAnsi="Palatino Linotype" w:cs="Arial"/>
          <w:i/>
        </w:rPr>
        <w:t>Sesión del 21 de agosto de 2019. Votación por mayoría. Con voto disidente del Comisionado Joel Salas Suárez. Secretaría de Marina. Comisionada Ponente Blanca Lilia Ibarra Cadena.” [Sic]</w:t>
      </w:r>
    </w:p>
    <w:p w14:paraId="2245CA81" w14:textId="77777777" w:rsidR="00942083" w:rsidRPr="004E20D9" w:rsidRDefault="00942083" w:rsidP="006C6836">
      <w:pPr>
        <w:spacing w:after="0" w:line="360" w:lineRule="auto"/>
        <w:jc w:val="both"/>
        <w:rPr>
          <w:rFonts w:ascii="Palatino Linotype" w:hAnsi="Palatino Linotype" w:cs="Arial"/>
          <w:sz w:val="24"/>
          <w:szCs w:val="24"/>
          <w:lang w:eastAsia="es-MX"/>
        </w:rPr>
      </w:pPr>
    </w:p>
    <w:p w14:paraId="6A767F2B" w14:textId="77777777" w:rsidR="00942083" w:rsidRPr="004E20D9" w:rsidRDefault="00942083" w:rsidP="006C6836">
      <w:pPr>
        <w:spacing w:after="0" w:line="360" w:lineRule="auto"/>
        <w:jc w:val="both"/>
        <w:rPr>
          <w:rFonts w:ascii="Palatino Linotype" w:hAnsi="Palatino Linotype" w:cs="Arial"/>
          <w:sz w:val="24"/>
          <w:szCs w:val="24"/>
          <w:lang w:eastAsia="es-MX"/>
        </w:rPr>
      </w:pPr>
      <w:r w:rsidRPr="004E20D9">
        <w:rPr>
          <w:rFonts w:ascii="Palatino Linotype" w:hAnsi="Palatino Linotype" w:cs="Arial"/>
          <w:sz w:val="24"/>
          <w:szCs w:val="24"/>
          <w:lang w:eastAsia="es-MX"/>
        </w:rPr>
        <w:t xml:space="preserve">Así, el RFC se vincula al nombre de su titular, permite identificar la edad de la persona, su fecha de nacimiento, así como su homoclave, la cual es única e irrepetible y determina </w:t>
      </w:r>
      <w:r w:rsidRPr="004E20D9">
        <w:rPr>
          <w:rFonts w:ascii="Palatino Linotype" w:hAnsi="Palatino Linotype" w:cs="Arial"/>
          <w:sz w:val="24"/>
          <w:szCs w:val="24"/>
          <w:lang w:eastAsia="es-MX"/>
        </w:rPr>
        <w:lastRenderedPageBreak/>
        <w:t>justamente la identificación de dicha persona para efectos fiscales, por lo éste constituye un dato personal que concierne a una persona física identificada e identificable.</w:t>
      </w:r>
    </w:p>
    <w:p w14:paraId="5EF97953" w14:textId="77777777" w:rsidR="00942083" w:rsidRPr="004E20D9" w:rsidRDefault="00942083" w:rsidP="006C6836">
      <w:pPr>
        <w:spacing w:after="0" w:line="360" w:lineRule="auto"/>
        <w:jc w:val="both"/>
        <w:rPr>
          <w:rFonts w:ascii="Palatino Linotype" w:hAnsi="Palatino Linotype" w:cs="Arial"/>
          <w:lang w:eastAsia="es-MX"/>
        </w:rPr>
      </w:pPr>
    </w:p>
    <w:p w14:paraId="23B043CA" w14:textId="77777777" w:rsidR="00942083" w:rsidRPr="004E20D9" w:rsidRDefault="00942083" w:rsidP="006C6836">
      <w:pPr>
        <w:spacing w:after="0" w:line="360" w:lineRule="auto"/>
        <w:jc w:val="both"/>
        <w:rPr>
          <w:rFonts w:ascii="Palatino Linotype" w:eastAsia="Calibri" w:hAnsi="Palatino Linotype" w:cs="Arial"/>
          <w:sz w:val="24"/>
          <w:szCs w:val="24"/>
          <w:lang w:eastAsia="es-MX"/>
        </w:rPr>
      </w:pPr>
      <w:r w:rsidRPr="004E20D9">
        <w:rPr>
          <w:rFonts w:ascii="Palatino Linotype" w:hAnsi="Palatino Linotype" w:cs="Arial"/>
          <w:sz w:val="24"/>
          <w:szCs w:val="24"/>
          <w:lang w:eastAsia="es-MX"/>
        </w:rPr>
        <w:t xml:space="preserve">En cuanto a la </w:t>
      </w:r>
      <w:r w:rsidRPr="004E20D9">
        <w:rPr>
          <w:rFonts w:ascii="Palatino Linotype" w:hAnsi="Palatino Linotype" w:cs="Arial"/>
          <w:sz w:val="24"/>
          <w:szCs w:val="24"/>
        </w:rPr>
        <w:t xml:space="preserve">Clave Única de Registro de Población (CURP) en virtud de que éste se </w:t>
      </w:r>
      <w:r w:rsidRPr="004E20D9">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C255FAB" w14:textId="77777777" w:rsidR="00942083" w:rsidRPr="004E20D9" w:rsidRDefault="00942083" w:rsidP="006C6836">
      <w:pPr>
        <w:spacing w:after="0" w:line="360" w:lineRule="auto"/>
        <w:jc w:val="both"/>
        <w:rPr>
          <w:rFonts w:ascii="Palatino Linotype" w:eastAsia="Calibri" w:hAnsi="Palatino Linotype" w:cs="Arial"/>
          <w:sz w:val="24"/>
          <w:szCs w:val="24"/>
          <w:lang w:eastAsia="es-MX"/>
        </w:rPr>
      </w:pPr>
    </w:p>
    <w:p w14:paraId="00D4014F" w14:textId="77777777" w:rsidR="00942083" w:rsidRPr="004E20D9" w:rsidRDefault="00942083" w:rsidP="006C6836">
      <w:pPr>
        <w:spacing w:after="0" w:line="360" w:lineRule="auto"/>
        <w:ind w:right="-91"/>
        <w:jc w:val="both"/>
        <w:rPr>
          <w:rFonts w:ascii="Palatino Linotype" w:hAnsi="Palatino Linotype" w:cs="Arial"/>
          <w:sz w:val="24"/>
          <w:szCs w:val="24"/>
        </w:rPr>
      </w:pPr>
      <w:r w:rsidRPr="004E20D9">
        <w:rPr>
          <w:rFonts w:ascii="Palatino Linotype" w:hAnsi="Palatino Linotype" w:cs="Arial"/>
          <w:sz w:val="24"/>
          <w:szCs w:val="24"/>
        </w:rPr>
        <w:t xml:space="preserve">Argumento que es compartido por el </w:t>
      </w:r>
      <w:r w:rsidRPr="004E20D9">
        <w:rPr>
          <w:rStyle w:val="Textoennegrita"/>
          <w:rFonts w:ascii="Palatino Linotype" w:hAnsi="Palatino Linotype" w:cs="Arial"/>
          <w:sz w:val="24"/>
          <w:szCs w:val="24"/>
        </w:rPr>
        <w:t xml:space="preserve">Instituto Nacional de Transparencia, Acceso a la Información y Protección de Datos Personales, conforme al </w:t>
      </w:r>
      <w:r w:rsidRPr="004E20D9">
        <w:rPr>
          <w:rFonts w:ascii="Palatino Linotype" w:hAnsi="Palatino Linotype" w:cs="Arial"/>
          <w:sz w:val="24"/>
          <w:szCs w:val="24"/>
        </w:rPr>
        <w:t xml:space="preserve">criterio número 18/17 el cual refiere: </w:t>
      </w:r>
    </w:p>
    <w:p w14:paraId="6042F389" w14:textId="77777777" w:rsidR="00942083" w:rsidRPr="004E20D9" w:rsidRDefault="00942083" w:rsidP="006C6836">
      <w:pPr>
        <w:spacing w:after="0" w:line="360" w:lineRule="auto"/>
        <w:ind w:right="-91"/>
        <w:jc w:val="both"/>
        <w:rPr>
          <w:rFonts w:ascii="Palatino Linotype" w:hAnsi="Palatino Linotype" w:cs="Arial"/>
        </w:rPr>
      </w:pPr>
    </w:p>
    <w:p w14:paraId="0385C5B0" w14:textId="77777777" w:rsidR="00942083" w:rsidRPr="004E20D9" w:rsidRDefault="00942083" w:rsidP="006C6836">
      <w:pPr>
        <w:autoSpaceDE w:val="0"/>
        <w:autoSpaceDN w:val="0"/>
        <w:adjustRightInd w:val="0"/>
        <w:spacing w:after="0" w:line="360" w:lineRule="auto"/>
        <w:ind w:left="567" w:right="567"/>
        <w:jc w:val="center"/>
        <w:rPr>
          <w:rFonts w:ascii="Palatino Linotype" w:hAnsi="Palatino Linotype" w:cs="Arial"/>
          <w:b/>
          <w:bCs/>
          <w:i/>
          <w:lang w:eastAsia="es-MX"/>
        </w:rPr>
      </w:pPr>
      <w:r w:rsidRPr="004E20D9">
        <w:rPr>
          <w:rFonts w:ascii="Palatino Linotype" w:hAnsi="Palatino Linotype" w:cs="Arial"/>
          <w:bCs/>
          <w:i/>
          <w:lang w:eastAsia="es-MX"/>
        </w:rPr>
        <w:t>“</w:t>
      </w:r>
      <w:r w:rsidRPr="004E20D9">
        <w:rPr>
          <w:rFonts w:ascii="Palatino Linotype" w:hAnsi="Palatino Linotype" w:cs="Arial"/>
          <w:b/>
          <w:bCs/>
          <w:i/>
          <w:lang w:eastAsia="es-MX"/>
        </w:rPr>
        <w:t>CLAVE ÚNICA DE REGISTRO DE POBLACIÓN (CURP).</w:t>
      </w:r>
    </w:p>
    <w:p w14:paraId="3DFD93A1" w14:textId="77777777" w:rsidR="00942083" w:rsidRPr="004E20D9" w:rsidRDefault="00942083" w:rsidP="006C6836">
      <w:pPr>
        <w:autoSpaceDE w:val="0"/>
        <w:autoSpaceDN w:val="0"/>
        <w:adjustRightInd w:val="0"/>
        <w:spacing w:after="0" w:line="360" w:lineRule="auto"/>
        <w:ind w:left="567" w:right="567"/>
        <w:jc w:val="both"/>
        <w:rPr>
          <w:rFonts w:ascii="Palatino Linotype" w:hAnsi="Palatino Linotype" w:cs="Arial"/>
          <w:b/>
          <w:bCs/>
          <w:i/>
          <w:lang w:eastAsia="es-MX"/>
        </w:rPr>
      </w:pPr>
      <w:r w:rsidRPr="004E20D9">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4156526" w14:textId="77777777" w:rsidR="00942083" w:rsidRPr="004E20D9" w:rsidRDefault="00942083" w:rsidP="006C6836">
      <w:pPr>
        <w:autoSpaceDE w:val="0"/>
        <w:autoSpaceDN w:val="0"/>
        <w:adjustRightInd w:val="0"/>
        <w:spacing w:after="0" w:line="360" w:lineRule="auto"/>
        <w:ind w:left="567" w:right="567"/>
        <w:jc w:val="both"/>
        <w:rPr>
          <w:rFonts w:ascii="Palatino Linotype" w:hAnsi="Palatino Linotype" w:cs="Arial"/>
          <w:b/>
          <w:i/>
          <w:lang w:eastAsia="es-MX"/>
        </w:rPr>
      </w:pPr>
      <w:r w:rsidRPr="004E20D9">
        <w:rPr>
          <w:rFonts w:ascii="Palatino Linotype" w:hAnsi="Palatino Linotype" w:cs="Arial"/>
          <w:i/>
          <w:lang w:eastAsia="es-MX"/>
        </w:rPr>
        <w:t xml:space="preserve"> </w:t>
      </w:r>
      <w:r w:rsidRPr="004E20D9">
        <w:rPr>
          <w:rFonts w:ascii="Palatino Linotype" w:hAnsi="Palatino Linotype" w:cs="Arial"/>
          <w:b/>
          <w:i/>
          <w:lang w:eastAsia="es-MX"/>
        </w:rPr>
        <w:t>Resoluciones:</w:t>
      </w:r>
    </w:p>
    <w:p w14:paraId="03D63E99" w14:textId="77777777" w:rsidR="00942083" w:rsidRPr="004E20D9" w:rsidRDefault="00942083" w:rsidP="006C6836">
      <w:pPr>
        <w:autoSpaceDE w:val="0"/>
        <w:autoSpaceDN w:val="0"/>
        <w:adjustRightInd w:val="0"/>
        <w:spacing w:after="0" w:line="360" w:lineRule="auto"/>
        <w:ind w:left="567" w:right="567"/>
        <w:jc w:val="both"/>
        <w:rPr>
          <w:rFonts w:ascii="Palatino Linotype" w:hAnsi="Palatino Linotype" w:cs="Arial"/>
          <w:b/>
          <w:i/>
          <w:lang w:eastAsia="es-MX"/>
        </w:rPr>
      </w:pPr>
      <w:r w:rsidRPr="004E20D9">
        <w:rPr>
          <w:rFonts w:ascii="Palatino Linotype" w:hAnsi="Palatino Linotype" w:cs="Arial"/>
          <w:b/>
          <w:i/>
          <w:lang w:eastAsia="es-MX"/>
        </w:rPr>
        <w:t xml:space="preserve">RRA 3995/16. </w:t>
      </w:r>
      <w:r w:rsidRPr="004E20D9">
        <w:rPr>
          <w:rFonts w:ascii="Palatino Linotype" w:hAnsi="Palatino Linotype" w:cs="Arial"/>
          <w:i/>
          <w:lang w:eastAsia="es-MX"/>
        </w:rPr>
        <w:t>Secretaría de la Defensa Nacional. 1 de febrero de 2017. Por unanimidad. Comisionado Ponente Rosendoevgueni Monterrey Chepov.</w:t>
      </w:r>
    </w:p>
    <w:p w14:paraId="4D2C1440" w14:textId="77777777" w:rsidR="00942083" w:rsidRPr="004E20D9" w:rsidRDefault="00942083" w:rsidP="006C6836">
      <w:pPr>
        <w:autoSpaceDE w:val="0"/>
        <w:autoSpaceDN w:val="0"/>
        <w:adjustRightInd w:val="0"/>
        <w:spacing w:after="0" w:line="360" w:lineRule="auto"/>
        <w:ind w:left="567" w:right="567"/>
        <w:jc w:val="both"/>
        <w:rPr>
          <w:rFonts w:ascii="Palatino Linotype" w:hAnsi="Palatino Linotype" w:cs="Arial"/>
          <w:b/>
          <w:i/>
          <w:lang w:eastAsia="es-MX"/>
        </w:rPr>
      </w:pPr>
      <w:r w:rsidRPr="004E20D9">
        <w:rPr>
          <w:rFonts w:ascii="Palatino Linotype" w:hAnsi="Palatino Linotype" w:cs="Arial"/>
          <w:b/>
          <w:i/>
          <w:lang w:eastAsia="es-MX"/>
        </w:rPr>
        <w:t xml:space="preserve">RRA </w:t>
      </w:r>
      <w:r w:rsidRPr="004E20D9">
        <w:rPr>
          <w:rFonts w:ascii="Palatino Linotype" w:hAnsi="Palatino Linotype" w:cs="Arial"/>
          <w:b/>
          <w:bCs/>
          <w:i/>
          <w:lang w:eastAsia="es-MX"/>
        </w:rPr>
        <w:t xml:space="preserve">0937/17. </w:t>
      </w:r>
      <w:r w:rsidRPr="004E20D9">
        <w:rPr>
          <w:rFonts w:ascii="Palatino Linotype" w:hAnsi="Palatino Linotype" w:cs="Arial"/>
          <w:bCs/>
          <w:i/>
          <w:lang w:eastAsia="es-MX"/>
        </w:rPr>
        <w:t xml:space="preserve">Senado de la República. </w:t>
      </w:r>
      <w:r w:rsidRPr="004E20D9">
        <w:rPr>
          <w:rFonts w:ascii="Palatino Linotype" w:hAnsi="Palatino Linotype" w:cs="Arial"/>
          <w:bCs/>
          <w:i/>
          <w:lang w:val="es-ES_tradnl" w:eastAsia="es-MX"/>
        </w:rPr>
        <w:t xml:space="preserve">15 de marzo de 2017. Por unanimidad. Comisionada Ponente Ximena Puente de la Mora. </w:t>
      </w:r>
    </w:p>
    <w:p w14:paraId="2F11BC95" w14:textId="77777777" w:rsidR="00942083" w:rsidRPr="004E20D9" w:rsidRDefault="00942083" w:rsidP="006C6836">
      <w:pPr>
        <w:autoSpaceDE w:val="0"/>
        <w:autoSpaceDN w:val="0"/>
        <w:adjustRightInd w:val="0"/>
        <w:spacing w:after="0" w:line="360" w:lineRule="auto"/>
        <w:ind w:left="567" w:right="567"/>
        <w:jc w:val="both"/>
        <w:rPr>
          <w:rFonts w:ascii="Palatino Linotype" w:hAnsi="Palatino Linotype" w:cs="Arial"/>
          <w:b/>
          <w:i/>
          <w:lang w:eastAsia="es-MX"/>
        </w:rPr>
      </w:pPr>
      <w:r w:rsidRPr="004E20D9">
        <w:rPr>
          <w:rFonts w:ascii="Palatino Linotype" w:hAnsi="Palatino Linotype" w:cs="Arial"/>
          <w:b/>
          <w:i/>
          <w:lang w:eastAsia="es-MX"/>
        </w:rPr>
        <w:lastRenderedPageBreak/>
        <w:t xml:space="preserve">RRA 0478/17. </w:t>
      </w:r>
      <w:r w:rsidRPr="004E20D9">
        <w:rPr>
          <w:rFonts w:ascii="Palatino Linotype" w:hAnsi="Palatino Linotype" w:cs="Arial"/>
          <w:i/>
          <w:lang w:eastAsia="es-MX"/>
        </w:rPr>
        <w:t xml:space="preserve">Secretaría de Relaciones Exteriores. 26 de abril de 2017. Por unanimidad. Comisionada Ponente Areli Cano Guadiana.” </w:t>
      </w:r>
      <w:r w:rsidRPr="004E20D9">
        <w:rPr>
          <w:rFonts w:ascii="Palatino Linotype" w:hAnsi="Palatino Linotype" w:cs="Arial"/>
          <w:b/>
          <w:i/>
          <w:lang w:eastAsia="es-MX"/>
        </w:rPr>
        <w:t>[Sic]</w:t>
      </w:r>
    </w:p>
    <w:p w14:paraId="567C7818" w14:textId="77777777" w:rsidR="00942083" w:rsidRPr="004E20D9" w:rsidRDefault="00942083" w:rsidP="006C6836">
      <w:pPr>
        <w:spacing w:after="0" w:line="360" w:lineRule="auto"/>
        <w:ind w:right="51"/>
        <w:jc w:val="both"/>
        <w:rPr>
          <w:rFonts w:ascii="Palatino Linotype" w:hAnsi="Palatino Linotype" w:cs="Arial"/>
        </w:rPr>
      </w:pPr>
    </w:p>
    <w:p w14:paraId="00181401" w14:textId="77777777" w:rsidR="00942083" w:rsidRPr="004E20D9" w:rsidRDefault="00942083" w:rsidP="006C6836">
      <w:pPr>
        <w:spacing w:after="0" w:line="360" w:lineRule="auto"/>
        <w:ind w:right="51"/>
        <w:jc w:val="both"/>
        <w:rPr>
          <w:rFonts w:ascii="Palatino Linotype" w:hAnsi="Palatino Linotype" w:cs="Arial"/>
          <w:sz w:val="24"/>
          <w:szCs w:val="24"/>
        </w:rPr>
      </w:pPr>
      <w:r w:rsidRPr="004E20D9">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4E20D9">
        <w:rPr>
          <w:rFonts w:ascii="Palatino Linotype" w:hAnsi="Palatino Linotype" w:cs="Arial"/>
          <w:b/>
          <w:sz w:val="24"/>
          <w:szCs w:val="24"/>
        </w:rPr>
        <w:t>LINEAMIENTOS GENERALES EN MATERIA DE CLASIFICACIÓN Y DESCLASIFICACIÓN DE LA INFORMACIÓN, ASÍ COMO PARA LA ELABORACIÓN DE VERSIONES PÚBLICAS,</w:t>
      </w:r>
      <w:r w:rsidRPr="004E20D9">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6C41154" w14:textId="77777777" w:rsidR="001648F4" w:rsidRPr="004E20D9" w:rsidRDefault="001648F4" w:rsidP="006C6836">
      <w:pPr>
        <w:spacing w:after="0" w:line="360" w:lineRule="auto"/>
        <w:jc w:val="both"/>
        <w:rPr>
          <w:rFonts w:ascii="Palatino Linotype" w:hAnsi="Palatino Linotype" w:cs="Arial"/>
          <w:sz w:val="24"/>
          <w:szCs w:val="24"/>
          <w:lang w:eastAsia="es-CO"/>
        </w:rPr>
      </w:pPr>
    </w:p>
    <w:p w14:paraId="1AD98861" w14:textId="77777777" w:rsidR="001648F4" w:rsidRPr="004E20D9" w:rsidRDefault="001648F4" w:rsidP="006C6836">
      <w:pPr>
        <w:spacing w:after="0" w:line="360" w:lineRule="auto"/>
        <w:jc w:val="both"/>
        <w:rPr>
          <w:rFonts w:ascii="Palatino Linotype" w:eastAsia="Times New Roman" w:hAnsi="Palatino Linotype" w:cs="Times New Roman"/>
          <w:sz w:val="24"/>
          <w:szCs w:val="24"/>
          <w:lang w:val="es-ES" w:eastAsia="es-ES"/>
        </w:rPr>
      </w:pPr>
      <w:r w:rsidRPr="004E20D9">
        <w:rPr>
          <w:rFonts w:ascii="Palatino Linotype" w:eastAsia="Times New Roman" w:hAnsi="Palatino Linotype" w:cs="Times New Roman"/>
          <w:sz w:val="24"/>
          <w:szCs w:val="24"/>
          <w:lang w:val="es-ES" w:eastAsia="es-ES"/>
        </w:rPr>
        <w:t xml:space="preserve">En mérito de lo expuesto en líneas anteriores, resultan fundados los motivos de inconformidad que arguye </w:t>
      </w:r>
      <w:r w:rsidRPr="004E20D9">
        <w:rPr>
          <w:rFonts w:ascii="Palatino Linotype" w:eastAsia="Times New Roman" w:hAnsi="Palatino Linotype" w:cs="Times New Roman"/>
          <w:b/>
          <w:sz w:val="24"/>
          <w:szCs w:val="24"/>
          <w:lang w:val="es-ES" w:eastAsia="es-ES"/>
        </w:rPr>
        <w:t>la parte Recurrente</w:t>
      </w:r>
      <w:r w:rsidRPr="004E20D9">
        <w:rPr>
          <w:rFonts w:ascii="Palatino Linotype" w:eastAsia="Times New Roman" w:hAnsi="Palatino Linotype" w:cs="Times New Roman"/>
          <w:sz w:val="24"/>
          <w:szCs w:val="24"/>
          <w:lang w:val="es-ES" w:eastAsia="es-ES"/>
        </w:rPr>
        <w:t xml:space="preserve"> en su medio de impugnación que fue materia de estudio, por ello con fundamento en la </w:t>
      </w:r>
      <w:r w:rsidRPr="004E20D9">
        <w:rPr>
          <w:rFonts w:ascii="Palatino Linotype" w:eastAsia="Times New Roman" w:hAnsi="Palatino Linotype" w:cs="Times New Roman"/>
          <w:i/>
          <w:sz w:val="24"/>
          <w:szCs w:val="24"/>
          <w:lang w:val="es-ES" w:eastAsia="es-ES"/>
        </w:rPr>
        <w:t>primera hipótesis</w:t>
      </w:r>
      <w:r w:rsidRPr="004E20D9">
        <w:rPr>
          <w:rFonts w:ascii="Palatino Linotype" w:eastAsia="Times New Roman" w:hAnsi="Palatino Linotype" w:cs="Times New Roman"/>
          <w:sz w:val="24"/>
          <w:szCs w:val="24"/>
          <w:lang w:val="es-ES" w:eastAsia="es-ES"/>
        </w:rPr>
        <w:t xml:space="preserve"> de la fracción III, del artículo 186,</w:t>
      </w:r>
      <w:r w:rsidRPr="004E20D9">
        <w:rPr>
          <w:rFonts w:ascii="Palatino Linotype" w:eastAsia="Times New Roman" w:hAnsi="Palatino Linotype" w:cs="Times New Roman"/>
          <w:b/>
          <w:sz w:val="24"/>
          <w:szCs w:val="24"/>
          <w:lang w:val="es-ES" w:eastAsia="es-ES"/>
        </w:rPr>
        <w:t xml:space="preserve"> </w:t>
      </w:r>
      <w:r w:rsidRPr="004E20D9">
        <w:rPr>
          <w:rFonts w:ascii="Palatino Linotype" w:eastAsia="Times New Roman" w:hAnsi="Palatino Linotype" w:cs="Times New Roman"/>
          <w:sz w:val="24"/>
          <w:szCs w:val="24"/>
          <w:lang w:val="es-ES" w:eastAsia="es-ES"/>
        </w:rPr>
        <w:t xml:space="preserve">de la Ley de Transparencia y Acceso a la Información Pública del Estado de México y Municipios, se </w:t>
      </w:r>
      <w:r w:rsidR="00942083" w:rsidRPr="004E20D9">
        <w:rPr>
          <w:rFonts w:ascii="Palatino Linotype" w:eastAsia="Times New Roman" w:hAnsi="Palatino Linotype" w:cs="Times New Roman"/>
          <w:b/>
          <w:sz w:val="24"/>
          <w:szCs w:val="24"/>
          <w:lang w:val="es-ES" w:eastAsia="es-ES"/>
        </w:rPr>
        <w:t>REVO</w:t>
      </w:r>
      <w:r w:rsidRPr="004E20D9">
        <w:rPr>
          <w:rFonts w:ascii="Palatino Linotype" w:eastAsia="Times New Roman" w:hAnsi="Palatino Linotype" w:cs="Times New Roman"/>
          <w:b/>
          <w:sz w:val="24"/>
          <w:szCs w:val="24"/>
          <w:lang w:val="es-ES" w:eastAsia="es-ES"/>
        </w:rPr>
        <w:t xml:space="preserve">CA </w:t>
      </w:r>
      <w:r w:rsidRPr="004E20D9">
        <w:rPr>
          <w:rFonts w:ascii="Palatino Linotype" w:eastAsia="Times New Roman" w:hAnsi="Palatino Linotype" w:cs="Times New Roman"/>
          <w:sz w:val="24"/>
          <w:szCs w:val="24"/>
          <w:lang w:val="es-ES" w:eastAsia="es-ES"/>
        </w:rPr>
        <w:t>las respuestas a la solicitud de información número</w:t>
      </w:r>
      <w:r w:rsidRPr="004E20D9">
        <w:rPr>
          <w:rFonts w:ascii="Palatino Linotype" w:eastAsia="Times New Roman" w:hAnsi="Palatino Linotype" w:cs="Times New Roman"/>
          <w:b/>
          <w:sz w:val="24"/>
          <w:szCs w:val="24"/>
          <w:lang w:val="es-ES" w:eastAsia="es-ES"/>
        </w:rPr>
        <w:t xml:space="preserve"> </w:t>
      </w:r>
      <w:r w:rsidRPr="004E20D9">
        <w:rPr>
          <w:rFonts w:ascii="Palatino Linotype" w:hAnsi="Palatino Linotype" w:cs="Arial"/>
          <w:b/>
          <w:sz w:val="24"/>
          <w:szCs w:val="24"/>
        </w:rPr>
        <w:t>00</w:t>
      </w:r>
      <w:r w:rsidR="00942083" w:rsidRPr="004E20D9">
        <w:rPr>
          <w:rFonts w:ascii="Palatino Linotype" w:hAnsi="Palatino Linotype" w:cs="Arial"/>
          <w:b/>
          <w:sz w:val="24"/>
          <w:szCs w:val="24"/>
        </w:rPr>
        <w:t>1</w:t>
      </w:r>
      <w:r w:rsidRPr="004E20D9">
        <w:rPr>
          <w:rFonts w:ascii="Palatino Linotype" w:hAnsi="Palatino Linotype" w:cs="Arial"/>
          <w:b/>
          <w:sz w:val="24"/>
          <w:szCs w:val="24"/>
        </w:rPr>
        <w:t>5</w:t>
      </w:r>
      <w:r w:rsidR="00942083" w:rsidRPr="004E20D9">
        <w:rPr>
          <w:rFonts w:ascii="Palatino Linotype" w:hAnsi="Palatino Linotype" w:cs="Arial"/>
          <w:b/>
          <w:sz w:val="24"/>
          <w:szCs w:val="24"/>
        </w:rPr>
        <w:t>2</w:t>
      </w:r>
      <w:r w:rsidRPr="004E20D9">
        <w:rPr>
          <w:rFonts w:ascii="Palatino Linotype" w:hAnsi="Palatino Linotype" w:cs="Arial"/>
          <w:b/>
          <w:sz w:val="24"/>
          <w:szCs w:val="24"/>
        </w:rPr>
        <w:t>/</w:t>
      </w:r>
      <w:r w:rsidR="00942083" w:rsidRPr="004E20D9">
        <w:rPr>
          <w:rFonts w:ascii="Palatino Linotype" w:hAnsi="Palatino Linotype" w:cs="Arial"/>
          <w:b/>
          <w:sz w:val="24"/>
          <w:szCs w:val="24"/>
        </w:rPr>
        <w:t>TENAVALL</w:t>
      </w:r>
      <w:r w:rsidRPr="004E20D9">
        <w:rPr>
          <w:rFonts w:ascii="Palatino Linotype" w:hAnsi="Palatino Linotype" w:cs="Arial"/>
          <w:b/>
          <w:sz w:val="24"/>
          <w:szCs w:val="24"/>
        </w:rPr>
        <w:t xml:space="preserve">/IP/2022, </w:t>
      </w:r>
      <w:r w:rsidRPr="004E20D9">
        <w:rPr>
          <w:rFonts w:ascii="Palatino Linotype" w:eastAsia="Times New Roman" w:hAnsi="Palatino Linotype" w:cs="Times New Roman"/>
          <w:bCs/>
          <w:sz w:val="24"/>
          <w:szCs w:val="24"/>
          <w:lang w:val="es-ES" w:eastAsia="es-ES"/>
        </w:rPr>
        <w:t>que ha sido materia del presente fallo</w:t>
      </w:r>
      <w:r w:rsidRPr="004E20D9">
        <w:rPr>
          <w:rFonts w:ascii="Palatino Linotype" w:eastAsia="Times New Roman" w:hAnsi="Palatino Linotype" w:cs="Times New Roman"/>
          <w:sz w:val="24"/>
          <w:szCs w:val="24"/>
          <w:lang w:val="es-ES" w:eastAsia="es-ES"/>
        </w:rPr>
        <w:t>.</w:t>
      </w:r>
    </w:p>
    <w:p w14:paraId="2651AF95" w14:textId="77777777" w:rsidR="001648F4" w:rsidRPr="004E20D9" w:rsidRDefault="001648F4" w:rsidP="006C6836">
      <w:pPr>
        <w:spacing w:after="0" w:line="360" w:lineRule="auto"/>
        <w:jc w:val="both"/>
        <w:rPr>
          <w:rFonts w:ascii="Palatino Linotype" w:eastAsia="Times New Roman" w:hAnsi="Palatino Linotype" w:cs="Times New Roman"/>
          <w:sz w:val="24"/>
          <w:szCs w:val="24"/>
          <w:lang w:eastAsia="es-ES"/>
        </w:rPr>
      </w:pPr>
    </w:p>
    <w:p w14:paraId="26C99F67" w14:textId="77777777" w:rsidR="001648F4" w:rsidRPr="004E20D9" w:rsidRDefault="001648F4" w:rsidP="006C6836">
      <w:pPr>
        <w:spacing w:after="0" w:line="360" w:lineRule="auto"/>
        <w:jc w:val="both"/>
        <w:rPr>
          <w:rFonts w:ascii="Palatino Linotype" w:eastAsia="Times New Roman" w:hAnsi="Palatino Linotype" w:cs="Times New Roman"/>
          <w:sz w:val="24"/>
          <w:szCs w:val="24"/>
          <w:lang w:eastAsia="es-ES"/>
        </w:rPr>
      </w:pPr>
      <w:r w:rsidRPr="004E20D9">
        <w:rPr>
          <w:rFonts w:ascii="Palatino Linotype" w:eastAsia="Times New Roman" w:hAnsi="Palatino Linotype" w:cs="Times New Roman"/>
          <w:sz w:val="24"/>
          <w:szCs w:val="24"/>
          <w:lang w:eastAsia="es-ES"/>
        </w:rPr>
        <w:t>Por lo antes expuesto y fundado es de resolverse y,</w:t>
      </w:r>
    </w:p>
    <w:p w14:paraId="1FF4F5B5" w14:textId="77777777" w:rsidR="001648F4" w:rsidRPr="004E20D9" w:rsidRDefault="001648F4" w:rsidP="006C6836">
      <w:pPr>
        <w:spacing w:after="0" w:line="360" w:lineRule="auto"/>
        <w:jc w:val="both"/>
        <w:rPr>
          <w:rFonts w:ascii="Palatino Linotype" w:eastAsia="Times New Roman" w:hAnsi="Palatino Linotype" w:cs="Times New Roman"/>
          <w:sz w:val="24"/>
          <w:szCs w:val="24"/>
          <w:lang w:eastAsia="es-ES"/>
        </w:rPr>
      </w:pPr>
    </w:p>
    <w:p w14:paraId="68D212EB" w14:textId="77777777" w:rsidR="005305CB" w:rsidRPr="004E20D9" w:rsidRDefault="005305CB" w:rsidP="006C6836">
      <w:pPr>
        <w:spacing w:after="0" w:line="360" w:lineRule="auto"/>
        <w:jc w:val="both"/>
        <w:rPr>
          <w:rFonts w:ascii="Palatino Linotype" w:eastAsia="Times New Roman" w:hAnsi="Palatino Linotype" w:cs="Times New Roman"/>
          <w:sz w:val="24"/>
          <w:szCs w:val="24"/>
          <w:lang w:eastAsia="es-ES"/>
        </w:rPr>
      </w:pPr>
    </w:p>
    <w:p w14:paraId="1382D894" w14:textId="77777777" w:rsidR="001648F4" w:rsidRPr="004E20D9" w:rsidRDefault="001648F4" w:rsidP="006C6836">
      <w:pPr>
        <w:spacing w:after="0" w:line="360" w:lineRule="auto"/>
        <w:jc w:val="center"/>
        <w:rPr>
          <w:rFonts w:ascii="Palatino Linotype" w:eastAsia="Times New Roman" w:hAnsi="Palatino Linotype" w:cs="Times New Roman"/>
          <w:b/>
          <w:sz w:val="28"/>
          <w:szCs w:val="24"/>
          <w:lang w:val="pt-BR" w:eastAsia="es-ES"/>
        </w:rPr>
      </w:pPr>
      <w:r w:rsidRPr="004E20D9">
        <w:rPr>
          <w:rFonts w:ascii="Palatino Linotype" w:eastAsia="Times New Roman" w:hAnsi="Palatino Linotype" w:cs="Times New Roman"/>
          <w:b/>
          <w:sz w:val="28"/>
          <w:szCs w:val="24"/>
          <w:lang w:val="pt-BR" w:eastAsia="es-ES"/>
        </w:rPr>
        <w:t>S E   R E S U E L V E</w:t>
      </w:r>
    </w:p>
    <w:p w14:paraId="1DBB659B" w14:textId="77777777" w:rsidR="001648F4" w:rsidRPr="004E20D9" w:rsidRDefault="001648F4" w:rsidP="006C6836">
      <w:pPr>
        <w:spacing w:after="0" w:line="360" w:lineRule="auto"/>
        <w:jc w:val="center"/>
        <w:rPr>
          <w:rFonts w:ascii="Palatino Linotype" w:eastAsia="Times New Roman" w:hAnsi="Palatino Linotype" w:cs="Times New Roman"/>
          <w:b/>
          <w:sz w:val="24"/>
          <w:szCs w:val="24"/>
          <w:lang w:val="pt-BR" w:eastAsia="es-ES"/>
        </w:rPr>
      </w:pPr>
    </w:p>
    <w:p w14:paraId="3935BBDB" w14:textId="77777777" w:rsidR="001648F4" w:rsidRPr="004E20D9" w:rsidRDefault="001648F4" w:rsidP="006C6836">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4E20D9">
        <w:rPr>
          <w:rFonts w:ascii="Palatino Linotype" w:eastAsia="Times New Roman" w:hAnsi="Palatino Linotype" w:cs="Arial"/>
          <w:b/>
          <w:sz w:val="28"/>
          <w:szCs w:val="28"/>
          <w:lang w:val="es-ES_tradnl" w:eastAsia="es-ES"/>
        </w:rPr>
        <w:t>PRIMERO.</w:t>
      </w:r>
      <w:r w:rsidRPr="004E20D9">
        <w:rPr>
          <w:rFonts w:ascii="Palatino Linotype" w:eastAsia="Times New Roman" w:hAnsi="Palatino Linotype" w:cs="Arial"/>
          <w:sz w:val="24"/>
          <w:szCs w:val="24"/>
          <w:lang w:val="es-ES_tradnl" w:eastAsia="es-ES"/>
        </w:rPr>
        <w:t xml:space="preserve"> </w:t>
      </w:r>
      <w:r w:rsidRPr="004E20D9">
        <w:rPr>
          <w:rFonts w:ascii="Palatino Linotype" w:eastAsia="Times New Roman" w:hAnsi="Palatino Linotype" w:cs="Arial"/>
          <w:sz w:val="24"/>
          <w:szCs w:val="24"/>
          <w:lang w:val="es-ES" w:eastAsia="es-ES"/>
        </w:rPr>
        <w:t>Se</w:t>
      </w:r>
      <w:r w:rsidRPr="004E20D9">
        <w:rPr>
          <w:rFonts w:ascii="Palatino Linotype" w:eastAsia="Times New Roman" w:hAnsi="Palatino Linotype" w:cs="Arial"/>
          <w:b/>
          <w:sz w:val="24"/>
          <w:szCs w:val="24"/>
          <w:lang w:val="es-ES" w:eastAsia="es-ES"/>
        </w:rPr>
        <w:t xml:space="preserve"> </w:t>
      </w:r>
      <w:r w:rsidR="00942083" w:rsidRPr="004E20D9">
        <w:rPr>
          <w:rFonts w:ascii="Palatino Linotype" w:eastAsia="Times New Roman" w:hAnsi="Palatino Linotype" w:cs="Arial"/>
          <w:b/>
          <w:sz w:val="24"/>
          <w:szCs w:val="24"/>
          <w:lang w:val="es-ES" w:eastAsia="es-ES"/>
        </w:rPr>
        <w:t>REVO</w:t>
      </w:r>
      <w:r w:rsidRPr="004E20D9">
        <w:rPr>
          <w:rFonts w:ascii="Palatino Linotype" w:eastAsia="Times New Roman" w:hAnsi="Palatino Linotype" w:cs="Arial"/>
          <w:b/>
          <w:sz w:val="24"/>
          <w:szCs w:val="24"/>
          <w:lang w:val="es-ES" w:eastAsia="es-ES"/>
        </w:rPr>
        <w:t xml:space="preserve">CA </w:t>
      </w:r>
      <w:r w:rsidRPr="004E20D9">
        <w:rPr>
          <w:rFonts w:ascii="Palatino Linotype" w:eastAsia="Arial Unicode MS" w:hAnsi="Palatino Linotype" w:cs="Arial"/>
          <w:sz w:val="24"/>
          <w:szCs w:val="24"/>
          <w:lang w:val="es-ES" w:eastAsia="es-ES"/>
        </w:rPr>
        <w:t xml:space="preserve">la respuesta entregada por </w:t>
      </w:r>
      <w:r w:rsidR="00942083" w:rsidRPr="004E20D9">
        <w:rPr>
          <w:rFonts w:ascii="Palatino Linotype" w:eastAsia="Arial Unicode MS" w:hAnsi="Palatino Linotype" w:cs="Arial"/>
          <w:b/>
          <w:sz w:val="24"/>
          <w:szCs w:val="24"/>
          <w:lang w:val="es-ES" w:eastAsia="es-ES"/>
        </w:rPr>
        <w:t>e</w:t>
      </w:r>
      <w:r w:rsidRPr="004E20D9">
        <w:rPr>
          <w:rFonts w:ascii="Palatino Linotype" w:eastAsia="Arial Unicode MS" w:hAnsi="Palatino Linotype" w:cs="Arial"/>
          <w:b/>
          <w:sz w:val="24"/>
          <w:szCs w:val="24"/>
          <w:lang w:val="es-ES" w:eastAsia="es-ES"/>
        </w:rPr>
        <w:t xml:space="preserve">l Sujeto Obligado </w:t>
      </w:r>
      <w:r w:rsidRPr="004E20D9">
        <w:rPr>
          <w:rFonts w:ascii="Palatino Linotype" w:eastAsia="Arial Unicode MS" w:hAnsi="Palatino Linotype" w:cs="Arial"/>
          <w:sz w:val="24"/>
          <w:szCs w:val="24"/>
          <w:lang w:val="es-ES" w:eastAsia="es-ES"/>
        </w:rPr>
        <w:t>a la solicitud de información número</w:t>
      </w:r>
      <w:r w:rsidRPr="004E20D9">
        <w:rPr>
          <w:rFonts w:ascii="Palatino Linotype" w:eastAsia="Times New Roman" w:hAnsi="Palatino Linotype" w:cs="Times New Roman"/>
          <w:b/>
          <w:szCs w:val="24"/>
          <w:lang w:val="es-ES" w:eastAsia="es-ES"/>
        </w:rPr>
        <w:t xml:space="preserve"> </w:t>
      </w:r>
      <w:r w:rsidR="00942083" w:rsidRPr="004E20D9">
        <w:rPr>
          <w:rFonts w:ascii="Palatino Linotype" w:hAnsi="Palatino Linotype" w:cs="Arial"/>
          <w:b/>
          <w:sz w:val="24"/>
          <w:szCs w:val="24"/>
        </w:rPr>
        <w:t>00152/TENAVALL/IP/2022</w:t>
      </w:r>
      <w:r w:rsidRPr="004E20D9">
        <w:rPr>
          <w:rFonts w:ascii="Palatino Linotype" w:eastAsia="Times New Roman" w:hAnsi="Palatino Linotype" w:cs="Arial"/>
          <w:sz w:val="24"/>
          <w:szCs w:val="24"/>
          <w:lang w:val="es-ES" w:eastAsia="es-ES"/>
        </w:rPr>
        <w:t>, por resultar fundados los motivos de inconformidad vertidos por la</w:t>
      </w:r>
      <w:r w:rsidRPr="004E20D9">
        <w:rPr>
          <w:rFonts w:ascii="Palatino Linotype" w:eastAsia="Times New Roman" w:hAnsi="Palatino Linotype" w:cs="Arial"/>
          <w:b/>
          <w:sz w:val="24"/>
          <w:szCs w:val="24"/>
          <w:lang w:val="es-ES" w:eastAsia="es-ES"/>
        </w:rPr>
        <w:t xml:space="preserve"> parte Recurrente</w:t>
      </w:r>
      <w:r w:rsidRPr="004E20D9">
        <w:rPr>
          <w:rFonts w:ascii="Palatino Linotype" w:eastAsia="Times New Roman" w:hAnsi="Palatino Linotype" w:cs="Arial"/>
          <w:sz w:val="24"/>
          <w:szCs w:val="24"/>
          <w:lang w:val="es-ES" w:eastAsia="es-ES"/>
        </w:rPr>
        <w:t xml:space="preserve">, en términos del Considerando </w:t>
      </w:r>
      <w:r w:rsidRPr="004E20D9">
        <w:rPr>
          <w:rFonts w:ascii="Palatino Linotype" w:eastAsia="Times New Roman" w:hAnsi="Palatino Linotype" w:cs="Arial"/>
          <w:b/>
          <w:sz w:val="24"/>
          <w:szCs w:val="24"/>
          <w:lang w:val="es-ES" w:eastAsia="es-ES"/>
        </w:rPr>
        <w:t>QUINTO</w:t>
      </w:r>
      <w:r w:rsidRPr="004E20D9">
        <w:rPr>
          <w:rFonts w:ascii="Palatino Linotype" w:eastAsia="Times New Roman" w:hAnsi="Palatino Linotype" w:cs="Arial"/>
          <w:sz w:val="24"/>
          <w:szCs w:val="24"/>
          <w:lang w:val="es-ES" w:eastAsia="es-ES"/>
        </w:rPr>
        <w:t xml:space="preserve"> de esta resolución.</w:t>
      </w:r>
    </w:p>
    <w:p w14:paraId="5D74A483" w14:textId="77777777" w:rsidR="001648F4" w:rsidRPr="004E20D9" w:rsidRDefault="001648F4" w:rsidP="006C6836">
      <w:pPr>
        <w:pStyle w:val="Sinespaciado"/>
        <w:spacing w:line="360" w:lineRule="auto"/>
        <w:jc w:val="both"/>
        <w:rPr>
          <w:rFonts w:ascii="Palatino Linotype" w:hAnsi="Palatino Linotype" w:cs="Arial"/>
          <w:b/>
          <w:szCs w:val="28"/>
          <w:lang w:val="es-ES"/>
        </w:rPr>
      </w:pPr>
    </w:p>
    <w:p w14:paraId="5ED81B44" w14:textId="77777777" w:rsidR="001648F4" w:rsidRPr="004E20D9" w:rsidRDefault="001648F4" w:rsidP="006C6836">
      <w:pPr>
        <w:pStyle w:val="Sinespaciado"/>
        <w:spacing w:line="360" w:lineRule="auto"/>
        <w:jc w:val="both"/>
        <w:rPr>
          <w:rFonts w:ascii="Palatino Linotype" w:hAnsi="Palatino Linotype"/>
          <w:lang w:val="es-ES_tradnl"/>
        </w:rPr>
      </w:pPr>
      <w:r w:rsidRPr="004E20D9">
        <w:rPr>
          <w:rFonts w:ascii="Palatino Linotype" w:hAnsi="Palatino Linotype" w:cs="Arial"/>
          <w:b/>
          <w:sz w:val="28"/>
          <w:szCs w:val="28"/>
          <w:lang w:val="es-ES"/>
        </w:rPr>
        <w:t>SEGUNDO.</w:t>
      </w:r>
      <w:r w:rsidRPr="004E20D9">
        <w:rPr>
          <w:rFonts w:ascii="Palatino Linotype" w:hAnsi="Palatino Linotype" w:cs="Arial"/>
          <w:lang w:val="es-ES"/>
        </w:rPr>
        <w:t xml:space="preserve"> </w:t>
      </w:r>
      <w:r w:rsidRPr="004E20D9">
        <w:rPr>
          <w:rFonts w:ascii="Palatino Linotype" w:hAnsi="Palatino Linotype"/>
          <w:lang w:val="es-ES_tradnl"/>
        </w:rPr>
        <w:t xml:space="preserve">Se </w:t>
      </w:r>
      <w:r w:rsidRPr="004E20D9">
        <w:rPr>
          <w:rFonts w:ascii="Palatino Linotype" w:hAnsi="Palatino Linotype"/>
          <w:b/>
          <w:lang w:val="es-ES_tradnl"/>
        </w:rPr>
        <w:t>ORDENA</w:t>
      </w:r>
      <w:r w:rsidRPr="004E20D9">
        <w:rPr>
          <w:rFonts w:ascii="Palatino Linotype" w:hAnsi="Palatino Linotype"/>
          <w:lang w:val="es-ES_tradnl"/>
        </w:rPr>
        <w:t xml:space="preserve"> al Sujeto Obligado, haga entrega a la parte recurrente a través del </w:t>
      </w:r>
      <w:r w:rsidRPr="004E20D9">
        <w:rPr>
          <w:rFonts w:ascii="Palatino Linotype" w:hAnsi="Palatino Linotype" w:cs="Arial"/>
          <w:bCs/>
        </w:rPr>
        <w:t>Sistema de Acceso a la Información Mexiquense</w:t>
      </w:r>
      <w:r w:rsidRPr="004E20D9">
        <w:rPr>
          <w:rFonts w:ascii="Palatino Linotype" w:hAnsi="Palatino Linotype"/>
          <w:b/>
          <w:bCs/>
          <w:lang w:val="es-ES_tradnl"/>
        </w:rPr>
        <w:t xml:space="preserve"> (SAIMEX)</w:t>
      </w:r>
      <w:r w:rsidRPr="004E20D9">
        <w:rPr>
          <w:rFonts w:ascii="Palatino Linotype" w:hAnsi="Palatino Linotype"/>
          <w:lang w:val="es-ES_tradnl"/>
        </w:rPr>
        <w:t>, en versión pública, donde conste lo siguiente:</w:t>
      </w:r>
    </w:p>
    <w:p w14:paraId="239AEC34" w14:textId="77777777" w:rsidR="001648F4" w:rsidRPr="004E20D9" w:rsidRDefault="001648F4" w:rsidP="006C6836">
      <w:pPr>
        <w:spacing w:after="0" w:line="360" w:lineRule="auto"/>
        <w:jc w:val="both"/>
        <w:rPr>
          <w:rFonts w:ascii="Palatino Linotype" w:eastAsia="Times New Roman" w:hAnsi="Palatino Linotype" w:cs="Times New Roman"/>
          <w:sz w:val="24"/>
          <w:szCs w:val="24"/>
          <w:lang w:val="es-ES" w:eastAsia="es-ES"/>
        </w:rPr>
      </w:pPr>
    </w:p>
    <w:p w14:paraId="7350757F" w14:textId="30E2B16F" w:rsidR="005305CB" w:rsidRPr="004E20D9" w:rsidRDefault="005305CB" w:rsidP="006C6836">
      <w:pPr>
        <w:spacing w:after="0" w:line="360" w:lineRule="auto"/>
        <w:jc w:val="both"/>
        <w:rPr>
          <w:rFonts w:ascii="Palatino Linotype" w:eastAsia="Times New Roman" w:hAnsi="Palatino Linotype" w:cs="Times New Roman"/>
          <w:sz w:val="24"/>
          <w:szCs w:val="24"/>
          <w:lang w:val="es-ES" w:eastAsia="es-ES"/>
        </w:rPr>
      </w:pPr>
      <w:r w:rsidRPr="004E20D9">
        <w:rPr>
          <w:rFonts w:ascii="Palatino Linotype" w:eastAsia="Times New Roman" w:hAnsi="Palatino Linotype" w:cs="Times New Roman"/>
          <w:sz w:val="24"/>
          <w:szCs w:val="24"/>
          <w:lang w:val="es-ES" w:eastAsia="es-ES"/>
        </w:rPr>
        <w:t>Del primer y segundo informe trimestral</w:t>
      </w:r>
      <w:r w:rsidR="00A72AAD" w:rsidRPr="004E20D9">
        <w:rPr>
          <w:rFonts w:ascii="Palatino Linotype" w:eastAsia="Times New Roman" w:hAnsi="Palatino Linotype" w:cs="Times New Roman"/>
          <w:sz w:val="24"/>
          <w:szCs w:val="24"/>
          <w:lang w:val="es-ES" w:eastAsia="es-ES"/>
        </w:rPr>
        <w:t>,</w:t>
      </w:r>
      <w:r w:rsidRPr="004E20D9">
        <w:rPr>
          <w:rFonts w:ascii="Palatino Linotype" w:eastAsia="Times New Roman" w:hAnsi="Palatino Linotype" w:cs="Times New Roman"/>
          <w:sz w:val="24"/>
          <w:szCs w:val="24"/>
          <w:lang w:val="es-ES" w:eastAsia="es-ES"/>
        </w:rPr>
        <w:t xml:space="preserve"> correspondiente al año dos mil veintidós:</w:t>
      </w:r>
    </w:p>
    <w:p w14:paraId="09643AF8" w14:textId="2B27CE4C" w:rsidR="00942083" w:rsidRPr="004E20D9" w:rsidRDefault="00942083" w:rsidP="006C6836">
      <w:pPr>
        <w:pStyle w:val="Prrafodelista"/>
        <w:numPr>
          <w:ilvl w:val="0"/>
          <w:numId w:val="10"/>
        </w:numPr>
        <w:tabs>
          <w:tab w:val="left" w:pos="709"/>
        </w:tabs>
        <w:spacing w:line="360" w:lineRule="auto"/>
        <w:jc w:val="both"/>
        <w:rPr>
          <w:rFonts w:ascii="Palatino Linotype" w:hAnsi="Palatino Linotype" w:cs="Arial"/>
        </w:rPr>
      </w:pPr>
      <w:r w:rsidRPr="004E20D9">
        <w:rPr>
          <w:rFonts w:ascii="Palatino Linotype" w:hAnsi="Palatino Linotype" w:cs="Arial"/>
          <w:b/>
        </w:rPr>
        <w:t>Informes Trimestrales</w:t>
      </w:r>
      <w:r w:rsidRPr="004E20D9">
        <w:rPr>
          <w:rFonts w:ascii="Palatino Linotype" w:hAnsi="Palatino Linotype" w:cs="Arial"/>
        </w:rPr>
        <w:t>, como se remiten al Órgano Superior de Fiscalización</w:t>
      </w:r>
      <w:r w:rsidR="005305CB" w:rsidRPr="004E20D9">
        <w:rPr>
          <w:rFonts w:ascii="Palatino Linotype" w:hAnsi="Palatino Linotype" w:cs="Arial"/>
        </w:rPr>
        <w:t xml:space="preserve"> del Estado de México (OSFEM)</w:t>
      </w:r>
      <w:r w:rsidRPr="004E20D9">
        <w:rPr>
          <w:rFonts w:ascii="Palatino Linotype" w:hAnsi="Palatino Linotype" w:cs="Arial"/>
        </w:rPr>
        <w:t>, en lo que conforma los módulos que integran los discos que se envían al Órgano Superior de Fiscalización del Estado de México</w:t>
      </w:r>
      <w:r w:rsidR="005305CB" w:rsidRPr="004E20D9">
        <w:rPr>
          <w:rFonts w:ascii="Palatino Linotype" w:hAnsi="Palatino Linotype" w:cs="Arial"/>
        </w:rPr>
        <w:t xml:space="preserve"> (OSFEM</w:t>
      </w:r>
      <w:r w:rsidRPr="004E20D9">
        <w:rPr>
          <w:rFonts w:ascii="Palatino Linotype" w:hAnsi="Palatino Linotype" w:cs="Arial"/>
        </w:rPr>
        <w:t>) en lo referente a:</w:t>
      </w:r>
    </w:p>
    <w:p w14:paraId="6536F8C9" w14:textId="77777777" w:rsidR="00942083" w:rsidRPr="004E20D9" w:rsidRDefault="00942083" w:rsidP="006C6836">
      <w:pPr>
        <w:pStyle w:val="Prrafodelista"/>
        <w:tabs>
          <w:tab w:val="left" w:pos="709"/>
        </w:tabs>
        <w:spacing w:line="360" w:lineRule="auto"/>
        <w:ind w:left="720"/>
        <w:jc w:val="both"/>
        <w:rPr>
          <w:rFonts w:ascii="Palatino Linotype" w:hAnsi="Palatino Linotype" w:cs="Arial"/>
        </w:rPr>
      </w:pPr>
    </w:p>
    <w:p w14:paraId="08F315CF" w14:textId="566FBC5E" w:rsidR="00C55AC6" w:rsidRPr="004E20D9" w:rsidRDefault="00942083" w:rsidP="006C6836">
      <w:pPr>
        <w:pStyle w:val="Prrafodelista"/>
        <w:numPr>
          <w:ilvl w:val="0"/>
          <w:numId w:val="12"/>
        </w:numPr>
        <w:tabs>
          <w:tab w:val="left" w:pos="709"/>
        </w:tabs>
        <w:spacing w:line="360" w:lineRule="auto"/>
        <w:jc w:val="both"/>
      </w:pPr>
      <w:r w:rsidRPr="004E20D9">
        <w:rPr>
          <w:rFonts w:ascii="Palatino Linotype" w:hAnsi="Palatino Linotype" w:cs="Arial"/>
          <w:b/>
        </w:rPr>
        <w:t>Módulo 1</w:t>
      </w:r>
      <w:r w:rsidRPr="004E20D9">
        <w:rPr>
          <w:rFonts w:ascii="Palatino Linotype" w:hAnsi="Palatino Linotype" w:cs="Arial"/>
        </w:rPr>
        <w:t xml:space="preserve"> de Información contable y financiera, con cada uno de los submódulos de su contenido</w:t>
      </w:r>
      <w:r w:rsidR="005305CB" w:rsidRPr="004E20D9">
        <w:rPr>
          <w:rFonts w:ascii="Palatino Linotype" w:hAnsi="Palatino Linotype" w:cs="Arial"/>
        </w:rPr>
        <w:t>:</w:t>
      </w:r>
      <w:r w:rsidRPr="004E20D9">
        <w:rPr>
          <w:rFonts w:ascii="Palatino Linotype" w:hAnsi="Palatino Linotype" w:cs="Arial"/>
        </w:rPr>
        <w:t xml:space="preserve"> “Estados Financieros</w:t>
      </w:r>
      <w:r w:rsidR="005305CB" w:rsidRPr="004E20D9">
        <w:rPr>
          <w:rFonts w:ascii="Palatino Linotype" w:hAnsi="Palatino Linotype" w:cs="Arial"/>
        </w:rPr>
        <w:t>”,</w:t>
      </w:r>
      <w:r w:rsidRPr="004E20D9">
        <w:rPr>
          <w:rFonts w:ascii="Palatino Linotype" w:hAnsi="Palatino Linotype" w:cs="Arial"/>
        </w:rPr>
        <w:t xml:space="preserve"> </w:t>
      </w:r>
      <w:r w:rsidR="005305CB" w:rsidRPr="004E20D9">
        <w:rPr>
          <w:rFonts w:ascii="Palatino Linotype" w:hAnsi="Palatino Linotype" w:cs="Arial"/>
        </w:rPr>
        <w:t>“</w:t>
      </w:r>
      <w:r w:rsidRPr="004E20D9">
        <w:rPr>
          <w:rFonts w:ascii="Palatino Linotype" w:hAnsi="Palatino Linotype" w:cs="Arial"/>
        </w:rPr>
        <w:t>Formatos Auxiliares”, “Otros Archivos” y “Pólizas”.</w:t>
      </w:r>
      <w:r w:rsidR="00C55AC6" w:rsidRPr="004E20D9">
        <w:rPr>
          <w:rFonts w:ascii="Palatino Linotype" w:hAnsi="Palatino Linotype" w:cs="Arial"/>
        </w:rPr>
        <w:t xml:space="preserve"> </w:t>
      </w:r>
    </w:p>
    <w:p w14:paraId="7098510E" w14:textId="1FCA653D" w:rsidR="00C55AC6" w:rsidRPr="004E20D9" w:rsidRDefault="00942083" w:rsidP="006C6836">
      <w:pPr>
        <w:pStyle w:val="Prrafodelista"/>
        <w:numPr>
          <w:ilvl w:val="0"/>
          <w:numId w:val="12"/>
        </w:numPr>
        <w:tabs>
          <w:tab w:val="left" w:pos="709"/>
        </w:tabs>
        <w:spacing w:line="360" w:lineRule="auto"/>
        <w:jc w:val="both"/>
      </w:pPr>
      <w:r w:rsidRPr="004E20D9">
        <w:rPr>
          <w:rFonts w:ascii="Palatino Linotype" w:hAnsi="Palatino Linotype" w:cs="Arial"/>
          <w:b/>
        </w:rPr>
        <w:t>Módulo 2</w:t>
      </w:r>
      <w:r w:rsidRPr="004E20D9">
        <w:rPr>
          <w:rFonts w:ascii="Palatino Linotype" w:hAnsi="Palatino Linotype" w:cs="Arial"/>
        </w:rPr>
        <w:t xml:space="preserve"> de información presupuestaria, con cada uno de los submódulos de su contenido</w:t>
      </w:r>
      <w:r w:rsidR="005305CB" w:rsidRPr="004E20D9">
        <w:rPr>
          <w:rFonts w:ascii="Palatino Linotype" w:hAnsi="Palatino Linotype" w:cs="Arial"/>
        </w:rPr>
        <w:t xml:space="preserve">. </w:t>
      </w:r>
      <w:r w:rsidRPr="004E20D9">
        <w:rPr>
          <w:rFonts w:ascii="Palatino Linotype" w:hAnsi="Palatino Linotype" w:cs="Arial"/>
        </w:rPr>
        <w:t xml:space="preserve"> </w:t>
      </w:r>
    </w:p>
    <w:p w14:paraId="1E6A8265" w14:textId="77777777" w:rsidR="00C55AC6" w:rsidRPr="004E20D9" w:rsidRDefault="00942083" w:rsidP="006C6836">
      <w:pPr>
        <w:pStyle w:val="Prrafodelista"/>
        <w:numPr>
          <w:ilvl w:val="0"/>
          <w:numId w:val="12"/>
        </w:numPr>
        <w:tabs>
          <w:tab w:val="left" w:pos="709"/>
        </w:tabs>
        <w:spacing w:line="360" w:lineRule="auto"/>
        <w:jc w:val="both"/>
      </w:pPr>
      <w:r w:rsidRPr="004E20D9">
        <w:rPr>
          <w:rFonts w:ascii="Palatino Linotype" w:hAnsi="Palatino Linotype" w:cs="Arial"/>
          <w:b/>
        </w:rPr>
        <w:lastRenderedPageBreak/>
        <w:t>Módulo 3</w:t>
      </w:r>
      <w:r w:rsidRPr="004E20D9">
        <w:rPr>
          <w:rFonts w:ascii="Palatino Linotype" w:hAnsi="Palatino Linotype" w:cs="Arial"/>
        </w:rPr>
        <w:t xml:space="preserve"> de información Programática, con cada uno de los submódulos contenidos.</w:t>
      </w:r>
      <w:r w:rsidR="00C55AC6" w:rsidRPr="004E20D9">
        <w:rPr>
          <w:rFonts w:ascii="Palatino Linotype" w:hAnsi="Palatino Linotype" w:cs="Arial"/>
        </w:rPr>
        <w:t xml:space="preserve"> </w:t>
      </w:r>
    </w:p>
    <w:p w14:paraId="77191D5A" w14:textId="77777777" w:rsidR="001648F4" w:rsidRPr="004E20D9" w:rsidRDefault="00942083" w:rsidP="006C6836">
      <w:pPr>
        <w:pStyle w:val="Prrafodelista"/>
        <w:numPr>
          <w:ilvl w:val="0"/>
          <w:numId w:val="12"/>
        </w:numPr>
        <w:tabs>
          <w:tab w:val="left" w:pos="709"/>
        </w:tabs>
        <w:spacing w:line="360" w:lineRule="auto"/>
        <w:jc w:val="both"/>
      </w:pPr>
      <w:r w:rsidRPr="004E20D9">
        <w:rPr>
          <w:rFonts w:ascii="Palatino Linotype" w:hAnsi="Palatino Linotype" w:cs="Arial"/>
          <w:b/>
        </w:rPr>
        <w:t>Módulo 4</w:t>
      </w:r>
      <w:r w:rsidRPr="004E20D9">
        <w:rPr>
          <w:rFonts w:ascii="Palatino Linotype" w:hAnsi="Palatino Linotype" w:cs="Arial"/>
        </w:rPr>
        <w:t xml:space="preserve"> de Información administrativa, con cada uno de los submódulos de su contenido “Obra”, </w:t>
      </w:r>
      <w:r w:rsidR="00C55AC6" w:rsidRPr="004E20D9">
        <w:rPr>
          <w:rFonts w:ascii="Palatino Linotype" w:hAnsi="Palatino Linotype" w:cs="Arial"/>
        </w:rPr>
        <w:t>“Nómina y comprobantes fiscales”, “I</w:t>
      </w:r>
      <w:r w:rsidRPr="004E20D9">
        <w:rPr>
          <w:rFonts w:ascii="Palatino Linotype" w:hAnsi="Palatino Linotype" w:cs="Arial"/>
        </w:rPr>
        <w:t>nformación</w:t>
      </w:r>
      <w:r w:rsidR="00C55AC6" w:rsidRPr="004E20D9">
        <w:rPr>
          <w:rFonts w:ascii="Palatino Linotype" w:hAnsi="Palatino Linotype" w:cs="Arial"/>
        </w:rPr>
        <w:t xml:space="preserve"> de B</w:t>
      </w:r>
      <w:r w:rsidRPr="004E20D9">
        <w:rPr>
          <w:rFonts w:ascii="Palatino Linotype" w:hAnsi="Palatino Linotype" w:cs="Arial"/>
        </w:rPr>
        <w:t xml:space="preserve">ienes </w:t>
      </w:r>
      <w:r w:rsidR="00C55AC6" w:rsidRPr="004E20D9">
        <w:rPr>
          <w:rFonts w:ascii="Palatino Linotype" w:hAnsi="Palatino Linotype" w:cs="Arial"/>
        </w:rPr>
        <w:t>M</w:t>
      </w:r>
      <w:r w:rsidRPr="004E20D9">
        <w:rPr>
          <w:rFonts w:ascii="Palatino Linotype" w:hAnsi="Palatino Linotype" w:cs="Arial"/>
        </w:rPr>
        <w:t xml:space="preserve">uebles e </w:t>
      </w:r>
      <w:r w:rsidR="00C55AC6" w:rsidRPr="004E20D9">
        <w:rPr>
          <w:rFonts w:ascii="Palatino Linotype" w:hAnsi="Palatino Linotype" w:cs="Arial"/>
        </w:rPr>
        <w:t>I</w:t>
      </w:r>
      <w:r w:rsidRPr="004E20D9">
        <w:rPr>
          <w:rFonts w:ascii="Palatino Linotype" w:hAnsi="Palatino Linotype" w:cs="Arial"/>
        </w:rPr>
        <w:t>nmuebles</w:t>
      </w:r>
      <w:r w:rsidR="00C55AC6" w:rsidRPr="004E20D9">
        <w:rPr>
          <w:rFonts w:ascii="Palatino Linotype" w:hAnsi="Palatino Linotype" w:cs="Arial"/>
        </w:rPr>
        <w:t>”, “Genero e I</w:t>
      </w:r>
      <w:r w:rsidRPr="004E20D9">
        <w:rPr>
          <w:rFonts w:ascii="Palatino Linotype" w:hAnsi="Palatino Linotype" w:cs="Arial"/>
        </w:rPr>
        <w:t xml:space="preserve">gualdad </w:t>
      </w:r>
      <w:r w:rsidR="00C55AC6" w:rsidRPr="004E20D9">
        <w:rPr>
          <w:rFonts w:ascii="Palatino Linotype" w:hAnsi="Palatino Linotype" w:cs="Arial"/>
        </w:rPr>
        <w:t>S</w:t>
      </w:r>
      <w:r w:rsidRPr="004E20D9">
        <w:rPr>
          <w:rFonts w:ascii="Palatino Linotype" w:hAnsi="Palatino Linotype" w:cs="Arial"/>
        </w:rPr>
        <w:t xml:space="preserve">ustantiva”, </w:t>
      </w:r>
      <w:r w:rsidR="00C55AC6" w:rsidRPr="004E20D9">
        <w:rPr>
          <w:rFonts w:ascii="Palatino Linotype" w:hAnsi="Palatino Linotype" w:cs="Arial"/>
        </w:rPr>
        <w:t>“D</w:t>
      </w:r>
      <w:r w:rsidRPr="004E20D9">
        <w:rPr>
          <w:rFonts w:ascii="Palatino Linotype" w:hAnsi="Palatino Linotype" w:cs="Arial"/>
        </w:rPr>
        <w:t xml:space="preserve">eclaración de </w:t>
      </w:r>
      <w:r w:rsidR="00C55AC6" w:rsidRPr="004E20D9">
        <w:rPr>
          <w:rFonts w:ascii="Palatino Linotype" w:hAnsi="Palatino Linotype" w:cs="Arial"/>
        </w:rPr>
        <w:t>A</w:t>
      </w:r>
      <w:r w:rsidRPr="004E20D9">
        <w:rPr>
          <w:rFonts w:ascii="Palatino Linotype" w:hAnsi="Palatino Linotype" w:cs="Arial"/>
        </w:rPr>
        <w:t xml:space="preserve">lerta de </w:t>
      </w:r>
      <w:r w:rsidR="00C55AC6" w:rsidRPr="004E20D9">
        <w:rPr>
          <w:rFonts w:ascii="Palatino Linotype" w:hAnsi="Palatino Linotype" w:cs="Arial"/>
        </w:rPr>
        <w:t>Violencia de G</w:t>
      </w:r>
      <w:r w:rsidRPr="004E20D9">
        <w:rPr>
          <w:rFonts w:ascii="Palatino Linotype" w:hAnsi="Palatino Linotype" w:cs="Arial"/>
        </w:rPr>
        <w:t>énero” y “FI</w:t>
      </w:r>
      <w:r w:rsidR="00C55AC6" w:rsidRPr="004E20D9">
        <w:rPr>
          <w:rFonts w:ascii="Palatino Linotype" w:hAnsi="Palatino Linotype" w:cs="Arial"/>
        </w:rPr>
        <w:t>PASAHEM”.</w:t>
      </w:r>
    </w:p>
    <w:p w14:paraId="1987FC89" w14:textId="77777777" w:rsidR="00C55AC6" w:rsidRPr="004E20D9" w:rsidRDefault="00C55AC6" w:rsidP="006C6836">
      <w:pPr>
        <w:pStyle w:val="Prrafodelista"/>
        <w:tabs>
          <w:tab w:val="left" w:pos="709"/>
        </w:tabs>
        <w:spacing w:line="360" w:lineRule="auto"/>
        <w:ind w:left="720"/>
        <w:jc w:val="both"/>
      </w:pPr>
    </w:p>
    <w:p w14:paraId="10EFCA8C" w14:textId="77777777" w:rsidR="001648F4" w:rsidRPr="004E20D9" w:rsidRDefault="001648F4" w:rsidP="006C6836">
      <w:pPr>
        <w:pStyle w:val="Prrafodelista"/>
        <w:ind w:left="720" w:right="567"/>
        <w:jc w:val="both"/>
        <w:rPr>
          <w:rFonts w:ascii="Palatino Linotype" w:hAnsi="Palatino Linotype" w:cs="Arial"/>
          <w:i/>
          <w:sz w:val="23"/>
          <w:szCs w:val="23"/>
        </w:rPr>
      </w:pPr>
      <w:r w:rsidRPr="004E20D9">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w:t>
      </w:r>
      <w:r w:rsidRPr="004E20D9">
        <w:rPr>
          <w:rFonts w:ascii="Palatino Linotype" w:hAnsi="Palatino Linotype" w:cs="Arial"/>
          <w:b/>
          <w:i/>
          <w:sz w:val="23"/>
          <w:szCs w:val="23"/>
        </w:rPr>
        <w:t>Recurrente</w:t>
      </w:r>
      <w:r w:rsidRPr="004E20D9">
        <w:rPr>
          <w:rFonts w:ascii="Palatino Linotype" w:hAnsi="Palatino Linotype" w:cs="Arial"/>
          <w:i/>
          <w:sz w:val="23"/>
          <w:szCs w:val="23"/>
        </w:rPr>
        <w:t>.</w:t>
      </w:r>
    </w:p>
    <w:p w14:paraId="5A3A07DE" w14:textId="77777777" w:rsidR="001648F4" w:rsidRPr="004E20D9" w:rsidRDefault="001648F4" w:rsidP="006C6836">
      <w:pPr>
        <w:spacing w:after="0"/>
        <w:ind w:right="567"/>
        <w:jc w:val="both"/>
        <w:rPr>
          <w:rFonts w:ascii="Palatino Linotype" w:hAnsi="Palatino Linotype" w:cs="Arial"/>
          <w:i/>
          <w:sz w:val="24"/>
          <w:szCs w:val="23"/>
        </w:rPr>
      </w:pPr>
    </w:p>
    <w:p w14:paraId="7F4CB386" w14:textId="77777777" w:rsidR="001648F4" w:rsidRPr="004E20D9" w:rsidRDefault="001648F4" w:rsidP="006C6836">
      <w:pPr>
        <w:spacing w:after="0" w:line="360" w:lineRule="auto"/>
        <w:jc w:val="both"/>
        <w:rPr>
          <w:rFonts w:ascii="Palatino Linotype" w:hAnsi="Palatino Linotype" w:cs="Arial"/>
        </w:rPr>
      </w:pPr>
      <w:r w:rsidRPr="004E20D9">
        <w:rPr>
          <w:rFonts w:ascii="Palatino Linotype" w:hAnsi="Palatino Linotype"/>
          <w:b/>
          <w:sz w:val="28"/>
          <w:szCs w:val="24"/>
        </w:rPr>
        <w:t>TERCERO.</w:t>
      </w:r>
      <w:r w:rsidRPr="004E20D9">
        <w:rPr>
          <w:rFonts w:ascii="Palatino Linotype" w:hAnsi="Palatino Linotype"/>
          <w:sz w:val="28"/>
          <w:szCs w:val="24"/>
        </w:rPr>
        <w:t xml:space="preserve"> </w:t>
      </w:r>
      <w:r w:rsidRPr="004E20D9">
        <w:rPr>
          <w:rFonts w:ascii="Palatino Linotype" w:hAnsi="Palatino Linotype"/>
          <w:b/>
          <w:sz w:val="24"/>
          <w:szCs w:val="24"/>
        </w:rPr>
        <w:t>NOTIFÍQUESE</w:t>
      </w:r>
      <w:r w:rsidRPr="004E20D9">
        <w:rPr>
          <w:rFonts w:ascii="Palatino Linotype" w:hAnsi="Palatino Linotype"/>
          <w:sz w:val="24"/>
          <w:szCs w:val="24"/>
        </w:rPr>
        <w:t xml:space="preserve"> vía Sistema de Acceso a la Información Mexiquense </w:t>
      </w:r>
      <w:r w:rsidRPr="004E20D9">
        <w:rPr>
          <w:rFonts w:ascii="Palatino Linotype" w:hAnsi="Palatino Linotype"/>
          <w:b/>
          <w:sz w:val="24"/>
          <w:szCs w:val="24"/>
        </w:rPr>
        <w:t>(SAIMEX)</w:t>
      </w:r>
      <w:r w:rsidRPr="004E20D9">
        <w:rPr>
          <w:rFonts w:ascii="Palatino Linotype" w:hAnsi="Palatino Linotype"/>
          <w:sz w:val="24"/>
          <w:szCs w:val="24"/>
        </w:rPr>
        <w:t xml:space="preserve">, la presente resolución al Titular de la Unidad de Transparencia del </w:t>
      </w:r>
      <w:r w:rsidRPr="004E20D9">
        <w:rPr>
          <w:rFonts w:ascii="Palatino Linotype" w:hAnsi="Palatino Linotype"/>
          <w:b/>
          <w:sz w:val="24"/>
          <w:szCs w:val="24"/>
        </w:rPr>
        <w:t>Sujeto Obligado</w:t>
      </w:r>
      <w:r w:rsidRPr="004E20D9">
        <w:rPr>
          <w:rFonts w:ascii="Palatino Linotype" w:hAnsi="Palatino Linotype"/>
          <w:sz w:val="24"/>
          <w:szCs w:val="24"/>
        </w:rPr>
        <w:t xml:space="preserve">, </w:t>
      </w:r>
      <w:r w:rsidRPr="004E20D9">
        <w:rPr>
          <w:rFonts w:ascii="Palatino Linotype" w:eastAsia="Palatino Linotype" w:hAnsi="Palatino Linotype" w:cs="Palatino Linotype"/>
          <w:color w:val="000000"/>
          <w:sz w:val="24"/>
          <w:lang w:val="es-ES_tradnl" w:eastAsia="es-MX"/>
        </w:rPr>
        <w:t xml:space="preserve">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4E20D9">
        <w:rPr>
          <w:rFonts w:ascii="Palatino Linotype" w:hAnsi="Palatino Linotype" w:cs="Arial"/>
          <w:sz w:val="24"/>
          <w:szCs w:val="32"/>
          <w:lang w:val="es-ES_tradnl"/>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9020C1" w14:textId="77777777" w:rsidR="001648F4" w:rsidRPr="004E20D9" w:rsidRDefault="001648F4" w:rsidP="006C6836">
      <w:pPr>
        <w:spacing w:after="0" w:line="360" w:lineRule="auto"/>
        <w:jc w:val="both"/>
        <w:rPr>
          <w:rFonts w:ascii="Palatino Linotype" w:eastAsia="Times New Roman" w:hAnsi="Palatino Linotype" w:cs="Arial"/>
          <w:b/>
          <w:bCs/>
          <w:sz w:val="28"/>
          <w:szCs w:val="28"/>
          <w:lang w:val="es-ES" w:eastAsia="es-ES"/>
        </w:rPr>
      </w:pPr>
    </w:p>
    <w:p w14:paraId="44AF3507" w14:textId="77777777" w:rsidR="006C6836" w:rsidRPr="004E20D9" w:rsidRDefault="006C6836" w:rsidP="006C6836">
      <w:pPr>
        <w:spacing w:after="0" w:line="360" w:lineRule="auto"/>
        <w:jc w:val="both"/>
        <w:rPr>
          <w:rFonts w:ascii="Palatino Linotype" w:eastAsia="Times New Roman" w:hAnsi="Palatino Linotype" w:cs="Arial"/>
          <w:b/>
          <w:bCs/>
          <w:sz w:val="28"/>
          <w:szCs w:val="28"/>
          <w:lang w:val="es-ES" w:eastAsia="es-ES"/>
        </w:rPr>
      </w:pPr>
    </w:p>
    <w:p w14:paraId="193A3D1B" w14:textId="77777777" w:rsidR="006C6836" w:rsidRPr="004E20D9" w:rsidRDefault="006C6836" w:rsidP="006C6836">
      <w:pPr>
        <w:spacing w:after="0" w:line="360" w:lineRule="auto"/>
        <w:jc w:val="both"/>
        <w:rPr>
          <w:rFonts w:ascii="Palatino Linotype" w:eastAsia="Times New Roman" w:hAnsi="Palatino Linotype" w:cs="Arial"/>
          <w:b/>
          <w:bCs/>
          <w:sz w:val="24"/>
          <w:szCs w:val="28"/>
          <w:lang w:val="es-ES" w:eastAsia="es-ES"/>
        </w:rPr>
      </w:pPr>
    </w:p>
    <w:p w14:paraId="0045565F" w14:textId="21F398D1" w:rsidR="001648F4" w:rsidRPr="004E20D9" w:rsidRDefault="001648F4" w:rsidP="006C6836">
      <w:pPr>
        <w:spacing w:after="0" w:line="360" w:lineRule="auto"/>
        <w:jc w:val="both"/>
        <w:rPr>
          <w:rFonts w:ascii="Palatino Linotype" w:eastAsia="Times New Roman" w:hAnsi="Palatino Linotype" w:cs="Arial"/>
          <w:bCs/>
          <w:sz w:val="24"/>
          <w:szCs w:val="28"/>
          <w:lang w:val="es-ES" w:eastAsia="es-ES"/>
        </w:rPr>
      </w:pPr>
      <w:r w:rsidRPr="004E20D9">
        <w:rPr>
          <w:rFonts w:ascii="Palatino Linotype" w:eastAsia="Times New Roman" w:hAnsi="Palatino Linotype" w:cs="Arial"/>
          <w:b/>
          <w:bCs/>
          <w:sz w:val="28"/>
          <w:szCs w:val="28"/>
          <w:lang w:val="es-ES" w:eastAsia="es-ES"/>
        </w:rPr>
        <w:t>CUARTO.</w:t>
      </w:r>
      <w:r w:rsidRPr="004E20D9">
        <w:rPr>
          <w:rFonts w:ascii="Palatino Linotype" w:eastAsia="Times New Roman" w:hAnsi="Palatino Linotype" w:cs="Arial"/>
          <w:bCs/>
          <w:sz w:val="24"/>
          <w:szCs w:val="28"/>
          <w:lang w:val="es-ES" w:eastAsia="es-ES"/>
        </w:rPr>
        <w:t xml:space="preserve"> De conformidad con el artículo 198, de la Ley de Transparencia y Acceso a la Información Pública del Estado de México y Municipios, de considerarlo procedente, el </w:t>
      </w:r>
      <w:r w:rsidRPr="004E20D9">
        <w:rPr>
          <w:rFonts w:ascii="Palatino Linotype" w:eastAsia="Times New Roman" w:hAnsi="Palatino Linotype" w:cs="Arial"/>
          <w:b/>
          <w:bCs/>
          <w:sz w:val="24"/>
          <w:szCs w:val="28"/>
          <w:lang w:val="es-ES" w:eastAsia="es-ES"/>
        </w:rPr>
        <w:t>Sujeto Obligado</w:t>
      </w:r>
      <w:r w:rsidRPr="004E20D9">
        <w:rPr>
          <w:rFonts w:ascii="Palatino Linotype" w:eastAsia="Times New Roman" w:hAnsi="Palatino Linotype" w:cs="Arial"/>
          <w:bCs/>
          <w:sz w:val="24"/>
          <w:szCs w:val="28"/>
          <w:lang w:val="es-ES" w:eastAsia="es-ES"/>
        </w:rPr>
        <w:t xml:space="preserve"> de manera fundada y motivada, podrá solicitar una ampliación de plazo para el cumplimiento de la presente resolución.</w:t>
      </w:r>
    </w:p>
    <w:p w14:paraId="046CB433" w14:textId="77777777" w:rsidR="00C55AC6" w:rsidRPr="004E20D9" w:rsidRDefault="00C55AC6" w:rsidP="006C6836">
      <w:pPr>
        <w:spacing w:after="0" w:line="360" w:lineRule="auto"/>
        <w:jc w:val="both"/>
        <w:rPr>
          <w:rFonts w:ascii="Palatino Linotype" w:hAnsi="Palatino Linotype"/>
          <w:b/>
          <w:sz w:val="24"/>
          <w:szCs w:val="24"/>
        </w:rPr>
      </w:pPr>
    </w:p>
    <w:p w14:paraId="5949BDA6" w14:textId="5BEC9822" w:rsidR="001648F4" w:rsidRPr="004E20D9" w:rsidRDefault="001648F4" w:rsidP="006C6836">
      <w:pPr>
        <w:spacing w:after="0" w:line="360" w:lineRule="auto"/>
        <w:jc w:val="both"/>
        <w:rPr>
          <w:rFonts w:ascii="Palatino Linotype" w:hAnsi="Palatino Linotype"/>
          <w:sz w:val="24"/>
          <w:szCs w:val="24"/>
        </w:rPr>
      </w:pPr>
      <w:r w:rsidRPr="004E20D9">
        <w:rPr>
          <w:rFonts w:ascii="Palatino Linotype" w:hAnsi="Palatino Linotype"/>
          <w:b/>
          <w:sz w:val="28"/>
          <w:szCs w:val="24"/>
        </w:rPr>
        <w:t>QUINTO.</w:t>
      </w:r>
      <w:r w:rsidRPr="004E20D9">
        <w:rPr>
          <w:rFonts w:ascii="Palatino Linotype" w:hAnsi="Palatino Linotype"/>
          <w:sz w:val="24"/>
          <w:szCs w:val="24"/>
        </w:rPr>
        <w:t xml:space="preserve"> </w:t>
      </w:r>
      <w:r w:rsidRPr="004E20D9">
        <w:rPr>
          <w:rFonts w:ascii="Palatino Linotype" w:hAnsi="Palatino Linotype"/>
          <w:b/>
          <w:sz w:val="24"/>
          <w:szCs w:val="24"/>
        </w:rPr>
        <w:t>NOTIFÍQUESE</w:t>
      </w:r>
      <w:r w:rsidRPr="004E20D9">
        <w:rPr>
          <w:rFonts w:ascii="Palatino Linotype" w:hAnsi="Palatino Linotype"/>
          <w:sz w:val="24"/>
          <w:szCs w:val="24"/>
        </w:rPr>
        <w:t xml:space="preserve"> vía Sistema de Acceso a la Información Mexiquense </w:t>
      </w:r>
      <w:r w:rsidRPr="004E20D9">
        <w:rPr>
          <w:rFonts w:ascii="Palatino Linotype" w:hAnsi="Palatino Linotype"/>
          <w:b/>
          <w:sz w:val="24"/>
          <w:szCs w:val="24"/>
        </w:rPr>
        <w:t>(SAIMEX)</w:t>
      </w:r>
      <w:r w:rsidRPr="004E20D9">
        <w:rPr>
          <w:rFonts w:ascii="Palatino Linotype" w:hAnsi="Palatino Linotype"/>
          <w:sz w:val="24"/>
          <w:szCs w:val="24"/>
        </w:rPr>
        <w:t xml:space="preserve"> a la parte </w:t>
      </w:r>
      <w:r w:rsidRPr="004E20D9">
        <w:rPr>
          <w:rFonts w:ascii="Palatino Linotype" w:hAnsi="Palatino Linotype"/>
          <w:b/>
          <w:sz w:val="24"/>
          <w:szCs w:val="24"/>
        </w:rPr>
        <w:t xml:space="preserve">Recurrente </w:t>
      </w:r>
      <w:r w:rsidRPr="004E20D9">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1A627A5C" w14:textId="77777777" w:rsidR="006C6836" w:rsidRPr="004E20D9" w:rsidRDefault="006C6836" w:rsidP="006C6836">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4520041" w14:textId="5EB90EC9" w:rsidR="001648F4" w:rsidRPr="004E20D9" w:rsidRDefault="001648F4" w:rsidP="006C6836">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4E20D9">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EN LA VIGÉSIMA </w:t>
      </w:r>
      <w:r w:rsidR="00A72AAD" w:rsidRPr="004E20D9">
        <w:rPr>
          <w:rFonts w:ascii="Palatino Linotype" w:eastAsiaTheme="minorEastAsia" w:hAnsi="Palatino Linotype"/>
          <w:color w:val="000000" w:themeColor="text1"/>
          <w:sz w:val="24"/>
          <w:szCs w:val="24"/>
          <w:lang w:val="es-ES_tradnl" w:eastAsia="es-ES"/>
        </w:rPr>
        <w:t>SÉPTIMA</w:t>
      </w:r>
      <w:r w:rsidRPr="004E20D9">
        <w:rPr>
          <w:rFonts w:ascii="Palatino Linotype" w:eastAsiaTheme="minorEastAsia" w:hAnsi="Palatino Linotype"/>
          <w:color w:val="000000" w:themeColor="text1"/>
          <w:sz w:val="24"/>
          <w:szCs w:val="24"/>
          <w:lang w:val="es-ES_tradnl" w:eastAsia="es-ES"/>
        </w:rPr>
        <w:t xml:space="preserve"> SESIÓN ORDINARIA CELEBRADA EL </w:t>
      </w:r>
      <w:r w:rsidR="00A72AAD" w:rsidRPr="004E20D9">
        <w:rPr>
          <w:rFonts w:ascii="Palatino Linotype" w:eastAsiaTheme="minorEastAsia" w:hAnsi="Palatino Linotype"/>
          <w:color w:val="000000" w:themeColor="text1"/>
          <w:sz w:val="24"/>
          <w:szCs w:val="24"/>
          <w:lang w:val="es-ES_tradnl" w:eastAsia="es-ES"/>
        </w:rPr>
        <w:t>DOS</w:t>
      </w:r>
      <w:r w:rsidRPr="004E20D9">
        <w:rPr>
          <w:rFonts w:ascii="Palatino Linotype" w:eastAsiaTheme="minorEastAsia" w:hAnsi="Palatino Linotype"/>
          <w:color w:val="000000" w:themeColor="text1"/>
          <w:sz w:val="24"/>
          <w:szCs w:val="24"/>
          <w:lang w:val="es-ES_tradnl" w:eastAsia="es-ES"/>
        </w:rPr>
        <w:t xml:space="preserve"> DE AGOSTO DE DOS MIL VEINTITRÉS, </w:t>
      </w:r>
      <w:r w:rsidR="00076612" w:rsidRPr="004E20D9">
        <w:rPr>
          <w:rFonts w:ascii="Palatino Linotype" w:eastAsiaTheme="minorEastAsia" w:hAnsi="Palatino Linotype"/>
          <w:color w:val="000000" w:themeColor="text1"/>
          <w:sz w:val="24"/>
          <w:szCs w:val="24"/>
          <w:lang w:val="es-ES_tradnl" w:eastAsia="es-ES"/>
        </w:rPr>
        <w:t>ANTE EL SECRETARIO TÉCNICO DEL PLENO, ALEXIS TAPIA</w:t>
      </w:r>
      <w:r w:rsidR="00D132B6" w:rsidRPr="004E20D9">
        <w:rPr>
          <w:rFonts w:ascii="Palatino Linotype" w:eastAsiaTheme="minorEastAsia" w:hAnsi="Palatino Linotype"/>
          <w:color w:val="000000" w:themeColor="text1"/>
          <w:sz w:val="24"/>
          <w:szCs w:val="24"/>
          <w:lang w:val="es-ES_tradnl" w:eastAsia="es-ES"/>
        </w:rPr>
        <w:t xml:space="preserve"> RAMÍREZ</w:t>
      </w:r>
      <w:r w:rsidRPr="004E20D9">
        <w:rPr>
          <w:rFonts w:ascii="Palatino Linotype" w:eastAsiaTheme="minorEastAsia" w:hAnsi="Palatino Linotype"/>
          <w:color w:val="000000" w:themeColor="text1"/>
          <w:sz w:val="24"/>
          <w:szCs w:val="24"/>
          <w:lang w:val="es-ES_tradnl" w:eastAsia="es-ES"/>
        </w:rPr>
        <w:t>.------------------------------------------------------------------------------------------------------------------------------------------------</w:t>
      </w:r>
      <w:r w:rsidR="00C55AC6" w:rsidRPr="004E20D9">
        <w:rPr>
          <w:rFonts w:ascii="Palatino Linotype" w:eastAsiaTheme="minorEastAsia" w:hAnsi="Palatino Linotype"/>
          <w:color w:val="000000" w:themeColor="text1"/>
          <w:sz w:val="24"/>
          <w:szCs w:val="24"/>
          <w:lang w:val="es-ES_tradnl" w:eastAsia="es-ES"/>
        </w:rPr>
        <w:t>----</w:t>
      </w:r>
      <w:r w:rsidR="00076612" w:rsidRPr="004E20D9">
        <w:rPr>
          <w:rFonts w:ascii="Palatino Linotype" w:eastAsiaTheme="minorEastAsia" w:hAnsi="Palatino Linotype"/>
          <w:color w:val="000000" w:themeColor="text1"/>
          <w:sz w:val="24"/>
          <w:szCs w:val="24"/>
          <w:lang w:val="es-ES_tradnl" w:eastAsia="es-ES"/>
        </w:rPr>
        <w:t>-----------------------------------------------------------------------------</w:t>
      </w:r>
      <w:r w:rsidR="00D132B6" w:rsidRPr="004E20D9">
        <w:rPr>
          <w:rFonts w:ascii="Palatino Linotype" w:eastAsiaTheme="minorEastAsia" w:hAnsi="Palatino Linotype"/>
          <w:color w:val="000000" w:themeColor="text1"/>
          <w:sz w:val="24"/>
          <w:szCs w:val="24"/>
          <w:lang w:val="es-ES_tradnl" w:eastAsia="es-ES"/>
        </w:rPr>
        <w:t>-----------------</w:t>
      </w:r>
    </w:p>
    <w:p w14:paraId="78E09427" w14:textId="01DEA60E" w:rsidR="001648F4" w:rsidRPr="00EB66ED" w:rsidRDefault="001648F4" w:rsidP="006C6836">
      <w:pPr>
        <w:pStyle w:val="Textoindependiente"/>
        <w:spacing w:after="0" w:line="360" w:lineRule="auto"/>
        <w:jc w:val="both"/>
        <w:rPr>
          <w:rFonts w:ascii="Palatino Linotype" w:hAnsi="Palatino Linotype"/>
          <w:sz w:val="16"/>
          <w:szCs w:val="18"/>
        </w:rPr>
      </w:pPr>
      <w:r w:rsidRPr="004E20D9">
        <w:rPr>
          <w:rFonts w:ascii="Palatino Linotype" w:eastAsiaTheme="minorEastAsia" w:hAnsi="Palatino Linotype"/>
          <w:color w:val="000000" w:themeColor="text1"/>
          <w:sz w:val="24"/>
          <w:szCs w:val="24"/>
          <w:lang w:val="es-ES_tradnl" w:eastAsia="es-ES"/>
        </w:rPr>
        <w:t xml:space="preserve"> </w:t>
      </w:r>
      <w:r w:rsidRPr="004E20D9">
        <w:rPr>
          <w:rFonts w:ascii="Palatino Linotype" w:hAnsi="Palatino Linotype"/>
          <w:sz w:val="16"/>
          <w:szCs w:val="18"/>
        </w:rPr>
        <w:t>JMV/CCR</w:t>
      </w:r>
      <w:r w:rsidR="00A72AAD" w:rsidRPr="004E20D9">
        <w:rPr>
          <w:rFonts w:ascii="Palatino Linotype" w:hAnsi="Palatino Linotype"/>
          <w:sz w:val="16"/>
          <w:szCs w:val="18"/>
        </w:rPr>
        <w:t>/</w:t>
      </w:r>
    </w:p>
    <w:p w14:paraId="5AA09480" w14:textId="77777777" w:rsidR="001648F4" w:rsidRDefault="001648F4" w:rsidP="006C6836">
      <w:pPr>
        <w:spacing w:after="0"/>
      </w:pPr>
    </w:p>
    <w:p w14:paraId="5D6DE7E9" w14:textId="77777777" w:rsidR="001648F4" w:rsidRDefault="001648F4" w:rsidP="006C6836">
      <w:pPr>
        <w:spacing w:after="0"/>
      </w:pPr>
    </w:p>
    <w:p w14:paraId="5C66C7AF" w14:textId="77777777" w:rsidR="001648F4" w:rsidRDefault="001648F4" w:rsidP="006C6836">
      <w:pPr>
        <w:spacing w:after="0"/>
      </w:pPr>
    </w:p>
    <w:p w14:paraId="6E076FF2" w14:textId="77777777" w:rsidR="001648F4" w:rsidRDefault="001648F4" w:rsidP="006C6836">
      <w:pPr>
        <w:spacing w:after="0"/>
      </w:pPr>
    </w:p>
    <w:p w14:paraId="2E5E7BEB" w14:textId="77777777" w:rsidR="001648F4" w:rsidRDefault="001648F4" w:rsidP="006C6836">
      <w:pPr>
        <w:spacing w:after="0"/>
      </w:pPr>
    </w:p>
    <w:p w14:paraId="79C4BA83" w14:textId="77777777" w:rsidR="001648F4" w:rsidRDefault="001648F4" w:rsidP="006C6836">
      <w:pPr>
        <w:spacing w:after="0"/>
      </w:pPr>
    </w:p>
    <w:p w14:paraId="0B34331F" w14:textId="77777777" w:rsidR="001648F4" w:rsidRDefault="001648F4" w:rsidP="006C6836">
      <w:pPr>
        <w:spacing w:after="0"/>
      </w:pPr>
    </w:p>
    <w:p w14:paraId="6C99E5BB" w14:textId="77777777" w:rsidR="001648F4" w:rsidRDefault="001648F4" w:rsidP="006C6836">
      <w:pPr>
        <w:spacing w:after="0"/>
      </w:pPr>
    </w:p>
    <w:p w14:paraId="670F1CFC" w14:textId="77777777" w:rsidR="001648F4" w:rsidRDefault="001648F4" w:rsidP="006C6836">
      <w:pPr>
        <w:spacing w:after="0"/>
      </w:pPr>
    </w:p>
    <w:p w14:paraId="49D7D8AC" w14:textId="77777777" w:rsidR="001648F4" w:rsidRDefault="001648F4" w:rsidP="006C6836">
      <w:pPr>
        <w:spacing w:after="0"/>
      </w:pPr>
    </w:p>
    <w:p w14:paraId="78A01240" w14:textId="77777777" w:rsidR="001648F4" w:rsidRDefault="001648F4" w:rsidP="006C6836">
      <w:pPr>
        <w:spacing w:after="0"/>
      </w:pPr>
    </w:p>
    <w:p w14:paraId="2FE9244D" w14:textId="77777777" w:rsidR="001648F4" w:rsidRDefault="001648F4" w:rsidP="006C6836">
      <w:pPr>
        <w:spacing w:after="0"/>
      </w:pPr>
    </w:p>
    <w:p w14:paraId="1E226BFA" w14:textId="77777777" w:rsidR="001648F4" w:rsidRDefault="001648F4" w:rsidP="006C6836">
      <w:pPr>
        <w:spacing w:after="0"/>
      </w:pPr>
    </w:p>
    <w:p w14:paraId="29950CAB" w14:textId="77777777" w:rsidR="001648F4" w:rsidRDefault="001648F4" w:rsidP="006C6836">
      <w:pPr>
        <w:spacing w:after="0"/>
      </w:pPr>
    </w:p>
    <w:p w14:paraId="5613D476" w14:textId="77777777" w:rsidR="001648F4" w:rsidRDefault="001648F4" w:rsidP="006C6836">
      <w:pPr>
        <w:spacing w:after="0"/>
      </w:pPr>
    </w:p>
    <w:p w14:paraId="51CA92A0" w14:textId="77777777" w:rsidR="001648F4" w:rsidRDefault="001648F4" w:rsidP="006C6836">
      <w:pPr>
        <w:spacing w:after="0"/>
      </w:pPr>
    </w:p>
    <w:p w14:paraId="6367E335" w14:textId="77777777" w:rsidR="001648F4" w:rsidRDefault="001648F4" w:rsidP="006C6836">
      <w:pPr>
        <w:spacing w:after="0"/>
      </w:pPr>
    </w:p>
    <w:p w14:paraId="2384555A" w14:textId="77777777" w:rsidR="001648F4" w:rsidRDefault="001648F4" w:rsidP="006C6836">
      <w:pPr>
        <w:spacing w:after="0"/>
      </w:pPr>
    </w:p>
    <w:p w14:paraId="26CB2328" w14:textId="77777777" w:rsidR="001648F4" w:rsidRDefault="001648F4" w:rsidP="006C6836">
      <w:pPr>
        <w:spacing w:after="0"/>
      </w:pPr>
    </w:p>
    <w:p w14:paraId="5A10779E" w14:textId="77777777" w:rsidR="001648F4" w:rsidRDefault="001648F4" w:rsidP="006C6836">
      <w:pPr>
        <w:spacing w:after="0"/>
      </w:pPr>
    </w:p>
    <w:p w14:paraId="44C9CA2E" w14:textId="77777777" w:rsidR="001648F4" w:rsidRDefault="001648F4" w:rsidP="006C6836">
      <w:pPr>
        <w:spacing w:after="0"/>
      </w:pPr>
    </w:p>
    <w:p w14:paraId="0C5E2220" w14:textId="77777777" w:rsidR="001648F4" w:rsidRDefault="001648F4" w:rsidP="006C6836">
      <w:pPr>
        <w:spacing w:after="0"/>
      </w:pPr>
    </w:p>
    <w:p w14:paraId="124FF02F" w14:textId="77777777" w:rsidR="001648F4" w:rsidRDefault="001648F4" w:rsidP="006C6836">
      <w:pPr>
        <w:spacing w:after="0"/>
      </w:pPr>
    </w:p>
    <w:p w14:paraId="1FBDE449" w14:textId="77777777" w:rsidR="001648F4" w:rsidRDefault="001648F4" w:rsidP="006C6836">
      <w:pPr>
        <w:spacing w:after="0"/>
      </w:pPr>
    </w:p>
    <w:p w14:paraId="52EB9A9C" w14:textId="77777777" w:rsidR="001648F4" w:rsidRDefault="001648F4" w:rsidP="006C6836">
      <w:pPr>
        <w:spacing w:after="0"/>
      </w:pPr>
    </w:p>
    <w:p w14:paraId="33974790" w14:textId="77777777" w:rsidR="001648F4" w:rsidRDefault="001648F4" w:rsidP="006C6836">
      <w:pPr>
        <w:spacing w:after="0"/>
      </w:pPr>
    </w:p>
    <w:p w14:paraId="4DA12093" w14:textId="77777777" w:rsidR="001648F4" w:rsidRDefault="001648F4" w:rsidP="006C6836">
      <w:pPr>
        <w:spacing w:after="0"/>
      </w:pPr>
    </w:p>
    <w:p w14:paraId="396B8942" w14:textId="77777777" w:rsidR="00F34472" w:rsidRDefault="00F34472" w:rsidP="006C6836">
      <w:pPr>
        <w:spacing w:after="0"/>
      </w:pPr>
    </w:p>
    <w:sectPr w:rsidR="00F34472" w:rsidSect="00477469">
      <w:headerReference w:type="even" r:id="rId15"/>
      <w:headerReference w:type="default" r:id="rId16"/>
      <w:footerReference w:type="default" r:id="rId17"/>
      <w:headerReference w:type="first" r:id="rId18"/>
      <w:footerReference w:type="first" r:id="rId19"/>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5C149D" w14:textId="77777777" w:rsidR="00477469" w:rsidRDefault="00477469" w:rsidP="001648F4">
      <w:pPr>
        <w:spacing w:after="0" w:line="240" w:lineRule="auto"/>
      </w:pPr>
      <w:r>
        <w:separator/>
      </w:r>
    </w:p>
  </w:endnote>
  <w:endnote w:type="continuationSeparator" w:id="0">
    <w:p w14:paraId="11B5228F" w14:textId="77777777" w:rsidR="00477469" w:rsidRDefault="00477469" w:rsidP="00164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92CEA" w14:textId="53FD3DE7" w:rsidR="00477469" w:rsidRPr="000B69FA" w:rsidRDefault="00477469" w:rsidP="0047746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E20D9">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E20D9">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C05C8" w14:textId="77DFF97D" w:rsidR="00477469" w:rsidRPr="000B69FA" w:rsidRDefault="00477469" w:rsidP="0047746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E20D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E20D9">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A8B03" w14:textId="77777777" w:rsidR="00477469" w:rsidRDefault="00477469" w:rsidP="001648F4">
      <w:pPr>
        <w:spacing w:after="0" w:line="240" w:lineRule="auto"/>
      </w:pPr>
      <w:r>
        <w:separator/>
      </w:r>
    </w:p>
  </w:footnote>
  <w:footnote w:type="continuationSeparator" w:id="0">
    <w:p w14:paraId="2F0DDCD1" w14:textId="77777777" w:rsidR="00477469" w:rsidRDefault="00477469" w:rsidP="001648F4">
      <w:pPr>
        <w:spacing w:after="0" w:line="240" w:lineRule="auto"/>
      </w:pPr>
      <w:r>
        <w:continuationSeparator/>
      </w:r>
    </w:p>
  </w:footnote>
  <w:footnote w:id="1">
    <w:p w14:paraId="0C52678C" w14:textId="77777777" w:rsidR="00477469" w:rsidRPr="00481AAF" w:rsidRDefault="00477469" w:rsidP="001648F4">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505B11FE" w14:textId="77777777" w:rsidR="00477469" w:rsidRPr="00946E1F" w:rsidRDefault="00477469" w:rsidP="001648F4">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rPr>
        <w:t> </w:t>
      </w:r>
      <w:r w:rsidRPr="00481AAF">
        <w:rPr>
          <w:rFonts w:ascii="Palatino Linotype" w:hAnsi="Palatino Linotype"/>
          <w:i/>
          <w:sz w:val="20"/>
          <w:szCs w:val="20"/>
        </w:rPr>
        <w:t>con el artículo</w:t>
      </w:r>
      <w:r w:rsidRPr="00481AAF">
        <w:rPr>
          <w:rStyle w:val="apple-converted-space"/>
          <w:rFonts w:ascii="Palatino Linotype" w:hAnsi="Palatino Linotype"/>
          <w:i/>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291EF" w14:textId="77777777" w:rsidR="00477469" w:rsidRDefault="004E20D9">
    <w:pPr>
      <w:pStyle w:val="Encabezado"/>
    </w:pPr>
    <w:r>
      <w:rPr>
        <w:noProof/>
      </w:rPr>
      <w:pict w14:anchorId="5B514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1B593" w14:textId="77777777" w:rsidR="00477469" w:rsidRDefault="004E20D9">
    <w:pPr>
      <w:pStyle w:val="Encabezado"/>
    </w:pPr>
    <w:r>
      <w:rPr>
        <w:noProof/>
      </w:rPr>
      <w:pict w14:anchorId="579A7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477469" w14:paraId="40B368A9" w14:textId="77777777" w:rsidTr="00477469">
      <w:trPr>
        <w:trHeight w:val="227"/>
      </w:trPr>
      <w:tc>
        <w:tcPr>
          <w:tcW w:w="5949" w:type="dxa"/>
          <w:hideMark/>
        </w:tcPr>
        <w:p w14:paraId="593FBE43" w14:textId="77777777" w:rsidR="00477469" w:rsidRDefault="00477469" w:rsidP="0047746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7D7305D3" w14:textId="77777777" w:rsidR="00477469" w:rsidRPr="00B4142F" w:rsidRDefault="00477469" w:rsidP="00477469">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15795/INFOEM/IP/RR/2022</w:t>
          </w:r>
        </w:p>
      </w:tc>
    </w:tr>
    <w:tr w:rsidR="00477469" w14:paraId="703AD94D" w14:textId="77777777" w:rsidTr="00477469">
      <w:trPr>
        <w:trHeight w:val="242"/>
      </w:trPr>
      <w:tc>
        <w:tcPr>
          <w:tcW w:w="5949" w:type="dxa"/>
          <w:hideMark/>
        </w:tcPr>
        <w:p w14:paraId="3DC302B9" w14:textId="77777777" w:rsidR="00477469" w:rsidRDefault="00477469" w:rsidP="0047746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7D4C3930" w14:textId="77777777" w:rsidR="00477469" w:rsidRPr="00F06FED" w:rsidRDefault="00477469" w:rsidP="00477469">
          <w:pPr>
            <w:spacing w:after="120" w:line="256" w:lineRule="auto"/>
            <w:ind w:right="214"/>
            <w:jc w:val="right"/>
            <w:rPr>
              <w:rFonts w:ascii="Palatino Linotype" w:hAnsi="Palatino Linotype" w:cs="Arial"/>
            </w:rPr>
          </w:pPr>
          <w:r w:rsidRPr="00F07553">
            <w:rPr>
              <w:rFonts w:ascii="Palatino Linotype" w:hAnsi="Palatino Linotype" w:cs="Arial"/>
              <w:szCs w:val="20"/>
            </w:rPr>
            <w:t xml:space="preserve">Ayuntamiento </w:t>
          </w:r>
          <w:r>
            <w:rPr>
              <w:rFonts w:ascii="Palatino Linotype" w:hAnsi="Palatino Linotype" w:cs="Arial"/>
              <w:szCs w:val="20"/>
            </w:rPr>
            <w:t>de Tenango del Valle</w:t>
          </w:r>
        </w:p>
      </w:tc>
    </w:tr>
    <w:tr w:rsidR="00477469" w14:paraId="77E96278" w14:textId="77777777" w:rsidTr="00477469">
      <w:trPr>
        <w:trHeight w:val="342"/>
      </w:trPr>
      <w:tc>
        <w:tcPr>
          <w:tcW w:w="5949" w:type="dxa"/>
          <w:hideMark/>
        </w:tcPr>
        <w:p w14:paraId="1CAF4A59" w14:textId="77777777" w:rsidR="00477469" w:rsidRDefault="00477469" w:rsidP="0047746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0BC3F70D" w14:textId="77777777" w:rsidR="00477469" w:rsidRDefault="00477469" w:rsidP="00477469">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4F739100" w14:textId="77777777" w:rsidR="00477469" w:rsidRDefault="0047746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477469" w14:paraId="3E04A230" w14:textId="77777777" w:rsidTr="00477469">
      <w:trPr>
        <w:trHeight w:val="227"/>
      </w:trPr>
      <w:tc>
        <w:tcPr>
          <w:tcW w:w="6091" w:type="dxa"/>
          <w:hideMark/>
        </w:tcPr>
        <w:p w14:paraId="198D26D6" w14:textId="77777777" w:rsidR="00477469" w:rsidRDefault="00477469" w:rsidP="0047746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57179038" w14:textId="77777777" w:rsidR="00477469" w:rsidRPr="00B4142F" w:rsidRDefault="00477469" w:rsidP="00340723">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15795/INFOEM/IP/RR/2022</w:t>
          </w:r>
        </w:p>
      </w:tc>
    </w:tr>
    <w:tr w:rsidR="00477469" w14:paraId="70AD60A7" w14:textId="77777777" w:rsidTr="00477469">
      <w:trPr>
        <w:trHeight w:val="196"/>
      </w:trPr>
      <w:tc>
        <w:tcPr>
          <w:tcW w:w="6091" w:type="dxa"/>
          <w:hideMark/>
        </w:tcPr>
        <w:p w14:paraId="52CEF037" w14:textId="77777777" w:rsidR="00477469" w:rsidRDefault="00477469" w:rsidP="00477469">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67E25395" w14:textId="24FB5946" w:rsidR="00477469" w:rsidRPr="00F06FED" w:rsidRDefault="006C4FD5" w:rsidP="00477469">
          <w:pPr>
            <w:spacing w:after="120" w:line="256" w:lineRule="auto"/>
            <w:ind w:right="214"/>
            <w:jc w:val="right"/>
            <w:rPr>
              <w:rFonts w:ascii="Palatino Linotype" w:hAnsi="Palatino Linotype" w:cs="Arial"/>
            </w:rPr>
          </w:pPr>
          <w:r>
            <w:rPr>
              <w:rFonts w:ascii="Palatino Linotype" w:hAnsi="Palatino Linotype" w:cs="Arial"/>
            </w:rPr>
            <w:t>XXXXXXXXXXXXXXXXX</w:t>
          </w:r>
        </w:p>
      </w:tc>
    </w:tr>
    <w:tr w:rsidR="00477469" w14:paraId="1EE043D2" w14:textId="77777777" w:rsidTr="00477469">
      <w:trPr>
        <w:trHeight w:val="242"/>
      </w:trPr>
      <w:tc>
        <w:tcPr>
          <w:tcW w:w="6091" w:type="dxa"/>
          <w:hideMark/>
        </w:tcPr>
        <w:p w14:paraId="4661EB97" w14:textId="77777777" w:rsidR="00477469" w:rsidRDefault="00477469" w:rsidP="0047746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3597E2B0" w14:textId="77777777" w:rsidR="00477469" w:rsidRDefault="00477469" w:rsidP="00340723">
          <w:pPr>
            <w:spacing w:after="120" w:line="256" w:lineRule="auto"/>
            <w:ind w:right="214"/>
            <w:jc w:val="right"/>
            <w:rPr>
              <w:rFonts w:ascii="Palatino Linotype" w:hAnsi="Palatino Linotype" w:cs="Arial"/>
              <w:szCs w:val="20"/>
            </w:rPr>
          </w:pPr>
          <w:r>
            <w:rPr>
              <w:rFonts w:ascii="Palatino Linotype" w:hAnsi="Palatino Linotype" w:cs="Arial"/>
              <w:szCs w:val="20"/>
            </w:rPr>
            <w:t>Ayuntamiento de Tenango del Valle</w:t>
          </w:r>
        </w:p>
      </w:tc>
    </w:tr>
    <w:tr w:rsidR="00477469" w14:paraId="54889B4C" w14:textId="77777777" w:rsidTr="00477469">
      <w:trPr>
        <w:trHeight w:val="342"/>
      </w:trPr>
      <w:tc>
        <w:tcPr>
          <w:tcW w:w="6091" w:type="dxa"/>
          <w:hideMark/>
        </w:tcPr>
        <w:p w14:paraId="1C968684" w14:textId="77777777" w:rsidR="00477469" w:rsidRDefault="00477469" w:rsidP="0047746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55B32468" w14:textId="77777777" w:rsidR="00477469" w:rsidRDefault="00477469" w:rsidP="00477469">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17BA9392" w14:textId="77777777" w:rsidR="00477469" w:rsidRDefault="004E20D9">
    <w:pPr>
      <w:pStyle w:val="Encabezado"/>
    </w:pPr>
    <w:r>
      <w:rPr>
        <w:noProof/>
      </w:rPr>
      <w:pict w14:anchorId="5CE65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47568"/>
    <w:multiLevelType w:val="hybridMultilevel"/>
    <w:tmpl w:val="FCD2C256"/>
    <w:lvl w:ilvl="0" w:tplc="080A000F">
      <w:start w:val="1"/>
      <w:numFmt w:val="decimal"/>
      <w:lvlText w:val="%1."/>
      <w:lvlJc w:val="left"/>
      <w:pPr>
        <w:ind w:left="3763" w:hanging="360"/>
      </w:pPr>
      <w:rPr>
        <w:rFonts w:hint="default"/>
      </w:rPr>
    </w:lvl>
    <w:lvl w:ilvl="1" w:tplc="080A0019" w:tentative="1">
      <w:start w:val="1"/>
      <w:numFmt w:val="lowerLetter"/>
      <w:lvlText w:val="%2."/>
      <w:lvlJc w:val="left"/>
      <w:pPr>
        <w:ind w:left="4483" w:hanging="360"/>
      </w:pPr>
    </w:lvl>
    <w:lvl w:ilvl="2" w:tplc="080A001B" w:tentative="1">
      <w:start w:val="1"/>
      <w:numFmt w:val="lowerRoman"/>
      <w:lvlText w:val="%3."/>
      <w:lvlJc w:val="right"/>
      <w:pPr>
        <w:ind w:left="5203" w:hanging="180"/>
      </w:pPr>
    </w:lvl>
    <w:lvl w:ilvl="3" w:tplc="080A000F" w:tentative="1">
      <w:start w:val="1"/>
      <w:numFmt w:val="decimal"/>
      <w:lvlText w:val="%4."/>
      <w:lvlJc w:val="left"/>
      <w:pPr>
        <w:ind w:left="5923" w:hanging="360"/>
      </w:pPr>
    </w:lvl>
    <w:lvl w:ilvl="4" w:tplc="080A0019" w:tentative="1">
      <w:start w:val="1"/>
      <w:numFmt w:val="lowerLetter"/>
      <w:lvlText w:val="%5."/>
      <w:lvlJc w:val="left"/>
      <w:pPr>
        <w:ind w:left="6643" w:hanging="360"/>
      </w:pPr>
    </w:lvl>
    <w:lvl w:ilvl="5" w:tplc="080A001B" w:tentative="1">
      <w:start w:val="1"/>
      <w:numFmt w:val="lowerRoman"/>
      <w:lvlText w:val="%6."/>
      <w:lvlJc w:val="right"/>
      <w:pPr>
        <w:ind w:left="7363" w:hanging="180"/>
      </w:pPr>
    </w:lvl>
    <w:lvl w:ilvl="6" w:tplc="080A000F" w:tentative="1">
      <w:start w:val="1"/>
      <w:numFmt w:val="decimal"/>
      <w:lvlText w:val="%7."/>
      <w:lvlJc w:val="left"/>
      <w:pPr>
        <w:ind w:left="8083" w:hanging="360"/>
      </w:pPr>
    </w:lvl>
    <w:lvl w:ilvl="7" w:tplc="080A0019" w:tentative="1">
      <w:start w:val="1"/>
      <w:numFmt w:val="lowerLetter"/>
      <w:lvlText w:val="%8."/>
      <w:lvlJc w:val="left"/>
      <w:pPr>
        <w:ind w:left="8803" w:hanging="360"/>
      </w:pPr>
    </w:lvl>
    <w:lvl w:ilvl="8" w:tplc="080A001B" w:tentative="1">
      <w:start w:val="1"/>
      <w:numFmt w:val="lowerRoman"/>
      <w:lvlText w:val="%9."/>
      <w:lvlJc w:val="right"/>
      <w:pPr>
        <w:ind w:left="9523" w:hanging="180"/>
      </w:p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15:restartNumberingAfterBreak="0">
    <w:nsid w:val="1A5B4BB3"/>
    <w:multiLevelType w:val="hybridMultilevel"/>
    <w:tmpl w:val="25E631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2116E8"/>
    <w:multiLevelType w:val="hybridMultilevel"/>
    <w:tmpl w:val="ABB4B786"/>
    <w:lvl w:ilvl="0" w:tplc="389E665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A52F00"/>
    <w:multiLevelType w:val="hybridMultilevel"/>
    <w:tmpl w:val="E51A94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D097CBA"/>
    <w:multiLevelType w:val="hybridMultilevel"/>
    <w:tmpl w:val="D60E74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0EC1BCE"/>
    <w:multiLevelType w:val="hybridMultilevel"/>
    <w:tmpl w:val="C83094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C867EB"/>
    <w:multiLevelType w:val="hybridMultilevel"/>
    <w:tmpl w:val="91828C8E"/>
    <w:lvl w:ilvl="0" w:tplc="2D161324">
      <w:start w:val="1"/>
      <w:numFmt w:val="bullet"/>
      <w:lvlText w:val=""/>
      <w:lvlJc w:val="left"/>
      <w:pPr>
        <w:ind w:left="720" w:hanging="360"/>
      </w:pPr>
      <w:rPr>
        <w:rFonts w:ascii="Symbol" w:eastAsiaTheme="minorHAnsi" w:hAnsi="Symbol" w:cs="Arial" w:hint="default"/>
        <w:b/>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20D1AFD"/>
    <w:multiLevelType w:val="hybridMultilevel"/>
    <w:tmpl w:val="D736C7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2"/>
  </w:num>
  <w:num w:numId="5">
    <w:abstractNumId w:val="3"/>
  </w:num>
  <w:num w:numId="6">
    <w:abstractNumId w:val="11"/>
  </w:num>
  <w:num w:numId="7">
    <w:abstractNumId w:val="6"/>
  </w:num>
  <w:num w:numId="8">
    <w:abstractNumId w:val="10"/>
  </w:num>
  <w:num w:numId="9">
    <w:abstractNumId w:val="1"/>
  </w:num>
  <w:num w:numId="10">
    <w:abstractNumId w:val="8"/>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8F4"/>
    <w:rsid w:val="00074E27"/>
    <w:rsid w:val="00076612"/>
    <w:rsid w:val="0011764F"/>
    <w:rsid w:val="0012626C"/>
    <w:rsid w:val="00146FDB"/>
    <w:rsid w:val="001648F4"/>
    <w:rsid w:val="002C3694"/>
    <w:rsid w:val="002D5770"/>
    <w:rsid w:val="002E2214"/>
    <w:rsid w:val="00340723"/>
    <w:rsid w:val="00477469"/>
    <w:rsid w:val="004E20D9"/>
    <w:rsid w:val="004F1D3C"/>
    <w:rsid w:val="005305CB"/>
    <w:rsid w:val="00531684"/>
    <w:rsid w:val="0054653E"/>
    <w:rsid w:val="0056341B"/>
    <w:rsid w:val="00565564"/>
    <w:rsid w:val="005710CE"/>
    <w:rsid w:val="006C4FD5"/>
    <w:rsid w:val="006C6836"/>
    <w:rsid w:val="006F76F1"/>
    <w:rsid w:val="00942083"/>
    <w:rsid w:val="009B314E"/>
    <w:rsid w:val="009C0929"/>
    <w:rsid w:val="00A407A8"/>
    <w:rsid w:val="00A72AAD"/>
    <w:rsid w:val="00B1442E"/>
    <w:rsid w:val="00B61C27"/>
    <w:rsid w:val="00B76611"/>
    <w:rsid w:val="00B8187B"/>
    <w:rsid w:val="00C55AC6"/>
    <w:rsid w:val="00D132B6"/>
    <w:rsid w:val="00D74015"/>
    <w:rsid w:val="00DA1710"/>
    <w:rsid w:val="00E0783E"/>
    <w:rsid w:val="00F117A8"/>
    <w:rsid w:val="00F34472"/>
    <w:rsid w:val="00FA38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B3669"/>
  <w15:chartTrackingRefBased/>
  <w15:docId w15:val="{8704AC5A-1CC9-4D08-8AB6-0B7A1CE8A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8F4"/>
  </w:style>
  <w:style w:type="paragraph" w:styleId="Ttulo1">
    <w:name w:val="heading 1"/>
    <w:basedOn w:val="Normal"/>
    <w:next w:val="Normal"/>
    <w:link w:val="Ttulo1Car"/>
    <w:uiPriority w:val="9"/>
    <w:qFormat/>
    <w:rsid w:val="00164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164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4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1648F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1648F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648F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648F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648F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648F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648F4"/>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1648F4"/>
    <w:rPr>
      <w:color w:val="0563C1" w:themeColor="hyperlink"/>
      <w:u w:val="single"/>
    </w:rPr>
  </w:style>
  <w:style w:type="paragraph" w:styleId="Sinespaciado">
    <w:name w:val="No Spacing"/>
    <w:aliases w:val="Francesa,INAI"/>
    <w:link w:val="SinespaciadoCar"/>
    <w:uiPriority w:val="1"/>
    <w:qFormat/>
    <w:rsid w:val="001648F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648F4"/>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1648F4"/>
    <w:pPr>
      <w:spacing w:after="120"/>
    </w:pPr>
  </w:style>
  <w:style w:type="character" w:customStyle="1" w:styleId="TextoindependienteCar">
    <w:name w:val="Texto independiente Car"/>
    <w:basedOn w:val="Fuentedeprrafopredeter"/>
    <w:link w:val="Textoindependiente"/>
    <w:uiPriority w:val="99"/>
    <w:rsid w:val="001648F4"/>
  </w:style>
  <w:style w:type="character" w:customStyle="1" w:styleId="apple-converted-space">
    <w:name w:val="apple-converted-space"/>
    <w:basedOn w:val="Fuentedeprrafopredeter"/>
    <w:rsid w:val="001648F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648F4"/>
    <w:rPr>
      <w:vertAlign w:val="superscript"/>
    </w:rPr>
  </w:style>
  <w:style w:type="character" w:styleId="Textoennegrita">
    <w:name w:val="Strong"/>
    <w:uiPriority w:val="22"/>
    <w:qFormat/>
    <w:rsid w:val="009420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03122">
      <w:bodyDiv w:val="1"/>
      <w:marLeft w:val="0"/>
      <w:marRight w:val="0"/>
      <w:marTop w:val="0"/>
      <w:marBottom w:val="0"/>
      <w:divBdr>
        <w:top w:val="none" w:sz="0" w:space="0" w:color="auto"/>
        <w:left w:val="none" w:sz="0" w:space="0" w:color="auto"/>
        <w:bottom w:val="none" w:sz="0" w:space="0" w:color="auto"/>
        <w:right w:val="none" w:sz="0" w:space="0" w:color="auto"/>
      </w:divBdr>
    </w:div>
    <w:div w:id="833254192">
      <w:bodyDiv w:val="1"/>
      <w:marLeft w:val="0"/>
      <w:marRight w:val="0"/>
      <w:marTop w:val="0"/>
      <w:marBottom w:val="0"/>
      <w:divBdr>
        <w:top w:val="none" w:sz="0" w:space="0" w:color="auto"/>
        <w:left w:val="none" w:sz="0" w:space="0" w:color="auto"/>
        <w:bottom w:val="none" w:sz="0" w:space="0" w:color="auto"/>
        <w:right w:val="none" w:sz="0" w:space="0" w:color="auto"/>
      </w:divBdr>
    </w:div>
    <w:div w:id="153172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osfem.gob.mx/04_Iconografia/Ent_Fisc/Doc_Apoy/doc/2022/02_LineamCtaPub_2021.pdf,%20se%20advierte"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osfem.gob.mx/04_Iconografia/Ent_Fisc/Doc_Apoy/doc/2022/03_CapacInforTrimMpal_2022.pd"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33</Pages>
  <Words>7398</Words>
  <Characters>40689</Characters>
  <Application>Microsoft Office Word</Application>
  <DocSecurity>0</DocSecurity>
  <Lines>339</Lines>
  <Paragraphs>95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47992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23</cp:revision>
  <dcterms:created xsi:type="dcterms:W3CDTF">2023-07-11T19:47:00Z</dcterms:created>
  <dcterms:modified xsi:type="dcterms:W3CDTF">2023-10-17T18:00:00Z</dcterms:modified>
</cp:coreProperties>
</file>