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552D0B9" w:rsidR="007A5836" w:rsidRPr="00943D28" w:rsidRDefault="007A5836" w:rsidP="00943D28">
      <w:pPr>
        <w:spacing w:line="360" w:lineRule="auto"/>
        <w:jc w:val="both"/>
        <w:rPr>
          <w:rFonts w:ascii="Palatino Linotype" w:hAnsi="Palatino Linotype"/>
          <w:color w:val="000000" w:themeColor="text1"/>
        </w:rPr>
      </w:pPr>
      <w:r w:rsidRPr="00943D28">
        <w:rPr>
          <w:rFonts w:ascii="Palatino Linotype" w:hAnsi="Palatino Linotype"/>
          <w:color w:val="000000" w:themeColor="text1"/>
        </w:rPr>
        <w:t xml:space="preserve">Resolución del Pleno del Instituto de Transparencia, </w:t>
      </w:r>
      <w:r w:rsidR="00AB4B44" w:rsidRPr="00943D28">
        <w:rPr>
          <w:rFonts w:ascii="Palatino Linotype" w:hAnsi="Palatino Linotype"/>
          <w:color w:val="000000" w:themeColor="text1"/>
        </w:rPr>
        <w:t>Acceso a la Información</w:t>
      </w:r>
      <w:r w:rsidRPr="00943D28">
        <w:rPr>
          <w:rFonts w:ascii="Palatino Linotype" w:hAnsi="Palatino Linotype"/>
          <w:color w:val="000000" w:themeColor="text1"/>
        </w:rPr>
        <w:t xml:space="preserve"> Pública y Protección de Datos Personales del Estado de México y Municipios, con domicilio en Metepec, Estado de México, </w:t>
      </w:r>
      <w:r w:rsidR="00DA3C32" w:rsidRPr="00943D28">
        <w:rPr>
          <w:rFonts w:ascii="Palatino Linotype" w:hAnsi="Palatino Linotype"/>
          <w:color w:val="000000" w:themeColor="text1"/>
        </w:rPr>
        <w:t>celebrada el</w:t>
      </w:r>
      <w:r w:rsidRPr="00943D28">
        <w:rPr>
          <w:rFonts w:ascii="Palatino Linotype" w:hAnsi="Palatino Linotype"/>
          <w:color w:val="000000" w:themeColor="text1"/>
        </w:rPr>
        <w:t xml:space="preserve"> </w:t>
      </w:r>
      <w:r w:rsidR="00C14016" w:rsidRPr="00943D28">
        <w:rPr>
          <w:rFonts w:ascii="Palatino Linotype" w:hAnsi="Palatino Linotype"/>
          <w:color w:val="000000" w:themeColor="text1"/>
        </w:rPr>
        <w:t xml:space="preserve">quince de febrero </w:t>
      </w:r>
      <w:r w:rsidR="003D6267" w:rsidRPr="00943D28">
        <w:rPr>
          <w:rFonts w:ascii="Palatino Linotype" w:hAnsi="Palatino Linotype"/>
          <w:color w:val="000000" w:themeColor="text1"/>
        </w:rPr>
        <w:t xml:space="preserve">de dos mil </w:t>
      </w:r>
      <w:r w:rsidR="008779AA" w:rsidRPr="00943D28">
        <w:rPr>
          <w:rFonts w:ascii="Palatino Linotype" w:hAnsi="Palatino Linotype"/>
          <w:color w:val="000000" w:themeColor="text1"/>
        </w:rPr>
        <w:t>veintitrés.</w:t>
      </w:r>
      <w:r w:rsidR="003D6267" w:rsidRPr="00943D28">
        <w:rPr>
          <w:rFonts w:ascii="Palatino Linotype" w:hAnsi="Palatino Linotype"/>
          <w:color w:val="000000" w:themeColor="text1"/>
        </w:rPr>
        <w:t xml:space="preserve"> </w:t>
      </w:r>
    </w:p>
    <w:p w14:paraId="03450F91" w14:textId="77777777" w:rsidR="007A5836" w:rsidRPr="00943D28" w:rsidRDefault="007A5836" w:rsidP="00943D28">
      <w:pPr>
        <w:spacing w:line="360" w:lineRule="auto"/>
        <w:jc w:val="both"/>
        <w:rPr>
          <w:rFonts w:ascii="Palatino Linotype" w:hAnsi="Palatino Linotype"/>
          <w:color w:val="000000" w:themeColor="text1"/>
        </w:rPr>
      </w:pPr>
    </w:p>
    <w:p w14:paraId="0B72D996" w14:textId="5370C8CB" w:rsidR="007A5836" w:rsidRPr="00943D28" w:rsidRDefault="007A5836" w:rsidP="00943D28">
      <w:pPr>
        <w:spacing w:line="360" w:lineRule="auto"/>
        <w:jc w:val="both"/>
        <w:rPr>
          <w:rFonts w:ascii="Palatino Linotype" w:hAnsi="Palatino Linotype"/>
          <w:color w:val="000000" w:themeColor="text1"/>
        </w:rPr>
      </w:pPr>
      <w:r w:rsidRPr="00943D28">
        <w:rPr>
          <w:rFonts w:ascii="Palatino Linotype" w:hAnsi="Palatino Linotype"/>
          <w:b/>
          <w:color w:val="000000" w:themeColor="text1"/>
        </w:rPr>
        <w:t>VISTO</w:t>
      </w:r>
      <w:r w:rsidRPr="00943D28">
        <w:rPr>
          <w:rFonts w:ascii="Palatino Linotype" w:hAnsi="Palatino Linotype"/>
          <w:color w:val="000000" w:themeColor="text1"/>
        </w:rPr>
        <w:t xml:space="preserve"> el exp</w:t>
      </w:r>
      <w:r w:rsidR="00F872DB" w:rsidRPr="00943D28">
        <w:rPr>
          <w:rFonts w:ascii="Palatino Linotype" w:hAnsi="Palatino Linotype"/>
          <w:color w:val="000000" w:themeColor="text1"/>
        </w:rPr>
        <w:t>ediente formado con motivo del R</w:t>
      </w:r>
      <w:r w:rsidRPr="00943D28">
        <w:rPr>
          <w:rFonts w:ascii="Palatino Linotype" w:hAnsi="Palatino Linotype"/>
          <w:color w:val="000000" w:themeColor="text1"/>
        </w:rPr>
        <w:t xml:space="preserve">ecurso de </w:t>
      </w:r>
      <w:r w:rsidR="00F872DB" w:rsidRPr="00943D28">
        <w:rPr>
          <w:rFonts w:ascii="Palatino Linotype" w:hAnsi="Palatino Linotype"/>
          <w:color w:val="000000" w:themeColor="text1"/>
        </w:rPr>
        <w:t>R</w:t>
      </w:r>
      <w:r w:rsidRPr="00943D28">
        <w:rPr>
          <w:rFonts w:ascii="Palatino Linotype" w:hAnsi="Palatino Linotype"/>
          <w:color w:val="000000" w:themeColor="text1"/>
        </w:rPr>
        <w:t>evisión</w:t>
      </w:r>
      <w:r w:rsidRPr="00943D28">
        <w:rPr>
          <w:rFonts w:ascii="Palatino Linotype" w:hAnsi="Palatino Linotype"/>
          <w:b/>
          <w:bCs/>
          <w:color w:val="000000" w:themeColor="text1"/>
        </w:rPr>
        <w:t xml:space="preserve"> </w:t>
      </w:r>
      <w:bookmarkStart w:id="0" w:name="_GoBack"/>
      <w:r w:rsidR="00C14016" w:rsidRPr="00943D28">
        <w:rPr>
          <w:rFonts w:ascii="Palatino Linotype" w:hAnsi="Palatino Linotype"/>
          <w:b/>
          <w:color w:val="000000" w:themeColor="text1"/>
        </w:rPr>
        <w:t>13347</w:t>
      </w:r>
      <w:r w:rsidR="00A9204E" w:rsidRPr="00943D28">
        <w:rPr>
          <w:rFonts w:ascii="Palatino Linotype" w:hAnsi="Palatino Linotype"/>
          <w:b/>
          <w:color w:val="000000" w:themeColor="text1"/>
        </w:rPr>
        <w:t>/INFOEM/IP/RR/2022</w:t>
      </w:r>
      <w:bookmarkEnd w:id="0"/>
      <w:r w:rsidRPr="00943D28">
        <w:rPr>
          <w:rFonts w:ascii="Palatino Linotype" w:hAnsi="Palatino Linotype"/>
          <w:color w:val="000000" w:themeColor="text1"/>
        </w:rPr>
        <w:t xml:space="preserve">, </w:t>
      </w:r>
      <w:r w:rsidR="00A612E2" w:rsidRPr="00943D28">
        <w:rPr>
          <w:rFonts w:ascii="Palatino Linotype" w:hAnsi="Palatino Linotype"/>
          <w:color w:val="000000" w:themeColor="text1"/>
        </w:rPr>
        <w:t>promovido por</w:t>
      </w:r>
      <w:r w:rsidR="00582480" w:rsidRPr="00943D28">
        <w:rPr>
          <w:rFonts w:ascii="Palatino Linotype" w:hAnsi="Palatino Linotype"/>
          <w:color w:val="000000" w:themeColor="text1"/>
        </w:rPr>
        <w:t xml:space="preserve"> </w:t>
      </w:r>
      <w:r w:rsidR="00044A8D">
        <w:rPr>
          <w:rFonts w:ascii="Palatino Linotype" w:hAnsi="Palatino Linotype"/>
          <w:b/>
          <w:color w:val="000000" w:themeColor="text1"/>
        </w:rPr>
        <w:t xml:space="preserve">XXXXX </w:t>
      </w:r>
      <w:proofErr w:type="spellStart"/>
      <w:r w:rsidR="00044A8D">
        <w:rPr>
          <w:rFonts w:ascii="Palatino Linotype" w:hAnsi="Palatino Linotype"/>
          <w:b/>
          <w:color w:val="000000" w:themeColor="text1"/>
        </w:rPr>
        <w:t>XXXXX</w:t>
      </w:r>
      <w:proofErr w:type="spellEnd"/>
      <w:r w:rsidR="00044A8D">
        <w:rPr>
          <w:rFonts w:ascii="Palatino Linotype" w:hAnsi="Palatino Linotype"/>
          <w:b/>
          <w:color w:val="000000" w:themeColor="text1"/>
        </w:rPr>
        <w:t xml:space="preserve"> XXXX</w:t>
      </w:r>
      <w:r w:rsidR="00A612E2" w:rsidRPr="00943D28">
        <w:rPr>
          <w:rFonts w:ascii="Palatino Linotype" w:hAnsi="Palatino Linotype"/>
          <w:b/>
          <w:color w:val="000000" w:themeColor="text1"/>
        </w:rPr>
        <w:t xml:space="preserve">, </w:t>
      </w:r>
      <w:r w:rsidR="00A612E2" w:rsidRPr="00943D28">
        <w:rPr>
          <w:rFonts w:ascii="Palatino Linotype" w:hAnsi="Palatino Linotype"/>
          <w:color w:val="000000" w:themeColor="text1"/>
          <w:lang w:val="es-ES"/>
        </w:rPr>
        <w:t>que</w:t>
      </w:r>
      <w:r w:rsidR="00A612E2" w:rsidRPr="00943D28">
        <w:rPr>
          <w:rFonts w:ascii="Palatino Linotype" w:hAnsi="Palatino Linotype" w:cs="Arial"/>
          <w:b/>
          <w:color w:val="000000" w:themeColor="text1"/>
          <w:lang w:val="es-ES"/>
        </w:rPr>
        <w:t xml:space="preserve"> </w:t>
      </w:r>
      <w:r w:rsidR="00A612E2" w:rsidRPr="00943D28">
        <w:rPr>
          <w:rFonts w:ascii="Palatino Linotype" w:hAnsi="Palatino Linotype"/>
          <w:color w:val="000000" w:themeColor="text1"/>
        </w:rPr>
        <w:t xml:space="preserve">en lo sucesivo se denominará </w:t>
      </w:r>
      <w:r w:rsidR="00304C24" w:rsidRPr="00943D28">
        <w:rPr>
          <w:rFonts w:ascii="Palatino Linotype" w:hAnsi="Palatino Linotype" w:cs="Arial"/>
          <w:b/>
          <w:color w:val="000000" w:themeColor="text1"/>
          <w:lang w:val="es-ES"/>
        </w:rPr>
        <w:t>LA</w:t>
      </w:r>
      <w:r w:rsidR="00A612E2" w:rsidRPr="00943D28">
        <w:rPr>
          <w:rFonts w:ascii="Palatino Linotype" w:hAnsi="Palatino Linotype" w:cs="Arial"/>
          <w:b/>
          <w:color w:val="000000" w:themeColor="text1"/>
          <w:lang w:val="es-ES"/>
        </w:rPr>
        <w:t xml:space="preserve"> RECURRENTE</w:t>
      </w:r>
      <w:r w:rsidR="00A612E2" w:rsidRPr="00943D28">
        <w:rPr>
          <w:rFonts w:ascii="Palatino Linotype" w:hAnsi="Palatino Linotype"/>
          <w:color w:val="000000" w:themeColor="text1"/>
        </w:rPr>
        <w:t>,</w:t>
      </w:r>
      <w:r w:rsidRPr="00943D28">
        <w:rPr>
          <w:rFonts w:ascii="Palatino Linotype" w:hAnsi="Palatino Linotype"/>
          <w:color w:val="000000" w:themeColor="text1"/>
        </w:rPr>
        <w:t xml:space="preserve"> en contra de la respuesta emitida por </w:t>
      </w:r>
      <w:r w:rsidR="00CB6AE1" w:rsidRPr="00943D28">
        <w:rPr>
          <w:rFonts w:ascii="Palatino Linotype" w:hAnsi="Palatino Linotype"/>
          <w:color w:val="000000" w:themeColor="text1"/>
        </w:rPr>
        <w:t xml:space="preserve">el </w:t>
      </w:r>
      <w:r w:rsidR="00C14016" w:rsidRPr="00943D28">
        <w:rPr>
          <w:rFonts w:ascii="Palatino Linotype" w:hAnsi="Palatino Linotype" w:cs="Arial"/>
          <w:b/>
          <w:color w:val="000000" w:themeColor="text1"/>
          <w:lang w:val="es-ES"/>
        </w:rPr>
        <w:t>Organismo Público Descentralizado para la Prestación de los Servicios de Agua Potable Drenaje y Tratamiento de Aguas Residuales del Municipio de Huixquilucan México, denominado 'Sistema Aguas de Huixquilucan'</w:t>
      </w:r>
      <w:r w:rsidR="00020FB5" w:rsidRPr="00943D28">
        <w:rPr>
          <w:rFonts w:ascii="Palatino Linotype" w:hAnsi="Palatino Linotype" w:cs="Arial"/>
          <w:b/>
          <w:color w:val="000000" w:themeColor="text1"/>
          <w:lang w:val="es-ES"/>
        </w:rPr>
        <w:t>,</w:t>
      </w:r>
      <w:r w:rsidRPr="00943D28">
        <w:rPr>
          <w:rFonts w:ascii="Palatino Linotype" w:hAnsi="Palatino Linotype"/>
          <w:b/>
          <w:color w:val="000000" w:themeColor="text1"/>
        </w:rPr>
        <w:t xml:space="preserve"> </w:t>
      </w:r>
      <w:r w:rsidR="00062086" w:rsidRPr="00943D28">
        <w:rPr>
          <w:rFonts w:ascii="Palatino Linotype" w:hAnsi="Palatino Linotype"/>
          <w:color w:val="000000" w:themeColor="text1"/>
        </w:rPr>
        <w:t xml:space="preserve">que </w:t>
      </w:r>
      <w:r w:rsidRPr="00943D28">
        <w:rPr>
          <w:rFonts w:ascii="Palatino Linotype" w:hAnsi="Palatino Linotype"/>
          <w:color w:val="000000" w:themeColor="text1"/>
        </w:rPr>
        <w:t>en lo sucesivo</w:t>
      </w:r>
      <w:r w:rsidR="00EA33EA" w:rsidRPr="00943D28">
        <w:rPr>
          <w:rFonts w:ascii="Palatino Linotype" w:hAnsi="Palatino Linotype"/>
          <w:color w:val="000000" w:themeColor="text1"/>
        </w:rPr>
        <w:t xml:space="preserve"> se denominará </w:t>
      </w:r>
      <w:r w:rsidRPr="00943D28">
        <w:rPr>
          <w:rFonts w:ascii="Palatino Linotype" w:hAnsi="Palatino Linotype"/>
          <w:b/>
          <w:color w:val="000000" w:themeColor="text1"/>
        </w:rPr>
        <w:t>EL SUJETO OBLIGADO</w:t>
      </w:r>
      <w:r w:rsidRPr="00943D28">
        <w:rPr>
          <w:rFonts w:ascii="Palatino Linotype" w:hAnsi="Palatino Linotype"/>
          <w:color w:val="000000" w:themeColor="text1"/>
        </w:rPr>
        <w:t xml:space="preserve">, se procede a dictar la presente resolución con base en lo siguiente: </w:t>
      </w:r>
    </w:p>
    <w:p w14:paraId="538071BA" w14:textId="77777777" w:rsidR="00DC12E5" w:rsidRPr="00943D28" w:rsidRDefault="00DC12E5" w:rsidP="00943D28">
      <w:pPr>
        <w:jc w:val="both"/>
        <w:rPr>
          <w:rFonts w:ascii="Palatino Linotype" w:hAnsi="Palatino Linotype"/>
          <w:color w:val="000000" w:themeColor="text1"/>
        </w:rPr>
      </w:pPr>
    </w:p>
    <w:p w14:paraId="60926F88" w14:textId="778DB414" w:rsidR="007A5836" w:rsidRPr="00943D28" w:rsidRDefault="00AB4B44" w:rsidP="00943D28">
      <w:pPr>
        <w:jc w:val="center"/>
        <w:rPr>
          <w:rFonts w:ascii="Palatino Linotype" w:hAnsi="Palatino Linotype"/>
          <w:b/>
          <w:bCs/>
          <w:color w:val="000000" w:themeColor="text1"/>
          <w:spacing w:val="60"/>
          <w:sz w:val="28"/>
        </w:rPr>
      </w:pPr>
      <w:r w:rsidRPr="00943D28">
        <w:rPr>
          <w:rFonts w:ascii="Palatino Linotype" w:hAnsi="Palatino Linotype"/>
          <w:b/>
          <w:bCs/>
          <w:color w:val="000000" w:themeColor="text1"/>
          <w:spacing w:val="60"/>
          <w:sz w:val="28"/>
        </w:rPr>
        <w:t>ANTECEDENTES</w:t>
      </w:r>
    </w:p>
    <w:p w14:paraId="6CCD912A" w14:textId="77777777" w:rsidR="007A5836" w:rsidRPr="00943D28" w:rsidRDefault="007A5836" w:rsidP="00943D28">
      <w:pPr>
        <w:jc w:val="center"/>
        <w:rPr>
          <w:rFonts w:ascii="Palatino Linotype" w:hAnsi="Palatino Linotype"/>
          <w:b/>
          <w:bCs/>
          <w:color w:val="000000" w:themeColor="text1"/>
          <w:spacing w:val="60"/>
        </w:rPr>
      </w:pPr>
    </w:p>
    <w:p w14:paraId="03CC829F" w14:textId="57FF9DB2" w:rsidR="00EA7FD8" w:rsidRPr="00943D28" w:rsidRDefault="00EA7FD8" w:rsidP="00943D28">
      <w:pPr>
        <w:spacing w:line="360" w:lineRule="auto"/>
        <w:jc w:val="both"/>
        <w:rPr>
          <w:rFonts w:ascii="Palatino Linotype" w:hAnsi="Palatino Linotype"/>
          <w:b/>
          <w:bCs/>
          <w:color w:val="000000" w:themeColor="text1"/>
          <w:spacing w:val="60"/>
        </w:rPr>
      </w:pPr>
      <w:r w:rsidRPr="00943D28">
        <w:rPr>
          <w:rFonts w:ascii="Palatino Linotype" w:hAnsi="Palatino Linotype"/>
          <w:b/>
          <w:color w:val="000000" w:themeColor="text1"/>
          <w:sz w:val="28"/>
          <w:szCs w:val="28"/>
        </w:rPr>
        <w:t>I. De la Solicitud de Información</w:t>
      </w:r>
    </w:p>
    <w:p w14:paraId="2546F384" w14:textId="205609DD" w:rsidR="007A5836" w:rsidRPr="00943D28" w:rsidRDefault="00E15A90" w:rsidP="00943D28">
      <w:pPr>
        <w:spacing w:line="360" w:lineRule="auto"/>
        <w:jc w:val="both"/>
        <w:rPr>
          <w:rFonts w:ascii="Palatino Linotype" w:hAnsi="Palatino Linotype" w:cs="Arial"/>
          <w:color w:val="000000" w:themeColor="text1"/>
        </w:rPr>
      </w:pPr>
      <w:r w:rsidRPr="00943D28">
        <w:rPr>
          <w:rFonts w:ascii="Palatino Linotype" w:hAnsi="Palatino Linotype" w:cs="Arial"/>
          <w:color w:val="000000" w:themeColor="text1"/>
        </w:rPr>
        <w:t>E</w:t>
      </w:r>
      <w:r w:rsidR="00F83B87" w:rsidRPr="00943D28">
        <w:rPr>
          <w:rFonts w:ascii="Palatino Linotype" w:hAnsi="Palatino Linotype" w:cs="Arial"/>
          <w:color w:val="000000" w:themeColor="text1"/>
        </w:rPr>
        <w:t>l</w:t>
      </w:r>
      <w:r w:rsidRPr="00943D28">
        <w:rPr>
          <w:rFonts w:ascii="Palatino Linotype" w:hAnsi="Palatino Linotype" w:cs="Arial"/>
          <w:color w:val="000000" w:themeColor="text1"/>
        </w:rPr>
        <w:t xml:space="preserve"> </w:t>
      </w:r>
      <w:r w:rsidR="00C14016" w:rsidRPr="00943D28">
        <w:rPr>
          <w:rFonts w:ascii="Palatino Linotype" w:hAnsi="Palatino Linotype" w:cs="Arial"/>
          <w:color w:val="000000" w:themeColor="text1"/>
        </w:rPr>
        <w:t xml:space="preserve">cinco de julio </w:t>
      </w:r>
      <w:r w:rsidR="00695519" w:rsidRPr="00943D28">
        <w:rPr>
          <w:rFonts w:ascii="Palatino Linotype" w:hAnsi="Palatino Linotype" w:cs="Arial"/>
          <w:color w:val="000000" w:themeColor="text1"/>
        </w:rPr>
        <w:t>d</w:t>
      </w:r>
      <w:r w:rsidR="006952D4" w:rsidRPr="00943D28">
        <w:rPr>
          <w:rFonts w:ascii="Palatino Linotype" w:hAnsi="Palatino Linotype" w:cs="Arial"/>
          <w:color w:val="000000" w:themeColor="text1"/>
        </w:rPr>
        <w:t>e dos mil veintidós</w:t>
      </w:r>
      <w:r w:rsidRPr="00943D28">
        <w:rPr>
          <w:rFonts w:ascii="Palatino Linotype" w:hAnsi="Palatino Linotype" w:cs="Arial"/>
          <w:color w:val="000000" w:themeColor="text1"/>
        </w:rPr>
        <w:t xml:space="preserve">, </w:t>
      </w:r>
      <w:r w:rsidR="00304C24" w:rsidRPr="00943D28">
        <w:rPr>
          <w:rFonts w:ascii="Palatino Linotype" w:hAnsi="Palatino Linotype"/>
          <w:b/>
          <w:color w:val="000000" w:themeColor="text1"/>
        </w:rPr>
        <w:t>LA</w:t>
      </w:r>
      <w:r w:rsidRPr="00943D28">
        <w:rPr>
          <w:rFonts w:ascii="Palatino Linotype" w:hAnsi="Palatino Linotype"/>
          <w:b/>
          <w:color w:val="000000" w:themeColor="text1"/>
        </w:rPr>
        <w:t xml:space="preserve"> RECURRE</w:t>
      </w:r>
      <w:r w:rsidR="005C4EFE" w:rsidRPr="00943D28">
        <w:rPr>
          <w:rFonts w:ascii="Palatino Linotype" w:hAnsi="Palatino Linotype"/>
          <w:b/>
          <w:color w:val="000000" w:themeColor="text1"/>
        </w:rPr>
        <w:t>NTE</w:t>
      </w:r>
      <w:r w:rsidR="00A9204E" w:rsidRPr="00943D28">
        <w:rPr>
          <w:rFonts w:ascii="Palatino Linotype" w:hAnsi="Palatino Linotype" w:cs="Arial"/>
          <w:color w:val="000000" w:themeColor="text1"/>
        </w:rPr>
        <w:t xml:space="preserve"> presentó a través </w:t>
      </w:r>
      <w:r w:rsidR="006952D4" w:rsidRPr="00943D28">
        <w:rPr>
          <w:rFonts w:ascii="Palatino Linotype" w:hAnsi="Palatino Linotype" w:cs="Arial"/>
          <w:color w:val="000000" w:themeColor="text1"/>
        </w:rPr>
        <w:t>del</w:t>
      </w:r>
      <w:r w:rsidR="00A9204E" w:rsidRPr="00943D28">
        <w:rPr>
          <w:rFonts w:ascii="Palatino Linotype" w:hAnsi="Palatino Linotype" w:cs="Arial"/>
          <w:color w:val="000000" w:themeColor="text1"/>
        </w:rPr>
        <w:t xml:space="preserve"> </w:t>
      </w:r>
      <w:r w:rsidRPr="00943D28">
        <w:rPr>
          <w:rFonts w:ascii="Palatino Linotype" w:hAnsi="Palatino Linotype" w:cs="Arial"/>
          <w:color w:val="000000" w:themeColor="text1"/>
        </w:rPr>
        <w:t xml:space="preserve">Sistema de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Mexiquense, </w:t>
      </w:r>
      <w:r w:rsidR="005C4EFE" w:rsidRPr="00943D28">
        <w:rPr>
          <w:rFonts w:ascii="Palatino Linotype" w:hAnsi="Palatino Linotype" w:cs="Arial"/>
          <w:color w:val="000000" w:themeColor="text1"/>
        </w:rPr>
        <w:t xml:space="preserve">que </w:t>
      </w:r>
      <w:r w:rsidRPr="00943D28">
        <w:rPr>
          <w:rFonts w:ascii="Palatino Linotype" w:hAnsi="Palatino Linotype" w:cs="Arial"/>
          <w:color w:val="000000" w:themeColor="text1"/>
        </w:rPr>
        <w:t>en lo subsecuente</w:t>
      </w:r>
      <w:r w:rsidR="00EA33EA" w:rsidRPr="00943D28">
        <w:rPr>
          <w:rFonts w:ascii="Palatino Linotype" w:hAnsi="Palatino Linotype" w:cs="Arial"/>
          <w:color w:val="000000" w:themeColor="text1"/>
        </w:rPr>
        <w:t xml:space="preserve"> se denominará</w:t>
      </w:r>
      <w:r w:rsidRPr="00943D28">
        <w:rPr>
          <w:rFonts w:ascii="Palatino Linotype" w:hAnsi="Palatino Linotype" w:cs="Arial"/>
          <w:color w:val="000000" w:themeColor="text1"/>
        </w:rPr>
        <w:t xml:space="preserve"> </w:t>
      </w:r>
      <w:r w:rsidRPr="00943D28">
        <w:rPr>
          <w:rFonts w:ascii="Palatino Linotype" w:hAnsi="Palatino Linotype" w:cs="Arial"/>
          <w:b/>
          <w:color w:val="000000" w:themeColor="text1"/>
        </w:rPr>
        <w:t>EL SAIMEX</w:t>
      </w:r>
      <w:r w:rsidRPr="00943D28">
        <w:rPr>
          <w:rFonts w:ascii="Palatino Linotype" w:hAnsi="Palatino Linotype" w:cs="Arial"/>
          <w:color w:val="000000" w:themeColor="text1"/>
        </w:rPr>
        <w:t xml:space="preserve"> ante </w:t>
      </w:r>
      <w:r w:rsidRPr="00943D28">
        <w:rPr>
          <w:rFonts w:ascii="Palatino Linotype" w:hAnsi="Palatino Linotype" w:cs="Arial"/>
          <w:b/>
          <w:color w:val="000000" w:themeColor="text1"/>
        </w:rPr>
        <w:t>EL SUJETO OBLIGADO</w:t>
      </w:r>
      <w:r w:rsidRPr="00943D28">
        <w:rPr>
          <w:rFonts w:ascii="Palatino Linotype" w:hAnsi="Palatino Linotype" w:cs="Arial"/>
          <w:color w:val="000000" w:themeColor="text1"/>
        </w:rPr>
        <w:t xml:space="preserve">, la solicitud de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w:t>
      </w:r>
      <w:r w:rsidR="00F83B87" w:rsidRPr="00943D28">
        <w:rPr>
          <w:rFonts w:ascii="Palatino Linotype" w:hAnsi="Palatino Linotype" w:cs="Arial"/>
          <w:color w:val="000000" w:themeColor="text1"/>
        </w:rPr>
        <w:t>Pública</w:t>
      </w:r>
      <w:r w:rsidRPr="00943D28">
        <w:rPr>
          <w:rFonts w:ascii="Palatino Linotype" w:hAnsi="Palatino Linotype" w:cs="Arial"/>
          <w:color w:val="000000" w:themeColor="text1"/>
        </w:rPr>
        <w:t>, a la que se le asignó el número de expediente</w:t>
      </w:r>
      <w:r w:rsidRPr="00943D28">
        <w:rPr>
          <w:rFonts w:ascii="Palatino Linotype" w:hAnsi="Palatino Linotype" w:cs="Arial"/>
          <w:b/>
          <w:color w:val="000000" w:themeColor="text1"/>
        </w:rPr>
        <w:t xml:space="preserve"> </w:t>
      </w:r>
      <w:r w:rsidR="00C14016" w:rsidRPr="00943D28">
        <w:rPr>
          <w:rFonts w:ascii="Palatino Linotype" w:hAnsi="Palatino Linotype" w:cs="Arial"/>
          <w:b/>
          <w:color w:val="000000" w:themeColor="text1"/>
        </w:rPr>
        <w:t>00105/OASHUIXQUI/IP/2022</w:t>
      </w:r>
      <w:r w:rsidR="007A5836" w:rsidRPr="00943D28">
        <w:rPr>
          <w:rFonts w:ascii="Palatino Linotype" w:hAnsi="Palatino Linotype" w:cs="Arial"/>
          <w:b/>
          <w:color w:val="000000" w:themeColor="text1"/>
        </w:rPr>
        <w:t>,</w:t>
      </w:r>
      <w:r w:rsidR="007A5836" w:rsidRPr="00943D28">
        <w:rPr>
          <w:rFonts w:ascii="Palatino Linotype" w:hAnsi="Palatino Linotype"/>
          <w:color w:val="000000" w:themeColor="text1"/>
        </w:rPr>
        <w:t xml:space="preserve"> mediante la cual </w:t>
      </w:r>
      <w:r w:rsidR="00F84FBE" w:rsidRPr="00943D28">
        <w:rPr>
          <w:rFonts w:ascii="Palatino Linotype" w:hAnsi="Palatino Linotype"/>
          <w:color w:val="000000" w:themeColor="text1"/>
        </w:rPr>
        <w:t xml:space="preserve">requirió </w:t>
      </w:r>
      <w:r w:rsidR="007A5836" w:rsidRPr="00943D28">
        <w:rPr>
          <w:rFonts w:ascii="Palatino Linotype" w:hAnsi="Palatino Linotype"/>
          <w:color w:val="000000" w:themeColor="text1"/>
        </w:rPr>
        <w:t xml:space="preserve">lo </w:t>
      </w:r>
      <w:r w:rsidR="007A5836" w:rsidRPr="00943D28">
        <w:rPr>
          <w:rFonts w:ascii="Palatino Linotype" w:hAnsi="Palatino Linotype" w:cs="Arial"/>
          <w:color w:val="000000" w:themeColor="text1"/>
        </w:rPr>
        <w:t>siguiente</w:t>
      </w:r>
      <w:r w:rsidR="007A5836" w:rsidRPr="00943D28">
        <w:rPr>
          <w:rFonts w:ascii="Palatino Linotype" w:hAnsi="Palatino Linotype"/>
          <w:color w:val="000000" w:themeColor="text1"/>
        </w:rPr>
        <w:t>:</w:t>
      </w:r>
    </w:p>
    <w:p w14:paraId="2DF8E127" w14:textId="77777777" w:rsidR="007A5836" w:rsidRPr="00943D28" w:rsidRDefault="007A5836" w:rsidP="00943D28">
      <w:pPr>
        <w:pStyle w:val="Prrafodelista"/>
        <w:ind w:left="851" w:right="899"/>
        <w:jc w:val="both"/>
        <w:rPr>
          <w:rFonts w:ascii="Palatino Linotype" w:hAnsi="Palatino Linotype" w:cs="Arial"/>
          <w:i/>
          <w:color w:val="000000" w:themeColor="text1"/>
          <w:sz w:val="22"/>
        </w:rPr>
      </w:pPr>
    </w:p>
    <w:p w14:paraId="3FE2529C" w14:textId="56500264" w:rsidR="007A5836" w:rsidRPr="00943D28" w:rsidRDefault="007A5836" w:rsidP="00943D28">
      <w:pPr>
        <w:pStyle w:val="Prrafodelista"/>
        <w:ind w:left="851" w:right="899"/>
        <w:jc w:val="both"/>
        <w:rPr>
          <w:rFonts w:ascii="Palatino Linotype" w:hAnsi="Palatino Linotype" w:cs="Arial"/>
          <w:i/>
          <w:color w:val="000000" w:themeColor="text1"/>
          <w:sz w:val="22"/>
        </w:rPr>
      </w:pPr>
      <w:bookmarkStart w:id="1" w:name="_Hlk96896517"/>
      <w:r w:rsidRPr="00943D28">
        <w:rPr>
          <w:rFonts w:ascii="Palatino Linotype" w:hAnsi="Palatino Linotype" w:cs="Arial"/>
          <w:i/>
          <w:color w:val="000000" w:themeColor="text1"/>
          <w:sz w:val="22"/>
        </w:rPr>
        <w:t>“</w:t>
      </w:r>
      <w:r w:rsidR="00C14016" w:rsidRPr="00943D28">
        <w:rPr>
          <w:rFonts w:ascii="Palatino Linotype" w:hAnsi="Palatino Linotype" w:cs="Arial"/>
          <w:i/>
          <w:color w:val="000000" w:themeColor="text1"/>
          <w:sz w:val="22"/>
        </w:rPr>
        <w:t>solicito la versión publica de las constancias de situación fiscal de los empleados del sistema de aguas</w:t>
      </w:r>
      <w:r w:rsidR="00C14016" w:rsidRPr="00943D28">
        <w:rPr>
          <w:rFonts w:ascii="Palatino Linotype" w:hAnsi="Palatino Linotype"/>
          <w:color w:val="000000" w:themeColor="text1"/>
          <w:sz w:val="14"/>
          <w:szCs w:val="14"/>
        </w:rPr>
        <w:t xml:space="preserve"> </w:t>
      </w:r>
      <w:r w:rsidR="00C14016" w:rsidRPr="00943D28">
        <w:rPr>
          <w:rFonts w:ascii="Palatino Linotype" w:hAnsi="Palatino Linotype" w:cs="Arial"/>
          <w:i/>
          <w:color w:val="000000" w:themeColor="text1"/>
          <w:sz w:val="22"/>
        </w:rPr>
        <w:t>de Huixquilucan</w:t>
      </w:r>
      <w:r w:rsidRPr="00943D28">
        <w:rPr>
          <w:rFonts w:ascii="Palatino Linotype" w:hAnsi="Palatino Linotype" w:cs="Arial"/>
          <w:i/>
          <w:color w:val="000000" w:themeColor="text1"/>
          <w:sz w:val="22"/>
        </w:rPr>
        <w:t>”</w:t>
      </w:r>
      <w:r w:rsidR="00D27BA9" w:rsidRPr="00943D28">
        <w:rPr>
          <w:rFonts w:ascii="Palatino Linotype" w:hAnsi="Palatino Linotype" w:cs="Arial"/>
          <w:i/>
          <w:color w:val="000000" w:themeColor="text1"/>
          <w:sz w:val="22"/>
        </w:rPr>
        <w:t xml:space="preserve"> </w:t>
      </w:r>
      <w:r w:rsidRPr="00943D28">
        <w:rPr>
          <w:rFonts w:ascii="Palatino Linotype" w:hAnsi="Palatino Linotype" w:cs="Arial"/>
          <w:i/>
          <w:color w:val="000000" w:themeColor="text1"/>
          <w:sz w:val="22"/>
        </w:rPr>
        <w:t>(</w:t>
      </w:r>
      <w:r w:rsidR="00EE6A83" w:rsidRPr="00943D28">
        <w:rPr>
          <w:rFonts w:ascii="Palatino Linotype" w:hAnsi="Palatino Linotype" w:cs="Arial"/>
          <w:i/>
          <w:color w:val="000000" w:themeColor="text1"/>
          <w:sz w:val="22"/>
        </w:rPr>
        <w:t>S</w:t>
      </w:r>
      <w:r w:rsidRPr="00943D28">
        <w:rPr>
          <w:rFonts w:ascii="Palatino Linotype" w:hAnsi="Palatino Linotype" w:cs="Arial"/>
          <w:i/>
          <w:color w:val="000000" w:themeColor="text1"/>
          <w:sz w:val="22"/>
        </w:rPr>
        <w:t>ic).</w:t>
      </w:r>
    </w:p>
    <w:bookmarkEnd w:id="1"/>
    <w:p w14:paraId="6723CF9D" w14:textId="591DB86B" w:rsidR="00020FB5" w:rsidRPr="00943D28" w:rsidRDefault="00020FB5" w:rsidP="00943D28">
      <w:pPr>
        <w:pStyle w:val="Prrafodelista"/>
        <w:ind w:left="851" w:right="899"/>
        <w:jc w:val="both"/>
        <w:rPr>
          <w:rFonts w:ascii="Palatino Linotype" w:hAnsi="Palatino Linotype" w:cs="Arial"/>
          <w:i/>
          <w:color w:val="000000" w:themeColor="text1"/>
          <w:sz w:val="22"/>
        </w:rPr>
      </w:pPr>
    </w:p>
    <w:p w14:paraId="1C1937D5" w14:textId="019FB063" w:rsidR="00F3446D" w:rsidRPr="00943D28" w:rsidRDefault="00F3446D" w:rsidP="00943D28">
      <w:pPr>
        <w:spacing w:line="360" w:lineRule="auto"/>
        <w:jc w:val="both"/>
        <w:rPr>
          <w:rFonts w:ascii="Palatino Linotype" w:hAnsi="Palatino Linotype" w:cs="Arial"/>
          <w:b/>
          <w:color w:val="000000" w:themeColor="text1"/>
        </w:rPr>
      </w:pPr>
      <w:r w:rsidRPr="00943D28">
        <w:rPr>
          <w:rFonts w:ascii="Palatino Linotype" w:hAnsi="Palatino Linotype" w:cs="Arial"/>
          <w:b/>
          <w:color w:val="000000" w:themeColor="text1"/>
        </w:rPr>
        <w:t>MODALIDAD DE ENTREGA:</w:t>
      </w:r>
      <w:r w:rsidRPr="00943D28">
        <w:rPr>
          <w:rFonts w:ascii="Palatino Linotype" w:hAnsi="Palatino Linotype" w:cs="Arial"/>
          <w:color w:val="000000" w:themeColor="text1"/>
        </w:rPr>
        <w:t xml:space="preserve"> vía </w:t>
      </w:r>
      <w:r w:rsidRPr="00943D28">
        <w:rPr>
          <w:rFonts w:ascii="Palatino Linotype" w:hAnsi="Palatino Linotype" w:cs="Arial"/>
          <w:b/>
          <w:color w:val="000000" w:themeColor="text1"/>
        </w:rPr>
        <w:t>SAIMEX.</w:t>
      </w:r>
      <w:r w:rsidR="005C4EFE" w:rsidRPr="00943D28">
        <w:rPr>
          <w:rFonts w:ascii="Palatino Linotype" w:hAnsi="Palatino Linotype" w:cs="Arial"/>
          <w:b/>
          <w:color w:val="000000" w:themeColor="text1"/>
        </w:rPr>
        <w:t xml:space="preserve"> </w:t>
      </w:r>
    </w:p>
    <w:p w14:paraId="0AFEB257" w14:textId="77777777" w:rsidR="00EA7FD8" w:rsidRPr="00943D28" w:rsidRDefault="00EA7FD8" w:rsidP="00943D28">
      <w:pPr>
        <w:spacing w:line="360" w:lineRule="auto"/>
        <w:jc w:val="both"/>
        <w:rPr>
          <w:rFonts w:ascii="Palatino Linotype" w:hAnsi="Palatino Linotype" w:cs="Arial"/>
          <w:b/>
          <w:color w:val="000000" w:themeColor="text1"/>
        </w:rPr>
      </w:pPr>
    </w:p>
    <w:p w14:paraId="440B2FF9" w14:textId="7333D2C5" w:rsidR="00C14016" w:rsidRPr="00943D28" w:rsidRDefault="00C14016" w:rsidP="00943D28">
      <w:pPr>
        <w:pStyle w:val="Prrafodelista"/>
        <w:tabs>
          <w:tab w:val="left" w:pos="709"/>
        </w:tabs>
        <w:spacing w:line="360" w:lineRule="auto"/>
        <w:ind w:left="0"/>
        <w:jc w:val="both"/>
        <w:rPr>
          <w:rFonts w:ascii="Palatino Linotype" w:hAnsi="Palatino Linotype"/>
          <w:b/>
          <w:color w:val="000000" w:themeColor="text1"/>
          <w:sz w:val="28"/>
          <w:szCs w:val="28"/>
        </w:rPr>
      </w:pPr>
      <w:r w:rsidRPr="00943D28">
        <w:rPr>
          <w:rFonts w:ascii="Palatino Linotype" w:hAnsi="Palatino Linotype"/>
          <w:b/>
          <w:color w:val="000000" w:themeColor="text1"/>
          <w:sz w:val="28"/>
          <w:szCs w:val="28"/>
        </w:rPr>
        <w:t>II. Turno de requerimiento del Sujeto Obligado</w:t>
      </w:r>
    </w:p>
    <w:p w14:paraId="7C3C2E02" w14:textId="65EBE801" w:rsidR="00C14016" w:rsidRPr="00943D28" w:rsidRDefault="00C14016" w:rsidP="00943D28">
      <w:pPr>
        <w:spacing w:line="360" w:lineRule="auto"/>
        <w:jc w:val="both"/>
        <w:rPr>
          <w:rFonts w:ascii="Palatino Linotype" w:hAnsi="Palatino Linotype"/>
          <w:color w:val="000000" w:themeColor="text1"/>
        </w:rPr>
      </w:pPr>
      <w:r w:rsidRPr="00943D28">
        <w:rPr>
          <w:rFonts w:ascii="Palatino Linotype" w:hAnsi="Palatino Linotype"/>
          <w:color w:val="000000" w:themeColor="text1"/>
        </w:rPr>
        <w:t>En cumplimiento al artículo 162 de la Ley de Transparencia y Acceso a la Información Pública del Estado de México y Municipios, el</w:t>
      </w:r>
      <w:r w:rsidRPr="00943D28">
        <w:rPr>
          <w:rFonts w:ascii="Palatino Linotype" w:hAnsi="Palatino Linotype"/>
          <w:b/>
          <w:color w:val="000000" w:themeColor="text1"/>
        </w:rPr>
        <w:t xml:space="preserve"> catorce de julio de dos mil veintidós</w:t>
      </w:r>
      <w:r w:rsidRPr="00943D28">
        <w:rPr>
          <w:rFonts w:ascii="Palatino Linotype" w:hAnsi="Palatino Linotype"/>
          <w:color w:val="000000" w:themeColor="text1"/>
        </w:rPr>
        <w:t xml:space="preserve">, el Titular de la Unidad de Transparencia del </w:t>
      </w:r>
      <w:r w:rsidRPr="00943D28">
        <w:rPr>
          <w:rFonts w:ascii="Palatino Linotype" w:hAnsi="Palatino Linotype"/>
          <w:b/>
          <w:color w:val="000000" w:themeColor="text1"/>
        </w:rPr>
        <w:t>SUJETO OBLIGADO</w:t>
      </w:r>
      <w:r w:rsidRPr="00943D28">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629CBA6" w14:textId="319DE84C" w:rsidR="00C14016" w:rsidRPr="00943D28" w:rsidRDefault="00C14016" w:rsidP="00943D28">
      <w:pPr>
        <w:spacing w:line="360" w:lineRule="auto"/>
        <w:jc w:val="both"/>
        <w:rPr>
          <w:rFonts w:ascii="Palatino Linotype" w:hAnsi="Palatino Linotype"/>
          <w:color w:val="000000" w:themeColor="text1"/>
        </w:rPr>
      </w:pPr>
      <w:r w:rsidRPr="00943D28">
        <w:rPr>
          <w:rFonts w:ascii="Palatino Linotype" w:hAnsi="Palatino Linotype"/>
          <w:noProof/>
          <w:color w:val="000000" w:themeColor="text1"/>
          <w:lang w:val="es-419" w:eastAsia="es-419"/>
        </w:rPr>
        <w:drawing>
          <wp:inline distT="0" distB="0" distL="0" distR="0" wp14:anchorId="11E584A1" wp14:editId="1FEDE629">
            <wp:extent cx="5791835" cy="1981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81200"/>
                    </a:xfrm>
                    <a:prstGeom prst="rect">
                      <a:avLst/>
                    </a:prstGeom>
                  </pic:spPr>
                </pic:pic>
              </a:graphicData>
            </a:graphic>
          </wp:inline>
        </w:drawing>
      </w:r>
    </w:p>
    <w:p w14:paraId="79155FDA" w14:textId="77777777" w:rsidR="00C14016" w:rsidRPr="00943D28" w:rsidRDefault="00C14016" w:rsidP="00943D28">
      <w:pPr>
        <w:spacing w:line="360" w:lineRule="auto"/>
        <w:jc w:val="both"/>
        <w:rPr>
          <w:rFonts w:ascii="Palatino Linotype" w:hAnsi="Palatino Linotype" w:cs="Arial"/>
          <w:b/>
          <w:color w:val="000000" w:themeColor="text1"/>
        </w:rPr>
      </w:pPr>
    </w:p>
    <w:p w14:paraId="3BF83669" w14:textId="77777777" w:rsidR="00A661A7" w:rsidRPr="00943D28" w:rsidRDefault="00A661A7" w:rsidP="00943D28">
      <w:pPr>
        <w:spacing w:line="360" w:lineRule="auto"/>
        <w:jc w:val="both"/>
        <w:rPr>
          <w:rFonts w:ascii="Palatino Linotype" w:hAnsi="Palatino Linotype" w:cs="Arial"/>
          <w:b/>
          <w:color w:val="000000" w:themeColor="text1"/>
        </w:rPr>
      </w:pPr>
    </w:p>
    <w:p w14:paraId="3C4C278C" w14:textId="77777777" w:rsidR="00A661A7" w:rsidRPr="00943D28" w:rsidRDefault="00A661A7" w:rsidP="00943D28">
      <w:pPr>
        <w:spacing w:line="360" w:lineRule="auto"/>
        <w:jc w:val="both"/>
        <w:rPr>
          <w:rFonts w:ascii="Palatino Linotype" w:hAnsi="Palatino Linotype" w:cs="Arial"/>
          <w:b/>
          <w:color w:val="000000" w:themeColor="text1"/>
        </w:rPr>
      </w:pPr>
    </w:p>
    <w:p w14:paraId="2CA2F241" w14:textId="71467E3B" w:rsidR="00E62E88" w:rsidRPr="00943D28" w:rsidRDefault="00EA7FD8" w:rsidP="00943D28">
      <w:pPr>
        <w:spacing w:line="360" w:lineRule="auto"/>
        <w:jc w:val="both"/>
        <w:rPr>
          <w:rFonts w:ascii="Palatino Linotype" w:hAnsi="Palatino Linotype" w:cs="Arial"/>
          <w:b/>
          <w:color w:val="000000" w:themeColor="text1"/>
          <w:sz w:val="28"/>
          <w:szCs w:val="28"/>
        </w:rPr>
      </w:pPr>
      <w:r w:rsidRPr="00943D28">
        <w:rPr>
          <w:rFonts w:ascii="Palatino Linotype" w:hAnsi="Palatino Linotype"/>
          <w:b/>
          <w:color w:val="000000" w:themeColor="text1"/>
          <w:sz w:val="28"/>
          <w:szCs w:val="28"/>
        </w:rPr>
        <w:lastRenderedPageBreak/>
        <w:t>I</w:t>
      </w:r>
      <w:r w:rsidR="00C14016" w:rsidRPr="00943D28">
        <w:rPr>
          <w:rFonts w:ascii="Palatino Linotype" w:hAnsi="Palatino Linotype"/>
          <w:b/>
          <w:color w:val="000000" w:themeColor="text1"/>
          <w:sz w:val="28"/>
          <w:szCs w:val="28"/>
        </w:rPr>
        <w:t>I</w:t>
      </w:r>
      <w:r w:rsidRPr="00943D28">
        <w:rPr>
          <w:rFonts w:ascii="Palatino Linotype" w:hAnsi="Palatino Linotype"/>
          <w:b/>
          <w:color w:val="000000" w:themeColor="text1"/>
          <w:sz w:val="28"/>
          <w:szCs w:val="28"/>
        </w:rPr>
        <w:t xml:space="preserve">I. </w:t>
      </w:r>
      <w:r w:rsidR="00E62E88" w:rsidRPr="00943D28">
        <w:rPr>
          <w:rFonts w:ascii="Palatino Linotype" w:hAnsi="Palatino Linotype" w:cs="Arial"/>
          <w:b/>
          <w:color w:val="000000" w:themeColor="text1"/>
          <w:sz w:val="28"/>
          <w:szCs w:val="28"/>
        </w:rPr>
        <w:t>Respuesta del Sujeto Obligado</w:t>
      </w:r>
    </w:p>
    <w:p w14:paraId="44D16AE2" w14:textId="4BA55615" w:rsidR="007A5836" w:rsidRPr="00943D28" w:rsidRDefault="007A5836" w:rsidP="00943D28">
      <w:pPr>
        <w:spacing w:line="360" w:lineRule="auto"/>
        <w:jc w:val="both"/>
        <w:rPr>
          <w:rFonts w:ascii="Palatino Linotype" w:hAnsi="Palatino Linotype" w:cs="Arial"/>
          <w:color w:val="000000" w:themeColor="text1"/>
        </w:rPr>
      </w:pPr>
      <w:r w:rsidRPr="00943D28">
        <w:rPr>
          <w:rFonts w:ascii="Palatino Linotype" w:hAnsi="Palatino Linotype" w:cs="Arial"/>
          <w:color w:val="000000" w:themeColor="text1"/>
        </w:rPr>
        <w:t xml:space="preserve">De las constancias que integran el expediente electrónico del </w:t>
      </w:r>
      <w:r w:rsidRPr="00943D28">
        <w:rPr>
          <w:rFonts w:ascii="Palatino Linotype" w:hAnsi="Palatino Linotype" w:cs="Arial"/>
          <w:b/>
          <w:color w:val="000000" w:themeColor="text1"/>
        </w:rPr>
        <w:t>SAIMEX</w:t>
      </w:r>
      <w:r w:rsidRPr="00943D28">
        <w:rPr>
          <w:rFonts w:ascii="Palatino Linotype" w:hAnsi="Palatino Linotype" w:cs="Arial"/>
          <w:color w:val="000000" w:themeColor="text1"/>
        </w:rPr>
        <w:t xml:space="preserve"> se advierte que </w:t>
      </w:r>
      <w:r w:rsidRPr="00943D28">
        <w:rPr>
          <w:rFonts w:ascii="Palatino Linotype" w:hAnsi="Palatino Linotype" w:cs="Arial"/>
          <w:b/>
          <w:color w:val="000000" w:themeColor="text1"/>
        </w:rPr>
        <w:t>EL SUJETO OBLIGADO</w:t>
      </w:r>
      <w:r w:rsidRPr="00943D28">
        <w:rPr>
          <w:rFonts w:ascii="Palatino Linotype" w:hAnsi="Palatino Linotype" w:cs="Arial"/>
          <w:color w:val="000000" w:themeColor="text1"/>
        </w:rPr>
        <w:t xml:space="preserve"> dio respuesta a la </w:t>
      </w:r>
      <w:r w:rsidR="0022743B" w:rsidRPr="00943D28">
        <w:rPr>
          <w:rFonts w:ascii="Palatino Linotype" w:hAnsi="Palatino Linotype" w:cs="Arial"/>
          <w:color w:val="000000" w:themeColor="text1"/>
        </w:rPr>
        <w:t>S</w:t>
      </w:r>
      <w:r w:rsidRPr="00943D28">
        <w:rPr>
          <w:rFonts w:ascii="Palatino Linotype" w:hAnsi="Palatino Linotype" w:cs="Arial"/>
          <w:color w:val="000000" w:themeColor="text1"/>
        </w:rPr>
        <w:t xml:space="preserve">olicitud de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w:t>
      </w:r>
      <w:r w:rsidR="00F83B87" w:rsidRPr="00943D28">
        <w:rPr>
          <w:rFonts w:ascii="Palatino Linotype" w:hAnsi="Palatino Linotype" w:cs="Arial"/>
          <w:color w:val="000000" w:themeColor="text1"/>
        </w:rPr>
        <w:t>el</w:t>
      </w:r>
      <w:r w:rsidRPr="00943D28">
        <w:rPr>
          <w:rFonts w:ascii="Palatino Linotype" w:hAnsi="Palatino Linotype" w:cs="Arial"/>
          <w:color w:val="000000" w:themeColor="text1"/>
        </w:rPr>
        <w:t xml:space="preserve"> </w:t>
      </w:r>
      <w:r w:rsidR="007A6E04" w:rsidRPr="00943D28">
        <w:rPr>
          <w:rFonts w:ascii="Palatino Linotype" w:hAnsi="Palatino Linotype" w:cs="Arial"/>
          <w:color w:val="000000" w:themeColor="text1"/>
        </w:rPr>
        <w:t xml:space="preserve">nueve de agosto </w:t>
      </w:r>
      <w:r w:rsidR="00085D7C" w:rsidRPr="00943D28">
        <w:rPr>
          <w:rFonts w:ascii="Palatino Linotype" w:hAnsi="Palatino Linotype" w:cs="Arial"/>
          <w:color w:val="000000" w:themeColor="text1"/>
        </w:rPr>
        <w:t xml:space="preserve">de dos </w:t>
      </w:r>
      <w:r w:rsidR="006952D4" w:rsidRPr="00943D28">
        <w:rPr>
          <w:rFonts w:ascii="Palatino Linotype" w:hAnsi="Palatino Linotype" w:cs="Arial"/>
          <w:color w:val="000000" w:themeColor="text1"/>
        </w:rPr>
        <w:t>mil veintidós</w:t>
      </w:r>
      <w:r w:rsidRPr="00943D28">
        <w:rPr>
          <w:rFonts w:ascii="Palatino Linotype" w:hAnsi="Palatino Linotype" w:cs="Arial"/>
          <w:color w:val="000000" w:themeColor="text1"/>
        </w:rPr>
        <w:t>, en los términos que a continuación se citan:</w:t>
      </w:r>
    </w:p>
    <w:p w14:paraId="021BF839" w14:textId="77777777" w:rsidR="003652DA" w:rsidRPr="00943D28" w:rsidRDefault="003652DA" w:rsidP="00943D28">
      <w:pPr>
        <w:pStyle w:val="Prrafodelista"/>
        <w:ind w:left="851" w:right="899"/>
        <w:jc w:val="both"/>
        <w:rPr>
          <w:rFonts w:ascii="Palatino Linotype" w:hAnsi="Palatino Linotype" w:cs="Arial"/>
          <w:i/>
          <w:color w:val="000000" w:themeColor="text1"/>
          <w:sz w:val="22"/>
        </w:rPr>
      </w:pPr>
    </w:p>
    <w:p w14:paraId="73911CC6" w14:textId="77777777" w:rsidR="007A6E04" w:rsidRPr="00943D28" w:rsidRDefault="007A5836" w:rsidP="00943D28">
      <w:pPr>
        <w:pStyle w:val="Prrafodelista"/>
        <w:ind w:left="851" w:right="899"/>
        <w:jc w:val="both"/>
        <w:rPr>
          <w:rFonts w:ascii="Palatino Linotype" w:hAnsi="Palatino Linotype" w:cs="Arial"/>
          <w:i/>
          <w:color w:val="000000" w:themeColor="text1"/>
          <w:sz w:val="22"/>
        </w:rPr>
      </w:pPr>
      <w:r w:rsidRPr="00943D28">
        <w:rPr>
          <w:rFonts w:ascii="Palatino Linotype" w:hAnsi="Palatino Linotype" w:cs="Arial"/>
          <w:i/>
          <w:color w:val="000000" w:themeColor="text1"/>
          <w:sz w:val="22"/>
        </w:rPr>
        <w:t>“</w:t>
      </w:r>
      <w:r w:rsidR="00860A24" w:rsidRPr="00943D28">
        <w:rPr>
          <w:rFonts w:ascii="Palatino Linotype" w:hAnsi="Palatino Linotype" w:cs="Arial"/>
          <w:i/>
          <w:color w:val="000000" w:themeColor="text1"/>
          <w:sz w:val="22"/>
        </w:rPr>
        <w:t>…</w:t>
      </w:r>
      <w:r w:rsidR="007A6E04" w:rsidRPr="00943D2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9C2697" w14:textId="77777777" w:rsidR="007A6E04" w:rsidRPr="00943D28" w:rsidRDefault="007A6E04" w:rsidP="00943D28">
      <w:pPr>
        <w:pStyle w:val="Prrafodelista"/>
        <w:ind w:left="851" w:right="899"/>
        <w:jc w:val="both"/>
        <w:rPr>
          <w:rFonts w:ascii="Palatino Linotype" w:hAnsi="Palatino Linotype" w:cs="Arial"/>
          <w:i/>
          <w:color w:val="000000" w:themeColor="text1"/>
          <w:sz w:val="22"/>
        </w:rPr>
      </w:pPr>
    </w:p>
    <w:p w14:paraId="2109CBC5" w14:textId="77777777" w:rsidR="007A6E04" w:rsidRPr="00943D28" w:rsidRDefault="007A6E04" w:rsidP="00943D28">
      <w:pPr>
        <w:pStyle w:val="Prrafodelista"/>
        <w:ind w:left="851" w:right="899"/>
        <w:jc w:val="both"/>
        <w:rPr>
          <w:rFonts w:ascii="Palatino Linotype" w:hAnsi="Palatino Linotype" w:cs="Arial"/>
          <w:i/>
          <w:color w:val="000000" w:themeColor="text1"/>
          <w:sz w:val="22"/>
        </w:rPr>
      </w:pPr>
      <w:r w:rsidRPr="00943D28">
        <w:rPr>
          <w:rFonts w:ascii="Palatino Linotype" w:hAnsi="Palatino Linotype" w:cs="Arial"/>
          <w:i/>
          <w:color w:val="000000" w:themeColor="text1"/>
          <w:sz w:val="22"/>
        </w:rPr>
        <w:t>En atención a la solicitud de información registrada con el número de folio 00105/OASHUIXQUI/IP/2022 se adjunta respuesta por parte del Servidor Público Habilitado competente de dar contestación, así como Acta de la Novena Sesión Extraordinaria del Comité de Transparencia y Acuerdo de Declaratoria de Inexistencia de Información. Por lo anterior, pido se tenga por satisfecha su solicitud de información en términos del artículo 166 primer párrafo de la Ley de Transparencia y Acceso a la Información Pública del Estado de México y Municipios.</w:t>
      </w:r>
    </w:p>
    <w:p w14:paraId="158140FB" w14:textId="77777777" w:rsidR="007A6E04" w:rsidRPr="00943D28" w:rsidRDefault="007A6E04" w:rsidP="00943D28">
      <w:pPr>
        <w:pStyle w:val="Prrafodelista"/>
        <w:ind w:left="851" w:right="899"/>
        <w:jc w:val="both"/>
        <w:rPr>
          <w:rFonts w:ascii="Palatino Linotype" w:hAnsi="Palatino Linotype" w:cs="Arial"/>
          <w:i/>
          <w:color w:val="000000" w:themeColor="text1"/>
          <w:sz w:val="22"/>
        </w:rPr>
      </w:pPr>
    </w:p>
    <w:p w14:paraId="0FDB1784" w14:textId="77777777" w:rsidR="007A6E04" w:rsidRPr="00943D28" w:rsidRDefault="007A6E04" w:rsidP="00943D28">
      <w:pPr>
        <w:pStyle w:val="Prrafodelista"/>
        <w:ind w:left="851" w:right="899"/>
        <w:jc w:val="both"/>
        <w:rPr>
          <w:rFonts w:ascii="Palatino Linotype" w:hAnsi="Palatino Linotype" w:cs="Arial"/>
          <w:i/>
          <w:color w:val="000000" w:themeColor="text1"/>
          <w:sz w:val="22"/>
        </w:rPr>
      </w:pPr>
      <w:r w:rsidRPr="00943D28">
        <w:rPr>
          <w:rFonts w:ascii="Palatino Linotype" w:hAnsi="Palatino Linotype" w:cs="Arial"/>
          <w:i/>
          <w:color w:val="000000" w:themeColor="text1"/>
          <w:sz w:val="22"/>
        </w:rPr>
        <w:t>ATENTAMENTE</w:t>
      </w:r>
    </w:p>
    <w:p w14:paraId="1AA693A9" w14:textId="77777777" w:rsidR="007A6E04" w:rsidRPr="00943D28" w:rsidRDefault="007A6E04" w:rsidP="00943D28">
      <w:pPr>
        <w:pStyle w:val="Prrafodelista"/>
        <w:ind w:left="851" w:right="899"/>
        <w:jc w:val="both"/>
        <w:rPr>
          <w:rFonts w:ascii="Palatino Linotype" w:hAnsi="Palatino Linotype" w:cs="Arial"/>
          <w:i/>
          <w:color w:val="000000" w:themeColor="text1"/>
          <w:sz w:val="22"/>
        </w:rPr>
      </w:pPr>
    </w:p>
    <w:p w14:paraId="6D460F61" w14:textId="6321D959" w:rsidR="007A5836" w:rsidRPr="00943D28" w:rsidRDefault="007A6E04" w:rsidP="00943D28">
      <w:pPr>
        <w:pStyle w:val="Prrafodelista"/>
        <w:ind w:left="851" w:right="899"/>
        <w:jc w:val="both"/>
        <w:rPr>
          <w:rFonts w:ascii="Palatino Linotype" w:hAnsi="Palatino Linotype" w:cs="Arial"/>
          <w:i/>
          <w:color w:val="000000" w:themeColor="text1"/>
          <w:sz w:val="22"/>
        </w:rPr>
      </w:pPr>
      <w:r w:rsidRPr="00943D28">
        <w:rPr>
          <w:rFonts w:ascii="Palatino Linotype" w:hAnsi="Palatino Linotype" w:cs="Arial"/>
          <w:i/>
          <w:color w:val="000000" w:themeColor="text1"/>
          <w:sz w:val="22"/>
        </w:rPr>
        <w:t>C. ISRAEL CURRILLA ORTEGA</w:t>
      </w:r>
      <w:r w:rsidR="007A5836" w:rsidRPr="00943D28">
        <w:rPr>
          <w:rFonts w:ascii="Palatino Linotype" w:hAnsi="Palatino Linotype" w:cs="Arial"/>
          <w:i/>
          <w:color w:val="000000" w:themeColor="text1"/>
          <w:sz w:val="22"/>
        </w:rPr>
        <w:t>”</w:t>
      </w:r>
      <w:r w:rsidR="00F84FBE" w:rsidRPr="00943D28">
        <w:rPr>
          <w:rFonts w:ascii="Palatino Linotype" w:hAnsi="Palatino Linotype" w:cs="Arial"/>
          <w:i/>
          <w:color w:val="000000" w:themeColor="text1"/>
          <w:sz w:val="22"/>
        </w:rPr>
        <w:t xml:space="preserve"> (sic) </w:t>
      </w:r>
    </w:p>
    <w:p w14:paraId="33C8E058" w14:textId="77777777" w:rsidR="007A5836" w:rsidRPr="00943D28" w:rsidRDefault="007A5836" w:rsidP="00943D28">
      <w:pPr>
        <w:pStyle w:val="Prrafodelista"/>
        <w:ind w:left="709" w:right="757"/>
        <w:jc w:val="both"/>
        <w:rPr>
          <w:rFonts w:ascii="Palatino Linotype" w:hAnsi="Palatino Linotype" w:cs="Arial"/>
          <w:i/>
          <w:color w:val="000000" w:themeColor="text1"/>
          <w:sz w:val="22"/>
        </w:rPr>
      </w:pPr>
    </w:p>
    <w:p w14:paraId="26BF3A51" w14:textId="2AAB7EEE" w:rsidR="001D256E" w:rsidRPr="00943D28" w:rsidRDefault="0096329F" w:rsidP="00943D28">
      <w:pPr>
        <w:spacing w:line="360" w:lineRule="auto"/>
        <w:jc w:val="both"/>
        <w:rPr>
          <w:rFonts w:ascii="Palatino Linotype" w:hAnsi="Palatino Linotype" w:cs="Arial"/>
          <w:color w:val="000000" w:themeColor="text1"/>
        </w:rPr>
      </w:pPr>
      <w:r w:rsidRPr="00943D28">
        <w:rPr>
          <w:rFonts w:ascii="Palatino Linotype" w:hAnsi="Palatino Linotype"/>
          <w:color w:val="000000" w:themeColor="text1"/>
        </w:rPr>
        <w:t>De igual modo</w:t>
      </w:r>
      <w:r w:rsidR="00BE1A3A" w:rsidRPr="00943D28">
        <w:rPr>
          <w:rFonts w:ascii="Palatino Linotype" w:hAnsi="Palatino Linotype"/>
          <w:color w:val="000000" w:themeColor="text1"/>
        </w:rPr>
        <w:t xml:space="preserve">, </w:t>
      </w:r>
      <w:r w:rsidR="00BE1A3A" w:rsidRPr="00943D28">
        <w:rPr>
          <w:rFonts w:ascii="Palatino Linotype" w:hAnsi="Palatino Linotype" w:cs="Arial"/>
          <w:b/>
          <w:color w:val="000000" w:themeColor="text1"/>
        </w:rPr>
        <w:t>EL SUJETO OBLIGADO</w:t>
      </w:r>
      <w:r w:rsidR="00BE1A3A" w:rsidRPr="00943D28">
        <w:rPr>
          <w:rFonts w:ascii="Palatino Linotype" w:hAnsi="Palatino Linotype"/>
          <w:color w:val="000000" w:themeColor="text1"/>
        </w:rPr>
        <w:t xml:space="preserve"> acompañó </w:t>
      </w:r>
      <w:r w:rsidRPr="00943D28">
        <w:rPr>
          <w:rFonts w:ascii="Palatino Linotype" w:hAnsi="Palatino Linotype"/>
          <w:color w:val="000000" w:themeColor="text1"/>
        </w:rPr>
        <w:t xml:space="preserve">a su respuesta </w:t>
      </w:r>
      <w:r w:rsidR="00085D7C" w:rsidRPr="00943D28">
        <w:rPr>
          <w:rFonts w:ascii="Palatino Linotype" w:hAnsi="Palatino Linotype"/>
          <w:color w:val="000000" w:themeColor="text1"/>
        </w:rPr>
        <w:t>l</w:t>
      </w:r>
      <w:r w:rsidR="007A6E04" w:rsidRPr="00943D28">
        <w:rPr>
          <w:rFonts w:ascii="Palatino Linotype" w:hAnsi="Palatino Linotype"/>
          <w:color w:val="000000" w:themeColor="text1"/>
        </w:rPr>
        <w:t>os</w:t>
      </w:r>
      <w:r w:rsidR="001D256E" w:rsidRPr="00943D28">
        <w:rPr>
          <w:rFonts w:ascii="Palatino Linotype" w:hAnsi="Palatino Linotype" w:cs="Arial"/>
          <w:color w:val="000000" w:themeColor="text1"/>
        </w:rPr>
        <w:t xml:space="preserve"> siguiente</w:t>
      </w:r>
      <w:r w:rsidR="007A6E04" w:rsidRPr="00943D28">
        <w:rPr>
          <w:rFonts w:ascii="Palatino Linotype" w:hAnsi="Palatino Linotype" w:cs="Arial"/>
          <w:color w:val="000000" w:themeColor="text1"/>
        </w:rPr>
        <w:t>s archivos electrónicos</w:t>
      </w:r>
      <w:r w:rsidR="001D256E" w:rsidRPr="00943D28">
        <w:rPr>
          <w:rFonts w:ascii="Palatino Linotype" w:hAnsi="Palatino Linotype" w:cs="Arial"/>
          <w:color w:val="000000" w:themeColor="text1"/>
        </w:rPr>
        <w:t xml:space="preserve">: </w:t>
      </w:r>
    </w:p>
    <w:p w14:paraId="1F1BE3CA" w14:textId="77777777" w:rsidR="001D256E" w:rsidRPr="00943D28" w:rsidRDefault="001D256E" w:rsidP="00943D28">
      <w:pPr>
        <w:spacing w:line="360" w:lineRule="auto"/>
        <w:jc w:val="both"/>
        <w:rPr>
          <w:rFonts w:ascii="Palatino Linotype" w:hAnsi="Palatino Linotype" w:cs="Arial"/>
          <w:color w:val="000000" w:themeColor="text1"/>
        </w:rPr>
      </w:pPr>
    </w:p>
    <w:p w14:paraId="58EB983F" w14:textId="437796FF" w:rsidR="00052670" w:rsidRPr="00943D28" w:rsidRDefault="007A6E04" w:rsidP="00943D28">
      <w:pPr>
        <w:pStyle w:val="Prrafodelista"/>
        <w:numPr>
          <w:ilvl w:val="0"/>
          <w:numId w:val="3"/>
        </w:numPr>
        <w:spacing w:line="360" w:lineRule="auto"/>
        <w:jc w:val="both"/>
        <w:rPr>
          <w:rFonts w:ascii="Palatino Linotype" w:hAnsi="Palatino Linotype" w:cs="Arial"/>
          <w:b/>
          <w:i/>
          <w:color w:val="000000" w:themeColor="text1"/>
          <w:lang w:eastAsia="es-MX"/>
        </w:rPr>
      </w:pPr>
      <w:r w:rsidRPr="00943D28">
        <w:rPr>
          <w:rFonts w:ascii="Palatino Linotype" w:hAnsi="Palatino Linotype" w:cs="Arial"/>
          <w:b/>
          <w:i/>
          <w:color w:val="000000" w:themeColor="text1"/>
        </w:rPr>
        <w:t xml:space="preserve">SAIMEX 00105.pdf, </w:t>
      </w:r>
      <w:r w:rsidRPr="00943D28">
        <w:rPr>
          <w:rFonts w:ascii="Palatino Linotype" w:hAnsi="Palatino Linotype" w:cs="Arial"/>
          <w:color w:val="000000" w:themeColor="text1"/>
        </w:rPr>
        <w:t>el cual contiene el oficio número OPD/</w:t>
      </w:r>
      <w:proofErr w:type="spellStart"/>
      <w:r w:rsidRPr="00943D28">
        <w:rPr>
          <w:rFonts w:ascii="Palatino Linotype" w:hAnsi="Palatino Linotype" w:cs="Arial"/>
          <w:color w:val="000000" w:themeColor="text1"/>
        </w:rPr>
        <w:t>DAyF</w:t>
      </w:r>
      <w:proofErr w:type="spellEnd"/>
      <w:r w:rsidRPr="00943D28">
        <w:rPr>
          <w:rFonts w:ascii="Palatino Linotype" w:hAnsi="Palatino Linotype" w:cs="Arial"/>
          <w:color w:val="000000" w:themeColor="text1"/>
        </w:rPr>
        <w:t xml:space="preserve">/304/2022 de fecha cinco de agosto de dos mil veintitrés, por medio del cual el Director de </w:t>
      </w:r>
      <w:r w:rsidRPr="00943D28">
        <w:rPr>
          <w:rFonts w:ascii="Palatino Linotype" w:hAnsi="Palatino Linotype" w:cs="Arial"/>
          <w:color w:val="000000" w:themeColor="text1"/>
        </w:rPr>
        <w:lastRenderedPageBreak/>
        <w:t xml:space="preserve">Administración y Finanzas, refiere </w:t>
      </w:r>
      <w:r w:rsidR="00697C69" w:rsidRPr="00943D28">
        <w:rPr>
          <w:rFonts w:ascii="Palatino Linotype" w:hAnsi="Palatino Linotype" w:cs="Arial"/>
          <w:color w:val="000000" w:themeColor="text1"/>
        </w:rPr>
        <w:t>la respuesta otorgada por e</w:t>
      </w:r>
      <w:r w:rsidRPr="00943D28">
        <w:rPr>
          <w:rFonts w:ascii="Palatino Linotype" w:hAnsi="Palatino Linotype" w:cs="Arial"/>
          <w:color w:val="000000" w:themeColor="text1"/>
        </w:rPr>
        <w:t xml:space="preserve">l Jefe de Departamento de Recursos Humanos y Capacitación, </w:t>
      </w:r>
      <w:r w:rsidR="00697C69" w:rsidRPr="00943D28">
        <w:rPr>
          <w:rFonts w:ascii="Palatino Linotype" w:hAnsi="Palatino Linotype" w:cs="Arial"/>
          <w:color w:val="000000" w:themeColor="text1"/>
        </w:rPr>
        <w:t xml:space="preserve">adjuntando para ello el </w:t>
      </w:r>
      <w:r w:rsidR="00052670" w:rsidRPr="00943D28">
        <w:rPr>
          <w:rFonts w:ascii="Palatino Linotype" w:hAnsi="Palatino Linotype" w:cs="Arial"/>
          <w:color w:val="000000" w:themeColor="text1"/>
        </w:rPr>
        <w:t>oficio número OPD/DAYF/GA/DRH/090/2022 del veintidós de julio de dos mil veintidós, por med</w:t>
      </w:r>
      <w:r w:rsidR="00553BD1" w:rsidRPr="00943D28">
        <w:rPr>
          <w:rFonts w:ascii="Palatino Linotype" w:hAnsi="Palatino Linotype" w:cs="Arial"/>
          <w:color w:val="000000" w:themeColor="text1"/>
        </w:rPr>
        <w:t>i</w:t>
      </w:r>
      <w:r w:rsidR="00052670" w:rsidRPr="00943D28">
        <w:rPr>
          <w:rFonts w:ascii="Palatino Linotype" w:hAnsi="Palatino Linotype" w:cs="Arial"/>
          <w:color w:val="000000" w:themeColor="text1"/>
        </w:rPr>
        <w:t>o del cual el Jefe de Departamento de Recursos Humanos, refiere no contar con las constancias de situación fiscal de los servidores públicos, ya que fueron devueltas a cada uno de sus trabajadores una vez que se validaron los datos personales</w:t>
      </w:r>
      <w:r w:rsidR="00AB5C44" w:rsidRPr="00943D28">
        <w:rPr>
          <w:rFonts w:ascii="Palatino Linotype" w:hAnsi="Palatino Linotype" w:cs="Arial"/>
          <w:color w:val="000000" w:themeColor="text1"/>
        </w:rPr>
        <w:t>.</w:t>
      </w:r>
    </w:p>
    <w:p w14:paraId="42E13A44" w14:textId="18D7D0E6" w:rsidR="007A6E04" w:rsidRPr="00943D28" w:rsidRDefault="007A6E04" w:rsidP="00943D28">
      <w:pPr>
        <w:pStyle w:val="Prrafodelista"/>
        <w:numPr>
          <w:ilvl w:val="0"/>
          <w:numId w:val="3"/>
        </w:numPr>
        <w:spacing w:line="360" w:lineRule="auto"/>
        <w:jc w:val="both"/>
        <w:rPr>
          <w:rFonts w:ascii="Palatino Linotype" w:hAnsi="Palatino Linotype" w:cs="Arial"/>
          <w:b/>
          <w:i/>
          <w:color w:val="000000" w:themeColor="text1"/>
        </w:rPr>
      </w:pPr>
      <w:r w:rsidRPr="00943D28">
        <w:rPr>
          <w:rFonts w:ascii="Palatino Linotype" w:hAnsi="Palatino Linotype" w:cs="Arial"/>
          <w:b/>
          <w:i/>
          <w:color w:val="000000" w:themeColor="text1"/>
        </w:rPr>
        <w:t>ACUERDO DE DECLARATORIA DE INEXISTENCIA DE LA NOVENA SESIÓN EXTRAORDINARIA .</w:t>
      </w:r>
      <w:proofErr w:type="spellStart"/>
      <w:r w:rsidRPr="00943D28">
        <w:rPr>
          <w:rFonts w:ascii="Palatino Linotype" w:hAnsi="Palatino Linotype" w:cs="Arial"/>
          <w:b/>
          <w:i/>
          <w:color w:val="000000" w:themeColor="text1"/>
        </w:rPr>
        <w:t>pdf</w:t>
      </w:r>
      <w:proofErr w:type="spellEnd"/>
      <w:r w:rsidRPr="00943D28">
        <w:rPr>
          <w:rFonts w:ascii="Palatino Linotype" w:hAnsi="Palatino Linotype" w:cs="Arial"/>
          <w:b/>
          <w:i/>
          <w:color w:val="000000" w:themeColor="text1"/>
        </w:rPr>
        <w:t xml:space="preserve">, </w:t>
      </w:r>
      <w:r w:rsidR="006A01C5" w:rsidRPr="00943D28">
        <w:rPr>
          <w:rFonts w:ascii="Palatino Linotype" w:hAnsi="Palatino Linotype" w:cs="Arial"/>
          <w:color w:val="000000" w:themeColor="text1"/>
        </w:rPr>
        <w:t>el cual contiene el Acuerdo de Declaratoria de Inexistencia de Información</w:t>
      </w:r>
      <w:r w:rsidR="00471B73" w:rsidRPr="00943D28">
        <w:rPr>
          <w:rFonts w:ascii="Palatino Linotype" w:hAnsi="Palatino Linotype" w:cs="Arial"/>
          <w:color w:val="000000" w:themeColor="text1"/>
        </w:rPr>
        <w:t xml:space="preserve">, por </w:t>
      </w:r>
      <w:r w:rsidR="00697C69" w:rsidRPr="00943D28">
        <w:rPr>
          <w:rFonts w:ascii="Palatino Linotype" w:hAnsi="Palatino Linotype" w:cs="Arial"/>
          <w:color w:val="000000" w:themeColor="text1"/>
        </w:rPr>
        <w:t>medio</w:t>
      </w:r>
      <w:r w:rsidR="00471B73" w:rsidRPr="00943D28">
        <w:rPr>
          <w:rFonts w:ascii="Palatino Linotype" w:hAnsi="Palatino Linotype" w:cs="Arial"/>
          <w:color w:val="000000" w:themeColor="text1"/>
        </w:rPr>
        <w:t xml:space="preserve"> de la cual el Comité de Transparencia confirma la Declaratoria de Inexistencia de información correspondiente a lo solicitado en el turno </w:t>
      </w:r>
      <w:r w:rsidR="00471B73" w:rsidRPr="00943D28">
        <w:rPr>
          <w:rFonts w:ascii="Palatino Linotype" w:hAnsi="Palatino Linotype" w:cs="Arial"/>
          <w:b/>
          <w:color w:val="000000" w:themeColor="text1"/>
        </w:rPr>
        <w:t xml:space="preserve">00105/OASHUIXQUI/IP/2022. </w:t>
      </w:r>
    </w:p>
    <w:p w14:paraId="10313732" w14:textId="4DF96612" w:rsidR="007A6E04" w:rsidRPr="00943D28" w:rsidRDefault="00750019" w:rsidP="00943D28">
      <w:pPr>
        <w:pStyle w:val="Prrafodelista"/>
        <w:numPr>
          <w:ilvl w:val="0"/>
          <w:numId w:val="3"/>
        </w:numPr>
        <w:spacing w:line="360" w:lineRule="auto"/>
        <w:jc w:val="both"/>
        <w:rPr>
          <w:rFonts w:ascii="Palatino Linotype" w:hAnsi="Palatino Linotype" w:cs="Arial"/>
          <w:b/>
          <w:i/>
          <w:color w:val="000000" w:themeColor="text1"/>
        </w:rPr>
      </w:pPr>
      <w:hyperlink r:id="rId9" w:tgtFrame="_blank" w:history="1">
        <w:r w:rsidR="007A6E04" w:rsidRPr="00943D28">
          <w:rPr>
            <w:rFonts w:ascii="Palatino Linotype" w:hAnsi="Palatino Linotype" w:cs="Arial"/>
            <w:b/>
            <w:i/>
            <w:color w:val="000000" w:themeColor="text1"/>
          </w:rPr>
          <w:t>ACTA DE LA NOVENA SESIÓN EXTRAORDINARIA 2022 DEL COMITE DE TRANSPARENCIA.pdf</w:t>
        </w:r>
      </w:hyperlink>
      <w:r w:rsidR="00471B73" w:rsidRPr="00943D28">
        <w:rPr>
          <w:rFonts w:ascii="Palatino Linotype" w:hAnsi="Palatino Linotype" w:cs="Arial"/>
          <w:b/>
          <w:i/>
          <w:color w:val="000000" w:themeColor="text1"/>
        </w:rPr>
        <w:t xml:space="preserve">, </w:t>
      </w:r>
      <w:r w:rsidR="00471B73" w:rsidRPr="00943D28">
        <w:rPr>
          <w:rFonts w:ascii="Palatino Linotype" w:hAnsi="Palatino Linotype" w:cs="Arial"/>
          <w:color w:val="000000" w:themeColor="text1"/>
        </w:rPr>
        <w:t xml:space="preserve">el cual corresponde al Acta de la Novena Sesión Extraordinaria del Comité de Transparencia, por medio de la cual se confirma la Declaratoria de Inexistencia correspondiente a lo solicitado en el turno </w:t>
      </w:r>
      <w:r w:rsidR="00471B73" w:rsidRPr="00943D28">
        <w:rPr>
          <w:rFonts w:ascii="Palatino Linotype" w:hAnsi="Palatino Linotype" w:cs="Arial"/>
          <w:b/>
          <w:color w:val="000000" w:themeColor="text1"/>
        </w:rPr>
        <w:t>00105/OASHUIXQUI/IP/2022.</w:t>
      </w:r>
    </w:p>
    <w:p w14:paraId="1ACBC97C" w14:textId="77777777" w:rsidR="007A6E04" w:rsidRPr="00943D28" w:rsidRDefault="007A6E04" w:rsidP="00943D28">
      <w:pPr>
        <w:spacing w:line="360" w:lineRule="auto"/>
        <w:jc w:val="both"/>
        <w:rPr>
          <w:rFonts w:ascii="Palatino Linotype" w:hAnsi="Palatino Linotype"/>
          <w:color w:val="000000" w:themeColor="text1"/>
        </w:rPr>
      </w:pPr>
    </w:p>
    <w:p w14:paraId="79C8E01C" w14:textId="7B6F9431" w:rsidR="00E62E88" w:rsidRPr="00943D28" w:rsidRDefault="00C5192B" w:rsidP="00943D28">
      <w:pPr>
        <w:pStyle w:val="Prrafodelista"/>
        <w:tabs>
          <w:tab w:val="left" w:pos="709"/>
        </w:tabs>
        <w:spacing w:line="360" w:lineRule="auto"/>
        <w:ind w:left="0"/>
        <w:jc w:val="both"/>
        <w:rPr>
          <w:rFonts w:ascii="Palatino Linotype" w:hAnsi="Palatino Linotype" w:cs="Arial"/>
          <w:b/>
          <w:bCs/>
          <w:color w:val="000000" w:themeColor="text1"/>
        </w:rPr>
      </w:pPr>
      <w:r w:rsidRPr="00943D28">
        <w:rPr>
          <w:rFonts w:ascii="Palatino Linotype" w:hAnsi="Palatino Linotype" w:cs="Arial"/>
          <w:b/>
          <w:color w:val="000000" w:themeColor="text1"/>
          <w:sz w:val="28"/>
        </w:rPr>
        <w:t>IV</w:t>
      </w:r>
      <w:r w:rsidR="00A34A1D" w:rsidRPr="00943D28">
        <w:rPr>
          <w:rFonts w:ascii="Palatino Linotype" w:hAnsi="Palatino Linotype" w:cs="Arial"/>
          <w:b/>
          <w:color w:val="000000" w:themeColor="text1"/>
          <w:sz w:val="28"/>
        </w:rPr>
        <w:t>.</w:t>
      </w:r>
      <w:r w:rsidR="00E62E88" w:rsidRPr="00943D28">
        <w:rPr>
          <w:rFonts w:ascii="Palatino Linotype" w:hAnsi="Palatino Linotype" w:cs="Arial"/>
          <w:b/>
          <w:color w:val="000000" w:themeColor="text1"/>
          <w:sz w:val="28"/>
        </w:rPr>
        <w:t xml:space="preserve"> </w:t>
      </w:r>
      <w:r w:rsidR="00E62E88" w:rsidRPr="00943D28">
        <w:rPr>
          <w:rFonts w:ascii="Palatino Linotype" w:hAnsi="Palatino Linotype" w:cs="Arial"/>
          <w:b/>
          <w:bCs/>
          <w:color w:val="000000" w:themeColor="text1"/>
          <w:sz w:val="28"/>
          <w:szCs w:val="28"/>
        </w:rPr>
        <w:t>Del Recurso de Revisión</w:t>
      </w:r>
    </w:p>
    <w:p w14:paraId="7CE05361" w14:textId="4AE1C92F" w:rsidR="007A5836" w:rsidRPr="00943D28" w:rsidRDefault="007A5836" w:rsidP="00943D28">
      <w:pPr>
        <w:pStyle w:val="Prrafodelista"/>
        <w:spacing w:line="360" w:lineRule="auto"/>
        <w:ind w:left="0"/>
        <w:jc w:val="both"/>
        <w:rPr>
          <w:rFonts w:ascii="Palatino Linotype" w:hAnsi="Palatino Linotype" w:cs="Arial"/>
          <w:color w:val="000000" w:themeColor="text1"/>
        </w:rPr>
      </w:pPr>
      <w:r w:rsidRPr="00943D28">
        <w:rPr>
          <w:rFonts w:ascii="Palatino Linotype" w:hAnsi="Palatino Linotype"/>
          <w:color w:val="000000" w:themeColor="text1"/>
        </w:rPr>
        <w:t xml:space="preserve">Inconforme con la </w:t>
      </w:r>
      <w:r w:rsidRPr="00943D28">
        <w:rPr>
          <w:rFonts w:ascii="Palatino Linotype" w:hAnsi="Palatino Linotype" w:cs="Arial"/>
          <w:color w:val="000000" w:themeColor="text1"/>
        </w:rPr>
        <w:t xml:space="preserve">respuesta </w:t>
      </w:r>
      <w:r w:rsidRPr="00943D28">
        <w:rPr>
          <w:rFonts w:ascii="Palatino Linotype" w:hAnsi="Palatino Linotype"/>
          <w:color w:val="000000" w:themeColor="text1"/>
        </w:rPr>
        <w:t xml:space="preserve">del </w:t>
      </w:r>
      <w:r w:rsidRPr="00943D28">
        <w:rPr>
          <w:rFonts w:ascii="Palatino Linotype" w:hAnsi="Palatino Linotype"/>
          <w:b/>
          <w:color w:val="000000" w:themeColor="text1"/>
        </w:rPr>
        <w:t>SUJETO OBLIGADO</w:t>
      </w:r>
      <w:r w:rsidRPr="00943D28">
        <w:rPr>
          <w:rFonts w:ascii="Palatino Linotype" w:hAnsi="Palatino Linotype"/>
          <w:color w:val="000000" w:themeColor="text1"/>
        </w:rPr>
        <w:t xml:space="preserve">, el </w:t>
      </w:r>
      <w:r w:rsidR="00CD7F49" w:rsidRPr="00943D28">
        <w:rPr>
          <w:rFonts w:ascii="Palatino Linotype" w:hAnsi="Palatino Linotype"/>
          <w:color w:val="000000" w:themeColor="text1"/>
        </w:rPr>
        <w:t xml:space="preserve">dieciséis de agosto </w:t>
      </w:r>
      <w:r w:rsidR="00A9204E" w:rsidRPr="00943D28">
        <w:rPr>
          <w:rFonts w:ascii="Palatino Linotype" w:hAnsi="Palatino Linotype"/>
          <w:color w:val="000000" w:themeColor="text1"/>
        </w:rPr>
        <w:t xml:space="preserve">de dos mil veintidós, </w:t>
      </w:r>
      <w:r w:rsidR="00304C24" w:rsidRPr="00943D28">
        <w:rPr>
          <w:rFonts w:ascii="Palatino Linotype" w:hAnsi="Palatino Linotype"/>
          <w:b/>
          <w:color w:val="000000" w:themeColor="text1"/>
        </w:rPr>
        <w:t>LA</w:t>
      </w:r>
      <w:r w:rsidRPr="00943D28">
        <w:rPr>
          <w:rFonts w:ascii="Palatino Linotype" w:hAnsi="Palatino Linotype"/>
          <w:b/>
          <w:color w:val="000000" w:themeColor="text1"/>
        </w:rPr>
        <w:t xml:space="preserve"> RECURRENTE</w:t>
      </w:r>
      <w:r w:rsidR="000C7F93" w:rsidRPr="00943D28">
        <w:rPr>
          <w:rFonts w:ascii="Palatino Linotype" w:hAnsi="Palatino Linotype"/>
          <w:b/>
          <w:color w:val="000000" w:themeColor="text1"/>
        </w:rPr>
        <w:t xml:space="preserve"> </w:t>
      </w:r>
      <w:r w:rsidRPr="00943D28">
        <w:rPr>
          <w:rFonts w:ascii="Palatino Linotype" w:hAnsi="Palatino Linotype"/>
          <w:color w:val="000000" w:themeColor="text1"/>
        </w:rPr>
        <w:t xml:space="preserve">interpuso el </w:t>
      </w:r>
      <w:r w:rsidR="000C7F93" w:rsidRPr="00943D28">
        <w:rPr>
          <w:rFonts w:ascii="Palatino Linotype" w:hAnsi="Palatino Linotype"/>
          <w:color w:val="000000" w:themeColor="text1"/>
        </w:rPr>
        <w:t>R</w:t>
      </w:r>
      <w:r w:rsidRPr="00943D28">
        <w:rPr>
          <w:rFonts w:ascii="Palatino Linotype" w:hAnsi="Palatino Linotype"/>
          <w:color w:val="000000" w:themeColor="text1"/>
        </w:rPr>
        <w:t xml:space="preserve">ecurso de </w:t>
      </w:r>
      <w:r w:rsidR="000C7F93" w:rsidRPr="00943D28">
        <w:rPr>
          <w:rFonts w:ascii="Palatino Linotype" w:hAnsi="Palatino Linotype"/>
          <w:color w:val="000000" w:themeColor="text1"/>
        </w:rPr>
        <w:t>R</w:t>
      </w:r>
      <w:r w:rsidRPr="00943D28">
        <w:rPr>
          <w:rFonts w:ascii="Palatino Linotype" w:hAnsi="Palatino Linotype"/>
          <w:color w:val="000000" w:themeColor="text1"/>
        </w:rPr>
        <w:t xml:space="preserve">evisión objeto del presente </w:t>
      </w:r>
      <w:r w:rsidRPr="00943D28">
        <w:rPr>
          <w:rFonts w:ascii="Palatino Linotype" w:hAnsi="Palatino Linotype"/>
          <w:color w:val="000000" w:themeColor="text1"/>
        </w:rPr>
        <w:lastRenderedPageBreak/>
        <w:t xml:space="preserve">estudio, el cual fue registrado en </w:t>
      </w:r>
      <w:r w:rsidRPr="00943D28">
        <w:rPr>
          <w:rFonts w:ascii="Palatino Linotype" w:hAnsi="Palatino Linotype"/>
          <w:b/>
          <w:color w:val="000000" w:themeColor="text1"/>
        </w:rPr>
        <w:t>EL SAIMEX</w:t>
      </w:r>
      <w:r w:rsidR="00DF43CB" w:rsidRPr="00943D28">
        <w:rPr>
          <w:rFonts w:ascii="Palatino Linotype" w:hAnsi="Palatino Linotype"/>
          <w:b/>
          <w:color w:val="000000" w:themeColor="text1"/>
        </w:rPr>
        <w:t xml:space="preserve"> </w:t>
      </w:r>
      <w:r w:rsidRPr="00943D28">
        <w:rPr>
          <w:rFonts w:ascii="Palatino Linotype" w:hAnsi="Palatino Linotype"/>
          <w:color w:val="000000" w:themeColor="text1"/>
        </w:rPr>
        <w:t xml:space="preserve">y se le asignó el número de expediente </w:t>
      </w:r>
      <w:r w:rsidR="00CD7F49" w:rsidRPr="00943D28">
        <w:rPr>
          <w:rFonts w:ascii="Palatino Linotype" w:hAnsi="Palatino Linotype"/>
          <w:b/>
          <w:color w:val="000000" w:themeColor="text1"/>
        </w:rPr>
        <w:t>13347</w:t>
      </w:r>
      <w:r w:rsidR="00A9204E" w:rsidRPr="00943D28">
        <w:rPr>
          <w:rFonts w:ascii="Palatino Linotype" w:hAnsi="Palatino Linotype"/>
          <w:b/>
          <w:color w:val="000000" w:themeColor="text1"/>
        </w:rPr>
        <w:t>/INFOEM/IP/RR/2022</w:t>
      </w:r>
      <w:r w:rsidRPr="00943D28">
        <w:rPr>
          <w:rFonts w:ascii="Palatino Linotype" w:hAnsi="Palatino Linotype"/>
          <w:b/>
          <w:color w:val="000000" w:themeColor="text1"/>
        </w:rPr>
        <w:t>,</w:t>
      </w:r>
      <w:r w:rsidRPr="00943D28">
        <w:rPr>
          <w:rFonts w:ascii="Palatino Linotype" w:hAnsi="Palatino Linotype" w:cs="Arial"/>
          <w:color w:val="000000" w:themeColor="text1"/>
        </w:rPr>
        <w:t xml:space="preserve"> en el</w:t>
      </w:r>
      <w:r w:rsidR="00B306B4" w:rsidRPr="00943D28">
        <w:rPr>
          <w:rFonts w:ascii="Palatino Linotype" w:hAnsi="Palatino Linotype" w:cs="Arial"/>
          <w:color w:val="000000" w:themeColor="text1"/>
        </w:rPr>
        <w:t xml:space="preserve"> que</w:t>
      </w:r>
      <w:r w:rsidR="007F2176" w:rsidRPr="00943D28">
        <w:rPr>
          <w:rFonts w:ascii="Palatino Linotype" w:hAnsi="Palatino Linotype" w:cs="Arial"/>
          <w:color w:val="000000" w:themeColor="text1"/>
        </w:rPr>
        <w:t xml:space="preserve"> </w:t>
      </w:r>
      <w:r w:rsidR="009F17CA" w:rsidRPr="00943D28">
        <w:rPr>
          <w:rFonts w:ascii="Palatino Linotype" w:hAnsi="Palatino Linotype" w:cs="Arial"/>
          <w:color w:val="000000" w:themeColor="text1"/>
        </w:rPr>
        <w:t xml:space="preserve">señaló </w:t>
      </w:r>
      <w:r w:rsidR="00F83B87" w:rsidRPr="00943D28">
        <w:rPr>
          <w:rFonts w:ascii="Palatino Linotype" w:hAnsi="Palatino Linotype" w:cs="Arial"/>
          <w:color w:val="000000" w:themeColor="text1"/>
        </w:rPr>
        <w:t xml:space="preserve">lo siguiente: </w:t>
      </w:r>
      <w:r w:rsidR="009F17CA" w:rsidRPr="00943D28">
        <w:rPr>
          <w:rFonts w:ascii="Palatino Linotype" w:hAnsi="Palatino Linotype" w:cs="Arial"/>
          <w:color w:val="000000" w:themeColor="text1"/>
        </w:rPr>
        <w:t xml:space="preserve"> </w:t>
      </w:r>
    </w:p>
    <w:p w14:paraId="44EBAB58" w14:textId="77777777" w:rsidR="007A5836" w:rsidRPr="00943D28" w:rsidRDefault="007A5836" w:rsidP="00943D28">
      <w:pPr>
        <w:spacing w:line="360" w:lineRule="auto"/>
        <w:ind w:right="899"/>
        <w:jc w:val="both"/>
        <w:rPr>
          <w:rFonts w:ascii="Palatino Linotype" w:hAnsi="Palatino Linotype" w:cs="Arial"/>
          <w:i/>
          <w:color w:val="000000" w:themeColor="text1"/>
          <w:sz w:val="22"/>
        </w:rPr>
      </w:pPr>
    </w:p>
    <w:p w14:paraId="7848C461" w14:textId="7BF07C5E" w:rsidR="00F878A4" w:rsidRPr="00943D28" w:rsidRDefault="00F878A4" w:rsidP="00943D28">
      <w:pPr>
        <w:pStyle w:val="Prrafodelista"/>
        <w:spacing w:line="360" w:lineRule="auto"/>
        <w:ind w:left="0"/>
        <w:jc w:val="both"/>
        <w:rPr>
          <w:rFonts w:ascii="Palatino Linotype" w:hAnsi="Palatino Linotype" w:cs="Arial"/>
          <w:b/>
          <w:color w:val="000000" w:themeColor="text1"/>
        </w:rPr>
      </w:pPr>
      <w:r w:rsidRPr="00943D28">
        <w:rPr>
          <w:rFonts w:ascii="Palatino Linotype" w:hAnsi="Palatino Linotype" w:cs="Arial"/>
          <w:b/>
          <w:color w:val="000000" w:themeColor="text1"/>
        </w:rPr>
        <w:t xml:space="preserve">Acto impugnado: </w:t>
      </w:r>
    </w:p>
    <w:p w14:paraId="792AC15B" w14:textId="77777777" w:rsidR="00F878A4" w:rsidRPr="00943D28" w:rsidRDefault="00F878A4" w:rsidP="00943D28">
      <w:pPr>
        <w:ind w:right="899"/>
        <w:jc w:val="both"/>
        <w:rPr>
          <w:rFonts w:ascii="Palatino Linotype" w:hAnsi="Palatino Linotype" w:cs="Arial"/>
          <w:i/>
          <w:color w:val="000000" w:themeColor="text1"/>
          <w:sz w:val="22"/>
        </w:rPr>
      </w:pPr>
    </w:p>
    <w:p w14:paraId="20193998" w14:textId="1A974A07" w:rsidR="007A5836" w:rsidRPr="00943D28" w:rsidRDefault="007A5836" w:rsidP="00943D28">
      <w:pPr>
        <w:ind w:left="851" w:right="899"/>
        <w:jc w:val="both"/>
        <w:rPr>
          <w:rFonts w:ascii="Palatino Linotype" w:hAnsi="Palatino Linotype" w:cs="Arial"/>
          <w:i/>
          <w:color w:val="000000" w:themeColor="text1"/>
          <w:sz w:val="22"/>
        </w:rPr>
      </w:pPr>
      <w:r w:rsidRPr="00943D28">
        <w:rPr>
          <w:rFonts w:ascii="Palatino Linotype" w:hAnsi="Palatino Linotype" w:cs="Arial"/>
          <w:i/>
          <w:color w:val="000000" w:themeColor="text1"/>
          <w:sz w:val="22"/>
        </w:rPr>
        <w:t>“</w:t>
      </w:r>
      <w:r w:rsidR="00CD7F49" w:rsidRPr="00943D28">
        <w:rPr>
          <w:rFonts w:ascii="Palatino Linotype" w:hAnsi="Palatino Linotype" w:cs="Arial"/>
          <w:i/>
          <w:color w:val="000000" w:themeColor="text1"/>
          <w:sz w:val="22"/>
        </w:rPr>
        <w:t>LA FALTA DE ENTREGA DE INFORMACION</w:t>
      </w:r>
      <w:r w:rsidRPr="00943D28">
        <w:rPr>
          <w:rFonts w:ascii="Palatino Linotype" w:hAnsi="Palatino Linotype" w:cs="Arial"/>
          <w:i/>
          <w:color w:val="000000" w:themeColor="text1"/>
          <w:sz w:val="22"/>
        </w:rPr>
        <w:t>”</w:t>
      </w:r>
      <w:r w:rsidR="00F84FBE" w:rsidRPr="00943D28">
        <w:rPr>
          <w:rFonts w:ascii="Palatino Linotype" w:hAnsi="Palatino Linotype" w:cs="Arial"/>
          <w:i/>
          <w:color w:val="000000" w:themeColor="text1"/>
          <w:sz w:val="22"/>
        </w:rPr>
        <w:t xml:space="preserve"> (sic)</w:t>
      </w:r>
    </w:p>
    <w:p w14:paraId="0436F0B0" w14:textId="77777777" w:rsidR="00651ED3" w:rsidRPr="00943D28" w:rsidRDefault="00651ED3" w:rsidP="00943D28">
      <w:pPr>
        <w:ind w:right="899"/>
        <w:jc w:val="both"/>
        <w:rPr>
          <w:rFonts w:ascii="Palatino Linotype" w:hAnsi="Palatino Linotype" w:cs="Arial"/>
          <w:i/>
          <w:color w:val="000000" w:themeColor="text1"/>
          <w:sz w:val="22"/>
        </w:rPr>
      </w:pPr>
    </w:p>
    <w:p w14:paraId="53E024BF" w14:textId="07C9CC30" w:rsidR="00F878A4" w:rsidRPr="00943D28" w:rsidRDefault="00F878A4" w:rsidP="00943D28">
      <w:pPr>
        <w:spacing w:line="360" w:lineRule="auto"/>
        <w:ind w:right="899"/>
        <w:jc w:val="both"/>
        <w:rPr>
          <w:rFonts w:ascii="Palatino Linotype" w:hAnsi="Palatino Linotype" w:cs="Arial"/>
          <w:b/>
          <w:color w:val="000000" w:themeColor="text1"/>
        </w:rPr>
      </w:pPr>
      <w:r w:rsidRPr="00943D28">
        <w:rPr>
          <w:rFonts w:ascii="Palatino Linotype" w:hAnsi="Palatino Linotype" w:cs="Arial"/>
          <w:b/>
          <w:color w:val="000000" w:themeColor="text1"/>
        </w:rPr>
        <w:t xml:space="preserve">Así como, razones o motivos de inconformidad, lo siguiente: </w:t>
      </w:r>
    </w:p>
    <w:p w14:paraId="63AB0EB3" w14:textId="77777777" w:rsidR="00F878A4" w:rsidRPr="00943D28" w:rsidRDefault="00F878A4" w:rsidP="00943D28">
      <w:pPr>
        <w:ind w:right="899"/>
        <w:jc w:val="both"/>
        <w:rPr>
          <w:rFonts w:ascii="Palatino Linotype" w:hAnsi="Palatino Linotype" w:cs="Arial"/>
          <w:i/>
          <w:color w:val="000000" w:themeColor="text1"/>
          <w:sz w:val="22"/>
        </w:rPr>
      </w:pPr>
    </w:p>
    <w:p w14:paraId="1228FFA3" w14:textId="01D45007" w:rsidR="00F878A4" w:rsidRPr="00943D28" w:rsidRDefault="00F878A4" w:rsidP="00943D28">
      <w:pPr>
        <w:ind w:left="851" w:right="899"/>
        <w:jc w:val="both"/>
        <w:rPr>
          <w:rFonts w:ascii="Palatino Linotype" w:hAnsi="Palatino Linotype" w:cs="Arial"/>
          <w:i/>
          <w:color w:val="000000" w:themeColor="text1"/>
          <w:sz w:val="22"/>
        </w:rPr>
      </w:pPr>
      <w:r w:rsidRPr="00943D28">
        <w:rPr>
          <w:rFonts w:ascii="Palatino Linotype" w:hAnsi="Palatino Linotype" w:cs="Arial"/>
          <w:i/>
          <w:color w:val="000000" w:themeColor="text1"/>
          <w:sz w:val="22"/>
        </w:rPr>
        <w:t>“</w:t>
      </w:r>
      <w:r w:rsidR="00CD7F49" w:rsidRPr="00943D28">
        <w:rPr>
          <w:rFonts w:ascii="Palatino Linotype" w:hAnsi="Palatino Linotype" w:cs="Arial"/>
          <w:i/>
          <w:color w:val="000000" w:themeColor="text1"/>
          <w:sz w:val="22"/>
        </w:rPr>
        <w:t>NEGATIVA DE ENTREGA DE INFORMACION</w:t>
      </w:r>
      <w:r w:rsidRPr="00943D28">
        <w:rPr>
          <w:rFonts w:ascii="Palatino Linotype" w:hAnsi="Palatino Linotype" w:cs="Arial"/>
          <w:i/>
          <w:color w:val="000000" w:themeColor="text1"/>
          <w:sz w:val="22"/>
        </w:rPr>
        <w:t>” (sic)</w:t>
      </w:r>
    </w:p>
    <w:p w14:paraId="78F2B57A" w14:textId="77777777" w:rsidR="00F878A4" w:rsidRPr="00943D28" w:rsidRDefault="00F878A4" w:rsidP="00943D28">
      <w:pPr>
        <w:ind w:left="851" w:right="899"/>
        <w:jc w:val="both"/>
        <w:rPr>
          <w:rFonts w:ascii="Palatino Linotype" w:hAnsi="Palatino Linotype" w:cs="Arial"/>
          <w:i/>
          <w:color w:val="000000" w:themeColor="text1"/>
          <w:sz w:val="22"/>
        </w:rPr>
      </w:pPr>
    </w:p>
    <w:p w14:paraId="6DCFB38C" w14:textId="04A376A2" w:rsidR="00E62E88" w:rsidRPr="00943D28" w:rsidRDefault="00E62E88" w:rsidP="00943D28">
      <w:pPr>
        <w:spacing w:line="360" w:lineRule="auto"/>
        <w:jc w:val="both"/>
        <w:rPr>
          <w:rFonts w:ascii="Palatino Linotype" w:hAnsi="Palatino Linotype" w:cs="Arial"/>
          <w:b/>
          <w:color w:val="000000" w:themeColor="text1"/>
          <w:sz w:val="28"/>
          <w:szCs w:val="28"/>
        </w:rPr>
      </w:pPr>
      <w:r w:rsidRPr="00943D28">
        <w:rPr>
          <w:rFonts w:ascii="Palatino Linotype" w:hAnsi="Palatino Linotype" w:cs="Arial"/>
          <w:b/>
          <w:color w:val="000000" w:themeColor="text1"/>
          <w:sz w:val="28"/>
          <w:szCs w:val="28"/>
        </w:rPr>
        <w:t>V. Del turno del Recurso de Revisión</w:t>
      </w:r>
    </w:p>
    <w:p w14:paraId="17C411EA" w14:textId="1E63E979" w:rsidR="007A5836" w:rsidRPr="00943D28" w:rsidRDefault="007A5836" w:rsidP="00943D28">
      <w:pPr>
        <w:pStyle w:val="Prrafodelista"/>
        <w:spacing w:line="360" w:lineRule="auto"/>
        <w:ind w:left="0"/>
        <w:contextualSpacing/>
        <w:jc w:val="both"/>
        <w:rPr>
          <w:rFonts w:ascii="Palatino Linotype" w:hAnsi="Palatino Linotype" w:cs="Arial"/>
          <w:color w:val="000000" w:themeColor="text1"/>
        </w:rPr>
      </w:pPr>
      <w:r w:rsidRPr="00943D28">
        <w:rPr>
          <w:rFonts w:ascii="Palatino Linotype" w:hAnsi="Palatino Linotype" w:cs="Arial"/>
          <w:color w:val="000000" w:themeColor="text1"/>
        </w:rPr>
        <w:t xml:space="preserve">El recurso de que se trata se envió electrónicamente al Instituto de </w:t>
      </w:r>
      <w:r w:rsidRPr="00943D28">
        <w:rPr>
          <w:rFonts w:ascii="Palatino Linotype" w:eastAsia="Arial Unicode MS" w:hAnsi="Palatino Linotype" w:cs="Arial"/>
          <w:color w:val="000000" w:themeColor="text1"/>
        </w:rPr>
        <w:t>Transparencia</w:t>
      </w:r>
      <w:r w:rsidRPr="00943D28">
        <w:rPr>
          <w:rFonts w:ascii="Palatino Linotype" w:hAnsi="Palatino Linotype" w:cs="Arial"/>
          <w:color w:val="000000" w:themeColor="text1"/>
        </w:rPr>
        <w:t xml:space="preserve">,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Pública y Protección de Datos Personales del Estado de México y Municipios</w:t>
      </w:r>
      <w:r w:rsidR="00F83B87" w:rsidRPr="00943D28">
        <w:rPr>
          <w:rFonts w:ascii="Palatino Linotype" w:hAnsi="Palatino Linotype" w:cs="Arial"/>
          <w:color w:val="000000" w:themeColor="text1"/>
        </w:rPr>
        <w:t>,</w:t>
      </w:r>
      <w:r w:rsidRPr="00943D28">
        <w:rPr>
          <w:rFonts w:ascii="Palatino Linotype" w:hAnsi="Palatino Linotype" w:cs="Arial"/>
          <w:color w:val="000000" w:themeColor="text1"/>
        </w:rPr>
        <w:t xml:space="preserve"> </w:t>
      </w:r>
      <w:r w:rsidR="00F83B87" w:rsidRPr="00943D28">
        <w:rPr>
          <w:rFonts w:ascii="Palatino Linotype" w:hAnsi="Palatino Linotype" w:cs="Arial"/>
          <w:color w:val="000000" w:themeColor="text1"/>
        </w:rPr>
        <w:t>el</w:t>
      </w:r>
      <w:r w:rsidRPr="00943D28">
        <w:rPr>
          <w:rFonts w:ascii="Palatino Linotype" w:hAnsi="Palatino Linotype" w:cs="Arial"/>
          <w:color w:val="000000" w:themeColor="text1"/>
        </w:rPr>
        <w:t xml:space="preserve"> </w:t>
      </w:r>
      <w:r w:rsidR="00CD7F49" w:rsidRPr="00943D28">
        <w:rPr>
          <w:rFonts w:ascii="Palatino Linotype" w:hAnsi="Palatino Linotype" w:cs="Arial"/>
          <w:b/>
          <w:color w:val="000000" w:themeColor="text1"/>
        </w:rPr>
        <w:t xml:space="preserve">dieciséis de agosto </w:t>
      </w:r>
      <w:r w:rsidR="005A39E3" w:rsidRPr="00943D28">
        <w:rPr>
          <w:rFonts w:ascii="Palatino Linotype" w:hAnsi="Palatino Linotype" w:cs="Arial"/>
          <w:b/>
          <w:color w:val="000000" w:themeColor="text1"/>
        </w:rPr>
        <w:t xml:space="preserve">de dos mil </w:t>
      </w:r>
      <w:r w:rsidR="00A9204E" w:rsidRPr="00943D28">
        <w:rPr>
          <w:rFonts w:ascii="Palatino Linotype" w:hAnsi="Palatino Linotype" w:cs="Arial"/>
          <w:b/>
          <w:color w:val="000000" w:themeColor="text1"/>
        </w:rPr>
        <w:t>veintidós</w:t>
      </w:r>
      <w:r w:rsidR="005A39E3" w:rsidRPr="00943D28">
        <w:rPr>
          <w:rFonts w:ascii="Palatino Linotype" w:hAnsi="Palatino Linotype" w:cs="Arial"/>
          <w:color w:val="000000" w:themeColor="text1"/>
        </w:rPr>
        <w:t>;</w:t>
      </w:r>
      <w:r w:rsidR="006E148C" w:rsidRPr="00943D28">
        <w:rPr>
          <w:rFonts w:ascii="Palatino Linotype" w:hAnsi="Palatino Linotype" w:cs="Arial"/>
          <w:color w:val="000000" w:themeColor="text1"/>
        </w:rPr>
        <w:t xml:space="preserve"> </w:t>
      </w:r>
      <w:r w:rsidR="00F3446D" w:rsidRPr="00943D28">
        <w:rPr>
          <w:rFonts w:ascii="Palatino Linotype" w:hAnsi="Palatino Linotype" w:cs="Arial"/>
          <w:color w:val="000000" w:themeColor="text1"/>
        </w:rPr>
        <w:t xml:space="preserve">por lo que, </w:t>
      </w:r>
      <w:r w:rsidRPr="00943D28">
        <w:rPr>
          <w:rFonts w:ascii="Palatino Linotype" w:hAnsi="Palatino Linotype" w:cs="Arial"/>
          <w:color w:val="000000" w:themeColor="text1"/>
        </w:rPr>
        <w:t xml:space="preserve">con fundamento en el artículo 185, fracción I de la </w:t>
      </w:r>
      <w:r w:rsidRPr="00943D28">
        <w:rPr>
          <w:rFonts w:ascii="Palatino Linotype" w:hAnsi="Palatino Linotype"/>
          <w:color w:val="000000" w:themeColor="text1"/>
        </w:rPr>
        <w:t xml:space="preserve">Ley de Transparencia y </w:t>
      </w:r>
      <w:r w:rsidR="00AB4B44" w:rsidRPr="00943D28">
        <w:rPr>
          <w:rFonts w:ascii="Palatino Linotype" w:hAnsi="Palatino Linotype"/>
          <w:color w:val="000000" w:themeColor="text1"/>
        </w:rPr>
        <w:t>Acceso a la Información</w:t>
      </w:r>
      <w:r w:rsidRPr="00943D28">
        <w:rPr>
          <w:rFonts w:ascii="Palatino Linotype" w:hAnsi="Palatino Linotype"/>
          <w:color w:val="000000" w:themeColor="text1"/>
        </w:rPr>
        <w:t xml:space="preserve"> Pública del Estado de México y Municipios</w:t>
      </w:r>
      <w:r w:rsidRPr="00943D28">
        <w:rPr>
          <w:rFonts w:ascii="Palatino Linotype" w:hAnsi="Palatino Linotype" w:cs="Arial"/>
          <w:color w:val="000000" w:themeColor="text1"/>
        </w:rPr>
        <w:t>, se turnó, a través del</w:t>
      </w:r>
      <w:r w:rsidRPr="00943D28">
        <w:rPr>
          <w:rFonts w:ascii="Palatino Linotype" w:eastAsia="Arial Unicode MS" w:hAnsi="Palatino Linotype" w:cs="Arial"/>
          <w:color w:val="000000" w:themeColor="text1"/>
        </w:rPr>
        <w:t xml:space="preserve"> </w:t>
      </w:r>
      <w:r w:rsidRPr="00943D28">
        <w:rPr>
          <w:rFonts w:ascii="Palatino Linotype" w:eastAsia="Arial Unicode MS" w:hAnsi="Palatino Linotype" w:cs="Arial"/>
          <w:b/>
          <w:color w:val="000000" w:themeColor="text1"/>
        </w:rPr>
        <w:t>SAIMEX</w:t>
      </w:r>
      <w:r w:rsidRPr="00943D28">
        <w:rPr>
          <w:rFonts w:ascii="Palatino Linotype" w:hAnsi="Palatino Linotype"/>
          <w:color w:val="000000" w:themeColor="text1"/>
        </w:rPr>
        <w:t xml:space="preserve">, a la </w:t>
      </w:r>
      <w:r w:rsidR="00A9204E" w:rsidRPr="00943D28">
        <w:rPr>
          <w:rFonts w:ascii="Palatino Linotype" w:hAnsi="Palatino Linotype" w:cs="Arial"/>
          <w:color w:val="000000" w:themeColor="text1"/>
        </w:rPr>
        <w:t>c</w:t>
      </w:r>
      <w:r w:rsidRPr="00943D28">
        <w:rPr>
          <w:rFonts w:ascii="Palatino Linotype" w:hAnsi="Palatino Linotype" w:cs="Arial"/>
          <w:color w:val="000000" w:themeColor="text1"/>
        </w:rPr>
        <w:t xml:space="preserve">omisionada </w:t>
      </w:r>
      <w:r w:rsidR="00423E39" w:rsidRPr="00943D28">
        <w:rPr>
          <w:rFonts w:ascii="Palatino Linotype" w:hAnsi="Palatino Linotype"/>
          <w:b/>
          <w:color w:val="000000" w:themeColor="text1"/>
        </w:rPr>
        <w:t>Sharon Cristina Morales Martínez</w:t>
      </w:r>
      <w:r w:rsidRPr="00943D28">
        <w:rPr>
          <w:rFonts w:ascii="Palatino Linotype" w:hAnsi="Palatino Linotype" w:cs="Arial"/>
          <w:color w:val="000000" w:themeColor="text1"/>
        </w:rPr>
        <w:t xml:space="preserve">, a efecto de </w:t>
      </w:r>
      <w:r w:rsidR="00C70502" w:rsidRPr="00943D28">
        <w:rPr>
          <w:rFonts w:ascii="Palatino Linotype" w:hAnsi="Palatino Linotype" w:cs="Arial"/>
          <w:color w:val="000000" w:themeColor="text1"/>
        </w:rPr>
        <w:t xml:space="preserve">decretar </w:t>
      </w:r>
      <w:r w:rsidRPr="00943D28">
        <w:rPr>
          <w:rFonts w:ascii="Palatino Linotype" w:hAnsi="Palatino Linotype" w:cs="Arial"/>
          <w:color w:val="000000" w:themeColor="text1"/>
        </w:rPr>
        <w:t>su admisión o desechamiento.</w:t>
      </w:r>
    </w:p>
    <w:p w14:paraId="2B4D8C89" w14:textId="1A6E6EF3" w:rsidR="002F525A" w:rsidRPr="00943D28" w:rsidRDefault="002F525A" w:rsidP="00943D28">
      <w:pPr>
        <w:pStyle w:val="Prrafodelista"/>
        <w:spacing w:line="360" w:lineRule="auto"/>
        <w:ind w:left="0"/>
        <w:jc w:val="both"/>
        <w:rPr>
          <w:rFonts w:ascii="Palatino Linotype" w:hAnsi="Palatino Linotype" w:cs="Arial"/>
          <w:color w:val="000000" w:themeColor="text1"/>
        </w:rPr>
      </w:pPr>
    </w:p>
    <w:p w14:paraId="05B3F7D7" w14:textId="77777777" w:rsidR="00E62E88" w:rsidRPr="00943D28" w:rsidRDefault="00E62E88" w:rsidP="00943D28">
      <w:pPr>
        <w:tabs>
          <w:tab w:val="center" w:pos="4252"/>
          <w:tab w:val="right" w:pos="8504"/>
        </w:tabs>
        <w:spacing w:line="360" w:lineRule="auto"/>
        <w:jc w:val="both"/>
        <w:rPr>
          <w:rFonts w:ascii="Palatino Linotype" w:hAnsi="Palatino Linotype" w:cs="Arial"/>
          <w:b/>
          <w:color w:val="000000" w:themeColor="text1"/>
        </w:rPr>
      </w:pPr>
      <w:r w:rsidRPr="00943D28">
        <w:rPr>
          <w:rFonts w:ascii="Palatino Linotype" w:hAnsi="Palatino Linotype" w:cs="Arial"/>
          <w:b/>
          <w:color w:val="000000" w:themeColor="text1"/>
        </w:rPr>
        <w:t>a) Admisión del Recurso de Revisión</w:t>
      </w:r>
    </w:p>
    <w:p w14:paraId="2973B9F1" w14:textId="786E4905" w:rsidR="00E62E88" w:rsidRPr="00943D28" w:rsidRDefault="00E62E88" w:rsidP="00943D28">
      <w:pPr>
        <w:pStyle w:val="Prrafodelista"/>
        <w:spacing w:line="360" w:lineRule="auto"/>
        <w:ind w:left="0"/>
        <w:contextualSpacing/>
        <w:jc w:val="both"/>
        <w:rPr>
          <w:rFonts w:ascii="Palatino Linotype" w:hAnsi="Palatino Linotype" w:cs="Arial"/>
          <w:color w:val="000000" w:themeColor="text1"/>
        </w:rPr>
      </w:pPr>
      <w:r w:rsidRPr="00943D28">
        <w:rPr>
          <w:rFonts w:ascii="Palatino Linotype" w:hAnsi="Palatino Linotype" w:cs="Arial"/>
          <w:color w:val="000000" w:themeColor="text1"/>
        </w:rPr>
        <w:t>De las constancias del expediente electrónico del</w:t>
      </w:r>
      <w:r w:rsidRPr="00943D28">
        <w:rPr>
          <w:rFonts w:ascii="Palatino Linotype" w:hAnsi="Palatino Linotype" w:cs="Arial"/>
          <w:b/>
          <w:color w:val="000000" w:themeColor="text1"/>
        </w:rPr>
        <w:t xml:space="preserve"> SAIMEX</w:t>
      </w:r>
      <w:r w:rsidR="00F83B87" w:rsidRPr="00943D28">
        <w:rPr>
          <w:rFonts w:ascii="Palatino Linotype" w:hAnsi="Palatino Linotype" w:cs="Arial"/>
          <w:b/>
          <w:color w:val="000000" w:themeColor="text1"/>
        </w:rPr>
        <w:t xml:space="preserve"> </w:t>
      </w:r>
      <w:r w:rsidR="00F83B87" w:rsidRPr="00943D28">
        <w:rPr>
          <w:rFonts w:ascii="Palatino Linotype" w:hAnsi="Palatino Linotype" w:cs="Arial"/>
          <w:color w:val="000000" w:themeColor="text1"/>
        </w:rPr>
        <w:t>materia del presente asunto</w:t>
      </w:r>
      <w:r w:rsidRPr="00943D28">
        <w:rPr>
          <w:rFonts w:ascii="Palatino Linotype" w:hAnsi="Palatino Linotype" w:cs="Arial"/>
          <w:color w:val="000000" w:themeColor="text1"/>
        </w:rPr>
        <w:t xml:space="preserve">, se advierte que el </w:t>
      </w:r>
      <w:r w:rsidR="00CD7F49" w:rsidRPr="00943D28">
        <w:rPr>
          <w:rFonts w:ascii="Palatino Linotype" w:hAnsi="Palatino Linotype" w:cs="Arial"/>
          <w:b/>
          <w:color w:val="000000" w:themeColor="text1"/>
        </w:rPr>
        <w:t xml:space="preserve">diecisiete de agosto </w:t>
      </w:r>
      <w:r w:rsidR="00A9204E" w:rsidRPr="00943D28">
        <w:rPr>
          <w:rFonts w:ascii="Palatino Linotype" w:hAnsi="Palatino Linotype" w:cs="Arial"/>
          <w:b/>
          <w:color w:val="000000" w:themeColor="text1"/>
        </w:rPr>
        <w:t>de dos mil veintidós</w:t>
      </w:r>
      <w:r w:rsidR="007A5836" w:rsidRPr="00943D28">
        <w:rPr>
          <w:rFonts w:ascii="Palatino Linotype" w:hAnsi="Palatino Linotype" w:cs="Arial"/>
          <w:color w:val="000000" w:themeColor="text1"/>
        </w:rPr>
        <w:t xml:space="preserve">, </w:t>
      </w:r>
      <w:r w:rsidRPr="00943D28">
        <w:rPr>
          <w:rFonts w:ascii="Palatino Linotype" w:hAnsi="Palatino Linotype" w:cs="Arial"/>
          <w:color w:val="000000" w:themeColor="text1"/>
        </w:rPr>
        <w:t xml:space="preserve">se acordó la admisión a </w:t>
      </w:r>
      <w:r w:rsidRPr="00943D28">
        <w:rPr>
          <w:rFonts w:ascii="Palatino Linotype" w:hAnsi="Palatino Linotype" w:cs="Arial"/>
          <w:color w:val="000000" w:themeColor="text1"/>
        </w:rPr>
        <w:lastRenderedPageBreak/>
        <w:t>trámite del Recurso de Revisión que nos ocupa; así como la integración del expediente respectivo, mismo que se puso a disposición de las partes, para que en un plazo máximo de siete días hábiles</w:t>
      </w:r>
      <w:r w:rsidR="00C06B3F" w:rsidRPr="00943D28">
        <w:rPr>
          <w:rFonts w:ascii="Palatino Linotype" w:hAnsi="Palatino Linotype" w:cs="Arial"/>
          <w:color w:val="000000" w:themeColor="text1"/>
        </w:rPr>
        <w:t xml:space="preserve"> </w:t>
      </w:r>
      <w:r w:rsidR="00304C24" w:rsidRPr="00943D28">
        <w:rPr>
          <w:rFonts w:ascii="Palatino Linotype" w:hAnsi="Palatino Linotype" w:cs="Arial"/>
          <w:b/>
          <w:color w:val="000000" w:themeColor="text1"/>
        </w:rPr>
        <w:t>LA</w:t>
      </w:r>
      <w:r w:rsidR="006E148C" w:rsidRPr="00943D28">
        <w:rPr>
          <w:rFonts w:ascii="Palatino Linotype" w:hAnsi="Palatino Linotype" w:cs="Arial"/>
          <w:b/>
          <w:color w:val="000000" w:themeColor="text1"/>
        </w:rPr>
        <w:t xml:space="preserve"> RECURRENTE </w:t>
      </w:r>
      <w:r w:rsidR="006E148C" w:rsidRPr="00943D28">
        <w:rPr>
          <w:rFonts w:ascii="Palatino Linotype" w:hAnsi="Palatino Linotype" w:cs="Arial"/>
          <w:color w:val="000000" w:themeColor="text1"/>
        </w:rPr>
        <w:t xml:space="preserve">manifestara lo que a su derecho conviniera, a efecto de presentar pruebas o alegatos y, en su caso, </w:t>
      </w:r>
      <w:r w:rsidR="006E148C" w:rsidRPr="00943D28">
        <w:rPr>
          <w:rFonts w:ascii="Palatino Linotype" w:hAnsi="Palatino Linotype" w:cs="Arial"/>
          <w:b/>
          <w:color w:val="000000" w:themeColor="text1"/>
        </w:rPr>
        <w:t xml:space="preserve">EL SUJETO OBLIGADO </w:t>
      </w:r>
      <w:r w:rsidR="006E148C" w:rsidRPr="00943D28">
        <w:rPr>
          <w:rFonts w:ascii="Palatino Linotype" w:hAnsi="Palatino Linotype" w:cs="Arial"/>
          <w:color w:val="000000" w:themeColor="text1"/>
        </w:rPr>
        <w:t>rindiera su corr</w:t>
      </w:r>
      <w:r w:rsidR="00C1656F" w:rsidRPr="00943D28">
        <w:rPr>
          <w:rFonts w:ascii="Palatino Linotype" w:hAnsi="Palatino Linotype" w:cs="Arial"/>
          <w:color w:val="000000" w:themeColor="text1"/>
        </w:rPr>
        <w:t xml:space="preserve">espondiente Informe Justificado, lo anterior, </w:t>
      </w:r>
      <w:r w:rsidRPr="00943D28">
        <w:rPr>
          <w:rFonts w:ascii="Palatino Linotype" w:hAnsi="Palatino Linotype" w:cs="Arial"/>
          <w:color w:val="000000" w:themeColor="text1"/>
        </w:rPr>
        <w:t xml:space="preserve">conforme a lo dispuesto por el artículo 185 de la Ley de Transparencia y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Pública del</w:t>
      </w:r>
      <w:r w:rsidR="00C1656F" w:rsidRPr="00943D28">
        <w:rPr>
          <w:rFonts w:ascii="Palatino Linotype" w:hAnsi="Palatino Linotype" w:cs="Arial"/>
          <w:color w:val="000000" w:themeColor="text1"/>
        </w:rPr>
        <w:t xml:space="preserve"> Estado de México y Municipios. </w:t>
      </w:r>
    </w:p>
    <w:p w14:paraId="7348FA20" w14:textId="77777777" w:rsidR="00F878A4" w:rsidRPr="00943D28" w:rsidRDefault="00F878A4" w:rsidP="00943D28">
      <w:pPr>
        <w:spacing w:line="360" w:lineRule="auto"/>
        <w:jc w:val="both"/>
        <w:rPr>
          <w:rFonts w:ascii="Palatino Linotype" w:eastAsia="Arial Unicode MS" w:hAnsi="Palatino Linotype" w:cs="Arial"/>
          <w:b/>
          <w:color w:val="000000" w:themeColor="text1"/>
        </w:rPr>
      </w:pPr>
    </w:p>
    <w:p w14:paraId="235AB7EF" w14:textId="77777777" w:rsidR="00E62E88" w:rsidRPr="00943D28" w:rsidRDefault="00E62E88" w:rsidP="00943D28">
      <w:pPr>
        <w:spacing w:line="360" w:lineRule="auto"/>
        <w:jc w:val="both"/>
        <w:rPr>
          <w:rFonts w:ascii="Palatino Linotype" w:hAnsi="Palatino Linotype" w:cs="Arial"/>
          <w:b/>
          <w:bCs/>
          <w:color w:val="000000" w:themeColor="text1"/>
        </w:rPr>
      </w:pPr>
      <w:r w:rsidRPr="00943D28">
        <w:rPr>
          <w:rFonts w:ascii="Palatino Linotype" w:eastAsia="Arial Unicode MS" w:hAnsi="Palatino Linotype" w:cs="Arial"/>
          <w:b/>
          <w:color w:val="000000" w:themeColor="text1"/>
        </w:rPr>
        <w:t xml:space="preserve">b) </w:t>
      </w:r>
      <w:r w:rsidRPr="00943D28">
        <w:rPr>
          <w:rFonts w:ascii="Palatino Linotype" w:hAnsi="Palatino Linotype" w:cs="Arial"/>
          <w:b/>
          <w:bCs/>
          <w:color w:val="000000" w:themeColor="text1"/>
        </w:rPr>
        <w:t>Informe Justificado</w:t>
      </w:r>
    </w:p>
    <w:p w14:paraId="3463EC0A" w14:textId="7AF739B3" w:rsidR="00A34A1D" w:rsidRPr="00943D28" w:rsidRDefault="00A34A1D"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rPr>
        <w:t>En cumplimiento a lo anterior, de las constancias del expediente electrónico del</w:t>
      </w:r>
      <w:r w:rsidRPr="00943D28">
        <w:rPr>
          <w:rFonts w:ascii="Palatino Linotype" w:hAnsi="Palatino Linotype" w:cs="Arial"/>
          <w:b/>
          <w:color w:val="000000" w:themeColor="text1"/>
        </w:rPr>
        <w:t xml:space="preserve"> SAIMEX</w:t>
      </w:r>
      <w:r w:rsidRPr="00943D28">
        <w:rPr>
          <w:rFonts w:ascii="Palatino Linotype" w:hAnsi="Palatino Linotype" w:cs="Arial"/>
          <w:color w:val="000000" w:themeColor="text1"/>
        </w:rPr>
        <w:t xml:space="preserve">, se advierte que el </w:t>
      </w:r>
      <w:r w:rsidR="00CD7F49" w:rsidRPr="00943D28">
        <w:rPr>
          <w:rFonts w:ascii="Palatino Linotype" w:hAnsi="Palatino Linotype" w:cs="Arial"/>
          <w:b/>
          <w:color w:val="000000" w:themeColor="text1"/>
        </w:rPr>
        <w:t xml:space="preserve">veintiséis y veintinueve de agosto </w:t>
      </w:r>
      <w:r w:rsidRPr="00943D28">
        <w:rPr>
          <w:rFonts w:ascii="Palatino Linotype" w:hAnsi="Palatino Linotype" w:cs="Arial"/>
          <w:b/>
          <w:color w:val="000000" w:themeColor="text1"/>
        </w:rPr>
        <w:t>de dos mil veintidós</w:t>
      </w:r>
      <w:r w:rsidRPr="00943D28">
        <w:rPr>
          <w:rFonts w:ascii="Palatino Linotype" w:hAnsi="Palatino Linotype" w:cs="Arial"/>
          <w:color w:val="000000" w:themeColor="text1"/>
        </w:rPr>
        <w:t xml:space="preserve">, </w:t>
      </w:r>
      <w:r w:rsidRPr="00943D28">
        <w:rPr>
          <w:rFonts w:ascii="Palatino Linotype" w:hAnsi="Palatino Linotype" w:cs="Arial"/>
          <w:b/>
          <w:color w:val="000000" w:themeColor="text1"/>
        </w:rPr>
        <w:t>EL SUJETO OBLIGADO</w:t>
      </w:r>
      <w:r w:rsidRPr="00943D28">
        <w:rPr>
          <w:rFonts w:ascii="Palatino Linotype" w:hAnsi="Palatino Linotype" w:cs="Arial"/>
          <w:color w:val="000000" w:themeColor="text1"/>
        </w:rPr>
        <w:t xml:space="preserve"> envió el Informe Justificado, como se desprende a continuación</w:t>
      </w:r>
      <w:r w:rsidRPr="00943D28">
        <w:rPr>
          <w:rFonts w:ascii="Palatino Linotype" w:hAnsi="Palatino Linotype" w:cs="Arial"/>
          <w:color w:val="000000" w:themeColor="text1"/>
          <w:lang w:eastAsia="es-MX"/>
        </w:rPr>
        <w:t xml:space="preserve">: </w:t>
      </w:r>
    </w:p>
    <w:p w14:paraId="39F43DC0" w14:textId="796D805C" w:rsidR="00CD7F49" w:rsidRPr="00943D28" w:rsidRDefault="00CD7F49"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noProof/>
          <w:color w:val="000000" w:themeColor="text1"/>
          <w:lang w:val="es-419" w:eastAsia="es-419"/>
        </w:rPr>
        <mc:AlternateContent>
          <mc:Choice Requires="wps">
            <w:drawing>
              <wp:anchor distT="0" distB="0" distL="114300" distR="114300" simplePos="0" relativeHeight="251659264" behindDoc="0" locked="0" layoutInCell="1" allowOverlap="1" wp14:anchorId="30D2D4DE" wp14:editId="20908B0E">
                <wp:simplePos x="0" y="0"/>
                <wp:positionH relativeFrom="margin">
                  <wp:align>center</wp:align>
                </wp:positionH>
                <wp:positionV relativeFrom="paragraph">
                  <wp:posOffset>520065</wp:posOffset>
                </wp:positionV>
                <wp:extent cx="5490845" cy="762000"/>
                <wp:effectExtent l="76200" t="38100" r="71755" b="95250"/>
                <wp:wrapNone/>
                <wp:docPr id="48" name="Rectángulo redondeado 48"/>
                <wp:cNvGraphicFramePr/>
                <a:graphic xmlns:a="http://schemas.openxmlformats.org/drawingml/2006/main">
                  <a:graphicData uri="http://schemas.microsoft.com/office/word/2010/wordprocessingShape">
                    <wps:wsp>
                      <wps:cNvSpPr/>
                      <wps:spPr>
                        <a:xfrm>
                          <a:off x="0" y="0"/>
                          <a:ext cx="5490845" cy="7620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67FD7" id="Rectángulo redondeado 48" o:spid="_x0000_s1026" style="position:absolute;margin-left:0;margin-top:40.95pt;width:432.35pt;height: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" filled="f" strokecolor="red" strokeweight="2.25pt">
                <v:shadow on="t" color="black" opacity="22937f" origin=",.5" offset="0,.63889mm"/>
                <w10:wrap anchorx="margin"/>
              </v:roundrect>
            </w:pict>
          </mc:Fallback>
        </mc:AlternateContent>
      </w:r>
      <w:r w:rsidRPr="00943D28">
        <w:rPr>
          <w:rFonts w:ascii="Palatino Linotype" w:hAnsi="Palatino Linotype"/>
          <w:noProof/>
          <w:color w:val="000000" w:themeColor="text1"/>
          <w:lang w:val="es-419" w:eastAsia="es-419"/>
        </w:rPr>
        <w:drawing>
          <wp:inline distT="0" distB="0" distL="0" distR="0" wp14:anchorId="76308365" wp14:editId="36FBECEA">
            <wp:extent cx="5791835" cy="15468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46860"/>
                    </a:xfrm>
                    <a:prstGeom prst="rect">
                      <a:avLst/>
                    </a:prstGeom>
                  </pic:spPr>
                </pic:pic>
              </a:graphicData>
            </a:graphic>
          </wp:inline>
        </w:drawing>
      </w:r>
    </w:p>
    <w:p w14:paraId="09F6EEC2" w14:textId="77777777" w:rsidR="00A34A1D" w:rsidRPr="00943D28" w:rsidRDefault="00A34A1D" w:rsidP="00943D28">
      <w:pPr>
        <w:spacing w:line="360" w:lineRule="auto"/>
        <w:jc w:val="both"/>
        <w:rPr>
          <w:rFonts w:ascii="Palatino Linotype" w:hAnsi="Palatino Linotype" w:cs="Arial"/>
          <w:color w:val="000000" w:themeColor="text1"/>
          <w:lang w:eastAsia="es-MX"/>
        </w:rPr>
      </w:pPr>
    </w:p>
    <w:p w14:paraId="39805AF5" w14:textId="77777777" w:rsidR="00CD7F49" w:rsidRPr="00943D28" w:rsidRDefault="00A34A1D"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 xml:space="preserve">Advirtiendo de </w:t>
      </w:r>
      <w:r w:rsidRPr="00943D28">
        <w:rPr>
          <w:rFonts w:ascii="Palatino Linotype" w:hAnsi="Palatino Linotype" w:cs="Arial"/>
          <w:color w:val="000000" w:themeColor="text1"/>
        </w:rPr>
        <w:t>dicho</w:t>
      </w:r>
      <w:r w:rsidRPr="00943D28">
        <w:rPr>
          <w:rFonts w:ascii="Palatino Linotype" w:hAnsi="Palatino Linotype" w:cs="Arial"/>
          <w:color w:val="000000" w:themeColor="text1"/>
          <w:lang w:eastAsia="es-MX"/>
        </w:rPr>
        <w:t xml:space="preserve"> informe, que </w:t>
      </w:r>
      <w:r w:rsidRPr="00943D28">
        <w:rPr>
          <w:rFonts w:ascii="Palatino Linotype" w:hAnsi="Palatino Linotype" w:cs="Arial"/>
          <w:b/>
          <w:color w:val="000000" w:themeColor="text1"/>
          <w:lang w:eastAsia="es-MX"/>
        </w:rPr>
        <w:t>EL SUJETO OBLIGADO</w:t>
      </w:r>
      <w:r w:rsidRPr="00943D28">
        <w:rPr>
          <w:rFonts w:ascii="Palatino Linotype" w:hAnsi="Palatino Linotype" w:cs="Arial"/>
          <w:color w:val="000000" w:themeColor="text1"/>
          <w:lang w:eastAsia="es-MX"/>
        </w:rPr>
        <w:t xml:space="preserve"> anexó </w:t>
      </w:r>
      <w:r w:rsidR="00CD7F49" w:rsidRPr="00943D28">
        <w:rPr>
          <w:rFonts w:ascii="Palatino Linotype" w:hAnsi="Palatino Linotype" w:cs="Arial"/>
          <w:color w:val="000000" w:themeColor="text1"/>
          <w:lang w:eastAsia="es-MX"/>
        </w:rPr>
        <w:t>los archivos electrónicos siguientes:</w:t>
      </w:r>
    </w:p>
    <w:p w14:paraId="65024309" w14:textId="77777777" w:rsidR="00CD7F49" w:rsidRPr="00943D28" w:rsidRDefault="00CD7F49" w:rsidP="00943D28">
      <w:pPr>
        <w:spacing w:line="360" w:lineRule="auto"/>
        <w:jc w:val="both"/>
        <w:rPr>
          <w:rFonts w:ascii="Palatino Linotype" w:hAnsi="Palatino Linotype" w:cs="Arial"/>
          <w:color w:val="000000" w:themeColor="text1"/>
          <w:lang w:eastAsia="es-MX"/>
        </w:rPr>
      </w:pPr>
    </w:p>
    <w:p w14:paraId="1188B6AB" w14:textId="77777777" w:rsidR="00052670" w:rsidRPr="00943D28" w:rsidRDefault="00CD7F49" w:rsidP="00943D28">
      <w:pPr>
        <w:pStyle w:val="Prrafodelista"/>
        <w:numPr>
          <w:ilvl w:val="0"/>
          <w:numId w:val="11"/>
        </w:numPr>
        <w:spacing w:line="360" w:lineRule="auto"/>
        <w:jc w:val="both"/>
        <w:rPr>
          <w:rFonts w:ascii="Palatino Linotype" w:hAnsi="Palatino Linotype" w:cs="Arial"/>
          <w:b/>
          <w:i/>
          <w:color w:val="000000" w:themeColor="text1"/>
          <w:lang w:eastAsia="es-MX"/>
        </w:rPr>
      </w:pPr>
      <w:r w:rsidRPr="00943D28">
        <w:rPr>
          <w:rFonts w:ascii="Palatino Linotype" w:hAnsi="Palatino Linotype" w:cs="Arial"/>
          <w:b/>
          <w:i/>
          <w:color w:val="000000" w:themeColor="text1"/>
          <w:lang w:eastAsia="es-MX"/>
        </w:rPr>
        <w:t xml:space="preserve">INFORME JUSTIFICADO_EXPEDIENTE_13347_INFOEM_IP_RR_2022.pdf, </w:t>
      </w:r>
      <w:r w:rsidRPr="00943D28">
        <w:rPr>
          <w:rFonts w:ascii="Palatino Linotype" w:hAnsi="Palatino Linotype" w:cs="Arial"/>
          <w:color w:val="000000" w:themeColor="text1"/>
          <w:lang w:eastAsia="es-MX"/>
        </w:rPr>
        <w:t xml:space="preserve">el cual contiene el Informe Justificado rendido por el Titular de la Unidad de Transparencia, por medio del cual </w:t>
      </w:r>
      <w:r w:rsidR="00052670" w:rsidRPr="00943D28">
        <w:rPr>
          <w:rFonts w:ascii="Palatino Linotype" w:hAnsi="Palatino Linotype" w:cs="Arial"/>
          <w:color w:val="000000" w:themeColor="text1"/>
          <w:lang w:eastAsia="es-MX"/>
        </w:rPr>
        <w:t xml:space="preserve">refirió que dio respuesta en tiempo y forma a la solicitud planteada por la particular. </w:t>
      </w:r>
    </w:p>
    <w:p w14:paraId="04BD5F9D" w14:textId="04571A58" w:rsidR="00052670" w:rsidRPr="00943D28" w:rsidRDefault="00052670" w:rsidP="00943D28">
      <w:pPr>
        <w:pStyle w:val="Prrafodelista"/>
        <w:numPr>
          <w:ilvl w:val="0"/>
          <w:numId w:val="3"/>
        </w:numPr>
        <w:spacing w:line="360" w:lineRule="auto"/>
        <w:jc w:val="both"/>
        <w:rPr>
          <w:rFonts w:ascii="Palatino Linotype" w:hAnsi="Palatino Linotype" w:cs="Arial"/>
          <w:b/>
          <w:i/>
          <w:color w:val="000000" w:themeColor="text1"/>
        </w:rPr>
      </w:pPr>
      <w:r w:rsidRPr="00943D28">
        <w:rPr>
          <w:rFonts w:ascii="Palatino Linotype" w:hAnsi="Palatino Linotype" w:cs="Arial"/>
          <w:b/>
          <w:i/>
          <w:color w:val="000000" w:themeColor="text1"/>
          <w:lang w:eastAsia="es-MX"/>
        </w:rPr>
        <w:t xml:space="preserve"> ACTA DE LA NOVENA SESIÓN EXTRAORDINARIA 2022 DEL COMITE DE TRANSPARENCIA.pdf, </w:t>
      </w:r>
      <w:r w:rsidRPr="00943D28">
        <w:rPr>
          <w:rFonts w:ascii="Palatino Linotype" w:hAnsi="Palatino Linotype" w:cs="Arial"/>
          <w:color w:val="000000" w:themeColor="text1"/>
        </w:rPr>
        <w:t xml:space="preserve">el cual corresponde al Acta de la Novena Sesión Extraordinaria del Comité de Transparencia, remitida en respuesta. </w:t>
      </w:r>
    </w:p>
    <w:p w14:paraId="22D29AE5" w14:textId="501F8007" w:rsidR="00CD7F49" w:rsidRPr="00943D28" w:rsidRDefault="00052670" w:rsidP="00943D28">
      <w:pPr>
        <w:pStyle w:val="Prrafodelista"/>
        <w:numPr>
          <w:ilvl w:val="0"/>
          <w:numId w:val="3"/>
        </w:numPr>
        <w:spacing w:line="360" w:lineRule="auto"/>
        <w:jc w:val="both"/>
        <w:rPr>
          <w:rFonts w:ascii="Palatino Linotype" w:hAnsi="Palatino Linotype" w:cs="Arial"/>
          <w:b/>
          <w:i/>
          <w:color w:val="000000" w:themeColor="text1"/>
          <w:lang w:eastAsia="es-MX"/>
        </w:rPr>
      </w:pPr>
      <w:r w:rsidRPr="00943D28">
        <w:rPr>
          <w:rFonts w:ascii="Palatino Linotype" w:hAnsi="Palatino Linotype" w:cs="Arial"/>
          <w:b/>
          <w:i/>
          <w:color w:val="000000" w:themeColor="text1"/>
          <w:lang w:eastAsia="es-MX"/>
        </w:rPr>
        <w:t xml:space="preserve">RESPUESTA A SOLICITUD DE INFORMACIÓN 00105_OASHUIXQUI_IP_2022.pdf, </w:t>
      </w:r>
      <w:r w:rsidRPr="00943D28">
        <w:rPr>
          <w:rFonts w:ascii="Palatino Linotype" w:hAnsi="Palatino Linotype" w:cs="Arial"/>
          <w:color w:val="000000" w:themeColor="text1"/>
        </w:rPr>
        <w:t>el cual contiene los oficios número OPD/</w:t>
      </w:r>
      <w:proofErr w:type="spellStart"/>
      <w:r w:rsidRPr="00943D28">
        <w:rPr>
          <w:rFonts w:ascii="Palatino Linotype" w:hAnsi="Palatino Linotype" w:cs="Arial"/>
          <w:color w:val="000000" w:themeColor="text1"/>
        </w:rPr>
        <w:t>DAyF</w:t>
      </w:r>
      <w:proofErr w:type="spellEnd"/>
      <w:r w:rsidRPr="00943D28">
        <w:rPr>
          <w:rFonts w:ascii="Palatino Linotype" w:hAnsi="Palatino Linotype" w:cs="Arial"/>
          <w:color w:val="000000" w:themeColor="text1"/>
        </w:rPr>
        <w:t xml:space="preserve">/304/2022 y OPD/DAYF/GA/DRH/090/2022 remitidos en respuesta. </w:t>
      </w:r>
    </w:p>
    <w:p w14:paraId="060F6112" w14:textId="7DDB496A" w:rsidR="00052670" w:rsidRPr="00943D28" w:rsidRDefault="00697C69" w:rsidP="00943D28">
      <w:pPr>
        <w:pStyle w:val="Prrafodelista"/>
        <w:numPr>
          <w:ilvl w:val="0"/>
          <w:numId w:val="3"/>
        </w:numPr>
        <w:spacing w:line="360" w:lineRule="auto"/>
        <w:jc w:val="both"/>
        <w:rPr>
          <w:rFonts w:ascii="Palatino Linotype" w:hAnsi="Palatino Linotype" w:cs="Arial"/>
          <w:b/>
          <w:i/>
          <w:color w:val="000000" w:themeColor="text1"/>
          <w:lang w:eastAsia="es-MX"/>
        </w:rPr>
      </w:pPr>
      <w:r w:rsidRPr="00943D28">
        <w:rPr>
          <w:rFonts w:ascii="Palatino Linotype" w:hAnsi="Palatino Linotype" w:cs="Arial"/>
          <w:b/>
          <w:i/>
          <w:color w:val="000000" w:themeColor="text1"/>
          <w:lang w:eastAsia="es-MX"/>
        </w:rPr>
        <w:t>ACUERDO DE DECLARATORIA DE INEXISTENCIA DE LA NOVENA SESIÓN EXTRAORDINARIA .</w:t>
      </w:r>
      <w:proofErr w:type="spellStart"/>
      <w:r w:rsidRPr="00943D28">
        <w:rPr>
          <w:rFonts w:ascii="Palatino Linotype" w:hAnsi="Palatino Linotype" w:cs="Arial"/>
          <w:b/>
          <w:i/>
          <w:color w:val="000000" w:themeColor="text1"/>
          <w:lang w:eastAsia="es-MX"/>
        </w:rPr>
        <w:t>pdf</w:t>
      </w:r>
      <w:proofErr w:type="spellEnd"/>
      <w:r w:rsidRPr="00943D28">
        <w:rPr>
          <w:rFonts w:ascii="Palatino Linotype" w:hAnsi="Palatino Linotype" w:cs="Arial"/>
          <w:b/>
          <w:i/>
          <w:color w:val="000000" w:themeColor="text1"/>
          <w:lang w:eastAsia="es-MX"/>
        </w:rPr>
        <w:t xml:space="preserve">, </w:t>
      </w:r>
      <w:r w:rsidRPr="00943D28">
        <w:rPr>
          <w:rFonts w:ascii="Palatino Linotype" w:hAnsi="Palatino Linotype" w:cs="Arial"/>
          <w:color w:val="000000" w:themeColor="text1"/>
        </w:rPr>
        <w:t xml:space="preserve">el cual contiene el Acuerdo de Declaratoria de Inexistencia de Información, remitido en respuesta. </w:t>
      </w:r>
    </w:p>
    <w:p w14:paraId="609C720C" w14:textId="77777777" w:rsidR="00697C69" w:rsidRPr="00943D28" w:rsidRDefault="00697C69" w:rsidP="00943D28">
      <w:pPr>
        <w:spacing w:line="360" w:lineRule="auto"/>
        <w:jc w:val="both"/>
        <w:rPr>
          <w:rFonts w:ascii="Palatino Linotype" w:hAnsi="Palatino Linotype" w:cs="Arial"/>
          <w:color w:val="000000" w:themeColor="text1"/>
          <w:lang w:eastAsia="es-MX"/>
        </w:rPr>
      </w:pPr>
    </w:p>
    <w:p w14:paraId="4F9294F2" w14:textId="28472716" w:rsidR="00A34A1D" w:rsidRPr="00943D28" w:rsidRDefault="00A34A1D" w:rsidP="00943D28">
      <w:pPr>
        <w:spacing w:line="360" w:lineRule="auto"/>
        <w:jc w:val="both"/>
        <w:rPr>
          <w:rFonts w:ascii="Palatino Linotype" w:hAnsi="Palatino Linotype"/>
          <w:color w:val="000000" w:themeColor="text1"/>
          <w:lang w:eastAsia="es-MX"/>
        </w:rPr>
      </w:pPr>
      <w:r w:rsidRPr="00943D28">
        <w:rPr>
          <w:rFonts w:ascii="Palatino Linotype" w:hAnsi="Palatino Linotype" w:cs="Arial"/>
          <w:color w:val="000000" w:themeColor="text1"/>
          <w:lang w:eastAsia="es-MX"/>
        </w:rPr>
        <w:t xml:space="preserve">Cabe destacar que </w:t>
      </w:r>
      <w:r w:rsidR="007661D9" w:rsidRPr="00943D28">
        <w:rPr>
          <w:rFonts w:ascii="Palatino Linotype" w:hAnsi="Palatino Linotype" w:cs="Arial"/>
          <w:color w:val="000000" w:themeColor="text1"/>
          <w:lang w:eastAsia="es-MX"/>
        </w:rPr>
        <w:t>citado</w:t>
      </w:r>
      <w:r w:rsidRPr="00943D28">
        <w:rPr>
          <w:rFonts w:ascii="Palatino Linotype" w:hAnsi="Palatino Linotype" w:cs="Arial"/>
          <w:color w:val="000000" w:themeColor="text1"/>
          <w:lang w:eastAsia="es-MX"/>
        </w:rPr>
        <w:t xml:space="preserve"> Informe Justificado </w:t>
      </w:r>
      <w:r w:rsidRPr="00943D28">
        <w:rPr>
          <w:rFonts w:ascii="Palatino Linotype" w:hAnsi="Palatino Linotype"/>
          <w:color w:val="000000" w:themeColor="text1"/>
          <w:lang w:eastAsia="es-MX"/>
        </w:rPr>
        <w:t>fue puesto a la vista de</w:t>
      </w:r>
      <w:r w:rsidR="00713307" w:rsidRPr="00943D28">
        <w:rPr>
          <w:rFonts w:ascii="Palatino Linotype" w:hAnsi="Palatino Linotype"/>
          <w:b/>
          <w:color w:val="000000" w:themeColor="text1"/>
          <w:lang w:eastAsia="es-MX"/>
        </w:rPr>
        <w:t xml:space="preserve"> LA</w:t>
      </w:r>
      <w:r w:rsidRPr="00943D28">
        <w:rPr>
          <w:rFonts w:ascii="Palatino Linotype" w:hAnsi="Palatino Linotype"/>
          <w:b/>
          <w:color w:val="000000" w:themeColor="text1"/>
          <w:lang w:eastAsia="es-MX"/>
        </w:rPr>
        <w:t xml:space="preserve"> RECURRENTE</w:t>
      </w:r>
      <w:r w:rsidRPr="00943D28">
        <w:rPr>
          <w:rFonts w:ascii="Palatino Linotype" w:hAnsi="Palatino Linotype"/>
          <w:color w:val="000000" w:themeColor="text1"/>
          <w:lang w:eastAsia="es-MX"/>
        </w:rPr>
        <w:t xml:space="preserve"> el día </w:t>
      </w:r>
      <w:r w:rsidR="00697C69" w:rsidRPr="00943D28">
        <w:rPr>
          <w:rFonts w:ascii="Palatino Linotype" w:hAnsi="Palatino Linotype"/>
          <w:color w:val="000000" w:themeColor="text1"/>
          <w:lang w:eastAsia="es-MX"/>
        </w:rPr>
        <w:t xml:space="preserve">uno de febrero </w:t>
      </w:r>
      <w:r w:rsidR="00893591" w:rsidRPr="00943D28">
        <w:rPr>
          <w:rFonts w:ascii="Palatino Linotype" w:hAnsi="Palatino Linotype"/>
          <w:color w:val="000000" w:themeColor="text1"/>
          <w:lang w:eastAsia="es-MX"/>
        </w:rPr>
        <w:t>de dos mil veintitrés</w:t>
      </w:r>
      <w:r w:rsidRPr="00943D28">
        <w:rPr>
          <w:rFonts w:ascii="Palatino Linotype" w:hAnsi="Palatino Linotype"/>
          <w:color w:val="000000" w:themeColor="text1"/>
          <w:lang w:eastAsia="es-MX"/>
        </w:rPr>
        <w:t xml:space="preserve">, </w:t>
      </w:r>
      <w:r w:rsidRPr="00943D28">
        <w:rPr>
          <w:rFonts w:ascii="Palatino Linotype" w:hAnsi="Palatino Linotype" w:cs="Tahoma"/>
          <w:color w:val="000000" w:themeColor="text1"/>
          <w:lang w:val="es-ES"/>
        </w:rPr>
        <w:t xml:space="preserve">a efecto de que </w:t>
      </w:r>
      <w:r w:rsidR="00CD2394" w:rsidRPr="00943D28">
        <w:rPr>
          <w:rFonts w:ascii="Palatino Linotype" w:hAnsi="Palatino Linotype" w:cs="Tahoma"/>
          <w:color w:val="000000" w:themeColor="text1"/>
          <w:lang w:val="es-ES"/>
        </w:rPr>
        <w:t>la</w:t>
      </w:r>
      <w:r w:rsidRPr="00943D28">
        <w:rPr>
          <w:rFonts w:ascii="Palatino Linotype" w:hAnsi="Palatino Linotype" w:cs="Tahoma"/>
          <w:color w:val="000000" w:themeColor="text1"/>
          <w:lang w:val="es-ES"/>
        </w:rPr>
        <w:t xml:space="preserve"> particular conociera la totalidad de actuaciones</w:t>
      </w:r>
      <w:r w:rsidRPr="00943D28">
        <w:rPr>
          <w:rFonts w:ascii="Palatino Linotype" w:hAnsi="Palatino Linotype"/>
          <w:color w:val="000000" w:themeColor="text1"/>
          <w:lang w:eastAsia="es-MX"/>
        </w:rPr>
        <w:t>.</w:t>
      </w:r>
    </w:p>
    <w:p w14:paraId="4568E6EC" w14:textId="77777777" w:rsidR="00A34A1D" w:rsidRPr="00943D28" w:rsidRDefault="00A34A1D" w:rsidP="00943D28">
      <w:pPr>
        <w:spacing w:line="360" w:lineRule="auto"/>
        <w:jc w:val="both"/>
        <w:rPr>
          <w:rFonts w:ascii="Palatino Linotype" w:hAnsi="Palatino Linotype"/>
          <w:color w:val="000000" w:themeColor="text1"/>
          <w:lang w:eastAsia="es-MX"/>
        </w:rPr>
      </w:pPr>
    </w:p>
    <w:p w14:paraId="2141367C" w14:textId="6B565F52" w:rsidR="0060281D" w:rsidRPr="00943D28" w:rsidRDefault="00A34A1D" w:rsidP="00943D28">
      <w:pPr>
        <w:tabs>
          <w:tab w:val="center" w:pos="4252"/>
          <w:tab w:val="right" w:pos="8504"/>
        </w:tabs>
        <w:spacing w:line="360" w:lineRule="auto"/>
        <w:jc w:val="both"/>
        <w:rPr>
          <w:rFonts w:ascii="Palatino Linotype" w:eastAsia="Arial Unicode MS" w:hAnsi="Palatino Linotype" w:cs="Arial"/>
          <w:color w:val="000000" w:themeColor="text1"/>
        </w:rPr>
      </w:pPr>
      <w:r w:rsidRPr="00943D28">
        <w:rPr>
          <w:rFonts w:ascii="Palatino Linotype" w:eastAsia="MS Mincho" w:hAnsi="Palatino Linotype"/>
          <w:color w:val="000000" w:themeColor="text1"/>
          <w:lang w:eastAsia="es-MX"/>
        </w:rPr>
        <w:t xml:space="preserve">Por su parte, </w:t>
      </w:r>
      <w:r w:rsidR="00CD2394" w:rsidRPr="00943D28">
        <w:rPr>
          <w:rFonts w:ascii="Palatino Linotype" w:eastAsia="MS Mincho" w:hAnsi="Palatino Linotype"/>
          <w:color w:val="000000" w:themeColor="text1"/>
          <w:lang w:eastAsia="es-MX"/>
        </w:rPr>
        <w:t>la</w:t>
      </w:r>
      <w:r w:rsidRPr="00943D28">
        <w:rPr>
          <w:rFonts w:ascii="Palatino Linotype" w:eastAsia="MS Mincho" w:hAnsi="Palatino Linotype"/>
          <w:color w:val="000000" w:themeColor="text1"/>
          <w:lang w:eastAsia="es-MX"/>
        </w:rPr>
        <w:t xml:space="preserve"> particular no realizó manifestación alguna,</w:t>
      </w:r>
      <w:r w:rsidRPr="00943D28">
        <w:rPr>
          <w:rFonts w:ascii="Palatino Linotype" w:eastAsia="Arial Unicode MS" w:hAnsi="Palatino Linotype" w:cs="Arial"/>
          <w:color w:val="000000" w:themeColor="text1"/>
        </w:rPr>
        <w:t xml:space="preserve"> ni presentó pruebas o alegatos.</w:t>
      </w:r>
    </w:p>
    <w:p w14:paraId="67860CFE" w14:textId="77777777" w:rsidR="0018485E" w:rsidRPr="00943D28" w:rsidRDefault="0018485E" w:rsidP="00943D28">
      <w:pPr>
        <w:pStyle w:val="Prrafodelista"/>
        <w:spacing w:line="360" w:lineRule="auto"/>
        <w:ind w:left="0"/>
        <w:jc w:val="both"/>
        <w:rPr>
          <w:rFonts w:ascii="Palatino Linotype" w:hAnsi="Palatino Linotype" w:cs="Arial"/>
          <w:b/>
          <w:bCs/>
          <w:color w:val="000000" w:themeColor="text1"/>
        </w:rPr>
      </w:pPr>
    </w:p>
    <w:p w14:paraId="48F0C927" w14:textId="77777777" w:rsidR="005C598C" w:rsidRPr="00943D28" w:rsidRDefault="005C598C" w:rsidP="00943D28">
      <w:pPr>
        <w:widowControl w:val="0"/>
        <w:tabs>
          <w:tab w:val="left" w:pos="0"/>
        </w:tabs>
        <w:spacing w:line="360"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 xml:space="preserve">c) De la ampliación </w:t>
      </w:r>
    </w:p>
    <w:p w14:paraId="5861AA91" w14:textId="050DC2D6" w:rsidR="005C598C" w:rsidRPr="00943D28" w:rsidRDefault="00A661A7" w:rsidP="00943D28">
      <w:pPr>
        <w:spacing w:line="360" w:lineRule="auto"/>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El</w:t>
      </w:r>
      <w:r w:rsidR="005C598C" w:rsidRPr="00943D28">
        <w:rPr>
          <w:rFonts w:ascii="Palatino Linotype" w:eastAsia="Palatino Linotype" w:hAnsi="Palatino Linotype" w:cs="Palatino Linotype"/>
          <w:color w:val="000000" w:themeColor="text1"/>
        </w:rPr>
        <w:t xml:space="preserve"> </w:t>
      </w:r>
      <w:r w:rsidR="005C598C" w:rsidRPr="00943D28">
        <w:rPr>
          <w:rFonts w:ascii="Palatino Linotype" w:eastAsia="Palatino Linotype" w:hAnsi="Palatino Linotype" w:cs="Palatino Linotype"/>
          <w:b/>
          <w:color w:val="000000" w:themeColor="text1"/>
        </w:rPr>
        <w:t>treinta de septiembre de dos mil veintidós</w:t>
      </w:r>
      <w:r w:rsidR="005C598C" w:rsidRPr="00943D28">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5D96EDE" w14:textId="77777777" w:rsidR="005C598C" w:rsidRPr="00943D28" w:rsidRDefault="005C598C" w:rsidP="00943D28">
      <w:pPr>
        <w:spacing w:line="360" w:lineRule="auto"/>
        <w:jc w:val="both"/>
        <w:rPr>
          <w:rFonts w:ascii="Palatino Linotype" w:eastAsia="Palatino Linotype" w:hAnsi="Palatino Linotype" w:cs="Palatino Linotype"/>
          <w:color w:val="000000" w:themeColor="text1"/>
        </w:rPr>
      </w:pPr>
    </w:p>
    <w:p w14:paraId="717F0D97"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395CFB"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5DB0DE3A"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4A3720"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6B31C194"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DC4DBD"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149F38FC"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59CF9F"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7F7EE9D0"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42DCD5B6"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2CFF786A" w14:textId="77777777" w:rsidR="005C598C" w:rsidRPr="00943D28" w:rsidRDefault="005C598C" w:rsidP="00943D28">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5FBB576B" w14:textId="77777777" w:rsidR="005C598C" w:rsidRPr="00943D28" w:rsidRDefault="005C598C" w:rsidP="00943D28">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Actividad Procesal del interesado: Acciones u omisiones del interesado.</w:t>
      </w:r>
    </w:p>
    <w:p w14:paraId="311586B4" w14:textId="77777777" w:rsidR="005C598C" w:rsidRPr="00943D28" w:rsidRDefault="005C598C" w:rsidP="00943D28">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21DD7146" w14:textId="77777777" w:rsidR="005C598C" w:rsidRPr="00943D28" w:rsidRDefault="005C598C" w:rsidP="00943D28">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474F41A7" w14:textId="77777777" w:rsidR="005C598C" w:rsidRPr="00943D28" w:rsidRDefault="005C598C" w:rsidP="00943D28">
      <w:pPr>
        <w:spacing w:line="360" w:lineRule="auto"/>
        <w:ind w:left="360"/>
        <w:jc w:val="both"/>
        <w:rPr>
          <w:rFonts w:ascii="Palatino Linotype" w:hAnsi="Palatino Linotype" w:cs="Arial"/>
          <w:color w:val="000000" w:themeColor="text1"/>
          <w:lang w:eastAsia="es-MX"/>
        </w:rPr>
      </w:pPr>
    </w:p>
    <w:p w14:paraId="4696787D"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991E91"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2E365B45"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Argumento que encuentra sustento en la jurisprudencia P</w:t>
      </w:r>
      <w:proofErr w:type="gramStart"/>
      <w:r w:rsidRPr="00943D28">
        <w:rPr>
          <w:rFonts w:ascii="Palatino Linotype" w:hAnsi="Palatino Linotype" w:cs="Arial"/>
          <w:color w:val="000000" w:themeColor="text1"/>
          <w:lang w:eastAsia="es-MX"/>
        </w:rPr>
        <w:t>./</w:t>
      </w:r>
      <w:proofErr w:type="gramEnd"/>
      <w:r w:rsidRPr="00943D28">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58418D"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32D7B61C"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43D28">
        <w:rPr>
          <w:rFonts w:ascii="Palatino Linotype" w:hAnsi="Palatino Linotype" w:cs="Arial"/>
          <w:color w:val="000000" w:themeColor="text1"/>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721BA1"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6C9A9F97"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2E9553A"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4C773ECD"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15B1292D"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488560A4"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FD93D62" w14:textId="77777777" w:rsidR="005C598C" w:rsidRPr="00943D28" w:rsidRDefault="005C598C" w:rsidP="00943D28">
      <w:pPr>
        <w:spacing w:line="360" w:lineRule="auto"/>
        <w:jc w:val="both"/>
        <w:rPr>
          <w:rFonts w:ascii="Palatino Linotype" w:hAnsi="Palatino Linotype" w:cs="Arial"/>
          <w:color w:val="000000" w:themeColor="text1"/>
          <w:lang w:eastAsia="es-MX"/>
        </w:rPr>
      </w:pPr>
    </w:p>
    <w:p w14:paraId="0C14AF39" w14:textId="77777777" w:rsidR="005C598C" w:rsidRPr="00943D28" w:rsidRDefault="005C598C" w:rsidP="00943D28">
      <w:pPr>
        <w:spacing w:line="360" w:lineRule="auto"/>
        <w:jc w:val="both"/>
        <w:rPr>
          <w:rFonts w:ascii="Palatino Linotype" w:hAnsi="Palatino Linotype" w:cs="Arial"/>
          <w:color w:val="000000" w:themeColor="text1"/>
          <w:lang w:eastAsia="es-MX"/>
        </w:rPr>
      </w:pPr>
      <w:r w:rsidRPr="00943D28">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1092D049" w14:textId="77777777" w:rsidR="005C598C" w:rsidRPr="00943D28" w:rsidRDefault="005C598C" w:rsidP="00943D28">
      <w:pPr>
        <w:spacing w:line="360" w:lineRule="auto"/>
        <w:jc w:val="both"/>
        <w:rPr>
          <w:rFonts w:ascii="Palatino Linotype" w:eastAsia="Palatino Linotype" w:hAnsi="Palatino Linotype" w:cs="Palatino Linotype"/>
          <w:color w:val="000000" w:themeColor="text1"/>
        </w:rPr>
      </w:pPr>
    </w:p>
    <w:p w14:paraId="6B4D4B4C" w14:textId="77777777" w:rsidR="005C598C" w:rsidRPr="00943D28" w:rsidRDefault="005C598C" w:rsidP="00943D28">
      <w:pPr>
        <w:pStyle w:val="Prrafodelista"/>
        <w:spacing w:line="360" w:lineRule="auto"/>
        <w:ind w:left="0"/>
        <w:jc w:val="both"/>
        <w:rPr>
          <w:rFonts w:ascii="Palatino Linotype" w:hAnsi="Palatino Linotype" w:cs="Arial"/>
          <w:b/>
          <w:bCs/>
          <w:color w:val="000000" w:themeColor="text1"/>
        </w:rPr>
      </w:pPr>
      <w:r w:rsidRPr="00943D28">
        <w:rPr>
          <w:rFonts w:ascii="Palatino Linotype" w:hAnsi="Palatino Linotype" w:cs="Arial"/>
          <w:b/>
          <w:color w:val="000000" w:themeColor="text1"/>
          <w:lang w:eastAsia="es-MX"/>
        </w:rPr>
        <w:t>d</w:t>
      </w:r>
      <w:r w:rsidRPr="00943D28">
        <w:rPr>
          <w:rFonts w:ascii="Palatino Linotype" w:hAnsi="Palatino Linotype" w:cs="Arial"/>
          <w:b/>
          <w:bCs/>
          <w:color w:val="000000" w:themeColor="text1"/>
        </w:rPr>
        <w:t>) Cierre de Instrucción</w:t>
      </w:r>
    </w:p>
    <w:p w14:paraId="0F4E8717" w14:textId="0FFBB011" w:rsidR="005C598C" w:rsidRPr="00943D28" w:rsidRDefault="005C598C" w:rsidP="00943D28">
      <w:pPr>
        <w:pStyle w:val="Prrafodelista"/>
        <w:spacing w:line="360" w:lineRule="auto"/>
        <w:ind w:left="0"/>
        <w:contextualSpacing/>
        <w:jc w:val="both"/>
        <w:rPr>
          <w:rFonts w:ascii="Palatino Linotype" w:hAnsi="Palatino Linotype"/>
          <w:color w:val="000000" w:themeColor="text1"/>
        </w:rPr>
      </w:pPr>
      <w:r w:rsidRPr="00943D28">
        <w:rPr>
          <w:rFonts w:ascii="Palatino Linotype" w:hAnsi="Palatino Linotype"/>
          <w:color w:val="000000" w:themeColor="text1"/>
        </w:rPr>
        <w:t xml:space="preserve">Una vez analizado el estado procesal que guarda el expediente, el </w:t>
      </w:r>
      <w:r w:rsidRPr="00943D28">
        <w:rPr>
          <w:rFonts w:ascii="Palatino Linotype" w:hAnsi="Palatino Linotype"/>
          <w:b/>
          <w:bCs/>
          <w:color w:val="000000" w:themeColor="text1"/>
        </w:rPr>
        <w:t>catorce de febrero de dos mil veintitrés</w:t>
      </w:r>
      <w:r w:rsidRPr="00943D28">
        <w:rPr>
          <w:rFonts w:ascii="Palatino Linotype" w:hAnsi="Palatino Linotype"/>
          <w:color w:val="000000" w:themeColor="text1"/>
        </w:rPr>
        <w:t>, la comisionada</w:t>
      </w:r>
      <w:r w:rsidRPr="00943D28">
        <w:rPr>
          <w:rFonts w:ascii="Palatino Linotype" w:hAnsi="Palatino Linotype"/>
          <w:b/>
          <w:color w:val="000000" w:themeColor="text1"/>
        </w:rPr>
        <w:t xml:space="preserve"> Sharon Cristina Morales Martínez </w:t>
      </w:r>
      <w:r w:rsidRPr="00943D28">
        <w:rPr>
          <w:rFonts w:ascii="Palatino Linotype" w:hAnsi="Palatino Linotype"/>
          <w:color w:val="000000" w:themeColor="text1"/>
        </w:rPr>
        <w:t>acordó el cierre de instrucción;</w:t>
      </w:r>
      <w:r w:rsidRPr="00943D28">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943D28">
        <w:rPr>
          <w:rFonts w:ascii="Palatino Linotype" w:hAnsi="Palatino Linotype"/>
          <w:color w:val="000000" w:themeColor="text1"/>
        </w:rPr>
        <w:t>y,</w:t>
      </w:r>
    </w:p>
    <w:p w14:paraId="2616CE06" w14:textId="77777777" w:rsidR="00BF2004" w:rsidRPr="00943D28" w:rsidRDefault="00BF2004" w:rsidP="00943D28">
      <w:pPr>
        <w:pStyle w:val="Prrafodelista"/>
        <w:ind w:left="0"/>
        <w:contextualSpacing/>
        <w:jc w:val="both"/>
        <w:rPr>
          <w:rFonts w:ascii="Palatino Linotype" w:hAnsi="Palatino Linotype" w:cs="Arial"/>
          <w:color w:val="000000" w:themeColor="text1"/>
        </w:rPr>
      </w:pPr>
    </w:p>
    <w:p w14:paraId="036F9547" w14:textId="77777777" w:rsidR="007A5836" w:rsidRPr="00943D28" w:rsidRDefault="007A5836" w:rsidP="00943D28">
      <w:pPr>
        <w:jc w:val="center"/>
        <w:rPr>
          <w:rFonts w:ascii="Palatino Linotype" w:hAnsi="Palatino Linotype"/>
          <w:b/>
          <w:bCs/>
          <w:color w:val="000000" w:themeColor="text1"/>
          <w:spacing w:val="60"/>
          <w:sz w:val="28"/>
        </w:rPr>
      </w:pPr>
      <w:r w:rsidRPr="00943D28">
        <w:rPr>
          <w:rFonts w:ascii="Palatino Linotype" w:hAnsi="Palatino Linotype"/>
          <w:b/>
          <w:bCs/>
          <w:color w:val="000000" w:themeColor="text1"/>
          <w:spacing w:val="60"/>
          <w:sz w:val="28"/>
        </w:rPr>
        <w:t>CONSIDERANDO</w:t>
      </w:r>
    </w:p>
    <w:p w14:paraId="2D9810D3" w14:textId="77777777" w:rsidR="006C258B" w:rsidRPr="00943D28" w:rsidRDefault="006C258B" w:rsidP="00943D28">
      <w:pPr>
        <w:jc w:val="center"/>
        <w:rPr>
          <w:rFonts w:ascii="Palatino Linotype" w:hAnsi="Palatino Linotype"/>
          <w:b/>
          <w:bCs/>
          <w:color w:val="000000" w:themeColor="text1"/>
          <w:spacing w:val="60"/>
          <w:sz w:val="28"/>
        </w:rPr>
      </w:pPr>
    </w:p>
    <w:p w14:paraId="1175ED9F" w14:textId="77777777" w:rsidR="00FA2D5D" w:rsidRPr="00943D28" w:rsidRDefault="002D5F76" w:rsidP="00943D28">
      <w:pPr>
        <w:spacing w:line="360" w:lineRule="auto"/>
        <w:ind w:right="50"/>
        <w:jc w:val="both"/>
        <w:rPr>
          <w:rFonts w:ascii="Palatino Linotype" w:hAnsi="Palatino Linotype"/>
          <w:b/>
          <w:color w:val="000000" w:themeColor="text1"/>
        </w:rPr>
      </w:pPr>
      <w:r w:rsidRPr="00943D28">
        <w:rPr>
          <w:rFonts w:ascii="Palatino Linotype" w:hAnsi="Palatino Linotype"/>
          <w:b/>
          <w:color w:val="000000" w:themeColor="text1"/>
          <w:sz w:val="28"/>
          <w:szCs w:val="28"/>
        </w:rPr>
        <w:t>PRIMERO</w:t>
      </w:r>
      <w:r w:rsidRPr="00943D28">
        <w:rPr>
          <w:rFonts w:ascii="Palatino Linotype" w:hAnsi="Palatino Linotype"/>
          <w:b/>
          <w:color w:val="000000" w:themeColor="text1"/>
        </w:rPr>
        <w:t>.</w:t>
      </w:r>
      <w:r w:rsidRPr="00943D28">
        <w:rPr>
          <w:rFonts w:ascii="Palatino Linotype" w:hAnsi="Palatino Linotype"/>
          <w:color w:val="000000" w:themeColor="text1"/>
        </w:rPr>
        <w:t xml:space="preserve"> </w:t>
      </w:r>
      <w:r w:rsidRPr="00943D28">
        <w:rPr>
          <w:rFonts w:ascii="Palatino Linotype" w:hAnsi="Palatino Linotype"/>
          <w:b/>
          <w:color w:val="000000" w:themeColor="text1"/>
        </w:rPr>
        <w:t>Competencia</w:t>
      </w:r>
      <w:r w:rsidRPr="00943D28">
        <w:rPr>
          <w:rFonts w:ascii="Palatino Linotype" w:hAnsi="Palatino Linotype"/>
          <w:color w:val="000000" w:themeColor="text1"/>
        </w:rPr>
        <w:t>.</w:t>
      </w:r>
      <w:r w:rsidRPr="00943D28">
        <w:rPr>
          <w:rFonts w:ascii="Palatino Linotype" w:hAnsi="Palatino Linotype"/>
          <w:b/>
          <w:color w:val="000000" w:themeColor="text1"/>
        </w:rPr>
        <w:t xml:space="preserve"> </w:t>
      </w:r>
    </w:p>
    <w:p w14:paraId="27DD7C24" w14:textId="0C2477EA" w:rsidR="002D5F76" w:rsidRPr="00943D28" w:rsidRDefault="002D5F76" w:rsidP="00943D28">
      <w:pPr>
        <w:spacing w:line="360" w:lineRule="auto"/>
        <w:ind w:right="50"/>
        <w:jc w:val="both"/>
        <w:rPr>
          <w:rFonts w:ascii="Palatino Linotype" w:hAnsi="Palatino Linotype" w:cs="Arial"/>
          <w:color w:val="000000" w:themeColor="text1"/>
        </w:rPr>
      </w:pPr>
      <w:r w:rsidRPr="00943D28">
        <w:rPr>
          <w:rFonts w:ascii="Palatino Linotype" w:hAnsi="Palatino Linotype"/>
          <w:color w:val="000000" w:themeColor="text1"/>
        </w:rPr>
        <w:t xml:space="preserve">Este Instituto de Transparencia, </w:t>
      </w:r>
      <w:r w:rsidR="00AB4B44" w:rsidRPr="00943D28">
        <w:rPr>
          <w:rFonts w:ascii="Palatino Linotype" w:hAnsi="Palatino Linotype"/>
          <w:color w:val="000000" w:themeColor="text1"/>
        </w:rPr>
        <w:t>Acceso a la Información</w:t>
      </w:r>
      <w:r w:rsidRPr="00943D28">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943D28">
        <w:rPr>
          <w:rFonts w:ascii="Palatino Linotype" w:hAnsi="Palatino Linotype"/>
          <w:color w:val="000000" w:themeColor="text1"/>
        </w:rPr>
        <w:t>Recurso de R</w:t>
      </w:r>
      <w:r w:rsidRPr="00943D28">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943D28">
        <w:rPr>
          <w:rFonts w:ascii="Palatino Linotype" w:hAnsi="Palatino Linotype"/>
          <w:color w:val="000000" w:themeColor="text1"/>
        </w:rPr>
        <w:t>Acceso a la Información</w:t>
      </w:r>
      <w:r w:rsidRPr="00943D28">
        <w:rPr>
          <w:rFonts w:ascii="Palatino Linotype" w:hAnsi="Palatino Linotype"/>
          <w:color w:val="000000" w:themeColor="text1"/>
        </w:rPr>
        <w:t xml:space="preserve"> </w:t>
      </w:r>
      <w:r w:rsidRPr="00943D28">
        <w:rPr>
          <w:rFonts w:ascii="Palatino Linotype" w:hAnsi="Palatino Linotype"/>
          <w:color w:val="000000" w:themeColor="text1"/>
        </w:rPr>
        <w:lastRenderedPageBreak/>
        <w:t>Pública del Estado de México y Municipios</w:t>
      </w:r>
      <w:r w:rsidRPr="00943D28">
        <w:rPr>
          <w:rFonts w:ascii="Palatino Linotype" w:hAnsi="Palatino Linotype" w:cs="Arial"/>
          <w:color w:val="000000" w:themeColor="text1"/>
        </w:rPr>
        <w:t xml:space="preserve">; y 9, fracciones I y XXIV y 11 del Reglamento Interior del Instituto de Transparencia,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943D28" w:rsidRDefault="002D5F76" w:rsidP="00943D28">
      <w:pPr>
        <w:spacing w:line="360" w:lineRule="auto"/>
        <w:ind w:right="50"/>
        <w:jc w:val="both"/>
        <w:rPr>
          <w:rFonts w:ascii="Palatino Linotype" w:hAnsi="Palatino Linotype" w:cs="Arial"/>
          <w:color w:val="000000" w:themeColor="text1"/>
        </w:rPr>
      </w:pPr>
    </w:p>
    <w:p w14:paraId="05A2C2FB" w14:textId="77777777" w:rsidR="00FA2D5D" w:rsidRPr="00943D28" w:rsidRDefault="00FA1E61" w:rsidP="00943D2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43D28">
        <w:rPr>
          <w:rFonts w:ascii="Palatino Linotype" w:hAnsi="Palatino Linotype"/>
          <w:b/>
          <w:color w:val="000000" w:themeColor="text1"/>
          <w:sz w:val="28"/>
        </w:rPr>
        <w:t>SEGUNDO.</w:t>
      </w:r>
      <w:r w:rsidRPr="00943D28">
        <w:rPr>
          <w:rFonts w:ascii="Palatino Linotype" w:hAnsi="Palatino Linotype" w:cs="Arial"/>
          <w:b/>
          <w:color w:val="000000" w:themeColor="text1"/>
        </w:rPr>
        <w:t xml:space="preserve"> </w:t>
      </w:r>
      <w:r w:rsidR="00633F63" w:rsidRPr="00943D28">
        <w:rPr>
          <w:rFonts w:ascii="Palatino Linotype" w:hAnsi="Palatino Linotype" w:cs="Arial"/>
          <w:b/>
          <w:color w:val="000000" w:themeColor="text1"/>
        </w:rPr>
        <w:t>Interés.</w:t>
      </w:r>
      <w:r w:rsidR="00633F63" w:rsidRPr="00943D28">
        <w:rPr>
          <w:rFonts w:ascii="Palatino Linotype" w:hAnsi="Palatino Linotype" w:cs="Arial"/>
          <w:color w:val="000000" w:themeColor="text1"/>
        </w:rPr>
        <w:t xml:space="preserve"> </w:t>
      </w:r>
    </w:p>
    <w:p w14:paraId="66E31ACB" w14:textId="3B7A8E5E" w:rsidR="00E62E88" w:rsidRPr="00943D28" w:rsidRDefault="00E62E88" w:rsidP="00943D28">
      <w:pPr>
        <w:spacing w:line="360" w:lineRule="auto"/>
        <w:jc w:val="both"/>
        <w:rPr>
          <w:rFonts w:ascii="Palatino Linotype" w:hAnsi="Palatino Linotype" w:cs="Arial"/>
          <w:b/>
          <w:bCs/>
          <w:color w:val="000000" w:themeColor="text1"/>
        </w:rPr>
      </w:pPr>
      <w:r w:rsidRPr="00943D28">
        <w:rPr>
          <w:rFonts w:ascii="Palatino Linotype" w:hAnsi="Palatino Linotype" w:cs="Arial"/>
          <w:bCs/>
          <w:color w:val="000000" w:themeColor="text1"/>
        </w:rPr>
        <w:t xml:space="preserve">El Recurso de Revisión fue interpuesto por parte legítima, en atención a que se presentó por </w:t>
      </w:r>
      <w:r w:rsidR="00304C24" w:rsidRPr="00943D28">
        <w:rPr>
          <w:rFonts w:ascii="Palatino Linotype" w:hAnsi="Palatino Linotype" w:cs="Arial"/>
          <w:b/>
          <w:color w:val="000000" w:themeColor="text1"/>
        </w:rPr>
        <w:t>LA</w:t>
      </w:r>
      <w:r w:rsidRPr="00943D28">
        <w:rPr>
          <w:rFonts w:ascii="Palatino Linotype" w:hAnsi="Palatino Linotype" w:cs="Arial"/>
          <w:b/>
          <w:bCs/>
          <w:color w:val="000000" w:themeColor="text1"/>
        </w:rPr>
        <w:t xml:space="preserve"> RECURRENTE,</w:t>
      </w:r>
      <w:r w:rsidRPr="00943D28">
        <w:rPr>
          <w:rFonts w:ascii="Palatino Linotype" w:hAnsi="Palatino Linotype" w:cs="Arial"/>
          <w:bCs/>
          <w:color w:val="000000" w:themeColor="text1"/>
        </w:rPr>
        <w:t xml:space="preserve"> quien es la misma persona que formuló la solicitud de </w:t>
      </w:r>
      <w:r w:rsidR="00AB4B44" w:rsidRPr="00943D28">
        <w:rPr>
          <w:rFonts w:ascii="Palatino Linotype" w:hAnsi="Palatino Linotype" w:cs="Arial"/>
          <w:bCs/>
          <w:color w:val="000000" w:themeColor="text1"/>
        </w:rPr>
        <w:t>Acceso a la Información</w:t>
      </w:r>
      <w:r w:rsidRPr="00943D28">
        <w:rPr>
          <w:rFonts w:ascii="Palatino Linotype" w:hAnsi="Palatino Linotype" w:cs="Arial"/>
          <w:bCs/>
          <w:color w:val="000000" w:themeColor="text1"/>
        </w:rPr>
        <w:t xml:space="preserve"> pública al </w:t>
      </w:r>
      <w:r w:rsidRPr="00943D28">
        <w:rPr>
          <w:rFonts w:ascii="Palatino Linotype" w:hAnsi="Palatino Linotype" w:cs="Arial"/>
          <w:b/>
          <w:bCs/>
          <w:color w:val="000000" w:themeColor="text1"/>
        </w:rPr>
        <w:t xml:space="preserve">SUJETO OBLIGADO, </w:t>
      </w:r>
      <w:r w:rsidRPr="00943D28">
        <w:rPr>
          <w:rFonts w:ascii="Palatino Linotype" w:hAnsi="Palatino Linotype" w:cs="Arial"/>
          <w:bCs/>
          <w:color w:val="000000" w:themeColor="text1"/>
        </w:rPr>
        <w:t xml:space="preserve">pues para ello, es </w:t>
      </w:r>
      <w:r w:rsidRPr="00943D28">
        <w:rPr>
          <w:rFonts w:ascii="Palatino Linotype" w:hAnsi="Palatino Linotype" w:cs="Arial"/>
          <w:color w:val="000000" w:themeColor="text1"/>
          <w:lang w:eastAsia="es-MX"/>
        </w:rPr>
        <w:t xml:space="preserve">necesario que </w:t>
      </w:r>
      <w:r w:rsidR="00304C24" w:rsidRPr="00943D28">
        <w:rPr>
          <w:rFonts w:ascii="Palatino Linotype" w:hAnsi="Palatino Linotype" w:cs="Arial"/>
          <w:color w:val="000000" w:themeColor="text1"/>
          <w:lang w:eastAsia="es-MX"/>
        </w:rPr>
        <w:t>la</w:t>
      </w:r>
      <w:r w:rsidRPr="00943D28">
        <w:rPr>
          <w:rFonts w:ascii="Palatino Linotype" w:hAnsi="Palatino Linotype" w:cs="Arial"/>
          <w:color w:val="000000" w:themeColor="text1"/>
          <w:lang w:eastAsia="es-MX"/>
        </w:rPr>
        <w:t xml:space="preserve"> particular ingrese al </w:t>
      </w:r>
      <w:r w:rsidRPr="00943D28">
        <w:rPr>
          <w:rFonts w:ascii="Palatino Linotype" w:hAnsi="Palatino Linotype" w:cs="Arial"/>
          <w:b/>
          <w:color w:val="000000" w:themeColor="text1"/>
          <w:lang w:eastAsia="es-MX"/>
        </w:rPr>
        <w:t xml:space="preserve">SAIMEX </w:t>
      </w:r>
      <w:r w:rsidRPr="00943D28">
        <w:rPr>
          <w:rFonts w:ascii="Palatino Linotype" w:hAnsi="Palatino Linotype" w:cs="Arial"/>
          <w:color w:val="000000" w:themeColor="text1"/>
          <w:lang w:eastAsia="es-MX"/>
        </w:rPr>
        <w:t>mediante la utilización de su clave de usuario y contraseña.</w:t>
      </w:r>
    </w:p>
    <w:p w14:paraId="3DCA35D6" w14:textId="77777777" w:rsidR="006C258B" w:rsidRPr="00943D28" w:rsidRDefault="006C258B" w:rsidP="00943D28">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943D28" w:rsidRDefault="00FA1E61" w:rsidP="00943D28">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43D28">
        <w:rPr>
          <w:rFonts w:ascii="Palatino Linotype" w:hAnsi="Palatino Linotype"/>
          <w:b/>
          <w:color w:val="000000" w:themeColor="text1"/>
          <w:sz w:val="28"/>
        </w:rPr>
        <w:t>TERCERO</w:t>
      </w:r>
      <w:r w:rsidRPr="00943D28">
        <w:rPr>
          <w:rFonts w:ascii="Palatino Linotype" w:hAnsi="Palatino Linotype" w:cs="Arial"/>
          <w:b/>
          <w:color w:val="000000" w:themeColor="text1"/>
        </w:rPr>
        <w:t xml:space="preserve">. </w:t>
      </w:r>
      <w:r w:rsidR="00633F63" w:rsidRPr="00943D28">
        <w:rPr>
          <w:rFonts w:ascii="Palatino Linotype" w:hAnsi="Palatino Linotype" w:cs="Arial"/>
          <w:b/>
          <w:color w:val="000000" w:themeColor="text1"/>
        </w:rPr>
        <w:t xml:space="preserve">Oportunidad. </w:t>
      </w:r>
    </w:p>
    <w:p w14:paraId="5625552A" w14:textId="315C5FAB" w:rsidR="00633F63" w:rsidRPr="00943D28" w:rsidRDefault="00633F63" w:rsidP="00943D28">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43D28">
        <w:rPr>
          <w:rFonts w:ascii="Palatino Linotype" w:hAnsi="Palatino Linotype" w:cs="Arial"/>
          <w:color w:val="000000" w:themeColor="text1"/>
        </w:rPr>
        <w:t xml:space="preserve">El </w:t>
      </w:r>
      <w:r w:rsidR="000C7F93" w:rsidRPr="00943D28">
        <w:rPr>
          <w:rFonts w:ascii="Palatino Linotype" w:hAnsi="Palatino Linotype" w:cs="Arial"/>
          <w:color w:val="000000" w:themeColor="text1"/>
        </w:rPr>
        <w:t>Recurso de R</w:t>
      </w:r>
      <w:r w:rsidRPr="00943D28">
        <w:rPr>
          <w:rFonts w:ascii="Palatino Linotype" w:hAnsi="Palatino Linotype" w:cs="Arial"/>
          <w:color w:val="000000" w:themeColor="text1"/>
        </w:rPr>
        <w:t xml:space="preserve">evisión </w:t>
      </w:r>
      <w:r w:rsidR="00FA2D5D" w:rsidRPr="00943D28">
        <w:rPr>
          <w:rFonts w:ascii="Palatino Linotype" w:hAnsi="Palatino Linotype" w:cs="Arial"/>
          <w:color w:val="000000" w:themeColor="text1"/>
        </w:rPr>
        <w:t xml:space="preserve">se interpuso </w:t>
      </w:r>
      <w:r w:rsidRPr="00943D28">
        <w:rPr>
          <w:rFonts w:ascii="Palatino Linotype" w:hAnsi="Palatino Linotype" w:cs="Arial"/>
          <w:color w:val="000000" w:themeColor="text1"/>
        </w:rPr>
        <w:t xml:space="preserve">dentro del plazo de quince días hábiles contados a partir del día siguiente en que </w:t>
      </w:r>
      <w:r w:rsidR="00304C24" w:rsidRPr="00943D28">
        <w:rPr>
          <w:rFonts w:ascii="Palatino Linotype" w:hAnsi="Palatino Linotype" w:cs="Arial"/>
          <w:b/>
          <w:color w:val="000000" w:themeColor="text1"/>
        </w:rPr>
        <w:t>LA</w:t>
      </w:r>
      <w:r w:rsidRPr="00943D28">
        <w:rPr>
          <w:rFonts w:ascii="Palatino Linotype" w:hAnsi="Palatino Linotype" w:cs="Arial"/>
          <w:b/>
          <w:color w:val="000000" w:themeColor="text1"/>
        </w:rPr>
        <w:t xml:space="preserve"> RECURRENTE </w:t>
      </w:r>
      <w:r w:rsidRPr="00943D28">
        <w:rPr>
          <w:rFonts w:ascii="Palatino Linotype" w:hAnsi="Palatino Linotype" w:cs="Arial"/>
          <w:color w:val="000000" w:themeColor="text1"/>
        </w:rPr>
        <w:t xml:space="preserve">tuvo conocimiento de la respuesta impugnada, tal y como lo prevé el artículo 178 de la Ley de Transparencia y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Pública del Estado de México y Municipios, que establece: </w:t>
      </w:r>
    </w:p>
    <w:p w14:paraId="714118FA" w14:textId="77777777" w:rsidR="00633F63" w:rsidRPr="00943D28" w:rsidRDefault="00633F63" w:rsidP="00943D28">
      <w:pPr>
        <w:ind w:left="851" w:right="902"/>
        <w:jc w:val="both"/>
        <w:rPr>
          <w:rFonts w:ascii="Palatino Linotype" w:eastAsiaTheme="minorEastAsia" w:hAnsi="Palatino Linotype" w:cs="Arial"/>
          <w:color w:val="000000" w:themeColor="text1"/>
        </w:rPr>
      </w:pPr>
    </w:p>
    <w:p w14:paraId="69681E29" w14:textId="77777777" w:rsidR="00633F63" w:rsidRPr="00943D28" w:rsidRDefault="00633F63" w:rsidP="00943D28">
      <w:pPr>
        <w:tabs>
          <w:tab w:val="left" w:pos="851"/>
        </w:tabs>
        <w:ind w:left="851" w:right="901"/>
        <w:jc w:val="both"/>
        <w:rPr>
          <w:rFonts w:ascii="Palatino Linotype" w:eastAsiaTheme="minorEastAsia" w:hAnsi="Palatino Linotype" w:cs="Arial"/>
          <w:i/>
          <w:color w:val="000000" w:themeColor="text1"/>
          <w:sz w:val="22"/>
        </w:rPr>
      </w:pPr>
      <w:r w:rsidRPr="00943D28">
        <w:rPr>
          <w:rFonts w:ascii="Palatino Linotype" w:eastAsiaTheme="minorEastAsia" w:hAnsi="Palatino Linotype" w:cs="Arial"/>
          <w:b/>
          <w:i/>
          <w:color w:val="000000" w:themeColor="text1"/>
          <w:sz w:val="22"/>
        </w:rPr>
        <w:t>“Artículo 178.</w:t>
      </w:r>
      <w:r w:rsidRPr="00943D28">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43D28" w:rsidRDefault="00633F63" w:rsidP="00943D28">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943D28" w:rsidRDefault="00633F63" w:rsidP="00943D28">
      <w:pPr>
        <w:tabs>
          <w:tab w:val="left" w:pos="851"/>
        </w:tabs>
        <w:ind w:left="851" w:right="901"/>
        <w:jc w:val="both"/>
        <w:rPr>
          <w:rFonts w:ascii="Palatino Linotype" w:eastAsiaTheme="minorEastAsia" w:hAnsi="Palatino Linotype" w:cs="Arial"/>
          <w:i/>
          <w:color w:val="000000" w:themeColor="text1"/>
          <w:sz w:val="22"/>
        </w:rPr>
      </w:pPr>
      <w:r w:rsidRPr="00943D28">
        <w:rPr>
          <w:rFonts w:ascii="Palatino Linotype" w:eastAsiaTheme="minorEastAsia" w:hAnsi="Palatino Linotype" w:cs="Arial"/>
          <w:i/>
          <w:color w:val="000000" w:themeColor="text1"/>
          <w:sz w:val="22"/>
        </w:rPr>
        <w:lastRenderedPageBreak/>
        <w:t xml:space="preserve">A falta de respuesta del sujeto obligado, dentro de los plazos establecidos en esta Ley, a una solicitud de </w:t>
      </w:r>
      <w:r w:rsidR="00AB4B44" w:rsidRPr="00943D28">
        <w:rPr>
          <w:rFonts w:ascii="Palatino Linotype" w:eastAsiaTheme="minorEastAsia" w:hAnsi="Palatino Linotype" w:cs="Arial"/>
          <w:i/>
          <w:color w:val="000000" w:themeColor="text1"/>
          <w:sz w:val="22"/>
        </w:rPr>
        <w:t>Acceso a la Información</w:t>
      </w:r>
      <w:r w:rsidRPr="00943D28">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943D28" w:rsidRDefault="00633F63" w:rsidP="00943D28">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943D28" w:rsidRDefault="00633F63" w:rsidP="00943D28">
      <w:pPr>
        <w:tabs>
          <w:tab w:val="left" w:pos="851"/>
        </w:tabs>
        <w:ind w:left="851" w:right="901"/>
        <w:jc w:val="both"/>
        <w:rPr>
          <w:rFonts w:ascii="Palatino Linotype" w:eastAsiaTheme="minorEastAsia" w:hAnsi="Palatino Linotype" w:cs="Arial"/>
          <w:i/>
          <w:color w:val="000000" w:themeColor="text1"/>
        </w:rPr>
      </w:pPr>
      <w:r w:rsidRPr="00943D28">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943D28">
        <w:rPr>
          <w:rFonts w:ascii="Palatino Linotype" w:eastAsiaTheme="minorEastAsia" w:hAnsi="Palatino Linotype" w:cs="Arial"/>
          <w:b/>
          <w:i/>
          <w:color w:val="000000" w:themeColor="text1"/>
          <w:sz w:val="22"/>
        </w:rPr>
        <w:t>”</w:t>
      </w:r>
    </w:p>
    <w:p w14:paraId="5CCCC659" w14:textId="77777777" w:rsidR="00633F63" w:rsidRPr="00943D28" w:rsidRDefault="00633F63" w:rsidP="00943D28">
      <w:pPr>
        <w:ind w:left="851" w:right="902"/>
        <w:jc w:val="both"/>
        <w:rPr>
          <w:rFonts w:ascii="Palatino Linotype" w:eastAsiaTheme="minorEastAsia" w:hAnsi="Palatino Linotype" w:cs="Arial"/>
          <w:color w:val="000000" w:themeColor="text1"/>
        </w:rPr>
      </w:pPr>
    </w:p>
    <w:p w14:paraId="26830084" w14:textId="72A6F246" w:rsidR="005C598C" w:rsidRPr="00943D28" w:rsidRDefault="00633F63" w:rsidP="00943D28">
      <w:pPr>
        <w:spacing w:line="360" w:lineRule="auto"/>
        <w:jc w:val="both"/>
        <w:rPr>
          <w:rFonts w:ascii="Palatino Linotype" w:eastAsiaTheme="minorEastAsia" w:hAnsi="Palatino Linotype" w:cs="Arial"/>
          <w:color w:val="000000" w:themeColor="text1"/>
        </w:rPr>
      </w:pPr>
      <w:r w:rsidRPr="00943D28">
        <w:rPr>
          <w:rFonts w:ascii="Palatino Linotype" w:eastAsiaTheme="minorEastAsia" w:hAnsi="Palatino Linotype" w:cs="Arial"/>
          <w:color w:val="000000" w:themeColor="text1"/>
        </w:rPr>
        <w:t xml:space="preserve">En esa tesitura, atendiendo a que </w:t>
      </w:r>
      <w:r w:rsidRPr="00943D28">
        <w:rPr>
          <w:rFonts w:ascii="Palatino Linotype" w:eastAsiaTheme="minorEastAsia" w:hAnsi="Palatino Linotype" w:cs="Arial"/>
          <w:b/>
          <w:color w:val="000000" w:themeColor="text1"/>
        </w:rPr>
        <w:t>EL SUJETO OBLIGADO</w:t>
      </w:r>
      <w:r w:rsidRPr="00943D28">
        <w:rPr>
          <w:rFonts w:ascii="Palatino Linotype" w:eastAsiaTheme="minorEastAsia" w:hAnsi="Palatino Linotype" w:cs="Arial"/>
          <w:color w:val="000000" w:themeColor="text1"/>
        </w:rPr>
        <w:t xml:space="preserve"> notificó la respuesta a la solicitud de información pública el día</w:t>
      </w:r>
      <w:r w:rsidR="00C16778" w:rsidRPr="00943D28">
        <w:rPr>
          <w:rFonts w:ascii="Palatino Linotype" w:eastAsiaTheme="minorEastAsia" w:hAnsi="Palatino Linotype" w:cs="Arial"/>
          <w:color w:val="000000" w:themeColor="text1"/>
        </w:rPr>
        <w:t xml:space="preserve"> </w:t>
      </w:r>
      <w:r w:rsidR="005C598C" w:rsidRPr="00943D28">
        <w:rPr>
          <w:rFonts w:ascii="Palatino Linotype" w:eastAsiaTheme="minorEastAsia" w:hAnsi="Palatino Linotype" w:cs="Arial"/>
          <w:b/>
          <w:color w:val="000000" w:themeColor="text1"/>
        </w:rPr>
        <w:t xml:space="preserve">nueve de agosto </w:t>
      </w:r>
      <w:r w:rsidR="00C16778" w:rsidRPr="00943D28">
        <w:rPr>
          <w:rFonts w:ascii="Palatino Linotype" w:eastAsiaTheme="minorEastAsia" w:hAnsi="Palatino Linotype" w:cs="Arial"/>
          <w:b/>
          <w:color w:val="000000" w:themeColor="text1"/>
        </w:rPr>
        <w:t xml:space="preserve">de </w:t>
      </w:r>
      <w:r w:rsidR="0021504D" w:rsidRPr="00943D28">
        <w:rPr>
          <w:rFonts w:ascii="Palatino Linotype" w:eastAsiaTheme="minorEastAsia" w:hAnsi="Palatino Linotype" w:cs="Arial"/>
          <w:b/>
          <w:color w:val="000000" w:themeColor="text1"/>
        </w:rPr>
        <w:t>dos mil veintidós</w:t>
      </w:r>
      <w:r w:rsidRPr="00943D28">
        <w:rPr>
          <w:rFonts w:ascii="Palatino Linotype" w:eastAsiaTheme="minorEastAsia" w:hAnsi="Palatino Linotype" w:cs="Arial"/>
          <w:color w:val="000000" w:themeColor="text1"/>
        </w:rPr>
        <w:t>;</w:t>
      </w:r>
      <w:r w:rsidR="00A9204E" w:rsidRPr="00943D28">
        <w:rPr>
          <w:rFonts w:ascii="Palatino Linotype" w:eastAsiaTheme="minorEastAsia" w:hAnsi="Palatino Linotype" w:cs="Arial"/>
          <w:b/>
          <w:color w:val="000000" w:themeColor="text1"/>
        </w:rPr>
        <w:t xml:space="preserve"> </w:t>
      </w:r>
      <w:r w:rsidRPr="00943D28">
        <w:rPr>
          <w:rFonts w:ascii="Palatino Linotype" w:eastAsiaTheme="minorEastAsia" w:hAnsi="Palatino Linotype" w:cs="Arial"/>
          <w:color w:val="000000" w:themeColor="text1"/>
        </w:rPr>
        <w:t xml:space="preserve">el plazo de quince días hábiles que </w:t>
      </w:r>
      <w:r w:rsidR="00062086" w:rsidRPr="00943D28">
        <w:rPr>
          <w:rFonts w:ascii="Palatino Linotype" w:eastAsiaTheme="minorEastAsia" w:hAnsi="Palatino Linotype" w:cs="Arial"/>
          <w:color w:val="000000" w:themeColor="text1"/>
        </w:rPr>
        <w:t xml:space="preserve">prevé </w:t>
      </w:r>
      <w:r w:rsidRPr="00943D28">
        <w:rPr>
          <w:rFonts w:ascii="Palatino Linotype" w:eastAsiaTheme="minorEastAsia" w:hAnsi="Palatino Linotype" w:cs="Arial"/>
          <w:color w:val="000000" w:themeColor="text1"/>
        </w:rPr>
        <w:t xml:space="preserve">el artículo 178 de la Ley de la materia </w:t>
      </w:r>
      <w:r w:rsidR="00062086" w:rsidRPr="00943D28">
        <w:rPr>
          <w:rFonts w:ascii="Palatino Linotype" w:eastAsiaTheme="minorEastAsia" w:hAnsi="Palatino Linotype" w:cs="Arial"/>
          <w:color w:val="000000" w:themeColor="text1"/>
        </w:rPr>
        <w:t xml:space="preserve">el cual </w:t>
      </w:r>
      <w:r w:rsidRPr="00943D28">
        <w:rPr>
          <w:rFonts w:ascii="Palatino Linotype" w:eastAsiaTheme="minorEastAsia" w:hAnsi="Palatino Linotype" w:cs="Arial"/>
          <w:color w:val="000000" w:themeColor="text1"/>
        </w:rPr>
        <w:t>otorga a</w:t>
      </w:r>
      <w:r w:rsidR="00304C24" w:rsidRPr="00943D28">
        <w:rPr>
          <w:rFonts w:ascii="Palatino Linotype" w:eastAsiaTheme="minorEastAsia" w:hAnsi="Palatino Linotype" w:cs="Arial"/>
          <w:color w:val="000000" w:themeColor="text1"/>
        </w:rPr>
        <w:t xml:space="preserve"> </w:t>
      </w:r>
      <w:r w:rsidR="00304C24" w:rsidRPr="00943D28">
        <w:rPr>
          <w:rFonts w:ascii="Palatino Linotype" w:eastAsiaTheme="minorEastAsia" w:hAnsi="Palatino Linotype" w:cs="Arial"/>
          <w:b/>
          <w:color w:val="000000" w:themeColor="text1"/>
        </w:rPr>
        <w:t>LA</w:t>
      </w:r>
      <w:r w:rsidRPr="00943D28">
        <w:rPr>
          <w:rFonts w:ascii="Palatino Linotype" w:eastAsiaTheme="minorEastAsia" w:hAnsi="Palatino Linotype" w:cs="Arial"/>
          <w:color w:val="000000" w:themeColor="text1"/>
        </w:rPr>
        <w:t xml:space="preserve"> </w:t>
      </w:r>
      <w:r w:rsidRPr="00943D28">
        <w:rPr>
          <w:rFonts w:ascii="Palatino Linotype" w:eastAsiaTheme="minorEastAsia" w:hAnsi="Palatino Linotype" w:cs="Arial"/>
          <w:b/>
          <w:color w:val="000000" w:themeColor="text1"/>
        </w:rPr>
        <w:t>RECURRENTE</w:t>
      </w:r>
      <w:r w:rsidRPr="00943D28">
        <w:rPr>
          <w:rFonts w:ascii="Palatino Linotype" w:eastAsiaTheme="minorEastAsia" w:hAnsi="Palatino Linotype" w:cs="Arial"/>
          <w:color w:val="000000" w:themeColor="text1"/>
        </w:rPr>
        <w:t xml:space="preserve"> para presentar el </w:t>
      </w:r>
      <w:r w:rsidR="00F872DB" w:rsidRPr="00943D28">
        <w:rPr>
          <w:rFonts w:ascii="Palatino Linotype" w:eastAsiaTheme="minorEastAsia" w:hAnsi="Palatino Linotype" w:cs="Arial"/>
          <w:color w:val="000000" w:themeColor="text1"/>
        </w:rPr>
        <w:t>R</w:t>
      </w:r>
      <w:r w:rsidRPr="00943D28">
        <w:rPr>
          <w:rFonts w:ascii="Palatino Linotype" w:eastAsiaTheme="minorEastAsia" w:hAnsi="Palatino Linotype" w:cs="Arial"/>
          <w:color w:val="000000" w:themeColor="text1"/>
        </w:rPr>
        <w:t xml:space="preserve">ecurso de </w:t>
      </w:r>
      <w:r w:rsidR="00F872DB" w:rsidRPr="00943D28">
        <w:rPr>
          <w:rFonts w:ascii="Palatino Linotype" w:eastAsiaTheme="minorEastAsia" w:hAnsi="Palatino Linotype" w:cs="Arial"/>
          <w:color w:val="000000" w:themeColor="text1"/>
        </w:rPr>
        <w:t>R</w:t>
      </w:r>
      <w:r w:rsidRPr="00943D28">
        <w:rPr>
          <w:rFonts w:ascii="Palatino Linotype" w:eastAsiaTheme="minorEastAsia" w:hAnsi="Palatino Linotype" w:cs="Arial"/>
          <w:color w:val="000000" w:themeColor="text1"/>
        </w:rPr>
        <w:t xml:space="preserve">evisión, transcurrió del </w:t>
      </w:r>
      <w:r w:rsidR="005C598C" w:rsidRPr="00943D28">
        <w:rPr>
          <w:rFonts w:ascii="Palatino Linotype" w:eastAsiaTheme="minorEastAsia" w:hAnsi="Palatino Linotype" w:cs="Arial"/>
          <w:b/>
          <w:color w:val="000000" w:themeColor="text1"/>
        </w:rPr>
        <w:t>diez al treinta de agosto de dos mil veintidós;</w:t>
      </w:r>
      <w:r w:rsidR="005C598C" w:rsidRPr="00943D28">
        <w:rPr>
          <w:rFonts w:ascii="Palatino Linotype" w:hAnsi="Palatino Linotype" w:cs="Arial"/>
          <w:b/>
          <w:bCs/>
          <w:color w:val="000000" w:themeColor="text1"/>
        </w:rPr>
        <w:t xml:space="preserve"> </w:t>
      </w:r>
      <w:r w:rsidR="005C598C" w:rsidRPr="00943D28">
        <w:rPr>
          <w:rFonts w:ascii="Palatino Linotype" w:hAnsi="Palatino Linotype" w:cs="Arial"/>
          <w:color w:val="000000" w:themeColor="text1"/>
        </w:rPr>
        <w:t xml:space="preserve">sin contemplar en el cómputo los días trece, catorce, veinte, veintiuno, veintisiete y veintiocho de agosto de dos mil veintidós, por corresponder a sábados y domingos, considerados como días inhábiles; en términos del artículo 3, fracción X de la </w:t>
      </w:r>
      <w:r w:rsidR="005C598C" w:rsidRPr="00943D28">
        <w:rPr>
          <w:rFonts w:ascii="Palatino Linotype" w:hAnsi="Palatino Linotype"/>
          <w:color w:val="000000" w:themeColor="text1"/>
        </w:rPr>
        <w:t>Ley de Transparencia y Acceso a la Información Pública del Estado de México y Municipios.</w:t>
      </w:r>
    </w:p>
    <w:p w14:paraId="0AB77D02" w14:textId="77777777" w:rsidR="005C598C" w:rsidRPr="00943D28" w:rsidRDefault="005C598C" w:rsidP="00943D28">
      <w:pPr>
        <w:spacing w:line="360" w:lineRule="auto"/>
        <w:jc w:val="both"/>
        <w:rPr>
          <w:rFonts w:ascii="Palatino Linotype" w:eastAsia="Palatino Linotype" w:hAnsi="Palatino Linotype" w:cs="Palatino Linotype"/>
          <w:color w:val="000000" w:themeColor="text1"/>
          <w:lang w:val="es-419"/>
        </w:rPr>
      </w:pPr>
    </w:p>
    <w:p w14:paraId="3C4359EB" w14:textId="7348C3F4" w:rsidR="005C598C" w:rsidRPr="00943D28" w:rsidRDefault="005C598C" w:rsidP="00943D28">
      <w:pPr>
        <w:spacing w:line="360" w:lineRule="auto"/>
        <w:jc w:val="both"/>
        <w:rPr>
          <w:rFonts w:ascii="Palatino Linotype" w:eastAsia="Palatino Linotype" w:hAnsi="Palatino Linotype" w:cs="Palatino Linotype"/>
          <w:color w:val="000000" w:themeColor="text1"/>
        </w:rPr>
      </w:pPr>
      <w:bookmarkStart w:id="2" w:name="_heading=h.o6sewjs6zihd" w:colFirst="0" w:colLast="0"/>
      <w:bookmarkEnd w:id="2"/>
      <w:r w:rsidRPr="00943D28">
        <w:rPr>
          <w:rFonts w:ascii="Palatino Linotype" w:eastAsia="Palatino Linotype" w:hAnsi="Palatino Linotype" w:cs="Palatino Linotype"/>
          <w:color w:val="000000" w:themeColor="text1"/>
        </w:rPr>
        <w:t>En ese tenor, si los Recurso</w:t>
      </w:r>
      <w:r w:rsidRPr="00943D28">
        <w:rPr>
          <w:rFonts w:ascii="Palatino Linotype" w:eastAsia="Palatino Linotype" w:hAnsi="Palatino Linotype" w:cs="Palatino Linotype"/>
          <w:color w:val="000000" w:themeColor="text1"/>
          <w:lang w:val="es-419"/>
        </w:rPr>
        <w:t>s</w:t>
      </w:r>
      <w:r w:rsidRPr="00943D28">
        <w:rPr>
          <w:rFonts w:ascii="Palatino Linotype" w:eastAsia="Palatino Linotype" w:hAnsi="Palatino Linotype" w:cs="Palatino Linotype"/>
          <w:color w:val="000000" w:themeColor="text1"/>
        </w:rPr>
        <w:t xml:space="preserve"> de Revisión que nos ocupa</w:t>
      </w:r>
      <w:r w:rsidRPr="00943D28">
        <w:rPr>
          <w:rFonts w:ascii="Palatino Linotype" w:eastAsia="Palatino Linotype" w:hAnsi="Palatino Linotype" w:cs="Palatino Linotype"/>
          <w:color w:val="000000" w:themeColor="text1"/>
          <w:lang w:val="es-419"/>
        </w:rPr>
        <w:t>n</w:t>
      </w:r>
      <w:r w:rsidRPr="00943D28">
        <w:rPr>
          <w:rFonts w:ascii="Palatino Linotype" w:eastAsia="Palatino Linotype" w:hAnsi="Palatino Linotype" w:cs="Palatino Linotype"/>
          <w:color w:val="000000" w:themeColor="text1"/>
        </w:rPr>
        <w:t xml:space="preserve">, fueron interpuestos el </w:t>
      </w:r>
      <w:r w:rsidRPr="00943D28">
        <w:rPr>
          <w:rFonts w:ascii="Palatino Linotype" w:eastAsia="Palatino Linotype" w:hAnsi="Palatino Linotype" w:cs="Palatino Linotype"/>
          <w:b/>
          <w:color w:val="000000" w:themeColor="text1"/>
        </w:rPr>
        <w:t>dieciséis de agosto de dos mil veintidós,</w:t>
      </w:r>
      <w:r w:rsidRPr="00943D28">
        <w:rPr>
          <w:rFonts w:ascii="Palatino Linotype" w:eastAsia="Palatino Linotype" w:hAnsi="Palatino Linotype" w:cs="Palatino Linotype"/>
          <w:color w:val="000000" w:themeColor="text1"/>
        </w:rPr>
        <w:t xml:space="preserve"> estos se encuentra</w:t>
      </w:r>
      <w:r w:rsidRPr="00943D28">
        <w:rPr>
          <w:rFonts w:ascii="Palatino Linotype" w:eastAsia="Palatino Linotype" w:hAnsi="Palatino Linotype" w:cs="Palatino Linotype"/>
          <w:color w:val="000000" w:themeColor="text1"/>
          <w:lang w:val="es-419"/>
        </w:rPr>
        <w:t>n</w:t>
      </w:r>
      <w:r w:rsidRPr="00943D28">
        <w:rPr>
          <w:rFonts w:ascii="Palatino Linotype" w:eastAsia="Palatino Linotype" w:hAnsi="Palatino Linotype" w:cs="Palatino Linotype"/>
          <w:color w:val="000000" w:themeColor="text1"/>
        </w:rPr>
        <w:t xml:space="preserve"> dentro de los márgenes temporales previstos en el citado precepto legal y, por tanto, se considera</w:t>
      </w:r>
      <w:r w:rsidRPr="00943D28">
        <w:rPr>
          <w:rFonts w:ascii="Palatino Linotype" w:eastAsia="Palatino Linotype" w:hAnsi="Palatino Linotype" w:cs="Palatino Linotype"/>
          <w:color w:val="000000" w:themeColor="text1"/>
          <w:lang w:val="es-419"/>
        </w:rPr>
        <w:t>n</w:t>
      </w:r>
      <w:r w:rsidRPr="00943D28">
        <w:rPr>
          <w:rFonts w:ascii="Palatino Linotype" w:eastAsia="Palatino Linotype" w:hAnsi="Palatino Linotype" w:cs="Palatino Linotype"/>
          <w:color w:val="000000" w:themeColor="text1"/>
        </w:rPr>
        <w:t xml:space="preserve"> oportuno</w:t>
      </w:r>
      <w:r w:rsidRPr="00943D28">
        <w:rPr>
          <w:rFonts w:ascii="Palatino Linotype" w:eastAsia="Palatino Linotype" w:hAnsi="Palatino Linotype" w:cs="Palatino Linotype"/>
          <w:color w:val="000000" w:themeColor="text1"/>
          <w:lang w:val="es-419"/>
        </w:rPr>
        <w:t>s</w:t>
      </w:r>
      <w:r w:rsidRPr="00943D28">
        <w:rPr>
          <w:rFonts w:ascii="Palatino Linotype" w:eastAsia="Palatino Linotype" w:hAnsi="Palatino Linotype" w:cs="Palatino Linotype"/>
          <w:color w:val="000000" w:themeColor="text1"/>
        </w:rPr>
        <w:t>.</w:t>
      </w:r>
    </w:p>
    <w:p w14:paraId="7BF84236" w14:textId="77777777" w:rsidR="00A661A7" w:rsidRPr="00943D28" w:rsidRDefault="00A661A7" w:rsidP="00943D28">
      <w:pPr>
        <w:spacing w:line="360" w:lineRule="auto"/>
        <w:jc w:val="both"/>
        <w:rPr>
          <w:rFonts w:ascii="Palatino Linotype" w:eastAsia="Palatino Linotype" w:hAnsi="Palatino Linotype" w:cs="Palatino Linotype"/>
          <w:color w:val="000000" w:themeColor="text1"/>
        </w:rPr>
      </w:pPr>
    </w:p>
    <w:p w14:paraId="7E1113D7" w14:textId="77777777" w:rsidR="00A661A7" w:rsidRPr="00943D28" w:rsidRDefault="00A661A7" w:rsidP="00943D28">
      <w:pPr>
        <w:spacing w:line="360" w:lineRule="auto"/>
        <w:jc w:val="both"/>
        <w:rPr>
          <w:rFonts w:ascii="Palatino Linotype" w:eastAsia="Palatino Linotype" w:hAnsi="Palatino Linotype" w:cs="Palatino Linotype"/>
          <w:color w:val="000000" w:themeColor="text1"/>
        </w:rPr>
      </w:pPr>
    </w:p>
    <w:p w14:paraId="2D0E2D55" w14:textId="77777777" w:rsidR="005C598C" w:rsidRPr="00943D28" w:rsidRDefault="005C598C" w:rsidP="00943D28">
      <w:pPr>
        <w:spacing w:line="360" w:lineRule="auto"/>
        <w:jc w:val="both"/>
        <w:rPr>
          <w:rFonts w:ascii="Palatino Linotype" w:eastAsiaTheme="minorEastAsia" w:hAnsi="Palatino Linotype" w:cs="Arial"/>
          <w:color w:val="000000" w:themeColor="text1"/>
        </w:rPr>
      </w:pPr>
    </w:p>
    <w:p w14:paraId="46709CD3" w14:textId="77777777" w:rsidR="00C84A8B" w:rsidRPr="00943D28" w:rsidRDefault="00C84A8B" w:rsidP="00943D28">
      <w:pPr>
        <w:autoSpaceDE w:val="0"/>
        <w:autoSpaceDN w:val="0"/>
        <w:adjustRightInd w:val="0"/>
        <w:spacing w:line="360" w:lineRule="auto"/>
        <w:ind w:right="49"/>
        <w:jc w:val="both"/>
        <w:rPr>
          <w:rFonts w:ascii="Palatino Linotype" w:hAnsi="Palatino Linotype"/>
          <w:b/>
          <w:color w:val="000000" w:themeColor="text1"/>
        </w:rPr>
      </w:pPr>
      <w:r w:rsidRPr="00943D28">
        <w:rPr>
          <w:rFonts w:ascii="Palatino Linotype" w:hAnsi="Palatino Linotype" w:cs="Arial"/>
          <w:b/>
          <w:color w:val="000000" w:themeColor="text1"/>
          <w:sz w:val="28"/>
          <w:szCs w:val="28"/>
        </w:rPr>
        <w:lastRenderedPageBreak/>
        <w:t>CUARTO</w:t>
      </w:r>
      <w:r w:rsidRPr="00943D28">
        <w:rPr>
          <w:rFonts w:ascii="Palatino Linotype" w:hAnsi="Palatino Linotype"/>
          <w:b/>
          <w:color w:val="000000" w:themeColor="text1"/>
          <w:sz w:val="28"/>
          <w:szCs w:val="28"/>
        </w:rPr>
        <w:t>.</w:t>
      </w:r>
      <w:r w:rsidRPr="00943D28">
        <w:rPr>
          <w:rFonts w:ascii="Palatino Linotype" w:hAnsi="Palatino Linotype"/>
          <w:b/>
          <w:color w:val="000000" w:themeColor="text1"/>
        </w:rPr>
        <w:t xml:space="preserve"> Procedibilidad. </w:t>
      </w:r>
    </w:p>
    <w:p w14:paraId="0B5C8C5A" w14:textId="77777777" w:rsidR="005C598C" w:rsidRPr="00943D28" w:rsidRDefault="005C598C" w:rsidP="00943D28">
      <w:pPr>
        <w:autoSpaceDE w:val="0"/>
        <w:autoSpaceDN w:val="0"/>
        <w:adjustRightInd w:val="0"/>
        <w:spacing w:line="360" w:lineRule="auto"/>
        <w:ind w:right="49"/>
        <w:jc w:val="both"/>
        <w:rPr>
          <w:rFonts w:ascii="Palatino Linotype" w:hAnsi="Palatino Linotype" w:cs="Arial"/>
          <w:b/>
          <w:color w:val="000000" w:themeColor="text1"/>
        </w:rPr>
      </w:pPr>
      <w:r w:rsidRPr="00943D28">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943D28">
        <w:rPr>
          <w:rFonts w:ascii="Palatino Linotype" w:hAnsi="Palatino Linotype"/>
          <w:color w:val="000000" w:themeColor="text1"/>
        </w:rPr>
        <w:t xml:space="preserve">Ley de Transparencia y Acceso a la Información Pública del Estado de México y Municipios, que a la letra señala: </w:t>
      </w:r>
    </w:p>
    <w:p w14:paraId="78811A08" w14:textId="77777777" w:rsidR="005C598C" w:rsidRPr="00943D28" w:rsidRDefault="005C598C" w:rsidP="00943D28">
      <w:pPr>
        <w:autoSpaceDE w:val="0"/>
        <w:autoSpaceDN w:val="0"/>
        <w:adjustRightInd w:val="0"/>
        <w:ind w:right="49"/>
        <w:jc w:val="both"/>
        <w:rPr>
          <w:rFonts w:ascii="Palatino Linotype" w:hAnsi="Palatino Linotype" w:cs="Arial"/>
          <w:color w:val="000000" w:themeColor="text1"/>
          <w:lang w:val="es-ES"/>
        </w:rPr>
      </w:pPr>
    </w:p>
    <w:p w14:paraId="0BD08DBC"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“Artículo 180. </w:t>
      </w:r>
      <w:r w:rsidRPr="00943D28">
        <w:rPr>
          <w:rFonts w:ascii="Palatino Linotype" w:hAnsi="Palatino Linotype"/>
          <w:i/>
          <w:color w:val="000000" w:themeColor="text1"/>
          <w:sz w:val="22"/>
          <w:szCs w:val="22"/>
          <w:lang w:val="es-ES"/>
        </w:rPr>
        <w:t xml:space="preserve">El </w:t>
      </w:r>
      <w:r w:rsidRPr="00943D28">
        <w:rPr>
          <w:rFonts w:ascii="Palatino Linotype" w:hAnsi="Palatino Linotype" w:cs="Arial"/>
          <w:i/>
          <w:color w:val="000000" w:themeColor="text1"/>
          <w:sz w:val="22"/>
          <w:szCs w:val="22"/>
          <w:lang w:val="es-ES"/>
        </w:rPr>
        <w:t>recurso</w:t>
      </w:r>
      <w:r w:rsidRPr="00943D28">
        <w:rPr>
          <w:rFonts w:ascii="Palatino Linotype" w:hAnsi="Palatino Linotype"/>
          <w:i/>
          <w:color w:val="000000" w:themeColor="text1"/>
          <w:sz w:val="22"/>
          <w:szCs w:val="22"/>
          <w:lang w:val="es-ES"/>
        </w:rPr>
        <w:t xml:space="preserve"> </w:t>
      </w:r>
      <w:r w:rsidRPr="00943D28">
        <w:rPr>
          <w:rFonts w:ascii="Palatino Linotype" w:hAnsi="Palatino Linotype" w:cs="Arial"/>
          <w:i/>
          <w:color w:val="000000" w:themeColor="text1"/>
          <w:sz w:val="22"/>
          <w:szCs w:val="22"/>
          <w:lang w:val="es-ES" w:eastAsia="es-MX"/>
        </w:rPr>
        <w:t>de</w:t>
      </w:r>
      <w:r w:rsidRPr="00943D28">
        <w:rPr>
          <w:rFonts w:ascii="Palatino Linotype" w:hAnsi="Palatino Linotype"/>
          <w:i/>
          <w:color w:val="000000" w:themeColor="text1"/>
          <w:sz w:val="22"/>
          <w:szCs w:val="22"/>
          <w:lang w:val="es-ES"/>
        </w:rPr>
        <w:t xml:space="preserve"> revisión contendrá:</w:t>
      </w:r>
      <w:r w:rsidRPr="00943D28">
        <w:rPr>
          <w:rFonts w:ascii="Palatino Linotype" w:hAnsi="Palatino Linotype"/>
          <w:b/>
          <w:i/>
          <w:color w:val="000000" w:themeColor="text1"/>
          <w:sz w:val="22"/>
          <w:szCs w:val="22"/>
          <w:lang w:val="es-ES"/>
        </w:rPr>
        <w:t xml:space="preserve"> </w:t>
      </w:r>
    </w:p>
    <w:p w14:paraId="5ADA1D44"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I. </w:t>
      </w:r>
      <w:r w:rsidRPr="00943D28">
        <w:rPr>
          <w:rFonts w:ascii="Palatino Linotype" w:hAnsi="Palatino Linotype"/>
          <w:i/>
          <w:color w:val="000000" w:themeColor="text1"/>
          <w:sz w:val="22"/>
          <w:szCs w:val="22"/>
          <w:lang w:val="es-ES"/>
        </w:rPr>
        <w:t xml:space="preserve">El sujeto obligado ante </w:t>
      </w:r>
      <w:r w:rsidRPr="00943D28">
        <w:rPr>
          <w:rFonts w:ascii="Palatino Linotype" w:hAnsi="Palatino Linotype" w:cs="Arial"/>
          <w:i/>
          <w:color w:val="000000" w:themeColor="text1"/>
          <w:sz w:val="22"/>
          <w:szCs w:val="22"/>
          <w:lang w:val="es-ES"/>
        </w:rPr>
        <w:t>la</w:t>
      </w:r>
      <w:r w:rsidRPr="00943D28">
        <w:rPr>
          <w:rFonts w:ascii="Palatino Linotype" w:hAnsi="Palatino Linotype"/>
          <w:i/>
          <w:color w:val="000000" w:themeColor="text1"/>
          <w:sz w:val="22"/>
          <w:szCs w:val="22"/>
          <w:lang w:val="es-ES"/>
        </w:rPr>
        <w:t xml:space="preserve"> cual </w:t>
      </w:r>
      <w:r w:rsidRPr="00943D28">
        <w:rPr>
          <w:rFonts w:ascii="Palatino Linotype" w:hAnsi="Palatino Linotype" w:cs="Arial"/>
          <w:i/>
          <w:color w:val="000000" w:themeColor="text1"/>
          <w:sz w:val="22"/>
          <w:szCs w:val="22"/>
          <w:lang w:val="es-ES" w:eastAsia="es-MX"/>
        </w:rPr>
        <w:t>se</w:t>
      </w:r>
      <w:r w:rsidRPr="00943D28">
        <w:rPr>
          <w:rFonts w:ascii="Palatino Linotype" w:hAnsi="Palatino Linotype"/>
          <w:i/>
          <w:color w:val="000000" w:themeColor="text1"/>
          <w:sz w:val="22"/>
          <w:szCs w:val="22"/>
          <w:lang w:val="es-ES"/>
        </w:rPr>
        <w:t xml:space="preserve"> presentó la solicitud;</w:t>
      </w:r>
      <w:r w:rsidRPr="00943D28">
        <w:rPr>
          <w:rFonts w:ascii="Palatino Linotype" w:hAnsi="Palatino Linotype"/>
          <w:b/>
          <w:i/>
          <w:color w:val="000000" w:themeColor="text1"/>
          <w:sz w:val="22"/>
          <w:szCs w:val="22"/>
          <w:lang w:val="es-ES"/>
        </w:rPr>
        <w:t xml:space="preserve"> </w:t>
      </w:r>
    </w:p>
    <w:p w14:paraId="7CA1ADD7"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II. </w:t>
      </w:r>
      <w:r w:rsidRPr="00943D28">
        <w:rPr>
          <w:rFonts w:ascii="Palatino Linotype" w:hAnsi="Palatino Linotype"/>
          <w:i/>
          <w:color w:val="000000" w:themeColor="text1"/>
          <w:sz w:val="22"/>
          <w:szCs w:val="22"/>
          <w:lang w:val="es-ES"/>
        </w:rPr>
        <w:t xml:space="preserve">El nombre del solicitante </w:t>
      </w:r>
      <w:r w:rsidRPr="00943D28">
        <w:rPr>
          <w:rFonts w:ascii="Palatino Linotype" w:hAnsi="Palatino Linotype" w:cs="Arial"/>
          <w:i/>
          <w:color w:val="000000" w:themeColor="text1"/>
          <w:sz w:val="22"/>
          <w:szCs w:val="22"/>
          <w:lang w:val="es-ES" w:eastAsia="es-MX"/>
        </w:rPr>
        <w:t>que</w:t>
      </w:r>
      <w:r w:rsidRPr="00943D28">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943D28">
        <w:rPr>
          <w:rFonts w:ascii="Palatino Linotype" w:hAnsi="Palatino Linotype"/>
          <w:b/>
          <w:i/>
          <w:color w:val="000000" w:themeColor="text1"/>
          <w:sz w:val="22"/>
          <w:szCs w:val="22"/>
          <w:lang w:val="es-ES"/>
        </w:rPr>
        <w:t xml:space="preserve"> </w:t>
      </w:r>
    </w:p>
    <w:p w14:paraId="6196FFC6"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III. </w:t>
      </w:r>
      <w:r w:rsidRPr="00943D28">
        <w:rPr>
          <w:rFonts w:ascii="Palatino Linotype" w:hAnsi="Palatino Linotype"/>
          <w:i/>
          <w:color w:val="000000" w:themeColor="text1"/>
          <w:sz w:val="22"/>
          <w:szCs w:val="22"/>
          <w:lang w:val="es-ES"/>
        </w:rPr>
        <w:t xml:space="preserve">El número de folio de </w:t>
      </w:r>
      <w:r w:rsidRPr="00943D28">
        <w:rPr>
          <w:rFonts w:ascii="Palatino Linotype" w:hAnsi="Palatino Linotype" w:cs="Arial"/>
          <w:i/>
          <w:color w:val="000000" w:themeColor="text1"/>
          <w:sz w:val="22"/>
          <w:szCs w:val="22"/>
          <w:lang w:val="es-ES" w:eastAsia="es-MX"/>
        </w:rPr>
        <w:t>respuesta</w:t>
      </w:r>
      <w:r w:rsidRPr="00943D28">
        <w:rPr>
          <w:rFonts w:ascii="Palatino Linotype" w:hAnsi="Palatino Linotype"/>
          <w:i/>
          <w:color w:val="000000" w:themeColor="text1"/>
          <w:sz w:val="22"/>
          <w:szCs w:val="22"/>
          <w:lang w:val="es-ES"/>
        </w:rPr>
        <w:t xml:space="preserve"> de la solicitud de acceso; </w:t>
      </w:r>
    </w:p>
    <w:p w14:paraId="78DF33B5"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IV. </w:t>
      </w:r>
      <w:r w:rsidRPr="00943D28">
        <w:rPr>
          <w:rFonts w:ascii="Palatino Linotype" w:hAnsi="Palatino Linotype"/>
          <w:i/>
          <w:color w:val="000000" w:themeColor="text1"/>
          <w:sz w:val="22"/>
          <w:szCs w:val="22"/>
          <w:lang w:val="es-ES"/>
        </w:rPr>
        <w:t xml:space="preserve">La fecha en que fue </w:t>
      </w:r>
      <w:r w:rsidRPr="00943D28">
        <w:rPr>
          <w:rFonts w:ascii="Palatino Linotype" w:hAnsi="Palatino Linotype" w:cs="Arial"/>
          <w:i/>
          <w:color w:val="000000" w:themeColor="text1"/>
          <w:sz w:val="22"/>
          <w:szCs w:val="22"/>
          <w:lang w:val="es-ES" w:eastAsia="es-MX"/>
        </w:rPr>
        <w:t>notificada</w:t>
      </w:r>
      <w:r w:rsidRPr="00943D28">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943D28">
        <w:rPr>
          <w:rFonts w:ascii="Palatino Linotype" w:hAnsi="Palatino Linotype"/>
          <w:b/>
          <w:i/>
          <w:color w:val="000000" w:themeColor="text1"/>
          <w:sz w:val="22"/>
          <w:szCs w:val="22"/>
          <w:lang w:val="es-ES"/>
        </w:rPr>
        <w:t xml:space="preserve"> </w:t>
      </w:r>
    </w:p>
    <w:p w14:paraId="25CF8C5C"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V. </w:t>
      </w:r>
      <w:r w:rsidRPr="00943D28">
        <w:rPr>
          <w:rFonts w:ascii="Palatino Linotype" w:hAnsi="Palatino Linotype"/>
          <w:i/>
          <w:color w:val="000000" w:themeColor="text1"/>
          <w:sz w:val="22"/>
          <w:szCs w:val="22"/>
          <w:lang w:val="es-ES"/>
        </w:rPr>
        <w:t xml:space="preserve">El acto que se </w:t>
      </w:r>
      <w:r w:rsidRPr="00943D28">
        <w:rPr>
          <w:rFonts w:ascii="Palatino Linotype" w:hAnsi="Palatino Linotype" w:cs="Arial"/>
          <w:i/>
          <w:color w:val="000000" w:themeColor="text1"/>
          <w:sz w:val="22"/>
          <w:szCs w:val="22"/>
          <w:lang w:val="es-ES" w:eastAsia="es-MX"/>
        </w:rPr>
        <w:t>recurre</w:t>
      </w:r>
      <w:r w:rsidRPr="00943D28">
        <w:rPr>
          <w:rFonts w:ascii="Palatino Linotype" w:hAnsi="Palatino Linotype"/>
          <w:i/>
          <w:color w:val="000000" w:themeColor="text1"/>
          <w:sz w:val="22"/>
          <w:szCs w:val="22"/>
          <w:lang w:val="es-ES"/>
        </w:rPr>
        <w:t>;</w:t>
      </w:r>
      <w:r w:rsidRPr="00943D28">
        <w:rPr>
          <w:rFonts w:ascii="Palatino Linotype" w:hAnsi="Palatino Linotype"/>
          <w:b/>
          <w:i/>
          <w:color w:val="000000" w:themeColor="text1"/>
          <w:sz w:val="22"/>
          <w:szCs w:val="22"/>
          <w:lang w:val="es-ES"/>
        </w:rPr>
        <w:t xml:space="preserve"> </w:t>
      </w:r>
    </w:p>
    <w:p w14:paraId="26486497"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VI. </w:t>
      </w:r>
      <w:r w:rsidRPr="00943D28">
        <w:rPr>
          <w:rFonts w:ascii="Palatino Linotype" w:hAnsi="Palatino Linotype"/>
          <w:i/>
          <w:color w:val="000000" w:themeColor="text1"/>
          <w:sz w:val="22"/>
          <w:szCs w:val="22"/>
          <w:lang w:val="es-ES"/>
        </w:rPr>
        <w:t xml:space="preserve">Las razones o </w:t>
      </w:r>
      <w:r w:rsidRPr="00943D28">
        <w:rPr>
          <w:rFonts w:ascii="Palatino Linotype" w:hAnsi="Palatino Linotype" w:cs="Arial"/>
          <w:i/>
          <w:color w:val="000000" w:themeColor="text1"/>
          <w:sz w:val="22"/>
          <w:szCs w:val="22"/>
          <w:lang w:val="es-ES" w:eastAsia="es-MX"/>
        </w:rPr>
        <w:t>motivos</w:t>
      </w:r>
      <w:r w:rsidRPr="00943D28">
        <w:rPr>
          <w:rFonts w:ascii="Palatino Linotype" w:hAnsi="Palatino Linotype"/>
          <w:i/>
          <w:color w:val="000000" w:themeColor="text1"/>
          <w:sz w:val="22"/>
          <w:szCs w:val="22"/>
          <w:lang w:val="es-ES"/>
        </w:rPr>
        <w:t xml:space="preserve"> de inconformidad;</w:t>
      </w:r>
      <w:r w:rsidRPr="00943D28">
        <w:rPr>
          <w:rFonts w:ascii="Palatino Linotype" w:hAnsi="Palatino Linotype"/>
          <w:b/>
          <w:i/>
          <w:color w:val="000000" w:themeColor="text1"/>
          <w:sz w:val="22"/>
          <w:szCs w:val="22"/>
          <w:lang w:val="es-ES"/>
        </w:rPr>
        <w:t xml:space="preserve"> </w:t>
      </w:r>
    </w:p>
    <w:p w14:paraId="4247AD0D" w14:textId="77777777" w:rsidR="005C598C" w:rsidRPr="00943D28" w:rsidRDefault="005C598C" w:rsidP="00943D28">
      <w:pPr>
        <w:tabs>
          <w:tab w:val="left" w:pos="851"/>
        </w:tabs>
        <w:ind w:left="851" w:right="901"/>
        <w:jc w:val="both"/>
        <w:rPr>
          <w:rFonts w:ascii="Palatino Linotype" w:hAnsi="Palatino Linotype"/>
          <w:b/>
          <w:i/>
          <w:color w:val="000000" w:themeColor="text1"/>
          <w:sz w:val="22"/>
          <w:szCs w:val="22"/>
          <w:lang w:val="es-ES"/>
        </w:rPr>
      </w:pPr>
      <w:r w:rsidRPr="00943D28">
        <w:rPr>
          <w:rFonts w:ascii="Palatino Linotype" w:hAnsi="Palatino Linotype"/>
          <w:b/>
          <w:i/>
          <w:color w:val="000000" w:themeColor="text1"/>
          <w:sz w:val="22"/>
          <w:szCs w:val="22"/>
          <w:lang w:val="es-ES"/>
        </w:rPr>
        <w:t xml:space="preserve">VII. </w:t>
      </w:r>
      <w:r w:rsidRPr="00943D28">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943D28">
        <w:rPr>
          <w:rFonts w:ascii="Palatino Linotype" w:hAnsi="Palatino Linotype"/>
          <w:b/>
          <w:i/>
          <w:color w:val="000000" w:themeColor="text1"/>
          <w:sz w:val="22"/>
          <w:szCs w:val="22"/>
          <w:lang w:val="es-ES"/>
        </w:rPr>
        <w:t xml:space="preserve"> </w:t>
      </w:r>
    </w:p>
    <w:p w14:paraId="52C6AE67" w14:textId="77777777" w:rsidR="005C598C" w:rsidRPr="00943D28" w:rsidRDefault="005C598C"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b/>
          <w:i/>
          <w:color w:val="000000" w:themeColor="text1"/>
          <w:sz w:val="22"/>
          <w:szCs w:val="22"/>
          <w:lang w:val="es-ES"/>
        </w:rPr>
        <w:t xml:space="preserve">VIII. </w:t>
      </w:r>
      <w:r w:rsidRPr="00943D28">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2B1D87BA" w14:textId="77777777" w:rsidR="005C598C" w:rsidRPr="00943D28" w:rsidRDefault="005C598C"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26ECAA09" w14:textId="77777777" w:rsidR="005C598C" w:rsidRPr="00943D28" w:rsidRDefault="005C598C"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043EF56" w14:textId="77777777" w:rsidR="005C598C" w:rsidRPr="00943D28" w:rsidRDefault="005C598C"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En caso de </w:t>
      </w:r>
      <w:r w:rsidRPr="00943D28">
        <w:rPr>
          <w:rFonts w:ascii="Palatino Linotype" w:hAnsi="Palatino Linotype" w:cs="Arial"/>
          <w:i/>
          <w:color w:val="000000" w:themeColor="text1"/>
          <w:sz w:val="22"/>
          <w:szCs w:val="22"/>
          <w:lang w:val="es-ES" w:eastAsia="es-MX"/>
        </w:rPr>
        <w:t>que</w:t>
      </w:r>
      <w:r w:rsidRPr="00943D28">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2941AECE" w14:textId="77777777" w:rsidR="005C598C" w:rsidRPr="00943D28" w:rsidRDefault="005C598C"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(Énfasis añadido)</w:t>
      </w:r>
    </w:p>
    <w:p w14:paraId="57DBD247" w14:textId="77777777" w:rsidR="005C598C" w:rsidRPr="00943D28" w:rsidRDefault="005C598C" w:rsidP="00943D28">
      <w:pPr>
        <w:jc w:val="both"/>
        <w:textAlignment w:val="baseline"/>
        <w:rPr>
          <w:rFonts w:ascii="Palatino Linotype" w:hAnsi="Palatino Linotype"/>
          <w:b/>
          <w:color w:val="000000" w:themeColor="text1"/>
          <w:sz w:val="28"/>
          <w:lang w:eastAsia="es-MX"/>
        </w:rPr>
      </w:pPr>
    </w:p>
    <w:p w14:paraId="7033139E" w14:textId="77777777" w:rsidR="00A661A7" w:rsidRPr="00943D28" w:rsidRDefault="00A661A7" w:rsidP="00943D28">
      <w:pPr>
        <w:jc w:val="both"/>
        <w:textAlignment w:val="baseline"/>
        <w:rPr>
          <w:rFonts w:ascii="Palatino Linotype" w:hAnsi="Palatino Linotype"/>
          <w:b/>
          <w:color w:val="000000" w:themeColor="text1"/>
          <w:sz w:val="28"/>
          <w:lang w:eastAsia="es-MX"/>
        </w:rPr>
      </w:pPr>
    </w:p>
    <w:p w14:paraId="72847F9E" w14:textId="77777777" w:rsidR="00A661A7" w:rsidRPr="00943D28" w:rsidRDefault="00A661A7" w:rsidP="00943D28">
      <w:pPr>
        <w:jc w:val="both"/>
        <w:textAlignment w:val="baseline"/>
        <w:rPr>
          <w:rFonts w:ascii="Palatino Linotype" w:hAnsi="Palatino Linotype"/>
          <w:b/>
          <w:color w:val="000000" w:themeColor="text1"/>
          <w:sz w:val="28"/>
          <w:lang w:eastAsia="es-MX"/>
        </w:rPr>
      </w:pPr>
    </w:p>
    <w:p w14:paraId="5EA500EA" w14:textId="721AB3B4" w:rsidR="00DF6934" w:rsidRPr="00943D28" w:rsidRDefault="00FA1E61" w:rsidP="00943D2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43D28">
        <w:rPr>
          <w:rFonts w:ascii="Palatino Linotype" w:hAnsi="Palatino Linotype" w:cs="Arial"/>
          <w:b/>
          <w:color w:val="000000" w:themeColor="text1"/>
          <w:sz w:val="28"/>
        </w:rPr>
        <w:lastRenderedPageBreak/>
        <w:t>QUINTO</w:t>
      </w:r>
      <w:r w:rsidRPr="00943D28">
        <w:rPr>
          <w:rFonts w:ascii="Palatino Linotype" w:hAnsi="Palatino Linotype" w:cs="Arial"/>
          <w:b/>
          <w:color w:val="000000" w:themeColor="text1"/>
        </w:rPr>
        <w:t xml:space="preserve">. </w:t>
      </w:r>
      <w:r w:rsidR="00A23064" w:rsidRPr="00943D28">
        <w:rPr>
          <w:rFonts w:ascii="Palatino Linotype" w:hAnsi="Palatino Linotype" w:cs="Arial"/>
          <w:b/>
          <w:color w:val="000000" w:themeColor="text1"/>
        </w:rPr>
        <w:t xml:space="preserve">Estudio y </w:t>
      </w:r>
      <w:r w:rsidR="00A94385" w:rsidRPr="00943D28">
        <w:rPr>
          <w:rFonts w:ascii="Palatino Linotype" w:hAnsi="Palatino Linotype" w:cs="Arial"/>
          <w:b/>
          <w:color w:val="000000" w:themeColor="text1"/>
        </w:rPr>
        <w:t>R</w:t>
      </w:r>
      <w:r w:rsidR="00A23064" w:rsidRPr="00943D28">
        <w:rPr>
          <w:rFonts w:ascii="Palatino Linotype" w:hAnsi="Palatino Linotype" w:cs="Arial"/>
          <w:b/>
          <w:color w:val="000000" w:themeColor="text1"/>
        </w:rPr>
        <w:t xml:space="preserve">esolución del </w:t>
      </w:r>
      <w:r w:rsidR="00A94385" w:rsidRPr="00943D28">
        <w:rPr>
          <w:rFonts w:ascii="Palatino Linotype" w:hAnsi="Palatino Linotype" w:cs="Arial"/>
          <w:b/>
          <w:color w:val="000000" w:themeColor="text1"/>
        </w:rPr>
        <w:t>R</w:t>
      </w:r>
      <w:r w:rsidR="00A23064" w:rsidRPr="00943D28">
        <w:rPr>
          <w:rFonts w:ascii="Palatino Linotype" w:hAnsi="Palatino Linotype" w:cs="Arial"/>
          <w:b/>
          <w:color w:val="000000" w:themeColor="text1"/>
        </w:rPr>
        <w:t xml:space="preserve">ecurso. </w:t>
      </w:r>
    </w:p>
    <w:p w14:paraId="09679D68" w14:textId="00EC2EDA" w:rsidR="005B14AE" w:rsidRPr="00943D28" w:rsidRDefault="005B14AE" w:rsidP="00943D28">
      <w:pPr>
        <w:spacing w:line="360" w:lineRule="auto"/>
        <w:jc w:val="both"/>
        <w:rPr>
          <w:rFonts w:ascii="Palatino Linotype" w:hAnsi="Palatino Linotype" w:cs="Arial"/>
          <w:color w:val="000000" w:themeColor="text1"/>
        </w:rPr>
      </w:pPr>
      <w:r w:rsidRPr="00943D28">
        <w:rPr>
          <w:rFonts w:ascii="Palatino Linotype" w:hAnsi="Palatino Linotype" w:cs="Arial"/>
          <w:color w:val="000000" w:themeColor="text1"/>
        </w:rPr>
        <w:t xml:space="preserve">Una vez determinada la vía sobre la que versará el presente recurso, y previa revisión del expediente electrónico formado en </w:t>
      </w:r>
      <w:r w:rsidRPr="00943D28">
        <w:rPr>
          <w:rFonts w:ascii="Palatino Linotype" w:hAnsi="Palatino Linotype" w:cs="Arial"/>
          <w:b/>
          <w:color w:val="000000" w:themeColor="text1"/>
        </w:rPr>
        <w:t>EL SAIMEX</w:t>
      </w:r>
      <w:r w:rsidRPr="00943D2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43D28">
        <w:rPr>
          <w:rFonts w:ascii="Palatino Linotype" w:hAnsi="Palatino Linotype"/>
          <w:color w:val="000000" w:themeColor="text1"/>
        </w:rPr>
        <w:t>Constitución Política de los Estados Unidos Mexicanos, Constitución Política del Estado Libre y Soberano de México</w:t>
      </w:r>
      <w:r w:rsidRPr="00943D2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43D28">
        <w:rPr>
          <w:rFonts w:ascii="Palatino Linotype" w:hAnsi="Palatino Linotype"/>
          <w:color w:val="000000" w:themeColor="text1"/>
        </w:rPr>
        <w:t>Constitución Política de los Estados Unidos Mexicanos</w:t>
      </w:r>
      <w:r w:rsidRPr="00943D28">
        <w:rPr>
          <w:rFonts w:ascii="Palatino Linotype" w:hAnsi="Palatino Linotype" w:cs="Arial"/>
          <w:color w:val="000000" w:themeColor="text1"/>
        </w:rPr>
        <w:t xml:space="preserve"> y los numerales 8 y 9 de la Ley de Transparencia y </w:t>
      </w:r>
      <w:r w:rsidR="00AB4B44" w:rsidRPr="00943D28">
        <w:rPr>
          <w:rFonts w:ascii="Palatino Linotype" w:hAnsi="Palatino Linotype" w:cs="Arial"/>
          <w:color w:val="000000" w:themeColor="text1"/>
        </w:rPr>
        <w:t>Acceso a la Información</w:t>
      </w:r>
      <w:r w:rsidRPr="00943D28">
        <w:rPr>
          <w:rFonts w:ascii="Palatino Linotype" w:hAnsi="Palatino Linotype" w:cs="Arial"/>
          <w:color w:val="000000" w:themeColor="text1"/>
        </w:rPr>
        <w:t xml:space="preserve"> Pública del Estado de México y Municipios.</w:t>
      </w:r>
    </w:p>
    <w:p w14:paraId="2622ABE2" w14:textId="77777777" w:rsidR="000068DD" w:rsidRPr="00943D28" w:rsidRDefault="000068DD" w:rsidP="00943D28">
      <w:pPr>
        <w:spacing w:line="360" w:lineRule="auto"/>
        <w:jc w:val="both"/>
        <w:rPr>
          <w:rFonts w:ascii="Palatino Linotype" w:hAnsi="Palatino Linotype"/>
          <w:color w:val="000000" w:themeColor="text1"/>
          <w:lang w:eastAsia="es-MX"/>
        </w:rPr>
      </w:pPr>
    </w:p>
    <w:p w14:paraId="6D9DB177" w14:textId="2C510C15" w:rsidR="00E83473" w:rsidRPr="00943D28" w:rsidRDefault="006A0419" w:rsidP="00943D28">
      <w:pPr>
        <w:spacing w:line="360" w:lineRule="auto"/>
        <w:jc w:val="both"/>
        <w:rPr>
          <w:rFonts w:ascii="Palatino Linotype" w:hAnsi="Palatino Linotype"/>
          <w:color w:val="000000" w:themeColor="text1"/>
          <w:lang w:val="es-ES"/>
        </w:rPr>
      </w:pPr>
      <w:r w:rsidRPr="00943D28">
        <w:rPr>
          <w:rFonts w:ascii="Palatino Linotype" w:eastAsiaTheme="minorEastAsia" w:hAnsi="Palatino Linotype" w:cs="Arial"/>
          <w:color w:val="000000" w:themeColor="text1"/>
          <w:lang w:val="es-ES_tradnl"/>
        </w:rPr>
        <w:t xml:space="preserve">Una vez precisado </w:t>
      </w:r>
      <w:r w:rsidRPr="00943D28">
        <w:rPr>
          <w:rFonts w:ascii="Palatino Linotype" w:hAnsi="Palatino Linotype"/>
          <w:color w:val="000000" w:themeColor="text1"/>
        </w:rPr>
        <w:t>lo</w:t>
      </w:r>
      <w:r w:rsidRPr="00943D28">
        <w:rPr>
          <w:rFonts w:ascii="Palatino Linotype" w:eastAsiaTheme="minorEastAsia" w:hAnsi="Palatino Linotype" w:cs="Arial"/>
          <w:color w:val="000000" w:themeColor="text1"/>
          <w:lang w:val="es-ES_tradnl"/>
        </w:rPr>
        <w:t xml:space="preserve"> anterior, se procede a analizar las documentales que integran el expediente electrónico, a fin de determinar si con la información remitida por </w:t>
      </w:r>
      <w:r w:rsidRPr="00943D28">
        <w:rPr>
          <w:rFonts w:ascii="Palatino Linotype" w:hAnsi="Palatino Linotype"/>
          <w:color w:val="000000" w:themeColor="text1"/>
          <w:lang w:eastAsia="es-MX"/>
        </w:rPr>
        <w:t>parte</w:t>
      </w:r>
      <w:r w:rsidRPr="00943D28">
        <w:rPr>
          <w:rFonts w:ascii="Palatino Linotype" w:eastAsiaTheme="minorEastAsia" w:hAnsi="Palatino Linotype" w:cs="Arial"/>
          <w:color w:val="000000" w:themeColor="text1"/>
          <w:lang w:val="es-ES_tradnl"/>
        </w:rPr>
        <w:t xml:space="preserve"> del </w:t>
      </w:r>
      <w:r w:rsidRPr="00943D28">
        <w:rPr>
          <w:rFonts w:ascii="Palatino Linotype" w:eastAsiaTheme="minorEastAsia" w:hAnsi="Palatino Linotype" w:cs="Arial"/>
          <w:b/>
          <w:color w:val="000000" w:themeColor="text1"/>
          <w:lang w:val="es-ES_tradnl"/>
        </w:rPr>
        <w:t xml:space="preserve">SUJETO OBLIGADO </w:t>
      </w:r>
      <w:r w:rsidRPr="00943D28">
        <w:rPr>
          <w:rFonts w:ascii="Palatino Linotype" w:eastAsiaTheme="minorEastAsia" w:hAnsi="Palatino Linotype" w:cs="Arial"/>
          <w:color w:val="000000" w:themeColor="text1"/>
          <w:lang w:val="es-ES_tradnl"/>
        </w:rPr>
        <w:t xml:space="preserve">mediante respuesta, se colma el derecho de </w:t>
      </w:r>
      <w:r w:rsidRPr="00943D28">
        <w:rPr>
          <w:rFonts w:ascii="Palatino Linotype" w:hAnsi="Palatino Linotype" w:cs="Arial"/>
          <w:color w:val="000000" w:themeColor="text1"/>
        </w:rPr>
        <w:t xml:space="preserve">acceso a la información ejercido por </w:t>
      </w:r>
      <w:r w:rsidR="005E4557" w:rsidRPr="00943D28">
        <w:rPr>
          <w:rFonts w:ascii="Palatino Linotype" w:hAnsi="Palatino Linotype" w:cs="Arial"/>
          <w:b/>
          <w:color w:val="000000" w:themeColor="text1"/>
        </w:rPr>
        <w:t>LA</w:t>
      </w:r>
      <w:r w:rsidRPr="00943D28">
        <w:rPr>
          <w:rFonts w:ascii="Palatino Linotype" w:hAnsi="Palatino Linotype" w:cs="Arial"/>
          <w:b/>
          <w:color w:val="000000" w:themeColor="text1"/>
        </w:rPr>
        <w:t xml:space="preserve"> RECURRENTE, </w:t>
      </w:r>
      <w:r w:rsidRPr="00943D28">
        <w:rPr>
          <w:rFonts w:ascii="Palatino Linotype" w:hAnsi="Palatino Linotype" w:cs="Arial"/>
          <w:color w:val="000000" w:themeColor="text1"/>
        </w:rPr>
        <w:t xml:space="preserve">atento a ello, es conveniente recordar que </w:t>
      </w:r>
      <w:r w:rsidRPr="00943D28">
        <w:rPr>
          <w:rFonts w:ascii="Palatino Linotype" w:hAnsi="Palatino Linotype"/>
          <w:color w:val="000000" w:themeColor="text1"/>
          <w:lang w:val="es-ES"/>
        </w:rPr>
        <w:t xml:space="preserve">la particular solicitó </w:t>
      </w:r>
      <w:r w:rsidR="00E83473" w:rsidRPr="00943D28">
        <w:rPr>
          <w:rFonts w:ascii="Palatino Linotype" w:hAnsi="Palatino Linotype"/>
          <w:color w:val="000000" w:themeColor="text1"/>
          <w:lang w:val="es-ES"/>
        </w:rPr>
        <w:t xml:space="preserve">las </w:t>
      </w:r>
      <w:r w:rsidR="00553BD1" w:rsidRPr="00943D28">
        <w:rPr>
          <w:rFonts w:ascii="Palatino Linotype" w:hAnsi="Palatino Linotype"/>
          <w:color w:val="000000" w:themeColor="text1"/>
          <w:lang w:val="es-ES"/>
        </w:rPr>
        <w:t>constancias de situación fiscal de los servidores públicos.</w:t>
      </w:r>
      <w:r w:rsidR="00E83473" w:rsidRPr="00943D28">
        <w:rPr>
          <w:rFonts w:ascii="Palatino Linotype" w:hAnsi="Palatino Linotype"/>
          <w:color w:val="000000" w:themeColor="text1"/>
          <w:lang w:val="es-ES"/>
        </w:rPr>
        <w:t xml:space="preserve"> </w:t>
      </w:r>
    </w:p>
    <w:p w14:paraId="13A57713" w14:textId="77777777" w:rsidR="00E83473" w:rsidRPr="00943D28" w:rsidRDefault="00E83473" w:rsidP="00943D28">
      <w:pPr>
        <w:spacing w:line="360" w:lineRule="auto"/>
        <w:jc w:val="both"/>
        <w:rPr>
          <w:rFonts w:ascii="Palatino Linotype" w:hAnsi="Palatino Linotype"/>
          <w:color w:val="000000" w:themeColor="text1"/>
          <w:lang w:val="es-ES"/>
        </w:rPr>
      </w:pPr>
    </w:p>
    <w:p w14:paraId="67D5C39C" w14:textId="1F5BF1C5" w:rsidR="00553BD1" w:rsidRPr="00943D28" w:rsidRDefault="006A0419" w:rsidP="00943D28">
      <w:pPr>
        <w:spacing w:line="360" w:lineRule="auto"/>
        <w:jc w:val="both"/>
        <w:rPr>
          <w:rFonts w:ascii="Palatino Linotype" w:hAnsi="Palatino Linotype" w:cs="Arial"/>
          <w:b/>
          <w:i/>
          <w:color w:val="000000" w:themeColor="text1"/>
        </w:rPr>
      </w:pPr>
      <w:r w:rsidRPr="00943D28">
        <w:rPr>
          <w:rFonts w:ascii="Palatino Linotype" w:hAnsi="Palatino Linotype" w:cs="Arial"/>
          <w:color w:val="000000" w:themeColor="text1"/>
        </w:rPr>
        <w:lastRenderedPageBreak/>
        <w:t xml:space="preserve">Al respecto, </w:t>
      </w:r>
      <w:r w:rsidRPr="00943D28">
        <w:rPr>
          <w:rFonts w:ascii="Palatino Linotype" w:hAnsi="Palatino Linotype" w:cs="Arial"/>
          <w:b/>
          <w:color w:val="000000" w:themeColor="text1"/>
        </w:rPr>
        <w:t xml:space="preserve">EL SUJETO OBLIGADO </w:t>
      </w:r>
      <w:r w:rsidRPr="00943D28">
        <w:rPr>
          <w:rFonts w:ascii="Palatino Linotype" w:hAnsi="Palatino Linotype" w:cs="Arial"/>
          <w:color w:val="000000" w:themeColor="text1"/>
        </w:rPr>
        <w:t>mediante respuesta</w:t>
      </w:r>
      <w:r w:rsidR="00E83473" w:rsidRPr="00943D28">
        <w:rPr>
          <w:rFonts w:ascii="Palatino Linotype" w:hAnsi="Palatino Linotype" w:cs="Arial"/>
          <w:color w:val="000000" w:themeColor="text1"/>
        </w:rPr>
        <w:t xml:space="preserve"> adjuntó</w:t>
      </w:r>
      <w:r w:rsidR="00553BD1" w:rsidRPr="00943D28">
        <w:rPr>
          <w:rFonts w:ascii="Palatino Linotype" w:hAnsi="Palatino Linotype" w:cs="Arial"/>
          <w:color w:val="000000" w:themeColor="text1"/>
        </w:rPr>
        <w:t xml:space="preserve"> oficio número OPD/</w:t>
      </w:r>
      <w:proofErr w:type="spellStart"/>
      <w:r w:rsidR="00553BD1" w:rsidRPr="00943D28">
        <w:rPr>
          <w:rFonts w:ascii="Palatino Linotype" w:hAnsi="Palatino Linotype" w:cs="Arial"/>
          <w:color w:val="000000" w:themeColor="text1"/>
        </w:rPr>
        <w:t>DAyF</w:t>
      </w:r>
      <w:proofErr w:type="spellEnd"/>
      <w:r w:rsidR="00553BD1" w:rsidRPr="00943D28">
        <w:rPr>
          <w:rFonts w:ascii="Palatino Linotype" w:hAnsi="Palatino Linotype" w:cs="Arial"/>
          <w:color w:val="000000" w:themeColor="text1"/>
        </w:rPr>
        <w:t xml:space="preserve">/304/2022 de fecha cinco de agosto de dos mil veintitrés, por medio del cual el Director de Administración y Finanzas, ajunta el oficio número OPD/DAYF/GA/DRH/090/2022 del veintidós de julio de dos mil veintidós, por medio del cual el Jefe de Departamento de Recursos Humanos, refiere no contar con las constancias de situación fiscal de los servidores públicos, ya que fueron devueltas a cada uno de sus trabajadores una vez que se validaron los datos personales; asimismo, adjuntó el Acuerdo de Declaratoria de Inexistencia de Información y el Acta de la Novena Sesión Extraordinaria del Comité de Transparencia, por medio de la cual se confirma la Declaratoria de Inexistencia correspondiente a lo solicitado en el turno </w:t>
      </w:r>
      <w:r w:rsidR="00553BD1" w:rsidRPr="00943D28">
        <w:rPr>
          <w:rFonts w:ascii="Palatino Linotype" w:hAnsi="Palatino Linotype" w:cs="Arial"/>
          <w:b/>
          <w:color w:val="000000" w:themeColor="text1"/>
        </w:rPr>
        <w:t>00105/OASHUIXQUI/IP/2022.</w:t>
      </w:r>
    </w:p>
    <w:p w14:paraId="3FEFDE41" w14:textId="77777777" w:rsidR="00553BD1" w:rsidRPr="00943D28" w:rsidRDefault="00553BD1" w:rsidP="00943D28">
      <w:pPr>
        <w:spacing w:line="360" w:lineRule="auto"/>
        <w:jc w:val="both"/>
        <w:rPr>
          <w:rFonts w:ascii="Palatino Linotype" w:hAnsi="Palatino Linotype" w:cs="Arial"/>
          <w:color w:val="000000" w:themeColor="text1"/>
        </w:rPr>
      </w:pPr>
    </w:p>
    <w:p w14:paraId="6A8CFDEA" w14:textId="43052BC7" w:rsidR="00A87CE6" w:rsidRPr="00943D28" w:rsidRDefault="006A0419" w:rsidP="00943D28">
      <w:pPr>
        <w:spacing w:line="360" w:lineRule="auto"/>
        <w:jc w:val="both"/>
        <w:rPr>
          <w:rFonts w:ascii="Palatino Linotype" w:hAnsi="Palatino Linotype" w:cs="Arial"/>
          <w:b/>
          <w:i/>
          <w:color w:val="000000" w:themeColor="text1"/>
        </w:rPr>
      </w:pPr>
      <w:r w:rsidRPr="00943D28">
        <w:rPr>
          <w:rFonts w:ascii="Palatino Linotype" w:hAnsi="Palatino Linotype"/>
          <w:color w:val="000000" w:themeColor="text1"/>
          <w:lang w:val="es-ES"/>
        </w:rPr>
        <w:t xml:space="preserve">Siendo así, que ante la respuesta otorgada </w:t>
      </w:r>
      <w:r w:rsidR="00CD2394" w:rsidRPr="00943D28">
        <w:rPr>
          <w:rFonts w:ascii="Palatino Linotype" w:hAnsi="Palatino Linotype"/>
          <w:color w:val="000000" w:themeColor="text1"/>
          <w:lang w:val="es-ES"/>
        </w:rPr>
        <w:t>la</w:t>
      </w:r>
      <w:r w:rsidRPr="00943D28">
        <w:rPr>
          <w:rFonts w:ascii="Palatino Linotype" w:hAnsi="Palatino Linotype"/>
          <w:color w:val="000000" w:themeColor="text1"/>
          <w:lang w:val="es-ES"/>
        </w:rPr>
        <w:t xml:space="preserve"> particular interpuso el recurso materia del presente asunto, </w:t>
      </w:r>
      <w:r w:rsidRPr="00943D28">
        <w:rPr>
          <w:rFonts w:ascii="Palatino Linotype" w:hAnsi="Palatino Linotype"/>
          <w:color w:val="000000" w:themeColor="text1"/>
        </w:rPr>
        <w:t xml:space="preserve">inconformándose medularmente </w:t>
      </w:r>
      <w:r w:rsidR="00E83473" w:rsidRPr="00943D28">
        <w:rPr>
          <w:rFonts w:ascii="Palatino Linotype" w:hAnsi="Palatino Linotype"/>
          <w:color w:val="000000" w:themeColor="text1"/>
        </w:rPr>
        <w:t>por la</w:t>
      </w:r>
      <w:r w:rsidR="00553BD1" w:rsidRPr="00943D28">
        <w:rPr>
          <w:rFonts w:ascii="Palatino Linotype" w:hAnsi="Palatino Linotype"/>
          <w:color w:val="000000" w:themeColor="text1"/>
        </w:rPr>
        <w:t xml:space="preserve"> negativa de entrega de la información solicitada.</w:t>
      </w:r>
    </w:p>
    <w:p w14:paraId="3C3C2610" w14:textId="77777777" w:rsidR="00A87CE6" w:rsidRPr="00943D28" w:rsidRDefault="00A87CE6" w:rsidP="00943D28">
      <w:pPr>
        <w:spacing w:line="360" w:lineRule="auto"/>
        <w:jc w:val="both"/>
        <w:rPr>
          <w:rFonts w:ascii="Palatino Linotype" w:hAnsi="Palatino Linotype"/>
          <w:color w:val="000000" w:themeColor="text1"/>
        </w:rPr>
      </w:pPr>
    </w:p>
    <w:p w14:paraId="701B342D" w14:textId="4F1E4A6A" w:rsidR="00B70B10" w:rsidRPr="00943D28" w:rsidRDefault="00B70B10" w:rsidP="00943D28">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43D28">
        <w:rPr>
          <w:rFonts w:ascii="Palatino Linotype" w:hAnsi="Palatino Linotype"/>
          <w:color w:val="000000" w:themeColor="text1"/>
        </w:rPr>
        <w:t xml:space="preserve">Siendo importante destacar que </w:t>
      </w:r>
      <w:r w:rsidR="005E4557" w:rsidRPr="00943D28">
        <w:rPr>
          <w:rFonts w:ascii="Palatino Linotype" w:hAnsi="Palatino Linotype" w:cs="Arial"/>
          <w:b/>
          <w:color w:val="000000" w:themeColor="text1"/>
        </w:rPr>
        <w:t>LA</w:t>
      </w:r>
      <w:r w:rsidRPr="00943D28">
        <w:rPr>
          <w:rFonts w:ascii="Palatino Linotype" w:hAnsi="Palatino Linotype" w:cs="Arial"/>
          <w:b/>
          <w:color w:val="000000" w:themeColor="text1"/>
        </w:rPr>
        <w:t xml:space="preserve"> RECURRENTE</w:t>
      </w:r>
      <w:r w:rsidRPr="00943D28">
        <w:rPr>
          <w:rFonts w:ascii="Palatino Linotype" w:hAnsi="Palatino Linotype" w:cs="Arial"/>
          <w:color w:val="000000" w:themeColor="text1"/>
        </w:rPr>
        <w:t xml:space="preserve"> no realizó manifestaciones, alegatos o pruebas y por su parte </w:t>
      </w:r>
      <w:r w:rsidRPr="00943D28">
        <w:rPr>
          <w:rFonts w:ascii="Palatino Linotype" w:hAnsi="Palatino Linotype" w:cs="Arial"/>
          <w:b/>
          <w:color w:val="000000" w:themeColor="text1"/>
        </w:rPr>
        <w:t xml:space="preserve">EL SUJETO OBLIGADO </w:t>
      </w:r>
      <w:r w:rsidR="00E83473" w:rsidRPr="00943D28">
        <w:rPr>
          <w:rFonts w:ascii="Palatino Linotype" w:hAnsi="Palatino Linotype" w:cs="Arial"/>
          <w:color w:val="000000" w:themeColor="text1"/>
        </w:rPr>
        <w:t xml:space="preserve">mediante </w:t>
      </w:r>
      <w:r w:rsidRPr="00943D28">
        <w:rPr>
          <w:rFonts w:ascii="Palatino Linotype" w:hAnsi="Palatino Linotype"/>
          <w:color w:val="000000" w:themeColor="text1"/>
        </w:rPr>
        <w:t>Informe Justificado</w:t>
      </w:r>
      <w:r w:rsidR="00E83473" w:rsidRPr="00943D28">
        <w:rPr>
          <w:rFonts w:ascii="Palatino Linotype" w:hAnsi="Palatino Linotype"/>
          <w:color w:val="000000" w:themeColor="text1"/>
        </w:rPr>
        <w:t xml:space="preserve"> ratificó su respuesta</w:t>
      </w:r>
      <w:r w:rsidR="00553BD1" w:rsidRPr="00943D28">
        <w:rPr>
          <w:rFonts w:ascii="Palatino Linotype" w:hAnsi="Palatino Linotype"/>
          <w:color w:val="000000" w:themeColor="text1"/>
        </w:rPr>
        <w:t xml:space="preserve"> y anexó nuevamente los documentos que adjuntó en su respuesta primigenia. </w:t>
      </w:r>
    </w:p>
    <w:p w14:paraId="4D661626" w14:textId="77777777" w:rsidR="00C54B52" w:rsidRPr="00943D28" w:rsidRDefault="00C54B52" w:rsidP="00943D28">
      <w:pPr>
        <w:spacing w:line="360" w:lineRule="auto"/>
        <w:jc w:val="both"/>
        <w:rPr>
          <w:rFonts w:ascii="Palatino Linotype" w:hAnsi="Palatino Linotype"/>
          <w:color w:val="000000" w:themeColor="text1"/>
          <w:lang w:eastAsia="es-MX"/>
        </w:rPr>
      </w:pPr>
    </w:p>
    <w:p w14:paraId="1988F611" w14:textId="3A6FF548" w:rsidR="008C677B" w:rsidRPr="00943D28" w:rsidRDefault="008C677B" w:rsidP="00943D28">
      <w:pPr>
        <w:spacing w:line="360" w:lineRule="auto"/>
        <w:jc w:val="both"/>
        <w:rPr>
          <w:rFonts w:ascii="Palatino Linotype" w:hAnsi="Palatino Linotype" w:cs="Arial"/>
          <w:color w:val="000000" w:themeColor="text1"/>
        </w:rPr>
      </w:pPr>
      <w:r w:rsidRPr="00943D28">
        <w:rPr>
          <w:rFonts w:ascii="Palatino Linotype" w:hAnsi="Palatino Linotype"/>
          <w:color w:val="000000" w:themeColor="text1"/>
          <w:lang w:eastAsia="es-MX"/>
        </w:rPr>
        <w:lastRenderedPageBreak/>
        <w:t xml:space="preserve">Por lo anterior, se procede al análisis del </w:t>
      </w:r>
      <w:r w:rsidRPr="00943D28">
        <w:rPr>
          <w:rFonts w:ascii="Palatino Linotype" w:hAnsi="Palatino Linotype" w:cs="Arial"/>
          <w:color w:val="000000" w:themeColor="text1"/>
        </w:rPr>
        <w:t xml:space="preserve">Acuerdo de Declaratoria de Inexistencia de Información y el Acta de la Novena Sesión Extraordinaria del Comité de Transparencia, por medio de la cual se confirma la Declaratoria de Inexistencia correspondiente a lo solicitado en el turno </w:t>
      </w:r>
      <w:r w:rsidRPr="00943D28">
        <w:rPr>
          <w:rFonts w:ascii="Palatino Linotype" w:hAnsi="Palatino Linotype" w:cs="Arial"/>
          <w:b/>
          <w:color w:val="000000" w:themeColor="text1"/>
        </w:rPr>
        <w:t xml:space="preserve">00105/OASHUIXQUI/IP/2022, </w:t>
      </w:r>
      <w:r w:rsidRPr="00943D28">
        <w:rPr>
          <w:rFonts w:ascii="Palatino Linotype" w:hAnsi="Palatino Linotype" w:cs="Arial"/>
          <w:color w:val="000000" w:themeColor="text1"/>
        </w:rPr>
        <w:t xml:space="preserve">a fin de determinar si la misma cumple con las formalidades necesarias para dar por satisfecho el derecho de acceso a la información ejercido por la particular; por lo que, en primer lugar, es necesario señalar que la Ley de Transparencia y Acceso a la Información Pública del Estado De México y Municipios establece en su artículo 19 que si </w:t>
      </w:r>
      <w:r w:rsidRPr="00943D28">
        <w:rPr>
          <w:rFonts w:ascii="Palatino Linotype" w:hAnsi="Palatino Linotype" w:cs="Arial"/>
          <w:b/>
          <w:color w:val="000000" w:themeColor="text1"/>
        </w:rPr>
        <w:t>EL SUJETO OBLIGADO</w:t>
      </w:r>
      <w:r w:rsidRPr="00943D28">
        <w:rPr>
          <w:rFonts w:ascii="Palatino Linotype" w:hAnsi="Palatino Linotype" w:cs="Arial"/>
          <w:color w:val="000000" w:themeColor="text1"/>
        </w:rPr>
        <w:t xml:space="preserve"> en el ejercicio de sus atribuciones debía contar con la información y la misma no existe, entonces deberá emitir el Acuerdo de Inexistencia correspondiente por medio de su Comité de Transparencia:</w:t>
      </w:r>
    </w:p>
    <w:p w14:paraId="3643160B" w14:textId="77777777" w:rsidR="00D443C8" w:rsidRPr="00943D28" w:rsidRDefault="00D443C8" w:rsidP="00943D28">
      <w:pPr>
        <w:jc w:val="both"/>
        <w:rPr>
          <w:rFonts w:ascii="Palatino Linotype" w:hAnsi="Palatino Linotype" w:cs="Arial"/>
          <w:color w:val="000000" w:themeColor="text1"/>
        </w:rPr>
      </w:pPr>
    </w:p>
    <w:p w14:paraId="69A13E18" w14:textId="77777777" w:rsidR="008C677B" w:rsidRPr="00943D28" w:rsidRDefault="008C677B"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w:t>
      </w:r>
      <w:r w:rsidRPr="00943D28">
        <w:rPr>
          <w:rFonts w:ascii="Palatino Linotype" w:hAnsi="Palatino Linotype"/>
          <w:b/>
          <w:i/>
          <w:color w:val="000000" w:themeColor="text1"/>
          <w:sz w:val="22"/>
          <w:szCs w:val="22"/>
          <w:lang w:val="es-ES"/>
        </w:rPr>
        <w:t>Artículo 19.</w:t>
      </w:r>
      <w:r w:rsidRPr="00943D28">
        <w:rPr>
          <w:rFonts w:ascii="Palatino Linotype" w:hAnsi="Palatino Linotype"/>
          <w:i/>
          <w:color w:val="000000" w:themeColor="text1"/>
          <w:sz w:val="22"/>
          <w:szCs w:val="22"/>
          <w:lang w:val="es-ES"/>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w:t>
      </w:r>
    </w:p>
    <w:p w14:paraId="1ED46733" w14:textId="77777777" w:rsidR="008C677B" w:rsidRPr="00943D28" w:rsidRDefault="008C677B"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7421A0F2" w14:textId="5587D044" w:rsidR="008C677B" w:rsidRPr="00943D28" w:rsidRDefault="008C677B"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(Énfasis añadido)</w:t>
      </w:r>
    </w:p>
    <w:p w14:paraId="6ABD3878" w14:textId="77777777" w:rsidR="008C677B" w:rsidRPr="00943D28" w:rsidRDefault="008C677B" w:rsidP="00943D28">
      <w:pPr>
        <w:jc w:val="both"/>
        <w:rPr>
          <w:rFonts w:ascii="Palatino Linotype" w:hAnsi="Palatino Linotype"/>
          <w:color w:val="000000" w:themeColor="text1"/>
          <w:lang w:eastAsia="es-MX"/>
        </w:rPr>
      </w:pPr>
    </w:p>
    <w:p w14:paraId="564D9825" w14:textId="0E29F9CB" w:rsidR="008C677B" w:rsidRPr="00943D28" w:rsidRDefault="008C677B" w:rsidP="00943D28">
      <w:pPr>
        <w:spacing w:line="360" w:lineRule="auto"/>
        <w:jc w:val="both"/>
        <w:rPr>
          <w:rFonts w:ascii="Palatino Linotype" w:hAnsi="Palatino Linotype"/>
          <w:color w:val="000000" w:themeColor="text1"/>
          <w:lang w:eastAsia="es-MX"/>
        </w:rPr>
      </w:pPr>
      <w:r w:rsidRPr="00943D28">
        <w:rPr>
          <w:rFonts w:ascii="Palatino Linotype" w:hAnsi="Palatino Linotype"/>
          <w:color w:val="000000" w:themeColor="text1"/>
          <w:lang w:eastAsia="es-MX"/>
        </w:rPr>
        <w:t>Este acuerdo, conforme a lo que establece el artículo en cita, deberá estar debidamente fundado y motivado, estableciendo de forma detallada las razones por las cuales la información no obra en sus archivos.</w:t>
      </w:r>
    </w:p>
    <w:p w14:paraId="76EECC0D" w14:textId="77777777" w:rsidR="008C677B" w:rsidRPr="00943D28" w:rsidRDefault="008C677B" w:rsidP="00943D28">
      <w:pPr>
        <w:spacing w:line="360" w:lineRule="auto"/>
        <w:jc w:val="both"/>
        <w:rPr>
          <w:rFonts w:ascii="Palatino Linotype" w:hAnsi="Palatino Linotype"/>
          <w:color w:val="000000" w:themeColor="text1"/>
          <w:lang w:eastAsia="es-MX"/>
        </w:rPr>
      </w:pPr>
    </w:p>
    <w:p w14:paraId="421714B2" w14:textId="0ACF0FED" w:rsidR="008C677B" w:rsidRPr="00943D28" w:rsidRDefault="008C677B" w:rsidP="00943D28">
      <w:pPr>
        <w:spacing w:line="360" w:lineRule="auto"/>
        <w:jc w:val="both"/>
        <w:rPr>
          <w:rFonts w:ascii="Palatino Linotype" w:hAnsi="Palatino Linotype"/>
          <w:color w:val="000000" w:themeColor="text1"/>
          <w:lang w:eastAsia="es-MX"/>
        </w:rPr>
      </w:pPr>
      <w:r w:rsidRPr="00943D28">
        <w:rPr>
          <w:rFonts w:ascii="Palatino Linotype" w:hAnsi="Palatino Linotype"/>
          <w:color w:val="000000" w:themeColor="text1"/>
          <w:lang w:eastAsia="es-MX"/>
        </w:rPr>
        <w:t>Por su parte, el artículo 169 de la Ley de Transparencia y Acceso a la Información Pública del Estado de México y Municipios</w:t>
      </w:r>
      <w:r w:rsidR="00E05581" w:rsidRPr="00943D28">
        <w:rPr>
          <w:rFonts w:ascii="Palatino Linotype" w:hAnsi="Palatino Linotype"/>
          <w:color w:val="000000" w:themeColor="text1"/>
          <w:lang w:eastAsia="es-MX"/>
        </w:rPr>
        <w:t xml:space="preserve">, contempla </w:t>
      </w:r>
      <w:r w:rsidRPr="00943D28">
        <w:rPr>
          <w:rFonts w:ascii="Palatino Linotype" w:hAnsi="Palatino Linotype"/>
          <w:color w:val="000000" w:themeColor="text1"/>
          <w:lang w:eastAsia="es-MX"/>
        </w:rPr>
        <w:t>los pasos a seguir cuando la información no se encuentre en los archivos del Sujeto Obligado:</w:t>
      </w:r>
    </w:p>
    <w:p w14:paraId="44A2BBA8" w14:textId="77777777" w:rsidR="00E05581" w:rsidRPr="00943D28" w:rsidRDefault="00E05581" w:rsidP="00943D28">
      <w:pPr>
        <w:jc w:val="both"/>
        <w:rPr>
          <w:rFonts w:ascii="Palatino Linotype" w:hAnsi="Palatino Linotype"/>
          <w:color w:val="000000" w:themeColor="text1"/>
          <w:lang w:eastAsia="es-MX"/>
        </w:rPr>
      </w:pPr>
    </w:p>
    <w:p w14:paraId="7341DE38"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w:t>
      </w:r>
      <w:r w:rsidRPr="00943D28">
        <w:rPr>
          <w:rFonts w:ascii="Palatino Linotype" w:hAnsi="Palatino Linotype"/>
          <w:b/>
          <w:i/>
          <w:color w:val="000000" w:themeColor="text1"/>
          <w:sz w:val="22"/>
          <w:szCs w:val="22"/>
          <w:lang w:val="es-ES"/>
        </w:rPr>
        <w:t xml:space="preserve">Artículo 169. </w:t>
      </w:r>
      <w:r w:rsidRPr="00943D28">
        <w:rPr>
          <w:rFonts w:ascii="Palatino Linotype" w:hAnsi="Palatino Linotype"/>
          <w:i/>
          <w:color w:val="000000" w:themeColor="text1"/>
          <w:sz w:val="22"/>
          <w:szCs w:val="22"/>
          <w:lang w:val="es-ES"/>
        </w:rPr>
        <w:t xml:space="preserve">Cuando la información no se encuentre en los archivos del sujeto obligado, el Comité de Transparencia: </w:t>
      </w:r>
    </w:p>
    <w:p w14:paraId="5F6AF978"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b/>
          <w:i/>
          <w:color w:val="000000" w:themeColor="text1"/>
          <w:sz w:val="22"/>
          <w:szCs w:val="22"/>
          <w:lang w:val="es-ES"/>
        </w:rPr>
        <w:t>I.</w:t>
      </w:r>
      <w:r w:rsidRPr="00943D28">
        <w:rPr>
          <w:rFonts w:ascii="Palatino Linotype" w:hAnsi="Palatino Linotype"/>
          <w:i/>
          <w:color w:val="000000" w:themeColor="text1"/>
          <w:sz w:val="22"/>
          <w:szCs w:val="22"/>
          <w:lang w:val="es-ES"/>
        </w:rPr>
        <w:t xml:space="preserve"> Analizará el caso y tomará las medidas necesarias para localizar la información; </w:t>
      </w:r>
    </w:p>
    <w:p w14:paraId="159D89C3"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b/>
          <w:i/>
          <w:color w:val="000000" w:themeColor="text1"/>
          <w:sz w:val="22"/>
          <w:szCs w:val="22"/>
          <w:lang w:val="es-ES"/>
        </w:rPr>
        <w:t>II.</w:t>
      </w:r>
      <w:r w:rsidRPr="00943D28">
        <w:rPr>
          <w:rFonts w:ascii="Palatino Linotype" w:hAnsi="Palatino Linotype"/>
          <w:i/>
          <w:color w:val="000000" w:themeColor="text1"/>
          <w:sz w:val="22"/>
          <w:szCs w:val="22"/>
          <w:lang w:val="es-ES"/>
        </w:rPr>
        <w:t xml:space="preserve"> Expedirá una resolución que confirme la inexistencia del documento; </w:t>
      </w:r>
    </w:p>
    <w:p w14:paraId="2FC6E6E2"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b/>
          <w:i/>
          <w:color w:val="000000" w:themeColor="text1"/>
          <w:sz w:val="22"/>
          <w:szCs w:val="22"/>
          <w:lang w:val="es-ES"/>
        </w:rPr>
        <w:t xml:space="preserve">III. </w:t>
      </w:r>
      <w:r w:rsidRPr="00943D28">
        <w:rPr>
          <w:rFonts w:ascii="Palatino Linotype" w:hAnsi="Palatino Linotype"/>
          <w:i/>
          <w:color w:val="000000" w:themeColor="text1"/>
          <w:sz w:val="22"/>
          <w:szCs w:val="22"/>
          <w:lang w:val="es-ES"/>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F1562AE"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b/>
          <w:i/>
          <w:color w:val="000000" w:themeColor="text1"/>
          <w:sz w:val="22"/>
          <w:szCs w:val="22"/>
          <w:lang w:val="es-ES"/>
        </w:rPr>
        <w:t>IV.</w:t>
      </w:r>
      <w:r w:rsidRPr="00943D28">
        <w:rPr>
          <w:rFonts w:ascii="Palatino Linotype" w:hAnsi="Palatino Linotype"/>
          <w:i/>
          <w:color w:val="000000" w:themeColor="text1"/>
          <w:sz w:val="22"/>
          <w:szCs w:val="22"/>
          <w:lang w:val="es-ES"/>
        </w:rPr>
        <w:t xml:space="preserve"> Notificará al órgano interno de control o equivalente del sujeto obligado quien, en su caso, deberá iniciar el procedimiento de responsabilidad administrativa que corresponda. </w:t>
      </w:r>
    </w:p>
    <w:p w14:paraId="4EB2CD53"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La Unidad de Transparencia deberá notificarlo al solicitante por escrito, en un plazo que no exceda de quince días hábiles contados a partir del día siguiente a la presentación de la solicitud. </w:t>
      </w:r>
    </w:p>
    <w:p w14:paraId="7ABD1455"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Este plazo podrá ampliarse hasta por otros siete días hábiles, siempre que existan razones para ello, debiendo notificarse por escrito al solicitante.” </w:t>
      </w:r>
    </w:p>
    <w:p w14:paraId="3205FD97" w14:textId="42C1FB50"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(Énfasis añadido)</w:t>
      </w:r>
    </w:p>
    <w:p w14:paraId="342602D9"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p>
    <w:p w14:paraId="31480F88" w14:textId="23754BBD" w:rsidR="00E05581" w:rsidRPr="00943D28" w:rsidRDefault="00E05581" w:rsidP="00943D28">
      <w:pPr>
        <w:spacing w:line="360" w:lineRule="auto"/>
        <w:jc w:val="both"/>
        <w:rPr>
          <w:rFonts w:ascii="Palatino Linotype" w:hAnsi="Palatino Linotype"/>
          <w:color w:val="000000" w:themeColor="text1"/>
          <w:lang w:eastAsia="es-MX"/>
        </w:rPr>
      </w:pPr>
      <w:r w:rsidRPr="00943D28">
        <w:rPr>
          <w:rFonts w:ascii="Palatino Linotype" w:hAnsi="Palatino Linotype"/>
          <w:color w:val="000000" w:themeColor="text1"/>
          <w:lang w:eastAsia="es-MX"/>
        </w:rPr>
        <w:t xml:space="preserve">De los preceptos legales señalados, se advierte que en los casos en que la información solicitada no se encuentre en los archivos del </w:t>
      </w:r>
      <w:r w:rsidRPr="00943D28">
        <w:rPr>
          <w:rFonts w:ascii="Palatino Linotype" w:hAnsi="Palatino Linotype"/>
          <w:b/>
          <w:color w:val="000000" w:themeColor="text1"/>
          <w:lang w:eastAsia="es-MX"/>
        </w:rPr>
        <w:t>SUJETO OBLIGADO</w:t>
      </w:r>
      <w:r w:rsidRPr="00943D28">
        <w:rPr>
          <w:rFonts w:ascii="Palatino Linotype" w:hAnsi="Palatino Linotype"/>
          <w:color w:val="000000" w:themeColor="text1"/>
          <w:lang w:eastAsia="es-MX"/>
        </w:rPr>
        <w:t xml:space="preserve">, es el Comité de Transparencia al que le corresponde analizar el caso y tomar las medidas necesarias para localización de la información requerida y en su caso ordenará, siempre que sea </w:t>
      </w:r>
      <w:r w:rsidRPr="00943D28">
        <w:rPr>
          <w:rFonts w:ascii="Palatino Linotype" w:hAnsi="Palatino Linotype"/>
          <w:color w:val="000000" w:themeColor="text1"/>
          <w:lang w:eastAsia="es-MX"/>
        </w:rPr>
        <w:lastRenderedPageBreak/>
        <w:t xml:space="preserve">materialmente posible, que se genere o se reponga la información en caso de que ésta tuviera que existir en la medida que deriva del ejercicio de sus facultades, competencias o funciones; asimismo, debe notificar al órgano de control interno del </w:t>
      </w:r>
      <w:r w:rsidRPr="00943D28">
        <w:rPr>
          <w:rFonts w:ascii="Palatino Linotype" w:hAnsi="Palatino Linotype"/>
          <w:b/>
          <w:color w:val="000000" w:themeColor="text1"/>
          <w:lang w:eastAsia="es-MX"/>
        </w:rPr>
        <w:t>SUJETO OBLIGADO</w:t>
      </w:r>
      <w:r w:rsidRPr="00943D28">
        <w:rPr>
          <w:rFonts w:ascii="Palatino Linotype" w:hAnsi="Palatino Linotype"/>
          <w:color w:val="000000" w:themeColor="text1"/>
          <w:lang w:eastAsia="es-MX"/>
        </w:rPr>
        <w:t>, a fin de que inicie el procedimiento de responsabilidad administrativa correspondiente.</w:t>
      </w:r>
    </w:p>
    <w:p w14:paraId="5B2ED92C" w14:textId="77777777" w:rsidR="00E05581" w:rsidRPr="00943D28" w:rsidRDefault="00E05581" w:rsidP="00943D28">
      <w:pPr>
        <w:spacing w:line="360" w:lineRule="auto"/>
        <w:jc w:val="both"/>
        <w:rPr>
          <w:rFonts w:ascii="Palatino Linotype" w:hAnsi="Palatino Linotype"/>
          <w:color w:val="000000" w:themeColor="text1"/>
        </w:rPr>
      </w:pPr>
    </w:p>
    <w:p w14:paraId="47620109" w14:textId="77777777" w:rsidR="00E05581" w:rsidRPr="00943D28" w:rsidRDefault="00E05581" w:rsidP="00943D28">
      <w:pPr>
        <w:spacing w:line="360" w:lineRule="auto"/>
        <w:jc w:val="both"/>
        <w:rPr>
          <w:rFonts w:ascii="Palatino Linotype" w:hAnsi="Palatino Linotype"/>
          <w:color w:val="000000" w:themeColor="text1"/>
          <w:lang w:eastAsia="es-MX"/>
        </w:rPr>
      </w:pPr>
      <w:r w:rsidRPr="00943D28">
        <w:rPr>
          <w:rFonts w:ascii="Palatino Linotype" w:hAnsi="Palatino Linotype"/>
          <w:color w:val="000000" w:themeColor="text1"/>
          <w:lang w:eastAsia="es-MX"/>
        </w:rPr>
        <w:t xml:space="preserve">Asimismo, se establecerá de manera fundada y motivada las razones del por qué no obra en sus archivos; así como los criterios y los métodos de búsqueda de la información utilizados; así como todas aquéllas circunstancias de modo, tiempo y lugar que se tomaron en cuenta para llegar a determinar que no obra en los archivos la información requerida. </w:t>
      </w:r>
    </w:p>
    <w:p w14:paraId="32D9D88F" w14:textId="77777777" w:rsidR="00E05581" w:rsidRPr="00943D28" w:rsidRDefault="00E05581" w:rsidP="00943D28">
      <w:pPr>
        <w:spacing w:line="360" w:lineRule="auto"/>
        <w:jc w:val="both"/>
        <w:rPr>
          <w:rFonts w:ascii="Palatino Linotype" w:hAnsi="Palatino Linotype"/>
          <w:color w:val="000000" w:themeColor="text1"/>
          <w:lang w:eastAsia="es-MX"/>
        </w:rPr>
      </w:pPr>
    </w:p>
    <w:p w14:paraId="624C59B7" w14:textId="1AE7190B" w:rsidR="00E05581" w:rsidRPr="00943D28" w:rsidRDefault="00E05581" w:rsidP="00943D28">
      <w:pPr>
        <w:spacing w:line="360" w:lineRule="auto"/>
        <w:jc w:val="both"/>
        <w:rPr>
          <w:rFonts w:ascii="Palatino Linotype" w:hAnsi="Palatino Linotype"/>
          <w:color w:val="000000" w:themeColor="text1"/>
          <w:lang w:eastAsia="es-MX"/>
        </w:rPr>
      </w:pPr>
      <w:r w:rsidRPr="00943D28">
        <w:rPr>
          <w:rFonts w:ascii="Palatino Linotype" w:hAnsi="Palatino Linotype"/>
          <w:color w:val="000000" w:themeColor="text1"/>
          <w:lang w:eastAsia="es-MX"/>
        </w:rPr>
        <w:t xml:space="preserve">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w:t>
      </w:r>
      <w:r w:rsidR="00C5192B" w:rsidRPr="00943D28">
        <w:rPr>
          <w:rFonts w:ascii="Palatino Linotype" w:hAnsi="Palatino Linotype"/>
          <w:color w:val="000000" w:themeColor="text1"/>
          <w:lang w:eastAsia="es-MX"/>
        </w:rPr>
        <w:t>R</w:t>
      </w:r>
      <w:r w:rsidRPr="00943D28">
        <w:rPr>
          <w:rFonts w:ascii="Palatino Linotype" w:hAnsi="Palatino Linotype"/>
          <w:color w:val="000000" w:themeColor="text1"/>
          <w:lang w:eastAsia="es-MX"/>
        </w:rPr>
        <w:t xml:space="preserve">ecursos de </w:t>
      </w:r>
      <w:r w:rsidR="00C5192B" w:rsidRPr="00943D28">
        <w:rPr>
          <w:rFonts w:ascii="Palatino Linotype" w:hAnsi="Palatino Linotype"/>
          <w:color w:val="000000" w:themeColor="text1"/>
          <w:lang w:eastAsia="es-MX"/>
        </w:rPr>
        <w:t>R</w:t>
      </w:r>
      <w:r w:rsidRPr="00943D28">
        <w:rPr>
          <w:rFonts w:ascii="Palatino Linotype" w:hAnsi="Palatino Linotype"/>
          <w:color w:val="000000" w:themeColor="text1"/>
          <w:lang w:eastAsia="es-MX"/>
        </w:rPr>
        <w:t>evisión que deberán observar los Sujetos Obligados por la Ley de Transparencia y Acceso a la Información Pública del Estado de México y Municipios, en sus numerales CUARENTA Y CUATRO, así como CUARENTA Y CINCO, para mayor referencia se insertan a continuación:</w:t>
      </w:r>
    </w:p>
    <w:p w14:paraId="59BF56C0" w14:textId="77777777" w:rsidR="00E05581" w:rsidRPr="00943D28" w:rsidRDefault="00E05581" w:rsidP="00943D28">
      <w:pPr>
        <w:jc w:val="both"/>
        <w:rPr>
          <w:rFonts w:ascii="Palatino Linotype" w:hAnsi="Palatino Linotype"/>
          <w:color w:val="000000" w:themeColor="text1"/>
          <w:lang w:eastAsia="es-MX"/>
        </w:rPr>
      </w:pPr>
    </w:p>
    <w:p w14:paraId="32B2F914" w14:textId="77777777" w:rsidR="00942710"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lastRenderedPageBreak/>
        <w:t>“</w:t>
      </w:r>
      <w:r w:rsidRPr="00943D28">
        <w:rPr>
          <w:rFonts w:ascii="Palatino Linotype" w:hAnsi="Palatino Linotype"/>
          <w:b/>
          <w:i/>
          <w:color w:val="000000" w:themeColor="text1"/>
          <w:sz w:val="22"/>
          <w:szCs w:val="22"/>
          <w:lang w:val="es-ES"/>
        </w:rPr>
        <w:t xml:space="preserve">CUARENTA Y CUATRO.- </w:t>
      </w:r>
      <w:r w:rsidRPr="00943D28">
        <w:rPr>
          <w:rFonts w:ascii="Palatino Linotype" w:hAnsi="Palatino Linotype"/>
          <w:i/>
          <w:color w:val="000000" w:themeColor="text1"/>
          <w:sz w:val="22"/>
          <w:szCs w:val="22"/>
          <w:lang w:val="es-ES"/>
        </w:rPr>
        <w:t xml:space="preserve">Cuando la información solicitada no exista en </w:t>
      </w:r>
      <w:proofErr w:type="spellStart"/>
      <w:r w:rsidRPr="00943D28">
        <w:rPr>
          <w:rFonts w:ascii="Palatino Linotype" w:hAnsi="Palatino Linotype"/>
          <w:i/>
          <w:color w:val="000000" w:themeColor="text1"/>
          <w:sz w:val="22"/>
          <w:szCs w:val="22"/>
          <w:lang w:val="es-ES"/>
        </w:rPr>
        <w:t>lso</w:t>
      </w:r>
      <w:proofErr w:type="spellEnd"/>
      <w:r w:rsidRPr="00943D28">
        <w:rPr>
          <w:rFonts w:ascii="Palatino Linotype" w:hAnsi="Palatino Linotype"/>
          <w:i/>
          <w:color w:val="000000" w:themeColor="text1"/>
          <w:sz w:val="22"/>
          <w:szCs w:val="22"/>
          <w:lang w:val="es-ES"/>
        </w:rPr>
        <w:t xml:space="preserve"> archivos del Sujeto Obligado, el responsable de la Unidad de Información deberá turnar la solicitud al Comité de Información para su análisis y </w:t>
      </w:r>
      <w:r w:rsidR="00942710" w:rsidRPr="00943D28">
        <w:rPr>
          <w:rFonts w:ascii="Palatino Linotype" w:hAnsi="Palatino Linotype"/>
          <w:i/>
          <w:color w:val="000000" w:themeColor="text1"/>
          <w:sz w:val="22"/>
          <w:szCs w:val="22"/>
          <w:lang w:val="es-ES"/>
        </w:rPr>
        <w:t xml:space="preserve">resolución y, en su caso, declaratoria de inexistencia. </w:t>
      </w:r>
    </w:p>
    <w:p w14:paraId="7EC291BD" w14:textId="77777777" w:rsidR="00942710" w:rsidRPr="00943D28" w:rsidRDefault="00942710" w:rsidP="00943D28">
      <w:pPr>
        <w:tabs>
          <w:tab w:val="left" w:pos="851"/>
        </w:tabs>
        <w:ind w:left="851" w:right="901"/>
        <w:jc w:val="both"/>
        <w:rPr>
          <w:rFonts w:ascii="Palatino Linotype" w:hAnsi="Palatino Linotype"/>
          <w:i/>
          <w:color w:val="000000" w:themeColor="text1"/>
          <w:sz w:val="22"/>
          <w:szCs w:val="22"/>
          <w:lang w:val="es-ES"/>
        </w:rPr>
      </w:pPr>
    </w:p>
    <w:p w14:paraId="528E6C9D" w14:textId="00304039" w:rsidR="00942710" w:rsidRPr="00943D28" w:rsidRDefault="00942710"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b/>
          <w:i/>
          <w:color w:val="000000" w:themeColor="text1"/>
          <w:sz w:val="22"/>
          <w:szCs w:val="22"/>
          <w:lang w:val="es-ES"/>
        </w:rPr>
        <w:t xml:space="preserve">CUARENTA Y CINCO.- </w:t>
      </w:r>
      <w:r w:rsidRPr="00943D28">
        <w:rPr>
          <w:rFonts w:ascii="Palatino Linotype" w:hAnsi="Palatino Linotype"/>
          <w:i/>
          <w:color w:val="000000" w:themeColor="text1"/>
          <w:sz w:val="22"/>
          <w:szCs w:val="22"/>
          <w:lang w:val="es-ES"/>
        </w:rPr>
        <w:t xml:space="preserve">La declaratoria de inexistencia que emita el Comité para la determinación de inexistencia en sus archivos de la información solicitada deberá precisar: </w:t>
      </w:r>
    </w:p>
    <w:p w14:paraId="6A52A927" w14:textId="77777777" w:rsidR="00942710" w:rsidRPr="00943D28" w:rsidRDefault="00942710" w:rsidP="00943D28">
      <w:pPr>
        <w:tabs>
          <w:tab w:val="left" w:pos="851"/>
        </w:tabs>
        <w:ind w:left="851" w:right="901"/>
        <w:jc w:val="both"/>
        <w:rPr>
          <w:rFonts w:ascii="Palatino Linotype" w:hAnsi="Palatino Linotype"/>
          <w:i/>
          <w:color w:val="000000" w:themeColor="text1"/>
          <w:sz w:val="22"/>
          <w:szCs w:val="22"/>
          <w:lang w:val="es-ES"/>
        </w:rPr>
      </w:pPr>
    </w:p>
    <w:p w14:paraId="561C7245" w14:textId="73767466"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Lugar  fecha de la resolución; </w:t>
      </w:r>
    </w:p>
    <w:p w14:paraId="55254AF1" w14:textId="4CD2E600"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El nombre del solicitante;</w:t>
      </w:r>
    </w:p>
    <w:p w14:paraId="225C5FC6" w14:textId="3133F15E"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La información Solicitada; </w:t>
      </w:r>
    </w:p>
    <w:p w14:paraId="795AF347" w14:textId="184BABD2"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El fundamento y motivo por el cual se determina que la información solicitada no obra en sus archivos; </w:t>
      </w:r>
    </w:p>
    <w:p w14:paraId="38B87ACC" w14:textId="0F2F5F9A"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El número de acuerdo emitido;</w:t>
      </w:r>
    </w:p>
    <w:p w14:paraId="5878039C" w14:textId="4B35D141"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Hacer del conocimiento al solicitante de que tiene derecho a interponer el recurso de revisión respectivo, en el término de 15 días hábiles contados a partir del día siguiente de que haya surtido efectos la notificación de dicha resolución; y</w:t>
      </w:r>
    </w:p>
    <w:p w14:paraId="42AE8162" w14:textId="77777777" w:rsidR="00942710" w:rsidRPr="00943D28" w:rsidRDefault="00942710" w:rsidP="00943D28">
      <w:pPr>
        <w:pStyle w:val="Prrafodelista"/>
        <w:numPr>
          <w:ilvl w:val="0"/>
          <w:numId w:val="13"/>
        </w:numPr>
        <w:tabs>
          <w:tab w:val="left" w:pos="851"/>
        </w:tabs>
        <w:ind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 xml:space="preserve">Los nombres y firmas autógrafas de los integrantes del Comité de información.” </w:t>
      </w:r>
    </w:p>
    <w:p w14:paraId="1098DF14" w14:textId="3BA67786"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r w:rsidRPr="00943D28">
        <w:rPr>
          <w:rFonts w:ascii="Palatino Linotype" w:hAnsi="Palatino Linotype"/>
          <w:i/>
          <w:color w:val="000000" w:themeColor="text1"/>
          <w:sz w:val="22"/>
          <w:szCs w:val="22"/>
          <w:lang w:val="es-ES"/>
        </w:rPr>
        <w:t>(Énfasis añadido)</w:t>
      </w:r>
    </w:p>
    <w:p w14:paraId="53B2B97D" w14:textId="77777777" w:rsidR="00E05581" w:rsidRPr="00943D28" w:rsidRDefault="00E05581" w:rsidP="00943D28">
      <w:pPr>
        <w:tabs>
          <w:tab w:val="left" w:pos="851"/>
        </w:tabs>
        <w:ind w:left="851" w:right="901"/>
        <w:jc w:val="both"/>
        <w:rPr>
          <w:rFonts w:ascii="Palatino Linotype" w:hAnsi="Palatino Linotype"/>
          <w:i/>
          <w:color w:val="000000" w:themeColor="text1"/>
          <w:sz w:val="22"/>
          <w:szCs w:val="22"/>
          <w:lang w:val="es-ES"/>
        </w:rPr>
      </w:pPr>
    </w:p>
    <w:p w14:paraId="2F4E5476" w14:textId="1F8C764E" w:rsidR="00E05581" w:rsidRPr="00943D28" w:rsidRDefault="00942710" w:rsidP="00943D28">
      <w:pPr>
        <w:spacing w:line="360" w:lineRule="auto"/>
        <w:jc w:val="both"/>
        <w:rPr>
          <w:rFonts w:ascii="Palatino Linotype" w:hAnsi="Palatino Linotype" w:cs="Arial"/>
          <w:color w:val="000000" w:themeColor="text1"/>
        </w:rPr>
      </w:pPr>
      <w:r w:rsidRPr="00943D28">
        <w:rPr>
          <w:rFonts w:ascii="Palatino Linotype" w:hAnsi="Palatino Linotype" w:cs="Arial"/>
          <w:color w:val="000000" w:themeColor="text1"/>
        </w:rPr>
        <w:t xml:space="preserve">Por ello, como se prevé en los criterios anteriores, es necesario que los </w:t>
      </w:r>
      <w:r w:rsidRPr="00943D28">
        <w:rPr>
          <w:rFonts w:ascii="Palatino Linotype" w:hAnsi="Palatino Linotype" w:cs="Arial"/>
          <w:b/>
          <w:color w:val="000000" w:themeColor="text1"/>
        </w:rPr>
        <w:t>SUJETOS OBLIGADOS</w:t>
      </w:r>
      <w:r w:rsidRPr="00943D28">
        <w:rPr>
          <w:rFonts w:ascii="Palatino Linotype" w:hAnsi="Palatino Linotype" w:cs="Arial"/>
          <w:color w:val="000000" w:themeColor="text1"/>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deberá precisar en el Acuerdo respectivo los siguientes datos:</w:t>
      </w:r>
    </w:p>
    <w:p w14:paraId="6AA34E66" w14:textId="77777777" w:rsidR="00942710" w:rsidRPr="00943D28" w:rsidRDefault="00942710" w:rsidP="00943D28">
      <w:pPr>
        <w:spacing w:line="360" w:lineRule="auto"/>
        <w:jc w:val="both"/>
        <w:rPr>
          <w:rFonts w:ascii="Palatino Linotype" w:hAnsi="Palatino Linotype"/>
          <w:color w:val="000000" w:themeColor="text1"/>
          <w:lang w:eastAsia="es-MX"/>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425"/>
        <w:gridCol w:w="1842"/>
      </w:tblGrid>
      <w:tr w:rsidR="00AB5C44" w:rsidRPr="00943D28" w14:paraId="6427214B" w14:textId="77777777" w:rsidTr="00D443C8">
        <w:trPr>
          <w:tblHeader/>
        </w:trPr>
        <w:tc>
          <w:tcPr>
            <w:tcW w:w="1800" w:type="dxa"/>
            <w:shd w:val="clear" w:color="auto" w:fill="BFBFBF" w:themeFill="background1" w:themeFillShade="BF"/>
            <w:vAlign w:val="center"/>
          </w:tcPr>
          <w:p w14:paraId="0611A428" w14:textId="77777777" w:rsidR="004C5AA4" w:rsidRPr="00943D28" w:rsidRDefault="004C5AA4" w:rsidP="00943D28">
            <w:pPr>
              <w:widowControl w:val="0"/>
              <w:spacing w:line="276" w:lineRule="auto"/>
              <w:jc w:val="center"/>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lastRenderedPageBreak/>
              <w:t xml:space="preserve">Requisitos </w:t>
            </w:r>
          </w:p>
        </w:tc>
        <w:tc>
          <w:tcPr>
            <w:tcW w:w="5425" w:type="dxa"/>
            <w:shd w:val="clear" w:color="auto" w:fill="BFBFBF" w:themeFill="background1" w:themeFillShade="BF"/>
            <w:vAlign w:val="center"/>
          </w:tcPr>
          <w:p w14:paraId="6DD3573D" w14:textId="77777777" w:rsidR="004C5AA4" w:rsidRPr="00943D28" w:rsidRDefault="004C5AA4" w:rsidP="00943D28">
            <w:pPr>
              <w:widowControl w:val="0"/>
              <w:spacing w:line="276" w:lineRule="auto"/>
              <w:jc w:val="center"/>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Acuerdo</w:t>
            </w:r>
          </w:p>
        </w:tc>
        <w:tc>
          <w:tcPr>
            <w:tcW w:w="1842" w:type="dxa"/>
            <w:shd w:val="clear" w:color="auto" w:fill="BFBFBF" w:themeFill="background1" w:themeFillShade="BF"/>
            <w:vAlign w:val="center"/>
          </w:tcPr>
          <w:p w14:paraId="5FC6AEA7" w14:textId="77777777" w:rsidR="004C5AA4" w:rsidRPr="00943D28" w:rsidRDefault="004C5AA4" w:rsidP="00943D28">
            <w:pPr>
              <w:widowControl w:val="0"/>
              <w:spacing w:line="276" w:lineRule="auto"/>
              <w:jc w:val="center"/>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¿Colma?</w:t>
            </w:r>
          </w:p>
        </w:tc>
      </w:tr>
      <w:tr w:rsidR="00AB5C44" w:rsidRPr="00943D28" w14:paraId="1A0521F8" w14:textId="77777777" w:rsidTr="00C96BA5">
        <w:trPr>
          <w:trHeight w:val="1680"/>
        </w:trPr>
        <w:tc>
          <w:tcPr>
            <w:tcW w:w="1800" w:type="dxa"/>
            <w:shd w:val="clear" w:color="auto" w:fill="auto"/>
            <w:tcMar>
              <w:top w:w="100" w:type="dxa"/>
              <w:left w:w="100" w:type="dxa"/>
              <w:bottom w:w="100" w:type="dxa"/>
              <w:right w:w="100" w:type="dxa"/>
            </w:tcMar>
          </w:tcPr>
          <w:p w14:paraId="4C353846"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Lugar y fecha de la resolución </w:t>
            </w:r>
          </w:p>
        </w:tc>
        <w:tc>
          <w:tcPr>
            <w:tcW w:w="5425" w:type="dxa"/>
          </w:tcPr>
          <w:p w14:paraId="30BCC333" w14:textId="39D81CD7" w:rsidR="004C5AA4" w:rsidRPr="00943D28" w:rsidRDefault="00C40252" w:rsidP="00943D28">
            <w:pPr>
              <w:widowControl w:val="0"/>
              <w:spacing w:line="276" w:lineRule="auto"/>
              <w:jc w:val="both"/>
              <w:rPr>
                <w:rFonts w:ascii="Palatino Linotype" w:eastAsia="Palatino Linotype" w:hAnsi="Palatino Linotype" w:cs="Palatino Linotype"/>
                <w:i/>
                <w:color w:val="000000" w:themeColor="text1"/>
                <w:sz w:val="20"/>
                <w:szCs w:val="20"/>
              </w:rPr>
            </w:pPr>
            <w:r w:rsidRPr="00943D28">
              <w:rPr>
                <w:rFonts w:ascii="Palatino Linotype" w:hAnsi="Palatino Linotype"/>
                <w:noProof/>
                <w:color w:val="000000" w:themeColor="text1"/>
                <w:lang w:val="es-419" w:eastAsia="es-419"/>
              </w:rPr>
              <w:drawing>
                <wp:inline distT="0" distB="0" distL="0" distR="0" wp14:anchorId="32D73D45" wp14:editId="0D2B9010">
                  <wp:extent cx="3287485" cy="1001395"/>
                  <wp:effectExtent l="0" t="0" r="825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03496" cy="1006272"/>
                          </a:xfrm>
                          <a:prstGeom prst="rect">
                            <a:avLst/>
                          </a:prstGeom>
                        </pic:spPr>
                      </pic:pic>
                    </a:graphicData>
                  </a:graphic>
                </wp:inline>
              </w:drawing>
            </w:r>
          </w:p>
        </w:tc>
        <w:tc>
          <w:tcPr>
            <w:tcW w:w="1842" w:type="dxa"/>
          </w:tcPr>
          <w:p w14:paraId="54995956" w14:textId="77777777" w:rsidR="004C5AA4" w:rsidRPr="00943D28" w:rsidRDefault="004C5AA4" w:rsidP="00943D28">
            <w:pPr>
              <w:widowControl w:val="0"/>
              <w:spacing w:line="276" w:lineRule="auto"/>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 xml:space="preserve">Sí </w:t>
            </w:r>
          </w:p>
        </w:tc>
      </w:tr>
      <w:tr w:rsidR="00AB5C44" w:rsidRPr="00943D28" w14:paraId="2B10DF12" w14:textId="77777777" w:rsidTr="00C96BA5">
        <w:trPr>
          <w:trHeight w:val="1005"/>
        </w:trPr>
        <w:tc>
          <w:tcPr>
            <w:tcW w:w="1800" w:type="dxa"/>
            <w:shd w:val="clear" w:color="auto" w:fill="auto"/>
            <w:tcMar>
              <w:top w:w="100" w:type="dxa"/>
              <w:left w:w="100" w:type="dxa"/>
              <w:bottom w:w="100" w:type="dxa"/>
              <w:right w:w="100" w:type="dxa"/>
            </w:tcMar>
          </w:tcPr>
          <w:p w14:paraId="51F4E5E2"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Nombre del Solicitante </w:t>
            </w:r>
          </w:p>
        </w:tc>
        <w:tc>
          <w:tcPr>
            <w:tcW w:w="5425" w:type="dxa"/>
          </w:tcPr>
          <w:p w14:paraId="3B23F12F" w14:textId="77777777" w:rsidR="004C5AA4" w:rsidRPr="00943D28" w:rsidRDefault="004C5AA4" w:rsidP="00943D28">
            <w:pPr>
              <w:widowControl w:val="0"/>
              <w:spacing w:line="276" w:lineRule="auto"/>
              <w:jc w:val="both"/>
              <w:rPr>
                <w:rFonts w:ascii="Palatino Linotype" w:eastAsia="Palatino Linotype" w:hAnsi="Palatino Linotype" w:cs="Palatino Linotype"/>
                <w:color w:val="000000" w:themeColor="text1"/>
                <w:sz w:val="20"/>
                <w:szCs w:val="20"/>
              </w:rPr>
            </w:pPr>
            <w:r w:rsidRPr="00943D28">
              <w:rPr>
                <w:rFonts w:ascii="Palatino Linotype" w:eastAsia="Palatino Linotype" w:hAnsi="Palatino Linotype" w:cs="Palatino Linotype"/>
                <w:color w:val="000000" w:themeColor="text1"/>
                <w:sz w:val="20"/>
                <w:szCs w:val="20"/>
              </w:rPr>
              <w:t xml:space="preserve">No se aprecia tal información del acuerdo </w:t>
            </w:r>
          </w:p>
        </w:tc>
        <w:tc>
          <w:tcPr>
            <w:tcW w:w="1842" w:type="dxa"/>
          </w:tcPr>
          <w:p w14:paraId="6CE868FF" w14:textId="77777777" w:rsidR="004C5AA4" w:rsidRPr="00943D28" w:rsidRDefault="004C5AA4" w:rsidP="00943D28">
            <w:pPr>
              <w:widowControl w:val="0"/>
              <w:spacing w:line="276" w:lineRule="auto"/>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No</w:t>
            </w:r>
          </w:p>
        </w:tc>
      </w:tr>
      <w:tr w:rsidR="00AB5C44" w:rsidRPr="00943D28" w14:paraId="21A1CD17" w14:textId="77777777" w:rsidTr="00C96BA5">
        <w:trPr>
          <w:trHeight w:val="1275"/>
        </w:trPr>
        <w:tc>
          <w:tcPr>
            <w:tcW w:w="1800" w:type="dxa"/>
            <w:shd w:val="clear" w:color="auto" w:fill="auto"/>
            <w:tcMar>
              <w:top w:w="100" w:type="dxa"/>
              <w:left w:w="100" w:type="dxa"/>
              <w:bottom w:w="100" w:type="dxa"/>
              <w:right w:w="100" w:type="dxa"/>
            </w:tcMar>
          </w:tcPr>
          <w:p w14:paraId="414A86B0"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Información solicitada </w:t>
            </w:r>
          </w:p>
        </w:tc>
        <w:tc>
          <w:tcPr>
            <w:tcW w:w="5425" w:type="dxa"/>
          </w:tcPr>
          <w:p w14:paraId="631DDCE9" w14:textId="1BB1CB24" w:rsidR="004C5AA4" w:rsidRPr="00943D28" w:rsidRDefault="00C40252" w:rsidP="00943D28">
            <w:pPr>
              <w:widowControl w:val="0"/>
              <w:spacing w:line="276" w:lineRule="auto"/>
              <w:jc w:val="both"/>
              <w:rPr>
                <w:rFonts w:ascii="Palatino Linotype" w:eastAsia="Palatino Linotype" w:hAnsi="Palatino Linotype" w:cs="Palatino Linotype"/>
                <w:i/>
                <w:color w:val="000000" w:themeColor="text1"/>
                <w:sz w:val="20"/>
                <w:szCs w:val="20"/>
              </w:rPr>
            </w:pPr>
            <w:r w:rsidRPr="00943D28">
              <w:rPr>
                <w:rFonts w:ascii="Palatino Linotype" w:hAnsi="Palatino Linotype"/>
                <w:noProof/>
                <w:color w:val="000000" w:themeColor="text1"/>
                <w:lang w:val="es-419" w:eastAsia="es-419"/>
              </w:rPr>
              <w:drawing>
                <wp:inline distT="0" distB="0" distL="0" distR="0" wp14:anchorId="0ECADCBA" wp14:editId="51DD2AD5">
                  <wp:extent cx="3363595" cy="1110343"/>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76595" cy="1114634"/>
                          </a:xfrm>
                          <a:prstGeom prst="rect">
                            <a:avLst/>
                          </a:prstGeom>
                        </pic:spPr>
                      </pic:pic>
                    </a:graphicData>
                  </a:graphic>
                </wp:inline>
              </w:drawing>
            </w:r>
          </w:p>
        </w:tc>
        <w:tc>
          <w:tcPr>
            <w:tcW w:w="1842" w:type="dxa"/>
          </w:tcPr>
          <w:p w14:paraId="0BB0C1B8" w14:textId="782DEA66" w:rsidR="004C5AA4" w:rsidRPr="00943D28" w:rsidRDefault="00C40252" w:rsidP="00943D28">
            <w:pPr>
              <w:widowControl w:val="0"/>
              <w:spacing w:line="276"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 xml:space="preserve">Si </w:t>
            </w:r>
          </w:p>
          <w:p w14:paraId="170478FA" w14:textId="77777777" w:rsidR="004C5AA4" w:rsidRPr="00943D28" w:rsidRDefault="004C5AA4" w:rsidP="00943D28">
            <w:pPr>
              <w:widowControl w:val="0"/>
              <w:spacing w:line="276" w:lineRule="auto"/>
              <w:jc w:val="both"/>
              <w:rPr>
                <w:rFonts w:ascii="Palatino Linotype" w:eastAsia="Palatino Linotype" w:hAnsi="Palatino Linotype" w:cs="Palatino Linotype"/>
                <w:b/>
                <w:color w:val="000000" w:themeColor="text1"/>
              </w:rPr>
            </w:pPr>
          </w:p>
        </w:tc>
      </w:tr>
      <w:tr w:rsidR="00AB5C44" w:rsidRPr="00943D28" w14:paraId="1FA7B7DB" w14:textId="77777777" w:rsidTr="00C96BA5">
        <w:trPr>
          <w:trHeight w:val="1650"/>
        </w:trPr>
        <w:tc>
          <w:tcPr>
            <w:tcW w:w="1800" w:type="dxa"/>
            <w:shd w:val="clear" w:color="auto" w:fill="auto"/>
            <w:tcMar>
              <w:top w:w="100" w:type="dxa"/>
              <w:left w:w="100" w:type="dxa"/>
              <w:bottom w:w="100" w:type="dxa"/>
              <w:right w:w="100" w:type="dxa"/>
            </w:tcMar>
          </w:tcPr>
          <w:p w14:paraId="57459CA8"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Fundamento o motivo por el cual se determina que la información no obra en los archivos. </w:t>
            </w:r>
          </w:p>
        </w:tc>
        <w:tc>
          <w:tcPr>
            <w:tcW w:w="5425" w:type="dxa"/>
          </w:tcPr>
          <w:p w14:paraId="473B8205" w14:textId="05333631" w:rsidR="00C96BA5" w:rsidRPr="00943D28" w:rsidRDefault="00C96BA5" w:rsidP="00943D28">
            <w:pPr>
              <w:widowControl w:val="0"/>
              <w:spacing w:line="276" w:lineRule="auto"/>
              <w:jc w:val="both"/>
              <w:rPr>
                <w:rFonts w:ascii="Palatino Linotype" w:eastAsia="Palatino Linotype" w:hAnsi="Palatino Linotype" w:cs="Palatino Linotype"/>
                <w:color w:val="000000" w:themeColor="text1"/>
                <w:sz w:val="20"/>
                <w:szCs w:val="20"/>
              </w:rPr>
            </w:pPr>
            <w:r w:rsidRPr="00943D28">
              <w:rPr>
                <w:rFonts w:ascii="Palatino Linotype" w:eastAsia="Palatino Linotype" w:hAnsi="Palatino Linotype" w:cs="Palatino Linotype"/>
                <w:color w:val="000000" w:themeColor="text1"/>
                <w:sz w:val="20"/>
                <w:szCs w:val="20"/>
              </w:rPr>
              <w:t>S</w:t>
            </w:r>
            <w:r w:rsidR="004C5AA4" w:rsidRPr="00943D28">
              <w:rPr>
                <w:rFonts w:ascii="Palatino Linotype" w:eastAsia="Palatino Linotype" w:hAnsi="Palatino Linotype" w:cs="Palatino Linotype"/>
                <w:color w:val="000000" w:themeColor="text1"/>
                <w:sz w:val="20"/>
                <w:szCs w:val="20"/>
              </w:rPr>
              <w:t xml:space="preserve">ólo </w:t>
            </w:r>
            <w:r w:rsidRPr="00943D28">
              <w:rPr>
                <w:rFonts w:ascii="Palatino Linotype" w:eastAsia="Palatino Linotype" w:hAnsi="Palatino Linotype" w:cs="Palatino Linotype"/>
                <w:color w:val="000000" w:themeColor="text1"/>
                <w:sz w:val="20"/>
                <w:szCs w:val="20"/>
              </w:rPr>
              <w:t xml:space="preserve">precisa el Jefe de Departamento de Recursos Humanos y Capacitación, que bajo protesta de decir verdad las constancias fueron devueltas a cada uno de los servidores públicos una vez que se validaron los datos. </w:t>
            </w:r>
          </w:p>
          <w:p w14:paraId="7489A7E1" w14:textId="27D6121C" w:rsidR="004C5AA4" w:rsidRPr="00943D28" w:rsidRDefault="00C96BA5" w:rsidP="00943D28">
            <w:pPr>
              <w:widowControl w:val="0"/>
              <w:spacing w:line="276" w:lineRule="auto"/>
              <w:jc w:val="both"/>
              <w:rPr>
                <w:rFonts w:ascii="Palatino Linotype" w:eastAsia="Palatino Linotype" w:hAnsi="Palatino Linotype" w:cs="Palatino Linotype"/>
                <w:color w:val="000000" w:themeColor="text1"/>
                <w:sz w:val="20"/>
                <w:szCs w:val="20"/>
              </w:rPr>
            </w:pPr>
            <w:r w:rsidRPr="00943D28">
              <w:rPr>
                <w:rFonts w:ascii="Palatino Linotype" w:hAnsi="Palatino Linotype"/>
                <w:noProof/>
                <w:color w:val="000000" w:themeColor="text1"/>
                <w:lang w:val="es-419" w:eastAsia="es-419"/>
              </w:rPr>
              <w:lastRenderedPageBreak/>
              <w:drawing>
                <wp:inline distT="0" distB="0" distL="0" distR="0" wp14:anchorId="1AD882B2" wp14:editId="7F1A9D6F">
                  <wp:extent cx="3524250" cy="22479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24250" cy="2247900"/>
                          </a:xfrm>
                          <a:prstGeom prst="rect">
                            <a:avLst/>
                          </a:prstGeom>
                        </pic:spPr>
                      </pic:pic>
                    </a:graphicData>
                  </a:graphic>
                </wp:inline>
              </w:drawing>
            </w:r>
          </w:p>
        </w:tc>
        <w:tc>
          <w:tcPr>
            <w:tcW w:w="1842" w:type="dxa"/>
          </w:tcPr>
          <w:p w14:paraId="5FFA47F7" w14:textId="66EDE6F7" w:rsidR="004C5AA4" w:rsidRPr="00943D28" w:rsidRDefault="00C96BA5" w:rsidP="00943D28">
            <w:pPr>
              <w:widowControl w:val="0"/>
              <w:spacing w:line="276"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lastRenderedPageBreak/>
              <w:t>Parcialmente</w:t>
            </w:r>
          </w:p>
        </w:tc>
      </w:tr>
      <w:tr w:rsidR="00AB5C44" w:rsidRPr="00943D28" w14:paraId="4073598E" w14:textId="77777777" w:rsidTr="00C96BA5">
        <w:trPr>
          <w:trHeight w:val="1110"/>
        </w:trPr>
        <w:tc>
          <w:tcPr>
            <w:tcW w:w="1800" w:type="dxa"/>
            <w:shd w:val="clear" w:color="auto" w:fill="auto"/>
            <w:tcMar>
              <w:top w:w="100" w:type="dxa"/>
              <w:left w:w="100" w:type="dxa"/>
              <w:bottom w:w="100" w:type="dxa"/>
              <w:right w:w="100" w:type="dxa"/>
            </w:tcMar>
          </w:tcPr>
          <w:p w14:paraId="00452055" w14:textId="50F7DC6C"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Número de acuerdo emitido </w:t>
            </w:r>
          </w:p>
        </w:tc>
        <w:tc>
          <w:tcPr>
            <w:tcW w:w="5425" w:type="dxa"/>
          </w:tcPr>
          <w:p w14:paraId="76F61333" w14:textId="18B2AA1A" w:rsidR="004C5AA4" w:rsidRPr="00943D28" w:rsidRDefault="004C5AA4" w:rsidP="00943D28">
            <w:pPr>
              <w:widowControl w:val="0"/>
              <w:spacing w:line="276" w:lineRule="auto"/>
              <w:jc w:val="both"/>
              <w:rPr>
                <w:rFonts w:ascii="Palatino Linotype" w:eastAsia="Palatino Linotype" w:hAnsi="Palatino Linotype" w:cs="Palatino Linotype"/>
                <w:i/>
                <w:color w:val="000000" w:themeColor="text1"/>
                <w:sz w:val="20"/>
                <w:szCs w:val="20"/>
              </w:rPr>
            </w:pPr>
          </w:p>
        </w:tc>
        <w:tc>
          <w:tcPr>
            <w:tcW w:w="1842" w:type="dxa"/>
          </w:tcPr>
          <w:p w14:paraId="594B7FD1" w14:textId="0D146D6C" w:rsidR="004C5AA4" w:rsidRPr="00943D28" w:rsidRDefault="00C96BA5" w:rsidP="00943D28">
            <w:pPr>
              <w:widowControl w:val="0"/>
              <w:spacing w:line="276"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No</w:t>
            </w:r>
          </w:p>
        </w:tc>
      </w:tr>
      <w:tr w:rsidR="00AB5C44" w:rsidRPr="00943D28" w14:paraId="3CB172FC" w14:textId="77777777" w:rsidTr="00C96BA5">
        <w:tc>
          <w:tcPr>
            <w:tcW w:w="1800" w:type="dxa"/>
            <w:shd w:val="clear" w:color="auto" w:fill="auto"/>
            <w:tcMar>
              <w:top w:w="100" w:type="dxa"/>
              <w:left w:w="100" w:type="dxa"/>
              <w:bottom w:w="100" w:type="dxa"/>
              <w:right w:w="100" w:type="dxa"/>
            </w:tcMar>
          </w:tcPr>
          <w:p w14:paraId="243F7441"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Hacer del conocimiento del solicitante que puede interponer el Recurso de Revisión respectivo en un término de 15 días </w:t>
            </w:r>
          </w:p>
        </w:tc>
        <w:tc>
          <w:tcPr>
            <w:tcW w:w="5425" w:type="dxa"/>
          </w:tcPr>
          <w:p w14:paraId="247002A1" w14:textId="3BA5C502" w:rsidR="004C5AA4" w:rsidRPr="00943D28" w:rsidRDefault="004C5AA4" w:rsidP="00943D28">
            <w:pPr>
              <w:widowControl w:val="0"/>
              <w:spacing w:line="276" w:lineRule="auto"/>
              <w:jc w:val="both"/>
              <w:rPr>
                <w:rFonts w:ascii="Palatino Linotype" w:eastAsia="Palatino Linotype" w:hAnsi="Palatino Linotype" w:cs="Palatino Linotype"/>
                <w:b/>
                <w:i/>
                <w:color w:val="000000" w:themeColor="text1"/>
                <w:sz w:val="20"/>
                <w:szCs w:val="20"/>
              </w:rPr>
            </w:pPr>
          </w:p>
        </w:tc>
        <w:tc>
          <w:tcPr>
            <w:tcW w:w="1842" w:type="dxa"/>
          </w:tcPr>
          <w:p w14:paraId="78219DD9" w14:textId="65B0809D" w:rsidR="004C5AA4" w:rsidRPr="00943D28" w:rsidRDefault="00CE26D2" w:rsidP="00943D28">
            <w:pPr>
              <w:widowControl w:val="0"/>
              <w:spacing w:line="276"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 xml:space="preserve">No </w:t>
            </w:r>
            <w:r w:rsidR="004C5AA4" w:rsidRPr="00943D28">
              <w:rPr>
                <w:rFonts w:ascii="Palatino Linotype" w:eastAsia="Palatino Linotype" w:hAnsi="Palatino Linotype" w:cs="Palatino Linotype"/>
                <w:b/>
                <w:color w:val="000000" w:themeColor="text1"/>
              </w:rPr>
              <w:t xml:space="preserve"> </w:t>
            </w:r>
          </w:p>
        </w:tc>
      </w:tr>
      <w:tr w:rsidR="00AB5C44" w:rsidRPr="00943D28" w14:paraId="68DD8EFC" w14:textId="77777777" w:rsidTr="00C96BA5">
        <w:trPr>
          <w:trHeight w:val="33"/>
        </w:trPr>
        <w:tc>
          <w:tcPr>
            <w:tcW w:w="1800" w:type="dxa"/>
            <w:shd w:val="clear" w:color="auto" w:fill="auto"/>
            <w:tcMar>
              <w:top w:w="100" w:type="dxa"/>
              <w:left w:w="100" w:type="dxa"/>
              <w:bottom w:w="100" w:type="dxa"/>
              <w:right w:w="100" w:type="dxa"/>
            </w:tcMar>
          </w:tcPr>
          <w:p w14:paraId="7E950FC6"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lastRenderedPageBreak/>
              <w:t xml:space="preserve">Nombres y firmas de los integrantes del Comité </w:t>
            </w:r>
          </w:p>
        </w:tc>
        <w:tc>
          <w:tcPr>
            <w:tcW w:w="5425" w:type="dxa"/>
          </w:tcPr>
          <w:p w14:paraId="378B2427" w14:textId="046CF8FE" w:rsidR="004C5AA4" w:rsidRPr="00943D28" w:rsidRDefault="00CE26D2" w:rsidP="00943D28">
            <w:pPr>
              <w:widowControl w:val="0"/>
              <w:spacing w:line="276" w:lineRule="auto"/>
              <w:jc w:val="both"/>
              <w:rPr>
                <w:rFonts w:ascii="Palatino Linotype" w:eastAsia="Palatino Linotype" w:hAnsi="Palatino Linotype" w:cs="Palatino Linotype"/>
                <w:i/>
                <w:color w:val="000000" w:themeColor="text1"/>
                <w:sz w:val="20"/>
                <w:szCs w:val="20"/>
              </w:rPr>
            </w:pPr>
            <w:r w:rsidRPr="00943D28">
              <w:rPr>
                <w:rFonts w:ascii="Palatino Linotype" w:hAnsi="Palatino Linotype"/>
                <w:noProof/>
                <w:color w:val="000000" w:themeColor="text1"/>
                <w:lang w:val="es-419" w:eastAsia="es-419"/>
              </w:rPr>
              <w:drawing>
                <wp:inline distT="0" distB="0" distL="0" distR="0" wp14:anchorId="6398D1B5" wp14:editId="78B1F7C0">
                  <wp:extent cx="3307715" cy="2742565"/>
                  <wp:effectExtent l="0" t="0" r="6985"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07715" cy="2742565"/>
                          </a:xfrm>
                          <a:prstGeom prst="rect">
                            <a:avLst/>
                          </a:prstGeom>
                        </pic:spPr>
                      </pic:pic>
                    </a:graphicData>
                  </a:graphic>
                </wp:inline>
              </w:drawing>
            </w:r>
          </w:p>
        </w:tc>
        <w:tc>
          <w:tcPr>
            <w:tcW w:w="1842" w:type="dxa"/>
          </w:tcPr>
          <w:p w14:paraId="6FF6C481" w14:textId="77777777" w:rsidR="004C5AA4" w:rsidRPr="00943D28" w:rsidRDefault="004C5AA4" w:rsidP="00943D28">
            <w:pPr>
              <w:widowControl w:val="0"/>
              <w:spacing w:line="276"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 xml:space="preserve">Sí </w:t>
            </w:r>
          </w:p>
        </w:tc>
      </w:tr>
      <w:tr w:rsidR="00AB5C44" w:rsidRPr="00943D28" w14:paraId="2A27B76E" w14:textId="77777777" w:rsidTr="00C96BA5">
        <w:trPr>
          <w:trHeight w:val="33"/>
        </w:trPr>
        <w:tc>
          <w:tcPr>
            <w:tcW w:w="1800" w:type="dxa"/>
            <w:shd w:val="clear" w:color="auto" w:fill="auto"/>
            <w:tcMar>
              <w:top w:w="100" w:type="dxa"/>
              <w:left w:w="100" w:type="dxa"/>
              <w:bottom w:w="100" w:type="dxa"/>
              <w:right w:w="100" w:type="dxa"/>
            </w:tcMar>
          </w:tcPr>
          <w:p w14:paraId="16C338C9" w14:textId="77777777" w:rsidR="004C5AA4" w:rsidRPr="00943D28" w:rsidRDefault="004C5AA4" w:rsidP="00943D28">
            <w:pPr>
              <w:widowControl w:val="0"/>
              <w:spacing w:line="276" w:lineRule="auto"/>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Notificación al Órgano Interno de Control </w:t>
            </w:r>
          </w:p>
        </w:tc>
        <w:tc>
          <w:tcPr>
            <w:tcW w:w="5425" w:type="dxa"/>
          </w:tcPr>
          <w:p w14:paraId="5A662553" w14:textId="77777777" w:rsidR="004C5AA4" w:rsidRPr="00943D28" w:rsidRDefault="004C5AA4" w:rsidP="00943D28">
            <w:pPr>
              <w:widowControl w:val="0"/>
              <w:spacing w:line="276" w:lineRule="auto"/>
              <w:jc w:val="both"/>
              <w:rPr>
                <w:rFonts w:ascii="Palatino Linotype" w:eastAsia="Palatino Linotype" w:hAnsi="Palatino Linotype" w:cs="Palatino Linotype"/>
                <w:color w:val="000000" w:themeColor="text1"/>
                <w:sz w:val="20"/>
                <w:szCs w:val="20"/>
              </w:rPr>
            </w:pPr>
            <w:r w:rsidRPr="00943D28">
              <w:rPr>
                <w:rFonts w:ascii="Palatino Linotype" w:eastAsia="Palatino Linotype" w:hAnsi="Palatino Linotype" w:cs="Palatino Linotype"/>
                <w:color w:val="000000" w:themeColor="text1"/>
                <w:sz w:val="20"/>
                <w:szCs w:val="20"/>
              </w:rPr>
              <w:t>En términos del artículo 169, fracción IV de la Ley de Transparencia y Acceso a la Información Pública, se deberá dar  una notificación al órgano de control interno:</w:t>
            </w:r>
          </w:p>
          <w:p w14:paraId="1BB2C4BC" w14:textId="77777777" w:rsidR="004C5AA4" w:rsidRPr="00943D28" w:rsidRDefault="004C5AA4" w:rsidP="00943D28">
            <w:pPr>
              <w:widowControl w:val="0"/>
              <w:spacing w:line="276" w:lineRule="auto"/>
              <w:jc w:val="both"/>
              <w:rPr>
                <w:rFonts w:ascii="Palatino Linotype" w:eastAsia="Palatino Linotype" w:hAnsi="Palatino Linotype" w:cs="Palatino Linotype"/>
                <w:i/>
                <w:color w:val="000000" w:themeColor="text1"/>
                <w:sz w:val="20"/>
                <w:szCs w:val="20"/>
              </w:rPr>
            </w:pPr>
            <w:r w:rsidRPr="00943D28">
              <w:rPr>
                <w:rFonts w:ascii="Palatino Linotype" w:eastAsia="Palatino Linotype" w:hAnsi="Palatino Linotype" w:cs="Palatino Linotype"/>
                <w:i/>
                <w:color w:val="000000" w:themeColor="text1"/>
                <w:sz w:val="20"/>
                <w:szCs w:val="20"/>
              </w:rPr>
              <w:t>Artículo 169. Cuando la información no se encuentre en los archivos del sujeto obligado, el Comité de Transparencia:</w:t>
            </w:r>
          </w:p>
          <w:p w14:paraId="34322322" w14:textId="77777777" w:rsidR="004C5AA4" w:rsidRPr="00943D28" w:rsidRDefault="004C5AA4" w:rsidP="00943D28">
            <w:pPr>
              <w:widowControl w:val="0"/>
              <w:spacing w:line="276" w:lineRule="auto"/>
              <w:jc w:val="both"/>
              <w:rPr>
                <w:rFonts w:ascii="Palatino Linotype" w:eastAsia="Palatino Linotype" w:hAnsi="Palatino Linotype" w:cs="Palatino Linotype"/>
                <w:i/>
                <w:color w:val="000000" w:themeColor="text1"/>
                <w:sz w:val="20"/>
                <w:szCs w:val="20"/>
              </w:rPr>
            </w:pPr>
            <w:r w:rsidRPr="00943D28">
              <w:rPr>
                <w:rFonts w:ascii="Palatino Linotype" w:eastAsia="Palatino Linotype" w:hAnsi="Palatino Linotype" w:cs="Palatino Linotype"/>
                <w:i/>
                <w:color w:val="000000" w:themeColor="text1"/>
                <w:sz w:val="20"/>
                <w:szCs w:val="20"/>
              </w:rPr>
              <w:t>…</w:t>
            </w:r>
          </w:p>
          <w:p w14:paraId="027AAA18" w14:textId="77777777" w:rsidR="004C5AA4" w:rsidRPr="00943D28" w:rsidRDefault="004C5AA4" w:rsidP="00943D28">
            <w:pPr>
              <w:widowControl w:val="0"/>
              <w:spacing w:line="276" w:lineRule="auto"/>
              <w:jc w:val="both"/>
              <w:rPr>
                <w:rFonts w:ascii="Palatino Linotype" w:eastAsia="Palatino Linotype" w:hAnsi="Palatino Linotype" w:cs="Palatino Linotype"/>
                <w:i/>
                <w:color w:val="000000" w:themeColor="text1"/>
                <w:sz w:val="20"/>
                <w:szCs w:val="20"/>
              </w:rPr>
            </w:pPr>
            <w:r w:rsidRPr="00943D28">
              <w:rPr>
                <w:rFonts w:ascii="Palatino Linotype" w:eastAsia="Palatino Linotype" w:hAnsi="Palatino Linotype" w:cs="Palatino Linotype"/>
                <w:i/>
                <w:color w:val="000000" w:themeColor="text1"/>
                <w:sz w:val="20"/>
                <w:szCs w:val="20"/>
              </w:rPr>
              <w:t>IV. Notificará al órgano interno de control o equivalente del sujeto obligado quien, en su caso, deberá iniciar el procedimiento de responsabilidad administrativa que corresponda.</w:t>
            </w:r>
          </w:p>
          <w:p w14:paraId="36DC0CEC" w14:textId="77777777" w:rsidR="004C5AA4" w:rsidRPr="00943D28" w:rsidRDefault="004C5AA4" w:rsidP="00943D28">
            <w:pPr>
              <w:widowControl w:val="0"/>
              <w:spacing w:line="276" w:lineRule="auto"/>
              <w:jc w:val="both"/>
              <w:rPr>
                <w:rFonts w:ascii="Palatino Linotype" w:eastAsia="Palatino Linotype" w:hAnsi="Palatino Linotype" w:cs="Palatino Linotype"/>
                <w:i/>
                <w:color w:val="000000" w:themeColor="text1"/>
                <w:sz w:val="20"/>
                <w:szCs w:val="20"/>
              </w:rPr>
            </w:pPr>
          </w:p>
          <w:p w14:paraId="32E8880A" w14:textId="77777777" w:rsidR="004C5AA4" w:rsidRPr="00943D28" w:rsidRDefault="004C5AA4" w:rsidP="00943D28">
            <w:pPr>
              <w:widowControl w:val="0"/>
              <w:spacing w:line="276" w:lineRule="auto"/>
              <w:jc w:val="both"/>
              <w:rPr>
                <w:rFonts w:ascii="Palatino Linotype" w:eastAsia="Palatino Linotype" w:hAnsi="Palatino Linotype" w:cs="Palatino Linotype"/>
                <w:b/>
                <w:color w:val="000000" w:themeColor="text1"/>
                <w:sz w:val="20"/>
                <w:szCs w:val="20"/>
              </w:rPr>
            </w:pPr>
            <w:r w:rsidRPr="00943D28">
              <w:rPr>
                <w:rFonts w:ascii="Palatino Linotype" w:eastAsia="Palatino Linotype" w:hAnsi="Palatino Linotype" w:cs="Palatino Linotype"/>
                <w:color w:val="000000" w:themeColor="text1"/>
                <w:sz w:val="20"/>
                <w:szCs w:val="20"/>
              </w:rPr>
              <w:t xml:space="preserve">Situación que no se observa en el Acuerdo remitido por </w:t>
            </w:r>
            <w:r w:rsidRPr="00943D28">
              <w:rPr>
                <w:rFonts w:ascii="Palatino Linotype" w:eastAsia="Palatino Linotype" w:hAnsi="Palatino Linotype" w:cs="Palatino Linotype"/>
                <w:b/>
                <w:color w:val="000000" w:themeColor="text1"/>
                <w:sz w:val="20"/>
                <w:szCs w:val="20"/>
              </w:rPr>
              <w:t xml:space="preserve">EL SUJETO OBLIGADO </w:t>
            </w:r>
          </w:p>
        </w:tc>
        <w:tc>
          <w:tcPr>
            <w:tcW w:w="1842" w:type="dxa"/>
          </w:tcPr>
          <w:p w14:paraId="1DB7AAFF" w14:textId="77777777" w:rsidR="004C5AA4" w:rsidRPr="00943D28" w:rsidRDefault="004C5AA4" w:rsidP="00943D28">
            <w:pPr>
              <w:widowControl w:val="0"/>
              <w:spacing w:line="276" w:lineRule="auto"/>
              <w:jc w:val="both"/>
              <w:rPr>
                <w:rFonts w:ascii="Palatino Linotype" w:eastAsia="Palatino Linotype" w:hAnsi="Palatino Linotype" w:cs="Palatino Linotype"/>
                <w:b/>
                <w:color w:val="000000" w:themeColor="text1"/>
              </w:rPr>
            </w:pPr>
            <w:r w:rsidRPr="00943D28">
              <w:rPr>
                <w:rFonts w:ascii="Palatino Linotype" w:eastAsia="Palatino Linotype" w:hAnsi="Palatino Linotype" w:cs="Palatino Linotype"/>
                <w:b/>
                <w:color w:val="000000" w:themeColor="text1"/>
              </w:rPr>
              <w:t>No</w:t>
            </w:r>
          </w:p>
        </w:tc>
      </w:tr>
    </w:tbl>
    <w:p w14:paraId="5F16BB05" w14:textId="77777777" w:rsidR="004C5AA4" w:rsidRPr="00943D28" w:rsidRDefault="004C5AA4" w:rsidP="00943D28">
      <w:pPr>
        <w:spacing w:line="360" w:lineRule="auto"/>
        <w:jc w:val="both"/>
        <w:rPr>
          <w:rFonts w:ascii="Palatino Linotype" w:hAnsi="Palatino Linotype"/>
          <w:color w:val="000000" w:themeColor="text1"/>
          <w:lang w:eastAsia="es-MX"/>
        </w:rPr>
      </w:pPr>
    </w:p>
    <w:p w14:paraId="120D29D1"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De tal manera que de una interpretación sistemática y armónica de todo lo antes mencionado. Se advierte que </w:t>
      </w:r>
      <w:r w:rsidRPr="00943D28">
        <w:rPr>
          <w:rFonts w:ascii="Palatino Linotype" w:eastAsia="Palatino Linotype" w:hAnsi="Palatino Linotype" w:cs="Palatino Linotype"/>
          <w:b/>
          <w:color w:val="000000" w:themeColor="text1"/>
        </w:rPr>
        <w:t>EL SUJETO OBLIGADO</w:t>
      </w:r>
      <w:r w:rsidRPr="00943D28">
        <w:rPr>
          <w:rFonts w:ascii="Palatino Linotype" w:eastAsia="Palatino Linotype" w:hAnsi="Palatino Linotype" w:cs="Palatino Linotype"/>
          <w:color w:val="000000" w:themeColor="text1"/>
        </w:rPr>
        <w:t xml:space="preserve"> debió llevar a cabo un Acuerdo </w:t>
      </w:r>
      <w:r w:rsidRPr="00943D28">
        <w:rPr>
          <w:rFonts w:ascii="Palatino Linotype" w:eastAsia="Palatino Linotype" w:hAnsi="Palatino Linotype" w:cs="Palatino Linotype"/>
          <w:color w:val="000000" w:themeColor="text1"/>
        </w:rPr>
        <w:lastRenderedPageBreak/>
        <w:t xml:space="preserve">de Inexistencia en donde acreditara los requisitos mínimos exigidos por la Ley de Transparencia y Acceso a la Información Pública del Estado de México y Municipios y los Lineamientos antes citados, como lo señala la ley en comento en su artículo 170: </w:t>
      </w:r>
    </w:p>
    <w:p w14:paraId="1E09E4EF" w14:textId="77777777" w:rsidR="009368DA" w:rsidRPr="00943D28" w:rsidRDefault="009368DA" w:rsidP="00943D28">
      <w:pPr>
        <w:jc w:val="both"/>
        <w:rPr>
          <w:rFonts w:ascii="Palatino Linotype" w:eastAsia="Palatino Linotype" w:hAnsi="Palatino Linotype" w:cs="Palatino Linotype"/>
          <w:color w:val="000000" w:themeColor="text1"/>
        </w:rPr>
      </w:pPr>
    </w:p>
    <w:p w14:paraId="7CA06C87" w14:textId="77777777" w:rsidR="009368DA" w:rsidRPr="00943D28" w:rsidRDefault="009368DA" w:rsidP="00943D28">
      <w:pPr>
        <w:ind w:left="860" w:right="900"/>
        <w:jc w:val="both"/>
        <w:rPr>
          <w:rFonts w:ascii="Palatino Linotype" w:eastAsia="Palatino Linotype" w:hAnsi="Palatino Linotype" w:cs="Palatino Linotype"/>
          <w:b/>
          <w:i/>
          <w:color w:val="000000" w:themeColor="text1"/>
          <w:sz w:val="22"/>
          <w:szCs w:val="22"/>
        </w:rPr>
      </w:pPr>
      <w:bookmarkStart w:id="3" w:name="_heading=h.9lytijj4rtf" w:colFirst="0" w:colLast="0"/>
      <w:bookmarkEnd w:id="3"/>
      <w:r w:rsidRPr="00943D28">
        <w:rPr>
          <w:rFonts w:ascii="Palatino Linotype" w:eastAsia="Palatino Linotype" w:hAnsi="Palatino Linotype" w:cs="Palatino Linotype"/>
          <w:b/>
          <w:i/>
          <w:color w:val="000000" w:themeColor="text1"/>
          <w:sz w:val="22"/>
          <w:szCs w:val="22"/>
        </w:rPr>
        <w:t>Artículo 170.</w:t>
      </w:r>
      <w:r w:rsidRPr="00943D28">
        <w:rPr>
          <w:rFonts w:ascii="Palatino Linotype" w:eastAsia="Palatino Linotype" w:hAnsi="Palatino Linotype" w:cs="Palatino Linotype"/>
          <w:i/>
          <w:color w:val="000000" w:themeColor="text1"/>
          <w:sz w:val="22"/>
          <w:szCs w:val="22"/>
        </w:rPr>
        <w:t xml:space="preserve"> </w:t>
      </w:r>
      <w:r w:rsidRPr="00943D28">
        <w:rPr>
          <w:rFonts w:ascii="Palatino Linotype" w:eastAsia="Palatino Linotype" w:hAnsi="Palatino Linotype" w:cs="Palatino Linotype"/>
          <w:i/>
          <w:color w:val="000000" w:themeColor="text1"/>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943D28">
        <w:rPr>
          <w:rFonts w:ascii="Palatino Linotype" w:eastAsia="Palatino Linotype" w:hAnsi="Palatino Linotype" w:cs="Palatino Linotype"/>
          <w:i/>
          <w:color w:val="000000" w:themeColor="text1"/>
          <w:sz w:val="22"/>
          <w:szCs w:val="22"/>
        </w:rPr>
        <w:t xml:space="preserve">” </w:t>
      </w:r>
      <w:r w:rsidRPr="00943D28">
        <w:rPr>
          <w:rFonts w:ascii="Palatino Linotype" w:eastAsia="Palatino Linotype" w:hAnsi="Palatino Linotype" w:cs="Palatino Linotype"/>
          <w:b/>
          <w:i/>
          <w:color w:val="000000" w:themeColor="text1"/>
          <w:sz w:val="22"/>
          <w:szCs w:val="22"/>
        </w:rPr>
        <w:t>[Sic]</w:t>
      </w:r>
    </w:p>
    <w:p w14:paraId="317070BA" w14:textId="77777777" w:rsidR="009368DA" w:rsidRPr="00943D28" w:rsidRDefault="009368DA" w:rsidP="00943D28">
      <w:pPr>
        <w:ind w:left="860" w:right="900"/>
        <w:jc w:val="both"/>
        <w:rPr>
          <w:rFonts w:ascii="Palatino Linotype" w:eastAsia="Palatino Linotype" w:hAnsi="Palatino Linotype" w:cs="Palatino Linotype"/>
          <w:b/>
          <w:i/>
          <w:color w:val="000000" w:themeColor="text1"/>
          <w:sz w:val="22"/>
          <w:szCs w:val="22"/>
        </w:rPr>
      </w:pPr>
    </w:p>
    <w:p w14:paraId="48868631" w14:textId="6D965E8C" w:rsidR="009368DA" w:rsidRPr="00943D28" w:rsidRDefault="009368DA" w:rsidP="00943D28">
      <w:pPr>
        <w:spacing w:line="360" w:lineRule="auto"/>
        <w:jc w:val="both"/>
        <w:rPr>
          <w:rFonts w:ascii="Palatino Linotype" w:eastAsia="Palatino Linotype" w:hAnsi="Palatino Linotype" w:cs="Palatino Linotype"/>
          <w:color w:val="000000" w:themeColor="text1"/>
        </w:rPr>
      </w:pPr>
      <w:bookmarkStart w:id="4" w:name="_heading=h.yq5h0pr9vvbt" w:colFirst="0" w:colLast="0"/>
      <w:bookmarkEnd w:id="4"/>
      <w:r w:rsidRPr="00943D28">
        <w:rPr>
          <w:rFonts w:ascii="Palatino Linotype" w:eastAsia="Palatino Linotype" w:hAnsi="Palatino Linotype" w:cs="Palatino Linotype"/>
          <w:color w:val="000000" w:themeColor="text1"/>
        </w:rPr>
        <w:t>Así que, debió haber señalado las razones detalladas con modo tiempo y lugar, del porqué la información solicitada no obra en sus archivos. Situación que no ocurre en el Acuerdo remitido por</w:t>
      </w:r>
      <w:r w:rsidRPr="00943D28">
        <w:rPr>
          <w:rFonts w:ascii="Palatino Linotype" w:eastAsia="Palatino Linotype" w:hAnsi="Palatino Linotype" w:cs="Palatino Linotype"/>
          <w:b/>
          <w:color w:val="000000" w:themeColor="text1"/>
        </w:rPr>
        <w:t xml:space="preserve"> EL SUJETO OBLIGADO,</w:t>
      </w:r>
      <w:r w:rsidRPr="00943D28">
        <w:rPr>
          <w:rFonts w:ascii="Palatino Linotype" w:eastAsia="Palatino Linotype" w:hAnsi="Palatino Linotype" w:cs="Palatino Linotype"/>
          <w:color w:val="000000" w:themeColor="text1"/>
        </w:rPr>
        <w:t xml:space="preserve"> toda vez que únicamente se limita a precisar que bajo protesta de decir verdad las constancias de situación fiscal fueron devueltas a cada uno de los servidores públicos una vez que se validaron los datos</w:t>
      </w:r>
      <w:r w:rsidR="008D5A95" w:rsidRPr="00943D28">
        <w:rPr>
          <w:rFonts w:ascii="Palatino Linotype" w:eastAsia="Palatino Linotype" w:hAnsi="Palatino Linotype" w:cs="Palatino Linotype"/>
          <w:color w:val="000000" w:themeColor="text1"/>
        </w:rPr>
        <w:t>; sin soportar con documentos la devolución de las constancias referidas</w:t>
      </w:r>
      <w:r w:rsidRPr="00943D28">
        <w:rPr>
          <w:rFonts w:ascii="Palatino Linotype" w:eastAsia="Palatino Linotype" w:hAnsi="Palatino Linotype" w:cs="Palatino Linotype"/>
          <w:color w:val="000000" w:themeColor="text1"/>
        </w:rPr>
        <w:t xml:space="preserve">. </w:t>
      </w:r>
    </w:p>
    <w:p w14:paraId="2B1DE178"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p>
    <w:p w14:paraId="4BF91EF5" w14:textId="77777777" w:rsidR="00D443C8" w:rsidRPr="00943D28" w:rsidRDefault="009368DA" w:rsidP="00943D28">
      <w:pPr>
        <w:spacing w:line="360" w:lineRule="auto"/>
        <w:ind w:right="-100"/>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Sirve de sustento el Criterio 04/19 de Instituto Nacional de Transparencia, Acceso a la Información y Protección de Datos Personales que versa sobre lo siguiente:</w:t>
      </w:r>
    </w:p>
    <w:p w14:paraId="2FD470EF" w14:textId="2F2571E6" w:rsidR="009368DA" w:rsidRPr="00943D28" w:rsidRDefault="009368DA" w:rsidP="00943D28">
      <w:pPr>
        <w:ind w:right="-100"/>
        <w:jc w:val="both"/>
        <w:rPr>
          <w:rFonts w:ascii="Palatino Linotype" w:eastAsia="Arial" w:hAnsi="Palatino Linotype" w:cs="Arial"/>
          <w:b/>
          <w:color w:val="000000" w:themeColor="text1"/>
          <w:sz w:val="18"/>
          <w:szCs w:val="18"/>
        </w:rPr>
      </w:pPr>
      <w:r w:rsidRPr="00943D28">
        <w:rPr>
          <w:rFonts w:ascii="Palatino Linotype" w:eastAsia="Palatino Linotype" w:hAnsi="Palatino Linotype" w:cs="Palatino Linotype"/>
          <w:color w:val="000000" w:themeColor="text1"/>
        </w:rPr>
        <w:t xml:space="preserve">   </w:t>
      </w:r>
    </w:p>
    <w:p w14:paraId="03FD5379" w14:textId="77777777" w:rsidR="009368DA" w:rsidRPr="00943D28" w:rsidRDefault="009368DA" w:rsidP="00943D28">
      <w:pPr>
        <w:ind w:left="850" w:right="1184"/>
        <w:jc w:val="both"/>
        <w:rPr>
          <w:rFonts w:ascii="Palatino Linotype" w:eastAsia="Palatino Linotype" w:hAnsi="Palatino Linotype" w:cs="Palatino Linotype"/>
          <w:i/>
          <w:color w:val="000000" w:themeColor="text1"/>
          <w:sz w:val="22"/>
          <w:szCs w:val="22"/>
        </w:rPr>
      </w:pPr>
      <w:r w:rsidRPr="00943D28">
        <w:rPr>
          <w:rFonts w:ascii="Palatino Linotype" w:eastAsia="Palatino Linotype" w:hAnsi="Palatino Linotype" w:cs="Palatino Linotype"/>
          <w:b/>
          <w:i/>
          <w:color w:val="000000" w:themeColor="text1"/>
          <w:sz w:val="22"/>
          <w:szCs w:val="22"/>
        </w:rPr>
        <w:t xml:space="preserve">“Propósito de la declaración formal de inexistencia. </w:t>
      </w:r>
      <w:r w:rsidRPr="00943D28">
        <w:rPr>
          <w:rFonts w:ascii="Palatino Linotype" w:eastAsia="Palatino Linotype" w:hAnsi="Palatino Linotype" w:cs="Palatino Linotype"/>
          <w:i/>
          <w:color w:val="000000" w:themeColor="text1"/>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w:t>
      </w:r>
      <w:r w:rsidRPr="00943D28">
        <w:rPr>
          <w:rFonts w:ascii="Palatino Linotype" w:eastAsia="Palatino Linotype" w:hAnsi="Palatino Linotype" w:cs="Palatino Linotype"/>
          <w:i/>
          <w:color w:val="000000" w:themeColor="text1"/>
          <w:sz w:val="22"/>
          <w:szCs w:val="22"/>
        </w:rPr>
        <w:lastRenderedPageBreak/>
        <w:t>contener los elementos suficientes para generar en los solicitantes la certeza del carácter exhaustivo de la búsqueda de lo solicitado. “</w:t>
      </w:r>
    </w:p>
    <w:p w14:paraId="287809D9" w14:textId="77777777" w:rsidR="009368DA" w:rsidRPr="00943D28" w:rsidRDefault="009368DA" w:rsidP="00943D28">
      <w:pPr>
        <w:ind w:left="850" w:right="1184"/>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 </w:t>
      </w:r>
    </w:p>
    <w:p w14:paraId="201E88D9"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En atención a lo anterior, para poder dar certeza a los solicitantes y con ello satisfacer el derecho de acceso a la información, el Acuerdo que emita el Comité de Transparencia,  deberá estar debidamente fundado y motivado. </w:t>
      </w:r>
    </w:p>
    <w:p w14:paraId="4E74BD74"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bookmarkStart w:id="5" w:name="_heading=h.qbg1otd2oea2" w:colFirst="0" w:colLast="0"/>
      <w:bookmarkEnd w:id="5"/>
      <w:r w:rsidRPr="00943D28">
        <w:rPr>
          <w:rFonts w:ascii="Palatino Linotype" w:eastAsia="Palatino Linotype" w:hAnsi="Palatino Linotype" w:cs="Palatino Linotype"/>
          <w:color w:val="000000" w:themeColor="text1"/>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11CA070" w14:textId="77777777" w:rsidR="00D443C8" w:rsidRPr="00943D28" w:rsidRDefault="00D443C8" w:rsidP="00943D28">
      <w:pPr>
        <w:jc w:val="both"/>
        <w:rPr>
          <w:rFonts w:ascii="Palatino Linotype" w:eastAsia="Palatino Linotype" w:hAnsi="Palatino Linotype" w:cs="Palatino Linotype"/>
          <w:color w:val="000000" w:themeColor="text1"/>
        </w:rPr>
      </w:pPr>
    </w:p>
    <w:p w14:paraId="6F94F610" w14:textId="77777777" w:rsidR="009368DA" w:rsidRPr="00943D28" w:rsidRDefault="009368DA" w:rsidP="00943D28">
      <w:pPr>
        <w:ind w:left="860" w:right="900"/>
        <w:jc w:val="both"/>
        <w:rPr>
          <w:rFonts w:ascii="Palatino Linotype" w:eastAsia="Palatino Linotype" w:hAnsi="Palatino Linotype" w:cs="Palatino Linotype"/>
          <w:i/>
          <w:color w:val="000000" w:themeColor="text1"/>
          <w:sz w:val="22"/>
          <w:szCs w:val="22"/>
        </w:rPr>
      </w:pPr>
      <w:r w:rsidRPr="00943D28">
        <w:rPr>
          <w:rFonts w:ascii="Palatino Linotype" w:eastAsia="Palatino Linotype" w:hAnsi="Palatino Linotype" w:cs="Palatino Linotype"/>
          <w:i/>
          <w:color w:val="000000" w:themeColor="text1"/>
          <w:sz w:val="22"/>
          <w:szCs w:val="22"/>
        </w:rPr>
        <w:t>“</w:t>
      </w:r>
      <w:r w:rsidRPr="00943D28">
        <w:rPr>
          <w:rFonts w:ascii="Palatino Linotype" w:eastAsia="Palatino Linotype" w:hAnsi="Palatino Linotype" w:cs="Palatino Linotype"/>
          <w:b/>
          <w:i/>
          <w:color w:val="000000" w:themeColor="text1"/>
          <w:sz w:val="22"/>
          <w:szCs w:val="22"/>
        </w:rPr>
        <w:t xml:space="preserve">FUNDAMENTACIÓN Y MOTIVACIÓN. </w:t>
      </w:r>
      <w:r w:rsidRPr="00943D28">
        <w:rPr>
          <w:rFonts w:ascii="Palatino Linotype" w:eastAsia="Palatino Linotype" w:hAnsi="Palatino Linotype" w:cs="Palatino Linotype"/>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243B6D8" w14:textId="77777777" w:rsidR="00D443C8" w:rsidRPr="00943D28" w:rsidRDefault="00D443C8" w:rsidP="00943D28">
      <w:pPr>
        <w:ind w:left="860" w:right="900"/>
        <w:jc w:val="both"/>
        <w:rPr>
          <w:rFonts w:ascii="Palatino Linotype" w:eastAsia="Palatino Linotype" w:hAnsi="Palatino Linotype" w:cs="Palatino Linotype"/>
          <w:i/>
          <w:color w:val="000000" w:themeColor="text1"/>
          <w:sz w:val="22"/>
          <w:szCs w:val="22"/>
        </w:rPr>
      </w:pPr>
    </w:p>
    <w:p w14:paraId="40B0A55F"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83DB79B" w14:textId="77777777" w:rsidR="00D443C8" w:rsidRPr="00943D28" w:rsidRDefault="00D443C8" w:rsidP="00943D28">
      <w:pPr>
        <w:spacing w:line="360" w:lineRule="auto"/>
        <w:jc w:val="both"/>
        <w:rPr>
          <w:rFonts w:ascii="Palatino Linotype" w:eastAsia="Palatino Linotype" w:hAnsi="Palatino Linotype" w:cs="Palatino Linotype"/>
          <w:color w:val="000000" w:themeColor="text1"/>
        </w:rPr>
      </w:pPr>
    </w:p>
    <w:p w14:paraId="53C4F42B"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r w:rsidRPr="00943D28">
        <w:rPr>
          <w:rFonts w:ascii="Palatino Linotype" w:eastAsia="Palatino Linotype" w:hAnsi="Palatino Linotype" w:cs="Palatino Linotype"/>
          <w:color w:val="000000" w:themeColor="text1"/>
        </w:rPr>
        <w:t xml:space="preserve"> Más aún, a través de diversa jurisprudencia dictada por el Poder Judicial de la Federación se sostiene que la finalidad de la fundamentación o motivación es la de </w:t>
      </w:r>
      <w:r w:rsidRPr="00943D28">
        <w:rPr>
          <w:rFonts w:ascii="Palatino Linotype" w:eastAsia="Palatino Linotype" w:hAnsi="Palatino Linotype" w:cs="Palatino Linotype"/>
          <w:color w:val="000000" w:themeColor="text1"/>
        </w:rPr>
        <w:lastRenderedPageBreak/>
        <w:t>explicar, justificar, posibilitar la defensa y comunicar la decisión de la autoridad, sirviendo de sustento lo siguiente:</w:t>
      </w:r>
    </w:p>
    <w:p w14:paraId="72B9AAA5" w14:textId="77777777" w:rsidR="00D443C8" w:rsidRPr="00943D28" w:rsidRDefault="00D443C8" w:rsidP="00943D28">
      <w:pPr>
        <w:jc w:val="both"/>
        <w:rPr>
          <w:rFonts w:ascii="Palatino Linotype" w:eastAsia="Palatino Linotype" w:hAnsi="Palatino Linotype" w:cs="Palatino Linotype"/>
          <w:color w:val="000000" w:themeColor="text1"/>
        </w:rPr>
      </w:pPr>
    </w:p>
    <w:p w14:paraId="45D7FA79" w14:textId="77777777" w:rsidR="009368DA" w:rsidRPr="00943D28" w:rsidRDefault="009368DA" w:rsidP="00943D28">
      <w:pPr>
        <w:ind w:left="860" w:right="900"/>
        <w:jc w:val="both"/>
        <w:rPr>
          <w:rFonts w:ascii="Palatino Linotype" w:eastAsia="Palatino Linotype" w:hAnsi="Palatino Linotype" w:cs="Palatino Linotype"/>
          <w:i/>
          <w:color w:val="000000" w:themeColor="text1"/>
          <w:sz w:val="22"/>
          <w:szCs w:val="22"/>
        </w:rPr>
      </w:pPr>
      <w:r w:rsidRPr="00943D28">
        <w:rPr>
          <w:rFonts w:ascii="Palatino Linotype" w:eastAsia="Palatino Linotype" w:hAnsi="Palatino Linotype" w:cs="Palatino Linotype"/>
          <w:b/>
          <w:i/>
          <w:color w:val="000000" w:themeColor="text1"/>
          <w:sz w:val="22"/>
          <w:szCs w:val="22"/>
        </w:rPr>
        <w:t>“FUNDAMENTACIÓN Y MOTIVACIÓN. EL ASPECTO FORMAL DE LA GARANTÍA Y SU FINALIDAD SE TRADUCEN EN EXPLICAR, JUSTIFICAR, POSIBILITAR LA DEFENSA Y COMUNICAR LA DECISIÓN</w:t>
      </w:r>
      <w:r w:rsidRPr="00943D28">
        <w:rPr>
          <w:rFonts w:ascii="Palatino Linotype" w:eastAsia="Palatino Linotype" w:hAnsi="Palatino Linotype" w:cs="Palatino Linotype"/>
          <w:i/>
          <w:color w:val="000000" w:themeColor="text1"/>
          <w:sz w:val="22"/>
          <w:szCs w:val="22"/>
        </w:rPr>
        <w:t xml:space="preserve">. El contenido formal de la garantía de legalidad prevista en el artículo 16 constitucional relativa a la </w:t>
      </w:r>
      <w:r w:rsidRPr="00943D28">
        <w:rPr>
          <w:rFonts w:ascii="Palatino Linotype" w:eastAsia="Palatino Linotype" w:hAnsi="Palatino Linotype" w:cs="Palatino Linotype"/>
          <w:b/>
          <w:i/>
          <w:color w:val="000000" w:themeColor="text1"/>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43D28">
        <w:rPr>
          <w:rFonts w:ascii="Palatino Linotype" w:eastAsia="Palatino Linotype" w:hAnsi="Palatino Linotype" w:cs="Palatino Linotype"/>
          <w:i/>
          <w:color w:val="000000" w:themeColor="text1"/>
          <w:sz w:val="22"/>
          <w:szCs w:val="22"/>
        </w:rPr>
        <w:t xml:space="preserve">. Por tanto, </w:t>
      </w:r>
      <w:r w:rsidRPr="00943D28">
        <w:rPr>
          <w:rFonts w:ascii="Palatino Linotype" w:eastAsia="Palatino Linotype" w:hAnsi="Palatino Linotype" w:cs="Palatino Linotype"/>
          <w:b/>
          <w:i/>
          <w:color w:val="000000" w:themeColor="text1"/>
          <w:sz w:val="22"/>
          <w:szCs w:val="22"/>
        </w:rPr>
        <w:t>no basta que el acto de autoridad apenas observe una motivación pro forma pero de una manera incongruente, insuficiente o imprecisa</w:t>
      </w:r>
      <w:r w:rsidRPr="00943D28">
        <w:rPr>
          <w:rFonts w:ascii="Palatino Linotype" w:eastAsia="Palatino Linotype" w:hAnsi="Palatino Linotype" w:cs="Palatino Linotype"/>
          <w:i/>
          <w:color w:val="000000" w:themeColor="text1"/>
          <w:sz w:val="22"/>
          <w:szCs w:val="22"/>
        </w:rPr>
        <w:t>, que impida la finalidad del conocimiento, comprobación y defensa pertinente</w:t>
      </w:r>
      <w:r w:rsidRPr="00943D28">
        <w:rPr>
          <w:rFonts w:ascii="Palatino Linotype" w:eastAsia="Palatino Linotype" w:hAnsi="Palatino Linotype" w:cs="Palatino Linotype"/>
          <w:b/>
          <w:i/>
          <w:color w:val="000000" w:themeColor="text1"/>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43D28">
        <w:rPr>
          <w:rFonts w:ascii="Palatino Linotype" w:eastAsia="Palatino Linotype" w:hAnsi="Palatino Linotype" w:cs="Palatino Linotype"/>
          <w:i/>
          <w:color w:val="000000" w:themeColor="text1"/>
          <w:sz w:val="22"/>
          <w:szCs w:val="22"/>
        </w:rPr>
        <w:t>.” (Sic)</w:t>
      </w:r>
    </w:p>
    <w:p w14:paraId="09B0E088" w14:textId="77777777" w:rsidR="009368DA" w:rsidRPr="00943D28" w:rsidRDefault="009368DA" w:rsidP="00943D28">
      <w:pPr>
        <w:ind w:left="860" w:right="900"/>
        <w:jc w:val="both"/>
        <w:rPr>
          <w:rFonts w:ascii="Palatino Linotype" w:eastAsia="Palatino Linotype" w:hAnsi="Palatino Linotype" w:cs="Palatino Linotype"/>
          <w:i/>
          <w:color w:val="000000" w:themeColor="text1"/>
          <w:sz w:val="22"/>
          <w:szCs w:val="22"/>
        </w:rPr>
      </w:pPr>
      <w:r w:rsidRPr="00943D28">
        <w:rPr>
          <w:rFonts w:ascii="Palatino Linotype" w:eastAsia="Palatino Linotype" w:hAnsi="Palatino Linotype" w:cs="Palatino Linotype"/>
          <w:i/>
          <w:color w:val="000000" w:themeColor="text1"/>
          <w:sz w:val="22"/>
          <w:szCs w:val="22"/>
        </w:rPr>
        <w:t>(Énfasis añadido)</w:t>
      </w:r>
    </w:p>
    <w:p w14:paraId="61A27C73" w14:textId="77777777" w:rsidR="009368DA" w:rsidRPr="00943D28" w:rsidRDefault="009368DA" w:rsidP="00943D28">
      <w:pPr>
        <w:ind w:left="860" w:right="900"/>
        <w:jc w:val="both"/>
        <w:rPr>
          <w:rFonts w:ascii="Palatino Linotype" w:eastAsia="Palatino Linotype" w:hAnsi="Palatino Linotype" w:cs="Palatino Linotype"/>
          <w:i/>
          <w:color w:val="000000" w:themeColor="text1"/>
          <w:sz w:val="22"/>
          <w:szCs w:val="22"/>
        </w:rPr>
      </w:pPr>
      <w:r w:rsidRPr="00943D28">
        <w:rPr>
          <w:rFonts w:ascii="Palatino Linotype" w:eastAsia="Palatino Linotype" w:hAnsi="Palatino Linotype" w:cs="Palatino Linotype"/>
          <w:i/>
          <w:color w:val="000000" w:themeColor="text1"/>
          <w:sz w:val="22"/>
          <w:szCs w:val="22"/>
        </w:rPr>
        <w:t xml:space="preserve"> </w:t>
      </w:r>
    </w:p>
    <w:p w14:paraId="318D26B6" w14:textId="77777777" w:rsidR="009368DA" w:rsidRPr="00943D28" w:rsidRDefault="009368DA" w:rsidP="00943D28">
      <w:pPr>
        <w:spacing w:line="360" w:lineRule="auto"/>
        <w:ind w:right="50"/>
        <w:jc w:val="both"/>
        <w:rPr>
          <w:rFonts w:ascii="Palatino Linotype" w:eastAsia="Palatino Linotype" w:hAnsi="Palatino Linotype" w:cs="Palatino Linotype"/>
          <w:color w:val="000000" w:themeColor="text1"/>
        </w:rPr>
      </w:pPr>
      <w:bookmarkStart w:id="6" w:name="_heading=h.w1iiwjoa1vdj" w:colFirst="0" w:colLast="0"/>
      <w:bookmarkEnd w:id="6"/>
      <w:r w:rsidRPr="00943D28">
        <w:rPr>
          <w:rFonts w:ascii="Palatino Linotype" w:eastAsia="Palatino Linotype" w:hAnsi="Palatino Linotype" w:cs="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943D28">
        <w:rPr>
          <w:rFonts w:ascii="Palatino Linotype" w:eastAsia="Palatino Linotype" w:hAnsi="Palatino Linotype" w:cs="Palatino Linotype"/>
          <w:color w:val="000000" w:themeColor="text1"/>
        </w:rPr>
        <w:lastRenderedPageBreak/>
        <w:t>que se siente afectada podrá impugnar la decisión, permitiéndole una real y auténtica defensa.</w:t>
      </w:r>
    </w:p>
    <w:p w14:paraId="0F12F348" w14:textId="77777777" w:rsidR="009368DA" w:rsidRPr="00943D28" w:rsidRDefault="009368DA" w:rsidP="00943D28">
      <w:pPr>
        <w:spacing w:line="360" w:lineRule="auto"/>
        <w:ind w:right="50"/>
        <w:jc w:val="both"/>
        <w:rPr>
          <w:rFonts w:ascii="Palatino Linotype" w:eastAsia="Palatino Linotype" w:hAnsi="Palatino Linotype" w:cs="Palatino Linotype"/>
          <w:color w:val="000000" w:themeColor="text1"/>
        </w:rPr>
      </w:pPr>
      <w:bookmarkStart w:id="7" w:name="_heading=h.1yaj32kha1nn" w:colFirst="0" w:colLast="0"/>
      <w:bookmarkEnd w:id="7"/>
    </w:p>
    <w:p w14:paraId="0DB1A17A" w14:textId="77777777" w:rsidR="009368DA" w:rsidRPr="00943D28" w:rsidRDefault="009368DA" w:rsidP="00943D28">
      <w:pPr>
        <w:spacing w:line="360" w:lineRule="auto"/>
        <w:jc w:val="both"/>
        <w:rPr>
          <w:rFonts w:ascii="Palatino Linotype" w:eastAsia="Palatino Linotype" w:hAnsi="Palatino Linotype" w:cs="Palatino Linotype"/>
          <w:color w:val="000000" w:themeColor="text1"/>
        </w:rPr>
      </w:pPr>
      <w:bookmarkStart w:id="8" w:name="_heading=h.rla9dffn1uol" w:colFirst="0" w:colLast="0"/>
      <w:bookmarkEnd w:id="8"/>
      <w:r w:rsidRPr="00943D28">
        <w:rPr>
          <w:rFonts w:ascii="Palatino Linotype" w:eastAsia="Palatino Linotype" w:hAnsi="Palatino Linotype" w:cs="Palatino Linotype"/>
          <w:color w:val="000000" w:themeColor="text1"/>
        </w:rPr>
        <w:t xml:space="preserve">Resulta aplicable el criterio reiterado número </w:t>
      </w:r>
      <w:r w:rsidRPr="00943D28">
        <w:rPr>
          <w:rFonts w:ascii="Palatino Linotype" w:eastAsia="Palatino Linotype" w:hAnsi="Palatino Linotype" w:cs="Palatino Linotype"/>
          <w:b/>
          <w:color w:val="000000" w:themeColor="text1"/>
        </w:rPr>
        <w:t>08/19</w:t>
      </w:r>
      <w:r w:rsidRPr="00943D28">
        <w:rPr>
          <w:rFonts w:ascii="Palatino Linotype" w:eastAsia="Palatino Linotype" w:hAnsi="Palatino Linotype" w:cs="Palatino Linotype"/>
          <w:color w:val="000000" w:themeColor="text1"/>
        </w:rPr>
        <w:t>, emitidos por Acuerdo del Pleno del Instituto de Transparencia y Acceso a la Información Pública del Estado de México y Municipios, que a la letra dice:</w:t>
      </w:r>
    </w:p>
    <w:p w14:paraId="728C87C7" w14:textId="77777777" w:rsidR="009368DA" w:rsidRPr="00943D28" w:rsidRDefault="009368DA" w:rsidP="00943D28">
      <w:pPr>
        <w:ind w:left="860" w:right="900"/>
        <w:jc w:val="center"/>
        <w:rPr>
          <w:rFonts w:ascii="Palatino Linotype" w:eastAsia="Palatino Linotype" w:hAnsi="Palatino Linotype" w:cs="Palatino Linotype"/>
          <w:b/>
          <w:i/>
          <w:color w:val="000000" w:themeColor="text1"/>
          <w:sz w:val="22"/>
          <w:szCs w:val="22"/>
        </w:rPr>
      </w:pPr>
      <w:r w:rsidRPr="00943D28">
        <w:rPr>
          <w:rFonts w:ascii="Palatino Linotype" w:eastAsia="Palatino Linotype" w:hAnsi="Palatino Linotype" w:cs="Palatino Linotype"/>
          <w:b/>
          <w:i/>
          <w:color w:val="000000" w:themeColor="text1"/>
          <w:sz w:val="22"/>
          <w:szCs w:val="22"/>
        </w:rPr>
        <w:t xml:space="preserve"> </w:t>
      </w:r>
    </w:p>
    <w:p w14:paraId="1441E1EB" w14:textId="77777777" w:rsidR="009368DA" w:rsidRPr="00943D28" w:rsidRDefault="009368DA" w:rsidP="00943D28">
      <w:pPr>
        <w:ind w:left="860" w:right="900"/>
        <w:jc w:val="both"/>
        <w:rPr>
          <w:rFonts w:ascii="Palatino Linotype" w:eastAsia="Palatino Linotype" w:hAnsi="Palatino Linotype" w:cs="Palatino Linotype"/>
          <w:b/>
          <w:i/>
          <w:color w:val="000000" w:themeColor="text1"/>
          <w:sz w:val="22"/>
          <w:szCs w:val="22"/>
        </w:rPr>
      </w:pPr>
      <w:r w:rsidRPr="00943D28">
        <w:rPr>
          <w:rFonts w:ascii="Palatino Linotype" w:eastAsia="Palatino Linotype" w:hAnsi="Palatino Linotype" w:cs="Palatino Linotype"/>
          <w:b/>
          <w:i/>
          <w:color w:val="000000" w:themeColor="text1"/>
          <w:sz w:val="22"/>
          <w:szCs w:val="22"/>
        </w:rPr>
        <w:t>“INEXISTENCIA DE LA INFORMACIÓN. SUPUESTOS PARA EMITIR LA RESOLUCIÓN DE LA</w:t>
      </w:r>
      <w:r w:rsidRPr="00943D28">
        <w:rPr>
          <w:rFonts w:ascii="Palatino Linotype" w:eastAsia="Palatino Linotype" w:hAnsi="Palatino Linotype" w:cs="Palatino Linotype"/>
          <w:i/>
          <w:color w:val="000000" w:themeColor="text1"/>
          <w:sz w:val="22"/>
          <w:szCs w:val="22"/>
        </w:rPr>
        <w:t xml:space="preserve">. De conformidad con los artículos 19, párrafo tercero y 170 de la Ley de Transparencia y Acceso a la Información Pública del Estado de México y Municipios, </w:t>
      </w:r>
      <w:r w:rsidRPr="00943D28">
        <w:rPr>
          <w:rFonts w:ascii="Palatino Linotype" w:eastAsia="Palatino Linotype" w:hAnsi="Palatino Linotype" w:cs="Palatino Linotype"/>
          <w:b/>
          <w:i/>
          <w:color w:val="000000" w:themeColor="text1"/>
          <w:sz w:val="22"/>
          <w:szCs w:val="22"/>
        </w:rPr>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w:t>
      </w:r>
      <w:r w:rsidRPr="00943D28">
        <w:rPr>
          <w:rFonts w:ascii="Palatino Linotype" w:eastAsia="Palatino Linotype" w:hAnsi="Palatino Linotype" w:cs="Palatino Linotype"/>
          <w:i/>
          <w:color w:val="000000" w:themeColor="text1"/>
          <w:sz w:val="22"/>
          <w:szCs w:val="22"/>
        </w:rPr>
        <w:t xml:space="preserve">.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w:t>
      </w:r>
      <w:r w:rsidRPr="00943D28">
        <w:rPr>
          <w:rFonts w:ascii="Palatino Linotype" w:eastAsia="Palatino Linotype" w:hAnsi="Palatino Linotype" w:cs="Palatino Linotype"/>
          <w:b/>
          <w:i/>
          <w:color w:val="000000" w:themeColor="text1"/>
          <w:sz w:val="22"/>
          <w:szCs w:val="22"/>
        </w:rPr>
        <w:t>acto jurídico que genera certeza jurídica al particular de que se realizó un criterio de búsqueda exhaustivo y razonable con la debida justificación de la falta de información y en su caso, las consecuencias de ello.</w:t>
      </w:r>
    </w:p>
    <w:p w14:paraId="3E84BB54" w14:textId="77777777" w:rsidR="009368DA" w:rsidRPr="00943D28" w:rsidRDefault="009368DA" w:rsidP="00943D28">
      <w:pPr>
        <w:ind w:left="860" w:right="900"/>
        <w:jc w:val="both"/>
        <w:rPr>
          <w:rFonts w:ascii="Palatino Linotype" w:eastAsia="Palatino Linotype" w:hAnsi="Palatino Linotype" w:cs="Palatino Linotype"/>
          <w:color w:val="000000" w:themeColor="text1"/>
          <w:sz w:val="22"/>
          <w:szCs w:val="22"/>
        </w:rPr>
      </w:pPr>
      <w:bookmarkStart w:id="9" w:name="_heading=h.bapcyuumj6fb" w:colFirst="0" w:colLast="0"/>
      <w:bookmarkEnd w:id="9"/>
      <w:r w:rsidRPr="00943D28">
        <w:rPr>
          <w:rFonts w:ascii="Palatino Linotype" w:eastAsia="Palatino Linotype" w:hAnsi="Palatino Linotype" w:cs="Palatino Linotype"/>
          <w:i/>
          <w:color w:val="000000" w:themeColor="text1"/>
          <w:sz w:val="22"/>
          <w:szCs w:val="22"/>
        </w:rPr>
        <w:t xml:space="preserve"> </w:t>
      </w:r>
      <w:r w:rsidRPr="00943D28">
        <w:rPr>
          <w:rFonts w:ascii="Palatino Linotype" w:eastAsia="Palatino Linotype" w:hAnsi="Palatino Linotype" w:cs="Palatino Linotype"/>
          <w:color w:val="000000" w:themeColor="text1"/>
          <w:sz w:val="22"/>
          <w:szCs w:val="22"/>
        </w:rPr>
        <w:t>(Énfasis añadido)</w:t>
      </w:r>
    </w:p>
    <w:p w14:paraId="66EB6568" w14:textId="77777777" w:rsidR="00D443C8" w:rsidRPr="00943D28" w:rsidRDefault="00D443C8" w:rsidP="00943D28">
      <w:pPr>
        <w:ind w:left="860" w:right="900"/>
        <w:jc w:val="both"/>
        <w:rPr>
          <w:rFonts w:ascii="Palatino Linotype" w:eastAsia="Palatino Linotype" w:hAnsi="Palatino Linotype" w:cs="Palatino Linotype"/>
          <w:color w:val="000000" w:themeColor="text1"/>
          <w:sz w:val="22"/>
          <w:szCs w:val="22"/>
        </w:rPr>
      </w:pPr>
    </w:p>
    <w:p w14:paraId="2B31A459" w14:textId="6E132BAF" w:rsidR="008D5A95" w:rsidRPr="00943D28" w:rsidRDefault="009368DA" w:rsidP="00943D28">
      <w:pPr>
        <w:spacing w:line="360" w:lineRule="auto"/>
        <w:jc w:val="both"/>
        <w:rPr>
          <w:rFonts w:ascii="Palatino Linotype" w:hAnsi="Palatino Linotype"/>
          <w:color w:val="000000" w:themeColor="text1"/>
        </w:rPr>
      </w:pPr>
      <w:bookmarkStart w:id="10" w:name="_heading=h.3vup8uowajka" w:colFirst="0" w:colLast="0"/>
      <w:bookmarkEnd w:id="10"/>
      <w:r w:rsidRPr="00943D28">
        <w:rPr>
          <w:rFonts w:ascii="Palatino Linotype" w:eastAsia="Palatino Linotype" w:hAnsi="Palatino Linotype" w:cs="Palatino Linotype"/>
          <w:color w:val="000000" w:themeColor="text1"/>
        </w:rPr>
        <w:t>Expuesto todo lo anterior, este Órgano Garante no puede tener por colmado el derecho de Acceso a la Información de</w:t>
      </w:r>
      <w:r w:rsidR="006A0652" w:rsidRPr="00943D28">
        <w:rPr>
          <w:rFonts w:ascii="Palatino Linotype" w:eastAsia="Palatino Linotype" w:hAnsi="Palatino Linotype" w:cs="Palatino Linotype"/>
          <w:color w:val="000000" w:themeColor="text1"/>
        </w:rPr>
        <w:t xml:space="preserve"> </w:t>
      </w:r>
      <w:r w:rsidR="006A0652" w:rsidRPr="00943D28">
        <w:rPr>
          <w:rFonts w:ascii="Palatino Linotype" w:eastAsia="Palatino Linotype" w:hAnsi="Palatino Linotype" w:cs="Palatino Linotype"/>
          <w:b/>
          <w:color w:val="000000" w:themeColor="text1"/>
        </w:rPr>
        <w:t>LA</w:t>
      </w:r>
      <w:r w:rsidRPr="00943D28">
        <w:rPr>
          <w:rFonts w:ascii="Palatino Linotype" w:eastAsia="Palatino Linotype" w:hAnsi="Palatino Linotype" w:cs="Palatino Linotype"/>
          <w:b/>
          <w:color w:val="000000" w:themeColor="text1"/>
        </w:rPr>
        <w:t xml:space="preserve"> RECURRENTE </w:t>
      </w:r>
      <w:r w:rsidRPr="00943D28">
        <w:rPr>
          <w:rFonts w:ascii="Palatino Linotype" w:eastAsia="Palatino Linotype" w:hAnsi="Palatino Linotype" w:cs="Palatino Linotype"/>
          <w:color w:val="000000" w:themeColor="text1"/>
        </w:rPr>
        <w:t xml:space="preserve"> toda vez que el Acuerdo de Inexistencia entregado por </w:t>
      </w:r>
      <w:r w:rsidRPr="00943D28">
        <w:rPr>
          <w:rFonts w:ascii="Palatino Linotype" w:eastAsia="Palatino Linotype" w:hAnsi="Palatino Linotype" w:cs="Palatino Linotype"/>
          <w:b/>
          <w:color w:val="000000" w:themeColor="text1"/>
        </w:rPr>
        <w:t>EL SUJETO OBLIGADO</w:t>
      </w:r>
      <w:r w:rsidRPr="00943D28">
        <w:rPr>
          <w:rFonts w:ascii="Palatino Linotype" w:eastAsia="Palatino Linotype" w:hAnsi="Palatino Linotype" w:cs="Palatino Linotype"/>
          <w:color w:val="000000" w:themeColor="text1"/>
        </w:rPr>
        <w:t xml:space="preserve"> no cumple con los requisitos mínimos necesarios para acreditar su validez. En consecuencia, este Órgano Garante determina ordenar al </w:t>
      </w:r>
      <w:r w:rsidRPr="00943D28">
        <w:rPr>
          <w:rFonts w:ascii="Palatino Linotype" w:eastAsia="Palatino Linotype" w:hAnsi="Palatino Linotype" w:cs="Palatino Linotype"/>
          <w:b/>
          <w:color w:val="000000" w:themeColor="text1"/>
        </w:rPr>
        <w:t>SUJETO OBLIGADO</w:t>
      </w:r>
      <w:r w:rsidRPr="00943D28">
        <w:rPr>
          <w:rFonts w:ascii="Palatino Linotype" w:eastAsia="Palatino Linotype" w:hAnsi="Palatino Linotype" w:cs="Palatino Linotype"/>
          <w:color w:val="000000" w:themeColor="text1"/>
        </w:rPr>
        <w:t xml:space="preserve"> e</w:t>
      </w:r>
      <w:r w:rsidR="00D443C8" w:rsidRPr="00943D28">
        <w:rPr>
          <w:rFonts w:ascii="Palatino Linotype" w:eastAsia="Palatino Linotype" w:hAnsi="Palatino Linotype" w:cs="Palatino Linotype"/>
          <w:color w:val="000000" w:themeColor="text1"/>
        </w:rPr>
        <w:t xml:space="preserve">mita </w:t>
      </w:r>
      <w:r w:rsidRPr="00943D28">
        <w:rPr>
          <w:rFonts w:ascii="Palatino Linotype" w:eastAsia="Palatino Linotype" w:hAnsi="Palatino Linotype" w:cs="Palatino Linotype"/>
          <w:color w:val="000000" w:themeColor="text1"/>
        </w:rPr>
        <w:t xml:space="preserve">Acuerdo de Inexistencia </w:t>
      </w:r>
      <w:r w:rsidR="008D5A95" w:rsidRPr="00943D28">
        <w:rPr>
          <w:rFonts w:ascii="Palatino Linotype" w:hAnsi="Palatino Linotype"/>
          <w:color w:val="000000" w:themeColor="text1"/>
        </w:rPr>
        <w:t xml:space="preserve">en términos precisados anteriormente. </w:t>
      </w:r>
    </w:p>
    <w:p w14:paraId="4E0994B5" w14:textId="77777777" w:rsidR="008D5A95" w:rsidRPr="00943D28" w:rsidRDefault="008D5A95" w:rsidP="00943D28">
      <w:pPr>
        <w:spacing w:line="360" w:lineRule="auto"/>
        <w:jc w:val="both"/>
        <w:rPr>
          <w:rFonts w:ascii="Palatino Linotype" w:eastAsia="Palatino Linotype" w:hAnsi="Palatino Linotype" w:cs="Palatino Linotype"/>
          <w:color w:val="000000" w:themeColor="text1"/>
        </w:rPr>
      </w:pPr>
    </w:p>
    <w:p w14:paraId="7DABD65C" w14:textId="282689FC" w:rsidR="00535B7D" w:rsidRPr="00943D28" w:rsidRDefault="009368DA" w:rsidP="00943D28">
      <w:pPr>
        <w:spacing w:line="360" w:lineRule="auto"/>
        <w:jc w:val="both"/>
        <w:rPr>
          <w:rFonts w:ascii="Palatino Linotype" w:hAnsi="Palatino Linotype"/>
          <w:color w:val="000000" w:themeColor="text1"/>
        </w:rPr>
      </w:pPr>
      <w:r w:rsidRPr="00943D28">
        <w:rPr>
          <w:rFonts w:ascii="Palatino Linotype" w:eastAsia="Palatino Linotype" w:hAnsi="Palatino Linotype" w:cs="Palatino Linotype"/>
          <w:color w:val="000000" w:themeColor="text1"/>
        </w:rPr>
        <w:t xml:space="preserve"> </w:t>
      </w:r>
      <w:r w:rsidR="00535B7D" w:rsidRPr="00943D28">
        <w:rPr>
          <w:rFonts w:ascii="Palatino Linotype" w:hAnsi="Palatino Linotype" w:cs="Arial"/>
          <w:color w:val="000000" w:themeColor="text1"/>
        </w:rPr>
        <w:t xml:space="preserve">Debido a lo </w:t>
      </w:r>
      <w:r w:rsidR="00535B7D" w:rsidRPr="00943D28">
        <w:rPr>
          <w:rFonts w:ascii="Palatino Linotype" w:hAnsi="Palatino Linotype" w:cs="Arial"/>
          <w:color w:val="000000" w:themeColor="text1"/>
          <w:lang w:eastAsia="es-CO"/>
        </w:rPr>
        <w:t>anteriormente</w:t>
      </w:r>
      <w:r w:rsidR="00535B7D" w:rsidRPr="00943D28">
        <w:rPr>
          <w:rFonts w:ascii="Palatino Linotype" w:hAnsi="Palatino Linotype" w:cs="Arial"/>
          <w:color w:val="000000" w:themeColor="text1"/>
        </w:rPr>
        <w:t xml:space="preserve"> expuesto, este Instituto estima que las razones o motivos de inconformidad hechos valer por </w:t>
      </w:r>
      <w:r w:rsidR="00713307" w:rsidRPr="00943D28">
        <w:rPr>
          <w:rFonts w:ascii="Palatino Linotype" w:hAnsi="Palatino Linotype" w:cs="Arial"/>
          <w:b/>
          <w:color w:val="000000" w:themeColor="text1"/>
        </w:rPr>
        <w:t>LA</w:t>
      </w:r>
      <w:r w:rsidR="00535B7D" w:rsidRPr="00943D28">
        <w:rPr>
          <w:rFonts w:ascii="Palatino Linotype" w:hAnsi="Palatino Linotype" w:cs="Arial"/>
          <w:b/>
          <w:color w:val="000000" w:themeColor="text1"/>
        </w:rPr>
        <w:t xml:space="preserve"> RECURRENTE</w:t>
      </w:r>
      <w:r w:rsidR="00535B7D" w:rsidRPr="00943D28">
        <w:rPr>
          <w:rFonts w:ascii="Palatino Linotype" w:hAnsi="Palatino Linotype" w:cs="Arial"/>
          <w:color w:val="000000" w:themeColor="text1"/>
        </w:rPr>
        <w:t xml:space="preserve"> devienen </w:t>
      </w:r>
      <w:r w:rsidR="00535B7D" w:rsidRPr="00943D28">
        <w:rPr>
          <w:rFonts w:ascii="Palatino Linotype" w:hAnsi="Palatino Linotype" w:cs="Arial"/>
          <w:b/>
          <w:color w:val="000000" w:themeColor="text1"/>
        </w:rPr>
        <w:t>fundadas</w:t>
      </w:r>
      <w:r w:rsidR="00535B7D" w:rsidRPr="00943D28">
        <w:rPr>
          <w:rFonts w:ascii="Palatino Linotype" w:hAnsi="Palatino Linotype" w:cs="Arial"/>
          <w:color w:val="000000" w:themeColor="text1"/>
        </w:rPr>
        <w:t xml:space="preserve"> y suficientes para </w:t>
      </w:r>
      <w:r w:rsidR="00535B7D" w:rsidRPr="00943D28">
        <w:rPr>
          <w:rFonts w:ascii="Palatino Linotype" w:hAnsi="Palatino Linotype" w:cs="Arial"/>
          <w:b/>
          <w:color w:val="000000" w:themeColor="text1"/>
        </w:rPr>
        <w:t>MODIFICAR</w:t>
      </w:r>
      <w:r w:rsidR="00535B7D" w:rsidRPr="00943D28">
        <w:rPr>
          <w:rFonts w:ascii="Palatino Linotype" w:hAnsi="Palatino Linotype" w:cs="Arial"/>
          <w:color w:val="000000" w:themeColor="text1"/>
        </w:rPr>
        <w:t xml:space="preserve"> la respuesta del </w:t>
      </w:r>
      <w:r w:rsidR="00535B7D" w:rsidRPr="00943D28">
        <w:rPr>
          <w:rFonts w:ascii="Palatino Linotype" w:hAnsi="Palatino Linotype" w:cs="Arial"/>
          <w:b/>
          <w:color w:val="000000" w:themeColor="text1"/>
        </w:rPr>
        <w:t>SUJETO OBLIGADO</w:t>
      </w:r>
      <w:r w:rsidR="00535B7D" w:rsidRPr="00943D28">
        <w:rPr>
          <w:rFonts w:ascii="Palatino Linotype" w:hAnsi="Palatino Linotype" w:cs="Arial"/>
          <w:color w:val="000000" w:themeColor="text1"/>
        </w:rPr>
        <w:t xml:space="preserve"> y ordenarle haga entrega de la información descrita en el presente Considerando.</w:t>
      </w:r>
    </w:p>
    <w:p w14:paraId="35649270" w14:textId="77777777" w:rsidR="00957A0B" w:rsidRPr="00943D28" w:rsidRDefault="00957A0B" w:rsidP="00943D28">
      <w:pPr>
        <w:spacing w:line="360" w:lineRule="auto"/>
        <w:jc w:val="both"/>
        <w:rPr>
          <w:rFonts w:ascii="Palatino Linotype" w:eastAsia="Calibri" w:hAnsi="Palatino Linotype" w:cs="Arial"/>
          <w:color w:val="000000" w:themeColor="text1"/>
        </w:rPr>
      </w:pPr>
    </w:p>
    <w:p w14:paraId="139C2EEC" w14:textId="77777777" w:rsidR="009368DA" w:rsidRPr="00943D28" w:rsidRDefault="009368DA" w:rsidP="00943D28">
      <w:pPr>
        <w:spacing w:line="360" w:lineRule="auto"/>
        <w:jc w:val="both"/>
        <w:rPr>
          <w:rFonts w:ascii="Palatino Linotype" w:eastAsia="Calibri" w:hAnsi="Palatino Linotype" w:cs="Arial"/>
          <w:color w:val="000000" w:themeColor="text1"/>
        </w:rPr>
      </w:pPr>
      <w:r w:rsidRPr="00943D28">
        <w:rPr>
          <w:rFonts w:ascii="Palatino Linotype" w:eastAsia="Calibri" w:hAnsi="Palatino Linotype" w:cs="Arial"/>
          <w:color w:val="000000" w:themeColor="text1"/>
        </w:rPr>
        <w:t xml:space="preserve">Así, con fundamento en lo previsto en los artículos 5, párrafos </w:t>
      </w:r>
      <w:r w:rsidRPr="00943D28">
        <w:rPr>
          <w:rFonts w:ascii="Palatino Linotype" w:hAnsi="Palatino Linotype"/>
          <w:color w:val="000000" w:themeColor="text1"/>
        </w:rPr>
        <w:t>trigésimo, trigésimo primero y trigésimo segundo</w:t>
      </w:r>
      <w:r w:rsidRPr="00943D28">
        <w:rPr>
          <w:rFonts w:ascii="Palatino Linotype" w:eastAsia="Calibri" w:hAnsi="Palatino Linotype" w:cs="Arial"/>
          <w:color w:val="000000" w:themeColor="text1"/>
        </w:rPr>
        <w:t xml:space="preserve">, fracciones IV y V de la Constitución Política del Estado Libre y Soberano de México; </w:t>
      </w:r>
      <w:r w:rsidRPr="00943D28">
        <w:rPr>
          <w:rFonts w:ascii="Palatino Linotype" w:hAnsi="Palatino Linotype" w:cs="Arial"/>
          <w:color w:val="000000" w:themeColor="text1"/>
        </w:rPr>
        <w:t>2, fracción II, 29, 36, fracciones I y II, 176, 178, 179, 181, 185 fracción I, 186 y 188</w:t>
      </w:r>
      <w:r w:rsidRPr="00943D28">
        <w:rPr>
          <w:rFonts w:ascii="Palatino Linotype" w:eastAsia="Calibri" w:hAnsi="Palatino Linotype" w:cs="Arial"/>
          <w:color w:val="000000" w:themeColor="text1"/>
        </w:rPr>
        <w:t xml:space="preserve"> de la Ley de Transparencia y Acceso a la Información Pública del Estado de México y Municipios, este Pleno: </w:t>
      </w:r>
    </w:p>
    <w:p w14:paraId="69C0E1A8" w14:textId="77777777" w:rsidR="009368DA" w:rsidRPr="00943D28" w:rsidRDefault="009368DA" w:rsidP="00943D28">
      <w:pPr>
        <w:jc w:val="both"/>
        <w:rPr>
          <w:rFonts w:ascii="Palatino Linotype" w:eastAsia="Calibri" w:hAnsi="Palatino Linotype" w:cs="Arial"/>
          <w:color w:val="000000" w:themeColor="text1"/>
        </w:rPr>
      </w:pPr>
    </w:p>
    <w:p w14:paraId="279DE6A4" w14:textId="77777777" w:rsidR="009368DA" w:rsidRPr="00943D28" w:rsidRDefault="009368DA" w:rsidP="00943D28">
      <w:pPr>
        <w:jc w:val="center"/>
        <w:rPr>
          <w:rFonts w:ascii="Palatino Linotype" w:hAnsi="Palatino Linotype"/>
          <w:b/>
          <w:color w:val="000000" w:themeColor="text1"/>
          <w:spacing w:val="60"/>
          <w:sz w:val="28"/>
          <w:szCs w:val="28"/>
        </w:rPr>
      </w:pPr>
      <w:r w:rsidRPr="00943D28">
        <w:rPr>
          <w:rFonts w:ascii="Palatino Linotype" w:hAnsi="Palatino Linotype"/>
          <w:b/>
          <w:color w:val="000000" w:themeColor="text1"/>
          <w:spacing w:val="60"/>
          <w:sz w:val="28"/>
          <w:szCs w:val="28"/>
        </w:rPr>
        <w:t>RESUELVE</w:t>
      </w:r>
    </w:p>
    <w:p w14:paraId="6FA5D7AC" w14:textId="77777777" w:rsidR="009368DA" w:rsidRPr="00943D28" w:rsidRDefault="009368DA" w:rsidP="00943D28">
      <w:pPr>
        <w:jc w:val="center"/>
        <w:rPr>
          <w:rFonts w:ascii="Palatino Linotype" w:hAnsi="Palatino Linotype"/>
          <w:b/>
          <w:color w:val="000000" w:themeColor="text1"/>
          <w:spacing w:val="60"/>
          <w:sz w:val="28"/>
          <w:szCs w:val="28"/>
        </w:rPr>
      </w:pPr>
    </w:p>
    <w:p w14:paraId="484FE73B" w14:textId="7BDCE629" w:rsidR="009368DA" w:rsidRPr="00943D28" w:rsidRDefault="009368DA" w:rsidP="00943D28">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943D28">
        <w:rPr>
          <w:rFonts w:ascii="Palatino Linotype" w:hAnsi="Palatino Linotype" w:cs="Arial"/>
          <w:b/>
          <w:color w:val="000000" w:themeColor="text1"/>
          <w:sz w:val="28"/>
          <w:szCs w:val="28"/>
        </w:rPr>
        <w:t>PRIMERO.</w:t>
      </w:r>
      <w:r w:rsidRPr="00943D28">
        <w:rPr>
          <w:rFonts w:ascii="Palatino Linotype" w:hAnsi="Palatino Linotype" w:cs="Arial"/>
          <w:color w:val="000000" w:themeColor="text1"/>
        </w:rPr>
        <w:t xml:space="preserve"> Resultan </w:t>
      </w:r>
      <w:r w:rsidRPr="00943D28">
        <w:rPr>
          <w:rFonts w:ascii="Palatino Linotype" w:hAnsi="Palatino Linotype" w:cs="Arial"/>
          <w:b/>
          <w:color w:val="000000" w:themeColor="text1"/>
        </w:rPr>
        <w:t>fundadas</w:t>
      </w:r>
      <w:r w:rsidRPr="00943D28">
        <w:rPr>
          <w:rFonts w:ascii="Palatino Linotype" w:hAnsi="Palatino Linotype" w:cs="Arial"/>
          <w:color w:val="000000" w:themeColor="text1"/>
        </w:rPr>
        <w:t xml:space="preserve"> las </w:t>
      </w:r>
      <w:r w:rsidRPr="00943D28">
        <w:rPr>
          <w:rFonts w:ascii="Palatino Linotype" w:hAnsi="Palatino Linotype"/>
          <w:color w:val="000000" w:themeColor="text1"/>
          <w:shd w:val="clear" w:color="auto" w:fill="FFFFFF"/>
        </w:rPr>
        <w:t>razones</w:t>
      </w:r>
      <w:r w:rsidRPr="00943D28">
        <w:rPr>
          <w:rFonts w:ascii="Palatino Linotype" w:hAnsi="Palatino Linotype" w:cs="Arial"/>
          <w:color w:val="000000" w:themeColor="text1"/>
        </w:rPr>
        <w:t xml:space="preserve"> o motivos de inconformidad hechas valer </w:t>
      </w:r>
      <w:r w:rsidRPr="00943D28">
        <w:rPr>
          <w:rFonts w:ascii="Palatino Linotype" w:hAnsi="Palatino Linotype" w:cs="Arial"/>
          <w:color w:val="000000" w:themeColor="text1"/>
        </w:rPr>
        <w:lastRenderedPageBreak/>
        <w:t xml:space="preserve">por </w:t>
      </w:r>
      <w:r w:rsidR="006A0652" w:rsidRPr="00943D28">
        <w:rPr>
          <w:rFonts w:ascii="Palatino Linotype" w:eastAsia="Calibri" w:hAnsi="Palatino Linotype"/>
          <w:b/>
          <w:color w:val="000000" w:themeColor="text1"/>
          <w:szCs w:val="22"/>
          <w:lang w:eastAsia="en-US"/>
        </w:rPr>
        <w:t>LA</w:t>
      </w:r>
      <w:r w:rsidRPr="00943D28">
        <w:rPr>
          <w:rFonts w:ascii="Palatino Linotype" w:eastAsia="Calibri" w:hAnsi="Palatino Linotype"/>
          <w:b/>
          <w:color w:val="000000" w:themeColor="text1"/>
          <w:szCs w:val="22"/>
          <w:lang w:eastAsia="en-US"/>
        </w:rPr>
        <w:t xml:space="preserve"> RECURRENTE</w:t>
      </w:r>
      <w:r w:rsidRPr="00943D28">
        <w:rPr>
          <w:rFonts w:ascii="Palatino Linotype" w:hAnsi="Palatino Linotype" w:cs="Arial"/>
          <w:b/>
          <w:color w:val="000000" w:themeColor="text1"/>
        </w:rPr>
        <w:t>,</w:t>
      </w:r>
      <w:r w:rsidRPr="00943D28">
        <w:rPr>
          <w:rFonts w:ascii="Palatino Linotype" w:hAnsi="Palatino Linotype" w:cs="Arial"/>
          <w:color w:val="000000" w:themeColor="text1"/>
        </w:rPr>
        <w:t xml:space="preserve"> en términos del Considerando </w:t>
      </w:r>
      <w:r w:rsidRPr="00943D28">
        <w:rPr>
          <w:rFonts w:ascii="Palatino Linotype" w:hAnsi="Palatino Linotype" w:cs="Arial"/>
          <w:b/>
          <w:color w:val="000000" w:themeColor="text1"/>
        </w:rPr>
        <w:t>QUINTO</w:t>
      </w:r>
      <w:r w:rsidRPr="00943D28">
        <w:rPr>
          <w:rFonts w:ascii="Palatino Linotype" w:hAnsi="Palatino Linotype" w:cs="Arial"/>
          <w:color w:val="000000" w:themeColor="text1"/>
        </w:rPr>
        <w:t xml:space="preserve"> de la presente resolución.</w:t>
      </w:r>
    </w:p>
    <w:p w14:paraId="3C66A51D" w14:textId="77777777" w:rsidR="009368DA" w:rsidRPr="00943D28" w:rsidRDefault="009368DA" w:rsidP="00943D28">
      <w:pPr>
        <w:spacing w:line="360" w:lineRule="auto"/>
        <w:jc w:val="both"/>
        <w:rPr>
          <w:rFonts w:ascii="Palatino Linotype" w:hAnsi="Palatino Linotype" w:cs="Arial"/>
          <w:color w:val="000000" w:themeColor="text1"/>
          <w:lang w:val="es-ES"/>
        </w:rPr>
      </w:pPr>
    </w:p>
    <w:p w14:paraId="48D92BD7" w14:textId="37F2A124" w:rsidR="009368DA" w:rsidRPr="00943D28" w:rsidRDefault="009368DA" w:rsidP="00943D28">
      <w:pPr>
        <w:widowControl w:val="0"/>
        <w:autoSpaceDE w:val="0"/>
        <w:autoSpaceDN w:val="0"/>
        <w:adjustRightInd w:val="0"/>
        <w:spacing w:line="360" w:lineRule="auto"/>
        <w:jc w:val="both"/>
        <w:rPr>
          <w:rFonts w:ascii="Palatino Linotype" w:hAnsi="Palatino Linotype" w:cs="Arial"/>
          <w:color w:val="000000" w:themeColor="text1"/>
        </w:rPr>
      </w:pPr>
      <w:r w:rsidRPr="00943D28">
        <w:rPr>
          <w:rFonts w:ascii="Palatino Linotype" w:hAnsi="Palatino Linotype" w:cs="Arial"/>
          <w:b/>
          <w:color w:val="000000" w:themeColor="text1"/>
          <w:sz w:val="28"/>
        </w:rPr>
        <w:t>SEGUNDO.</w:t>
      </w:r>
      <w:r w:rsidRPr="00943D28">
        <w:rPr>
          <w:rFonts w:ascii="Palatino Linotype" w:hAnsi="Palatino Linotype" w:cs="Arial"/>
          <w:color w:val="000000" w:themeColor="text1"/>
        </w:rPr>
        <w:t xml:space="preserve"> </w:t>
      </w:r>
      <w:r w:rsidRPr="00943D28">
        <w:rPr>
          <w:rFonts w:ascii="Palatino Linotype" w:eastAsia="Calibri" w:hAnsi="Palatino Linotype" w:cs="Arial"/>
          <w:color w:val="000000" w:themeColor="text1"/>
        </w:rPr>
        <w:t xml:space="preserve">Se </w:t>
      </w:r>
      <w:r w:rsidRPr="00943D28">
        <w:rPr>
          <w:rFonts w:ascii="Palatino Linotype" w:eastAsia="Calibri" w:hAnsi="Palatino Linotype" w:cs="Arial"/>
          <w:b/>
          <w:color w:val="000000" w:themeColor="text1"/>
        </w:rPr>
        <w:t xml:space="preserve">MODIFICA </w:t>
      </w:r>
      <w:r w:rsidRPr="00943D28">
        <w:rPr>
          <w:rFonts w:ascii="Palatino Linotype" w:eastAsia="Calibri" w:hAnsi="Palatino Linotype" w:cs="Arial"/>
          <w:color w:val="000000" w:themeColor="text1"/>
        </w:rPr>
        <w:t xml:space="preserve">la respuesta proporcionada por </w:t>
      </w:r>
      <w:r w:rsidRPr="00943D28">
        <w:rPr>
          <w:rFonts w:ascii="Palatino Linotype" w:eastAsia="Calibri" w:hAnsi="Palatino Linotype" w:cs="Arial"/>
          <w:b/>
          <w:color w:val="000000" w:themeColor="text1"/>
        </w:rPr>
        <w:t xml:space="preserve">EL SUJETO OBLIGADO </w:t>
      </w:r>
      <w:r w:rsidRPr="00943D28">
        <w:rPr>
          <w:rFonts w:ascii="Palatino Linotype" w:eastAsia="Calibri" w:hAnsi="Palatino Linotype" w:cs="Arial"/>
          <w:color w:val="000000" w:themeColor="text1"/>
        </w:rPr>
        <w:t xml:space="preserve">que generó </w:t>
      </w:r>
      <w:r w:rsidR="00F322CF" w:rsidRPr="00943D28">
        <w:rPr>
          <w:rFonts w:ascii="Palatino Linotype" w:eastAsia="Calibri" w:hAnsi="Palatino Linotype" w:cs="Arial"/>
          <w:color w:val="000000" w:themeColor="text1"/>
        </w:rPr>
        <w:t>el</w:t>
      </w:r>
      <w:r w:rsidRPr="00943D28">
        <w:rPr>
          <w:rFonts w:ascii="Palatino Linotype" w:eastAsia="Calibri" w:hAnsi="Palatino Linotype" w:cs="Arial"/>
          <w:color w:val="000000" w:themeColor="text1"/>
        </w:rPr>
        <w:t xml:space="preserve"> Recurso de Revisión </w:t>
      </w:r>
      <w:r w:rsidR="00F322CF" w:rsidRPr="00943D28">
        <w:rPr>
          <w:rFonts w:ascii="Palatino Linotype" w:hAnsi="Palatino Linotype"/>
          <w:b/>
          <w:color w:val="000000" w:themeColor="text1"/>
        </w:rPr>
        <w:t>13347</w:t>
      </w:r>
      <w:r w:rsidRPr="00943D28">
        <w:rPr>
          <w:rFonts w:ascii="Palatino Linotype" w:hAnsi="Palatino Linotype"/>
          <w:b/>
          <w:color w:val="000000" w:themeColor="text1"/>
        </w:rPr>
        <w:t>/INFOEM/IP/RR/2022</w:t>
      </w:r>
      <w:r w:rsidRPr="00943D28">
        <w:rPr>
          <w:rFonts w:ascii="Palatino Linotype" w:hAnsi="Palatino Linotype" w:cs="Arial"/>
          <w:color w:val="000000" w:themeColor="text1"/>
        </w:rPr>
        <w:t xml:space="preserve">, en términos del Considerando </w:t>
      </w:r>
      <w:r w:rsidRPr="00943D28">
        <w:rPr>
          <w:rFonts w:ascii="Palatino Linotype" w:hAnsi="Palatino Linotype" w:cs="Arial"/>
          <w:b/>
          <w:color w:val="000000" w:themeColor="text1"/>
        </w:rPr>
        <w:t>QUINTO</w:t>
      </w:r>
      <w:r w:rsidRPr="00943D28">
        <w:rPr>
          <w:rFonts w:ascii="Palatino Linotype" w:hAnsi="Palatino Linotype" w:cs="Arial"/>
          <w:color w:val="000000" w:themeColor="text1"/>
        </w:rPr>
        <w:t xml:space="preserve"> de la presente resolución, y haga entrega a</w:t>
      </w:r>
      <w:r w:rsidR="006A0652" w:rsidRPr="00943D28">
        <w:rPr>
          <w:rFonts w:ascii="Palatino Linotype" w:hAnsi="Palatino Linotype" w:cs="Arial"/>
          <w:color w:val="000000" w:themeColor="text1"/>
        </w:rPr>
        <w:t xml:space="preserve"> </w:t>
      </w:r>
      <w:r w:rsidR="006A0652" w:rsidRPr="00943D28">
        <w:rPr>
          <w:rFonts w:ascii="Palatino Linotype" w:hAnsi="Palatino Linotype" w:cs="Arial"/>
          <w:b/>
          <w:color w:val="000000" w:themeColor="text1"/>
        </w:rPr>
        <w:t>LA</w:t>
      </w:r>
      <w:r w:rsidRPr="00943D28">
        <w:rPr>
          <w:rFonts w:ascii="Palatino Linotype" w:hAnsi="Palatino Linotype" w:cs="Arial"/>
          <w:color w:val="000000" w:themeColor="text1"/>
        </w:rPr>
        <w:t xml:space="preserve"> </w:t>
      </w:r>
      <w:r w:rsidRPr="00943D28">
        <w:rPr>
          <w:rFonts w:ascii="Palatino Linotype" w:hAnsi="Palatino Linotype" w:cs="Arial"/>
          <w:b/>
          <w:color w:val="000000" w:themeColor="text1"/>
        </w:rPr>
        <w:t>RECURRENTE</w:t>
      </w:r>
      <w:r w:rsidRPr="00943D28">
        <w:rPr>
          <w:rFonts w:ascii="Palatino Linotype" w:hAnsi="Palatino Linotype" w:cs="Arial"/>
          <w:color w:val="000000" w:themeColor="text1"/>
        </w:rPr>
        <w:t>, vía Sistema de Acceso a la Información Mexiquense</w:t>
      </w:r>
      <w:r w:rsidR="00F322CF" w:rsidRPr="00943D28">
        <w:rPr>
          <w:rFonts w:ascii="Palatino Linotype" w:hAnsi="Palatino Linotype" w:cs="Arial"/>
          <w:b/>
          <w:color w:val="000000" w:themeColor="text1"/>
        </w:rPr>
        <w:t xml:space="preserve"> SAIMEX</w:t>
      </w:r>
      <w:r w:rsidRPr="00943D28">
        <w:rPr>
          <w:rFonts w:ascii="Palatino Linotype" w:hAnsi="Palatino Linotype"/>
          <w:color w:val="000000" w:themeColor="text1"/>
        </w:rPr>
        <w:t>, lo siguiente:</w:t>
      </w:r>
      <w:r w:rsidRPr="00943D28">
        <w:rPr>
          <w:rFonts w:ascii="Palatino Linotype" w:hAnsi="Palatino Linotype" w:cs="Arial"/>
          <w:b/>
          <w:color w:val="000000" w:themeColor="text1"/>
        </w:rPr>
        <w:t xml:space="preserve"> </w:t>
      </w:r>
    </w:p>
    <w:p w14:paraId="4E73BCEF" w14:textId="77777777" w:rsidR="009368DA" w:rsidRPr="00943D28" w:rsidRDefault="009368DA" w:rsidP="00943D28">
      <w:pPr>
        <w:spacing w:line="276" w:lineRule="auto"/>
        <w:jc w:val="both"/>
        <w:rPr>
          <w:rFonts w:ascii="Palatino Linotype" w:hAnsi="Palatino Linotype" w:cs="Arial"/>
          <w:color w:val="000000" w:themeColor="text1"/>
          <w:sz w:val="22"/>
          <w:szCs w:val="22"/>
          <w:lang w:val="es-ES"/>
        </w:rPr>
      </w:pPr>
    </w:p>
    <w:p w14:paraId="60456F63" w14:textId="1DCB8AF8" w:rsidR="009368DA" w:rsidRPr="00943D28" w:rsidRDefault="00F322CF" w:rsidP="00943D28">
      <w:pPr>
        <w:spacing w:line="276" w:lineRule="auto"/>
        <w:ind w:left="851" w:right="1134" w:hanging="142"/>
        <w:jc w:val="both"/>
        <w:rPr>
          <w:rFonts w:ascii="Palatino Linotype" w:hAnsi="Palatino Linotype" w:cs="Arial"/>
          <w:i/>
          <w:color w:val="000000" w:themeColor="text1"/>
          <w:sz w:val="22"/>
          <w:szCs w:val="22"/>
        </w:rPr>
      </w:pPr>
      <w:r w:rsidRPr="00943D28">
        <w:rPr>
          <w:rFonts w:ascii="Palatino Linotype" w:hAnsi="Palatino Linotype"/>
          <w:i/>
          <w:color w:val="000000" w:themeColor="text1"/>
          <w:sz w:val="22"/>
          <w:szCs w:val="22"/>
        </w:rPr>
        <w:t>“E</w:t>
      </w:r>
      <w:r w:rsidR="009368DA" w:rsidRPr="00943D28">
        <w:rPr>
          <w:rFonts w:ascii="Palatino Linotype" w:hAnsi="Palatino Linotype" w:cs="Arial"/>
          <w:i/>
          <w:color w:val="000000" w:themeColor="text1"/>
          <w:sz w:val="22"/>
          <w:szCs w:val="22"/>
        </w:rPr>
        <w:t>l Acuerdo de Inexistencia en términos de los artículos 49, fracciones II y XIII, 169 y 170 de la Ley de Transparencia y Acceso a la Información Pública del Estado de México y Municipios.”</w:t>
      </w:r>
    </w:p>
    <w:p w14:paraId="62CF0A85" w14:textId="77777777" w:rsidR="009368DA" w:rsidRPr="00943D28" w:rsidRDefault="009368DA" w:rsidP="00943D28">
      <w:pPr>
        <w:spacing w:line="276" w:lineRule="auto"/>
        <w:ind w:left="851" w:right="1134"/>
        <w:jc w:val="both"/>
        <w:rPr>
          <w:rFonts w:ascii="Palatino Linotype" w:hAnsi="Palatino Linotype" w:cs="Arial"/>
          <w:color w:val="000000" w:themeColor="text1"/>
          <w:sz w:val="22"/>
          <w:szCs w:val="22"/>
        </w:rPr>
      </w:pPr>
    </w:p>
    <w:p w14:paraId="3BD37D30" w14:textId="77777777" w:rsidR="009368DA" w:rsidRPr="00943D28" w:rsidRDefault="009368DA" w:rsidP="00943D28">
      <w:pPr>
        <w:tabs>
          <w:tab w:val="left" w:pos="709"/>
        </w:tabs>
        <w:spacing w:line="360" w:lineRule="auto"/>
        <w:ind w:right="51"/>
        <w:jc w:val="both"/>
        <w:rPr>
          <w:rFonts w:ascii="Palatino Linotype" w:hAnsi="Palatino Linotype"/>
          <w:color w:val="000000" w:themeColor="text1"/>
          <w:shd w:val="clear" w:color="auto" w:fill="FFFFFF"/>
        </w:rPr>
      </w:pPr>
      <w:r w:rsidRPr="00943D28">
        <w:rPr>
          <w:rFonts w:ascii="Palatino Linotype" w:hAnsi="Palatino Linotype"/>
          <w:b/>
          <w:color w:val="000000" w:themeColor="text1"/>
          <w:sz w:val="28"/>
          <w:szCs w:val="28"/>
          <w:shd w:val="clear" w:color="auto" w:fill="FFFFFF"/>
        </w:rPr>
        <w:t>TERCERO.</w:t>
      </w:r>
      <w:r w:rsidRPr="00943D28">
        <w:rPr>
          <w:rFonts w:ascii="Palatino Linotype" w:hAnsi="Palatino Linotype"/>
          <w:b/>
          <w:color w:val="000000" w:themeColor="text1"/>
          <w:shd w:val="clear" w:color="auto" w:fill="FFFFFF"/>
        </w:rPr>
        <w:t> </w:t>
      </w:r>
      <w:r w:rsidRPr="00943D28">
        <w:rPr>
          <w:rFonts w:ascii="Palatino Linotype" w:hAnsi="Palatino Linotype"/>
          <w:b/>
          <w:color w:val="000000" w:themeColor="text1"/>
          <w:lang w:eastAsia="es-ES_tradnl"/>
        </w:rPr>
        <w:t xml:space="preserve">Notifíquese </w:t>
      </w:r>
      <w:r w:rsidRPr="00943D28">
        <w:rPr>
          <w:rFonts w:ascii="Palatino Linotype" w:hAnsi="Palatino Linotype"/>
          <w:color w:val="000000" w:themeColor="text1"/>
          <w:lang w:eastAsia="es-ES_tradnl"/>
        </w:rPr>
        <w:t xml:space="preserve">mediante </w:t>
      </w:r>
      <w:r w:rsidRPr="00943D28">
        <w:rPr>
          <w:rFonts w:ascii="Palatino Linotype" w:hAnsi="Palatino Linotype" w:cs="Arial"/>
          <w:color w:val="000000" w:themeColor="text1"/>
        </w:rPr>
        <w:t>Sistema de Acceso a la Información Mexiquense</w:t>
      </w:r>
      <w:r w:rsidRPr="00943D28">
        <w:rPr>
          <w:rFonts w:ascii="Palatino Linotype" w:hAnsi="Palatino Linotype"/>
          <w:color w:val="000000" w:themeColor="text1"/>
          <w:lang w:eastAsia="es-ES_tradnl"/>
        </w:rPr>
        <w:t xml:space="preserve"> </w:t>
      </w:r>
      <w:r w:rsidRPr="00943D28">
        <w:rPr>
          <w:rFonts w:ascii="Palatino Linotype" w:hAnsi="Palatino Linotype"/>
          <w:color w:val="000000" w:themeColor="text1"/>
          <w:shd w:val="clear" w:color="auto" w:fill="FFFFFF"/>
        </w:rPr>
        <w:t>al Titular de la Unidad de Transparencia del</w:t>
      </w:r>
      <w:r w:rsidRPr="00943D28">
        <w:rPr>
          <w:rFonts w:ascii="Palatino Linotype" w:hAnsi="Palatino Linotype"/>
          <w:b/>
          <w:color w:val="000000" w:themeColor="text1"/>
          <w:shd w:val="clear" w:color="auto" w:fill="FFFFFF"/>
        </w:rPr>
        <w:t> SUJETO OBLIGADO</w:t>
      </w:r>
      <w:r w:rsidRPr="00943D28">
        <w:rPr>
          <w:rFonts w:ascii="Palatino Linotype" w:hAnsi="Palatino Linotype"/>
          <w:color w:val="000000" w:themeColor="text1"/>
          <w:shd w:val="clear" w:color="auto" w:fill="FFFFFF"/>
        </w:rPr>
        <w:t xml:space="preserve">, para que conforme a los artículos 186, último párrafo y 189, párrafo segundo de la Ley de </w:t>
      </w:r>
      <w:r w:rsidRPr="00943D28">
        <w:rPr>
          <w:rFonts w:ascii="Palatino Linotype" w:hAnsi="Palatino Linotype" w:cs="Arial"/>
          <w:color w:val="000000" w:themeColor="text1"/>
        </w:rPr>
        <w:t>Transparencia</w:t>
      </w:r>
      <w:r w:rsidRPr="00943D28">
        <w:rPr>
          <w:rFonts w:ascii="Palatino Linotype" w:hAnsi="Palatino Linotype"/>
          <w:color w:val="000000" w:themeColor="text1"/>
          <w:shd w:val="clear" w:color="auto" w:fill="FFFFFF"/>
        </w:rPr>
        <w:t xml:space="preserve"> y Acceso a la Información Pública del Estado de México y Municipios, dé </w:t>
      </w:r>
      <w:r w:rsidRPr="00943D28">
        <w:rPr>
          <w:rFonts w:ascii="Palatino Linotype" w:hAnsi="Palatino Linotype" w:cs="Arial"/>
          <w:color w:val="000000" w:themeColor="text1"/>
        </w:rPr>
        <w:t>cumplimiento</w:t>
      </w:r>
      <w:r w:rsidRPr="00943D28">
        <w:rPr>
          <w:rFonts w:ascii="Palatino Linotype" w:hAnsi="Palatino Linotype"/>
          <w:color w:val="000000" w:themeColor="text1"/>
          <w:shd w:val="clear" w:color="auto" w:fill="FFFFFF"/>
        </w:rPr>
        <w:t xml:space="preserve"> a lo ordenado dentro del plazo de diez días hábiles, debiendo </w:t>
      </w:r>
      <w:r w:rsidRPr="00943D28">
        <w:rPr>
          <w:rFonts w:ascii="Palatino Linotype" w:hAnsi="Palatino Linotype" w:cs="Arial"/>
          <w:color w:val="000000" w:themeColor="text1"/>
        </w:rPr>
        <w:t>informar</w:t>
      </w:r>
      <w:r w:rsidRPr="00943D28">
        <w:rPr>
          <w:rFonts w:ascii="Palatino Linotype" w:hAnsi="Palatino Linotype"/>
          <w:color w:val="000000" w:themeColor="text1"/>
          <w:shd w:val="clear" w:color="auto" w:fill="FFFFFF"/>
        </w:rPr>
        <w:t xml:space="preserve"> a este Instituto en un plazo </w:t>
      </w:r>
      <w:r w:rsidRPr="00943D28">
        <w:rPr>
          <w:rFonts w:ascii="Palatino Linotype" w:hAnsi="Palatino Linotype"/>
          <w:color w:val="000000" w:themeColor="text1"/>
          <w:lang w:eastAsia="es-ES_tradnl"/>
        </w:rPr>
        <w:t>de</w:t>
      </w:r>
      <w:r w:rsidRPr="00943D28">
        <w:rPr>
          <w:rFonts w:ascii="Palatino Linotype" w:hAnsi="Palatino Linotype"/>
          <w:color w:val="000000" w:themeColor="text1"/>
          <w:shd w:val="clear" w:color="auto" w:fill="FFFFFF"/>
        </w:rPr>
        <w:t xml:space="preserve"> tres días hábiles siguientes sobre el cumplimiento dado a la presente resolución.</w:t>
      </w:r>
    </w:p>
    <w:p w14:paraId="3B76715B" w14:textId="77777777" w:rsidR="009368DA" w:rsidRPr="00943D28" w:rsidRDefault="009368DA" w:rsidP="00943D28">
      <w:pPr>
        <w:spacing w:line="360" w:lineRule="auto"/>
        <w:ind w:right="49"/>
        <w:jc w:val="both"/>
        <w:rPr>
          <w:rFonts w:ascii="Palatino Linotype" w:hAnsi="Palatino Linotype"/>
          <w:b/>
          <w:color w:val="000000" w:themeColor="text1"/>
          <w:shd w:val="clear" w:color="auto" w:fill="FFFFFF"/>
        </w:rPr>
      </w:pPr>
    </w:p>
    <w:p w14:paraId="49E77E82" w14:textId="52D51E61" w:rsidR="009368DA" w:rsidRPr="00943D28" w:rsidRDefault="009368DA" w:rsidP="00943D28">
      <w:pPr>
        <w:tabs>
          <w:tab w:val="left" w:pos="709"/>
        </w:tabs>
        <w:spacing w:line="360" w:lineRule="auto"/>
        <w:ind w:right="51"/>
        <w:jc w:val="both"/>
        <w:rPr>
          <w:rFonts w:ascii="Palatino Linotype" w:hAnsi="Palatino Linotype"/>
          <w:b/>
          <w:color w:val="000000" w:themeColor="text1"/>
          <w:szCs w:val="17"/>
          <w:lang w:eastAsia="es-ES_tradnl"/>
        </w:rPr>
      </w:pPr>
      <w:r w:rsidRPr="00943D28">
        <w:rPr>
          <w:rFonts w:ascii="Palatino Linotype" w:hAnsi="Palatino Linotype" w:cs="Arial"/>
          <w:b/>
          <w:bCs/>
          <w:color w:val="000000" w:themeColor="text1"/>
          <w:sz w:val="28"/>
        </w:rPr>
        <w:lastRenderedPageBreak/>
        <w:t>CUARTO.</w:t>
      </w:r>
      <w:r w:rsidRPr="00943D28">
        <w:rPr>
          <w:rFonts w:ascii="Palatino Linotype" w:hAnsi="Palatino Linotype"/>
          <w:color w:val="000000" w:themeColor="text1"/>
          <w:szCs w:val="17"/>
          <w:lang w:eastAsia="es-ES_tradnl"/>
        </w:rPr>
        <w:t xml:space="preserve"> </w:t>
      </w:r>
      <w:r w:rsidRPr="00943D28">
        <w:rPr>
          <w:rFonts w:ascii="Palatino Linotype" w:hAnsi="Palatino Linotype"/>
          <w:b/>
          <w:color w:val="000000" w:themeColor="text1"/>
          <w:szCs w:val="17"/>
          <w:lang w:eastAsia="es-ES_tradnl"/>
        </w:rPr>
        <w:t>Notifíquese</w:t>
      </w:r>
      <w:r w:rsidRPr="00943D28">
        <w:rPr>
          <w:rFonts w:ascii="Palatino Linotype" w:hAnsi="Palatino Linotype"/>
          <w:color w:val="000000" w:themeColor="text1"/>
          <w:szCs w:val="17"/>
          <w:lang w:eastAsia="es-ES_tradnl"/>
        </w:rPr>
        <w:t xml:space="preserve"> a</w:t>
      </w:r>
      <w:r w:rsidR="006A0652" w:rsidRPr="00943D28">
        <w:rPr>
          <w:rFonts w:ascii="Palatino Linotype" w:hAnsi="Palatino Linotype"/>
          <w:color w:val="000000" w:themeColor="text1"/>
          <w:szCs w:val="17"/>
          <w:lang w:eastAsia="es-ES_tradnl"/>
        </w:rPr>
        <w:t xml:space="preserve"> </w:t>
      </w:r>
      <w:r w:rsidR="006A0652" w:rsidRPr="00943D28">
        <w:rPr>
          <w:rFonts w:ascii="Palatino Linotype" w:hAnsi="Palatino Linotype"/>
          <w:b/>
          <w:color w:val="000000" w:themeColor="text1"/>
          <w:szCs w:val="17"/>
          <w:lang w:eastAsia="es-ES_tradnl"/>
        </w:rPr>
        <w:t>LA</w:t>
      </w:r>
      <w:r w:rsidRPr="00943D28">
        <w:rPr>
          <w:rFonts w:ascii="Palatino Linotype" w:hAnsi="Palatino Linotype"/>
          <w:color w:val="000000" w:themeColor="text1"/>
          <w:szCs w:val="17"/>
          <w:lang w:eastAsia="es-ES_tradnl"/>
        </w:rPr>
        <w:t xml:space="preserve"> </w:t>
      </w:r>
      <w:r w:rsidRPr="00943D28">
        <w:rPr>
          <w:rFonts w:ascii="Palatino Linotype" w:hAnsi="Palatino Linotype"/>
          <w:b/>
          <w:color w:val="000000" w:themeColor="text1"/>
          <w:szCs w:val="17"/>
          <w:lang w:eastAsia="es-ES_tradnl"/>
        </w:rPr>
        <w:t>RECURRENTE</w:t>
      </w:r>
      <w:r w:rsidRPr="00943D28">
        <w:rPr>
          <w:rFonts w:ascii="Palatino Linotype" w:hAnsi="Palatino Linotype"/>
          <w:color w:val="000000" w:themeColor="text1"/>
          <w:szCs w:val="17"/>
          <w:lang w:eastAsia="es-ES_tradnl"/>
        </w:rPr>
        <w:t xml:space="preserve"> la presente resolución vía </w:t>
      </w:r>
      <w:r w:rsidRPr="00943D28">
        <w:rPr>
          <w:rFonts w:ascii="Palatino Linotype" w:hAnsi="Palatino Linotype" w:cs="Arial"/>
          <w:color w:val="000000" w:themeColor="text1"/>
        </w:rPr>
        <w:t xml:space="preserve">Sistema de Acceso a la Información Mexiquense </w:t>
      </w:r>
      <w:r w:rsidRPr="00943D28">
        <w:rPr>
          <w:rFonts w:ascii="Palatino Linotype" w:hAnsi="Palatino Linotype" w:cs="Arial"/>
          <w:b/>
          <w:color w:val="000000" w:themeColor="text1"/>
        </w:rPr>
        <w:t>(</w:t>
      </w:r>
      <w:r w:rsidRPr="00943D28">
        <w:rPr>
          <w:rFonts w:ascii="Palatino Linotype" w:hAnsi="Palatino Linotype" w:cs="Arial"/>
          <w:b/>
          <w:bCs/>
          <w:color w:val="000000" w:themeColor="text1"/>
        </w:rPr>
        <w:t>SAIMEX)</w:t>
      </w:r>
      <w:r w:rsidRPr="00943D28">
        <w:rPr>
          <w:rFonts w:ascii="Palatino Linotype" w:hAnsi="Palatino Linotype" w:cs="Arial"/>
          <w:color w:val="000000" w:themeColor="text1"/>
        </w:rPr>
        <w:t>.</w:t>
      </w:r>
    </w:p>
    <w:p w14:paraId="50ED21E2" w14:textId="77777777" w:rsidR="009368DA" w:rsidRPr="00943D28" w:rsidRDefault="009368DA" w:rsidP="00943D28">
      <w:pPr>
        <w:widowControl w:val="0"/>
        <w:autoSpaceDE w:val="0"/>
        <w:autoSpaceDN w:val="0"/>
        <w:adjustRightInd w:val="0"/>
        <w:spacing w:line="360" w:lineRule="auto"/>
        <w:jc w:val="both"/>
        <w:rPr>
          <w:rFonts w:ascii="Palatino Linotype" w:hAnsi="Palatino Linotype"/>
          <w:color w:val="000000" w:themeColor="text1"/>
          <w:szCs w:val="17"/>
          <w:lang w:eastAsia="es-ES_tradnl"/>
        </w:rPr>
      </w:pPr>
    </w:p>
    <w:p w14:paraId="26221BE2" w14:textId="48A50520" w:rsidR="008D5A95" w:rsidRPr="00943D28" w:rsidRDefault="008D5A95" w:rsidP="00943D28">
      <w:pPr>
        <w:widowControl w:val="0"/>
        <w:autoSpaceDE w:val="0"/>
        <w:autoSpaceDN w:val="0"/>
        <w:adjustRightInd w:val="0"/>
        <w:spacing w:line="360" w:lineRule="auto"/>
        <w:jc w:val="both"/>
        <w:rPr>
          <w:rFonts w:ascii="Palatino Linotype" w:hAnsi="Palatino Linotype"/>
          <w:b/>
          <w:color w:val="000000" w:themeColor="text1"/>
        </w:rPr>
      </w:pPr>
      <w:r w:rsidRPr="00943D28">
        <w:rPr>
          <w:rFonts w:ascii="Palatino Linotype" w:hAnsi="Palatino Linotype" w:cs="Arial"/>
          <w:b/>
          <w:color w:val="000000" w:themeColor="text1"/>
          <w:sz w:val="28"/>
        </w:rPr>
        <w:t>QUINTO.</w:t>
      </w:r>
      <w:r w:rsidRPr="00943D28">
        <w:rPr>
          <w:rFonts w:ascii="Palatino Linotype" w:hAnsi="Palatino Linotype"/>
          <w:b/>
          <w:color w:val="000000" w:themeColor="text1"/>
          <w:szCs w:val="17"/>
          <w:lang w:eastAsia="es-ES_tradnl"/>
        </w:rPr>
        <w:t xml:space="preserve"> Hágase</w:t>
      </w:r>
      <w:r w:rsidRPr="00943D28">
        <w:rPr>
          <w:rFonts w:ascii="Palatino Linotype" w:hAnsi="Palatino Linotype"/>
          <w:color w:val="000000" w:themeColor="text1"/>
          <w:szCs w:val="17"/>
          <w:lang w:eastAsia="es-ES_tradnl"/>
        </w:rPr>
        <w:t xml:space="preserve"> </w:t>
      </w:r>
      <w:r w:rsidRPr="00943D28">
        <w:rPr>
          <w:rFonts w:ascii="Palatino Linotype" w:hAnsi="Palatino Linotype"/>
          <w:b/>
          <w:color w:val="000000" w:themeColor="text1"/>
          <w:szCs w:val="17"/>
          <w:lang w:eastAsia="es-ES_tradnl"/>
        </w:rPr>
        <w:t>del conocimiento</w:t>
      </w:r>
      <w:r w:rsidRPr="00943D28">
        <w:rPr>
          <w:rFonts w:ascii="Palatino Linotype" w:hAnsi="Palatino Linotype"/>
          <w:color w:val="000000" w:themeColor="text1"/>
          <w:szCs w:val="17"/>
          <w:lang w:eastAsia="es-ES_tradnl"/>
        </w:rPr>
        <w:t xml:space="preserve"> </w:t>
      </w:r>
      <w:r w:rsidRPr="00943D28">
        <w:rPr>
          <w:rFonts w:ascii="Palatino Linotype" w:hAnsi="Palatino Linotype"/>
          <w:color w:val="000000" w:themeColor="text1"/>
        </w:rPr>
        <w:t>de</w:t>
      </w:r>
      <w:r w:rsidR="006A0652" w:rsidRPr="00943D28">
        <w:rPr>
          <w:rFonts w:ascii="Palatino Linotype" w:hAnsi="Palatino Linotype"/>
          <w:color w:val="000000" w:themeColor="text1"/>
        </w:rPr>
        <w:t xml:space="preserve"> </w:t>
      </w:r>
      <w:r w:rsidR="006A0652" w:rsidRPr="00943D28">
        <w:rPr>
          <w:rFonts w:ascii="Palatino Linotype" w:hAnsi="Palatino Linotype"/>
          <w:b/>
          <w:color w:val="000000" w:themeColor="text1"/>
        </w:rPr>
        <w:t>LA</w:t>
      </w:r>
      <w:r w:rsidRPr="00943D28">
        <w:rPr>
          <w:rFonts w:ascii="Palatino Linotype" w:hAnsi="Palatino Linotype" w:cs="Arial"/>
          <w:b/>
          <w:color w:val="000000" w:themeColor="text1"/>
        </w:rPr>
        <w:t xml:space="preserve"> RECURRENTE</w:t>
      </w:r>
      <w:r w:rsidRPr="00943D28">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6B0FE46" w14:textId="77777777" w:rsidR="009368DA" w:rsidRPr="00943D28" w:rsidRDefault="009368DA" w:rsidP="00943D28">
      <w:pPr>
        <w:tabs>
          <w:tab w:val="left" w:pos="709"/>
        </w:tabs>
        <w:spacing w:line="360" w:lineRule="auto"/>
        <w:ind w:right="51"/>
        <w:jc w:val="both"/>
        <w:rPr>
          <w:rFonts w:ascii="Palatino Linotype" w:hAnsi="Palatino Linotype"/>
          <w:b/>
          <w:color w:val="000000" w:themeColor="text1"/>
          <w:sz w:val="28"/>
          <w:szCs w:val="28"/>
          <w:lang w:eastAsia="es-ES_tradnl"/>
        </w:rPr>
      </w:pPr>
    </w:p>
    <w:p w14:paraId="6F178D62" w14:textId="77777777" w:rsidR="009368DA" w:rsidRPr="00943D28" w:rsidRDefault="009368DA" w:rsidP="00943D28">
      <w:pPr>
        <w:tabs>
          <w:tab w:val="left" w:pos="709"/>
        </w:tabs>
        <w:spacing w:line="360" w:lineRule="auto"/>
        <w:ind w:right="51"/>
        <w:jc w:val="both"/>
        <w:rPr>
          <w:rFonts w:ascii="Palatino Linotype" w:hAnsi="Palatino Linotype"/>
          <w:color w:val="000000" w:themeColor="text1"/>
          <w:szCs w:val="17"/>
          <w:lang w:eastAsia="es-ES_tradnl"/>
        </w:rPr>
      </w:pPr>
      <w:r w:rsidRPr="00943D28">
        <w:rPr>
          <w:rFonts w:ascii="Palatino Linotype" w:hAnsi="Palatino Linotype"/>
          <w:b/>
          <w:color w:val="000000" w:themeColor="text1"/>
          <w:sz w:val="28"/>
          <w:szCs w:val="28"/>
          <w:lang w:eastAsia="es-ES_tradnl"/>
        </w:rPr>
        <w:t>SEXTO.</w:t>
      </w:r>
      <w:r w:rsidRPr="00943D2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943D28">
        <w:rPr>
          <w:rFonts w:ascii="Palatino Linotype" w:hAnsi="Palatino Linotype"/>
          <w:b/>
          <w:color w:val="000000" w:themeColor="text1"/>
          <w:szCs w:val="17"/>
          <w:lang w:eastAsia="es-ES_tradnl"/>
        </w:rPr>
        <w:t>EL SUJETO OBLIGADO</w:t>
      </w:r>
      <w:r w:rsidRPr="00943D28">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7597CD27" w14:textId="77777777" w:rsidR="009368DA" w:rsidRDefault="009368DA" w:rsidP="00943D28">
      <w:pPr>
        <w:spacing w:line="360" w:lineRule="auto"/>
        <w:jc w:val="both"/>
        <w:rPr>
          <w:rFonts w:ascii="Palatino Linotype" w:hAnsi="Palatino Linotype" w:cs="Arial"/>
          <w:b/>
          <w:color w:val="000000" w:themeColor="text1"/>
          <w:sz w:val="28"/>
          <w:szCs w:val="28"/>
        </w:rPr>
      </w:pPr>
    </w:p>
    <w:p w14:paraId="67C19BF2" w14:textId="77777777" w:rsidR="00943D28" w:rsidRDefault="00943D28" w:rsidP="00943D28">
      <w:pPr>
        <w:spacing w:line="360" w:lineRule="auto"/>
        <w:jc w:val="both"/>
        <w:rPr>
          <w:rFonts w:ascii="Palatino Linotype" w:hAnsi="Palatino Linotype" w:cs="Arial"/>
          <w:b/>
          <w:color w:val="000000" w:themeColor="text1"/>
          <w:sz w:val="28"/>
          <w:szCs w:val="28"/>
        </w:rPr>
      </w:pPr>
    </w:p>
    <w:p w14:paraId="098883FC" w14:textId="77777777" w:rsidR="00943D28" w:rsidRDefault="00943D28" w:rsidP="00943D28">
      <w:pPr>
        <w:spacing w:line="360" w:lineRule="auto"/>
        <w:jc w:val="both"/>
        <w:rPr>
          <w:rFonts w:ascii="Palatino Linotype" w:hAnsi="Palatino Linotype" w:cs="Arial"/>
          <w:b/>
          <w:color w:val="000000" w:themeColor="text1"/>
          <w:sz w:val="28"/>
          <w:szCs w:val="28"/>
        </w:rPr>
      </w:pPr>
    </w:p>
    <w:p w14:paraId="553C11B1" w14:textId="77777777" w:rsidR="00943D28" w:rsidRDefault="00943D28" w:rsidP="00943D28">
      <w:pPr>
        <w:spacing w:line="360" w:lineRule="auto"/>
        <w:jc w:val="both"/>
        <w:rPr>
          <w:rFonts w:ascii="Palatino Linotype" w:hAnsi="Palatino Linotype" w:cs="Arial"/>
          <w:b/>
          <w:color w:val="000000" w:themeColor="text1"/>
          <w:sz w:val="28"/>
          <w:szCs w:val="28"/>
        </w:rPr>
      </w:pPr>
    </w:p>
    <w:p w14:paraId="7C7FA783" w14:textId="77777777" w:rsidR="00943D28" w:rsidRPr="00943D28" w:rsidRDefault="00943D28" w:rsidP="00943D28">
      <w:pPr>
        <w:spacing w:line="360" w:lineRule="auto"/>
        <w:jc w:val="both"/>
        <w:rPr>
          <w:rFonts w:ascii="Palatino Linotype" w:hAnsi="Palatino Linotype" w:cs="Arial"/>
          <w:b/>
          <w:color w:val="000000" w:themeColor="text1"/>
          <w:sz w:val="28"/>
          <w:szCs w:val="28"/>
        </w:rPr>
      </w:pPr>
    </w:p>
    <w:p w14:paraId="755FD074" w14:textId="77777777" w:rsidR="009368DA" w:rsidRPr="00943D28" w:rsidRDefault="009368DA" w:rsidP="00943D28">
      <w:pPr>
        <w:tabs>
          <w:tab w:val="left" w:pos="709"/>
        </w:tabs>
        <w:spacing w:line="360" w:lineRule="auto"/>
        <w:ind w:right="51"/>
        <w:jc w:val="both"/>
        <w:rPr>
          <w:rFonts w:ascii="Palatino Linotype" w:hAnsi="Palatino Linotype" w:cs="Arial"/>
          <w:color w:val="000000" w:themeColor="text1"/>
        </w:rPr>
      </w:pPr>
      <w:r w:rsidRPr="00943D28">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 </w:t>
      </w:r>
    </w:p>
    <w:p w14:paraId="54D82D18" w14:textId="5B1C3F2E" w:rsidR="003C0EC9" w:rsidRPr="00AB5C44" w:rsidRDefault="003216AE" w:rsidP="00943D28">
      <w:pPr>
        <w:widowControl w:val="0"/>
        <w:autoSpaceDE w:val="0"/>
        <w:autoSpaceDN w:val="0"/>
        <w:adjustRightInd w:val="0"/>
        <w:spacing w:line="360" w:lineRule="auto"/>
        <w:jc w:val="both"/>
        <w:rPr>
          <w:rFonts w:ascii="Palatino Linotype" w:hAnsi="Palatino Linotype"/>
          <w:color w:val="000000" w:themeColor="text1"/>
          <w:sz w:val="20"/>
        </w:rPr>
      </w:pPr>
      <w:r w:rsidRPr="00943D28">
        <w:rPr>
          <w:rFonts w:ascii="Palatino Linotype" w:hAnsi="Palatino Linotype"/>
          <w:color w:val="000000" w:themeColor="text1"/>
          <w:sz w:val="20"/>
        </w:rPr>
        <w:t>SCMM</w:t>
      </w:r>
      <w:r w:rsidR="003C0EC9" w:rsidRPr="00943D28">
        <w:rPr>
          <w:rFonts w:ascii="Palatino Linotype" w:hAnsi="Palatino Linotype"/>
          <w:color w:val="000000" w:themeColor="text1"/>
          <w:sz w:val="20"/>
        </w:rPr>
        <w:t>/BLA/DEMF/RPG</w:t>
      </w:r>
    </w:p>
    <w:p w14:paraId="1C5CD08B" w14:textId="1000CC4A" w:rsidR="00EE52D0" w:rsidRPr="00AB5C44" w:rsidRDefault="00E16DE8" w:rsidP="00943D28">
      <w:pPr>
        <w:spacing w:line="360" w:lineRule="auto"/>
        <w:jc w:val="both"/>
        <w:rPr>
          <w:rFonts w:ascii="Palatino Linotype" w:hAnsi="Palatino Linotype"/>
          <w:color w:val="000000" w:themeColor="text1"/>
        </w:rPr>
      </w:pPr>
      <w:r w:rsidRPr="00AB5C44">
        <w:rPr>
          <w:rFonts w:ascii="Palatino Linotype" w:hAnsi="Palatino Linotype"/>
          <w:color w:val="000000" w:themeColor="text1"/>
        </w:rPr>
        <w:br w:type="page"/>
      </w:r>
    </w:p>
    <w:sectPr w:rsidR="00EE52D0" w:rsidRPr="00AB5C44"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F40A8" w14:textId="77777777" w:rsidR="00750019" w:rsidRDefault="00750019" w:rsidP="00C80F8C">
      <w:r>
        <w:separator/>
      </w:r>
    </w:p>
  </w:endnote>
  <w:endnote w:type="continuationSeparator" w:id="0">
    <w:p w14:paraId="1A3595D3" w14:textId="77777777" w:rsidR="00750019" w:rsidRDefault="007500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42710" w:rsidRPr="0010196A" w:rsidRDefault="0094271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4A8D">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4A8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42710" w:rsidRPr="0010196A" w:rsidRDefault="0094271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4A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4A8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1854" w14:textId="77777777" w:rsidR="00750019" w:rsidRDefault="00750019" w:rsidP="00C80F8C">
      <w:r>
        <w:separator/>
      </w:r>
    </w:p>
  </w:footnote>
  <w:footnote w:type="continuationSeparator" w:id="0">
    <w:p w14:paraId="5BC1F2C7" w14:textId="77777777" w:rsidR="00750019" w:rsidRDefault="0075001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42710" w:rsidRDefault="007500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942710" w:rsidRPr="0010196A" w:rsidRDefault="0094271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42710" w:rsidRPr="008F2CCC" w14:paraId="1F097D8A" w14:textId="77777777" w:rsidTr="005F31DE">
      <w:tc>
        <w:tcPr>
          <w:tcW w:w="2977" w:type="dxa"/>
          <w:vMerge w:val="restart"/>
        </w:tcPr>
        <w:p w14:paraId="1F780A0C" w14:textId="1EFF25F4" w:rsidR="00942710" w:rsidRPr="008F2CCC" w:rsidRDefault="0094271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942710" w:rsidRPr="00664658" w:rsidRDefault="0094271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73A048E" w:rsidR="00942710" w:rsidRPr="00664658" w:rsidRDefault="00942710" w:rsidP="008779AA">
          <w:pPr>
            <w:jc w:val="both"/>
            <w:rPr>
              <w:rFonts w:ascii="Palatino Linotype" w:hAnsi="Palatino Linotype"/>
              <w:b/>
              <w:sz w:val="22"/>
              <w:szCs w:val="22"/>
              <w:lang w:val="es-ES_tradnl"/>
            </w:rPr>
          </w:pPr>
          <w:r>
            <w:rPr>
              <w:rFonts w:ascii="Palatino Linotype" w:hAnsi="Palatino Linotype"/>
              <w:b/>
              <w:sz w:val="22"/>
              <w:szCs w:val="22"/>
              <w:lang w:val="es-ES_tradnl"/>
            </w:rPr>
            <w:t>13347</w:t>
          </w:r>
          <w:r w:rsidRPr="00A9204E">
            <w:rPr>
              <w:rFonts w:ascii="Palatino Linotype" w:hAnsi="Palatino Linotype"/>
              <w:b/>
              <w:sz w:val="22"/>
              <w:szCs w:val="22"/>
              <w:lang w:val="es-ES_tradnl"/>
            </w:rPr>
            <w:t>/INFOEM/IP/RR/2022</w:t>
          </w:r>
        </w:p>
      </w:tc>
    </w:tr>
    <w:tr w:rsidR="00942710" w:rsidRPr="008F2CCC" w14:paraId="049677A3" w14:textId="77777777" w:rsidTr="005F31DE">
      <w:tc>
        <w:tcPr>
          <w:tcW w:w="2977" w:type="dxa"/>
          <w:vMerge/>
        </w:tcPr>
        <w:p w14:paraId="4A21EAC1" w14:textId="5C1F145E" w:rsidR="00942710" w:rsidRPr="008F2CCC" w:rsidRDefault="00942710" w:rsidP="00085F27">
          <w:pPr>
            <w:rPr>
              <w:rFonts w:ascii="Palatino Linotype" w:hAnsi="Palatino Linotype"/>
              <w:b/>
              <w:sz w:val="22"/>
              <w:szCs w:val="22"/>
              <w:lang w:val="es-ES_tradnl"/>
            </w:rPr>
          </w:pPr>
        </w:p>
      </w:tc>
      <w:tc>
        <w:tcPr>
          <w:tcW w:w="2552" w:type="dxa"/>
          <w:shd w:val="clear" w:color="auto" w:fill="auto"/>
        </w:tcPr>
        <w:p w14:paraId="1237BCDE" w14:textId="77777777" w:rsidR="00942710" w:rsidRPr="00664658" w:rsidRDefault="00942710"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9A46531" w:rsidR="00942710" w:rsidRPr="00D41D47" w:rsidRDefault="00942710" w:rsidP="00085F27">
          <w:pPr>
            <w:jc w:val="both"/>
            <w:rPr>
              <w:rFonts w:ascii="Palatino Linotype" w:hAnsi="Palatino Linotype"/>
              <w:b/>
              <w:sz w:val="22"/>
              <w:szCs w:val="22"/>
              <w:lang w:val="es-ES_tradnl"/>
            </w:rPr>
          </w:pPr>
          <w:r w:rsidRPr="00797588">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97588">
            <w:rPr>
              <w:rFonts w:ascii="Palatino Linotype" w:hAnsi="Palatino Linotype"/>
              <w:b/>
              <w:sz w:val="22"/>
              <w:szCs w:val="22"/>
              <w:lang w:val="es-ES_tradnl"/>
            </w:rPr>
            <w:t>os Servicios de Agua Potable Drenaje y Tratamiento de Aguas Residuales del Municipio de Huixquilucan México, denominado 'Sistema Aguas de Huixquilucan'</w:t>
          </w:r>
        </w:p>
      </w:tc>
    </w:tr>
    <w:tr w:rsidR="00942710" w:rsidRPr="008F2CCC" w14:paraId="72CD087D" w14:textId="77777777" w:rsidTr="005F31DE">
      <w:trPr>
        <w:trHeight w:val="228"/>
      </w:trPr>
      <w:tc>
        <w:tcPr>
          <w:tcW w:w="2977" w:type="dxa"/>
          <w:vMerge/>
        </w:tcPr>
        <w:p w14:paraId="1B78656F" w14:textId="01E6F6F6" w:rsidR="00942710" w:rsidRPr="008F2CCC" w:rsidRDefault="00942710" w:rsidP="00085F27">
          <w:pPr>
            <w:rPr>
              <w:rFonts w:ascii="Palatino Linotype" w:hAnsi="Palatino Linotype"/>
              <w:b/>
              <w:sz w:val="22"/>
              <w:szCs w:val="22"/>
              <w:lang w:val="es-ES_tradnl"/>
            </w:rPr>
          </w:pPr>
        </w:p>
      </w:tc>
      <w:tc>
        <w:tcPr>
          <w:tcW w:w="2552" w:type="dxa"/>
          <w:shd w:val="clear" w:color="auto" w:fill="auto"/>
        </w:tcPr>
        <w:p w14:paraId="74D81628" w14:textId="05FE44B5" w:rsidR="00942710" w:rsidRPr="00664658" w:rsidRDefault="00942710"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942710" w:rsidRPr="00664658" w:rsidRDefault="00942710"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42710" w:rsidRPr="0010196A" w:rsidRDefault="0094271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942710" w:rsidRPr="0010196A" w:rsidRDefault="007500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942710" w:rsidRPr="008F2CCC" w14:paraId="6ABABA57" w14:textId="77777777" w:rsidTr="005F31DE">
      <w:tc>
        <w:tcPr>
          <w:tcW w:w="4253" w:type="dxa"/>
          <w:vMerge w:val="restart"/>
          <w:shd w:val="clear" w:color="auto" w:fill="auto"/>
        </w:tcPr>
        <w:p w14:paraId="6AA376CC" w14:textId="139DA696" w:rsidR="00942710" w:rsidRPr="008F2CCC" w:rsidRDefault="0094271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942710" w:rsidRPr="008F2CCC" w:rsidRDefault="0094271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ABADE7F" w:rsidR="00942710" w:rsidRPr="008F2CCC" w:rsidRDefault="00942710" w:rsidP="00DD65F7">
          <w:pPr>
            <w:jc w:val="both"/>
            <w:rPr>
              <w:rFonts w:ascii="Palatino Linotype" w:hAnsi="Palatino Linotype"/>
              <w:b/>
              <w:sz w:val="22"/>
              <w:szCs w:val="22"/>
              <w:lang w:val="es-ES_tradnl"/>
            </w:rPr>
          </w:pPr>
          <w:r>
            <w:rPr>
              <w:rFonts w:ascii="Palatino Linotype" w:hAnsi="Palatino Linotype"/>
              <w:b/>
              <w:sz w:val="22"/>
              <w:szCs w:val="22"/>
              <w:lang w:val="es-ES_tradnl"/>
            </w:rPr>
            <w:t>13347</w:t>
          </w:r>
          <w:r w:rsidRPr="00A9204E">
            <w:rPr>
              <w:rFonts w:ascii="Palatino Linotype" w:hAnsi="Palatino Linotype"/>
              <w:b/>
              <w:sz w:val="22"/>
              <w:szCs w:val="22"/>
              <w:lang w:val="es-ES_tradnl"/>
            </w:rPr>
            <w:t>/INFOEM/IP/RR/2022</w:t>
          </w:r>
        </w:p>
      </w:tc>
    </w:tr>
    <w:tr w:rsidR="00942710" w:rsidRPr="008F2CCC" w14:paraId="3B45FB53" w14:textId="77777777" w:rsidTr="005F31DE">
      <w:tc>
        <w:tcPr>
          <w:tcW w:w="4253" w:type="dxa"/>
          <w:vMerge/>
          <w:shd w:val="clear" w:color="auto" w:fill="auto"/>
        </w:tcPr>
        <w:p w14:paraId="188B82EF" w14:textId="77777777" w:rsidR="00942710" w:rsidRPr="008F2CCC" w:rsidRDefault="00942710" w:rsidP="007A5836">
          <w:pPr>
            <w:rPr>
              <w:rFonts w:ascii="Palatino Linotype" w:hAnsi="Palatino Linotype"/>
              <w:b/>
              <w:sz w:val="22"/>
              <w:szCs w:val="22"/>
              <w:lang w:val="es-ES_tradnl"/>
            </w:rPr>
          </w:pPr>
        </w:p>
      </w:tc>
      <w:tc>
        <w:tcPr>
          <w:tcW w:w="2552" w:type="dxa"/>
          <w:shd w:val="clear" w:color="auto" w:fill="auto"/>
        </w:tcPr>
        <w:p w14:paraId="3B2AD0CF" w14:textId="77777777" w:rsidR="00942710" w:rsidRPr="008F2CCC" w:rsidRDefault="0094271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C47E70A" w:rsidR="00942710" w:rsidRPr="008F2CCC" w:rsidRDefault="00044A8D"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w:t>
          </w:r>
        </w:p>
      </w:tc>
    </w:tr>
    <w:tr w:rsidR="00942710" w:rsidRPr="00797588" w14:paraId="28A493EB" w14:textId="77777777" w:rsidTr="005F31DE">
      <w:trPr>
        <w:trHeight w:val="228"/>
      </w:trPr>
      <w:tc>
        <w:tcPr>
          <w:tcW w:w="4253" w:type="dxa"/>
          <w:vMerge/>
          <w:shd w:val="clear" w:color="auto" w:fill="auto"/>
        </w:tcPr>
        <w:p w14:paraId="06C77D31" w14:textId="77777777" w:rsidR="00942710" w:rsidRPr="008F2CCC" w:rsidRDefault="00942710" w:rsidP="007A5836">
          <w:pPr>
            <w:rPr>
              <w:rFonts w:ascii="Palatino Linotype" w:hAnsi="Palatino Linotype"/>
              <w:b/>
              <w:sz w:val="22"/>
              <w:szCs w:val="22"/>
              <w:lang w:val="es-ES_tradnl"/>
            </w:rPr>
          </w:pPr>
        </w:p>
      </w:tc>
      <w:tc>
        <w:tcPr>
          <w:tcW w:w="2552" w:type="dxa"/>
          <w:shd w:val="clear" w:color="auto" w:fill="auto"/>
        </w:tcPr>
        <w:p w14:paraId="2E1A72B4" w14:textId="77777777" w:rsidR="00942710" w:rsidRPr="008F2CCC" w:rsidRDefault="0094271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9041F23" w:rsidR="00942710" w:rsidRPr="00085F27" w:rsidRDefault="00942710" w:rsidP="006E465B">
          <w:pPr>
            <w:jc w:val="both"/>
            <w:rPr>
              <w:rFonts w:ascii="Palatino Linotype" w:hAnsi="Palatino Linotype"/>
              <w:b/>
              <w:sz w:val="22"/>
              <w:szCs w:val="22"/>
              <w:lang w:val="es-ES_tradnl"/>
            </w:rPr>
          </w:pPr>
          <w:r w:rsidRPr="00797588">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97588">
            <w:rPr>
              <w:rFonts w:ascii="Palatino Linotype" w:hAnsi="Palatino Linotype"/>
              <w:b/>
              <w:sz w:val="22"/>
              <w:szCs w:val="22"/>
              <w:lang w:val="es-ES_tradnl"/>
            </w:rPr>
            <w:t>os Servicios de Agua Potable Drenaje y Tratamiento de Aguas Residuales del Municipio de Huixquilucan México, denominado 'Sistema Aguas de Huixquilucan'</w:t>
          </w:r>
        </w:p>
      </w:tc>
    </w:tr>
    <w:tr w:rsidR="00942710" w:rsidRPr="008F2CCC" w14:paraId="0F114FF0" w14:textId="77777777" w:rsidTr="005F31DE">
      <w:tc>
        <w:tcPr>
          <w:tcW w:w="4253" w:type="dxa"/>
          <w:vMerge/>
          <w:shd w:val="clear" w:color="auto" w:fill="auto"/>
        </w:tcPr>
        <w:p w14:paraId="4CCB64BA" w14:textId="77777777" w:rsidR="00942710" w:rsidRPr="008F2CCC" w:rsidRDefault="00942710" w:rsidP="00A2780F">
          <w:pPr>
            <w:rPr>
              <w:rFonts w:ascii="Palatino Linotype" w:hAnsi="Palatino Linotype"/>
              <w:b/>
              <w:sz w:val="22"/>
              <w:szCs w:val="22"/>
              <w:lang w:val="es-ES_tradnl"/>
            </w:rPr>
          </w:pPr>
        </w:p>
      </w:tc>
      <w:tc>
        <w:tcPr>
          <w:tcW w:w="2552" w:type="dxa"/>
          <w:shd w:val="clear" w:color="auto" w:fill="auto"/>
        </w:tcPr>
        <w:p w14:paraId="31E422EA" w14:textId="0B158FD7" w:rsidR="00942710" w:rsidRPr="008F2CCC" w:rsidRDefault="0094271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942710" w:rsidRPr="008F2CCC" w:rsidRDefault="0094271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942710" w:rsidRPr="0010196A" w:rsidRDefault="0094271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8"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63FAB"/>
    <w:multiLevelType w:val="hybridMultilevel"/>
    <w:tmpl w:val="94702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12"/>
  </w:num>
  <w:num w:numId="10">
    <w:abstractNumId w:val="7"/>
  </w:num>
  <w:num w:numId="11">
    <w:abstractNumId w:val="9"/>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A8D"/>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670"/>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254"/>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2B49"/>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28C"/>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0DC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586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B73"/>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AA"/>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AA4"/>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BD1"/>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598C"/>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C69"/>
    <w:rsid w:val="00697E10"/>
    <w:rsid w:val="006A0157"/>
    <w:rsid w:val="006A01C5"/>
    <w:rsid w:val="006A02F2"/>
    <w:rsid w:val="006A0419"/>
    <w:rsid w:val="006A065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019"/>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588"/>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0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6D01"/>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677B"/>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A95"/>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DA"/>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710"/>
    <w:rsid w:val="00942844"/>
    <w:rsid w:val="0094327C"/>
    <w:rsid w:val="00943778"/>
    <w:rsid w:val="009437EF"/>
    <w:rsid w:val="00943A1C"/>
    <w:rsid w:val="00943BBB"/>
    <w:rsid w:val="00943D28"/>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1A7"/>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5C44"/>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016"/>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252"/>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92B"/>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6BA5"/>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F49"/>
    <w:rsid w:val="00CE017F"/>
    <w:rsid w:val="00CE094D"/>
    <w:rsid w:val="00CE0EA7"/>
    <w:rsid w:val="00CE0F74"/>
    <w:rsid w:val="00CE100B"/>
    <w:rsid w:val="00CE128B"/>
    <w:rsid w:val="00CE14A0"/>
    <w:rsid w:val="00CE1C3C"/>
    <w:rsid w:val="00CE1D27"/>
    <w:rsid w:val="00CE237C"/>
    <w:rsid w:val="00CE26D2"/>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3C8"/>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581"/>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2CF"/>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2FD9"/>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4BF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284462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429463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531607.pag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83C7-5961-4FCD-B9E1-FC3C3DE8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6116</Words>
  <Characters>33638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2023-02-17T18:14:00Z</cp:lastPrinted>
  <dcterms:created xsi:type="dcterms:W3CDTF">2023-02-09T19:22:00Z</dcterms:created>
  <dcterms:modified xsi:type="dcterms:W3CDTF">2023-03-06T20:45:00Z</dcterms:modified>
</cp:coreProperties>
</file>