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EEAC8" w14:textId="66B99309" w:rsidR="00953432" w:rsidRPr="00B44529" w:rsidRDefault="00953432" w:rsidP="00953432">
      <w:pPr>
        <w:spacing w:before="240" w:after="0" w:line="360" w:lineRule="auto"/>
        <w:ind w:right="49"/>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2B4B81" w:rsidRPr="00B44529">
        <w:rPr>
          <w:rFonts w:ascii="Palatino Linotype" w:eastAsia="Palatino Linotype" w:hAnsi="Palatino Linotype" w:cs="Palatino Linotype"/>
          <w:sz w:val="24"/>
          <w:szCs w:val="24"/>
        </w:rPr>
        <w:t>veinti</w:t>
      </w:r>
      <w:r w:rsidR="004B7FCE" w:rsidRPr="00B44529">
        <w:rPr>
          <w:rFonts w:ascii="Palatino Linotype" w:eastAsia="Palatino Linotype" w:hAnsi="Palatino Linotype" w:cs="Palatino Linotype"/>
          <w:sz w:val="24"/>
          <w:szCs w:val="24"/>
        </w:rPr>
        <w:t>nueve</w:t>
      </w:r>
      <w:r w:rsidRPr="00B44529">
        <w:rPr>
          <w:rFonts w:ascii="Palatino Linotype" w:eastAsia="Palatino Linotype" w:hAnsi="Palatino Linotype" w:cs="Palatino Linotype"/>
          <w:sz w:val="24"/>
          <w:szCs w:val="24"/>
        </w:rPr>
        <w:t xml:space="preserve"> de </w:t>
      </w:r>
      <w:r w:rsidR="002B4B81" w:rsidRPr="00B44529">
        <w:rPr>
          <w:rFonts w:ascii="Palatino Linotype" w:eastAsia="Palatino Linotype" w:hAnsi="Palatino Linotype" w:cs="Palatino Linotype"/>
          <w:sz w:val="24"/>
          <w:szCs w:val="24"/>
        </w:rPr>
        <w:t>marzo</w:t>
      </w:r>
      <w:r w:rsidRPr="00B44529">
        <w:rPr>
          <w:rFonts w:ascii="Palatino Linotype" w:eastAsia="Palatino Linotype" w:hAnsi="Palatino Linotype" w:cs="Palatino Linotype"/>
          <w:sz w:val="24"/>
          <w:szCs w:val="24"/>
        </w:rPr>
        <w:t xml:space="preserve"> de dos mil veinti</w:t>
      </w:r>
      <w:r w:rsidR="002B4B81" w:rsidRPr="00B44529">
        <w:rPr>
          <w:rFonts w:ascii="Palatino Linotype" w:eastAsia="Palatino Linotype" w:hAnsi="Palatino Linotype" w:cs="Palatino Linotype"/>
          <w:sz w:val="24"/>
          <w:szCs w:val="24"/>
        </w:rPr>
        <w:t>trés</w:t>
      </w:r>
      <w:r w:rsidRPr="00B44529">
        <w:rPr>
          <w:rFonts w:ascii="Palatino Linotype" w:eastAsia="Palatino Linotype" w:hAnsi="Palatino Linotype" w:cs="Palatino Linotype"/>
          <w:sz w:val="24"/>
          <w:szCs w:val="24"/>
        </w:rPr>
        <w:t>.</w:t>
      </w:r>
    </w:p>
    <w:p w14:paraId="17A1AA77" w14:textId="77777777" w:rsidR="00953432" w:rsidRPr="00B44529" w:rsidRDefault="00953432" w:rsidP="00953432">
      <w:pPr>
        <w:spacing w:after="0" w:line="360" w:lineRule="auto"/>
      </w:pPr>
    </w:p>
    <w:p w14:paraId="3015465D" w14:textId="518D925E"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 xml:space="preserve">Visto </w:t>
      </w:r>
      <w:r w:rsidRPr="00B44529">
        <w:rPr>
          <w:rFonts w:ascii="Palatino Linotype" w:eastAsia="Palatino Linotype" w:hAnsi="Palatino Linotype" w:cs="Palatino Linotype"/>
          <w:sz w:val="24"/>
          <w:szCs w:val="24"/>
        </w:rPr>
        <w:t xml:space="preserve">el expediente relativo al recurso de revisión </w:t>
      </w:r>
      <w:r w:rsidRPr="00B44529">
        <w:rPr>
          <w:rFonts w:ascii="Palatino Linotype" w:eastAsia="Palatino Linotype" w:hAnsi="Palatino Linotype" w:cs="Palatino Linotype"/>
          <w:b/>
          <w:sz w:val="24"/>
          <w:szCs w:val="24"/>
        </w:rPr>
        <w:t>1</w:t>
      </w:r>
      <w:r w:rsidR="00B22926" w:rsidRPr="00B44529">
        <w:rPr>
          <w:rFonts w:ascii="Palatino Linotype" w:eastAsia="Palatino Linotype" w:hAnsi="Palatino Linotype" w:cs="Palatino Linotype"/>
          <w:b/>
          <w:sz w:val="24"/>
          <w:szCs w:val="24"/>
        </w:rPr>
        <w:t>4929</w:t>
      </w:r>
      <w:r w:rsidRPr="00B44529">
        <w:rPr>
          <w:rFonts w:ascii="Palatino Linotype" w:eastAsia="Palatino Linotype" w:hAnsi="Palatino Linotype" w:cs="Palatino Linotype"/>
          <w:b/>
          <w:sz w:val="24"/>
          <w:szCs w:val="24"/>
        </w:rPr>
        <w:t>/INFOEM/IP/RR/2022</w:t>
      </w:r>
      <w:r w:rsidRPr="00B44529">
        <w:rPr>
          <w:rFonts w:ascii="Palatino Linotype" w:eastAsia="Palatino Linotype" w:hAnsi="Palatino Linotype" w:cs="Palatino Linotype"/>
          <w:sz w:val="24"/>
          <w:szCs w:val="24"/>
        </w:rPr>
        <w:t xml:space="preserve">, interpuesto por </w:t>
      </w:r>
      <w:r w:rsidR="002829BC">
        <w:rPr>
          <w:rFonts w:ascii="Palatino Linotype" w:eastAsia="Palatino Linotype" w:hAnsi="Palatino Linotype" w:cs="Palatino Linotype"/>
          <w:b/>
          <w:sz w:val="24"/>
          <w:szCs w:val="24"/>
        </w:rPr>
        <w:t>XXX,</w:t>
      </w:r>
      <w:r w:rsidRPr="00B44529">
        <w:rPr>
          <w:rFonts w:ascii="Palatino Linotype" w:eastAsia="Palatino Linotype" w:hAnsi="Palatino Linotype" w:cs="Palatino Linotype"/>
          <w:sz w:val="24"/>
          <w:szCs w:val="24"/>
        </w:rPr>
        <w:t xml:space="preserve"> a quien en lo sucesivo se le denominara</w:t>
      </w:r>
      <w:r w:rsidRPr="00B44529">
        <w:rPr>
          <w:rFonts w:ascii="Palatino Linotype" w:eastAsia="Palatino Linotype" w:hAnsi="Palatino Linotype" w:cs="Palatino Linotype"/>
          <w:b/>
          <w:sz w:val="24"/>
          <w:szCs w:val="24"/>
        </w:rPr>
        <w:t xml:space="preserve"> RECURRENTE</w:t>
      </w:r>
      <w:r w:rsidRPr="00B44529">
        <w:rPr>
          <w:rFonts w:ascii="Palatino Linotype" w:eastAsia="Palatino Linotype" w:hAnsi="Palatino Linotype" w:cs="Palatino Linotype"/>
          <w:sz w:val="24"/>
          <w:szCs w:val="24"/>
        </w:rPr>
        <w:t xml:space="preserve">, en contra de la respuesta a la solicitud de información con número de folio </w:t>
      </w:r>
      <w:r w:rsidRPr="00B44529">
        <w:rPr>
          <w:rFonts w:ascii="Palatino Linotype" w:eastAsia="Palatino Linotype" w:hAnsi="Palatino Linotype" w:cs="Palatino Linotype"/>
          <w:b/>
          <w:sz w:val="24"/>
          <w:szCs w:val="24"/>
        </w:rPr>
        <w:t>00</w:t>
      </w:r>
      <w:r w:rsidR="00B22926" w:rsidRPr="00B44529">
        <w:rPr>
          <w:rFonts w:ascii="Palatino Linotype" w:eastAsia="Palatino Linotype" w:hAnsi="Palatino Linotype" w:cs="Palatino Linotype"/>
          <w:b/>
          <w:sz w:val="24"/>
          <w:szCs w:val="24"/>
        </w:rPr>
        <w:t>983</w:t>
      </w:r>
      <w:r w:rsidRPr="00B44529">
        <w:rPr>
          <w:rFonts w:ascii="Palatino Linotype" w:eastAsia="Palatino Linotype" w:hAnsi="Palatino Linotype" w:cs="Palatino Linotype"/>
          <w:b/>
          <w:sz w:val="24"/>
          <w:szCs w:val="24"/>
        </w:rPr>
        <w:t>/</w:t>
      </w:r>
      <w:r w:rsidR="00B22926" w:rsidRPr="00B44529">
        <w:rPr>
          <w:rFonts w:ascii="Palatino Linotype" w:eastAsia="Palatino Linotype" w:hAnsi="Palatino Linotype" w:cs="Palatino Linotype"/>
          <w:b/>
          <w:sz w:val="24"/>
          <w:szCs w:val="24"/>
        </w:rPr>
        <w:t>INFOEM</w:t>
      </w:r>
      <w:r w:rsidRPr="00B44529">
        <w:rPr>
          <w:rFonts w:ascii="Palatino Linotype" w:eastAsia="Palatino Linotype" w:hAnsi="Palatino Linotype" w:cs="Palatino Linotype"/>
          <w:b/>
          <w:sz w:val="24"/>
          <w:szCs w:val="24"/>
        </w:rPr>
        <w:t>/IP/2022</w:t>
      </w:r>
      <w:r w:rsidRPr="00B44529">
        <w:rPr>
          <w:rFonts w:ascii="Palatino Linotype" w:eastAsia="Palatino Linotype" w:hAnsi="Palatino Linotype" w:cs="Palatino Linotype"/>
          <w:sz w:val="24"/>
          <w:szCs w:val="24"/>
        </w:rPr>
        <w:t xml:space="preserve">, por parte del </w:t>
      </w:r>
      <w:r w:rsidR="00B22926" w:rsidRPr="00B44529">
        <w:rPr>
          <w:rFonts w:ascii="Palatino Linotype" w:eastAsia="Palatino Linotype" w:hAnsi="Palatino Linotype" w:cs="Palatino Linotype"/>
          <w:b/>
          <w:sz w:val="24"/>
          <w:szCs w:val="24"/>
        </w:rPr>
        <w:t>Instituto de Transparencia, Acceso a la Información Pública y Protección de Datos Personales del Estado de México y Municipios</w:t>
      </w:r>
      <w:r w:rsidRPr="00B44529">
        <w:rPr>
          <w:rFonts w:ascii="Palatino Linotype" w:eastAsia="Palatino Linotype" w:hAnsi="Palatino Linotype" w:cs="Palatino Linotype"/>
          <w:sz w:val="24"/>
          <w:szCs w:val="24"/>
        </w:rPr>
        <w:t xml:space="preserve">, en lo sucesivo </w:t>
      </w:r>
      <w:r w:rsidRPr="00B44529">
        <w:rPr>
          <w:rFonts w:ascii="Palatino Linotype" w:eastAsia="Palatino Linotype" w:hAnsi="Palatino Linotype" w:cs="Palatino Linotype"/>
          <w:b/>
          <w:sz w:val="24"/>
          <w:szCs w:val="24"/>
        </w:rPr>
        <w:t>EL</w:t>
      </w:r>
      <w:r w:rsidRPr="00B44529">
        <w:rPr>
          <w:rFonts w:ascii="Palatino Linotype" w:eastAsia="Palatino Linotype" w:hAnsi="Palatino Linotype" w:cs="Palatino Linotype"/>
          <w:sz w:val="24"/>
          <w:szCs w:val="24"/>
        </w:rPr>
        <w:t xml:space="preserve"> </w:t>
      </w:r>
      <w:r w:rsidRPr="00B44529">
        <w:rPr>
          <w:rFonts w:ascii="Palatino Linotype" w:eastAsia="Palatino Linotype" w:hAnsi="Palatino Linotype" w:cs="Palatino Linotype"/>
          <w:b/>
          <w:sz w:val="24"/>
          <w:szCs w:val="24"/>
        </w:rPr>
        <w:t xml:space="preserve">SUJETO OBLIGADO; </w:t>
      </w:r>
      <w:r w:rsidRPr="00B44529">
        <w:rPr>
          <w:rFonts w:ascii="Palatino Linotype" w:eastAsia="Palatino Linotype" w:hAnsi="Palatino Linotype" w:cs="Palatino Linotype"/>
          <w:sz w:val="24"/>
          <w:szCs w:val="24"/>
        </w:rPr>
        <w:t>se procede a dictar la presente resolución, con base en lo siguiente.</w:t>
      </w:r>
    </w:p>
    <w:p w14:paraId="3B391AED"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18CAD855" w14:textId="77777777" w:rsidR="00953432" w:rsidRPr="00B44529" w:rsidRDefault="00953432" w:rsidP="00953432">
      <w:pPr>
        <w:spacing w:after="0" w:line="360" w:lineRule="auto"/>
        <w:jc w:val="center"/>
        <w:rPr>
          <w:rFonts w:ascii="Palatino Linotype" w:eastAsia="Palatino Linotype" w:hAnsi="Palatino Linotype" w:cs="Palatino Linotype"/>
          <w:b/>
        </w:rPr>
      </w:pPr>
      <w:r w:rsidRPr="00B44529">
        <w:rPr>
          <w:rFonts w:ascii="Palatino Linotype" w:eastAsia="Palatino Linotype" w:hAnsi="Palatino Linotype" w:cs="Palatino Linotype"/>
          <w:b/>
        </w:rPr>
        <w:t xml:space="preserve">AN T E C E D E N T E S </w:t>
      </w:r>
    </w:p>
    <w:p w14:paraId="38D9ED60"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1B745411" w14:textId="384478A6" w:rsidR="00953432" w:rsidRPr="00B44529" w:rsidRDefault="00953432" w:rsidP="00953432">
      <w:pPr>
        <w:spacing w:after="0" w:line="360" w:lineRule="auto"/>
        <w:ind w:right="49"/>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1.</w:t>
      </w:r>
      <w:r w:rsidRPr="00B44529">
        <w:rPr>
          <w:rFonts w:ascii="Palatino Linotype" w:eastAsia="Palatino Linotype" w:hAnsi="Palatino Linotype" w:cs="Palatino Linotype"/>
          <w:sz w:val="24"/>
          <w:szCs w:val="24"/>
        </w:rPr>
        <w:t xml:space="preserve"> </w:t>
      </w:r>
      <w:r w:rsidRPr="00B44529">
        <w:rPr>
          <w:rFonts w:ascii="Palatino Linotype" w:eastAsia="Palatino Linotype" w:hAnsi="Palatino Linotype" w:cs="Palatino Linotype"/>
          <w:b/>
          <w:sz w:val="24"/>
          <w:szCs w:val="24"/>
        </w:rPr>
        <w:t xml:space="preserve">SOLICITUD DE INFORMACIÓN. </w:t>
      </w:r>
      <w:r w:rsidRPr="00B44529">
        <w:rPr>
          <w:rFonts w:ascii="Palatino Linotype" w:eastAsia="Palatino Linotype" w:hAnsi="Palatino Linotype" w:cs="Palatino Linotype"/>
          <w:sz w:val="24"/>
          <w:szCs w:val="24"/>
        </w:rPr>
        <w:t xml:space="preserve">Con fecha </w:t>
      </w:r>
      <w:r w:rsidR="00B22926" w:rsidRPr="00B44529">
        <w:rPr>
          <w:rFonts w:ascii="Palatino Linotype" w:eastAsia="Palatino Linotype" w:hAnsi="Palatino Linotype" w:cs="Palatino Linotype"/>
          <w:sz w:val="24"/>
          <w:szCs w:val="24"/>
        </w:rPr>
        <w:t>doce</w:t>
      </w:r>
      <w:r w:rsidRPr="00B44529">
        <w:rPr>
          <w:rFonts w:ascii="Palatino Linotype" w:eastAsia="Palatino Linotype" w:hAnsi="Palatino Linotype" w:cs="Palatino Linotype"/>
          <w:sz w:val="24"/>
          <w:szCs w:val="24"/>
        </w:rPr>
        <w:t xml:space="preserve"> de </w:t>
      </w:r>
      <w:r w:rsidR="00B22926" w:rsidRPr="00B44529">
        <w:rPr>
          <w:rFonts w:ascii="Palatino Linotype" w:eastAsia="Palatino Linotype" w:hAnsi="Palatino Linotype" w:cs="Palatino Linotype"/>
          <w:sz w:val="24"/>
          <w:szCs w:val="24"/>
        </w:rPr>
        <w:t>agosto</w:t>
      </w:r>
      <w:r w:rsidRPr="00B44529">
        <w:rPr>
          <w:rFonts w:ascii="Palatino Linotype" w:eastAsia="Palatino Linotype" w:hAnsi="Palatino Linotype" w:cs="Palatino Linotype"/>
          <w:sz w:val="24"/>
          <w:szCs w:val="24"/>
        </w:rPr>
        <w:t xml:space="preserve"> de dos mil veintidós, </w:t>
      </w:r>
      <w:r w:rsidR="00B22926" w:rsidRPr="00B44529">
        <w:rPr>
          <w:rFonts w:ascii="Palatino Linotype" w:eastAsia="Palatino Linotype" w:hAnsi="Palatino Linotype" w:cs="Palatino Linotype"/>
          <w:b/>
          <w:sz w:val="24"/>
          <w:szCs w:val="24"/>
        </w:rPr>
        <w:t>EL</w:t>
      </w:r>
      <w:r w:rsidRPr="00B44529">
        <w:rPr>
          <w:rFonts w:ascii="Palatino Linotype" w:eastAsia="Palatino Linotype" w:hAnsi="Palatino Linotype" w:cs="Palatino Linotype"/>
          <w:b/>
          <w:sz w:val="24"/>
          <w:szCs w:val="24"/>
        </w:rPr>
        <w:t xml:space="preserve"> RECURRENTE</w:t>
      </w:r>
      <w:r w:rsidRPr="00B44529">
        <w:rPr>
          <w:rFonts w:ascii="Palatino Linotype" w:eastAsia="Palatino Linotype" w:hAnsi="Palatino Linotype" w:cs="Palatino Linotype"/>
          <w:sz w:val="24"/>
          <w:szCs w:val="24"/>
        </w:rPr>
        <w:t>, presentó a través del Sistema de Acceso a la Información Mexiquense (</w:t>
      </w:r>
      <w:r w:rsidRPr="00B44529">
        <w:rPr>
          <w:rFonts w:ascii="Palatino Linotype" w:eastAsia="Palatino Linotype" w:hAnsi="Palatino Linotype" w:cs="Palatino Linotype"/>
          <w:b/>
          <w:sz w:val="24"/>
          <w:szCs w:val="24"/>
        </w:rPr>
        <w:t>SAIMEX)</w:t>
      </w:r>
      <w:r w:rsidRPr="00B44529">
        <w:rPr>
          <w:rFonts w:ascii="Palatino Linotype" w:eastAsia="Palatino Linotype" w:hAnsi="Palatino Linotype" w:cs="Palatino Linotype"/>
          <w:sz w:val="24"/>
          <w:szCs w:val="24"/>
        </w:rPr>
        <w:t xml:space="preserve"> ante </w:t>
      </w:r>
      <w:r w:rsidRPr="00B44529">
        <w:rPr>
          <w:rFonts w:ascii="Palatino Linotype" w:eastAsia="Palatino Linotype" w:hAnsi="Palatino Linotype" w:cs="Palatino Linotype"/>
          <w:b/>
          <w:sz w:val="24"/>
          <w:szCs w:val="24"/>
        </w:rPr>
        <w:t>EL SUJETO OBLIGADO</w:t>
      </w:r>
      <w:r w:rsidRPr="00B44529">
        <w:rPr>
          <w:rFonts w:ascii="Palatino Linotype" w:eastAsia="Palatino Linotype" w:hAnsi="Palatino Linotype" w:cs="Palatino Linotype"/>
          <w:sz w:val="24"/>
          <w:szCs w:val="24"/>
        </w:rPr>
        <w:t>, solicitud de acceso a la información pública, registrada bajo el número de expediente</w:t>
      </w:r>
      <w:r w:rsidRPr="00B44529">
        <w:rPr>
          <w:rFonts w:ascii="Verdana" w:eastAsia="Verdana" w:hAnsi="Verdana" w:cs="Verdana"/>
          <w:b/>
        </w:rPr>
        <w:t> </w:t>
      </w:r>
      <w:r w:rsidRPr="00B44529">
        <w:rPr>
          <w:rFonts w:ascii="Palatino Linotype" w:eastAsia="Palatino Linotype" w:hAnsi="Palatino Linotype" w:cs="Palatino Linotype"/>
          <w:b/>
          <w:sz w:val="24"/>
          <w:szCs w:val="24"/>
        </w:rPr>
        <w:t>00</w:t>
      </w:r>
      <w:r w:rsidR="00B22926" w:rsidRPr="00B44529">
        <w:rPr>
          <w:rFonts w:ascii="Palatino Linotype" w:eastAsia="Palatino Linotype" w:hAnsi="Palatino Linotype" w:cs="Palatino Linotype"/>
          <w:b/>
          <w:sz w:val="24"/>
          <w:szCs w:val="24"/>
        </w:rPr>
        <w:t>983</w:t>
      </w:r>
      <w:r w:rsidRPr="00B44529">
        <w:rPr>
          <w:rFonts w:ascii="Palatino Linotype" w:eastAsia="Palatino Linotype" w:hAnsi="Palatino Linotype" w:cs="Palatino Linotype"/>
          <w:b/>
          <w:sz w:val="24"/>
          <w:szCs w:val="24"/>
        </w:rPr>
        <w:t>/</w:t>
      </w:r>
      <w:r w:rsidR="00B22926" w:rsidRPr="00B44529">
        <w:rPr>
          <w:rFonts w:ascii="Palatino Linotype" w:eastAsia="Palatino Linotype" w:hAnsi="Palatino Linotype" w:cs="Palatino Linotype"/>
          <w:b/>
          <w:sz w:val="24"/>
          <w:szCs w:val="24"/>
        </w:rPr>
        <w:t>INFOEM</w:t>
      </w:r>
      <w:r w:rsidRPr="00B44529">
        <w:rPr>
          <w:rFonts w:ascii="Palatino Linotype" w:eastAsia="Palatino Linotype" w:hAnsi="Palatino Linotype" w:cs="Palatino Linotype"/>
          <w:b/>
          <w:sz w:val="24"/>
          <w:szCs w:val="24"/>
        </w:rPr>
        <w:t>/IP/2022</w:t>
      </w:r>
      <w:r w:rsidRPr="00B44529">
        <w:rPr>
          <w:rFonts w:ascii="Palatino Linotype" w:eastAsia="Palatino Linotype" w:hAnsi="Palatino Linotype" w:cs="Palatino Linotype"/>
          <w:sz w:val="24"/>
          <w:szCs w:val="24"/>
        </w:rPr>
        <w:t>,</w:t>
      </w:r>
      <w:r w:rsidRPr="00B44529">
        <w:rPr>
          <w:rFonts w:ascii="Palatino Linotype" w:eastAsia="Palatino Linotype" w:hAnsi="Palatino Linotype" w:cs="Palatino Linotype"/>
          <w:b/>
          <w:sz w:val="24"/>
          <w:szCs w:val="24"/>
        </w:rPr>
        <w:t xml:space="preserve"> </w:t>
      </w:r>
      <w:r w:rsidRPr="00B44529">
        <w:rPr>
          <w:rFonts w:ascii="Palatino Linotype" w:eastAsia="Palatino Linotype" w:hAnsi="Palatino Linotype" w:cs="Palatino Linotype"/>
          <w:sz w:val="24"/>
          <w:szCs w:val="24"/>
        </w:rPr>
        <w:t>mediante la cual solicitó la siguiente información:</w:t>
      </w:r>
    </w:p>
    <w:p w14:paraId="58C9E1FF" w14:textId="77777777" w:rsidR="00953432" w:rsidRPr="00B44529" w:rsidRDefault="00953432" w:rsidP="00953432">
      <w:pPr>
        <w:spacing w:after="0" w:line="360" w:lineRule="auto"/>
        <w:ind w:right="49"/>
        <w:jc w:val="both"/>
        <w:rPr>
          <w:rFonts w:ascii="Palatino Linotype" w:eastAsia="Palatino Linotype" w:hAnsi="Palatino Linotype" w:cs="Palatino Linotype"/>
          <w:sz w:val="24"/>
          <w:szCs w:val="24"/>
        </w:rPr>
      </w:pPr>
    </w:p>
    <w:p w14:paraId="53EFDAF6" w14:textId="68F1667A" w:rsidR="00953432" w:rsidRPr="00B44529" w:rsidRDefault="00953432" w:rsidP="00953432">
      <w:pPr>
        <w:spacing w:after="0" w:line="276" w:lineRule="auto"/>
        <w:ind w:left="709" w:right="758"/>
        <w:jc w:val="both"/>
        <w:rPr>
          <w:rFonts w:ascii="Palatino Linotype" w:eastAsia="Palatino Linotype" w:hAnsi="Palatino Linotype" w:cs="Palatino Linotype"/>
          <w:i/>
        </w:rPr>
      </w:pPr>
      <w:r w:rsidRPr="00B44529">
        <w:rPr>
          <w:rFonts w:ascii="Palatino Linotype" w:eastAsia="Palatino Linotype" w:hAnsi="Palatino Linotype" w:cs="Palatino Linotype"/>
          <w:i/>
        </w:rPr>
        <w:lastRenderedPageBreak/>
        <w:t>“</w:t>
      </w:r>
      <w:r w:rsidR="00B22926" w:rsidRPr="00B44529">
        <w:rPr>
          <w:rFonts w:ascii="Palatino Linotype" w:eastAsia="Palatino Linotype" w:hAnsi="Palatino Linotype" w:cs="Palatino Linotype"/>
          <w:i/>
        </w:rPr>
        <w:t xml:space="preserve">Requiero conocer los beneficios de cambiar la nómina </w:t>
      </w:r>
      <w:r w:rsidR="00A108C0" w:rsidRPr="00B44529">
        <w:rPr>
          <w:rFonts w:ascii="Palatino Linotype" w:eastAsia="Palatino Linotype" w:hAnsi="Palatino Linotype" w:cs="Palatino Linotype"/>
          <w:i/>
        </w:rPr>
        <w:t xml:space="preserve">del personal del </w:t>
      </w:r>
      <w:proofErr w:type="spellStart"/>
      <w:r w:rsidR="00A108C0" w:rsidRPr="00B44529">
        <w:rPr>
          <w:rFonts w:ascii="Palatino Linotype" w:eastAsia="Palatino Linotype" w:hAnsi="Palatino Linotype" w:cs="Palatino Linotype"/>
          <w:i/>
        </w:rPr>
        <w:t>infoem</w:t>
      </w:r>
      <w:proofErr w:type="spellEnd"/>
      <w:r w:rsidR="00A108C0" w:rsidRPr="00B44529">
        <w:rPr>
          <w:rFonts w:ascii="Palatino Linotype" w:eastAsia="Palatino Linotype" w:hAnsi="Palatino Linotype" w:cs="Palatino Linotype"/>
          <w:i/>
        </w:rPr>
        <w:t xml:space="preserve">, no solo los beneficios personales del </w:t>
      </w:r>
      <w:proofErr w:type="gramStart"/>
      <w:r w:rsidR="00A108C0" w:rsidRPr="00B44529">
        <w:rPr>
          <w:rFonts w:ascii="Palatino Linotype" w:eastAsia="Palatino Linotype" w:hAnsi="Palatino Linotype" w:cs="Palatino Linotype"/>
          <w:i/>
        </w:rPr>
        <w:t>Director</w:t>
      </w:r>
      <w:proofErr w:type="gramEnd"/>
      <w:r w:rsidR="00A108C0" w:rsidRPr="00B44529">
        <w:rPr>
          <w:rFonts w:ascii="Palatino Linotype" w:eastAsia="Palatino Linotype" w:hAnsi="Palatino Linotype" w:cs="Palatino Linotype"/>
          <w:i/>
        </w:rPr>
        <w:t xml:space="preserve"> Eurípides, cuáles son ñ los motivos para cambiar la nómina de todo el personal del </w:t>
      </w:r>
      <w:proofErr w:type="spellStart"/>
      <w:r w:rsidR="00A108C0" w:rsidRPr="00B44529">
        <w:rPr>
          <w:rFonts w:ascii="Palatino Linotype" w:eastAsia="Palatino Linotype" w:hAnsi="Palatino Linotype" w:cs="Palatino Linotype"/>
          <w:i/>
        </w:rPr>
        <w:t>infoe</w:t>
      </w:r>
      <w:r w:rsidR="005E7051" w:rsidRPr="00B44529">
        <w:rPr>
          <w:rFonts w:ascii="Palatino Linotype" w:eastAsia="Palatino Linotype" w:hAnsi="Palatino Linotype" w:cs="Palatino Linotype"/>
          <w:i/>
        </w:rPr>
        <w:t>m</w:t>
      </w:r>
      <w:proofErr w:type="spellEnd"/>
      <w:r w:rsidR="00A108C0" w:rsidRPr="00B44529">
        <w:rPr>
          <w:rFonts w:ascii="Palatino Linotype" w:eastAsia="Palatino Linotype" w:hAnsi="Palatino Linotype" w:cs="Palatino Linotype"/>
          <w:i/>
        </w:rPr>
        <w:t>.</w:t>
      </w:r>
      <w:r w:rsidRPr="00B44529">
        <w:rPr>
          <w:rFonts w:ascii="Palatino Linotype" w:eastAsia="Palatino Linotype" w:hAnsi="Palatino Linotype" w:cs="Palatino Linotype"/>
          <w:i/>
        </w:rPr>
        <w:t>” (Sic).</w:t>
      </w:r>
    </w:p>
    <w:p w14:paraId="784AB17C" w14:textId="77777777" w:rsidR="004B7FCE" w:rsidRPr="00B44529" w:rsidRDefault="004B7FCE" w:rsidP="00953432">
      <w:pPr>
        <w:spacing w:after="0" w:line="276" w:lineRule="auto"/>
        <w:ind w:left="709" w:right="758"/>
        <w:jc w:val="both"/>
        <w:rPr>
          <w:rFonts w:ascii="Palatino Linotype" w:eastAsia="Palatino Linotype" w:hAnsi="Palatino Linotype" w:cs="Palatino Linotype"/>
          <w:i/>
        </w:rPr>
      </w:pPr>
    </w:p>
    <w:p w14:paraId="33AFFBB7" w14:textId="77777777" w:rsidR="00953432" w:rsidRPr="00B44529" w:rsidRDefault="00953432" w:rsidP="00953432">
      <w:pPr>
        <w:spacing w:after="0" w:line="360" w:lineRule="auto"/>
        <w:ind w:right="49"/>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Modalidad de entrega: A través del </w:t>
      </w:r>
      <w:r w:rsidRPr="00B44529">
        <w:rPr>
          <w:rFonts w:ascii="Palatino Linotype" w:eastAsia="Palatino Linotype" w:hAnsi="Palatino Linotype" w:cs="Palatino Linotype"/>
          <w:b/>
          <w:sz w:val="24"/>
          <w:szCs w:val="24"/>
        </w:rPr>
        <w:t>SAIMEX</w:t>
      </w:r>
      <w:r w:rsidRPr="00B44529">
        <w:rPr>
          <w:rFonts w:ascii="Palatino Linotype" w:eastAsia="Palatino Linotype" w:hAnsi="Palatino Linotype" w:cs="Palatino Linotype"/>
          <w:sz w:val="24"/>
          <w:szCs w:val="24"/>
        </w:rPr>
        <w:t>.</w:t>
      </w:r>
    </w:p>
    <w:p w14:paraId="015867FD" w14:textId="77777777" w:rsidR="00953432" w:rsidRPr="00B44529" w:rsidRDefault="00953432" w:rsidP="00953432">
      <w:pPr>
        <w:spacing w:after="0" w:line="360" w:lineRule="auto"/>
        <w:ind w:right="49"/>
        <w:jc w:val="both"/>
        <w:rPr>
          <w:rFonts w:ascii="Palatino Linotype" w:eastAsia="Palatino Linotype" w:hAnsi="Palatino Linotype" w:cs="Palatino Linotype"/>
          <w:sz w:val="24"/>
          <w:szCs w:val="24"/>
        </w:rPr>
      </w:pPr>
    </w:p>
    <w:p w14:paraId="3799F37B" w14:textId="21DB5C25" w:rsidR="00953432" w:rsidRPr="00B44529" w:rsidRDefault="00A108C0" w:rsidP="00953432">
      <w:pPr>
        <w:spacing w:after="0" w:line="360" w:lineRule="auto"/>
        <w:jc w:val="both"/>
      </w:pPr>
      <w:r w:rsidRPr="00B44529">
        <w:rPr>
          <w:rFonts w:ascii="Palatino Linotype" w:eastAsia="Palatino Linotype" w:hAnsi="Palatino Linotype" w:cs="Palatino Linotype"/>
          <w:b/>
          <w:sz w:val="24"/>
          <w:szCs w:val="24"/>
        </w:rPr>
        <w:t>2</w:t>
      </w:r>
      <w:r w:rsidR="00953432" w:rsidRPr="00B44529">
        <w:rPr>
          <w:rFonts w:ascii="Palatino Linotype" w:eastAsia="Palatino Linotype" w:hAnsi="Palatino Linotype" w:cs="Palatino Linotype"/>
          <w:b/>
          <w:sz w:val="24"/>
          <w:szCs w:val="24"/>
        </w:rPr>
        <w:t xml:space="preserve">. RESPUESTA.  </w:t>
      </w:r>
      <w:r w:rsidR="00953432" w:rsidRPr="00B44529">
        <w:rPr>
          <w:rFonts w:ascii="Palatino Linotype" w:eastAsia="Palatino Linotype" w:hAnsi="Palatino Linotype" w:cs="Palatino Linotype"/>
          <w:sz w:val="24"/>
          <w:szCs w:val="24"/>
        </w:rPr>
        <w:t xml:space="preserve">Con fecha </w:t>
      </w:r>
      <w:r w:rsidR="00865001" w:rsidRPr="00B44529">
        <w:rPr>
          <w:rFonts w:ascii="Palatino Linotype" w:eastAsia="Palatino Linotype" w:hAnsi="Palatino Linotype" w:cs="Palatino Linotype"/>
          <w:sz w:val="24"/>
          <w:szCs w:val="24"/>
        </w:rPr>
        <w:t>veintinueve</w:t>
      </w:r>
      <w:r w:rsidR="00953432" w:rsidRPr="00B44529">
        <w:rPr>
          <w:rFonts w:ascii="Palatino Linotype" w:eastAsia="Palatino Linotype" w:hAnsi="Palatino Linotype" w:cs="Palatino Linotype"/>
          <w:sz w:val="24"/>
          <w:szCs w:val="24"/>
        </w:rPr>
        <w:t xml:space="preserve"> de </w:t>
      </w:r>
      <w:r w:rsidR="00865001" w:rsidRPr="00B44529">
        <w:rPr>
          <w:rFonts w:ascii="Palatino Linotype" w:eastAsia="Palatino Linotype" w:hAnsi="Palatino Linotype" w:cs="Palatino Linotype"/>
          <w:sz w:val="24"/>
          <w:szCs w:val="24"/>
        </w:rPr>
        <w:t>agosto</w:t>
      </w:r>
      <w:r w:rsidR="00953432" w:rsidRPr="00B44529">
        <w:rPr>
          <w:rFonts w:ascii="Palatino Linotype" w:eastAsia="Palatino Linotype" w:hAnsi="Palatino Linotype" w:cs="Palatino Linotype"/>
          <w:sz w:val="24"/>
          <w:szCs w:val="24"/>
        </w:rPr>
        <w:t xml:space="preserve"> del dos mil veintidós, </w:t>
      </w:r>
      <w:r w:rsidR="00953432" w:rsidRPr="00B44529">
        <w:rPr>
          <w:rFonts w:ascii="Palatino Linotype" w:eastAsia="Palatino Linotype" w:hAnsi="Palatino Linotype" w:cs="Palatino Linotype"/>
          <w:b/>
          <w:sz w:val="24"/>
          <w:szCs w:val="24"/>
        </w:rPr>
        <w:t>EL SUJETO OBLIGADO</w:t>
      </w:r>
      <w:r w:rsidR="00953432" w:rsidRPr="00B44529">
        <w:rPr>
          <w:rFonts w:ascii="Palatino Linotype" w:eastAsia="Palatino Linotype" w:hAnsi="Palatino Linotype" w:cs="Palatino Linotype"/>
          <w:sz w:val="24"/>
          <w:szCs w:val="24"/>
        </w:rPr>
        <w:t xml:space="preserve"> otorgó, a través del SAIMEX, respuesta a la solicitud de acceso a la información </w:t>
      </w:r>
      <w:r w:rsidR="004B7FCE" w:rsidRPr="00B44529">
        <w:rPr>
          <w:rFonts w:ascii="Palatino Linotype" w:eastAsia="Palatino Linotype" w:hAnsi="Palatino Linotype" w:cs="Palatino Linotype"/>
          <w:sz w:val="24"/>
          <w:szCs w:val="24"/>
        </w:rPr>
        <w:t>en los siguientes términos</w:t>
      </w:r>
      <w:r w:rsidR="00953432" w:rsidRPr="00B44529">
        <w:rPr>
          <w:rFonts w:ascii="Palatino Linotype" w:eastAsia="Palatino Linotype" w:hAnsi="Palatino Linotype" w:cs="Palatino Linotype"/>
          <w:sz w:val="24"/>
          <w:szCs w:val="24"/>
        </w:rPr>
        <w:t>:</w:t>
      </w:r>
      <w:r w:rsidR="00953432" w:rsidRPr="00B44529">
        <w:t xml:space="preserve"> </w:t>
      </w:r>
    </w:p>
    <w:p w14:paraId="281E93B9" w14:textId="77777777" w:rsidR="00953432" w:rsidRPr="00B44529" w:rsidRDefault="00953432" w:rsidP="00953432">
      <w:pPr>
        <w:spacing w:after="0" w:line="360" w:lineRule="auto"/>
        <w:jc w:val="both"/>
      </w:pPr>
    </w:p>
    <w:p w14:paraId="3815DD93" w14:textId="237769C8" w:rsidR="00953432" w:rsidRPr="00B44529" w:rsidRDefault="00953432" w:rsidP="00953432">
      <w:pPr>
        <w:spacing w:after="0" w:line="276" w:lineRule="auto"/>
        <w:ind w:left="851" w:right="900"/>
        <w:jc w:val="both"/>
        <w:rPr>
          <w:rFonts w:ascii="Palatino Linotype" w:eastAsia="Palatino Linotype" w:hAnsi="Palatino Linotype" w:cs="Palatino Linotype"/>
          <w:i/>
        </w:rPr>
      </w:pPr>
      <w:r w:rsidRPr="00B44529">
        <w:rPr>
          <w:rFonts w:ascii="Palatino Linotype" w:eastAsia="Palatino Linotype" w:hAnsi="Palatino Linotype" w:cs="Palatino Linotype"/>
          <w:i/>
        </w:rPr>
        <w:t>“</w:t>
      </w:r>
      <w:r w:rsidR="00E27A71" w:rsidRPr="00B44529">
        <w:rPr>
          <w:rFonts w:ascii="Palatino Linotype" w:eastAsia="Palatino Linotype" w:hAnsi="Palatino Linotype" w:cs="Palatino Linotype"/>
          <w:i/>
        </w:rPr>
        <w:t>En respuesta a la solicitud recibida, nos permitimos hacer de su conocimiento que con fundamento en el artículo 53, Fracciones: I, V y VI de la Ley de Transparencia y Acceso a la Información Pública del Estado de México y Municipios, le contestamos que</w:t>
      </w:r>
      <w:r w:rsidRPr="00B44529">
        <w:rPr>
          <w:rFonts w:ascii="Palatino Linotype" w:eastAsia="Palatino Linotype" w:hAnsi="Palatino Linotype" w:cs="Palatino Linotype"/>
          <w:i/>
        </w:rPr>
        <w:t>:</w:t>
      </w:r>
    </w:p>
    <w:p w14:paraId="4313D70F" w14:textId="43DE2435" w:rsidR="00E27A71" w:rsidRPr="00B44529" w:rsidRDefault="00E27A71" w:rsidP="00953432">
      <w:pPr>
        <w:spacing w:after="0" w:line="276" w:lineRule="auto"/>
        <w:ind w:left="851" w:right="900"/>
        <w:jc w:val="both"/>
        <w:rPr>
          <w:rFonts w:ascii="Palatino Linotype" w:eastAsia="Palatino Linotype" w:hAnsi="Palatino Linotype" w:cs="Palatino Linotype"/>
          <w:i/>
        </w:rPr>
      </w:pPr>
      <w:r w:rsidRPr="00B44529">
        <w:rPr>
          <w:rFonts w:ascii="Palatino Linotype" w:eastAsia="Palatino Linotype" w:hAnsi="Palatino Linotype" w:cs="Palatino Linotype"/>
          <w:i/>
        </w:rPr>
        <w:t>Con fundamento en el artículo 53 fracción II de la Ley de Transparencia y Acceso a la Información Pública del Estado de México y Municipios, se adjunta la respuesta a su solicitud de acceso a la información pública.</w:t>
      </w:r>
    </w:p>
    <w:p w14:paraId="3C1FD08F" w14:textId="77777777" w:rsidR="00BD28B4" w:rsidRPr="00B44529" w:rsidRDefault="00BD28B4" w:rsidP="00953432">
      <w:pPr>
        <w:spacing w:after="0" w:line="276" w:lineRule="auto"/>
        <w:ind w:left="851" w:right="900"/>
        <w:jc w:val="both"/>
        <w:rPr>
          <w:rFonts w:ascii="Palatino Linotype" w:eastAsia="Palatino Linotype" w:hAnsi="Palatino Linotype" w:cs="Palatino Linotype"/>
          <w:i/>
        </w:rPr>
      </w:pPr>
    </w:p>
    <w:p w14:paraId="4C204AA5" w14:textId="46DBCBBD" w:rsidR="00E27A71" w:rsidRPr="00B44529" w:rsidRDefault="00E27A71" w:rsidP="00953432">
      <w:pPr>
        <w:spacing w:after="0" w:line="276" w:lineRule="auto"/>
        <w:ind w:left="851" w:right="900"/>
        <w:jc w:val="both"/>
        <w:rPr>
          <w:rFonts w:ascii="Palatino Linotype" w:eastAsia="Palatino Linotype" w:hAnsi="Palatino Linotype" w:cs="Palatino Linotype"/>
          <w:i/>
        </w:rPr>
      </w:pPr>
      <w:r w:rsidRPr="00B44529">
        <w:rPr>
          <w:rFonts w:ascii="Palatino Linotype" w:eastAsia="Palatino Linotype" w:hAnsi="Palatino Linotype" w:cs="Palatino Linotype"/>
          <w:i/>
        </w:rPr>
        <w:t xml:space="preserve">ATENTAMENTE </w:t>
      </w:r>
    </w:p>
    <w:p w14:paraId="5C9170C8" w14:textId="631F53C9" w:rsidR="00953432" w:rsidRPr="00B44529" w:rsidRDefault="00E27A71" w:rsidP="00BD28B4">
      <w:pPr>
        <w:spacing w:after="0" w:line="276" w:lineRule="auto"/>
        <w:ind w:left="851" w:right="900"/>
        <w:jc w:val="both"/>
        <w:rPr>
          <w:rFonts w:ascii="Palatino Linotype" w:eastAsia="Palatino Linotype" w:hAnsi="Palatino Linotype" w:cs="Palatino Linotype"/>
          <w:i/>
        </w:rPr>
      </w:pPr>
      <w:r w:rsidRPr="00B44529">
        <w:rPr>
          <w:rFonts w:ascii="Palatino Linotype" w:eastAsia="Palatino Linotype" w:hAnsi="Palatino Linotype" w:cs="Palatino Linotype"/>
          <w:i/>
        </w:rPr>
        <w:t>Mtro. Juan Salvador V. Hernández Flores</w:t>
      </w:r>
      <w:r w:rsidR="00953432" w:rsidRPr="00B44529">
        <w:rPr>
          <w:rFonts w:ascii="Palatino Linotype" w:eastAsia="Palatino Linotype" w:hAnsi="Palatino Linotype" w:cs="Palatino Linotype"/>
          <w:i/>
        </w:rPr>
        <w:t>”</w:t>
      </w:r>
    </w:p>
    <w:p w14:paraId="52A09647" w14:textId="77777777" w:rsidR="00953432" w:rsidRPr="00B44529" w:rsidRDefault="00953432" w:rsidP="00953432">
      <w:pPr>
        <w:rPr>
          <w:rFonts w:ascii="Palatino Linotype" w:eastAsia="Palatino Linotype" w:hAnsi="Palatino Linotype" w:cs="Palatino Linotype"/>
        </w:rPr>
      </w:pPr>
    </w:p>
    <w:p w14:paraId="75B1F1AA" w14:textId="77777777" w:rsidR="00953432" w:rsidRPr="00B44529" w:rsidRDefault="00953432" w:rsidP="00953432">
      <w:pPr>
        <w:spacing w:after="0" w:line="360" w:lineRule="auto"/>
        <w:contextualSpacing/>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El </w:t>
      </w:r>
      <w:r w:rsidRPr="00B44529">
        <w:rPr>
          <w:rFonts w:ascii="Palatino Linotype" w:eastAsia="Palatino Linotype" w:hAnsi="Palatino Linotype" w:cs="Palatino Linotype"/>
          <w:b/>
          <w:sz w:val="24"/>
          <w:szCs w:val="24"/>
        </w:rPr>
        <w:t>SUJETO OBLIGADO</w:t>
      </w:r>
      <w:r w:rsidRPr="00B44529">
        <w:rPr>
          <w:rFonts w:ascii="Palatino Linotype" w:eastAsia="Palatino Linotype" w:hAnsi="Palatino Linotype" w:cs="Palatino Linotype"/>
          <w:sz w:val="24"/>
          <w:szCs w:val="24"/>
        </w:rPr>
        <w:t xml:space="preserve"> adjuntó a su respuesta los siguientes archivos electrónicos:</w:t>
      </w:r>
    </w:p>
    <w:p w14:paraId="4690F8B9" w14:textId="77777777" w:rsidR="00953432" w:rsidRPr="00B44529" w:rsidRDefault="00953432" w:rsidP="00953432">
      <w:pPr>
        <w:spacing w:after="0" w:line="360" w:lineRule="auto"/>
        <w:contextualSpacing/>
        <w:jc w:val="both"/>
        <w:rPr>
          <w:rFonts w:ascii="Palatino Linotype" w:hAnsi="Palatino Linotype"/>
          <w:sz w:val="24"/>
          <w:szCs w:val="24"/>
        </w:rPr>
      </w:pPr>
    </w:p>
    <w:p w14:paraId="42A2B5B0" w14:textId="4BFCF8F8" w:rsidR="00953432" w:rsidRPr="00B44529" w:rsidRDefault="00A46E96" w:rsidP="00953432">
      <w:pPr>
        <w:spacing w:after="0" w:line="360" w:lineRule="auto"/>
        <w:contextualSpacing/>
        <w:jc w:val="both"/>
        <w:rPr>
          <w:rFonts w:ascii="Palatino Linotype" w:hAnsi="Palatino Linotype"/>
          <w:sz w:val="24"/>
          <w:szCs w:val="24"/>
        </w:rPr>
      </w:pPr>
      <w:hyperlink r:id="rId7" w:tgtFrame="_blank" w:history="1">
        <w:r w:rsidR="00AE7073" w:rsidRPr="00B44529">
          <w:rPr>
            <w:rStyle w:val="Hipervnculo"/>
            <w:rFonts w:ascii="Palatino Linotype" w:hAnsi="Palatino Linotype" w:cs="Arial"/>
            <w:b/>
            <w:bCs/>
            <w:color w:val="auto"/>
            <w:sz w:val="24"/>
            <w:szCs w:val="24"/>
          </w:rPr>
          <w:t>RespuestaSolicitud00983UT</w:t>
        </w:r>
        <w:r w:rsidR="00953432" w:rsidRPr="00B44529">
          <w:rPr>
            <w:rStyle w:val="Hipervnculo"/>
            <w:rFonts w:ascii="Palatino Linotype" w:hAnsi="Palatino Linotype" w:cs="Arial"/>
            <w:b/>
            <w:bCs/>
            <w:color w:val="auto"/>
            <w:sz w:val="24"/>
            <w:szCs w:val="24"/>
          </w:rPr>
          <w:t>.pdf</w:t>
        </w:r>
      </w:hyperlink>
      <w:r w:rsidR="00953432" w:rsidRPr="00B44529">
        <w:rPr>
          <w:rFonts w:ascii="Palatino Linotype" w:hAnsi="Palatino Linotype"/>
          <w:sz w:val="24"/>
          <w:szCs w:val="24"/>
        </w:rPr>
        <w:t xml:space="preserve">: </w:t>
      </w:r>
      <w:r w:rsidR="00953432" w:rsidRPr="00B44529">
        <w:rPr>
          <w:rFonts w:ascii="Palatino Linotype" w:hAnsi="Palatino Linotype" w:cs="Arial"/>
          <w:b/>
          <w:bCs/>
          <w:sz w:val="24"/>
          <w:szCs w:val="24"/>
        </w:rPr>
        <w:br/>
      </w:r>
      <w:r w:rsidR="00400802" w:rsidRPr="00B44529">
        <w:rPr>
          <w:rFonts w:ascii="Palatino Linotype" w:hAnsi="Palatino Linotype"/>
          <w:sz w:val="24"/>
          <w:szCs w:val="24"/>
        </w:rPr>
        <w:t xml:space="preserve">Respuesta emitida por el titular de transparencia Juan Salvador V. Hernández Flores, del Instituto de Transparencia y Acceso a la Información Pública del Estado de México y Municipios, haciéndole saber al Recurrente que </w:t>
      </w:r>
      <w:r w:rsidR="002339D6" w:rsidRPr="00B44529">
        <w:rPr>
          <w:rFonts w:ascii="Palatino Linotype" w:hAnsi="Palatino Linotype"/>
          <w:sz w:val="24"/>
          <w:szCs w:val="24"/>
        </w:rPr>
        <w:t xml:space="preserve">anexa la respuesta del </w:t>
      </w:r>
      <w:r w:rsidR="002339D6" w:rsidRPr="00B44529">
        <w:rPr>
          <w:rFonts w:ascii="Palatino Linotype" w:hAnsi="Palatino Linotype"/>
          <w:sz w:val="24"/>
          <w:szCs w:val="24"/>
        </w:rPr>
        <w:lastRenderedPageBreak/>
        <w:t xml:space="preserve">servidor público habilitado de la Dirección General de Administración y Finanza, bajo el número de oficio </w:t>
      </w:r>
      <w:r w:rsidR="002339D6" w:rsidRPr="00B44529">
        <w:rPr>
          <w:rFonts w:ascii="Palatino Linotype" w:hAnsi="Palatino Linotype"/>
          <w:b/>
          <w:bCs/>
          <w:sz w:val="24"/>
          <w:szCs w:val="24"/>
        </w:rPr>
        <w:t xml:space="preserve">INFOEM/DGAF/599/2022. </w:t>
      </w:r>
    </w:p>
    <w:p w14:paraId="7720EAAA" w14:textId="77777777" w:rsidR="00953432" w:rsidRPr="00B44529" w:rsidRDefault="00953432" w:rsidP="00953432">
      <w:pPr>
        <w:spacing w:after="0" w:line="360" w:lineRule="auto"/>
        <w:contextualSpacing/>
        <w:jc w:val="both"/>
        <w:rPr>
          <w:rFonts w:ascii="Palatino Linotype" w:hAnsi="Palatino Linotype"/>
          <w:sz w:val="24"/>
          <w:szCs w:val="24"/>
        </w:rPr>
      </w:pPr>
      <w:r w:rsidRPr="00B44529">
        <w:rPr>
          <w:rFonts w:ascii="Palatino Linotype" w:hAnsi="Palatino Linotype"/>
          <w:sz w:val="24"/>
          <w:szCs w:val="24"/>
        </w:rPr>
        <w:t xml:space="preserve"> </w:t>
      </w:r>
    </w:p>
    <w:p w14:paraId="44D771C5" w14:textId="53E77ACB" w:rsidR="00953432" w:rsidRPr="00B44529" w:rsidRDefault="00A46E96" w:rsidP="00953432">
      <w:pPr>
        <w:spacing w:after="0" w:line="360" w:lineRule="auto"/>
        <w:contextualSpacing/>
        <w:jc w:val="both"/>
        <w:rPr>
          <w:rFonts w:ascii="Palatino Linotype" w:hAnsi="Palatino Linotype"/>
          <w:sz w:val="24"/>
          <w:szCs w:val="24"/>
        </w:rPr>
      </w:pPr>
      <w:hyperlink r:id="rId8" w:tgtFrame="_blank" w:history="1">
        <w:r w:rsidR="002339D6" w:rsidRPr="00B44529">
          <w:rPr>
            <w:rStyle w:val="Hipervnculo"/>
            <w:rFonts w:ascii="Palatino Linotype" w:hAnsi="Palatino Linotype" w:cs="Arial"/>
            <w:b/>
            <w:bCs/>
            <w:color w:val="auto"/>
            <w:sz w:val="24"/>
            <w:szCs w:val="24"/>
          </w:rPr>
          <w:t>ANEXO UNICO SOLICITUD.00983_2022</w:t>
        </w:r>
        <w:r w:rsidR="00953432" w:rsidRPr="00B44529">
          <w:rPr>
            <w:rStyle w:val="Hipervnculo"/>
            <w:rFonts w:ascii="Palatino Linotype" w:hAnsi="Palatino Linotype" w:cs="Arial"/>
            <w:b/>
            <w:bCs/>
            <w:color w:val="auto"/>
            <w:sz w:val="24"/>
            <w:szCs w:val="24"/>
          </w:rPr>
          <w:t>.pdf</w:t>
        </w:r>
      </w:hyperlink>
      <w:r w:rsidR="00953432" w:rsidRPr="00B44529">
        <w:rPr>
          <w:rFonts w:ascii="Palatino Linotype" w:hAnsi="Palatino Linotype"/>
          <w:sz w:val="24"/>
          <w:szCs w:val="24"/>
        </w:rPr>
        <w:t xml:space="preserve"> </w:t>
      </w:r>
      <w:r w:rsidR="00AB2B33" w:rsidRPr="00B44529">
        <w:rPr>
          <w:rFonts w:ascii="Palatino Linotype" w:hAnsi="Palatino Linotype"/>
          <w:sz w:val="24"/>
          <w:szCs w:val="24"/>
        </w:rPr>
        <w:t>Consta de doce fojas el archivo, en el cual muestra los beneficios</w:t>
      </w:r>
      <w:r w:rsidR="004C1B66" w:rsidRPr="00B44529">
        <w:rPr>
          <w:rFonts w:ascii="Palatino Linotype" w:hAnsi="Palatino Linotype"/>
          <w:sz w:val="24"/>
          <w:szCs w:val="24"/>
        </w:rPr>
        <w:t xml:space="preserve"> y características</w:t>
      </w:r>
      <w:r w:rsidR="00AB2B33" w:rsidRPr="00B44529">
        <w:rPr>
          <w:rFonts w:ascii="Palatino Linotype" w:hAnsi="Palatino Linotype"/>
          <w:sz w:val="24"/>
          <w:szCs w:val="24"/>
        </w:rPr>
        <w:t xml:space="preserve"> en tener la nómina en </w:t>
      </w:r>
      <w:r w:rsidR="005B5E03" w:rsidRPr="00B44529">
        <w:rPr>
          <w:rFonts w:ascii="Palatino Linotype" w:hAnsi="Palatino Linotype"/>
          <w:sz w:val="24"/>
          <w:szCs w:val="24"/>
        </w:rPr>
        <w:t xml:space="preserve">a la Institución Bancaria </w:t>
      </w:r>
      <w:r w:rsidR="00AB2B33" w:rsidRPr="00B44529">
        <w:rPr>
          <w:rFonts w:ascii="Palatino Linotype" w:hAnsi="Palatino Linotype"/>
          <w:sz w:val="24"/>
          <w:szCs w:val="24"/>
        </w:rPr>
        <w:t xml:space="preserve">Santander. </w:t>
      </w:r>
    </w:p>
    <w:p w14:paraId="3F5313FE" w14:textId="77777777" w:rsidR="004C1B66" w:rsidRPr="00B44529" w:rsidRDefault="004C1B66" w:rsidP="00953432">
      <w:pPr>
        <w:spacing w:after="0" w:line="360" w:lineRule="auto"/>
        <w:contextualSpacing/>
        <w:jc w:val="both"/>
        <w:rPr>
          <w:rFonts w:ascii="Palatino Linotype" w:hAnsi="Palatino Linotype"/>
          <w:sz w:val="24"/>
          <w:szCs w:val="24"/>
        </w:rPr>
      </w:pPr>
    </w:p>
    <w:p w14:paraId="18346FB4" w14:textId="0282E764" w:rsidR="00953432" w:rsidRPr="00B44529" w:rsidRDefault="004C1B66" w:rsidP="00953432">
      <w:pPr>
        <w:spacing w:after="0" w:line="360" w:lineRule="auto"/>
        <w:contextualSpacing/>
        <w:jc w:val="both"/>
        <w:rPr>
          <w:rFonts w:ascii="Palatino Linotype" w:hAnsi="Palatino Linotype"/>
          <w:sz w:val="24"/>
          <w:szCs w:val="24"/>
        </w:rPr>
      </w:pPr>
      <w:r w:rsidRPr="00B44529">
        <w:rPr>
          <w:rFonts w:ascii="Palatino Linotype" w:hAnsi="Palatino Linotype"/>
          <w:b/>
          <w:bCs/>
          <w:sz w:val="24"/>
          <w:szCs w:val="24"/>
          <w:u w:val="single"/>
        </w:rPr>
        <w:t xml:space="preserve">Respuesta Solicitud00983DGAF.pdf. </w:t>
      </w:r>
      <w:r w:rsidR="00D27D53" w:rsidRPr="00B44529">
        <w:rPr>
          <w:rFonts w:ascii="Palatino Linotype" w:hAnsi="Palatino Linotype"/>
          <w:sz w:val="24"/>
          <w:szCs w:val="24"/>
        </w:rPr>
        <w:t xml:space="preserve"> Oficio número INFOEM/DGAF/599/2022 de fecha veinticinco de agosto de dos mil veintidós, suscrito y signado por </w:t>
      </w:r>
      <w:r w:rsidR="003E3DBE" w:rsidRPr="00B44529">
        <w:rPr>
          <w:rFonts w:ascii="Palatino Linotype" w:hAnsi="Palatino Linotype"/>
          <w:sz w:val="24"/>
          <w:szCs w:val="24"/>
        </w:rPr>
        <w:t>el Director General de Administración y Finanzas del Instituto de Transparencia y Acceso a la Información Pública del</w:t>
      </w:r>
      <w:r w:rsidR="005C2060" w:rsidRPr="00B44529">
        <w:rPr>
          <w:rFonts w:ascii="Palatino Linotype" w:hAnsi="Palatino Linotype"/>
          <w:sz w:val="24"/>
          <w:szCs w:val="24"/>
        </w:rPr>
        <w:t xml:space="preserve"> Estado de México y Municipios por medio del cual </w:t>
      </w:r>
      <w:r w:rsidR="00540AD5" w:rsidRPr="00B44529">
        <w:rPr>
          <w:rFonts w:ascii="Palatino Linotype" w:hAnsi="Palatino Linotype"/>
          <w:sz w:val="24"/>
          <w:szCs w:val="24"/>
        </w:rPr>
        <w:t xml:space="preserve">remitió </w:t>
      </w:r>
      <w:proofErr w:type="gramStart"/>
      <w:r w:rsidR="00540AD5" w:rsidRPr="00B44529">
        <w:rPr>
          <w:rFonts w:ascii="Palatino Linotype" w:hAnsi="Palatino Linotype"/>
          <w:sz w:val="24"/>
          <w:szCs w:val="24"/>
        </w:rPr>
        <w:t xml:space="preserve">el </w:t>
      </w:r>
      <w:r w:rsidR="003E3DBE" w:rsidRPr="00B44529">
        <w:rPr>
          <w:rFonts w:ascii="Palatino Linotype" w:hAnsi="Palatino Linotype"/>
          <w:sz w:val="24"/>
          <w:szCs w:val="24"/>
        </w:rPr>
        <w:t xml:space="preserve"> </w:t>
      </w:r>
      <w:r w:rsidR="003A1BC9" w:rsidRPr="00B44529">
        <w:rPr>
          <w:rFonts w:ascii="Palatino Linotype" w:hAnsi="Palatino Linotype"/>
          <w:sz w:val="24"/>
          <w:szCs w:val="24"/>
        </w:rPr>
        <w:t>anexo</w:t>
      </w:r>
      <w:proofErr w:type="gramEnd"/>
      <w:r w:rsidR="003E3DBE" w:rsidRPr="00B44529">
        <w:rPr>
          <w:rFonts w:ascii="Palatino Linotype" w:hAnsi="Palatino Linotype"/>
          <w:sz w:val="24"/>
          <w:szCs w:val="24"/>
        </w:rPr>
        <w:t xml:space="preserve"> </w:t>
      </w:r>
      <w:r w:rsidR="00540AD5" w:rsidRPr="00B44529">
        <w:rPr>
          <w:rFonts w:ascii="Palatino Linotype" w:hAnsi="Palatino Linotype"/>
          <w:sz w:val="24"/>
          <w:szCs w:val="24"/>
        </w:rPr>
        <w:t>en el cual se podrán consultar los beneficios de cambio de nómina por los cuales se motiva el cambio de banco</w:t>
      </w:r>
      <w:r w:rsidR="003E3DBE" w:rsidRPr="00B44529">
        <w:rPr>
          <w:rFonts w:ascii="Palatino Linotype" w:hAnsi="Palatino Linotype"/>
          <w:sz w:val="24"/>
          <w:szCs w:val="24"/>
        </w:rPr>
        <w:t xml:space="preserve">.  </w:t>
      </w:r>
    </w:p>
    <w:p w14:paraId="2EAE1DC4" w14:textId="5F5F719B" w:rsidR="00953432" w:rsidRPr="00B44529" w:rsidRDefault="00953432" w:rsidP="00953432">
      <w:pPr>
        <w:spacing w:after="0" w:line="360" w:lineRule="auto"/>
        <w:contextualSpacing/>
        <w:jc w:val="both"/>
        <w:rPr>
          <w:rFonts w:ascii="Palatino Linotype" w:hAnsi="Palatino Linotype"/>
          <w:sz w:val="24"/>
          <w:szCs w:val="24"/>
        </w:rPr>
      </w:pPr>
    </w:p>
    <w:p w14:paraId="68B8A5B8" w14:textId="334CF423" w:rsidR="00953432" w:rsidRPr="00B44529" w:rsidRDefault="00953432" w:rsidP="00953432">
      <w:pPr>
        <w:spacing w:after="240" w:line="360" w:lineRule="auto"/>
        <w:ind w:right="-234"/>
        <w:jc w:val="both"/>
        <w:rPr>
          <w:rFonts w:ascii="Palatino Linotype" w:eastAsia="Palatino Linotype" w:hAnsi="Palatino Linotype" w:cs="Palatino Linotype"/>
          <w:b/>
          <w:sz w:val="24"/>
          <w:szCs w:val="24"/>
        </w:rPr>
      </w:pPr>
      <w:r w:rsidRPr="00B44529">
        <w:rPr>
          <w:rFonts w:ascii="Palatino Linotype" w:eastAsia="Palatino Linotype" w:hAnsi="Palatino Linotype" w:cs="Palatino Linotype"/>
          <w:b/>
          <w:sz w:val="24"/>
          <w:szCs w:val="24"/>
        </w:rPr>
        <w:t xml:space="preserve">3. DEL RECURSO DE REVISIÓN. </w:t>
      </w:r>
      <w:r w:rsidRPr="00B44529">
        <w:rPr>
          <w:rFonts w:ascii="Palatino Linotype" w:eastAsia="Palatino Linotype" w:hAnsi="Palatino Linotype" w:cs="Palatino Linotype"/>
          <w:sz w:val="24"/>
          <w:szCs w:val="24"/>
        </w:rPr>
        <w:t>Inconforme con la respuesta del</w:t>
      </w:r>
      <w:r w:rsidRPr="00B44529">
        <w:rPr>
          <w:rFonts w:ascii="Palatino Linotype" w:eastAsia="Palatino Linotype" w:hAnsi="Palatino Linotype" w:cs="Palatino Linotype"/>
          <w:b/>
          <w:sz w:val="24"/>
          <w:szCs w:val="24"/>
        </w:rPr>
        <w:t xml:space="preserve"> SUJETO OBLIGADO, </w:t>
      </w:r>
      <w:r w:rsidRPr="00B44529">
        <w:rPr>
          <w:rFonts w:ascii="Palatino Linotype" w:eastAsia="Palatino Linotype" w:hAnsi="Palatino Linotype" w:cs="Palatino Linotype"/>
          <w:sz w:val="24"/>
          <w:szCs w:val="24"/>
        </w:rPr>
        <w:t xml:space="preserve">en fecha veinte de </w:t>
      </w:r>
      <w:r w:rsidR="00177E30" w:rsidRPr="00B44529">
        <w:rPr>
          <w:rFonts w:ascii="Palatino Linotype" w:eastAsia="Palatino Linotype" w:hAnsi="Palatino Linotype" w:cs="Palatino Linotype"/>
          <w:sz w:val="24"/>
          <w:szCs w:val="24"/>
        </w:rPr>
        <w:t>septiembre</w:t>
      </w:r>
      <w:r w:rsidRPr="00B44529">
        <w:rPr>
          <w:rFonts w:ascii="Palatino Linotype" w:eastAsia="Palatino Linotype" w:hAnsi="Palatino Linotype" w:cs="Palatino Linotype"/>
          <w:sz w:val="24"/>
          <w:szCs w:val="24"/>
        </w:rPr>
        <w:t xml:space="preserve"> de dos mil veintidós</w:t>
      </w:r>
      <w:r w:rsidRPr="00B44529">
        <w:rPr>
          <w:rFonts w:ascii="Palatino Linotype" w:eastAsia="Palatino Linotype" w:hAnsi="Palatino Linotype" w:cs="Palatino Linotype"/>
          <w:b/>
          <w:sz w:val="24"/>
          <w:szCs w:val="24"/>
        </w:rPr>
        <w:t xml:space="preserve">, </w:t>
      </w:r>
      <w:r w:rsidR="00177E30" w:rsidRPr="00B44529">
        <w:rPr>
          <w:rFonts w:ascii="Palatino Linotype" w:eastAsia="Palatino Linotype" w:hAnsi="Palatino Linotype" w:cs="Palatino Linotype"/>
          <w:b/>
          <w:sz w:val="24"/>
          <w:szCs w:val="24"/>
        </w:rPr>
        <w:t>EL</w:t>
      </w:r>
      <w:r w:rsidRPr="00B44529">
        <w:rPr>
          <w:rFonts w:ascii="Palatino Linotype" w:eastAsia="Palatino Linotype" w:hAnsi="Palatino Linotype" w:cs="Palatino Linotype"/>
          <w:b/>
          <w:sz w:val="24"/>
          <w:szCs w:val="24"/>
        </w:rPr>
        <w:t xml:space="preserve"> RECURRENTE </w:t>
      </w:r>
      <w:r w:rsidRPr="00B44529">
        <w:rPr>
          <w:rFonts w:ascii="Palatino Linotype" w:eastAsia="Palatino Linotype" w:hAnsi="Palatino Linotype" w:cs="Palatino Linotype"/>
          <w:sz w:val="24"/>
          <w:szCs w:val="24"/>
        </w:rPr>
        <w:t>interpuso el recurso de revisión, el cual fue registrado</w:t>
      </w:r>
      <w:r w:rsidRPr="00B44529">
        <w:rPr>
          <w:rFonts w:ascii="Palatino Linotype" w:eastAsia="Palatino Linotype" w:hAnsi="Palatino Linotype" w:cs="Palatino Linotype"/>
          <w:b/>
          <w:sz w:val="24"/>
          <w:szCs w:val="24"/>
        </w:rPr>
        <w:t xml:space="preserve"> </w:t>
      </w:r>
      <w:r w:rsidRPr="00B44529">
        <w:rPr>
          <w:rFonts w:ascii="Palatino Linotype" w:eastAsia="Palatino Linotype" w:hAnsi="Palatino Linotype" w:cs="Palatino Linotype"/>
          <w:sz w:val="24"/>
          <w:szCs w:val="24"/>
        </w:rPr>
        <w:t xml:space="preserve">en el sistema electrónico con el expediente número </w:t>
      </w:r>
      <w:r w:rsidRPr="00B44529">
        <w:rPr>
          <w:rFonts w:ascii="Palatino Linotype" w:eastAsia="Palatino Linotype" w:hAnsi="Palatino Linotype" w:cs="Palatino Linotype"/>
          <w:b/>
          <w:sz w:val="24"/>
          <w:szCs w:val="24"/>
        </w:rPr>
        <w:t>1</w:t>
      </w:r>
      <w:r w:rsidR="00177E30" w:rsidRPr="00B44529">
        <w:rPr>
          <w:rFonts w:ascii="Palatino Linotype" w:eastAsia="Palatino Linotype" w:hAnsi="Palatino Linotype" w:cs="Palatino Linotype"/>
          <w:b/>
          <w:sz w:val="24"/>
          <w:szCs w:val="24"/>
        </w:rPr>
        <w:t>4929</w:t>
      </w:r>
      <w:r w:rsidRPr="00B44529">
        <w:rPr>
          <w:rFonts w:ascii="Palatino Linotype" w:eastAsia="Palatino Linotype" w:hAnsi="Palatino Linotype" w:cs="Palatino Linotype"/>
          <w:b/>
          <w:sz w:val="24"/>
          <w:szCs w:val="24"/>
        </w:rPr>
        <w:t>/INFOEM/IP/RR/2022</w:t>
      </w:r>
      <w:r w:rsidRPr="00B44529">
        <w:rPr>
          <w:rFonts w:ascii="Palatino Linotype" w:eastAsia="Palatino Linotype" w:hAnsi="Palatino Linotype" w:cs="Palatino Linotype"/>
          <w:sz w:val="24"/>
          <w:szCs w:val="24"/>
        </w:rPr>
        <w:t>, en el cual manifiesta, lo siguiente:</w:t>
      </w:r>
    </w:p>
    <w:p w14:paraId="0EBA628E" w14:textId="77777777" w:rsidR="00953432" w:rsidRPr="00B44529" w:rsidRDefault="00953432" w:rsidP="00953432">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B44529">
        <w:rPr>
          <w:rFonts w:ascii="Palatino Linotype" w:eastAsia="Palatino Linotype" w:hAnsi="Palatino Linotype" w:cs="Palatino Linotype"/>
          <w:b/>
          <w:i/>
          <w:sz w:val="24"/>
          <w:szCs w:val="24"/>
        </w:rPr>
        <w:t>Acto Impugnado:</w:t>
      </w:r>
    </w:p>
    <w:p w14:paraId="1F63ABD8" w14:textId="2C9F4171" w:rsidR="00953432" w:rsidRPr="00B44529" w:rsidRDefault="00953432" w:rsidP="00953432">
      <w:pPr>
        <w:tabs>
          <w:tab w:val="left" w:pos="8222"/>
        </w:tabs>
        <w:spacing w:before="240" w:after="240" w:line="276" w:lineRule="auto"/>
        <w:ind w:left="851" w:right="616"/>
        <w:jc w:val="both"/>
        <w:rPr>
          <w:rFonts w:ascii="Palatino Linotype" w:eastAsia="Palatino Linotype" w:hAnsi="Palatino Linotype" w:cs="Palatino Linotype"/>
          <w:i/>
        </w:rPr>
      </w:pPr>
      <w:r w:rsidRPr="00B44529">
        <w:rPr>
          <w:rFonts w:ascii="Palatino Linotype" w:eastAsia="Palatino Linotype" w:hAnsi="Palatino Linotype" w:cs="Palatino Linotype"/>
          <w:i/>
        </w:rPr>
        <w:t>“</w:t>
      </w:r>
      <w:r w:rsidR="00177E30" w:rsidRPr="00B44529">
        <w:rPr>
          <w:rFonts w:ascii="Palatino Linotype" w:eastAsia="Palatino Linotype" w:hAnsi="Palatino Linotype" w:cs="Palatino Linotype"/>
          <w:i/>
        </w:rPr>
        <w:t>Impugno la totalidad de la respuesta</w:t>
      </w:r>
      <w:r w:rsidRPr="00B44529">
        <w:rPr>
          <w:rFonts w:ascii="Palatino Linotype" w:eastAsia="Palatino Linotype" w:hAnsi="Palatino Linotype" w:cs="Palatino Linotype"/>
          <w:i/>
        </w:rPr>
        <w:t>” [sic]</w:t>
      </w:r>
    </w:p>
    <w:p w14:paraId="44C57203" w14:textId="77777777" w:rsidR="00C27744" w:rsidRPr="00B44529" w:rsidRDefault="00C27744" w:rsidP="00953432">
      <w:pPr>
        <w:tabs>
          <w:tab w:val="left" w:pos="8222"/>
        </w:tabs>
        <w:spacing w:before="240" w:after="240" w:line="276" w:lineRule="auto"/>
        <w:ind w:left="851" w:right="616"/>
        <w:jc w:val="both"/>
        <w:rPr>
          <w:rFonts w:ascii="Palatino Linotype" w:eastAsia="Palatino Linotype" w:hAnsi="Palatino Linotype" w:cs="Palatino Linotype"/>
          <w:i/>
        </w:rPr>
      </w:pPr>
    </w:p>
    <w:p w14:paraId="65B3B162" w14:textId="77777777" w:rsidR="00C27744" w:rsidRPr="00B44529" w:rsidRDefault="00C27744" w:rsidP="00953432">
      <w:pPr>
        <w:tabs>
          <w:tab w:val="left" w:pos="8222"/>
        </w:tabs>
        <w:spacing w:before="240" w:after="240" w:line="276" w:lineRule="auto"/>
        <w:ind w:left="851" w:right="616"/>
        <w:jc w:val="both"/>
        <w:rPr>
          <w:rFonts w:ascii="Palatino Linotype" w:eastAsia="Palatino Linotype" w:hAnsi="Palatino Linotype" w:cs="Palatino Linotype"/>
          <w:i/>
        </w:rPr>
      </w:pPr>
    </w:p>
    <w:p w14:paraId="4DC4312B" w14:textId="77777777" w:rsidR="00953432" w:rsidRPr="00B44529" w:rsidRDefault="00953432" w:rsidP="00953432">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B44529">
        <w:rPr>
          <w:rFonts w:ascii="Palatino Linotype" w:eastAsia="Palatino Linotype" w:hAnsi="Palatino Linotype" w:cs="Palatino Linotype"/>
          <w:b/>
          <w:i/>
          <w:sz w:val="24"/>
          <w:szCs w:val="24"/>
        </w:rPr>
        <w:lastRenderedPageBreak/>
        <w:t>Razones o Motivos de Inconformidad</w:t>
      </w:r>
      <w:r w:rsidRPr="00B44529">
        <w:rPr>
          <w:rFonts w:ascii="Palatino Linotype" w:eastAsia="Palatino Linotype" w:hAnsi="Palatino Linotype" w:cs="Palatino Linotype"/>
          <w:i/>
          <w:sz w:val="24"/>
          <w:szCs w:val="24"/>
        </w:rPr>
        <w:t>:</w:t>
      </w:r>
    </w:p>
    <w:p w14:paraId="7A9F2532" w14:textId="0789E5D8" w:rsidR="00953432" w:rsidRPr="00B44529" w:rsidRDefault="00953432" w:rsidP="00953432">
      <w:pPr>
        <w:spacing w:before="240" w:after="0" w:line="276" w:lineRule="auto"/>
        <w:ind w:left="851" w:right="616"/>
        <w:jc w:val="both"/>
        <w:rPr>
          <w:rFonts w:ascii="Palatino Linotype" w:eastAsia="Palatino Linotype" w:hAnsi="Palatino Linotype" w:cs="Palatino Linotype"/>
          <w:i/>
        </w:rPr>
      </w:pPr>
      <w:r w:rsidRPr="00B44529">
        <w:rPr>
          <w:rFonts w:ascii="Palatino Linotype" w:eastAsia="Palatino Linotype" w:hAnsi="Palatino Linotype" w:cs="Palatino Linotype"/>
          <w:i/>
          <w:sz w:val="24"/>
          <w:szCs w:val="24"/>
        </w:rPr>
        <w:t>“</w:t>
      </w:r>
      <w:r w:rsidR="00177E30" w:rsidRPr="00B44529">
        <w:rPr>
          <w:rFonts w:ascii="Palatino Linotype" w:eastAsia="Palatino Linotype" w:hAnsi="Palatino Linotype" w:cs="Palatino Linotype"/>
          <w:i/>
        </w:rPr>
        <w:t>Se me ha negado LA INFORMACIÓN.</w:t>
      </w:r>
      <w:r w:rsidRPr="00B44529">
        <w:rPr>
          <w:rFonts w:ascii="Palatino Linotype" w:eastAsia="Palatino Linotype" w:hAnsi="Palatino Linotype" w:cs="Palatino Linotype"/>
          <w:i/>
        </w:rPr>
        <w:t>” [sic]</w:t>
      </w:r>
    </w:p>
    <w:p w14:paraId="4662E28E" w14:textId="77777777" w:rsidR="00953432" w:rsidRPr="00B44529" w:rsidRDefault="00953432" w:rsidP="00953432">
      <w:pPr>
        <w:spacing w:after="0" w:line="360" w:lineRule="auto"/>
        <w:contextualSpacing/>
        <w:jc w:val="both"/>
        <w:rPr>
          <w:rFonts w:ascii="Palatino Linotype" w:eastAsia="Palatino Linotype" w:hAnsi="Palatino Linotype" w:cs="Palatino Linotype"/>
          <w:sz w:val="24"/>
          <w:szCs w:val="24"/>
        </w:rPr>
      </w:pPr>
    </w:p>
    <w:p w14:paraId="5A9A30EF"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 xml:space="preserve">4. TURNO. </w:t>
      </w:r>
      <w:r w:rsidRPr="00B44529">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44529">
        <w:rPr>
          <w:rFonts w:ascii="Palatino Linotype" w:eastAsia="Palatino Linotype" w:hAnsi="Palatino Linotype" w:cs="Palatino Linotype"/>
          <w:b/>
          <w:sz w:val="24"/>
          <w:szCs w:val="24"/>
        </w:rPr>
        <w:t xml:space="preserve">Guadalupe Ramírez Peña, </w:t>
      </w:r>
      <w:r w:rsidRPr="00B44529">
        <w:rPr>
          <w:rFonts w:ascii="Palatino Linotype" w:eastAsia="Palatino Linotype" w:hAnsi="Palatino Linotype" w:cs="Palatino Linotype"/>
          <w:sz w:val="24"/>
          <w:szCs w:val="24"/>
        </w:rPr>
        <w:t xml:space="preserve">a efecto de que analizara sobre su admisión o su </w:t>
      </w:r>
      <w:proofErr w:type="spellStart"/>
      <w:r w:rsidRPr="00B44529">
        <w:rPr>
          <w:rFonts w:ascii="Palatino Linotype" w:eastAsia="Palatino Linotype" w:hAnsi="Palatino Linotype" w:cs="Palatino Linotype"/>
          <w:sz w:val="24"/>
          <w:szCs w:val="24"/>
        </w:rPr>
        <w:t>desechamiento</w:t>
      </w:r>
      <w:proofErr w:type="spellEnd"/>
      <w:r w:rsidRPr="00B44529">
        <w:rPr>
          <w:rFonts w:ascii="Palatino Linotype" w:eastAsia="Palatino Linotype" w:hAnsi="Palatino Linotype" w:cs="Palatino Linotype"/>
          <w:sz w:val="24"/>
          <w:szCs w:val="24"/>
        </w:rPr>
        <w:t>.</w:t>
      </w:r>
    </w:p>
    <w:p w14:paraId="6854285F" w14:textId="77777777" w:rsidR="00953432" w:rsidRPr="00B44529" w:rsidRDefault="00953432" w:rsidP="00953432">
      <w:pPr>
        <w:spacing w:after="0" w:line="360" w:lineRule="auto"/>
        <w:contextualSpacing/>
        <w:jc w:val="both"/>
        <w:rPr>
          <w:rFonts w:ascii="Palatino Linotype" w:eastAsia="Palatino Linotype" w:hAnsi="Palatino Linotype" w:cs="Palatino Linotype"/>
          <w:sz w:val="24"/>
          <w:szCs w:val="24"/>
        </w:rPr>
      </w:pPr>
    </w:p>
    <w:p w14:paraId="7F9DC5C2" w14:textId="041DB31D"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5. ADMISIÓN DEL RECURSO DE REVISIÓN.</w:t>
      </w:r>
      <w:r w:rsidRPr="00B44529">
        <w:rPr>
          <w:rFonts w:ascii="Palatino Linotype" w:eastAsia="Palatino Linotype" w:hAnsi="Palatino Linotype" w:cs="Palatino Linotype"/>
          <w:sz w:val="24"/>
          <w:szCs w:val="24"/>
        </w:rPr>
        <w:t xml:space="preserve"> Con fecha</w:t>
      </w:r>
      <w:r w:rsidRPr="00B44529">
        <w:rPr>
          <w:rFonts w:ascii="Palatino Linotype" w:eastAsia="Palatino Linotype" w:hAnsi="Palatino Linotype" w:cs="Palatino Linotype"/>
          <w:b/>
          <w:sz w:val="24"/>
          <w:szCs w:val="24"/>
        </w:rPr>
        <w:t xml:space="preserve"> veintitrés de </w:t>
      </w:r>
      <w:r w:rsidR="00177E30" w:rsidRPr="00B44529">
        <w:rPr>
          <w:rFonts w:ascii="Palatino Linotype" w:eastAsia="Palatino Linotype" w:hAnsi="Palatino Linotype" w:cs="Palatino Linotype"/>
          <w:b/>
          <w:sz w:val="24"/>
          <w:szCs w:val="24"/>
        </w:rPr>
        <w:t>septiembre</w:t>
      </w:r>
      <w:r w:rsidRPr="00B44529">
        <w:rPr>
          <w:rFonts w:ascii="Palatino Linotype" w:eastAsia="Palatino Linotype" w:hAnsi="Palatino Linotype" w:cs="Palatino Linotype"/>
          <w:b/>
          <w:sz w:val="24"/>
          <w:szCs w:val="24"/>
        </w:rPr>
        <w:t xml:space="preserve"> de dos mil veintidós, </w:t>
      </w:r>
      <w:r w:rsidRPr="00B44529">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44529">
        <w:rPr>
          <w:rFonts w:ascii="Palatino Linotype" w:eastAsia="Palatino Linotype" w:hAnsi="Palatino Linotype" w:cs="Palatino Linotype"/>
          <w:b/>
          <w:sz w:val="24"/>
          <w:szCs w:val="24"/>
        </w:rPr>
        <w:t xml:space="preserve">SUJETO OBLIGADO </w:t>
      </w:r>
      <w:r w:rsidRPr="00B44529">
        <w:rPr>
          <w:rFonts w:ascii="Palatino Linotype" w:eastAsia="Palatino Linotype" w:hAnsi="Palatino Linotype" w:cs="Palatino Linotype"/>
          <w:sz w:val="24"/>
          <w:szCs w:val="24"/>
        </w:rPr>
        <w:t>presentara su informe justificado.</w:t>
      </w:r>
    </w:p>
    <w:p w14:paraId="62B8B057" w14:textId="77777777" w:rsidR="00953432" w:rsidRPr="00B44529" w:rsidRDefault="00953432" w:rsidP="00953432"/>
    <w:p w14:paraId="6251E606" w14:textId="121D399C" w:rsidR="00953432" w:rsidRPr="00B44529" w:rsidRDefault="00953432" w:rsidP="00953432">
      <w:pPr>
        <w:spacing w:before="160" w:after="0" w:line="360" w:lineRule="auto"/>
        <w:jc w:val="both"/>
        <w:rPr>
          <w:rFonts w:ascii="Palatino Linotype" w:eastAsia="Palatino Linotype" w:hAnsi="Palatino Linotype" w:cs="Palatino Linotype"/>
          <w:bCs/>
          <w:sz w:val="24"/>
          <w:szCs w:val="24"/>
        </w:rPr>
      </w:pPr>
      <w:r w:rsidRPr="00B44529">
        <w:rPr>
          <w:rFonts w:ascii="Palatino Linotype" w:eastAsia="Palatino Linotype" w:hAnsi="Palatino Linotype" w:cs="Palatino Linotype"/>
          <w:b/>
          <w:sz w:val="24"/>
          <w:szCs w:val="24"/>
        </w:rPr>
        <w:t xml:space="preserve">6. MANIFESTACIONES. </w:t>
      </w:r>
      <w:r w:rsidR="008C418D" w:rsidRPr="00B44529">
        <w:rPr>
          <w:rFonts w:ascii="Palatino Linotype" w:eastAsia="Palatino Linotype" w:hAnsi="Palatino Linotype" w:cs="Palatino Linotype"/>
          <w:bCs/>
          <w:sz w:val="24"/>
          <w:szCs w:val="24"/>
        </w:rPr>
        <w:t xml:space="preserve">De las constancias que integran el expediente electrónico en que se actúa se advierte que en fecha </w:t>
      </w:r>
      <w:r w:rsidR="00D04C84" w:rsidRPr="00B44529">
        <w:rPr>
          <w:rFonts w:ascii="Palatino Linotype" w:eastAsia="Palatino Linotype" w:hAnsi="Palatino Linotype" w:cs="Palatino Linotype"/>
          <w:b/>
          <w:sz w:val="24"/>
          <w:szCs w:val="24"/>
        </w:rPr>
        <w:t>cuatro de octubre de dos mil veintidós</w:t>
      </w:r>
      <w:r w:rsidR="008C418D" w:rsidRPr="00B44529">
        <w:rPr>
          <w:rFonts w:ascii="Palatino Linotype" w:eastAsia="Palatino Linotype" w:hAnsi="Palatino Linotype" w:cs="Palatino Linotype"/>
          <w:bCs/>
          <w:sz w:val="24"/>
          <w:szCs w:val="24"/>
        </w:rPr>
        <w:t xml:space="preserve">, el </w:t>
      </w:r>
      <w:r w:rsidR="008C418D" w:rsidRPr="00B44529">
        <w:rPr>
          <w:rFonts w:ascii="Palatino Linotype" w:eastAsia="Palatino Linotype" w:hAnsi="Palatino Linotype" w:cs="Palatino Linotype"/>
          <w:b/>
          <w:sz w:val="24"/>
          <w:szCs w:val="24"/>
        </w:rPr>
        <w:t>Sujeto Obligado</w:t>
      </w:r>
      <w:r w:rsidR="00D61AE6" w:rsidRPr="00B44529">
        <w:rPr>
          <w:rFonts w:ascii="Palatino Linotype" w:eastAsia="Palatino Linotype" w:hAnsi="Palatino Linotype" w:cs="Palatino Linotype"/>
          <w:b/>
          <w:sz w:val="24"/>
          <w:szCs w:val="24"/>
        </w:rPr>
        <w:t xml:space="preserve"> </w:t>
      </w:r>
      <w:r w:rsidR="00D61AE6" w:rsidRPr="00B44529">
        <w:rPr>
          <w:rFonts w:ascii="Palatino Linotype" w:eastAsia="Palatino Linotype" w:hAnsi="Palatino Linotype" w:cs="Palatino Linotype"/>
          <w:bCs/>
          <w:sz w:val="24"/>
          <w:szCs w:val="24"/>
        </w:rPr>
        <w:t>remitió</w:t>
      </w:r>
      <w:r w:rsidR="00D04C84" w:rsidRPr="00B44529">
        <w:rPr>
          <w:rFonts w:ascii="Palatino Linotype" w:eastAsia="Palatino Linotype" w:hAnsi="Palatino Linotype" w:cs="Palatino Linotype"/>
          <w:bCs/>
          <w:sz w:val="24"/>
          <w:szCs w:val="24"/>
        </w:rPr>
        <w:t xml:space="preserve">, a través del SAIMEX, su informe justificado, mediante el cual ratificó en lo sustancial la respuesta emitida en primera instancia, reiterando que se da cuenta de los beneficios de cambio de nómina que proporciona a los </w:t>
      </w:r>
      <w:r w:rsidR="00D04C84" w:rsidRPr="00B44529">
        <w:rPr>
          <w:rFonts w:ascii="Palatino Linotype" w:eastAsia="Palatino Linotype" w:hAnsi="Palatino Linotype" w:cs="Palatino Linotype"/>
          <w:bCs/>
          <w:sz w:val="24"/>
          <w:szCs w:val="24"/>
        </w:rPr>
        <w:lastRenderedPageBreak/>
        <w:t xml:space="preserve">servidores públicos de este Instituto, mismos que motivaron al cambio de institución financiera.  </w:t>
      </w:r>
    </w:p>
    <w:p w14:paraId="0637BDD6" w14:textId="00A6F832" w:rsidR="00D04C84" w:rsidRPr="00B44529" w:rsidRDefault="00D04C84" w:rsidP="00953432">
      <w:pPr>
        <w:spacing w:before="160" w:after="0" w:line="360" w:lineRule="auto"/>
        <w:jc w:val="both"/>
        <w:rPr>
          <w:rFonts w:ascii="Palatino Linotype" w:eastAsia="Palatino Linotype" w:hAnsi="Palatino Linotype" w:cs="Palatino Linotype"/>
          <w:bCs/>
          <w:sz w:val="24"/>
          <w:szCs w:val="24"/>
        </w:rPr>
      </w:pPr>
      <w:r w:rsidRPr="00B44529">
        <w:rPr>
          <w:rFonts w:ascii="Palatino Linotype" w:eastAsia="Palatino Linotype" w:hAnsi="Palatino Linotype" w:cs="Palatino Linotype"/>
          <w:bCs/>
          <w:sz w:val="24"/>
          <w:szCs w:val="24"/>
        </w:rPr>
        <w:t>A</w:t>
      </w:r>
      <w:r w:rsidR="00E25EED" w:rsidRPr="00B44529">
        <w:rPr>
          <w:rFonts w:ascii="Palatino Linotype" w:eastAsia="Palatino Linotype" w:hAnsi="Palatino Linotype" w:cs="Palatino Linotype"/>
          <w:bCs/>
          <w:sz w:val="24"/>
          <w:szCs w:val="24"/>
        </w:rPr>
        <w:t xml:space="preserve">simismo, agregó </w:t>
      </w:r>
      <w:r w:rsidR="00E46AEA" w:rsidRPr="00B44529">
        <w:rPr>
          <w:rFonts w:ascii="Palatino Linotype" w:eastAsia="Palatino Linotype" w:hAnsi="Palatino Linotype" w:cs="Palatino Linotype"/>
          <w:bCs/>
          <w:sz w:val="24"/>
          <w:szCs w:val="24"/>
        </w:rPr>
        <w:t xml:space="preserve">el </w:t>
      </w:r>
      <w:r w:rsidR="00B00084" w:rsidRPr="00B44529">
        <w:rPr>
          <w:rFonts w:ascii="Palatino Linotype" w:eastAsia="Palatino Linotype" w:hAnsi="Palatino Linotype" w:cs="Palatino Linotype"/>
          <w:bCs/>
          <w:sz w:val="24"/>
          <w:szCs w:val="24"/>
        </w:rPr>
        <w:t>R</w:t>
      </w:r>
      <w:r w:rsidR="00E46AEA" w:rsidRPr="00B44529">
        <w:rPr>
          <w:rFonts w:ascii="Palatino Linotype" w:eastAsia="Palatino Linotype" w:hAnsi="Palatino Linotype" w:cs="Palatino Linotype"/>
          <w:bCs/>
          <w:sz w:val="24"/>
          <w:szCs w:val="24"/>
        </w:rPr>
        <w:t>equerimient</w:t>
      </w:r>
      <w:r w:rsidR="00B00084" w:rsidRPr="00B44529">
        <w:rPr>
          <w:rFonts w:ascii="Palatino Linotype" w:eastAsia="Palatino Linotype" w:hAnsi="Palatino Linotype" w:cs="Palatino Linotype"/>
          <w:bCs/>
          <w:sz w:val="24"/>
          <w:szCs w:val="24"/>
        </w:rPr>
        <w:t xml:space="preserve">oInformeRR14929DGAF.pdf, archivo en el cual se le hace del conocimiento al </w:t>
      </w:r>
      <w:proofErr w:type="gramStart"/>
      <w:r w:rsidR="00B00084" w:rsidRPr="00B44529">
        <w:rPr>
          <w:rFonts w:ascii="Palatino Linotype" w:eastAsia="Palatino Linotype" w:hAnsi="Palatino Linotype" w:cs="Palatino Linotype"/>
          <w:bCs/>
          <w:sz w:val="24"/>
          <w:szCs w:val="24"/>
        </w:rPr>
        <w:t>Director General</w:t>
      </w:r>
      <w:proofErr w:type="gramEnd"/>
      <w:r w:rsidR="00B00084" w:rsidRPr="00B44529">
        <w:rPr>
          <w:rFonts w:ascii="Palatino Linotype" w:eastAsia="Palatino Linotype" w:hAnsi="Palatino Linotype" w:cs="Palatino Linotype"/>
          <w:bCs/>
          <w:sz w:val="24"/>
          <w:szCs w:val="24"/>
        </w:rPr>
        <w:t xml:space="preserve"> de Administración y Finanzas, el acto impugnado y el motivo de inconformidad del Recurrente, solicitándole que remita el informe derivado de la respuesta a la solicitud de información de cita, emitida por la Unidad Administrativa a su cargo, a más tardar el veintiocho de septiembre de dos mil veintidós. </w:t>
      </w:r>
    </w:p>
    <w:p w14:paraId="208C5482" w14:textId="1B3F4F30" w:rsidR="00B00084" w:rsidRPr="00B44529" w:rsidRDefault="00B00084" w:rsidP="00953432">
      <w:pPr>
        <w:spacing w:before="160" w:after="0" w:line="360" w:lineRule="auto"/>
        <w:jc w:val="both"/>
        <w:rPr>
          <w:rFonts w:ascii="Palatino Linotype" w:eastAsia="Palatino Linotype" w:hAnsi="Palatino Linotype" w:cs="Palatino Linotype"/>
          <w:bCs/>
          <w:sz w:val="24"/>
          <w:szCs w:val="24"/>
        </w:rPr>
      </w:pPr>
      <w:r w:rsidRPr="00B44529">
        <w:rPr>
          <w:rFonts w:ascii="Palatino Linotype" w:eastAsia="Palatino Linotype" w:hAnsi="Palatino Linotype" w:cs="Palatino Linotype"/>
          <w:bCs/>
          <w:sz w:val="24"/>
          <w:szCs w:val="24"/>
        </w:rPr>
        <w:t>Asimismo, agregó el InformeJustificado14929DGAF.pdf</w:t>
      </w:r>
      <w:r w:rsidR="00DF39CF" w:rsidRPr="00B44529">
        <w:rPr>
          <w:rFonts w:ascii="Palatino Linotype" w:eastAsia="Palatino Linotype" w:hAnsi="Palatino Linotype" w:cs="Palatino Linotype"/>
          <w:bCs/>
          <w:sz w:val="24"/>
          <w:szCs w:val="24"/>
        </w:rPr>
        <w:t xml:space="preserve">, archivo dirigido al Titular de la Unidad de Transparencia, donde el </w:t>
      </w:r>
      <w:proofErr w:type="gramStart"/>
      <w:r w:rsidR="00DF39CF" w:rsidRPr="00B44529">
        <w:rPr>
          <w:rFonts w:ascii="Palatino Linotype" w:eastAsia="Palatino Linotype" w:hAnsi="Palatino Linotype" w:cs="Palatino Linotype"/>
          <w:bCs/>
          <w:sz w:val="24"/>
          <w:szCs w:val="24"/>
        </w:rPr>
        <w:t>Director General</w:t>
      </w:r>
      <w:proofErr w:type="gramEnd"/>
      <w:r w:rsidR="00DF39CF" w:rsidRPr="00B44529">
        <w:rPr>
          <w:rFonts w:ascii="Palatino Linotype" w:eastAsia="Palatino Linotype" w:hAnsi="Palatino Linotype" w:cs="Palatino Linotype"/>
          <w:bCs/>
          <w:sz w:val="24"/>
          <w:szCs w:val="24"/>
        </w:rPr>
        <w:t xml:space="preserve"> de Administración y Finanzas, le envía su informe manifestando y ratificando su respuesta inicial. </w:t>
      </w:r>
    </w:p>
    <w:p w14:paraId="66CDA878" w14:textId="30E827B3" w:rsidR="00DF39CF" w:rsidRPr="00B44529" w:rsidRDefault="00DF39CF" w:rsidP="00953432">
      <w:pPr>
        <w:spacing w:before="160" w:after="0" w:line="360" w:lineRule="auto"/>
        <w:jc w:val="both"/>
        <w:rPr>
          <w:rFonts w:ascii="Palatino Linotype" w:eastAsia="Palatino Linotype" w:hAnsi="Palatino Linotype" w:cs="Palatino Linotype"/>
          <w:bCs/>
          <w:sz w:val="24"/>
          <w:szCs w:val="24"/>
        </w:rPr>
      </w:pPr>
      <w:r w:rsidRPr="00B44529">
        <w:rPr>
          <w:rFonts w:ascii="Palatino Linotype" w:eastAsia="Palatino Linotype" w:hAnsi="Palatino Linotype" w:cs="Palatino Linotype"/>
          <w:bCs/>
          <w:sz w:val="24"/>
          <w:szCs w:val="24"/>
        </w:rPr>
        <w:t xml:space="preserve">Documentos que una vez analizados, se hicieron del conocimiento de la parte </w:t>
      </w:r>
      <w:r w:rsidRPr="00B44529">
        <w:rPr>
          <w:rFonts w:ascii="Palatino Linotype" w:eastAsia="Palatino Linotype" w:hAnsi="Palatino Linotype" w:cs="Palatino Linotype"/>
          <w:b/>
          <w:sz w:val="24"/>
          <w:szCs w:val="24"/>
        </w:rPr>
        <w:t>Recurrente</w:t>
      </w:r>
      <w:r w:rsidR="00C27744" w:rsidRPr="00B44529">
        <w:rPr>
          <w:rFonts w:ascii="Palatino Linotype" w:eastAsia="Palatino Linotype" w:hAnsi="Palatino Linotype" w:cs="Palatino Linotype"/>
          <w:b/>
          <w:sz w:val="24"/>
          <w:szCs w:val="24"/>
        </w:rPr>
        <w:t xml:space="preserve"> </w:t>
      </w:r>
      <w:r w:rsidR="00C27744" w:rsidRPr="00B44529">
        <w:rPr>
          <w:rFonts w:ascii="Palatino Linotype" w:eastAsia="Palatino Linotype" w:hAnsi="Palatino Linotype" w:cs="Palatino Linotype"/>
          <w:sz w:val="24"/>
          <w:szCs w:val="24"/>
        </w:rPr>
        <w:t>el quince de marzo de dos mil veintitrés</w:t>
      </w:r>
      <w:r w:rsidRPr="00B44529">
        <w:rPr>
          <w:rFonts w:ascii="Palatino Linotype" w:eastAsia="Palatino Linotype" w:hAnsi="Palatino Linotype" w:cs="Palatino Linotype"/>
          <w:b/>
          <w:sz w:val="24"/>
          <w:szCs w:val="24"/>
        </w:rPr>
        <w:t xml:space="preserve"> </w:t>
      </w:r>
      <w:r w:rsidRPr="00B44529">
        <w:rPr>
          <w:rFonts w:ascii="Palatino Linotype" w:eastAsia="Palatino Linotype" w:hAnsi="Palatino Linotype" w:cs="Palatino Linotype"/>
          <w:bCs/>
          <w:sz w:val="24"/>
          <w:szCs w:val="24"/>
        </w:rPr>
        <w:t xml:space="preserve">con la finalidad de que manifestara </w:t>
      </w:r>
      <w:r w:rsidR="00B44A0A" w:rsidRPr="00B44529">
        <w:rPr>
          <w:rFonts w:ascii="Palatino Linotype" w:eastAsia="Palatino Linotype" w:hAnsi="Palatino Linotype" w:cs="Palatino Linotype"/>
          <w:bCs/>
          <w:sz w:val="24"/>
          <w:szCs w:val="24"/>
        </w:rPr>
        <w:t>lo que a su derecho estimara conveniente, no obstante, fue omisa en ejercer dicha prerrogativa.</w:t>
      </w:r>
    </w:p>
    <w:p w14:paraId="7AF26E03" w14:textId="07BA5360" w:rsidR="00953432" w:rsidRPr="00B44529" w:rsidRDefault="00953432" w:rsidP="00953432"/>
    <w:p w14:paraId="41735044" w14:textId="6C87067D"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7. AMPLIACIÓN DEL TÉRMINO PARA RESOLVER</w:t>
      </w:r>
      <w:r w:rsidRPr="00B44529">
        <w:rPr>
          <w:rFonts w:ascii="Palatino Linotype" w:eastAsia="Palatino Linotype" w:hAnsi="Palatino Linotype" w:cs="Palatino Linotype"/>
          <w:sz w:val="24"/>
          <w:szCs w:val="24"/>
        </w:rPr>
        <w:t>.</w:t>
      </w:r>
      <w:r w:rsidRPr="00B44529">
        <w:rPr>
          <w:rFonts w:ascii="Palatino Linotype" w:eastAsia="Palatino Linotype" w:hAnsi="Palatino Linotype" w:cs="Palatino Linotype"/>
        </w:rPr>
        <w:t xml:space="preserve"> </w:t>
      </w:r>
      <w:r w:rsidRPr="00B44529">
        <w:rPr>
          <w:rFonts w:ascii="Palatino Linotype" w:eastAsia="Palatino Linotype" w:hAnsi="Palatino Linotype" w:cs="Palatino Linotype"/>
          <w:sz w:val="24"/>
          <w:szCs w:val="24"/>
        </w:rPr>
        <w:t>E</w:t>
      </w:r>
      <w:r w:rsidR="008C418D" w:rsidRPr="00B44529">
        <w:rPr>
          <w:rFonts w:ascii="Palatino Linotype" w:eastAsia="Palatino Linotype" w:hAnsi="Palatino Linotype" w:cs="Palatino Linotype"/>
          <w:sz w:val="24"/>
          <w:szCs w:val="24"/>
        </w:rPr>
        <w:t>l</w:t>
      </w:r>
      <w:r w:rsidRPr="00B44529">
        <w:rPr>
          <w:rFonts w:ascii="Palatino Linotype" w:eastAsia="Palatino Linotype" w:hAnsi="Palatino Linotype" w:cs="Palatino Linotype"/>
          <w:sz w:val="24"/>
          <w:szCs w:val="24"/>
        </w:rPr>
        <w:t xml:space="preserve"> </w:t>
      </w:r>
      <w:r w:rsidR="008C418D" w:rsidRPr="00B44529">
        <w:rPr>
          <w:rFonts w:ascii="Palatino Linotype" w:eastAsia="Palatino Linotype" w:hAnsi="Palatino Linotype" w:cs="Palatino Linotype"/>
          <w:sz w:val="24"/>
          <w:szCs w:val="24"/>
        </w:rPr>
        <w:t>quince</w:t>
      </w:r>
      <w:r w:rsidRPr="00B44529">
        <w:rPr>
          <w:rFonts w:ascii="Palatino Linotype" w:eastAsia="Palatino Linotype" w:hAnsi="Palatino Linotype" w:cs="Palatino Linotype"/>
          <w:sz w:val="24"/>
          <w:szCs w:val="24"/>
        </w:rPr>
        <w:t xml:space="preserve"> de </w:t>
      </w:r>
      <w:r w:rsidR="008C418D" w:rsidRPr="00B44529">
        <w:rPr>
          <w:rFonts w:ascii="Palatino Linotype" w:eastAsia="Palatino Linotype" w:hAnsi="Palatino Linotype" w:cs="Palatino Linotype"/>
          <w:sz w:val="24"/>
          <w:szCs w:val="24"/>
        </w:rPr>
        <w:t>marzo</w:t>
      </w:r>
      <w:r w:rsidRPr="00B44529">
        <w:rPr>
          <w:rFonts w:ascii="Palatino Linotype" w:eastAsia="Palatino Linotype" w:hAnsi="Palatino Linotype" w:cs="Palatino Linotype"/>
          <w:sz w:val="24"/>
          <w:szCs w:val="24"/>
        </w:rPr>
        <w:t xml:space="preserve"> de dos mil veinti</w:t>
      </w:r>
      <w:r w:rsidR="008C418D" w:rsidRPr="00B44529">
        <w:rPr>
          <w:rFonts w:ascii="Palatino Linotype" w:eastAsia="Palatino Linotype" w:hAnsi="Palatino Linotype" w:cs="Palatino Linotype"/>
          <w:sz w:val="24"/>
          <w:szCs w:val="24"/>
        </w:rPr>
        <w:t>trés</w:t>
      </w:r>
      <w:r w:rsidRPr="00B44529">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7FDB1F2F"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14485027"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537A83C"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333DC4E3"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Por ello, es menester precisar </w:t>
      </w:r>
      <w:proofErr w:type="gramStart"/>
      <w:r w:rsidRPr="00B44529">
        <w:rPr>
          <w:rFonts w:ascii="Palatino Linotype" w:eastAsia="Palatino Linotype" w:hAnsi="Palatino Linotype" w:cs="Palatino Linotype"/>
          <w:sz w:val="24"/>
          <w:szCs w:val="24"/>
        </w:rPr>
        <w:t>que</w:t>
      </w:r>
      <w:proofErr w:type="gramEnd"/>
      <w:r w:rsidRPr="00B44529">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3B7100E"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00EFCFE4"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071966"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2A66210B"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B44529">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2B0E70D0"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640A942B" w14:textId="77777777" w:rsidR="00953432" w:rsidRPr="00B44529" w:rsidRDefault="00953432" w:rsidP="00953432">
      <w:pPr>
        <w:spacing w:after="0" w:line="360" w:lineRule="auto"/>
        <w:jc w:val="both"/>
        <w:rPr>
          <w:rFonts w:ascii="Palatino Linotype" w:eastAsia="Palatino Linotype" w:hAnsi="Palatino Linotype" w:cs="Palatino Linotype"/>
          <w:strike/>
          <w:sz w:val="24"/>
          <w:szCs w:val="24"/>
        </w:rPr>
      </w:pPr>
      <w:r w:rsidRPr="00B44529">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4E32B73" w14:textId="77777777" w:rsidR="00953432" w:rsidRPr="00B44529" w:rsidRDefault="00953432" w:rsidP="00953432">
      <w:pPr>
        <w:numPr>
          <w:ilvl w:val="0"/>
          <w:numId w:val="2"/>
        </w:num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A069347" w14:textId="77777777" w:rsidR="00953432" w:rsidRPr="00B44529" w:rsidRDefault="00953432" w:rsidP="00953432">
      <w:pPr>
        <w:spacing w:after="0" w:line="360" w:lineRule="auto"/>
        <w:ind w:left="927"/>
        <w:jc w:val="both"/>
        <w:rPr>
          <w:rFonts w:ascii="Palatino Linotype" w:eastAsia="Palatino Linotype" w:hAnsi="Palatino Linotype" w:cs="Palatino Linotype"/>
          <w:sz w:val="24"/>
          <w:szCs w:val="24"/>
        </w:rPr>
      </w:pPr>
    </w:p>
    <w:p w14:paraId="094CBCA0" w14:textId="77777777" w:rsidR="00953432" w:rsidRPr="00B44529" w:rsidRDefault="00953432" w:rsidP="00953432">
      <w:pPr>
        <w:numPr>
          <w:ilvl w:val="0"/>
          <w:numId w:val="2"/>
        </w:num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Actividad Procesal del interesado. Acciones u omisiones del interesado.</w:t>
      </w:r>
    </w:p>
    <w:p w14:paraId="5FECF195"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1FFCC875" w14:textId="77777777" w:rsidR="00953432" w:rsidRPr="00B44529" w:rsidRDefault="00953432" w:rsidP="00953432">
      <w:pPr>
        <w:numPr>
          <w:ilvl w:val="0"/>
          <w:numId w:val="2"/>
        </w:num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3FA2F67D" w14:textId="77777777" w:rsidR="00953432" w:rsidRPr="00B44529" w:rsidRDefault="00953432" w:rsidP="00953432">
      <w:pPr>
        <w:spacing w:after="0" w:line="360" w:lineRule="auto"/>
        <w:ind w:left="708"/>
        <w:rPr>
          <w:rFonts w:ascii="Palatino Linotype" w:eastAsia="Palatino Linotype" w:hAnsi="Palatino Linotype" w:cs="Palatino Linotype"/>
          <w:sz w:val="24"/>
          <w:szCs w:val="24"/>
        </w:rPr>
      </w:pPr>
    </w:p>
    <w:p w14:paraId="69D6E5E9" w14:textId="77777777" w:rsidR="00953432" w:rsidRPr="00B44529" w:rsidRDefault="00953432" w:rsidP="00953432">
      <w:pPr>
        <w:spacing w:after="0" w:line="360" w:lineRule="auto"/>
        <w:ind w:left="567"/>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43F06F0"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30FA2996"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44529">
        <w:rPr>
          <w:rFonts w:ascii="Palatino Linotype" w:eastAsia="Palatino Linotype" w:hAnsi="Palatino Linotype" w:cs="Palatino Linotype"/>
          <w:sz w:val="24"/>
          <w:szCs w:val="24"/>
        </w:rPr>
        <w:lastRenderedPageBreak/>
        <w:t>relación con la actuación del funcionario, como ha acontecido en el caso que nos ocupa.</w:t>
      </w:r>
    </w:p>
    <w:p w14:paraId="081A37D6"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70DCC622" w14:textId="77777777" w:rsidR="00953432" w:rsidRPr="00B44529" w:rsidRDefault="00953432" w:rsidP="00953432">
      <w:pPr>
        <w:spacing w:after="0" w:line="360" w:lineRule="auto"/>
        <w:jc w:val="both"/>
        <w:rPr>
          <w:rFonts w:ascii="Palatino Linotype" w:eastAsia="Palatino Linotype" w:hAnsi="Palatino Linotype" w:cs="Palatino Linotype"/>
          <w:b/>
          <w:sz w:val="24"/>
          <w:szCs w:val="24"/>
        </w:rPr>
      </w:pPr>
      <w:r w:rsidRPr="00B44529">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B44529">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B44529">
        <w:rPr>
          <w:rFonts w:ascii="Palatino Linotype" w:eastAsia="Palatino Linotype" w:hAnsi="Palatino Linotype" w:cs="Palatino Linotype"/>
          <w:sz w:val="24"/>
          <w:szCs w:val="24"/>
        </w:rPr>
        <w:t>, visible en la Gaceta del Seminario Judicial de la Federación con el registro digital 205635.</w:t>
      </w:r>
    </w:p>
    <w:p w14:paraId="60AA0BCC"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76937E47"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605C96"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72CCA475"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FCDFEA9"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0CAF7170"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 </w:t>
      </w:r>
      <w:r w:rsidRPr="00B44529">
        <w:rPr>
          <w:rFonts w:ascii="Palatino Linotype" w:eastAsia="Palatino Linotype" w:hAnsi="Palatino Linotype" w:cs="Palatino Linotype"/>
          <w:i/>
          <w:sz w:val="24"/>
          <w:szCs w:val="24"/>
        </w:rPr>
        <w:t>“PLAZO RAZONABLE PARA RESOLVER. DIMENSIÓN Y EFECTOS DE ESTE CONCEPTO CUANDO SE ADUCE EXCESIVA CARGA DE TRABAJO.”</w:t>
      </w:r>
      <w:r w:rsidRPr="00B44529">
        <w:rPr>
          <w:rFonts w:ascii="Palatino Linotype" w:eastAsia="Palatino Linotype" w:hAnsi="Palatino Linotype" w:cs="Palatino Linotype"/>
          <w:sz w:val="24"/>
          <w:szCs w:val="24"/>
        </w:rPr>
        <w:t xml:space="preserve"> consultable en el Seminario Judicial de la Federación y su gaceta, con el registro digital 2002351.</w:t>
      </w:r>
    </w:p>
    <w:p w14:paraId="419F9993" w14:textId="77777777" w:rsidR="00953432" w:rsidRPr="00B44529" w:rsidRDefault="00953432" w:rsidP="00953432">
      <w:pPr>
        <w:spacing w:after="0" w:line="360" w:lineRule="auto"/>
        <w:jc w:val="both"/>
        <w:rPr>
          <w:rFonts w:ascii="Palatino Linotype" w:eastAsia="Palatino Linotype" w:hAnsi="Palatino Linotype" w:cs="Palatino Linotype"/>
          <w:b/>
          <w:sz w:val="24"/>
          <w:szCs w:val="24"/>
        </w:rPr>
      </w:pPr>
    </w:p>
    <w:p w14:paraId="22D3659C"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B44529">
        <w:rPr>
          <w:rFonts w:ascii="Palatino Linotype" w:eastAsia="Palatino Linotype" w:hAnsi="Palatino Linotype" w:cs="Palatino Linotype"/>
          <w:sz w:val="24"/>
          <w:szCs w:val="24"/>
        </w:rPr>
        <w:t>, visible en el Seminario Judicial de la Federación y su gaceta, con el registro digital 2002350.</w:t>
      </w:r>
    </w:p>
    <w:p w14:paraId="22EDD6E8"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195A55D4"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99B6DCC" w14:textId="77777777" w:rsidR="00953432" w:rsidRPr="00B44529" w:rsidRDefault="00953432" w:rsidP="00953432">
      <w:pPr>
        <w:spacing w:after="0" w:line="360" w:lineRule="auto"/>
        <w:jc w:val="both"/>
        <w:rPr>
          <w:rFonts w:ascii="Palatino Linotype" w:eastAsia="Palatino Linotype" w:hAnsi="Palatino Linotype" w:cs="Palatino Linotype"/>
          <w:b/>
          <w:sz w:val="24"/>
          <w:szCs w:val="24"/>
        </w:rPr>
      </w:pPr>
    </w:p>
    <w:p w14:paraId="1AD00567" w14:textId="3FF7BE54"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 xml:space="preserve">8. CIERRE DE INSTRUCCIÓN. </w:t>
      </w:r>
      <w:r w:rsidRPr="00B44529">
        <w:rPr>
          <w:rFonts w:ascii="Palatino Linotype" w:eastAsia="Palatino Linotype" w:hAnsi="Palatino Linotype" w:cs="Palatino Linotype"/>
          <w:sz w:val="24"/>
          <w:szCs w:val="24"/>
        </w:rPr>
        <w:t xml:space="preserve">El </w:t>
      </w:r>
      <w:r w:rsidR="00FC4856" w:rsidRPr="00B44529">
        <w:rPr>
          <w:rFonts w:ascii="Palatino Linotype" w:eastAsia="Palatino Linotype" w:hAnsi="Palatino Linotype" w:cs="Palatino Linotype"/>
          <w:sz w:val="24"/>
          <w:szCs w:val="24"/>
        </w:rPr>
        <w:t>veintitrés</w:t>
      </w:r>
      <w:r w:rsidRPr="00B44529">
        <w:rPr>
          <w:rFonts w:ascii="Palatino Linotype" w:eastAsia="Palatino Linotype" w:hAnsi="Palatino Linotype" w:cs="Palatino Linotype"/>
          <w:sz w:val="24"/>
          <w:szCs w:val="24"/>
        </w:rPr>
        <w:t xml:space="preserve"> de </w:t>
      </w:r>
      <w:r w:rsidR="005B5E03" w:rsidRPr="00B44529">
        <w:rPr>
          <w:rFonts w:ascii="Palatino Linotype" w:eastAsia="Palatino Linotype" w:hAnsi="Palatino Linotype" w:cs="Palatino Linotype"/>
          <w:sz w:val="24"/>
          <w:szCs w:val="24"/>
        </w:rPr>
        <w:t>marzo</w:t>
      </w:r>
      <w:r w:rsidRPr="00B44529">
        <w:rPr>
          <w:rFonts w:ascii="Palatino Linotype" w:eastAsia="Palatino Linotype" w:hAnsi="Palatino Linotype" w:cs="Palatino Linotype"/>
          <w:sz w:val="24"/>
          <w:szCs w:val="24"/>
        </w:rPr>
        <w:t xml:space="preserve"> de dos mil veinti</w:t>
      </w:r>
      <w:r w:rsidR="005B5E03" w:rsidRPr="00B44529">
        <w:rPr>
          <w:rFonts w:ascii="Palatino Linotype" w:eastAsia="Palatino Linotype" w:hAnsi="Palatino Linotype" w:cs="Palatino Linotype"/>
          <w:sz w:val="24"/>
          <w:szCs w:val="24"/>
        </w:rPr>
        <w:t>trés</w:t>
      </w:r>
      <w:r w:rsidRPr="00B44529">
        <w:rPr>
          <w:rFonts w:ascii="Palatino Linotype" w:eastAsia="Palatino Linotype" w:hAnsi="Palatino Linotype" w:cs="Palatino Linotype"/>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396BEF2D"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7CC35202"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6C2E0D8F"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3DCB2A73" w14:textId="77777777" w:rsidR="00953432" w:rsidRPr="00B44529" w:rsidRDefault="00953432" w:rsidP="00953432">
      <w:pPr>
        <w:widowControl w:val="0"/>
        <w:spacing w:after="0" w:line="360" w:lineRule="auto"/>
        <w:jc w:val="center"/>
        <w:rPr>
          <w:rFonts w:ascii="Palatino Linotype" w:eastAsia="Palatino Linotype" w:hAnsi="Palatino Linotype" w:cs="Palatino Linotype"/>
          <w:b/>
          <w:sz w:val="24"/>
          <w:szCs w:val="24"/>
        </w:rPr>
      </w:pPr>
      <w:r w:rsidRPr="00B44529">
        <w:rPr>
          <w:rFonts w:ascii="Palatino Linotype" w:eastAsia="Palatino Linotype" w:hAnsi="Palatino Linotype" w:cs="Palatino Linotype"/>
          <w:b/>
          <w:sz w:val="24"/>
          <w:szCs w:val="24"/>
        </w:rPr>
        <w:t>C O N S I D E R A N D O S</w:t>
      </w:r>
    </w:p>
    <w:p w14:paraId="36284F3A" w14:textId="77777777" w:rsidR="00953432" w:rsidRPr="00B44529" w:rsidRDefault="00953432" w:rsidP="00953432">
      <w:pPr>
        <w:spacing w:after="0" w:line="360" w:lineRule="auto"/>
        <w:jc w:val="both"/>
        <w:rPr>
          <w:rFonts w:ascii="Palatino Linotype" w:eastAsia="Palatino Linotype" w:hAnsi="Palatino Linotype" w:cs="Palatino Linotype"/>
          <w:b/>
          <w:sz w:val="24"/>
          <w:szCs w:val="24"/>
        </w:rPr>
      </w:pPr>
    </w:p>
    <w:p w14:paraId="4374288E"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PRIMERO. COMPETENCIA.</w:t>
      </w:r>
      <w:r w:rsidRPr="00B44529">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A44AA2C"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17414AFB" w14:textId="77777777" w:rsidR="00953432" w:rsidRPr="00B44529" w:rsidRDefault="00953432" w:rsidP="00953432">
      <w:pPr>
        <w:spacing w:after="0" w:line="360" w:lineRule="auto"/>
        <w:ind w:right="-234"/>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 xml:space="preserve">SEGUNDO. OPORTUNIDAD Y PROCEDIBILIDAD DEL RECURSO DE REVISIÓN.  </w:t>
      </w:r>
      <w:r w:rsidRPr="00B44529">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sidRPr="00B44529">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14:paraId="3EE62F5D" w14:textId="77777777" w:rsidR="00953432" w:rsidRPr="00B44529" w:rsidRDefault="00953432" w:rsidP="00953432">
      <w:pPr>
        <w:spacing w:after="0" w:line="360" w:lineRule="auto"/>
        <w:ind w:right="-234"/>
        <w:jc w:val="both"/>
        <w:rPr>
          <w:rFonts w:ascii="Palatino Linotype" w:eastAsia="Palatino Linotype" w:hAnsi="Palatino Linotype" w:cs="Palatino Linotype"/>
          <w:sz w:val="24"/>
          <w:szCs w:val="24"/>
        </w:rPr>
      </w:pPr>
    </w:p>
    <w:p w14:paraId="1FB3D4C2" w14:textId="4FE1E3C6" w:rsidR="00953432" w:rsidRPr="00B44529" w:rsidRDefault="00953432" w:rsidP="00953432">
      <w:pPr>
        <w:spacing w:after="0" w:line="360" w:lineRule="auto"/>
        <w:ind w:right="-234"/>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B44529">
        <w:rPr>
          <w:rFonts w:ascii="Palatino Linotype" w:eastAsia="Palatino Linotype" w:hAnsi="Palatino Linotype" w:cs="Palatino Linotype"/>
          <w:b/>
          <w:sz w:val="24"/>
          <w:szCs w:val="24"/>
        </w:rPr>
        <w:t xml:space="preserve"> EL SUJETO OBLIGADO </w:t>
      </w:r>
      <w:r w:rsidRPr="00B44529">
        <w:rPr>
          <w:rFonts w:ascii="Palatino Linotype" w:eastAsia="Palatino Linotype" w:hAnsi="Palatino Linotype" w:cs="Palatino Linotype"/>
          <w:sz w:val="24"/>
          <w:szCs w:val="24"/>
        </w:rPr>
        <w:t xml:space="preserve">emitió la respuesta, toda vez que esta fue pronunciada el día </w:t>
      </w:r>
      <w:r w:rsidR="005A39FC" w:rsidRPr="00B44529">
        <w:rPr>
          <w:rFonts w:ascii="Palatino Linotype" w:eastAsia="Palatino Linotype" w:hAnsi="Palatino Linotype" w:cs="Palatino Linotype"/>
          <w:sz w:val="24"/>
          <w:szCs w:val="24"/>
        </w:rPr>
        <w:t>veintinueve</w:t>
      </w:r>
      <w:r w:rsidRPr="00B44529">
        <w:rPr>
          <w:rFonts w:ascii="Palatino Linotype" w:eastAsia="Palatino Linotype" w:hAnsi="Palatino Linotype" w:cs="Palatino Linotype"/>
          <w:sz w:val="24"/>
          <w:szCs w:val="24"/>
        </w:rPr>
        <w:t xml:space="preserve"> de </w:t>
      </w:r>
      <w:r w:rsidR="005A39FC" w:rsidRPr="00B44529">
        <w:rPr>
          <w:rFonts w:ascii="Palatino Linotype" w:eastAsia="Palatino Linotype" w:hAnsi="Palatino Linotype" w:cs="Palatino Linotype"/>
          <w:sz w:val="24"/>
          <w:szCs w:val="24"/>
        </w:rPr>
        <w:t>agosto</w:t>
      </w:r>
      <w:r w:rsidRPr="00B44529">
        <w:rPr>
          <w:rFonts w:ascii="Palatino Linotype" w:eastAsia="Palatino Linotype" w:hAnsi="Palatino Linotype" w:cs="Palatino Linotype"/>
          <w:sz w:val="24"/>
          <w:szCs w:val="24"/>
        </w:rPr>
        <w:t xml:space="preserve"> de dos mil veintidós, mientras que el </w:t>
      </w:r>
      <w:r w:rsidRPr="00B44529">
        <w:rPr>
          <w:rFonts w:ascii="Palatino Linotype" w:eastAsia="Palatino Linotype" w:hAnsi="Palatino Linotype" w:cs="Palatino Linotype"/>
          <w:b/>
          <w:sz w:val="24"/>
          <w:szCs w:val="24"/>
        </w:rPr>
        <w:t>RECURRENTE</w:t>
      </w:r>
      <w:r w:rsidRPr="00B44529">
        <w:rPr>
          <w:rFonts w:ascii="Palatino Linotype" w:eastAsia="Palatino Linotype" w:hAnsi="Palatino Linotype" w:cs="Palatino Linotype"/>
          <w:sz w:val="24"/>
          <w:szCs w:val="24"/>
        </w:rPr>
        <w:t xml:space="preserve"> interpuso el recurso de revisión en fecha veinte de </w:t>
      </w:r>
      <w:r w:rsidR="005A39FC" w:rsidRPr="00B44529">
        <w:rPr>
          <w:rFonts w:ascii="Palatino Linotype" w:eastAsia="Palatino Linotype" w:hAnsi="Palatino Linotype" w:cs="Palatino Linotype"/>
          <w:sz w:val="24"/>
          <w:szCs w:val="24"/>
        </w:rPr>
        <w:t>septiembre</w:t>
      </w:r>
      <w:r w:rsidR="005F333F" w:rsidRPr="00B44529">
        <w:rPr>
          <w:rFonts w:ascii="Palatino Linotype" w:eastAsia="Palatino Linotype" w:hAnsi="Palatino Linotype" w:cs="Palatino Linotype"/>
          <w:sz w:val="24"/>
          <w:szCs w:val="24"/>
        </w:rPr>
        <w:t xml:space="preserve"> de dos mil veintidós, esto es el decimó quinto</w:t>
      </w:r>
      <w:r w:rsidRPr="00B44529">
        <w:rPr>
          <w:rFonts w:ascii="Palatino Linotype" w:eastAsia="Palatino Linotype" w:hAnsi="Palatino Linotype" w:cs="Palatino Linotype"/>
          <w:sz w:val="24"/>
          <w:szCs w:val="24"/>
        </w:rPr>
        <w:t xml:space="preserve"> día hábil de haber recibido la respuesta. </w:t>
      </w:r>
    </w:p>
    <w:p w14:paraId="50F5E560" w14:textId="77777777" w:rsidR="00953432" w:rsidRPr="00B44529" w:rsidRDefault="00953432" w:rsidP="00953432">
      <w:pPr>
        <w:spacing w:after="0" w:line="360" w:lineRule="auto"/>
        <w:ind w:right="-234"/>
        <w:jc w:val="both"/>
        <w:rPr>
          <w:rFonts w:ascii="Palatino Linotype" w:eastAsia="Palatino Linotype" w:hAnsi="Palatino Linotype" w:cs="Palatino Linotype"/>
          <w:sz w:val="24"/>
          <w:szCs w:val="24"/>
        </w:rPr>
      </w:pPr>
    </w:p>
    <w:p w14:paraId="046D77FC"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sidRPr="00B44529">
        <w:rPr>
          <w:rFonts w:ascii="Palatino Linotype" w:eastAsia="Palatino Linotype" w:hAnsi="Palatino Linotype" w:cs="Palatino Linotype"/>
          <w:b/>
          <w:sz w:val="24"/>
          <w:szCs w:val="24"/>
        </w:rPr>
        <w:t>SUJETO OBLIGADO</w:t>
      </w:r>
      <w:r w:rsidRPr="00B44529">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27EC017E" w14:textId="77777777" w:rsidR="005F333F" w:rsidRPr="00B44529" w:rsidRDefault="005F333F" w:rsidP="00953432">
      <w:pPr>
        <w:spacing w:after="0" w:line="360" w:lineRule="auto"/>
        <w:jc w:val="both"/>
        <w:rPr>
          <w:rFonts w:ascii="Palatino Linotype" w:eastAsia="Palatino Linotype" w:hAnsi="Palatino Linotype" w:cs="Palatino Linotype"/>
          <w:sz w:val="24"/>
          <w:szCs w:val="24"/>
        </w:rPr>
      </w:pPr>
    </w:p>
    <w:p w14:paraId="76A0A56F" w14:textId="7EBCB193" w:rsidR="00953432" w:rsidRPr="00B44529" w:rsidRDefault="00A33F0B"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Por otro </w:t>
      </w:r>
      <w:proofErr w:type="gramStart"/>
      <w:r w:rsidRPr="00B44529">
        <w:rPr>
          <w:rFonts w:ascii="Palatino Linotype" w:eastAsia="Palatino Linotype" w:hAnsi="Palatino Linotype" w:cs="Palatino Linotype"/>
          <w:sz w:val="24"/>
          <w:szCs w:val="24"/>
        </w:rPr>
        <w:t>lado</w:t>
      </w:r>
      <w:proofErr w:type="gramEnd"/>
      <w:r w:rsidRPr="00B44529">
        <w:rPr>
          <w:rFonts w:ascii="Palatino Linotype" w:eastAsia="Palatino Linotype" w:hAnsi="Palatino Linotype" w:cs="Palatino Linotype"/>
          <w:sz w:val="24"/>
          <w:szCs w:val="24"/>
        </w:rPr>
        <w:t xml:space="preserve"> es de suma importancia mencionar que, si bien el </w:t>
      </w:r>
      <w:r w:rsidRPr="00B44529">
        <w:rPr>
          <w:rFonts w:ascii="Palatino Linotype" w:eastAsia="Palatino Linotype" w:hAnsi="Palatino Linotype" w:cs="Palatino Linotype"/>
          <w:b/>
          <w:bCs/>
          <w:sz w:val="24"/>
          <w:szCs w:val="24"/>
        </w:rPr>
        <w:t xml:space="preserve">RECURRENTE </w:t>
      </w:r>
      <w:r w:rsidRPr="00B44529">
        <w:rPr>
          <w:rFonts w:ascii="Palatino Linotype" w:eastAsia="Palatino Linotype" w:hAnsi="Palatino Linotype" w:cs="Palatino Linotype"/>
          <w:sz w:val="24"/>
          <w:szCs w:val="24"/>
        </w:rPr>
        <w:t xml:space="preserve">no proporciono nombre como se advierte en el detalle de seguimiento del SAIMEX; el no proporcionar un nombre no es motivo para archivar la solicitud de acceso a la información pública como concluida, conforme a lo previsto en el artículo 155, penúltimo párrafo de la Ley y Acceso a la Información Pública del Estado de México y Municipios que establece lo siguiente: </w:t>
      </w:r>
    </w:p>
    <w:p w14:paraId="27F53F54" w14:textId="068B34CA" w:rsidR="00A33F0B" w:rsidRPr="00B44529" w:rsidRDefault="00A33F0B" w:rsidP="00953432">
      <w:pPr>
        <w:spacing w:after="0" w:line="360" w:lineRule="auto"/>
        <w:jc w:val="both"/>
        <w:rPr>
          <w:rFonts w:ascii="Palatino Linotype" w:eastAsia="Palatino Linotype" w:hAnsi="Palatino Linotype" w:cs="Palatino Linotype"/>
          <w:sz w:val="24"/>
          <w:szCs w:val="24"/>
        </w:rPr>
      </w:pPr>
    </w:p>
    <w:p w14:paraId="2574D07F" w14:textId="7E8E1C0C" w:rsidR="00A33F0B" w:rsidRPr="00B44529" w:rsidRDefault="00A33F0B" w:rsidP="005F333F">
      <w:pPr>
        <w:spacing w:after="0" w:line="276" w:lineRule="auto"/>
        <w:ind w:left="851" w:right="616"/>
        <w:jc w:val="both"/>
        <w:rPr>
          <w:rFonts w:ascii="Palatino Linotype" w:eastAsia="Palatino Linotype" w:hAnsi="Palatino Linotype" w:cs="Palatino Linotype"/>
          <w:i/>
          <w:iCs/>
          <w:sz w:val="24"/>
          <w:szCs w:val="24"/>
        </w:rPr>
      </w:pPr>
      <w:r w:rsidRPr="00B44529">
        <w:rPr>
          <w:rFonts w:ascii="Palatino Linotype" w:eastAsia="Palatino Linotype" w:hAnsi="Palatino Linotype" w:cs="Palatino Linotype"/>
          <w:i/>
          <w:iCs/>
          <w:sz w:val="24"/>
          <w:szCs w:val="24"/>
        </w:rPr>
        <w:lastRenderedPageBreak/>
        <w:t>“</w:t>
      </w:r>
      <w:r w:rsidRPr="00B44529">
        <w:rPr>
          <w:rFonts w:ascii="Palatino Linotype" w:eastAsia="Palatino Linotype" w:hAnsi="Palatino Linotype" w:cs="Palatino Linotype"/>
          <w:b/>
          <w:bCs/>
          <w:i/>
          <w:iCs/>
        </w:rPr>
        <w:t xml:space="preserve">Las solicitudes anónimas, </w:t>
      </w:r>
      <w:r w:rsidRPr="00B44529">
        <w:rPr>
          <w:rFonts w:ascii="Palatino Linotype" w:eastAsia="Palatino Linotype" w:hAnsi="Palatino Linotype" w:cs="Palatino Linotype"/>
          <w:i/>
          <w:iCs/>
        </w:rPr>
        <w:t xml:space="preserve">con nombre incompleto o seudónimo </w:t>
      </w:r>
      <w:r w:rsidRPr="00B44529">
        <w:rPr>
          <w:rFonts w:ascii="Palatino Linotype" w:eastAsia="Palatino Linotype" w:hAnsi="Palatino Linotype" w:cs="Palatino Linotype"/>
          <w:b/>
          <w:bCs/>
          <w:i/>
          <w:iCs/>
        </w:rPr>
        <w:t xml:space="preserve">serán procedentes para su trámite por parte del sujeto obligado ante quien se presente. </w:t>
      </w:r>
      <w:r w:rsidRPr="00B44529">
        <w:rPr>
          <w:rFonts w:ascii="Palatino Linotype" w:eastAsia="Palatino Linotype" w:hAnsi="Palatino Linotype" w:cs="Palatino Linotype"/>
          <w:i/>
          <w:iCs/>
        </w:rPr>
        <w:t>No podrá requerirse información adicional con motivo del nombre proporcionado por el solicitante.”</w:t>
      </w:r>
    </w:p>
    <w:p w14:paraId="2CD6F57E" w14:textId="77777777" w:rsidR="00985B76" w:rsidRPr="00B44529" w:rsidRDefault="00985B76" w:rsidP="00A33F0B">
      <w:pPr>
        <w:spacing w:after="0" w:line="360" w:lineRule="auto"/>
        <w:ind w:left="705"/>
        <w:jc w:val="both"/>
        <w:rPr>
          <w:rFonts w:ascii="Palatino Linotype" w:eastAsia="Palatino Linotype" w:hAnsi="Palatino Linotype" w:cs="Palatino Linotype"/>
          <w:i/>
          <w:iCs/>
          <w:sz w:val="24"/>
          <w:szCs w:val="24"/>
        </w:rPr>
      </w:pPr>
    </w:p>
    <w:p w14:paraId="0BF77795" w14:textId="77777777" w:rsidR="00953432" w:rsidRPr="00B44529" w:rsidRDefault="00953432" w:rsidP="00953432">
      <w:pPr>
        <w:spacing w:after="0" w:line="360" w:lineRule="auto"/>
        <w:jc w:val="both"/>
        <w:rPr>
          <w:rFonts w:ascii="Palatino Linotype" w:eastAsia="Palatino Linotype" w:hAnsi="Palatino Linotype" w:cs="Palatino Linotype"/>
          <w:b/>
          <w:sz w:val="24"/>
          <w:szCs w:val="24"/>
        </w:rPr>
      </w:pPr>
      <w:r w:rsidRPr="00B44529">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44529">
        <w:rPr>
          <w:rFonts w:ascii="Palatino Linotype" w:eastAsia="Palatino Linotype" w:hAnsi="Palatino Linotype" w:cs="Palatino Linotype"/>
          <w:b/>
          <w:sz w:val="24"/>
          <w:szCs w:val="24"/>
        </w:rPr>
        <w:t xml:space="preserve">EL SAIMEX.  </w:t>
      </w:r>
    </w:p>
    <w:p w14:paraId="4A885B9C" w14:textId="77777777" w:rsidR="005F333F" w:rsidRPr="00B44529" w:rsidRDefault="005F333F" w:rsidP="00953432">
      <w:pPr>
        <w:spacing w:after="0" w:line="360" w:lineRule="auto"/>
        <w:jc w:val="both"/>
        <w:rPr>
          <w:rFonts w:ascii="Palatino Linotype" w:eastAsia="Palatino Linotype" w:hAnsi="Palatino Linotype" w:cs="Palatino Linotype"/>
          <w:b/>
          <w:sz w:val="24"/>
          <w:szCs w:val="24"/>
        </w:rPr>
      </w:pPr>
    </w:p>
    <w:p w14:paraId="0B488366" w14:textId="6126754F" w:rsidR="00953432" w:rsidRPr="00B44529" w:rsidRDefault="00953432" w:rsidP="00953432">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Finalmente, resulta procedente la interposición del recurso, según lo aducido por la RECURRENTE en sus razones o motivos de inconformidad, de acu</w:t>
      </w:r>
      <w:r w:rsidR="005F333F" w:rsidRPr="00B44529">
        <w:rPr>
          <w:rFonts w:ascii="Palatino Linotype" w:eastAsia="Palatino Linotype" w:hAnsi="Palatino Linotype" w:cs="Palatino Linotype"/>
          <w:sz w:val="24"/>
          <w:szCs w:val="24"/>
        </w:rPr>
        <w:t xml:space="preserve">erdo al artículo 179, fracción I </w:t>
      </w:r>
      <w:r w:rsidRPr="00B44529">
        <w:rPr>
          <w:rFonts w:ascii="Palatino Linotype" w:eastAsia="Palatino Linotype" w:hAnsi="Palatino Linotype" w:cs="Palatino Linotype"/>
          <w:sz w:val="24"/>
          <w:szCs w:val="24"/>
        </w:rPr>
        <w:t>de la Ley de Transparencia y Acceso a la Información Pública del Estado de México y Municipios; que a la letra dice:</w:t>
      </w:r>
    </w:p>
    <w:p w14:paraId="77E58D62" w14:textId="77777777" w:rsidR="00953432" w:rsidRPr="00B44529" w:rsidRDefault="00953432" w:rsidP="00953432">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3C6DE4AF" w14:textId="77777777" w:rsidR="00953432" w:rsidRPr="00B44529" w:rsidRDefault="00953432" w:rsidP="00953432">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44529">
        <w:rPr>
          <w:rFonts w:ascii="Palatino Linotype" w:eastAsia="Palatino Linotype" w:hAnsi="Palatino Linotype" w:cs="Palatino Linotype"/>
          <w:b/>
          <w:i/>
        </w:rPr>
        <w:t>“Artículo 179</w:t>
      </w:r>
      <w:r w:rsidRPr="00B44529">
        <w:rPr>
          <w:rFonts w:ascii="Palatino Linotype" w:eastAsia="Palatino Linotype" w:hAnsi="Palatino Linotype" w:cs="Palatino Linotype"/>
          <w:i/>
        </w:rPr>
        <w:t xml:space="preserve">. </w:t>
      </w:r>
      <w:r w:rsidRPr="00B44529">
        <w:rPr>
          <w:rFonts w:ascii="Palatino Linotype" w:eastAsia="Palatino Linotype" w:hAnsi="Palatino Linotype" w:cs="Palatino Linotype"/>
          <w:b/>
          <w:i/>
        </w:rPr>
        <w:t>El recurso de revisión</w:t>
      </w:r>
      <w:r w:rsidRPr="00B44529">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B44529">
        <w:rPr>
          <w:rFonts w:ascii="Palatino Linotype" w:eastAsia="Palatino Linotype" w:hAnsi="Palatino Linotype" w:cs="Palatino Linotype"/>
          <w:b/>
          <w:i/>
        </w:rPr>
        <w:t>, y procederá en contra de las siguientes causas</w:t>
      </w:r>
      <w:r w:rsidRPr="00B44529">
        <w:rPr>
          <w:rFonts w:ascii="Palatino Linotype" w:eastAsia="Palatino Linotype" w:hAnsi="Palatino Linotype" w:cs="Palatino Linotype"/>
          <w:i/>
        </w:rPr>
        <w:t>:</w:t>
      </w:r>
    </w:p>
    <w:p w14:paraId="5EEADF9E" w14:textId="77777777" w:rsidR="00953432" w:rsidRPr="00B44529" w:rsidRDefault="00953432" w:rsidP="00953432">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44529">
        <w:rPr>
          <w:rFonts w:ascii="Palatino Linotype" w:eastAsia="Palatino Linotype" w:hAnsi="Palatino Linotype" w:cs="Palatino Linotype"/>
          <w:i/>
        </w:rPr>
        <w:t>(…)</w:t>
      </w:r>
    </w:p>
    <w:p w14:paraId="7391ACA0" w14:textId="197615FF" w:rsidR="00953432" w:rsidRPr="00B44529" w:rsidRDefault="005B5E03" w:rsidP="00953432">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B44529">
        <w:rPr>
          <w:rFonts w:ascii="Palatino Linotype" w:eastAsia="Palatino Linotype" w:hAnsi="Palatino Linotype" w:cs="Palatino Linotype"/>
          <w:i/>
        </w:rPr>
        <w:t>I</w:t>
      </w:r>
      <w:r w:rsidR="00953432" w:rsidRPr="00B44529">
        <w:rPr>
          <w:rFonts w:ascii="Palatino Linotype" w:eastAsia="Palatino Linotype" w:hAnsi="Palatino Linotype" w:cs="Palatino Linotype"/>
          <w:i/>
        </w:rPr>
        <w:t xml:space="preserve">. La </w:t>
      </w:r>
      <w:r w:rsidRPr="00B44529">
        <w:rPr>
          <w:rFonts w:ascii="Palatino Linotype" w:eastAsia="Palatino Linotype" w:hAnsi="Palatino Linotype" w:cs="Palatino Linotype"/>
          <w:i/>
        </w:rPr>
        <w:t>negativa a la información solicitada.</w:t>
      </w:r>
    </w:p>
    <w:p w14:paraId="12EBFBA9"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022243BC"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 xml:space="preserve">TERCERO. MATERIA DE LA REVISIÓN. </w:t>
      </w:r>
      <w:r w:rsidRPr="00B44529">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B44529">
        <w:rPr>
          <w:rFonts w:ascii="Palatino Linotype" w:eastAsia="Palatino Linotype" w:hAnsi="Palatino Linotype" w:cs="Palatino Linotype"/>
          <w:b/>
          <w:sz w:val="24"/>
          <w:szCs w:val="24"/>
        </w:rPr>
        <w:t>SUJETO OBLIGADO</w:t>
      </w:r>
      <w:r w:rsidRPr="00B44529">
        <w:rPr>
          <w:rFonts w:ascii="Palatino Linotype" w:eastAsia="Palatino Linotype" w:hAnsi="Palatino Linotype" w:cs="Palatino Linotype"/>
          <w:sz w:val="24"/>
          <w:szCs w:val="24"/>
        </w:rPr>
        <w:t xml:space="preserve"> es </w:t>
      </w:r>
      <w:r w:rsidRPr="00B44529">
        <w:rPr>
          <w:rFonts w:ascii="Palatino Linotype" w:eastAsia="Palatino Linotype" w:hAnsi="Palatino Linotype" w:cs="Palatino Linotype"/>
          <w:sz w:val="24"/>
          <w:szCs w:val="24"/>
        </w:rPr>
        <w:lastRenderedPageBreak/>
        <w:t xml:space="preserve">adecuada y suficiente para satisfacer el derecho de acceso a la información pública de la parte </w:t>
      </w:r>
      <w:r w:rsidRPr="00B44529">
        <w:rPr>
          <w:rFonts w:ascii="Palatino Linotype" w:eastAsia="Palatino Linotype" w:hAnsi="Palatino Linotype" w:cs="Palatino Linotype"/>
          <w:b/>
          <w:sz w:val="24"/>
          <w:szCs w:val="24"/>
        </w:rPr>
        <w:t>RECURRENTE</w:t>
      </w:r>
      <w:r w:rsidRPr="00B44529">
        <w:rPr>
          <w:rFonts w:ascii="Palatino Linotype" w:eastAsia="Palatino Linotype" w:hAnsi="Palatino Linotype" w:cs="Palatino Linotype"/>
          <w:sz w:val="24"/>
          <w:szCs w:val="24"/>
        </w:rPr>
        <w:t>, o en su defecto, en caso de ser procedente, ordenar la entrega de información oportuna.</w:t>
      </w:r>
    </w:p>
    <w:p w14:paraId="778D45C1"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01BA01BE" w14:textId="77777777" w:rsidR="00953432" w:rsidRPr="00B44529" w:rsidRDefault="00953432" w:rsidP="0095343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 xml:space="preserve">CUARTO. ESTUDIO Y RESOLUCIÓN DEL ASUNTO.  </w:t>
      </w:r>
      <w:r w:rsidRPr="00B44529">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57E18D8B" w14:textId="77777777" w:rsidR="00953432" w:rsidRPr="00B44529" w:rsidRDefault="00953432" w:rsidP="0095343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02FFFE32" w14:textId="77777777" w:rsidR="00953432" w:rsidRPr="00B44529" w:rsidRDefault="00953432" w:rsidP="00953432">
      <w:pPr>
        <w:spacing w:after="0" w:line="276" w:lineRule="auto"/>
        <w:ind w:left="851" w:right="900"/>
        <w:jc w:val="both"/>
        <w:rPr>
          <w:rFonts w:ascii="Palatino Linotype" w:eastAsia="Palatino Linotype" w:hAnsi="Palatino Linotype" w:cs="Palatino Linotype"/>
          <w:i/>
        </w:rPr>
      </w:pPr>
      <w:r w:rsidRPr="00B44529">
        <w:rPr>
          <w:rFonts w:ascii="Palatino Linotype" w:eastAsia="Palatino Linotype" w:hAnsi="Palatino Linotype" w:cs="Palatino Linotype"/>
          <w:i/>
        </w:rPr>
        <w:t xml:space="preserve"> “</w:t>
      </w:r>
      <w:r w:rsidRPr="00B44529">
        <w:rPr>
          <w:rFonts w:ascii="Palatino Linotype" w:eastAsia="Palatino Linotype" w:hAnsi="Palatino Linotype" w:cs="Palatino Linotype"/>
          <w:b/>
          <w:i/>
        </w:rPr>
        <w:t>Artículo 4.</w:t>
      </w:r>
      <w:r w:rsidRPr="00B44529">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1C76F79" w14:textId="77777777" w:rsidR="00953432" w:rsidRPr="00B44529" w:rsidRDefault="00953432" w:rsidP="00953432">
      <w:pPr>
        <w:spacing w:after="0" w:line="276" w:lineRule="auto"/>
        <w:ind w:left="851" w:right="900"/>
        <w:jc w:val="both"/>
        <w:rPr>
          <w:rFonts w:ascii="Palatino Linotype" w:eastAsia="Palatino Linotype" w:hAnsi="Palatino Linotype" w:cs="Palatino Linotype"/>
          <w:i/>
        </w:rPr>
      </w:pPr>
      <w:r w:rsidRPr="00B44529">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44529">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B0C4E59" w14:textId="77777777" w:rsidR="00953432" w:rsidRPr="00B44529" w:rsidRDefault="00953432" w:rsidP="00953432">
      <w:pPr>
        <w:spacing w:after="0" w:line="360" w:lineRule="auto"/>
        <w:ind w:left="851" w:right="900"/>
        <w:jc w:val="both"/>
        <w:rPr>
          <w:rFonts w:ascii="Palatino Linotype" w:eastAsia="Palatino Linotype" w:hAnsi="Palatino Linotype" w:cs="Palatino Linotype"/>
        </w:rPr>
      </w:pPr>
    </w:p>
    <w:p w14:paraId="32269190"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w:t>
      </w:r>
      <w:r w:rsidRPr="00B44529">
        <w:rPr>
          <w:rFonts w:ascii="Palatino Linotype" w:eastAsia="Palatino Linotype" w:hAnsi="Palatino Linotype" w:cs="Palatino Linotype"/>
          <w:sz w:val="24"/>
          <w:szCs w:val="24"/>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0CAB0401"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17C540CE" w14:textId="77777777" w:rsidR="00953432" w:rsidRPr="00B44529" w:rsidRDefault="00953432" w:rsidP="00953432">
      <w:pPr>
        <w:spacing w:after="0" w:line="276" w:lineRule="auto"/>
        <w:ind w:left="851" w:right="902"/>
        <w:jc w:val="both"/>
        <w:rPr>
          <w:rFonts w:ascii="Palatino Linotype" w:eastAsia="Palatino Linotype" w:hAnsi="Palatino Linotype" w:cs="Palatino Linotype"/>
          <w:i/>
        </w:rPr>
      </w:pPr>
      <w:r w:rsidRPr="00B44529">
        <w:rPr>
          <w:rFonts w:ascii="Palatino Linotype" w:eastAsia="Palatino Linotype" w:hAnsi="Palatino Linotype" w:cs="Palatino Linotype"/>
          <w:b/>
          <w:i/>
        </w:rPr>
        <w:t>“Artículo 12</w:t>
      </w:r>
      <w:r w:rsidRPr="00B44529">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553D949" w14:textId="77777777" w:rsidR="00953432" w:rsidRPr="00B44529" w:rsidRDefault="00953432" w:rsidP="00953432">
      <w:pPr>
        <w:spacing w:after="0" w:line="276" w:lineRule="auto"/>
        <w:ind w:left="851" w:right="902"/>
        <w:jc w:val="both"/>
        <w:rPr>
          <w:rFonts w:ascii="Palatino Linotype" w:eastAsia="Palatino Linotype" w:hAnsi="Palatino Linotype" w:cs="Palatino Linotype"/>
          <w:i/>
        </w:rPr>
      </w:pPr>
      <w:r w:rsidRPr="00B44529">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C36CB4" w14:textId="77777777" w:rsidR="00953432" w:rsidRPr="00B44529" w:rsidRDefault="00953432" w:rsidP="00953432">
      <w:pPr>
        <w:spacing w:after="0" w:line="360" w:lineRule="auto"/>
        <w:ind w:left="851" w:right="902"/>
        <w:jc w:val="both"/>
        <w:rPr>
          <w:rFonts w:ascii="Palatino Linotype" w:eastAsia="Palatino Linotype" w:hAnsi="Palatino Linotype" w:cs="Palatino Linotype"/>
          <w:i/>
        </w:rPr>
      </w:pPr>
    </w:p>
    <w:p w14:paraId="37C7FA2C" w14:textId="0F6AE60D"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B44529">
        <w:rPr>
          <w:rFonts w:ascii="Palatino Linotype" w:eastAsia="Palatino Linotype" w:hAnsi="Palatino Linotype" w:cs="Palatino Linotype"/>
          <w:b/>
          <w:sz w:val="24"/>
          <w:szCs w:val="24"/>
        </w:rPr>
        <w:t xml:space="preserve"> </w:t>
      </w:r>
      <w:r w:rsidRPr="00B44529">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B44529">
        <w:rPr>
          <w:rFonts w:ascii="Palatino Linotype" w:eastAsia="Palatino Linotype" w:hAnsi="Palatino Linotype" w:cs="Palatino Linotype"/>
          <w:i/>
          <w:sz w:val="24"/>
          <w:szCs w:val="24"/>
        </w:rPr>
        <w:t>ad hoc</w:t>
      </w:r>
      <w:r w:rsidRPr="00B44529">
        <w:rPr>
          <w:rFonts w:ascii="Palatino Linotype" w:eastAsia="Palatino Linotype" w:hAnsi="Palatino Linotype" w:cs="Palatino Linotype"/>
          <w:sz w:val="24"/>
          <w:szCs w:val="24"/>
        </w:rPr>
        <w:t>, para satisfacer el derecho de acceso a la información pública.</w:t>
      </w:r>
    </w:p>
    <w:p w14:paraId="1B6F4F10" w14:textId="77777777" w:rsidR="005F333F" w:rsidRPr="00B44529" w:rsidRDefault="005F333F" w:rsidP="00953432">
      <w:pPr>
        <w:spacing w:after="0" w:line="360" w:lineRule="auto"/>
        <w:jc w:val="both"/>
        <w:rPr>
          <w:rFonts w:ascii="Palatino Linotype" w:eastAsia="Palatino Linotype" w:hAnsi="Palatino Linotype" w:cs="Palatino Linotype"/>
          <w:sz w:val="24"/>
          <w:szCs w:val="24"/>
        </w:rPr>
      </w:pPr>
    </w:p>
    <w:p w14:paraId="0DD52F26"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Aunado a ello el artículo 24 de la Ley de la materia</w:t>
      </w:r>
      <w:r w:rsidRPr="00B44529">
        <w:rPr>
          <w:rFonts w:ascii="Palatino Linotype" w:eastAsia="Palatino Linotype" w:hAnsi="Palatino Linotype" w:cs="Palatino Linotype"/>
          <w:sz w:val="24"/>
          <w:szCs w:val="24"/>
          <w:vertAlign w:val="superscript"/>
        </w:rPr>
        <w:footnoteReference w:id="1"/>
      </w:r>
      <w:r w:rsidRPr="00B44529">
        <w:rPr>
          <w:rFonts w:ascii="Palatino Linotype" w:eastAsia="Palatino Linotype" w:hAnsi="Palatino Linotype" w:cs="Palatino Linotype"/>
          <w:sz w:val="24"/>
          <w:szCs w:val="24"/>
        </w:rPr>
        <w:t xml:space="preserve">, dispone que los Sujetos Obligados sólo proporcionarán la información pública que generen, administren o </w:t>
      </w:r>
      <w:r w:rsidRPr="00B44529">
        <w:rPr>
          <w:rFonts w:ascii="Palatino Linotype" w:eastAsia="Palatino Linotype" w:hAnsi="Palatino Linotype" w:cs="Palatino Linotype"/>
          <w:sz w:val="24"/>
          <w:szCs w:val="24"/>
        </w:rPr>
        <w:lastRenderedPageBreak/>
        <w:t>posean en el ejercicio de sus atribuciones; por consiguiente, la información pública se encuentra a disposición de cualquier persona, lo que implica que es deber de los Sujetos Obligados, garantizar el derecho de acceso a la información pública.</w:t>
      </w:r>
    </w:p>
    <w:p w14:paraId="467E6B05"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7ADC6AB7" w14:textId="77777777" w:rsidR="00953432" w:rsidRPr="00B44529" w:rsidRDefault="00953432" w:rsidP="00953432">
      <w:pPr>
        <w:spacing w:after="0" w:line="360" w:lineRule="auto"/>
        <w:jc w:val="both"/>
        <w:rPr>
          <w:rFonts w:ascii="Palatino Linotype" w:eastAsia="Palatino Linotype" w:hAnsi="Palatino Linotype" w:cs="Palatino Linotype"/>
        </w:rPr>
      </w:pPr>
      <w:r w:rsidRPr="00B44529">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B44529">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B44529">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B44529">
        <w:rPr>
          <w:rFonts w:ascii="Palatino Linotype" w:eastAsia="Palatino Linotype" w:hAnsi="Palatino Linotype" w:cs="Palatino Linotype"/>
        </w:rPr>
        <w:t xml:space="preserve"> </w:t>
      </w:r>
    </w:p>
    <w:p w14:paraId="74F6EEC1" w14:textId="77777777" w:rsidR="00953432" w:rsidRPr="00B44529" w:rsidRDefault="00953432" w:rsidP="00953432">
      <w:pPr>
        <w:spacing w:after="0" w:line="360" w:lineRule="auto"/>
        <w:jc w:val="both"/>
        <w:rPr>
          <w:rFonts w:ascii="Palatino Linotype" w:eastAsia="Palatino Linotype" w:hAnsi="Palatino Linotype" w:cs="Palatino Linotype"/>
        </w:rPr>
      </w:pPr>
    </w:p>
    <w:p w14:paraId="4032611E" w14:textId="77777777" w:rsidR="00953432" w:rsidRPr="00B44529" w:rsidRDefault="00953432" w:rsidP="00953432">
      <w:pPr>
        <w:spacing w:after="0" w:line="276" w:lineRule="auto"/>
        <w:ind w:left="851" w:right="899"/>
        <w:jc w:val="both"/>
        <w:rPr>
          <w:rFonts w:ascii="Palatino Linotype" w:eastAsia="Palatino Linotype" w:hAnsi="Palatino Linotype" w:cs="Palatino Linotype"/>
          <w:i/>
        </w:rPr>
      </w:pPr>
      <w:r w:rsidRPr="00B44529">
        <w:rPr>
          <w:rFonts w:ascii="Palatino Linotype" w:eastAsia="Palatino Linotype" w:hAnsi="Palatino Linotype" w:cs="Palatino Linotype"/>
          <w:i/>
        </w:rPr>
        <w:t>“</w:t>
      </w:r>
      <w:r w:rsidRPr="00B44529">
        <w:rPr>
          <w:rFonts w:ascii="Palatino Linotype" w:eastAsia="Palatino Linotype" w:hAnsi="Palatino Linotype" w:cs="Palatino Linotype"/>
          <w:b/>
          <w:i/>
        </w:rPr>
        <w:t xml:space="preserve">Artículo 3. </w:t>
      </w:r>
      <w:r w:rsidRPr="00B44529">
        <w:rPr>
          <w:rFonts w:ascii="Palatino Linotype" w:eastAsia="Palatino Linotype" w:hAnsi="Palatino Linotype" w:cs="Palatino Linotype"/>
          <w:i/>
        </w:rPr>
        <w:t>Para los efectos de la presente Ley se entenderá por:</w:t>
      </w:r>
    </w:p>
    <w:p w14:paraId="67C4913D" w14:textId="77777777" w:rsidR="00953432" w:rsidRPr="00B44529" w:rsidRDefault="00953432" w:rsidP="00953432">
      <w:pPr>
        <w:spacing w:after="0" w:line="276" w:lineRule="auto"/>
        <w:ind w:left="1134" w:right="899"/>
        <w:jc w:val="both"/>
        <w:rPr>
          <w:rFonts w:ascii="Palatino Linotype" w:eastAsia="Palatino Linotype" w:hAnsi="Palatino Linotype" w:cs="Palatino Linotype"/>
          <w:i/>
        </w:rPr>
      </w:pPr>
      <w:r w:rsidRPr="00B44529">
        <w:rPr>
          <w:rFonts w:ascii="Palatino Linotype" w:eastAsia="Palatino Linotype" w:hAnsi="Palatino Linotype" w:cs="Palatino Linotype"/>
          <w:i/>
        </w:rPr>
        <w:t>…</w:t>
      </w:r>
    </w:p>
    <w:p w14:paraId="7B04CD17" w14:textId="77777777" w:rsidR="00953432" w:rsidRPr="00B44529" w:rsidRDefault="00953432" w:rsidP="00953432">
      <w:pPr>
        <w:spacing w:after="0" w:line="276" w:lineRule="auto"/>
        <w:ind w:left="1134" w:right="899"/>
        <w:jc w:val="both"/>
        <w:rPr>
          <w:rFonts w:ascii="Palatino Linotype" w:eastAsia="Palatino Linotype" w:hAnsi="Palatino Linotype" w:cs="Palatino Linotype"/>
          <w:i/>
        </w:rPr>
      </w:pPr>
      <w:r w:rsidRPr="00B44529">
        <w:rPr>
          <w:rFonts w:ascii="Palatino Linotype" w:eastAsia="Palatino Linotype" w:hAnsi="Palatino Linotype" w:cs="Palatino Linotype"/>
          <w:b/>
          <w:i/>
        </w:rPr>
        <w:t>XI. Documento:</w:t>
      </w:r>
      <w:r w:rsidRPr="00B44529">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w:t>
      </w:r>
      <w:proofErr w:type="gramStart"/>
      <w:r w:rsidRPr="00B44529">
        <w:rPr>
          <w:rFonts w:ascii="Palatino Linotype" w:eastAsia="Palatino Linotype" w:hAnsi="Palatino Linotype" w:cs="Palatino Linotype"/>
          <w:i/>
        </w:rPr>
        <w:t>holográfico;</w:t>
      </w:r>
      <w:r w:rsidRPr="00B44529">
        <w:rPr>
          <w:rFonts w:ascii="Palatino Linotype" w:eastAsia="Palatino Linotype" w:hAnsi="Palatino Linotype" w:cs="Palatino Linotype"/>
          <w:b/>
          <w:i/>
        </w:rPr>
        <w:t>…</w:t>
      </w:r>
      <w:proofErr w:type="gramEnd"/>
      <w:r w:rsidRPr="00B44529">
        <w:rPr>
          <w:rFonts w:ascii="Palatino Linotype" w:eastAsia="Palatino Linotype" w:hAnsi="Palatino Linotype" w:cs="Palatino Linotype"/>
          <w:i/>
        </w:rPr>
        <w:t>”</w:t>
      </w:r>
    </w:p>
    <w:p w14:paraId="023CD5D5" w14:textId="77777777" w:rsidR="00953432" w:rsidRPr="00B44529" w:rsidRDefault="00953432" w:rsidP="00953432">
      <w:pPr>
        <w:spacing w:after="0" w:line="360" w:lineRule="auto"/>
        <w:ind w:left="1134" w:right="899"/>
        <w:jc w:val="both"/>
        <w:rPr>
          <w:rFonts w:ascii="Palatino Linotype" w:eastAsia="Palatino Linotype" w:hAnsi="Palatino Linotype" w:cs="Palatino Linotype"/>
          <w:i/>
        </w:rPr>
      </w:pPr>
    </w:p>
    <w:p w14:paraId="72E40433"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081FEBC"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06163390" w14:textId="77777777" w:rsidR="00953432" w:rsidRPr="00B44529" w:rsidRDefault="00953432" w:rsidP="00953432">
      <w:pPr>
        <w:spacing w:after="0" w:line="276" w:lineRule="auto"/>
        <w:ind w:left="851" w:right="902"/>
        <w:jc w:val="both"/>
        <w:rPr>
          <w:rFonts w:ascii="Palatino Linotype" w:eastAsia="Palatino Linotype" w:hAnsi="Palatino Linotype" w:cs="Palatino Linotype"/>
          <w:b/>
          <w:i/>
        </w:rPr>
      </w:pPr>
      <w:r w:rsidRPr="00B44529">
        <w:rPr>
          <w:rFonts w:ascii="Palatino Linotype" w:eastAsia="Palatino Linotype" w:hAnsi="Palatino Linotype" w:cs="Palatino Linotype"/>
          <w:b/>
        </w:rPr>
        <w:t>“</w:t>
      </w:r>
      <w:r w:rsidRPr="00B44529">
        <w:rPr>
          <w:rFonts w:ascii="Palatino Linotype" w:eastAsia="Palatino Linotype" w:hAnsi="Palatino Linotype" w:cs="Palatino Linotype"/>
          <w:b/>
          <w:i/>
        </w:rPr>
        <w:t>CRITERIO 0002-11</w:t>
      </w:r>
    </w:p>
    <w:p w14:paraId="1CC4D6CF" w14:textId="77777777" w:rsidR="00953432" w:rsidRPr="00B44529" w:rsidRDefault="00953432" w:rsidP="00953432">
      <w:pPr>
        <w:spacing w:after="0" w:line="276" w:lineRule="auto"/>
        <w:ind w:left="851" w:right="902"/>
        <w:jc w:val="both"/>
        <w:rPr>
          <w:rFonts w:ascii="Palatino Linotype" w:eastAsia="Palatino Linotype" w:hAnsi="Palatino Linotype" w:cs="Palatino Linotype"/>
          <w:i/>
        </w:rPr>
      </w:pPr>
      <w:r w:rsidRPr="00B44529">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44529">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717F37" w14:textId="77777777" w:rsidR="00953432" w:rsidRPr="00B44529" w:rsidRDefault="00953432" w:rsidP="00953432">
      <w:pPr>
        <w:spacing w:after="0" w:line="276" w:lineRule="auto"/>
        <w:ind w:left="851" w:right="902"/>
        <w:jc w:val="both"/>
        <w:rPr>
          <w:rFonts w:ascii="Palatino Linotype" w:eastAsia="Palatino Linotype" w:hAnsi="Palatino Linotype" w:cs="Palatino Linotype"/>
          <w:i/>
        </w:rPr>
      </w:pPr>
      <w:r w:rsidRPr="00B44529">
        <w:rPr>
          <w:rFonts w:ascii="Palatino Linotype" w:eastAsia="Palatino Linotype" w:hAnsi="Palatino Linotype" w:cs="Palatino Linotype"/>
          <w:i/>
        </w:rPr>
        <w:t xml:space="preserve">En </w:t>
      </w:r>
      <w:proofErr w:type="gramStart"/>
      <w:r w:rsidRPr="00B44529">
        <w:rPr>
          <w:rFonts w:ascii="Palatino Linotype" w:eastAsia="Palatino Linotype" w:hAnsi="Palatino Linotype" w:cs="Palatino Linotype"/>
          <w:i/>
        </w:rPr>
        <w:t>consecuencia</w:t>
      </w:r>
      <w:proofErr w:type="gramEnd"/>
      <w:r w:rsidRPr="00B44529">
        <w:rPr>
          <w:rFonts w:ascii="Palatino Linotype" w:eastAsia="Palatino Linotype" w:hAnsi="Palatino Linotype" w:cs="Palatino Linotype"/>
          <w:i/>
        </w:rPr>
        <w:t xml:space="preserve"> el acceso a la información se refiere a que se cumplan cualquiera de los siguientes tres supuestos:</w:t>
      </w:r>
    </w:p>
    <w:p w14:paraId="0B2A4DC8" w14:textId="77777777" w:rsidR="00953432" w:rsidRPr="00B44529" w:rsidRDefault="00953432" w:rsidP="00953432">
      <w:pPr>
        <w:spacing w:after="0" w:line="276" w:lineRule="auto"/>
        <w:ind w:left="1134" w:right="902"/>
        <w:jc w:val="both"/>
        <w:rPr>
          <w:rFonts w:ascii="Palatino Linotype" w:eastAsia="Palatino Linotype" w:hAnsi="Palatino Linotype" w:cs="Palatino Linotype"/>
          <w:bCs/>
          <w:i/>
        </w:rPr>
      </w:pPr>
      <w:r w:rsidRPr="00B44529">
        <w:rPr>
          <w:rFonts w:ascii="Palatino Linotype" w:eastAsia="Palatino Linotype" w:hAnsi="Palatino Linotype" w:cs="Palatino Linotype"/>
          <w:bCs/>
          <w:i/>
        </w:rPr>
        <w:t xml:space="preserve">1) Que se trate de información registrada en cualquier soporte documental, </w:t>
      </w:r>
      <w:proofErr w:type="gramStart"/>
      <w:r w:rsidRPr="00B44529">
        <w:rPr>
          <w:rFonts w:ascii="Palatino Linotype" w:eastAsia="Palatino Linotype" w:hAnsi="Palatino Linotype" w:cs="Palatino Linotype"/>
          <w:bCs/>
          <w:i/>
        </w:rPr>
        <w:t>que</w:t>
      </w:r>
      <w:proofErr w:type="gramEnd"/>
      <w:r w:rsidRPr="00B44529">
        <w:rPr>
          <w:rFonts w:ascii="Palatino Linotype" w:eastAsia="Palatino Linotype" w:hAnsi="Palatino Linotype" w:cs="Palatino Linotype"/>
          <w:bCs/>
          <w:i/>
        </w:rPr>
        <w:t xml:space="preserve"> en ejercicio de las atribuciones conferidas, sea generada por los Sujetos Obligados;</w:t>
      </w:r>
    </w:p>
    <w:p w14:paraId="70F69B3D" w14:textId="77777777" w:rsidR="00953432" w:rsidRPr="00B44529" w:rsidRDefault="00953432" w:rsidP="00953432">
      <w:pPr>
        <w:spacing w:after="0" w:line="276" w:lineRule="auto"/>
        <w:ind w:left="1134" w:right="902"/>
        <w:jc w:val="both"/>
        <w:rPr>
          <w:rFonts w:ascii="Palatino Linotype" w:eastAsia="Palatino Linotype" w:hAnsi="Palatino Linotype" w:cs="Palatino Linotype"/>
          <w:i/>
        </w:rPr>
      </w:pPr>
      <w:r w:rsidRPr="00B44529">
        <w:rPr>
          <w:rFonts w:ascii="Palatino Linotype" w:eastAsia="Palatino Linotype" w:hAnsi="Palatino Linotype" w:cs="Palatino Linotype"/>
          <w:i/>
        </w:rPr>
        <w:t xml:space="preserve">2) Que se trate de información registrada en cualquier soporte documental, </w:t>
      </w:r>
      <w:proofErr w:type="gramStart"/>
      <w:r w:rsidRPr="00B44529">
        <w:rPr>
          <w:rFonts w:ascii="Palatino Linotype" w:eastAsia="Palatino Linotype" w:hAnsi="Palatino Linotype" w:cs="Palatino Linotype"/>
          <w:i/>
        </w:rPr>
        <w:t>que</w:t>
      </w:r>
      <w:proofErr w:type="gramEnd"/>
      <w:r w:rsidRPr="00B44529">
        <w:rPr>
          <w:rFonts w:ascii="Palatino Linotype" w:eastAsia="Palatino Linotype" w:hAnsi="Palatino Linotype" w:cs="Palatino Linotype"/>
          <w:i/>
        </w:rPr>
        <w:t xml:space="preserve"> en ejercicio de las atribuciones conferidas, sea administrada por los Sujetos Obligados, y</w:t>
      </w:r>
    </w:p>
    <w:p w14:paraId="3FAE6C18" w14:textId="77777777" w:rsidR="00953432" w:rsidRPr="00B44529" w:rsidRDefault="00953432" w:rsidP="00953432">
      <w:pPr>
        <w:spacing w:after="0" w:line="276" w:lineRule="auto"/>
        <w:ind w:left="1134" w:right="902"/>
        <w:jc w:val="both"/>
        <w:rPr>
          <w:rFonts w:ascii="Palatino Linotype" w:eastAsia="Palatino Linotype" w:hAnsi="Palatino Linotype" w:cs="Palatino Linotype"/>
          <w:i/>
        </w:rPr>
      </w:pPr>
      <w:r w:rsidRPr="00B44529">
        <w:rPr>
          <w:rFonts w:ascii="Palatino Linotype" w:eastAsia="Palatino Linotype" w:hAnsi="Palatino Linotype" w:cs="Palatino Linotype"/>
          <w:i/>
        </w:rPr>
        <w:t xml:space="preserve">3) Que se trate de información registrada en cualquier soporte documental, </w:t>
      </w:r>
      <w:proofErr w:type="gramStart"/>
      <w:r w:rsidRPr="00B44529">
        <w:rPr>
          <w:rFonts w:ascii="Palatino Linotype" w:eastAsia="Palatino Linotype" w:hAnsi="Palatino Linotype" w:cs="Palatino Linotype"/>
          <w:i/>
        </w:rPr>
        <w:t>que</w:t>
      </w:r>
      <w:proofErr w:type="gramEnd"/>
      <w:r w:rsidRPr="00B44529">
        <w:rPr>
          <w:rFonts w:ascii="Palatino Linotype" w:eastAsia="Palatino Linotype" w:hAnsi="Palatino Linotype" w:cs="Palatino Linotype"/>
          <w:i/>
        </w:rPr>
        <w:t xml:space="preserve"> en ejercicio de las atribuciones conferidas, se encuentre en posesión de los Sujetos Obligados.”</w:t>
      </w:r>
    </w:p>
    <w:p w14:paraId="2175B527" w14:textId="77777777" w:rsidR="00953432" w:rsidRPr="00B44529" w:rsidRDefault="00953432" w:rsidP="0095343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BB36A3E" w14:textId="2F92647B" w:rsidR="00953432" w:rsidRPr="00B44529" w:rsidRDefault="00953432" w:rsidP="00953432">
      <w:pPr>
        <w:spacing w:after="0" w:line="360" w:lineRule="auto"/>
        <w:contextualSpacing/>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B44529">
        <w:rPr>
          <w:rFonts w:ascii="Palatino Linotype" w:eastAsia="Palatino Linotype" w:hAnsi="Palatino Linotype" w:cs="Palatino Linotype"/>
          <w:b/>
          <w:sz w:val="24"/>
          <w:szCs w:val="24"/>
        </w:rPr>
        <w:t>RECURRENTE</w:t>
      </w:r>
      <w:r w:rsidRPr="00B44529">
        <w:rPr>
          <w:rFonts w:ascii="Palatino Linotype" w:eastAsia="Palatino Linotype" w:hAnsi="Palatino Linotype" w:cs="Palatino Linotype"/>
          <w:sz w:val="24"/>
          <w:szCs w:val="24"/>
        </w:rPr>
        <w:t xml:space="preserve"> requirió al </w:t>
      </w:r>
      <w:r w:rsidRPr="00B44529">
        <w:rPr>
          <w:rFonts w:ascii="Palatino Linotype" w:eastAsia="Palatino Linotype" w:hAnsi="Palatino Linotype" w:cs="Palatino Linotype"/>
          <w:b/>
          <w:sz w:val="24"/>
          <w:szCs w:val="24"/>
        </w:rPr>
        <w:lastRenderedPageBreak/>
        <w:t>SUJETO OBLIGADO</w:t>
      </w:r>
      <w:r w:rsidR="00985B76" w:rsidRPr="00B44529">
        <w:rPr>
          <w:rFonts w:ascii="Palatino Linotype" w:eastAsia="Palatino Linotype" w:hAnsi="Palatino Linotype" w:cs="Palatino Linotype"/>
          <w:b/>
          <w:sz w:val="24"/>
          <w:szCs w:val="24"/>
        </w:rPr>
        <w:t>,</w:t>
      </w:r>
      <w:r w:rsidR="00436F11" w:rsidRPr="00B44529">
        <w:rPr>
          <w:rFonts w:ascii="Palatino Linotype" w:eastAsia="Palatino Linotype" w:hAnsi="Palatino Linotype" w:cs="Palatino Linotype"/>
          <w:i/>
          <w:sz w:val="24"/>
          <w:szCs w:val="24"/>
        </w:rPr>
        <w:t xml:space="preserve"> </w:t>
      </w:r>
      <w:r w:rsidR="00436F11" w:rsidRPr="00B44529">
        <w:rPr>
          <w:rFonts w:ascii="Palatino Linotype" w:eastAsia="Palatino Linotype" w:hAnsi="Palatino Linotype" w:cs="Palatino Linotype"/>
          <w:iCs/>
          <w:sz w:val="24"/>
          <w:szCs w:val="24"/>
        </w:rPr>
        <w:t xml:space="preserve">conocer los beneficios </w:t>
      </w:r>
      <w:r w:rsidR="005F333F" w:rsidRPr="00B44529">
        <w:rPr>
          <w:rFonts w:ascii="Palatino Linotype" w:eastAsia="Palatino Linotype" w:hAnsi="Palatino Linotype" w:cs="Palatino Linotype"/>
          <w:iCs/>
          <w:sz w:val="24"/>
          <w:szCs w:val="24"/>
        </w:rPr>
        <w:t xml:space="preserve">y motivos para </w:t>
      </w:r>
      <w:r w:rsidR="00436F11" w:rsidRPr="00B44529">
        <w:rPr>
          <w:rFonts w:ascii="Palatino Linotype" w:eastAsia="Palatino Linotype" w:hAnsi="Palatino Linotype" w:cs="Palatino Linotype"/>
          <w:iCs/>
          <w:sz w:val="24"/>
          <w:szCs w:val="24"/>
        </w:rPr>
        <w:t xml:space="preserve">cambiar la </w:t>
      </w:r>
      <w:r w:rsidR="005F333F" w:rsidRPr="00B44529">
        <w:rPr>
          <w:rFonts w:ascii="Palatino Linotype" w:eastAsia="Palatino Linotype" w:hAnsi="Palatino Linotype" w:cs="Palatino Linotype"/>
          <w:iCs/>
          <w:sz w:val="24"/>
          <w:szCs w:val="24"/>
        </w:rPr>
        <w:t xml:space="preserve">nómina del personal de este Instituto. </w:t>
      </w:r>
    </w:p>
    <w:p w14:paraId="6CFF9487" w14:textId="77777777" w:rsidR="00953432" w:rsidRPr="00B44529" w:rsidRDefault="00953432" w:rsidP="00953432">
      <w:pPr>
        <w:spacing w:after="0" w:line="360" w:lineRule="auto"/>
        <w:contextualSpacing/>
        <w:jc w:val="both"/>
        <w:rPr>
          <w:rFonts w:ascii="Palatino Linotype" w:eastAsia="Palatino Linotype" w:hAnsi="Palatino Linotype" w:cs="Palatino Linotype"/>
          <w:sz w:val="24"/>
          <w:szCs w:val="24"/>
        </w:rPr>
      </w:pPr>
    </w:p>
    <w:p w14:paraId="1AD89329" w14:textId="6854154D" w:rsidR="00953432" w:rsidRPr="00B44529" w:rsidRDefault="00953432" w:rsidP="00953432">
      <w:pPr>
        <w:spacing w:after="0" w:line="360" w:lineRule="auto"/>
        <w:contextualSpacing/>
        <w:jc w:val="both"/>
        <w:rPr>
          <w:rFonts w:ascii="Palatino Linotype" w:hAnsi="Palatino Linotype"/>
          <w:sz w:val="24"/>
          <w:szCs w:val="24"/>
        </w:rPr>
      </w:pPr>
      <w:r w:rsidRPr="00B44529">
        <w:rPr>
          <w:rFonts w:ascii="Palatino Linotype" w:eastAsia="Palatino Linotype" w:hAnsi="Palatino Linotype" w:cs="Palatino Linotype"/>
          <w:sz w:val="24"/>
          <w:szCs w:val="24"/>
        </w:rPr>
        <w:t xml:space="preserve">En la respuesta, </w:t>
      </w:r>
      <w:r w:rsidRPr="00B44529">
        <w:rPr>
          <w:rFonts w:ascii="Palatino Linotype" w:eastAsia="Palatino Linotype" w:hAnsi="Palatino Linotype" w:cs="Palatino Linotype"/>
          <w:b/>
          <w:sz w:val="24"/>
          <w:szCs w:val="24"/>
        </w:rPr>
        <w:t>EL</w:t>
      </w:r>
      <w:r w:rsidRPr="00B44529">
        <w:rPr>
          <w:rFonts w:ascii="Palatino Linotype" w:eastAsia="Palatino Linotype" w:hAnsi="Palatino Linotype" w:cs="Palatino Linotype"/>
          <w:sz w:val="24"/>
          <w:szCs w:val="24"/>
        </w:rPr>
        <w:t xml:space="preserve"> </w:t>
      </w:r>
      <w:r w:rsidRPr="00B44529">
        <w:rPr>
          <w:rFonts w:ascii="Palatino Linotype" w:eastAsia="Palatino Linotype" w:hAnsi="Palatino Linotype" w:cs="Palatino Linotype"/>
          <w:b/>
          <w:sz w:val="24"/>
          <w:szCs w:val="24"/>
        </w:rPr>
        <w:t xml:space="preserve">SUJETO OBLIGADO </w:t>
      </w:r>
      <w:r w:rsidR="005F333F" w:rsidRPr="00B44529">
        <w:rPr>
          <w:rFonts w:ascii="Palatino Linotype" w:eastAsia="Palatino Linotype" w:hAnsi="Palatino Linotype" w:cs="Palatino Linotype"/>
          <w:sz w:val="24"/>
          <w:szCs w:val="24"/>
        </w:rPr>
        <w:t>hizo</w:t>
      </w:r>
      <w:r w:rsidRPr="00B44529">
        <w:rPr>
          <w:rFonts w:ascii="Palatino Linotype" w:eastAsia="Palatino Linotype" w:hAnsi="Palatino Linotype" w:cs="Palatino Linotype"/>
          <w:sz w:val="24"/>
          <w:szCs w:val="24"/>
        </w:rPr>
        <w:t xml:space="preserve"> entrega de</w:t>
      </w:r>
      <w:r w:rsidR="00C43D56" w:rsidRPr="00B44529">
        <w:rPr>
          <w:rFonts w:ascii="Palatino Linotype" w:eastAsia="Palatino Linotype" w:hAnsi="Palatino Linotype" w:cs="Palatino Linotype"/>
          <w:sz w:val="24"/>
          <w:szCs w:val="24"/>
        </w:rPr>
        <w:t xml:space="preserve"> un archivo de nombre </w:t>
      </w:r>
      <w:r w:rsidR="00C43D56" w:rsidRPr="00B44529">
        <w:rPr>
          <w:rFonts w:ascii="Palatino Linotype" w:eastAsia="Palatino Linotype" w:hAnsi="Palatino Linotype" w:cs="Palatino Linotype"/>
          <w:b/>
          <w:bCs/>
          <w:i/>
          <w:sz w:val="24"/>
          <w:szCs w:val="24"/>
        </w:rPr>
        <w:t>ANEXO ÚNICO SOLICITUD.00983.2022.pdf,</w:t>
      </w:r>
      <w:r w:rsidR="00C43D56" w:rsidRPr="00B44529">
        <w:rPr>
          <w:rFonts w:ascii="Palatino Linotype" w:eastAsia="Palatino Linotype" w:hAnsi="Palatino Linotype" w:cs="Palatino Linotype"/>
          <w:sz w:val="24"/>
          <w:szCs w:val="24"/>
        </w:rPr>
        <w:t xml:space="preserve"> el cual consta de doce fojas explicando los beneficios de la nómina con la </w:t>
      </w:r>
      <w:r w:rsidR="005F333F" w:rsidRPr="00B44529">
        <w:rPr>
          <w:rFonts w:ascii="Palatino Linotype" w:eastAsia="Palatino Linotype" w:hAnsi="Palatino Linotype" w:cs="Palatino Linotype"/>
          <w:sz w:val="24"/>
          <w:szCs w:val="24"/>
        </w:rPr>
        <w:t xml:space="preserve">Institución Bancaria Santander. </w:t>
      </w:r>
    </w:p>
    <w:p w14:paraId="019251CF" w14:textId="77777777" w:rsidR="00953432" w:rsidRPr="00B44529" w:rsidRDefault="00953432" w:rsidP="00953432">
      <w:pPr>
        <w:spacing w:after="0" w:line="360" w:lineRule="auto"/>
        <w:contextualSpacing/>
        <w:jc w:val="both"/>
        <w:rPr>
          <w:rFonts w:ascii="Palatino Linotype" w:hAnsi="Palatino Linotype"/>
          <w:sz w:val="24"/>
          <w:szCs w:val="24"/>
        </w:rPr>
      </w:pPr>
    </w:p>
    <w:p w14:paraId="6559115E" w14:textId="2ED99BB4" w:rsidR="00953432" w:rsidRPr="00B44529" w:rsidRDefault="005F333F"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Conocida</w:t>
      </w:r>
      <w:r w:rsidR="00953432" w:rsidRPr="00B44529">
        <w:rPr>
          <w:rFonts w:ascii="Palatino Linotype" w:eastAsia="Palatino Linotype" w:hAnsi="Palatino Linotype" w:cs="Palatino Linotype"/>
          <w:sz w:val="24"/>
          <w:szCs w:val="24"/>
        </w:rPr>
        <w:t xml:space="preserve"> la respuesta</w:t>
      </w:r>
      <w:r w:rsidRPr="00B44529">
        <w:rPr>
          <w:rFonts w:ascii="Palatino Linotype" w:eastAsia="Palatino Linotype" w:hAnsi="Palatino Linotype" w:cs="Palatino Linotype"/>
          <w:sz w:val="24"/>
          <w:szCs w:val="24"/>
        </w:rPr>
        <w:t xml:space="preserve"> por la particular y </w:t>
      </w:r>
      <w:r w:rsidR="00953432" w:rsidRPr="00B44529">
        <w:rPr>
          <w:rFonts w:ascii="Palatino Linotype" w:eastAsia="Palatino Linotype" w:hAnsi="Palatino Linotype" w:cs="Palatino Linotype"/>
          <w:sz w:val="24"/>
          <w:szCs w:val="24"/>
        </w:rPr>
        <w:t xml:space="preserve">al no estar </w:t>
      </w:r>
      <w:r w:rsidRPr="00B44529">
        <w:rPr>
          <w:rFonts w:ascii="Palatino Linotype" w:eastAsia="Palatino Linotype" w:hAnsi="Palatino Linotype" w:cs="Palatino Linotype"/>
          <w:sz w:val="24"/>
          <w:szCs w:val="24"/>
        </w:rPr>
        <w:t>conforme con los términos de la</w:t>
      </w:r>
      <w:r w:rsidR="00953432" w:rsidRPr="00B44529">
        <w:rPr>
          <w:rFonts w:ascii="Palatino Linotype" w:eastAsia="Palatino Linotype" w:hAnsi="Palatino Linotype" w:cs="Palatino Linotype"/>
          <w:sz w:val="24"/>
          <w:szCs w:val="24"/>
        </w:rPr>
        <w:t xml:space="preserve"> misma, presentó el recurso de revisión que nos ocupa, mediante el cual señaló como </w:t>
      </w:r>
      <w:r w:rsidRPr="00B44529">
        <w:rPr>
          <w:rFonts w:ascii="Palatino Linotype" w:eastAsia="Palatino Linotype" w:hAnsi="Palatino Linotype" w:cs="Palatino Linotype"/>
          <w:sz w:val="24"/>
          <w:szCs w:val="24"/>
        </w:rPr>
        <w:t xml:space="preserve">razones o motivos de inconformidad que se le ha negado la información. </w:t>
      </w:r>
    </w:p>
    <w:p w14:paraId="24FC3292" w14:textId="77777777" w:rsidR="00953432" w:rsidRPr="00B44529" w:rsidRDefault="00953432" w:rsidP="00953432">
      <w:pPr>
        <w:spacing w:after="0" w:line="360" w:lineRule="auto"/>
        <w:jc w:val="both"/>
        <w:rPr>
          <w:rFonts w:ascii="Palatino Linotype" w:eastAsia="Palatino Linotype" w:hAnsi="Palatino Linotype" w:cs="Palatino Linotype"/>
          <w:sz w:val="24"/>
          <w:szCs w:val="24"/>
        </w:rPr>
      </w:pPr>
    </w:p>
    <w:p w14:paraId="791004C3" w14:textId="01155369" w:rsidR="00D0451E" w:rsidRPr="00B44529" w:rsidRDefault="00953432" w:rsidP="00D0451E">
      <w:pPr>
        <w:spacing w:before="160" w:after="0" w:line="360" w:lineRule="auto"/>
        <w:jc w:val="both"/>
        <w:rPr>
          <w:rFonts w:ascii="Palatino Linotype" w:eastAsia="Palatino Linotype" w:hAnsi="Palatino Linotype" w:cs="Palatino Linotype"/>
          <w:bCs/>
          <w:sz w:val="24"/>
          <w:szCs w:val="24"/>
        </w:rPr>
      </w:pPr>
      <w:r w:rsidRPr="00B44529">
        <w:rPr>
          <w:rFonts w:ascii="Palatino Linotype" w:hAnsi="Palatino Linotype"/>
          <w:sz w:val="24"/>
          <w:szCs w:val="24"/>
        </w:rPr>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w:t>
      </w:r>
      <w:r w:rsidR="00D0451E" w:rsidRPr="00B44529">
        <w:rPr>
          <w:rFonts w:ascii="Palatino Linotype" w:hAnsi="Palatino Linotype"/>
          <w:sz w:val="24"/>
          <w:szCs w:val="24"/>
        </w:rPr>
        <w:t xml:space="preserve"> que de </w:t>
      </w:r>
      <w:r w:rsidR="00D0451E" w:rsidRPr="00B44529">
        <w:rPr>
          <w:rFonts w:ascii="Palatino Linotype" w:eastAsia="Palatino Linotype" w:hAnsi="Palatino Linotype" w:cs="Palatino Linotype"/>
          <w:bCs/>
          <w:sz w:val="24"/>
          <w:szCs w:val="24"/>
        </w:rPr>
        <w:t xml:space="preserve">las constancias que integran el expediente electrónico en que se actúa se advierte que en fecha </w:t>
      </w:r>
      <w:r w:rsidR="00D0451E" w:rsidRPr="00B44529">
        <w:rPr>
          <w:rFonts w:ascii="Palatino Linotype" w:eastAsia="Palatino Linotype" w:hAnsi="Palatino Linotype" w:cs="Palatino Linotype"/>
          <w:b/>
          <w:sz w:val="24"/>
          <w:szCs w:val="24"/>
        </w:rPr>
        <w:t>cuatro de octubre de dos mil veintidós</w:t>
      </w:r>
      <w:r w:rsidR="00D0451E" w:rsidRPr="00B44529">
        <w:rPr>
          <w:rFonts w:ascii="Palatino Linotype" w:eastAsia="Palatino Linotype" w:hAnsi="Palatino Linotype" w:cs="Palatino Linotype"/>
          <w:bCs/>
          <w:sz w:val="24"/>
          <w:szCs w:val="24"/>
        </w:rPr>
        <w:t xml:space="preserve">, el </w:t>
      </w:r>
      <w:r w:rsidR="00D0451E" w:rsidRPr="00B44529">
        <w:rPr>
          <w:rFonts w:ascii="Palatino Linotype" w:eastAsia="Palatino Linotype" w:hAnsi="Palatino Linotype" w:cs="Palatino Linotype"/>
          <w:b/>
          <w:sz w:val="24"/>
          <w:szCs w:val="24"/>
        </w:rPr>
        <w:t xml:space="preserve">Sujeto Obligado </w:t>
      </w:r>
      <w:r w:rsidR="00D0451E" w:rsidRPr="00B44529">
        <w:rPr>
          <w:rFonts w:ascii="Palatino Linotype" w:eastAsia="Palatino Linotype" w:hAnsi="Palatino Linotype" w:cs="Palatino Linotype"/>
          <w:bCs/>
          <w:sz w:val="24"/>
          <w:szCs w:val="24"/>
        </w:rPr>
        <w:t xml:space="preserve">remitió, a través del SAIMEX, su informe justificado, mediante el cual ratificó en lo sustancial la respuesta emitida en primera instancia, </w:t>
      </w:r>
      <w:r w:rsidR="005F333F" w:rsidRPr="00B44529">
        <w:rPr>
          <w:rFonts w:ascii="Palatino Linotype" w:eastAsia="Palatino Linotype" w:hAnsi="Palatino Linotype" w:cs="Palatino Linotype"/>
          <w:bCs/>
          <w:sz w:val="24"/>
          <w:szCs w:val="24"/>
        </w:rPr>
        <w:t>remitiendo el documento que</w:t>
      </w:r>
      <w:r w:rsidR="00D0451E" w:rsidRPr="00B44529">
        <w:rPr>
          <w:rFonts w:ascii="Palatino Linotype" w:eastAsia="Palatino Linotype" w:hAnsi="Palatino Linotype" w:cs="Palatino Linotype"/>
          <w:bCs/>
          <w:sz w:val="24"/>
          <w:szCs w:val="24"/>
        </w:rPr>
        <w:t xml:space="preserve"> da cuenta de los beneficios </w:t>
      </w:r>
      <w:r w:rsidR="005F333F" w:rsidRPr="00B44529">
        <w:rPr>
          <w:rFonts w:ascii="Palatino Linotype" w:eastAsia="Palatino Linotype" w:hAnsi="Palatino Linotype" w:cs="Palatino Linotype"/>
          <w:bCs/>
          <w:sz w:val="24"/>
          <w:szCs w:val="24"/>
        </w:rPr>
        <w:t xml:space="preserve">obtenidos para </w:t>
      </w:r>
      <w:r w:rsidR="00D0451E" w:rsidRPr="00B44529">
        <w:rPr>
          <w:rFonts w:ascii="Palatino Linotype" w:eastAsia="Palatino Linotype" w:hAnsi="Palatino Linotype" w:cs="Palatino Linotype"/>
          <w:bCs/>
          <w:sz w:val="24"/>
          <w:szCs w:val="24"/>
        </w:rPr>
        <w:t>los servidores pú</w:t>
      </w:r>
      <w:r w:rsidR="005F333F" w:rsidRPr="00B44529">
        <w:rPr>
          <w:rFonts w:ascii="Palatino Linotype" w:eastAsia="Palatino Linotype" w:hAnsi="Palatino Linotype" w:cs="Palatino Linotype"/>
          <w:bCs/>
          <w:sz w:val="24"/>
          <w:szCs w:val="24"/>
        </w:rPr>
        <w:t xml:space="preserve">blicos de este Instituto; los cuales </w:t>
      </w:r>
      <w:r w:rsidR="00D0451E" w:rsidRPr="00B44529">
        <w:rPr>
          <w:rFonts w:ascii="Palatino Linotype" w:eastAsia="Palatino Linotype" w:hAnsi="Palatino Linotype" w:cs="Palatino Linotype"/>
          <w:bCs/>
          <w:sz w:val="24"/>
          <w:szCs w:val="24"/>
        </w:rPr>
        <w:t xml:space="preserve">motivaron al cambio de institución </w:t>
      </w:r>
      <w:r w:rsidR="005F333F" w:rsidRPr="00B44529">
        <w:rPr>
          <w:rFonts w:ascii="Palatino Linotype" w:eastAsia="Palatino Linotype" w:hAnsi="Palatino Linotype" w:cs="Palatino Linotype"/>
          <w:bCs/>
          <w:sz w:val="24"/>
          <w:szCs w:val="24"/>
        </w:rPr>
        <w:t>bancaria</w:t>
      </w:r>
      <w:r w:rsidR="00D0451E" w:rsidRPr="00B44529">
        <w:rPr>
          <w:rFonts w:ascii="Palatino Linotype" w:eastAsia="Palatino Linotype" w:hAnsi="Palatino Linotype" w:cs="Palatino Linotype"/>
          <w:bCs/>
          <w:sz w:val="24"/>
          <w:szCs w:val="24"/>
        </w:rPr>
        <w:t xml:space="preserve">.  </w:t>
      </w:r>
    </w:p>
    <w:p w14:paraId="64EAF7E3" w14:textId="77777777" w:rsidR="00D0451E" w:rsidRPr="00B44529" w:rsidRDefault="00D0451E" w:rsidP="00953432">
      <w:pPr>
        <w:spacing w:after="0" w:line="360" w:lineRule="auto"/>
        <w:contextualSpacing/>
        <w:jc w:val="both"/>
        <w:rPr>
          <w:rFonts w:ascii="Palatino Linotype" w:eastAsia="Palatino Linotype" w:hAnsi="Palatino Linotype" w:cs="Palatino Linotype"/>
          <w:sz w:val="24"/>
          <w:szCs w:val="24"/>
        </w:rPr>
      </w:pPr>
    </w:p>
    <w:p w14:paraId="73D964B1" w14:textId="77777777" w:rsidR="005F333F" w:rsidRPr="00B44529" w:rsidRDefault="005F333F" w:rsidP="005F333F">
      <w:pPr>
        <w:spacing w:after="240" w:line="360" w:lineRule="auto"/>
        <w:jc w:val="both"/>
        <w:rPr>
          <w:rFonts w:ascii="Palatino Linotype" w:hAnsi="Palatino Linotype"/>
          <w:bCs/>
          <w:sz w:val="24"/>
          <w:szCs w:val="24"/>
          <w:lang w:eastAsia="en-US"/>
        </w:rPr>
      </w:pPr>
      <w:r w:rsidRPr="00B44529">
        <w:rPr>
          <w:rFonts w:ascii="Palatino Linotype" w:hAnsi="Palatino Linotype"/>
          <w:bCs/>
          <w:sz w:val="24"/>
          <w:szCs w:val="24"/>
          <w:lang w:eastAsia="en-US"/>
        </w:rPr>
        <w:lastRenderedPageBreak/>
        <w:t>Señalado lo anterior</w:t>
      </w:r>
      <w:r w:rsidRPr="00B44529">
        <w:rPr>
          <w:rFonts w:ascii="Palatino Linotype" w:hAnsi="Palatino Linotype" w:cs="Arial"/>
          <w:sz w:val="24"/>
          <w:szCs w:val="24"/>
        </w:rPr>
        <w:t xml:space="preserve">, resulta oportuno referir que, 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Pr="00B44529">
        <w:rPr>
          <w:rFonts w:ascii="Palatino Linotype" w:hAnsi="Palatino Linotype" w:cs="Arial"/>
          <w:b/>
          <w:bCs/>
          <w:sz w:val="24"/>
          <w:szCs w:val="24"/>
        </w:rPr>
        <w:t>tramitar ante las Áreas poseedoras de la información lo que se solicita</w:t>
      </w:r>
      <w:r w:rsidRPr="00B44529">
        <w:rPr>
          <w:rFonts w:ascii="Palatino Linotype" w:hAnsi="Palatino Linotype" w:cs="Arial"/>
          <w:sz w:val="24"/>
          <w:szCs w:val="24"/>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75F8D5A1" w14:textId="77777777" w:rsidR="005F333F" w:rsidRPr="00B44529" w:rsidRDefault="005F333F" w:rsidP="005F333F">
      <w:pPr>
        <w:tabs>
          <w:tab w:val="left" w:pos="709"/>
        </w:tabs>
        <w:ind w:left="851" w:right="760"/>
        <w:jc w:val="both"/>
        <w:rPr>
          <w:rFonts w:ascii="Palatino Linotype" w:hAnsi="Palatino Linotype" w:cs="Arial"/>
          <w:i/>
          <w:sz w:val="20"/>
          <w:szCs w:val="20"/>
        </w:rPr>
      </w:pPr>
    </w:p>
    <w:p w14:paraId="66288117" w14:textId="77777777" w:rsidR="005F333F" w:rsidRPr="00B44529" w:rsidRDefault="005F333F" w:rsidP="005F333F">
      <w:pPr>
        <w:tabs>
          <w:tab w:val="left" w:pos="709"/>
        </w:tabs>
        <w:ind w:left="851" w:right="760"/>
        <w:jc w:val="center"/>
        <w:rPr>
          <w:rFonts w:ascii="Palatino Linotype" w:hAnsi="Palatino Linotype" w:cs="Arial"/>
          <w:b/>
          <w:i/>
          <w:sz w:val="20"/>
          <w:szCs w:val="20"/>
        </w:rPr>
      </w:pPr>
      <w:r w:rsidRPr="00B44529">
        <w:rPr>
          <w:rFonts w:ascii="Palatino Linotype" w:hAnsi="Palatino Linotype" w:cs="Arial"/>
          <w:b/>
        </w:rPr>
        <w:t>Ley de Transparencia y Acceso a la Información Pública del Estado de México y Municipios</w:t>
      </w:r>
    </w:p>
    <w:p w14:paraId="3AED3615" w14:textId="77777777" w:rsidR="005F333F" w:rsidRPr="00B44529" w:rsidRDefault="005F333F" w:rsidP="005F333F">
      <w:pPr>
        <w:tabs>
          <w:tab w:val="left" w:pos="709"/>
        </w:tabs>
        <w:ind w:left="851" w:right="760"/>
        <w:jc w:val="both"/>
        <w:rPr>
          <w:rFonts w:ascii="Palatino Linotype" w:hAnsi="Palatino Linotype" w:cs="Arial"/>
          <w:i/>
          <w:sz w:val="20"/>
          <w:szCs w:val="20"/>
        </w:rPr>
      </w:pPr>
    </w:p>
    <w:p w14:paraId="39409E98"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 xml:space="preserve">“Artículo 50. Los sujetos obligados contarán con un área responsable para la atención de las solicitudes de información, a la que se le denominará Unidad de Transparencia. </w:t>
      </w:r>
    </w:p>
    <w:p w14:paraId="7F10F452" w14:textId="77777777" w:rsidR="005F333F" w:rsidRPr="00B44529" w:rsidRDefault="005F333F" w:rsidP="005F333F">
      <w:pPr>
        <w:tabs>
          <w:tab w:val="left" w:pos="709"/>
        </w:tabs>
        <w:ind w:left="851" w:right="760"/>
        <w:jc w:val="both"/>
        <w:rPr>
          <w:rFonts w:ascii="Palatino Linotype" w:hAnsi="Palatino Linotype" w:cs="Arial"/>
          <w:i/>
        </w:rPr>
      </w:pPr>
    </w:p>
    <w:p w14:paraId="4879FC74"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 xml:space="preserve">Artículo 51. Los sujetos obligados designaran a un responsable para atender la Unidad de Transparencia, quien fungirá como enlace entre éstos y los solicitantes. </w:t>
      </w:r>
      <w:r w:rsidRPr="00B44529">
        <w:rPr>
          <w:rFonts w:ascii="Palatino Linotype" w:hAnsi="Palatino Linotype" w:cs="Arial"/>
          <w:b/>
          <w:i/>
          <w:u w:val="single"/>
        </w:rPr>
        <w:t>Dicha Unidad será la encargada de tramitar internamente la solicitud de información</w:t>
      </w:r>
      <w:r w:rsidRPr="00B44529">
        <w:rPr>
          <w:rFonts w:ascii="Palatino Linotype" w:hAnsi="Palatino Linotype" w:cs="Arial"/>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AD6C1FD"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w:t>
      </w:r>
    </w:p>
    <w:p w14:paraId="6BDCC433"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Artículo 53. Las Unidades de Transparencia tendrán las siguientes funciones:</w:t>
      </w:r>
    </w:p>
    <w:p w14:paraId="0F5FC8B3"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lastRenderedPageBreak/>
        <w:t>…</w:t>
      </w:r>
    </w:p>
    <w:p w14:paraId="68A32B5B"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 xml:space="preserve">II. Recibir, tramitar y dar respuesta a las solicitudes de acceso a la información; </w:t>
      </w:r>
    </w:p>
    <w:p w14:paraId="56C321F7"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w:t>
      </w:r>
    </w:p>
    <w:p w14:paraId="16FAEDC1" w14:textId="77777777" w:rsidR="005F333F" w:rsidRPr="00B44529" w:rsidRDefault="005F333F" w:rsidP="005F333F">
      <w:pPr>
        <w:tabs>
          <w:tab w:val="left" w:pos="709"/>
        </w:tabs>
        <w:ind w:left="851" w:right="760"/>
        <w:jc w:val="both"/>
        <w:rPr>
          <w:rFonts w:ascii="Palatino Linotype" w:hAnsi="Palatino Linotype" w:cs="Arial"/>
          <w:b/>
          <w:i/>
          <w:u w:val="single"/>
        </w:rPr>
      </w:pPr>
      <w:r w:rsidRPr="00B44529">
        <w:rPr>
          <w:rFonts w:ascii="Palatino Linotype" w:hAnsi="Palatino Linotype" w:cs="Arial"/>
          <w:b/>
          <w:i/>
          <w:u w:val="single"/>
        </w:rPr>
        <w:t xml:space="preserve">IV. Realizar, con efectividad, los trámites internos necesarios para la atención de las solicitudes de acceso a la información; </w:t>
      </w:r>
    </w:p>
    <w:p w14:paraId="337FC39B"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 xml:space="preserve">V. Entregar, en su caso, a los particulares la información solicitada; </w:t>
      </w:r>
    </w:p>
    <w:p w14:paraId="477FD784" w14:textId="77777777" w:rsidR="005F333F" w:rsidRPr="00B44529" w:rsidRDefault="005F333F" w:rsidP="005F333F">
      <w:pPr>
        <w:tabs>
          <w:tab w:val="left" w:pos="709"/>
        </w:tabs>
        <w:ind w:left="851" w:right="760"/>
        <w:jc w:val="both"/>
        <w:rPr>
          <w:rFonts w:ascii="Palatino Linotype" w:hAnsi="Palatino Linotype" w:cs="Arial"/>
          <w:i/>
        </w:rPr>
      </w:pPr>
      <w:r w:rsidRPr="00B44529">
        <w:rPr>
          <w:rFonts w:ascii="Palatino Linotype" w:hAnsi="Palatino Linotype" w:cs="Arial"/>
          <w:i/>
        </w:rPr>
        <w:t>VI. Efectuar las notificaciones a los solicitantes;”</w:t>
      </w:r>
    </w:p>
    <w:p w14:paraId="0E7BC45D" w14:textId="77777777" w:rsidR="005F333F" w:rsidRPr="00B44529" w:rsidRDefault="005F333F" w:rsidP="005F333F">
      <w:pPr>
        <w:spacing w:line="360" w:lineRule="auto"/>
        <w:jc w:val="both"/>
        <w:rPr>
          <w:rFonts w:ascii="Palatino Linotype" w:hAnsi="Palatino Linotype"/>
          <w:lang w:eastAsia="en-US"/>
        </w:rPr>
      </w:pPr>
    </w:p>
    <w:p w14:paraId="639A6E37" w14:textId="77777777" w:rsidR="005F333F" w:rsidRPr="00B44529" w:rsidRDefault="005F333F" w:rsidP="005F333F">
      <w:pPr>
        <w:autoSpaceDE w:val="0"/>
        <w:autoSpaceDN w:val="0"/>
        <w:adjustRightInd w:val="0"/>
        <w:spacing w:line="360" w:lineRule="auto"/>
        <w:jc w:val="both"/>
        <w:rPr>
          <w:rFonts w:ascii="Palatino Linotype" w:hAnsi="Palatino Linotype" w:cs="Arial"/>
          <w:sz w:val="24"/>
          <w:szCs w:val="24"/>
          <w:lang w:eastAsia="en-US"/>
        </w:rPr>
      </w:pPr>
      <w:r w:rsidRPr="00B44529">
        <w:rPr>
          <w:rFonts w:ascii="Palatino Linotype" w:hAnsi="Palatino Linotype" w:cs="Arial"/>
          <w:sz w:val="24"/>
          <w:szCs w:val="24"/>
          <w:lang w:eastAsia="en-US"/>
        </w:rPr>
        <w:t xml:space="preserve">Aunado a lo anterior, se debe señalar que aunque la solicitud de información y la respuesta estén dirigidas y atendidas por un </w:t>
      </w:r>
      <w:r w:rsidRPr="00B44529">
        <w:rPr>
          <w:rFonts w:ascii="Palatino Linotype" w:hAnsi="Palatino Linotype" w:cs="Arial"/>
          <w:b/>
          <w:sz w:val="24"/>
          <w:szCs w:val="24"/>
          <w:lang w:eastAsia="en-US"/>
        </w:rPr>
        <w:t>Sujeto Obligado</w:t>
      </w:r>
      <w:r w:rsidRPr="00B44529">
        <w:rPr>
          <w:rFonts w:ascii="Palatino Linotype" w:hAnsi="Palatino Linotype" w:cs="Arial"/>
          <w:sz w:val="24"/>
          <w:szCs w:val="24"/>
          <w:lang w:eastAsia="en-US"/>
        </w:rPr>
        <w:t xml:space="preserve">, lo cierto es que también tienen diversas Unidades Administrativas y cada área cuenta con un </w:t>
      </w:r>
      <w:r w:rsidRPr="00B44529">
        <w:rPr>
          <w:rFonts w:ascii="Palatino Linotype" w:hAnsi="Palatino Linotype" w:cs="Arial"/>
          <w:b/>
          <w:sz w:val="24"/>
          <w:szCs w:val="24"/>
          <w:lang w:eastAsia="en-US"/>
        </w:rPr>
        <w:t>Servidor Público Habilitado</w:t>
      </w:r>
      <w:r w:rsidRPr="00B44529">
        <w:rPr>
          <w:rFonts w:ascii="Palatino Linotype" w:hAnsi="Palatino Linotype" w:cs="Arial"/>
          <w:sz w:val="24"/>
          <w:szCs w:val="24"/>
          <w:lang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683280C" w14:textId="77777777" w:rsidR="005F333F" w:rsidRPr="00B44529" w:rsidRDefault="005F333F" w:rsidP="005F333F"/>
    <w:p w14:paraId="60A415B2"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b/>
          <w:i/>
          <w:lang w:eastAsia="en-US"/>
        </w:rPr>
        <w:t>Artículo 3.</w:t>
      </w:r>
      <w:r w:rsidRPr="00B44529">
        <w:rPr>
          <w:rFonts w:ascii="Palatino Linotype" w:hAnsi="Palatino Linotype" w:cs="Arial"/>
          <w:i/>
          <w:lang w:eastAsia="en-US"/>
        </w:rPr>
        <w:t xml:space="preserve"> Para los efectos de la presente Ley se entenderá por:</w:t>
      </w:r>
    </w:p>
    <w:p w14:paraId="11E1367E"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w:t>
      </w:r>
    </w:p>
    <w:p w14:paraId="07F437AC"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b/>
          <w:i/>
          <w:lang w:eastAsia="en-US"/>
        </w:rPr>
        <w:t xml:space="preserve">XXXIX. Servidor público habilitado: </w:t>
      </w:r>
      <w:r w:rsidRPr="00B44529">
        <w:rPr>
          <w:rFonts w:ascii="Palatino Linotype" w:hAnsi="Palatino Linotype" w:cs="Arial"/>
          <w:i/>
          <w:lang w:eastAsia="en-US"/>
        </w:rPr>
        <w:t xml:space="preserve">Persona encargada dentro de las diversas unidades administrativas o áreas del sujeto obligado, de apoyar, gestionar y entregar la información o datos personales que se ubiquen en la misma, a sus respectivas </w:t>
      </w:r>
      <w:r w:rsidRPr="00B44529">
        <w:rPr>
          <w:rFonts w:ascii="Palatino Linotype" w:hAnsi="Palatino Linotype" w:cs="Arial"/>
          <w:i/>
          <w:lang w:eastAsia="en-US"/>
        </w:rPr>
        <w:lastRenderedPageBreak/>
        <w:t>unidades de transparencia; respecto de las solicitudes presentadas y aportar en primera instancia el fundamento y motivación de la clasificación de la información;</w:t>
      </w:r>
    </w:p>
    <w:p w14:paraId="3F08884B"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w:t>
      </w:r>
    </w:p>
    <w:p w14:paraId="456171AC" w14:textId="77777777" w:rsidR="005F333F" w:rsidRPr="00B44529" w:rsidRDefault="005F333F" w:rsidP="005F333F"/>
    <w:p w14:paraId="4652B7D0"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b/>
          <w:i/>
          <w:lang w:eastAsia="en-US"/>
        </w:rPr>
        <w:t>Artículo 58.</w:t>
      </w:r>
      <w:r w:rsidRPr="00B44529">
        <w:rPr>
          <w:rFonts w:ascii="Palatino Linotype" w:hAnsi="Palatino Linotype" w:cs="Arial"/>
          <w:i/>
          <w:lang w:eastAsia="en-US"/>
        </w:rPr>
        <w:t xml:space="preserve"> Los servidores públicos habilitados serán designados por el titular del sujeto obligado a propuesta del responsable de la Unidad de Transparencia.</w:t>
      </w:r>
    </w:p>
    <w:p w14:paraId="6E6288B7"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p>
    <w:p w14:paraId="5523D2BC"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b/>
          <w:i/>
          <w:lang w:eastAsia="en-US"/>
        </w:rPr>
        <w:t>Artículo 59.</w:t>
      </w:r>
      <w:r w:rsidRPr="00B44529">
        <w:rPr>
          <w:rFonts w:ascii="Palatino Linotype" w:hAnsi="Palatino Linotype" w:cs="Arial"/>
          <w:i/>
          <w:lang w:eastAsia="en-US"/>
        </w:rPr>
        <w:t xml:space="preserve"> </w:t>
      </w:r>
      <w:r w:rsidRPr="00B44529">
        <w:rPr>
          <w:rFonts w:ascii="Palatino Linotype" w:hAnsi="Palatino Linotype" w:cs="Arial"/>
          <w:b/>
          <w:i/>
          <w:u w:val="single"/>
          <w:lang w:eastAsia="en-US"/>
        </w:rPr>
        <w:t>Los servidores públicos habilitados</w:t>
      </w:r>
      <w:r w:rsidRPr="00B44529">
        <w:rPr>
          <w:rFonts w:ascii="Palatino Linotype" w:hAnsi="Palatino Linotype" w:cs="Arial"/>
          <w:i/>
          <w:lang w:eastAsia="en-US"/>
        </w:rPr>
        <w:t xml:space="preserve"> tendrán las funciones siguientes:</w:t>
      </w:r>
    </w:p>
    <w:p w14:paraId="5A5852AF" w14:textId="77777777" w:rsidR="005F333F" w:rsidRPr="00B44529" w:rsidRDefault="005F333F" w:rsidP="005F333F"/>
    <w:p w14:paraId="0968DBFE"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 xml:space="preserve">I. </w:t>
      </w:r>
      <w:r w:rsidRPr="00B44529">
        <w:rPr>
          <w:rFonts w:ascii="Palatino Linotype" w:hAnsi="Palatino Linotype" w:cs="Arial"/>
          <w:b/>
          <w:i/>
          <w:u w:val="single"/>
          <w:lang w:eastAsia="en-US"/>
        </w:rPr>
        <w:t>Localizar la información que le solicite la Unidad de Transparencia</w:t>
      </w:r>
      <w:r w:rsidRPr="00B44529">
        <w:rPr>
          <w:rFonts w:ascii="Palatino Linotype" w:hAnsi="Palatino Linotype" w:cs="Arial"/>
          <w:i/>
          <w:lang w:eastAsia="en-US"/>
        </w:rPr>
        <w:t>;</w:t>
      </w:r>
    </w:p>
    <w:p w14:paraId="16CC5FA4"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 xml:space="preserve">II. </w:t>
      </w:r>
      <w:r w:rsidRPr="00B44529">
        <w:rPr>
          <w:rFonts w:ascii="Palatino Linotype" w:hAnsi="Palatino Linotype" w:cs="Arial"/>
          <w:b/>
          <w:i/>
          <w:u w:val="single"/>
          <w:lang w:eastAsia="en-US"/>
        </w:rPr>
        <w:t>Proporcionar la información que obre en los archivos y que le sea solicitada por la Unidad de Transparencia</w:t>
      </w:r>
      <w:r w:rsidRPr="00B44529">
        <w:rPr>
          <w:rFonts w:ascii="Palatino Linotype" w:hAnsi="Palatino Linotype" w:cs="Arial"/>
          <w:i/>
          <w:lang w:eastAsia="en-US"/>
        </w:rPr>
        <w:t>;</w:t>
      </w:r>
    </w:p>
    <w:p w14:paraId="397DCB2E"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III. Apoyar a la Unidad de Transparencia en lo que esta le solicite para el cumplimiento de sus funciones;</w:t>
      </w:r>
    </w:p>
    <w:p w14:paraId="29E86AD2"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IV. Proporcionar a la Unidad de Transparencia, las modificaciones a la información pública de oficio que obre en su poder;</w:t>
      </w:r>
    </w:p>
    <w:p w14:paraId="5456BC3A"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V. Integrar y presentar al responsable de la Unidad de Transparencia la propuesta de clasificación de información, la cual tendrá los fundamentos y argumentos en que se basa dicha propuesta;</w:t>
      </w:r>
    </w:p>
    <w:p w14:paraId="1E7FD0EB"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VI. Verificar, una vez analizado el contenido de la información, que no se encuentre en los supuestos de información clasificada; y</w:t>
      </w:r>
    </w:p>
    <w:p w14:paraId="287E84AA" w14:textId="77777777" w:rsidR="005F333F" w:rsidRPr="00B44529" w:rsidRDefault="005F333F" w:rsidP="005F333F">
      <w:pPr>
        <w:autoSpaceDE w:val="0"/>
        <w:autoSpaceDN w:val="0"/>
        <w:adjustRightInd w:val="0"/>
        <w:spacing w:line="276" w:lineRule="auto"/>
        <w:ind w:left="567" w:right="708"/>
        <w:jc w:val="both"/>
        <w:rPr>
          <w:rFonts w:ascii="Palatino Linotype" w:hAnsi="Palatino Linotype" w:cs="Arial"/>
          <w:i/>
          <w:lang w:eastAsia="en-US"/>
        </w:rPr>
      </w:pPr>
      <w:r w:rsidRPr="00B44529">
        <w:rPr>
          <w:rFonts w:ascii="Palatino Linotype" w:hAnsi="Palatino Linotype" w:cs="Arial"/>
          <w:i/>
          <w:lang w:eastAsia="en-US"/>
        </w:rPr>
        <w:t>VII. Dar cuenta a la Unidad de Transparencia del vencimiento de los plazos de reserva.</w:t>
      </w:r>
    </w:p>
    <w:p w14:paraId="18B43791" w14:textId="77777777" w:rsidR="005F333F" w:rsidRPr="00B44529" w:rsidRDefault="005F333F" w:rsidP="005F333F">
      <w:pPr>
        <w:spacing w:before="240" w:after="240" w:line="360" w:lineRule="auto"/>
        <w:jc w:val="both"/>
        <w:rPr>
          <w:rFonts w:ascii="Palatino Linotype" w:hAnsi="Palatino Linotype"/>
        </w:rPr>
      </w:pPr>
    </w:p>
    <w:p w14:paraId="54C465EE" w14:textId="77777777" w:rsidR="005F333F" w:rsidRPr="00B44529" w:rsidRDefault="005F333F" w:rsidP="005F333F">
      <w:pPr>
        <w:spacing w:before="240" w:after="240" w:line="360" w:lineRule="auto"/>
        <w:jc w:val="both"/>
        <w:rPr>
          <w:rFonts w:ascii="Palatino Linotype" w:hAnsi="Palatino Linotype"/>
          <w:sz w:val="24"/>
          <w:szCs w:val="24"/>
        </w:rPr>
      </w:pPr>
      <w:r w:rsidRPr="00B44529">
        <w:rPr>
          <w:rFonts w:ascii="Palatino Linotype" w:hAnsi="Palatino Linotype"/>
          <w:sz w:val="24"/>
          <w:szCs w:val="24"/>
        </w:rPr>
        <w:lastRenderedPageBreak/>
        <w:t xml:space="preserve">En otras palabras, no se cumplió con lo </w:t>
      </w:r>
      <w:proofErr w:type="gramStart"/>
      <w:r w:rsidRPr="00B44529">
        <w:rPr>
          <w:rFonts w:ascii="Palatino Linotype" w:hAnsi="Palatino Linotype"/>
          <w:sz w:val="24"/>
          <w:szCs w:val="24"/>
        </w:rPr>
        <w:t>que</w:t>
      </w:r>
      <w:proofErr w:type="gramEnd"/>
      <w:r w:rsidRPr="00B44529">
        <w:rPr>
          <w:rFonts w:ascii="Palatino Linotype" w:hAnsi="Palatino Linotype"/>
          <w:sz w:val="24"/>
          <w:szCs w:val="24"/>
        </w:rPr>
        <w:t xml:space="preserve"> para tal efecto, dispone el artículo 162 de la Ley de Transparencia y Acceso a la Información Pública del Estado de México y Municipios, que índica:</w:t>
      </w:r>
    </w:p>
    <w:p w14:paraId="0D873467" w14:textId="77777777" w:rsidR="005F333F" w:rsidRPr="00B44529" w:rsidRDefault="005F333F" w:rsidP="005F333F"/>
    <w:p w14:paraId="16F21E33" w14:textId="77777777" w:rsidR="005F333F" w:rsidRPr="00B44529" w:rsidRDefault="005F333F" w:rsidP="005F333F">
      <w:pPr>
        <w:spacing w:line="276" w:lineRule="auto"/>
        <w:ind w:left="567"/>
        <w:jc w:val="both"/>
        <w:rPr>
          <w:rFonts w:ascii="Palatino Linotype" w:hAnsi="Palatino Linotype"/>
          <w:i/>
          <w:szCs w:val="20"/>
        </w:rPr>
      </w:pPr>
      <w:r w:rsidRPr="00B44529">
        <w:rPr>
          <w:rFonts w:ascii="Palatino Linotype" w:hAnsi="Palatino Linotype"/>
          <w:i/>
          <w:szCs w:val="20"/>
        </w:rPr>
        <w:t>“</w:t>
      </w:r>
      <w:r w:rsidRPr="00B44529">
        <w:rPr>
          <w:rFonts w:ascii="Palatino Linotype" w:hAnsi="Palatino Linotype"/>
          <w:b/>
          <w:bCs/>
          <w:i/>
          <w:szCs w:val="20"/>
        </w:rPr>
        <w:t xml:space="preserve">Artículo 162. </w:t>
      </w:r>
      <w:r w:rsidRPr="00B44529">
        <w:rPr>
          <w:rFonts w:ascii="Palatino Linotype" w:hAnsi="Palatino Linotype"/>
          <w:i/>
          <w:szCs w:val="20"/>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B44529">
        <w:rPr>
          <w:rFonts w:ascii="Palatino Linotype" w:hAnsi="Palatino Linotype"/>
          <w:i/>
          <w:szCs w:val="20"/>
        </w:rPr>
        <w:t>”</w:t>
      </w:r>
    </w:p>
    <w:p w14:paraId="1E58ABAC" w14:textId="77777777" w:rsidR="005F333F" w:rsidRPr="00B44529" w:rsidRDefault="005F333F" w:rsidP="005F333F"/>
    <w:p w14:paraId="2F7F23EB" w14:textId="444D04AC" w:rsidR="005F333F" w:rsidRPr="00B44529" w:rsidRDefault="005F333F" w:rsidP="005F333F">
      <w:pPr>
        <w:tabs>
          <w:tab w:val="left" w:pos="7938"/>
        </w:tabs>
        <w:spacing w:line="360" w:lineRule="auto"/>
        <w:jc w:val="both"/>
        <w:rPr>
          <w:rFonts w:ascii="Palatino Linotype" w:hAnsi="Palatino Linotype" w:cs="Arial"/>
          <w:sz w:val="24"/>
          <w:szCs w:val="24"/>
          <w:lang w:eastAsia="en-US"/>
        </w:rPr>
      </w:pPr>
      <w:r w:rsidRPr="00B44529">
        <w:rPr>
          <w:rFonts w:ascii="Palatino Linotype" w:hAnsi="Palatino Linotype" w:cs="Arial"/>
          <w:sz w:val="24"/>
          <w:szCs w:val="24"/>
        </w:rPr>
        <w:t xml:space="preserve">Es así que, en observancia a los preceptos normativos que anteceden, el Titular de la Unidad de Transparencia de este Instituto, turnó la solicitud de información al </w:t>
      </w:r>
      <w:proofErr w:type="gramStart"/>
      <w:r w:rsidRPr="00B44529">
        <w:rPr>
          <w:rFonts w:ascii="Palatino Linotype" w:hAnsi="Palatino Linotype"/>
          <w:sz w:val="24"/>
        </w:rPr>
        <w:t>Director General</w:t>
      </w:r>
      <w:proofErr w:type="gramEnd"/>
      <w:r w:rsidRPr="00B44529">
        <w:rPr>
          <w:rFonts w:ascii="Palatino Linotype" w:hAnsi="Palatino Linotype"/>
          <w:sz w:val="24"/>
        </w:rPr>
        <w:t xml:space="preserve"> de Administración y Finanzas que de conformidad con lo dispuesto en el artículo 26 </w:t>
      </w:r>
      <w:r w:rsidRPr="00B44529">
        <w:rPr>
          <w:rFonts w:ascii="Palatino Linotype" w:eastAsia="Palatino Linotype" w:hAnsi="Palatino Linotype" w:cs="Palatino Linotype"/>
          <w:sz w:val="24"/>
          <w:szCs w:val="24"/>
        </w:rPr>
        <w:t>Reglamento Interior del Instituto de Transparencia, Acceso a la Información Pública y Protección de Datos Personales del Estado de México y Municipios, le corresponde ejercer las siguientes atribuciones.</w:t>
      </w:r>
    </w:p>
    <w:p w14:paraId="3B91B597" w14:textId="77777777" w:rsidR="005F333F" w:rsidRPr="00B44529" w:rsidRDefault="005F333F" w:rsidP="005F333F"/>
    <w:p w14:paraId="35FF4D00" w14:textId="49889582" w:rsidR="00CC7045" w:rsidRPr="00B44529" w:rsidRDefault="005F46F7" w:rsidP="005F333F">
      <w:pPr>
        <w:spacing w:line="360" w:lineRule="auto"/>
        <w:ind w:left="851" w:right="616"/>
        <w:contextualSpacing/>
        <w:jc w:val="center"/>
        <w:rPr>
          <w:rFonts w:ascii="Palatino Linotype" w:eastAsia="Palatino Linotype" w:hAnsi="Palatino Linotype" w:cs="Palatino Linotype"/>
          <w:b/>
          <w:bCs/>
          <w:i/>
        </w:rPr>
      </w:pPr>
      <w:r w:rsidRPr="00B44529">
        <w:rPr>
          <w:rFonts w:ascii="Palatino Linotype" w:eastAsia="Palatino Linotype" w:hAnsi="Palatino Linotype" w:cs="Palatino Linotype"/>
          <w:b/>
          <w:bCs/>
          <w:i/>
        </w:rPr>
        <w:t xml:space="preserve">Sección Décima Segunda </w:t>
      </w:r>
    </w:p>
    <w:p w14:paraId="17DC8B93" w14:textId="7908E504" w:rsidR="005F46F7" w:rsidRPr="00B44529" w:rsidRDefault="005F46F7" w:rsidP="005F333F">
      <w:pPr>
        <w:spacing w:line="360" w:lineRule="auto"/>
        <w:ind w:left="851" w:right="616"/>
        <w:contextualSpacing/>
        <w:jc w:val="center"/>
        <w:rPr>
          <w:rFonts w:ascii="Palatino Linotype" w:eastAsia="Palatino Linotype" w:hAnsi="Palatino Linotype" w:cs="Palatino Linotype"/>
          <w:b/>
          <w:bCs/>
          <w:i/>
        </w:rPr>
      </w:pPr>
      <w:r w:rsidRPr="00B44529">
        <w:rPr>
          <w:rFonts w:ascii="Palatino Linotype" w:eastAsia="Palatino Linotype" w:hAnsi="Palatino Linotype" w:cs="Palatino Linotype"/>
          <w:b/>
          <w:bCs/>
          <w:i/>
        </w:rPr>
        <w:t>Dirección General de Administración y Finanzas.</w:t>
      </w:r>
    </w:p>
    <w:p w14:paraId="6546C15D" w14:textId="4985B772" w:rsidR="005F46F7" w:rsidRPr="00B44529" w:rsidRDefault="005F46F7" w:rsidP="005F333F">
      <w:pPr>
        <w:spacing w:line="360" w:lineRule="auto"/>
        <w:ind w:left="851" w:right="616"/>
        <w:contextualSpacing/>
        <w:jc w:val="both"/>
        <w:rPr>
          <w:rFonts w:ascii="Palatino Linotype" w:eastAsia="Palatino Linotype" w:hAnsi="Palatino Linotype" w:cs="Palatino Linotype"/>
          <w:i/>
        </w:rPr>
      </w:pPr>
      <w:r w:rsidRPr="00B44529">
        <w:rPr>
          <w:rFonts w:ascii="Palatino Linotype" w:eastAsia="Palatino Linotype" w:hAnsi="Palatino Linotype" w:cs="Palatino Linotype"/>
          <w:b/>
          <w:bCs/>
          <w:i/>
        </w:rPr>
        <w:t xml:space="preserve">Artículo 26. </w:t>
      </w:r>
      <w:r w:rsidRPr="00B44529">
        <w:rPr>
          <w:rFonts w:ascii="Palatino Linotype" w:eastAsia="Palatino Linotype" w:hAnsi="Palatino Linotype" w:cs="Palatino Linotype"/>
          <w:i/>
        </w:rPr>
        <w:t>Corresponde a la Dirección General de Administración y Finanzas ejercer las atribuciones siguientes:</w:t>
      </w:r>
    </w:p>
    <w:p w14:paraId="76A250DC" w14:textId="77777777" w:rsidR="005F46F7" w:rsidRPr="00B44529" w:rsidRDefault="005F46F7"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t xml:space="preserve">I. </w:t>
      </w:r>
      <w:r w:rsidRPr="00B44529">
        <w:rPr>
          <w:rFonts w:ascii="Palatino Linotype" w:eastAsia="Palatino Linotype" w:hAnsi="Palatino Linotype" w:cs="Palatino Linotype"/>
          <w:i/>
          <w:iCs/>
        </w:rPr>
        <w:t>Representar legalmente al Instituto ante autoridades administrativas estatales y municipales, en los actos que regulen sus actividades;</w:t>
      </w:r>
    </w:p>
    <w:p w14:paraId="29DB611D" w14:textId="7C9F0685" w:rsidR="005F46F7" w:rsidRPr="00B44529" w:rsidRDefault="005F46F7"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t xml:space="preserve">II. </w:t>
      </w:r>
      <w:r w:rsidRPr="00B44529">
        <w:rPr>
          <w:rFonts w:ascii="Palatino Linotype" w:eastAsia="Palatino Linotype" w:hAnsi="Palatino Linotype" w:cs="Palatino Linotype"/>
          <w:i/>
          <w:iCs/>
        </w:rPr>
        <w:t>Coordinar y formular el anteproyecto del presupuesto anual de egresos del Instituto, para su aprobación;</w:t>
      </w:r>
      <w:r w:rsidRPr="00B44529">
        <w:rPr>
          <w:rFonts w:ascii="Palatino Linotype" w:eastAsia="Palatino Linotype" w:hAnsi="Palatino Linotype" w:cs="Palatino Linotype"/>
          <w:i/>
          <w:iCs/>
        </w:rPr>
        <w:tab/>
      </w:r>
    </w:p>
    <w:p w14:paraId="7BCA24D5" w14:textId="6FEC7F66" w:rsidR="005F46F7" w:rsidRPr="00B44529" w:rsidRDefault="005F46F7"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lastRenderedPageBreak/>
        <w:t xml:space="preserve">III. </w:t>
      </w:r>
      <w:r w:rsidRPr="00B44529">
        <w:rPr>
          <w:rFonts w:ascii="Palatino Linotype" w:eastAsia="Palatino Linotype" w:hAnsi="Palatino Linotype" w:cs="Palatino Linotype"/>
          <w:i/>
          <w:iCs/>
        </w:rPr>
        <w:t xml:space="preserve">Coadyuvar en el diseño e implementación de las metas, objetivos, indicadores, así como los procesos de planeación y programación y los </w:t>
      </w:r>
      <w:r w:rsidR="001C7101" w:rsidRPr="00B44529">
        <w:rPr>
          <w:rFonts w:ascii="Palatino Linotype" w:eastAsia="Palatino Linotype" w:hAnsi="Palatino Linotype" w:cs="Palatino Linotype"/>
          <w:i/>
          <w:iCs/>
        </w:rPr>
        <w:t>instrumentos técnicos</w:t>
      </w:r>
      <w:r w:rsidR="00D1017D" w:rsidRPr="00B44529">
        <w:rPr>
          <w:rFonts w:ascii="Palatino Linotype" w:eastAsia="Palatino Linotype" w:hAnsi="Palatino Linotype" w:cs="Palatino Linotype"/>
          <w:i/>
          <w:iCs/>
        </w:rPr>
        <w:t xml:space="preserve"> administrativos de las Unidades Administrativas;</w:t>
      </w:r>
    </w:p>
    <w:p w14:paraId="648A908B" w14:textId="58A6E920" w:rsidR="00D1017D" w:rsidRPr="00B44529" w:rsidRDefault="00BC7B23"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t xml:space="preserve">IV. </w:t>
      </w:r>
      <w:r w:rsidRPr="00B44529">
        <w:rPr>
          <w:rFonts w:ascii="Palatino Linotype" w:eastAsia="Palatino Linotype" w:hAnsi="Palatino Linotype" w:cs="Palatino Linotype"/>
          <w:i/>
          <w:iCs/>
        </w:rPr>
        <w:t>Elaborar las políticas, normas, lineamientos, sistemas y procedimientos para la administración de los recursos humanos, financieros, materiales y en materia de planeación, programación, información y evaluación del Instituto;</w:t>
      </w:r>
    </w:p>
    <w:p w14:paraId="164A5A5A" w14:textId="1B292203" w:rsidR="00BC7B23" w:rsidRPr="00B44529" w:rsidRDefault="00BC7B23"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t xml:space="preserve">V. </w:t>
      </w:r>
      <w:r w:rsidRPr="00B44529">
        <w:rPr>
          <w:rFonts w:ascii="Palatino Linotype" w:eastAsia="Palatino Linotype" w:hAnsi="Palatino Linotype" w:cs="Palatino Linotype"/>
          <w:i/>
          <w:iCs/>
        </w:rPr>
        <w:t>Elaborar las modificaciones a la estructura y base de organización del instituto y proponerlas al Pleno;</w:t>
      </w:r>
    </w:p>
    <w:p w14:paraId="140A952D" w14:textId="44F1ABDE" w:rsidR="00BC7B23" w:rsidRPr="00B44529" w:rsidRDefault="00BC7B23"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t xml:space="preserve">VI. </w:t>
      </w:r>
      <w:r w:rsidRPr="00B44529">
        <w:rPr>
          <w:rFonts w:ascii="Palatino Linotype" w:eastAsia="Palatino Linotype" w:hAnsi="Palatino Linotype" w:cs="Palatino Linotype"/>
          <w:i/>
          <w:iCs/>
        </w:rPr>
        <w:t>Implementar los Lineamientos del Servicio Profesionalismo del Instituto</w:t>
      </w:r>
      <w:r w:rsidR="002827DA" w:rsidRPr="00B44529">
        <w:rPr>
          <w:rFonts w:ascii="Palatino Linotype" w:eastAsia="Palatino Linotype" w:hAnsi="Palatino Linotype" w:cs="Palatino Linotype"/>
          <w:i/>
          <w:iCs/>
        </w:rPr>
        <w:t>;</w:t>
      </w:r>
    </w:p>
    <w:p w14:paraId="73116257" w14:textId="77777777" w:rsidR="002827DA" w:rsidRPr="00B44529" w:rsidRDefault="00BC7B23"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t>VII.</w:t>
      </w:r>
      <w:r w:rsidR="002827DA" w:rsidRPr="00B44529">
        <w:rPr>
          <w:rFonts w:ascii="Palatino Linotype" w:eastAsia="Palatino Linotype" w:hAnsi="Palatino Linotype" w:cs="Palatino Linotype"/>
          <w:b/>
          <w:bCs/>
          <w:i/>
          <w:iCs/>
        </w:rPr>
        <w:t xml:space="preserve"> </w:t>
      </w:r>
      <w:r w:rsidR="002827DA" w:rsidRPr="00B44529">
        <w:rPr>
          <w:rFonts w:ascii="Palatino Linotype" w:eastAsia="Palatino Linotype" w:hAnsi="Palatino Linotype" w:cs="Palatino Linotype"/>
          <w:i/>
          <w:iCs/>
        </w:rPr>
        <w:t>Establecer medidas generales de seguridad para las instalaciones del Instituto; así como, coordinar la instrumentación de políticas sobre protección civil, clima laboral y demás que resulten pertinentes para el correcto desarrollo de las actividades de las Unidades Administrativas;</w:t>
      </w:r>
    </w:p>
    <w:p w14:paraId="330E881A" w14:textId="5EE06463" w:rsidR="001C7101" w:rsidRPr="00B44529" w:rsidRDefault="002827DA" w:rsidP="005F333F">
      <w:pPr>
        <w:spacing w:line="240" w:lineRule="auto"/>
        <w:ind w:left="851" w:right="616"/>
        <w:contextualSpacing/>
        <w:jc w:val="both"/>
        <w:rPr>
          <w:rFonts w:ascii="Palatino Linotype" w:eastAsia="Palatino Linotype" w:hAnsi="Palatino Linotype" w:cs="Palatino Linotype"/>
          <w:b/>
          <w:bCs/>
          <w:i/>
          <w:iCs/>
        </w:rPr>
      </w:pPr>
      <w:r w:rsidRPr="00B44529">
        <w:rPr>
          <w:rFonts w:ascii="Palatino Linotype" w:eastAsia="Palatino Linotype" w:hAnsi="Palatino Linotype" w:cs="Palatino Linotype"/>
          <w:b/>
          <w:bCs/>
          <w:i/>
          <w:iCs/>
        </w:rPr>
        <w:t>VIII.</w:t>
      </w:r>
      <w:r w:rsidRPr="00B44529">
        <w:rPr>
          <w:rFonts w:ascii="Palatino Linotype" w:eastAsia="Palatino Linotype" w:hAnsi="Palatino Linotype" w:cs="Palatino Linotype"/>
          <w:i/>
          <w:iCs/>
        </w:rPr>
        <w:t xml:space="preserve"> </w:t>
      </w:r>
      <w:r w:rsidRPr="00B44529">
        <w:rPr>
          <w:rFonts w:ascii="Palatino Linotype" w:eastAsia="Palatino Linotype" w:hAnsi="Palatino Linotype" w:cs="Palatino Linotype"/>
          <w:b/>
          <w:bCs/>
          <w:i/>
          <w:iCs/>
        </w:rPr>
        <w:t>Realizar los movimientos del personal, asimismo, emitir los reportes correspondientes al tabulador, plantilla de personal</w:t>
      </w:r>
      <w:r w:rsidR="001C7101" w:rsidRPr="00B44529">
        <w:rPr>
          <w:rFonts w:ascii="Palatino Linotype" w:eastAsia="Palatino Linotype" w:hAnsi="Palatino Linotype" w:cs="Palatino Linotype"/>
          <w:b/>
          <w:bCs/>
          <w:i/>
          <w:iCs/>
        </w:rPr>
        <w:t xml:space="preserve"> y nóminas;</w:t>
      </w:r>
    </w:p>
    <w:p w14:paraId="61781F60" w14:textId="164D86D1" w:rsidR="001C7101" w:rsidRPr="00B44529" w:rsidRDefault="001C7101" w:rsidP="005F333F">
      <w:pPr>
        <w:spacing w:line="240" w:lineRule="auto"/>
        <w:ind w:left="851" w:right="616"/>
        <w:contextualSpacing/>
        <w:jc w:val="both"/>
        <w:rPr>
          <w:rFonts w:ascii="Palatino Linotype" w:eastAsia="Palatino Linotype" w:hAnsi="Palatino Linotype" w:cs="Palatino Linotype"/>
          <w:i/>
          <w:iCs/>
        </w:rPr>
      </w:pPr>
      <w:r w:rsidRPr="00B44529">
        <w:rPr>
          <w:rFonts w:ascii="Palatino Linotype" w:eastAsia="Palatino Linotype" w:hAnsi="Palatino Linotype" w:cs="Palatino Linotype"/>
          <w:b/>
          <w:bCs/>
          <w:i/>
          <w:iCs/>
        </w:rPr>
        <w:t xml:space="preserve">IX. </w:t>
      </w:r>
      <w:r w:rsidRPr="00B44529">
        <w:rPr>
          <w:rFonts w:ascii="Palatino Linotype" w:eastAsia="Palatino Linotype" w:hAnsi="Palatino Linotype" w:cs="Palatino Linotype"/>
          <w:i/>
          <w:iCs/>
        </w:rPr>
        <w:t>Elaborar las normas de Administración de Personal, contratos o convenios que regulen las relaciones laborales y vigilar la aplicación de las mismas;</w:t>
      </w:r>
    </w:p>
    <w:p w14:paraId="3739B1D4" w14:textId="77777777" w:rsidR="001C7101" w:rsidRPr="00B44529" w:rsidRDefault="001C7101" w:rsidP="005F333F">
      <w:pPr>
        <w:spacing w:line="240" w:lineRule="auto"/>
        <w:ind w:left="851" w:right="616"/>
        <w:contextualSpacing/>
        <w:jc w:val="both"/>
        <w:rPr>
          <w:rFonts w:ascii="Palatino Linotype" w:eastAsia="Palatino Linotype" w:hAnsi="Palatino Linotype" w:cs="Palatino Linotype"/>
          <w:i/>
          <w:iCs/>
        </w:rPr>
      </w:pPr>
    </w:p>
    <w:p w14:paraId="361B6466" w14:textId="77777777" w:rsidR="001C7101" w:rsidRPr="00B44529" w:rsidRDefault="001C7101" w:rsidP="005F333F">
      <w:pPr>
        <w:spacing w:line="240" w:lineRule="auto"/>
        <w:ind w:left="851" w:right="616"/>
        <w:contextualSpacing/>
        <w:jc w:val="both"/>
        <w:rPr>
          <w:rFonts w:ascii="Palatino Linotype" w:eastAsia="Palatino Linotype" w:hAnsi="Palatino Linotype" w:cs="Palatino Linotype"/>
          <w:i/>
          <w:iCs/>
        </w:rPr>
      </w:pPr>
    </w:p>
    <w:p w14:paraId="591A2736" w14:textId="77777777" w:rsidR="001C7101" w:rsidRPr="00B44529" w:rsidRDefault="001C7101" w:rsidP="005F333F">
      <w:pPr>
        <w:spacing w:line="240" w:lineRule="auto"/>
        <w:ind w:left="851" w:right="616"/>
        <w:contextualSpacing/>
        <w:jc w:val="both"/>
        <w:rPr>
          <w:rFonts w:ascii="Palatino Linotype" w:eastAsia="Palatino Linotype" w:hAnsi="Palatino Linotype" w:cs="Palatino Linotype"/>
          <w:b/>
          <w:bCs/>
          <w:i/>
          <w:iCs/>
        </w:rPr>
      </w:pPr>
      <w:r w:rsidRPr="00B44529">
        <w:rPr>
          <w:rFonts w:ascii="Palatino Linotype" w:eastAsia="Palatino Linotype" w:hAnsi="Palatino Linotype" w:cs="Palatino Linotype"/>
          <w:b/>
          <w:bCs/>
          <w:i/>
          <w:iCs/>
        </w:rPr>
        <w:t>(..).</w:t>
      </w:r>
    </w:p>
    <w:p w14:paraId="2B5BEA39" w14:textId="77777777" w:rsidR="00C61A91" w:rsidRPr="00B44529" w:rsidRDefault="00C61A91" w:rsidP="001C7101">
      <w:pPr>
        <w:spacing w:line="240" w:lineRule="auto"/>
        <w:ind w:right="-28"/>
        <w:contextualSpacing/>
        <w:jc w:val="both"/>
        <w:rPr>
          <w:rFonts w:ascii="Palatino Linotype" w:eastAsia="Palatino Linotype" w:hAnsi="Palatino Linotype" w:cs="Palatino Linotype"/>
          <w:b/>
          <w:bCs/>
          <w:i/>
          <w:iCs/>
          <w:sz w:val="24"/>
          <w:szCs w:val="24"/>
        </w:rPr>
      </w:pPr>
    </w:p>
    <w:p w14:paraId="704C94BE" w14:textId="443E76AF" w:rsidR="00BC7B23" w:rsidRPr="00B44529" w:rsidRDefault="002827DA" w:rsidP="001C7101">
      <w:pPr>
        <w:spacing w:line="240" w:lineRule="auto"/>
        <w:ind w:right="-28"/>
        <w:contextualSpacing/>
        <w:jc w:val="both"/>
        <w:rPr>
          <w:rFonts w:ascii="Palatino Linotype" w:eastAsia="Palatino Linotype" w:hAnsi="Palatino Linotype" w:cs="Palatino Linotype"/>
          <w:i/>
          <w:iCs/>
          <w:sz w:val="24"/>
          <w:szCs w:val="24"/>
        </w:rPr>
      </w:pPr>
      <w:r w:rsidRPr="00B44529">
        <w:rPr>
          <w:rFonts w:ascii="Palatino Linotype" w:eastAsia="Palatino Linotype" w:hAnsi="Palatino Linotype" w:cs="Palatino Linotype"/>
          <w:b/>
          <w:bCs/>
          <w:i/>
          <w:iCs/>
          <w:sz w:val="24"/>
          <w:szCs w:val="24"/>
        </w:rPr>
        <w:t xml:space="preserve"> </w:t>
      </w:r>
      <w:r w:rsidR="00BC7B23" w:rsidRPr="00B44529">
        <w:rPr>
          <w:rFonts w:ascii="Palatino Linotype" w:eastAsia="Palatino Linotype" w:hAnsi="Palatino Linotype" w:cs="Palatino Linotype"/>
          <w:b/>
          <w:bCs/>
          <w:i/>
          <w:iCs/>
          <w:sz w:val="24"/>
          <w:szCs w:val="24"/>
        </w:rPr>
        <w:t xml:space="preserve"> </w:t>
      </w:r>
    </w:p>
    <w:p w14:paraId="6348BCAE" w14:textId="4410D3A3" w:rsidR="005F333F" w:rsidRPr="00B44529" w:rsidRDefault="005F333F" w:rsidP="005F333F">
      <w:pPr>
        <w:spacing w:after="0" w:line="360" w:lineRule="auto"/>
        <w:contextualSpacing/>
        <w:jc w:val="both"/>
        <w:rPr>
          <w:rFonts w:ascii="Palatino Linotype" w:hAnsi="Palatino Linotype"/>
          <w:sz w:val="24"/>
        </w:rPr>
      </w:pPr>
      <w:r w:rsidRPr="00B44529">
        <w:rPr>
          <w:rFonts w:ascii="Palatino Linotype" w:hAnsi="Palatino Linotype"/>
          <w:sz w:val="24"/>
        </w:rPr>
        <w:t xml:space="preserve">En este entendido, el </w:t>
      </w:r>
      <w:proofErr w:type="gramStart"/>
      <w:r w:rsidRPr="00B44529">
        <w:rPr>
          <w:rFonts w:ascii="Palatino Linotype" w:hAnsi="Palatino Linotype"/>
          <w:sz w:val="24"/>
        </w:rPr>
        <w:t>Director General</w:t>
      </w:r>
      <w:proofErr w:type="gramEnd"/>
      <w:r w:rsidRPr="00B44529">
        <w:rPr>
          <w:rFonts w:ascii="Palatino Linotype" w:hAnsi="Palatino Linotype"/>
          <w:sz w:val="24"/>
        </w:rPr>
        <w:t xml:space="preserve"> de Administración de Finanzas en ejercicio de las atribuciones que el Reglamento Interior le confiere, atendió la solicitud de información, remitiendo el documento que da cuenta de los beneficios otorgados a los servidores públicos de este Instituto y los cuales motivaron el cambio de Institución Bancaria para el pago de la nómina correspondiente, tal como se muestra en las siguientes imágenes. </w:t>
      </w:r>
    </w:p>
    <w:p w14:paraId="5493F1B9" w14:textId="15361ED8" w:rsidR="005F333F" w:rsidRPr="00B44529" w:rsidRDefault="005F333F" w:rsidP="005F333F">
      <w:pPr>
        <w:spacing w:after="0" w:line="360" w:lineRule="auto"/>
        <w:contextualSpacing/>
        <w:jc w:val="both"/>
        <w:rPr>
          <w:rFonts w:ascii="Palatino Linotype" w:hAnsi="Palatino Linotype"/>
          <w:sz w:val="24"/>
        </w:rPr>
      </w:pPr>
      <w:r w:rsidRPr="00B44529">
        <w:rPr>
          <w:rFonts w:ascii="Palatino Linotype" w:hAnsi="Palatino Linotype"/>
          <w:noProof/>
          <w:sz w:val="24"/>
        </w:rPr>
        <w:lastRenderedPageBreak/>
        <w:drawing>
          <wp:inline distT="0" distB="0" distL="0" distR="0" wp14:anchorId="584A0774" wp14:editId="4B1887F6">
            <wp:extent cx="5612130" cy="6580505"/>
            <wp:effectExtent l="19050" t="19050" r="2667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580505"/>
                    </a:xfrm>
                    <a:prstGeom prst="rect">
                      <a:avLst/>
                    </a:prstGeom>
                    <a:ln w="12700">
                      <a:solidFill>
                        <a:schemeClr val="tx1"/>
                      </a:solidFill>
                    </a:ln>
                  </pic:spPr>
                </pic:pic>
              </a:graphicData>
            </a:graphic>
          </wp:inline>
        </w:drawing>
      </w:r>
    </w:p>
    <w:p w14:paraId="787B3F44" w14:textId="77777777" w:rsidR="005F333F" w:rsidRPr="00B44529" w:rsidRDefault="005F333F" w:rsidP="005F333F">
      <w:pPr>
        <w:spacing w:after="0" w:line="360" w:lineRule="auto"/>
        <w:contextualSpacing/>
        <w:jc w:val="both"/>
        <w:rPr>
          <w:rFonts w:ascii="Palatino Linotype" w:hAnsi="Palatino Linotype"/>
          <w:sz w:val="24"/>
        </w:rPr>
      </w:pPr>
    </w:p>
    <w:p w14:paraId="2B370EA9" w14:textId="77777777" w:rsidR="005F333F" w:rsidRPr="00B44529" w:rsidRDefault="005F333F" w:rsidP="005F333F">
      <w:pPr>
        <w:spacing w:after="0" w:line="360" w:lineRule="auto"/>
        <w:contextualSpacing/>
        <w:jc w:val="both"/>
        <w:rPr>
          <w:rFonts w:ascii="Palatino Linotype" w:hAnsi="Palatino Linotype"/>
          <w:sz w:val="24"/>
        </w:rPr>
      </w:pPr>
      <w:r w:rsidRPr="00B44529">
        <w:rPr>
          <w:rFonts w:ascii="Palatino Linotype" w:hAnsi="Palatino Linotype"/>
          <w:noProof/>
          <w:sz w:val="24"/>
        </w:rPr>
        <w:lastRenderedPageBreak/>
        <w:drawing>
          <wp:inline distT="0" distB="0" distL="0" distR="0" wp14:anchorId="28142A3E" wp14:editId="79740EC6">
            <wp:extent cx="5612130" cy="2714625"/>
            <wp:effectExtent l="19050" t="19050" r="26670" b="28575"/>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612130" cy="2714625"/>
                    </a:xfrm>
                    <a:prstGeom prst="rect">
                      <a:avLst/>
                    </a:prstGeom>
                    <a:ln w="12700">
                      <a:solidFill>
                        <a:schemeClr val="tx1"/>
                      </a:solidFill>
                    </a:ln>
                  </pic:spPr>
                </pic:pic>
              </a:graphicData>
            </a:graphic>
          </wp:inline>
        </w:drawing>
      </w:r>
      <w:r w:rsidRPr="00B44529">
        <w:rPr>
          <w:rFonts w:ascii="Palatino Linotype" w:hAnsi="Palatino Linotype"/>
          <w:sz w:val="24"/>
        </w:rPr>
        <w:t xml:space="preserve"> </w:t>
      </w:r>
    </w:p>
    <w:p w14:paraId="7A3A4614" w14:textId="77777777" w:rsidR="005F333F" w:rsidRPr="00B44529" w:rsidRDefault="005F333F" w:rsidP="005F333F">
      <w:pPr>
        <w:spacing w:after="0" w:line="360" w:lineRule="auto"/>
        <w:contextualSpacing/>
        <w:jc w:val="both"/>
        <w:rPr>
          <w:rFonts w:ascii="Palatino Linotype" w:hAnsi="Palatino Linotype"/>
          <w:sz w:val="24"/>
        </w:rPr>
      </w:pPr>
    </w:p>
    <w:p w14:paraId="7C524EB3" w14:textId="77777777" w:rsidR="005F333F" w:rsidRPr="00B44529" w:rsidRDefault="005F333F" w:rsidP="005F333F">
      <w:pPr>
        <w:spacing w:after="0" w:line="360" w:lineRule="auto"/>
        <w:contextualSpacing/>
        <w:jc w:val="both"/>
        <w:rPr>
          <w:rFonts w:ascii="Palatino Linotype" w:hAnsi="Palatino Linotype"/>
          <w:sz w:val="24"/>
        </w:rPr>
      </w:pPr>
    </w:p>
    <w:p w14:paraId="7CA23211" w14:textId="77777777" w:rsidR="005F333F" w:rsidRPr="00B44529" w:rsidRDefault="005F333F" w:rsidP="005F333F">
      <w:pPr>
        <w:spacing w:after="0" w:line="360" w:lineRule="auto"/>
        <w:contextualSpacing/>
        <w:jc w:val="both"/>
        <w:rPr>
          <w:rFonts w:ascii="Palatino Linotype" w:eastAsia="Palatino Linotype" w:hAnsi="Palatino Linotype" w:cs="Palatino Linotype"/>
          <w:i/>
        </w:rPr>
      </w:pPr>
      <w:r w:rsidRPr="00B44529">
        <w:rPr>
          <w:rFonts w:ascii="Palatino Linotype" w:hAnsi="Palatino Linotype"/>
          <w:noProof/>
          <w:sz w:val="24"/>
        </w:rPr>
        <w:drawing>
          <wp:inline distT="0" distB="0" distL="0" distR="0" wp14:anchorId="6BE7945E" wp14:editId="02F221EA">
            <wp:extent cx="5562600" cy="3124200"/>
            <wp:effectExtent l="19050" t="19050" r="19050" b="19050"/>
            <wp:docPr id="4" name="Imagen 4"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cala de tiem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5569270" cy="3127946"/>
                    </a:xfrm>
                    <a:prstGeom prst="rect">
                      <a:avLst/>
                    </a:prstGeom>
                    <a:ln w="12700">
                      <a:solidFill>
                        <a:schemeClr val="tx1"/>
                      </a:solidFill>
                    </a:ln>
                  </pic:spPr>
                </pic:pic>
              </a:graphicData>
            </a:graphic>
          </wp:inline>
        </w:drawing>
      </w:r>
    </w:p>
    <w:p w14:paraId="7567BEEB" w14:textId="77777777" w:rsidR="005F333F" w:rsidRPr="00B44529" w:rsidRDefault="005F333F" w:rsidP="005F333F">
      <w:pPr>
        <w:spacing w:line="360" w:lineRule="auto"/>
        <w:ind w:left="851" w:right="902"/>
        <w:contextualSpacing/>
        <w:jc w:val="both"/>
        <w:rPr>
          <w:rFonts w:ascii="Palatino Linotype" w:eastAsia="Palatino Linotype" w:hAnsi="Palatino Linotype" w:cs="Palatino Linotype"/>
          <w:i/>
        </w:rPr>
      </w:pPr>
    </w:p>
    <w:p w14:paraId="01EC2454" w14:textId="6BD552C7" w:rsidR="00953432" w:rsidRPr="00B44529" w:rsidRDefault="005F333F" w:rsidP="00953432">
      <w:pPr>
        <w:tabs>
          <w:tab w:val="left" w:pos="709"/>
        </w:tabs>
        <w:spacing w:before="240" w:after="240" w:line="360" w:lineRule="auto"/>
        <w:ind w:right="40"/>
        <w:contextualSpacing/>
        <w:jc w:val="both"/>
        <w:rPr>
          <w:rFonts w:ascii="Palatino Linotype" w:hAnsi="Palatino Linotype"/>
          <w:sz w:val="24"/>
          <w:szCs w:val="24"/>
        </w:rPr>
      </w:pPr>
      <w:r w:rsidRPr="00B44529">
        <w:rPr>
          <w:rFonts w:ascii="Palatino Linotype" w:hAnsi="Palatino Linotype"/>
          <w:sz w:val="24"/>
          <w:szCs w:val="24"/>
        </w:rPr>
        <w:lastRenderedPageBreak/>
        <w:t>En este tenor, al haberse pronunciado el Servidor Público Habilitado con facultades, competencias y funciones para atender la solicitud de información, éste Organismo</w:t>
      </w:r>
      <w:r w:rsidR="00953432" w:rsidRPr="00B44529">
        <w:rPr>
          <w:rFonts w:ascii="Palatino Linotype" w:hAnsi="Palatino Linotype"/>
          <w:sz w:val="24"/>
          <w:szCs w:val="24"/>
        </w:rPr>
        <w:t xml:space="preserve"> Garante no está fa</w:t>
      </w:r>
      <w:r w:rsidRPr="00B44529">
        <w:rPr>
          <w:rFonts w:ascii="Palatino Linotype" w:hAnsi="Palatino Linotype"/>
          <w:sz w:val="24"/>
          <w:szCs w:val="24"/>
        </w:rPr>
        <w:t xml:space="preserve">cultado para pronunciarse sobre </w:t>
      </w:r>
      <w:r w:rsidR="00953432" w:rsidRPr="00B44529">
        <w:rPr>
          <w:rFonts w:ascii="Palatino Linotype" w:hAnsi="Palatino Linotype"/>
          <w:sz w:val="24"/>
          <w:szCs w:val="24"/>
        </w:rPr>
        <w:t>la veracidad de la información que los Sujetos Obligados ponen a disposic</w:t>
      </w:r>
      <w:r w:rsidRPr="00B44529">
        <w:rPr>
          <w:rFonts w:ascii="Palatino Linotype" w:hAnsi="Palatino Linotype"/>
          <w:sz w:val="24"/>
          <w:szCs w:val="24"/>
        </w:rPr>
        <w:t xml:space="preserve">ión de </w:t>
      </w:r>
      <w:r w:rsidR="00953432" w:rsidRPr="00B44529">
        <w:rPr>
          <w:rFonts w:ascii="Palatino Linotype" w:hAnsi="Palatino Linotype"/>
          <w:sz w:val="24"/>
          <w:szCs w:val="24"/>
        </w:rPr>
        <w:t>los solicitantes; situación que se aleja de las atribu</w:t>
      </w:r>
      <w:r w:rsidRPr="00B44529">
        <w:rPr>
          <w:rFonts w:ascii="Palatino Linotype" w:hAnsi="Palatino Linotype"/>
          <w:sz w:val="24"/>
          <w:szCs w:val="24"/>
        </w:rPr>
        <w:t xml:space="preserve">ciones de este Instituto máxime </w:t>
      </w:r>
      <w:r w:rsidR="00953432" w:rsidRPr="00B44529">
        <w:rPr>
          <w:rFonts w:ascii="Palatino Linotype" w:hAnsi="Palatino Linotype"/>
          <w:sz w:val="24"/>
          <w:szCs w:val="24"/>
        </w:rPr>
        <w:t>que al momento que ponen a disposición ésta, la mi</w:t>
      </w:r>
      <w:r w:rsidRPr="00B44529">
        <w:rPr>
          <w:rFonts w:ascii="Palatino Linotype" w:hAnsi="Palatino Linotype"/>
          <w:sz w:val="24"/>
          <w:szCs w:val="24"/>
        </w:rPr>
        <w:t xml:space="preserve">sma tiene el carácter oficial y </w:t>
      </w:r>
      <w:r w:rsidR="00953432" w:rsidRPr="00B44529">
        <w:rPr>
          <w:rFonts w:ascii="Palatino Linotype" w:hAnsi="Palatino Linotype"/>
          <w:sz w:val="24"/>
          <w:szCs w:val="24"/>
        </w:rPr>
        <w:t>se presume veraz, tan es así que la misma qu</w:t>
      </w:r>
      <w:r w:rsidRPr="00B44529">
        <w:rPr>
          <w:rFonts w:ascii="Palatino Linotype" w:hAnsi="Palatino Linotype"/>
          <w:sz w:val="24"/>
          <w:szCs w:val="24"/>
        </w:rPr>
        <w:t xml:space="preserve">eda registrada en el Sistema de </w:t>
      </w:r>
      <w:r w:rsidR="00953432" w:rsidRPr="00B44529">
        <w:rPr>
          <w:rFonts w:ascii="Palatino Linotype" w:hAnsi="Palatino Linotype"/>
          <w:sz w:val="24"/>
          <w:szCs w:val="24"/>
        </w:rPr>
        <w:t>Acceso a la Información Mexiquense (SAIMEX).</w:t>
      </w:r>
    </w:p>
    <w:p w14:paraId="5B3A4E42" w14:textId="77777777" w:rsidR="00953432" w:rsidRPr="00B44529" w:rsidRDefault="00953432" w:rsidP="00953432">
      <w:pPr>
        <w:tabs>
          <w:tab w:val="left" w:pos="709"/>
        </w:tabs>
        <w:spacing w:before="240" w:after="240" w:line="360" w:lineRule="auto"/>
        <w:ind w:right="40"/>
        <w:contextualSpacing/>
        <w:jc w:val="both"/>
        <w:rPr>
          <w:rFonts w:ascii="Palatino Linotype" w:hAnsi="Palatino Linotype"/>
          <w:sz w:val="24"/>
          <w:szCs w:val="24"/>
        </w:rPr>
      </w:pPr>
    </w:p>
    <w:p w14:paraId="66D91D1A" w14:textId="77777777" w:rsidR="00953432" w:rsidRPr="00B44529" w:rsidRDefault="00953432" w:rsidP="00953432">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B44529">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14:paraId="323E4C8E" w14:textId="77777777" w:rsidR="00953432" w:rsidRPr="00B44529" w:rsidRDefault="00953432" w:rsidP="00953432">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14:paraId="1B0BC2D3" w14:textId="77777777" w:rsidR="00953432" w:rsidRPr="00B44529" w:rsidRDefault="00953432" w:rsidP="00953432">
      <w:pPr>
        <w:spacing w:before="240" w:after="360" w:line="360" w:lineRule="auto"/>
        <w:ind w:left="567" w:right="616"/>
        <w:contextualSpacing/>
        <w:jc w:val="both"/>
        <w:rPr>
          <w:rFonts w:ascii="Palatino Linotype" w:eastAsia="Palatino Linotype" w:hAnsi="Palatino Linotype" w:cs="Palatino Linotype"/>
          <w:i/>
        </w:rPr>
      </w:pPr>
      <w:r w:rsidRPr="00B44529">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B44529">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B44529">
        <w:rPr>
          <w:rFonts w:ascii="Palatino Linotype" w:eastAsia="Palatino Linotype" w:hAnsi="Palatino Linotype" w:cs="Palatino Linotype"/>
          <w:i/>
        </w:rPr>
        <w:lastRenderedPageBreak/>
        <w:t>Gubernamental no se prevé una causal que permita al Instituto Federal de Acceso a la Información y Protección de Datos conocer, vía recurso revisión, al respecto.</w:t>
      </w:r>
    </w:p>
    <w:p w14:paraId="2D3DC6F6" w14:textId="77777777" w:rsidR="00953432" w:rsidRPr="00B44529" w:rsidRDefault="00953432" w:rsidP="00953432">
      <w:pPr>
        <w:tabs>
          <w:tab w:val="left" w:pos="709"/>
        </w:tabs>
        <w:spacing w:before="240" w:after="240" w:line="360" w:lineRule="auto"/>
        <w:ind w:right="40"/>
        <w:contextualSpacing/>
        <w:jc w:val="both"/>
        <w:rPr>
          <w:rFonts w:ascii="Verdana" w:hAnsi="Verdana"/>
          <w:sz w:val="24"/>
          <w:szCs w:val="14"/>
        </w:rPr>
      </w:pPr>
    </w:p>
    <w:p w14:paraId="71D59E5E" w14:textId="28267830" w:rsidR="005F333F" w:rsidRPr="00B44529" w:rsidRDefault="005F333F" w:rsidP="00953432">
      <w:pPr>
        <w:spacing w:before="240" w:after="240" w:line="360" w:lineRule="auto"/>
        <w:contextualSpacing/>
        <w:jc w:val="both"/>
        <w:rPr>
          <w:rFonts w:ascii="Palatino Linotype" w:hAnsi="Palatino Linotype" w:cs="Arial"/>
          <w:b/>
          <w:sz w:val="24"/>
          <w:szCs w:val="24"/>
        </w:rPr>
      </w:pPr>
      <w:r w:rsidRPr="00B44529">
        <w:rPr>
          <w:rFonts w:ascii="Palatino Linotype" w:eastAsia="Palatino Linotype" w:hAnsi="Palatino Linotype" w:cs="Palatino Linotype"/>
          <w:sz w:val="24"/>
          <w:szCs w:val="24"/>
        </w:rPr>
        <w:t xml:space="preserve">Por lo tanto, </w:t>
      </w:r>
      <w:r w:rsidRPr="00B44529">
        <w:rPr>
          <w:rFonts w:ascii="Palatino Linotype" w:hAnsi="Palatino Linotype" w:cs="Arial"/>
          <w:sz w:val="24"/>
          <w:szCs w:val="24"/>
        </w:rPr>
        <w:t xml:space="preserve">en razón de que los requerimientos formulados el </w:t>
      </w:r>
      <w:r w:rsidRPr="00B44529">
        <w:rPr>
          <w:rFonts w:ascii="Palatino Linotype" w:hAnsi="Palatino Linotype" w:cs="Arial"/>
          <w:b/>
          <w:sz w:val="24"/>
          <w:szCs w:val="24"/>
        </w:rPr>
        <w:t xml:space="preserve">RECURRENTE </w:t>
      </w:r>
      <w:r w:rsidRPr="00B44529">
        <w:rPr>
          <w:rFonts w:ascii="Palatino Linotype" w:hAnsi="Palatino Linotype" w:cs="Arial"/>
          <w:sz w:val="24"/>
          <w:szCs w:val="24"/>
        </w:rPr>
        <w:t xml:space="preserve">fueron atendidos por el </w:t>
      </w:r>
      <w:r w:rsidRPr="00B44529">
        <w:rPr>
          <w:rFonts w:ascii="Palatino Linotype" w:hAnsi="Palatino Linotype" w:cs="Arial"/>
          <w:b/>
          <w:sz w:val="24"/>
          <w:szCs w:val="24"/>
        </w:rPr>
        <w:t xml:space="preserve">SUJETO OBLIGADO, </w:t>
      </w:r>
      <w:r w:rsidRPr="00B44529">
        <w:rPr>
          <w:rFonts w:ascii="Palatino Linotype" w:hAnsi="Palatino Linotype" w:cs="Arial"/>
          <w:sz w:val="24"/>
          <w:szCs w:val="24"/>
        </w:rPr>
        <w:t>el Pleno de este Instituto determina infundados</w:t>
      </w:r>
      <w:r w:rsidRPr="00B44529">
        <w:rPr>
          <w:rFonts w:ascii="Palatino Linotype" w:hAnsi="Palatino Linotype" w:cs="Arial"/>
          <w:b/>
          <w:sz w:val="24"/>
          <w:szCs w:val="24"/>
        </w:rPr>
        <w:t xml:space="preserve"> </w:t>
      </w:r>
      <w:r w:rsidRPr="00B44529">
        <w:rPr>
          <w:rFonts w:ascii="Palatino Linotype" w:hAnsi="Palatino Linotype" w:cs="Arial"/>
          <w:sz w:val="24"/>
          <w:szCs w:val="24"/>
        </w:rPr>
        <w:t xml:space="preserve">los motivos o razones de inconformidad esgrimidos por el </w:t>
      </w:r>
      <w:r w:rsidRPr="00B44529">
        <w:rPr>
          <w:rFonts w:ascii="Palatino Linotype" w:hAnsi="Palatino Linotype" w:cs="Arial"/>
          <w:b/>
          <w:sz w:val="24"/>
          <w:szCs w:val="24"/>
        </w:rPr>
        <w:t xml:space="preserve">RECURRENTE </w:t>
      </w:r>
      <w:r w:rsidRPr="00B44529">
        <w:rPr>
          <w:rFonts w:ascii="Palatino Linotype" w:hAnsi="Palatino Linotype" w:cs="Arial"/>
          <w:sz w:val="24"/>
          <w:szCs w:val="24"/>
        </w:rPr>
        <w:t xml:space="preserve">y lo procedente es </w:t>
      </w:r>
      <w:r w:rsidRPr="00B44529">
        <w:rPr>
          <w:rFonts w:ascii="Palatino Linotype" w:hAnsi="Palatino Linotype" w:cs="Arial"/>
          <w:b/>
          <w:sz w:val="24"/>
          <w:szCs w:val="24"/>
        </w:rPr>
        <w:t xml:space="preserve">CONFIRMAR </w:t>
      </w:r>
      <w:r w:rsidRPr="00B44529">
        <w:rPr>
          <w:rFonts w:ascii="Palatino Linotype" w:hAnsi="Palatino Linotype" w:cs="Arial"/>
          <w:sz w:val="24"/>
          <w:szCs w:val="24"/>
        </w:rPr>
        <w:t xml:space="preserve">la respuesta emitida a la solicitud de información número </w:t>
      </w:r>
      <w:r w:rsidRPr="00B44529">
        <w:rPr>
          <w:rFonts w:ascii="Palatino Linotype" w:hAnsi="Palatino Linotype" w:cs="Arial"/>
          <w:b/>
          <w:sz w:val="24"/>
          <w:szCs w:val="24"/>
        </w:rPr>
        <w:t xml:space="preserve">00983/INFOEM/IP/2022. </w:t>
      </w:r>
    </w:p>
    <w:p w14:paraId="7E2993AD" w14:textId="77777777" w:rsidR="005F333F" w:rsidRPr="00B44529" w:rsidRDefault="005F333F" w:rsidP="00953432">
      <w:pPr>
        <w:spacing w:before="240" w:after="240" w:line="360" w:lineRule="auto"/>
        <w:contextualSpacing/>
        <w:jc w:val="both"/>
        <w:rPr>
          <w:rFonts w:ascii="Palatino Linotype" w:eastAsia="Palatino Linotype" w:hAnsi="Palatino Linotype" w:cs="Palatino Linotype"/>
          <w:b/>
          <w:sz w:val="24"/>
          <w:szCs w:val="24"/>
        </w:rPr>
      </w:pPr>
    </w:p>
    <w:p w14:paraId="2131602E" w14:textId="12C188C7" w:rsidR="00953432" w:rsidRPr="00B44529" w:rsidRDefault="00953432" w:rsidP="00953432">
      <w:pPr>
        <w:spacing w:before="240" w:after="240" w:line="360" w:lineRule="auto"/>
        <w:contextualSpacing/>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Así, con fundamento en lo prescrito en los</w:t>
      </w:r>
      <w:r w:rsidRPr="00B44529">
        <w:rPr>
          <w:rFonts w:ascii="Times New Roman" w:eastAsia="Times New Roman" w:hAnsi="Times New Roman" w:cs="Times New Roman"/>
          <w:sz w:val="24"/>
          <w:szCs w:val="24"/>
        </w:rPr>
        <w:t xml:space="preserve"> </w:t>
      </w:r>
      <w:r w:rsidRPr="00B44529">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5A8E694" w14:textId="5BA27CA7" w:rsidR="0024288C" w:rsidRPr="00B44529" w:rsidRDefault="0024288C" w:rsidP="00953432">
      <w:pPr>
        <w:spacing w:before="240" w:after="240" w:line="360" w:lineRule="auto"/>
        <w:contextualSpacing/>
        <w:jc w:val="both"/>
        <w:rPr>
          <w:rFonts w:ascii="Palatino Linotype" w:eastAsia="Palatino Linotype" w:hAnsi="Palatino Linotype" w:cs="Palatino Linotype"/>
          <w:sz w:val="24"/>
          <w:szCs w:val="24"/>
        </w:rPr>
      </w:pPr>
    </w:p>
    <w:p w14:paraId="7FAB40FB" w14:textId="77777777" w:rsidR="00953432" w:rsidRPr="00B44529" w:rsidRDefault="00953432" w:rsidP="00953432">
      <w:pPr>
        <w:spacing w:after="0" w:line="360" w:lineRule="auto"/>
        <w:ind w:left="-142" w:right="51"/>
        <w:contextualSpacing/>
        <w:jc w:val="center"/>
        <w:rPr>
          <w:rFonts w:ascii="Palatino Linotype" w:eastAsia="Palatino Linotype" w:hAnsi="Palatino Linotype" w:cs="Palatino Linotype"/>
          <w:b/>
          <w:sz w:val="24"/>
          <w:szCs w:val="24"/>
        </w:rPr>
      </w:pPr>
      <w:r w:rsidRPr="00B44529">
        <w:rPr>
          <w:rFonts w:ascii="Palatino Linotype" w:eastAsia="Palatino Linotype" w:hAnsi="Palatino Linotype" w:cs="Palatino Linotype"/>
          <w:b/>
          <w:sz w:val="24"/>
          <w:szCs w:val="24"/>
        </w:rPr>
        <w:t>R E S U E L V E:</w:t>
      </w:r>
    </w:p>
    <w:p w14:paraId="67E8E879" w14:textId="77777777" w:rsidR="00953432" w:rsidRPr="00B44529" w:rsidRDefault="00953432" w:rsidP="00953432">
      <w:pPr>
        <w:spacing w:after="0" w:line="360" w:lineRule="auto"/>
        <w:ind w:right="-93"/>
        <w:contextualSpacing/>
        <w:jc w:val="center"/>
        <w:rPr>
          <w:rFonts w:ascii="Palatino Linotype" w:eastAsia="Palatino Linotype" w:hAnsi="Palatino Linotype" w:cs="Palatino Linotype"/>
          <w:b/>
          <w:sz w:val="24"/>
          <w:szCs w:val="24"/>
        </w:rPr>
      </w:pPr>
    </w:p>
    <w:p w14:paraId="6D2B5D92" w14:textId="6DF608EE" w:rsidR="00953432" w:rsidRPr="00B44529" w:rsidRDefault="00953432" w:rsidP="00953432">
      <w:pPr>
        <w:spacing w:after="0" w:line="360" w:lineRule="auto"/>
        <w:ind w:right="51"/>
        <w:contextualSpacing/>
        <w:jc w:val="both"/>
        <w:rPr>
          <w:rFonts w:ascii="Palatino Linotype" w:eastAsia="Palatino Linotype" w:hAnsi="Palatino Linotype" w:cs="Palatino Linotype"/>
          <w:b/>
          <w:sz w:val="24"/>
          <w:szCs w:val="24"/>
        </w:rPr>
      </w:pPr>
      <w:r w:rsidRPr="00B44529">
        <w:rPr>
          <w:rFonts w:ascii="Palatino Linotype" w:eastAsia="Palatino Linotype" w:hAnsi="Palatino Linotype" w:cs="Palatino Linotype"/>
          <w:b/>
          <w:sz w:val="24"/>
          <w:szCs w:val="24"/>
        </w:rPr>
        <w:t xml:space="preserve">PRIMERO. </w:t>
      </w:r>
      <w:r w:rsidRPr="00B44529">
        <w:rPr>
          <w:rFonts w:ascii="Palatino Linotype" w:eastAsia="Palatino Linotype" w:hAnsi="Palatino Linotype" w:cs="Palatino Linotype"/>
          <w:sz w:val="24"/>
          <w:szCs w:val="24"/>
        </w:rPr>
        <w:t xml:space="preserve">Resultan infundados los motivos de inconformidad aducidos por el </w:t>
      </w:r>
      <w:r w:rsidRPr="00B44529">
        <w:rPr>
          <w:rFonts w:ascii="Palatino Linotype" w:eastAsia="Palatino Linotype" w:hAnsi="Palatino Linotype" w:cs="Palatino Linotype"/>
          <w:b/>
          <w:sz w:val="24"/>
          <w:szCs w:val="24"/>
        </w:rPr>
        <w:t>RECURRENTE</w:t>
      </w:r>
      <w:r w:rsidRPr="00B44529">
        <w:rPr>
          <w:rFonts w:ascii="Palatino Linotype" w:eastAsia="Palatino Linotype" w:hAnsi="Palatino Linotype" w:cs="Palatino Linotype"/>
          <w:sz w:val="24"/>
          <w:szCs w:val="24"/>
        </w:rPr>
        <w:t xml:space="preserve"> en el recurso de revisión </w:t>
      </w:r>
      <w:r w:rsidRPr="00B44529">
        <w:rPr>
          <w:rFonts w:ascii="Palatino Linotype" w:eastAsia="Palatino Linotype" w:hAnsi="Palatino Linotype" w:cs="Palatino Linotype"/>
          <w:b/>
          <w:sz w:val="24"/>
          <w:szCs w:val="24"/>
        </w:rPr>
        <w:t>1</w:t>
      </w:r>
      <w:r w:rsidR="0024288C" w:rsidRPr="00B44529">
        <w:rPr>
          <w:rFonts w:ascii="Palatino Linotype" w:eastAsia="Palatino Linotype" w:hAnsi="Palatino Linotype" w:cs="Palatino Linotype"/>
          <w:b/>
          <w:sz w:val="24"/>
          <w:szCs w:val="24"/>
        </w:rPr>
        <w:t>4929</w:t>
      </w:r>
      <w:r w:rsidRPr="00B44529">
        <w:rPr>
          <w:rFonts w:ascii="Palatino Linotype" w:eastAsia="Palatino Linotype" w:hAnsi="Palatino Linotype" w:cs="Palatino Linotype"/>
          <w:b/>
          <w:sz w:val="24"/>
          <w:szCs w:val="24"/>
        </w:rPr>
        <w:t xml:space="preserve">/INFOEM/IP/RR/2022 </w:t>
      </w:r>
      <w:r w:rsidRPr="00B44529">
        <w:rPr>
          <w:rFonts w:ascii="Palatino Linotype" w:eastAsia="Palatino Linotype" w:hAnsi="Palatino Linotype" w:cs="Palatino Linotype"/>
          <w:sz w:val="24"/>
          <w:szCs w:val="24"/>
        </w:rPr>
        <w:t xml:space="preserve">por lo que, en términos del Considerando Cuarto de esta resolución, se </w:t>
      </w:r>
      <w:r w:rsidRPr="00B44529">
        <w:rPr>
          <w:rFonts w:ascii="Palatino Linotype" w:eastAsia="Palatino Linotype" w:hAnsi="Palatino Linotype" w:cs="Palatino Linotype"/>
          <w:b/>
          <w:sz w:val="24"/>
          <w:szCs w:val="24"/>
        </w:rPr>
        <w:t>CONFIRMA</w:t>
      </w:r>
      <w:r w:rsidRPr="00B44529">
        <w:rPr>
          <w:rFonts w:ascii="Palatino Linotype" w:eastAsia="Palatino Linotype" w:hAnsi="Palatino Linotype" w:cs="Palatino Linotype"/>
          <w:sz w:val="24"/>
          <w:szCs w:val="24"/>
        </w:rPr>
        <w:t xml:space="preserve"> la respuesta del </w:t>
      </w:r>
      <w:r w:rsidRPr="00B44529">
        <w:rPr>
          <w:rFonts w:ascii="Palatino Linotype" w:eastAsia="Palatino Linotype" w:hAnsi="Palatino Linotype" w:cs="Palatino Linotype"/>
          <w:b/>
          <w:sz w:val="24"/>
          <w:szCs w:val="24"/>
        </w:rPr>
        <w:t>SUJETO OBLIGADO.</w:t>
      </w:r>
    </w:p>
    <w:p w14:paraId="33B18E4B" w14:textId="77777777" w:rsidR="00953432" w:rsidRPr="00B44529" w:rsidRDefault="00953432" w:rsidP="00953432">
      <w:pPr>
        <w:spacing w:after="0" w:line="360" w:lineRule="auto"/>
        <w:ind w:right="51"/>
        <w:jc w:val="both"/>
        <w:rPr>
          <w:rFonts w:ascii="Palatino Linotype" w:eastAsia="Palatino Linotype" w:hAnsi="Palatino Linotype" w:cs="Palatino Linotype"/>
          <w:b/>
          <w:sz w:val="24"/>
          <w:szCs w:val="24"/>
        </w:rPr>
      </w:pPr>
    </w:p>
    <w:p w14:paraId="3DACAE96" w14:textId="77777777" w:rsidR="00953432" w:rsidRPr="00B44529" w:rsidRDefault="00953432" w:rsidP="00953432">
      <w:pPr>
        <w:spacing w:after="0" w:line="360" w:lineRule="auto"/>
        <w:ind w:right="51"/>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lastRenderedPageBreak/>
        <w:t>SEGUNDO. NOTIFÍQUESE </w:t>
      </w:r>
      <w:r w:rsidRPr="00B44529">
        <w:rPr>
          <w:rFonts w:ascii="Palatino Linotype" w:eastAsia="Palatino Linotype" w:hAnsi="Palatino Linotype" w:cs="Palatino Linotype"/>
          <w:sz w:val="24"/>
          <w:szCs w:val="24"/>
        </w:rPr>
        <w:t xml:space="preserve">vía SAIMEX la presente resolución al Titular de la Unidad de Transparencia del </w:t>
      </w:r>
      <w:r w:rsidRPr="00B44529">
        <w:rPr>
          <w:rFonts w:ascii="Palatino Linotype" w:eastAsia="Palatino Linotype" w:hAnsi="Palatino Linotype" w:cs="Palatino Linotype"/>
          <w:b/>
          <w:sz w:val="24"/>
          <w:szCs w:val="24"/>
        </w:rPr>
        <w:t>SUJETO OBLIGADO</w:t>
      </w:r>
      <w:r w:rsidRPr="00B44529">
        <w:rPr>
          <w:rFonts w:ascii="Palatino Linotype" w:eastAsia="Palatino Linotype" w:hAnsi="Palatino Linotype" w:cs="Palatino Linotype"/>
          <w:sz w:val="24"/>
          <w:szCs w:val="24"/>
        </w:rPr>
        <w:t>, para su conocimiento.</w:t>
      </w:r>
    </w:p>
    <w:p w14:paraId="24B27414" w14:textId="77777777" w:rsidR="00953432" w:rsidRPr="00B44529" w:rsidRDefault="00953432" w:rsidP="00953432">
      <w:pPr>
        <w:spacing w:after="0" w:line="360" w:lineRule="auto"/>
        <w:ind w:right="51"/>
        <w:jc w:val="both"/>
        <w:rPr>
          <w:rFonts w:ascii="Palatino Linotype" w:eastAsia="Palatino Linotype" w:hAnsi="Palatino Linotype" w:cs="Palatino Linotype"/>
          <w:sz w:val="24"/>
          <w:szCs w:val="24"/>
        </w:rPr>
      </w:pPr>
    </w:p>
    <w:p w14:paraId="6D1BF6F5" w14:textId="77777777" w:rsidR="00953432" w:rsidRPr="00B44529" w:rsidRDefault="00953432" w:rsidP="00953432">
      <w:pPr>
        <w:spacing w:after="0" w:line="360" w:lineRule="auto"/>
        <w:ind w:right="51"/>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b/>
          <w:sz w:val="24"/>
          <w:szCs w:val="24"/>
        </w:rPr>
        <w:t>TERCERO. NOTIFÍQUESE </w:t>
      </w:r>
      <w:r w:rsidRPr="00B44529">
        <w:rPr>
          <w:rFonts w:ascii="Palatino Linotype" w:eastAsia="Palatino Linotype" w:hAnsi="Palatino Linotype" w:cs="Palatino Linotype"/>
          <w:sz w:val="24"/>
          <w:szCs w:val="24"/>
        </w:rPr>
        <w:t>vía SAIMEX</w:t>
      </w:r>
      <w:r w:rsidRPr="00B44529">
        <w:rPr>
          <w:rFonts w:ascii="Palatino Linotype" w:eastAsia="Palatino Linotype" w:hAnsi="Palatino Linotype" w:cs="Palatino Linotype"/>
          <w:b/>
          <w:sz w:val="24"/>
          <w:szCs w:val="24"/>
        </w:rPr>
        <w:t xml:space="preserve"> al RECURRENTE</w:t>
      </w:r>
      <w:r w:rsidRPr="00B44529">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64DE1115" w14:textId="77777777" w:rsidR="00953432" w:rsidRPr="00B44529" w:rsidRDefault="00953432" w:rsidP="00953432">
      <w:pPr>
        <w:spacing w:after="0" w:line="360" w:lineRule="auto"/>
        <w:jc w:val="both"/>
        <w:rPr>
          <w:rFonts w:ascii="Palatino Linotype" w:eastAsia="Times New Roman" w:hAnsi="Palatino Linotype" w:cs="Times New Roman"/>
          <w:sz w:val="24"/>
          <w:szCs w:val="24"/>
          <w:shd w:val="clear" w:color="auto" w:fill="FFFFFF"/>
          <w:lang w:eastAsia="es-ES"/>
        </w:rPr>
      </w:pPr>
    </w:p>
    <w:p w14:paraId="28459481" w14:textId="77777777" w:rsidR="00953432" w:rsidRPr="00B44529" w:rsidRDefault="00953432" w:rsidP="00953432">
      <w:pPr>
        <w:spacing w:after="0" w:line="360" w:lineRule="auto"/>
        <w:jc w:val="both"/>
        <w:rPr>
          <w:rFonts w:ascii="Palatino Linotype" w:hAnsi="Palatino Linotype" w:cs="Arial"/>
          <w:sz w:val="24"/>
          <w:szCs w:val="24"/>
        </w:rPr>
      </w:pPr>
    </w:p>
    <w:p w14:paraId="105ED27D" w14:textId="580ADD98" w:rsidR="00953432" w:rsidRPr="00B44529" w:rsidRDefault="00953432" w:rsidP="00953432">
      <w:pPr>
        <w:spacing w:after="0" w:line="360" w:lineRule="auto"/>
        <w:jc w:val="both"/>
        <w:rPr>
          <w:rFonts w:ascii="Palatino Linotype" w:eastAsia="Palatino Linotype" w:hAnsi="Palatino Linotype" w:cs="Palatino Linotype"/>
          <w:sz w:val="24"/>
          <w:szCs w:val="24"/>
        </w:rPr>
      </w:pPr>
      <w:r w:rsidRPr="00B44529">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F333F" w:rsidRPr="00B44529">
        <w:rPr>
          <w:rFonts w:ascii="Palatino Linotype" w:eastAsia="Palatino Linotype" w:hAnsi="Palatino Linotype" w:cs="Palatino Linotype"/>
          <w:sz w:val="24"/>
          <w:szCs w:val="24"/>
        </w:rPr>
        <w:t>DÉCIMA</w:t>
      </w:r>
      <w:r w:rsidR="0024288C" w:rsidRPr="00B44529">
        <w:rPr>
          <w:rFonts w:ascii="Palatino Linotype" w:eastAsia="Palatino Linotype" w:hAnsi="Palatino Linotype" w:cs="Palatino Linotype"/>
          <w:sz w:val="24"/>
          <w:szCs w:val="24"/>
        </w:rPr>
        <w:t xml:space="preserve"> </w:t>
      </w:r>
      <w:r w:rsidR="005F333F" w:rsidRPr="00B44529">
        <w:rPr>
          <w:rFonts w:ascii="Palatino Linotype" w:eastAsia="Palatino Linotype" w:hAnsi="Palatino Linotype" w:cs="Palatino Linotype"/>
          <w:sz w:val="24"/>
          <w:szCs w:val="24"/>
        </w:rPr>
        <w:t>SEGUNDA</w:t>
      </w:r>
      <w:r w:rsidRPr="00B44529">
        <w:rPr>
          <w:rFonts w:ascii="Palatino Linotype" w:eastAsia="Palatino Linotype" w:hAnsi="Palatino Linotype" w:cs="Palatino Linotype"/>
          <w:sz w:val="24"/>
          <w:szCs w:val="24"/>
        </w:rPr>
        <w:t xml:space="preserve"> SESIÓN ORDINARIA CELEBRADA EL </w:t>
      </w:r>
      <w:r w:rsidR="005F333F" w:rsidRPr="00B44529">
        <w:rPr>
          <w:rFonts w:ascii="Palatino Linotype" w:eastAsia="Palatino Linotype" w:hAnsi="Palatino Linotype" w:cs="Palatino Linotype"/>
          <w:sz w:val="24"/>
          <w:szCs w:val="24"/>
        </w:rPr>
        <w:t>VEINTINUEVE</w:t>
      </w:r>
      <w:r w:rsidRPr="00B44529">
        <w:rPr>
          <w:rFonts w:ascii="Palatino Linotype" w:eastAsia="Palatino Linotype" w:hAnsi="Palatino Linotype" w:cs="Palatino Linotype"/>
          <w:sz w:val="24"/>
          <w:szCs w:val="24"/>
        </w:rPr>
        <w:t xml:space="preserve"> DE </w:t>
      </w:r>
      <w:r w:rsidR="0024288C" w:rsidRPr="00B44529">
        <w:rPr>
          <w:rFonts w:ascii="Palatino Linotype" w:eastAsia="Palatino Linotype" w:hAnsi="Palatino Linotype" w:cs="Palatino Linotype"/>
          <w:sz w:val="24"/>
          <w:szCs w:val="24"/>
        </w:rPr>
        <w:t>MARZO</w:t>
      </w:r>
      <w:r w:rsidRPr="00B44529">
        <w:rPr>
          <w:rFonts w:ascii="Palatino Linotype" w:eastAsia="Palatino Linotype" w:hAnsi="Palatino Linotype" w:cs="Palatino Linotype"/>
          <w:sz w:val="24"/>
          <w:szCs w:val="24"/>
        </w:rPr>
        <w:t xml:space="preserve"> DE DOS MIL VEINTI</w:t>
      </w:r>
      <w:r w:rsidR="0024288C" w:rsidRPr="00B44529">
        <w:rPr>
          <w:rFonts w:ascii="Palatino Linotype" w:eastAsia="Palatino Linotype" w:hAnsi="Palatino Linotype" w:cs="Palatino Linotype"/>
          <w:sz w:val="24"/>
          <w:szCs w:val="24"/>
        </w:rPr>
        <w:t>TRÉS</w:t>
      </w:r>
      <w:r w:rsidRPr="00B44529">
        <w:rPr>
          <w:rFonts w:ascii="Palatino Linotype" w:eastAsia="Palatino Linotype" w:hAnsi="Palatino Linotype" w:cs="Palatino Linotype"/>
          <w:sz w:val="24"/>
          <w:szCs w:val="24"/>
        </w:rPr>
        <w:t xml:space="preserve">, ANTE EL SECRETARIO TÉCNICO DEL PLENO ALEXIS TAPIA RAMÍREZ. </w:t>
      </w:r>
    </w:p>
    <w:p w14:paraId="20BDACAD" w14:textId="77777777" w:rsidR="00953432" w:rsidRPr="00B44529" w:rsidRDefault="00953432" w:rsidP="00953432">
      <w:pPr>
        <w:ind w:right="-93"/>
        <w:jc w:val="both"/>
        <w:rPr>
          <w:rFonts w:ascii="Palatino Linotype" w:hAnsi="Palatino Linotype"/>
        </w:rPr>
      </w:pPr>
    </w:p>
    <w:p w14:paraId="27962338" w14:textId="33E3FD17" w:rsidR="00953432" w:rsidRPr="00B44529" w:rsidRDefault="00953432" w:rsidP="00953432">
      <w:pPr>
        <w:ind w:right="-93"/>
        <w:jc w:val="both"/>
        <w:rPr>
          <w:rFonts w:ascii="Palatino Linotype" w:hAnsi="Palatino Linotype"/>
        </w:rPr>
      </w:pPr>
    </w:p>
    <w:p w14:paraId="45D1E1ED" w14:textId="77777777" w:rsidR="00953432" w:rsidRPr="00B44529" w:rsidRDefault="00953432" w:rsidP="00953432">
      <w:pPr>
        <w:ind w:right="-93"/>
        <w:jc w:val="both"/>
        <w:rPr>
          <w:rFonts w:ascii="Palatino Linotype" w:hAnsi="Palatino Linotype"/>
        </w:rPr>
      </w:pPr>
    </w:p>
    <w:p w14:paraId="1FD51EFC" w14:textId="77777777" w:rsidR="00953432" w:rsidRPr="00B44529" w:rsidRDefault="00953432" w:rsidP="00953432">
      <w:pPr>
        <w:ind w:right="-93"/>
        <w:jc w:val="both"/>
        <w:rPr>
          <w:rFonts w:ascii="Palatino Linotype" w:hAnsi="Palatino Linotype"/>
        </w:rPr>
      </w:pPr>
    </w:p>
    <w:p w14:paraId="4E1273E0" w14:textId="77777777" w:rsidR="00953432" w:rsidRPr="00B44529" w:rsidRDefault="00953432" w:rsidP="00110EC2">
      <w:pPr>
        <w:ind w:left="708" w:right="-93" w:hanging="708"/>
        <w:jc w:val="both"/>
        <w:rPr>
          <w:rFonts w:ascii="Palatino Linotype" w:hAnsi="Palatino Linotype"/>
        </w:rPr>
      </w:pPr>
    </w:p>
    <w:p w14:paraId="34F43968" w14:textId="77777777" w:rsidR="00953432" w:rsidRPr="00B44529" w:rsidRDefault="00953432" w:rsidP="00953432">
      <w:pPr>
        <w:ind w:right="-93"/>
        <w:jc w:val="both"/>
        <w:rPr>
          <w:rFonts w:ascii="Palatino Linotype" w:hAnsi="Palatino Linotype"/>
        </w:rPr>
      </w:pPr>
    </w:p>
    <w:p w14:paraId="184B2D3D" w14:textId="77777777" w:rsidR="00953432" w:rsidRPr="00B44529" w:rsidRDefault="00953432" w:rsidP="00953432">
      <w:pPr>
        <w:ind w:right="-93"/>
        <w:jc w:val="both"/>
        <w:rPr>
          <w:rFonts w:ascii="Palatino Linotype" w:hAnsi="Palatino Linotype"/>
        </w:rPr>
      </w:pPr>
    </w:p>
    <w:p w14:paraId="17134A90" w14:textId="77777777" w:rsidR="00953432" w:rsidRPr="00B44529" w:rsidRDefault="00953432" w:rsidP="00953432">
      <w:pPr>
        <w:ind w:right="-93"/>
        <w:jc w:val="both"/>
        <w:rPr>
          <w:rFonts w:ascii="Palatino Linotype" w:hAnsi="Palatino Linotype"/>
        </w:rPr>
      </w:pPr>
    </w:p>
    <w:p w14:paraId="5A204223" w14:textId="77777777" w:rsidR="00953432" w:rsidRPr="00B44529" w:rsidRDefault="00953432" w:rsidP="00953432">
      <w:pPr>
        <w:ind w:right="-93"/>
        <w:jc w:val="both"/>
        <w:rPr>
          <w:rFonts w:ascii="Palatino Linotype" w:hAnsi="Palatino Linotype"/>
        </w:rPr>
      </w:pPr>
    </w:p>
    <w:p w14:paraId="22963207" w14:textId="77777777" w:rsidR="00953432" w:rsidRPr="00B44529" w:rsidRDefault="00953432" w:rsidP="00953432">
      <w:pPr>
        <w:ind w:right="-93"/>
        <w:jc w:val="both"/>
        <w:rPr>
          <w:rFonts w:ascii="Palatino Linotype" w:hAnsi="Palatino Linotype"/>
        </w:rPr>
      </w:pPr>
    </w:p>
    <w:p w14:paraId="7709ECF0" w14:textId="77777777" w:rsidR="00953432" w:rsidRPr="00B44529" w:rsidRDefault="00953432" w:rsidP="00953432">
      <w:pPr>
        <w:ind w:right="-93"/>
        <w:jc w:val="both"/>
        <w:rPr>
          <w:rFonts w:ascii="Palatino Linotype" w:hAnsi="Palatino Linotype"/>
        </w:rPr>
      </w:pPr>
    </w:p>
    <w:p w14:paraId="52D3AE72" w14:textId="77777777" w:rsidR="00953432" w:rsidRPr="00B44529" w:rsidRDefault="00953432" w:rsidP="00953432">
      <w:pPr>
        <w:ind w:right="-93"/>
        <w:jc w:val="both"/>
        <w:rPr>
          <w:rFonts w:ascii="Palatino Linotype" w:hAnsi="Palatino Linotype"/>
        </w:rPr>
      </w:pPr>
    </w:p>
    <w:p w14:paraId="1DD81D9D" w14:textId="77777777" w:rsidR="00953432" w:rsidRPr="00B44529" w:rsidRDefault="00953432" w:rsidP="00953432">
      <w:pPr>
        <w:ind w:right="-93"/>
        <w:jc w:val="both"/>
        <w:rPr>
          <w:rFonts w:ascii="Palatino Linotype" w:hAnsi="Palatino Linotype"/>
        </w:rPr>
      </w:pPr>
    </w:p>
    <w:p w14:paraId="06F4CD7B" w14:textId="77777777" w:rsidR="00953432" w:rsidRPr="00B44529" w:rsidRDefault="00953432" w:rsidP="00953432">
      <w:pPr>
        <w:ind w:right="-93"/>
        <w:jc w:val="both"/>
        <w:rPr>
          <w:rFonts w:ascii="Palatino Linotype" w:hAnsi="Palatino Linotype"/>
        </w:rPr>
      </w:pPr>
    </w:p>
    <w:p w14:paraId="787B990F" w14:textId="77777777" w:rsidR="00953432" w:rsidRPr="00B44529" w:rsidRDefault="00953432" w:rsidP="00953432">
      <w:pPr>
        <w:ind w:right="-93"/>
        <w:jc w:val="both"/>
        <w:rPr>
          <w:rFonts w:ascii="Palatino Linotype" w:hAnsi="Palatino Linotype"/>
        </w:rPr>
      </w:pPr>
    </w:p>
    <w:p w14:paraId="38ABC930" w14:textId="77777777" w:rsidR="00953432" w:rsidRPr="00B44529" w:rsidRDefault="00953432" w:rsidP="00953432">
      <w:pPr>
        <w:ind w:right="-93"/>
        <w:jc w:val="both"/>
        <w:rPr>
          <w:rFonts w:ascii="Palatino Linotype" w:hAnsi="Palatino Linotype"/>
        </w:rPr>
      </w:pPr>
    </w:p>
    <w:p w14:paraId="31521047" w14:textId="77777777" w:rsidR="00953432" w:rsidRPr="00B44529" w:rsidRDefault="00953432" w:rsidP="00953432">
      <w:pPr>
        <w:ind w:right="-93"/>
        <w:jc w:val="both"/>
        <w:rPr>
          <w:rFonts w:ascii="Palatino Linotype" w:hAnsi="Palatino Linotype"/>
        </w:rPr>
      </w:pPr>
    </w:p>
    <w:p w14:paraId="34474577" w14:textId="77777777" w:rsidR="00953432" w:rsidRPr="00B44529" w:rsidRDefault="00953432" w:rsidP="00953432">
      <w:pPr>
        <w:ind w:right="-93"/>
        <w:jc w:val="both"/>
        <w:rPr>
          <w:rFonts w:ascii="Palatino Linotype" w:hAnsi="Palatino Linotype"/>
        </w:rPr>
      </w:pPr>
    </w:p>
    <w:p w14:paraId="2D40BF9F" w14:textId="77777777" w:rsidR="00953432" w:rsidRPr="00B44529" w:rsidRDefault="00953432" w:rsidP="00953432">
      <w:pPr>
        <w:ind w:right="-93"/>
        <w:jc w:val="both"/>
        <w:rPr>
          <w:rFonts w:ascii="Palatino Linotype" w:hAnsi="Palatino Linotype"/>
        </w:rPr>
      </w:pPr>
    </w:p>
    <w:p w14:paraId="280404FD" w14:textId="77777777" w:rsidR="00953432" w:rsidRPr="00B44529" w:rsidRDefault="00953432" w:rsidP="00953432">
      <w:pPr>
        <w:ind w:right="-93"/>
        <w:jc w:val="both"/>
        <w:rPr>
          <w:rFonts w:ascii="Palatino Linotype" w:hAnsi="Palatino Linotype"/>
        </w:rPr>
      </w:pPr>
    </w:p>
    <w:p w14:paraId="3D4029AA" w14:textId="77777777" w:rsidR="00953432" w:rsidRPr="00B44529" w:rsidRDefault="00953432" w:rsidP="00953432">
      <w:pPr>
        <w:ind w:right="-93"/>
        <w:jc w:val="both"/>
        <w:rPr>
          <w:rFonts w:ascii="Palatino Linotype" w:hAnsi="Palatino Linotype"/>
        </w:rPr>
      </w:pPr>
    </w:p>
    <w:p w14:paraId="618B2ABC" w14:textId="77777777" w:rsidR="00953432" w:rsidRPr="00B44529" w:rsidRDefault="00953432" w:rsidP="00953432">
      <w:pPr>
        <w:ind w:right="-93"/>
        <w:jc w:val="both"/>
        <w:rPr>
          <w:rFonts w:ascii="Palatino Linotype" w:hAnsi="Palatino Linotype"/>
        </w:rPr>
      </w:pPr>
    </w:p>
    <w:p w14:paraId="1BBFF7DD" w14:textId="77777777" w:rsidR="00953432" w:rsidRPr="00B44529" w:rsidRDefault="00953432"/>
    <w:sectPr w:rsidR="00953432" w:rsidRPr="00B44529" w:rsidSect="00B21623">
      <w:headerReference w:type="default" r:id="rId12"/>
      <w:footerReference w:type="default" r:id="rId13"/>
      <w:headerReference w:type="first" r:id="rId14"/>
      <w:pgSz w:w="12240" w:h="15840"/>
      <w:pgMar w:top="1417" w:right="1701" w:bottom="1417" w:left="1701"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D18A3" w14:textId="77777777" w:rsidR="000224F5" w:rsidRDefault="000224F5" w:rsidP="00953432">
      <w:pPr>
        <w:spacing w:after="0" w:line="240" w:lineRule="auto"/>
      </w:pPr>
      <w:r>
        <w:separator/>
      </w:r>
    </w:p>
  </w:endnote>
  <w:endnote w:type="continuationSeparator" w:id="0">
    <w:p w14:paraId="680C9B18" w14:textId="77777777" w:rsidR="000224F5" w:rsidRDefault="000224F5" w:rsidP="00953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CE35" w14:textId="77777777" w:rsidR="006A5A8B" w:rsidRDefault="006A5A8B" w:rsidP="006A5A8B">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C4620">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C4620">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1644AD9C" w14:textId="77777777" w:rsidR="006A5A8B" w:rsidRDefault="006A5A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EDC7D" w14:textId="77777777" w:rsidR="000224F5" w:rsidRDefault="000224F5" w:rsidP="00953432">
      <w:pPr>
        <w:spacing w:after="0" w:line="240" w:lineRule="auto"/>
      </w:pPr>
      <w:r>
        <w:separator/>
      </w:r>
    </w:p>
  </w:footnote>
  <w:footnote w:type="continuationSeparator" w:id="0">
    <w:p w14:paraId="67BA0790" w14:textId="77777777" w:rsidR="000224F5" w:rsidRDefault="000224F5" w:rsidP="00953432">
      <w:pPr>
        <w:spacing w:after="0" w:line="240" w:lineRule="auto"/>
      </w:pPr>
      <w:r>
        <w:continuationSeparator/>
      </w:r>
    </w:p>
  </w:footnote>
  <w:footnote w:id="1">
    <w:p w14:paraId="2972B8CB" w14:textId="77777777" w:rsidR="00953432" w:rsidRDefault="00953432" w:rsidP="00953432">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312811D3" w14:textId="77777777" w:rsidR="00953432" w:rsidRDefault="00953432" w:rsidP="0095343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69408977" w14:textId="77777777" w:rsidR="00953432" w:rsidRDefault="00953432" w:rsidP="00953432">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6A5A8B" w14:paraId="6317BB4D" w14:textId="77777777" w:rsidTr="006A5A8B">
      <w:trPr>
        <w:trHeight w:val="246"/>
      </w:trPr>
      <w:tc>
        <w:tcPr>
          <w:tcW w:w="5716" w:type="dxa"/>
        </w:tcPr>
        <w:p w14:paraId="6BE694D0" w14:textId="6C2DE19A" w:rsidR="006A5A8B" w:rsidRDefault="00C678F1" w:rsidP="00923EEB">
          <w:pPr>
            <w:spacing w:after="12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6A5A8B">
            <w:rPr>
              <w:rFonts w:ascii="Palatino Linotype" w:eastAsia="Palatino Linotype" w:hAnsi="Palatino Linotype" w:cs="Palatino Linotype"/>
              <w:b/>
            </w:rPr>
            <w:t xml:space="preserve">Recurso de Revisión </w:t>
          </w:r>
          <w:proofErr w:type="spellStart"/>
          <w:r w:rsidR="006A5A8B">
            <w:rPr>
              <w:rFonts w:ascii="Palatino Linotype" w:eastAsia="Palatino Linotype" w:hAnsi="Palatino Linotype" w:cs="Palatino Linotype"/>
              <w:b/>
            </w:rPr>
            <w:t>N°</w:t>
          </w:r>
          <w:proofErr w:type="spellEnd"/>
          <w:r w:rsidR="006A5A8B">
            <w:rPr>
              <w:rFonts w:ascii="Palatino Linotype" w:eastAsia="Palatino Linotype" w:hAnsi="Palatino Linotype" w:cs="Palatino Linotype"/>
              <w:b/>
            </w:rPr>
            <w:t>:</w:t>
          </w:r>
        </w:p>
      </w:tc>
      <w:tc>
        <w:tcPr>
          <w:tcW w:w="4557" w:type="dxa"/>
        </w:tcPr>
        <w:p w14:paraId="07E7CFB3" w14:textId="64B67C06" w:rsidR="006A5A8B" w:rsidRDefault="00440C24" w:rsidP="006A5A8B">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14929</w:t>
          </w:r>
          <w:r w:rsidR="006A5A8B">
            <w:rPr>
              <w:rFonts w:ascii="Palatino Linotype" w:eastAsia="Palatino Linotype" w:hAnsi="Palatino Linotype" w:cs="Palatino Linotype"/>
            </w:rPr>
            <w:t>/INFOEM/IP/RR/2022.</w:t>
          </w:r>
        </w:p>
      </w:tc>
    </w:tr>
    <w:tr w:rsidR="006A5A8B" w14:paraId="0F0B27FD" w14:textId="77777777" w:rsidTr="00C678F1">
      <w:trPr>
        <w:trHeight w:val="73"/>
      </w:trPr>
      <w:tc>
        <w:tcPr>
          <w:tcW w:w="5716" w:type="dxa"/>
        </w:tcPr>
        <w:p w14:paraId="2079586F" w14:textId="4123EEFD" w:rsidR="006A5A8B" w:rsidRDefault="006A5A8B" w:rsidP="00923EEB">
          <w:pPr>
            <w:tabs>
              <w:tab w:val="left" w:pos="4782"/>
            </w:tabs>
            <w:spacing w:after="120" w:line="240" w:lineRule="auto"/>
            <w:rPr>
              <w:rFonts w:ascii="Palatino Linotype" w:eastAsia="Palatino Linotype" w:hAnsi="Palatino Linotype" w:cs="Palatino Linotype"/>
              <w:b/>
            </w:rPr>
          </w:pPr>
        </w:p>
      </w:tc>
      <w:tc>
        <w:tcPr>
          <w:tcW w:w="4557" w:type="dxa"/>
        </w:tcPr>
        <w:p w14:paraId="6A425D88" w14:textId="105E6D34" w:rsidR="006A5A8B" w:rsidRPr="00923EEB" w:rsidRDefault="006A5A8B" w:rsidP="00B21623">
          <w:pPr>
            <w:spacing w:after="120"/>
            <w:rPr>
              <w:rFonts w:ascii="Palatino Linotype" w:eastAsia="Palatino Linotype" w:hAnsi="Palatino Linotype" w:cs="Palatino Linotype"/>
              <w:b/>
              <w:bCs/>
            </w:rPr>
          </w:pPr>
        </w:p>
      </w:tc>
    </w:tr>
    <w:tr w:rsidR="006A5A8B" w14:paraId="55D3F98D" w14:textId="77777777" w:rsidTr="006A5A8B">
      <w:trPr>
        <w:trHeight w:val="264"/>
      </w:trPr>
      <w:tc>
        <w:tcPr>
          <w:tcW w:w="5716" w:type="dxa"/>
        </w:tcPr>
        <w:p w14:paraId="3A09D8DF" w14:textId="7A245523" w:rsidR="006A5A8B" w:rsidRDefault="006A5A8B" w:rsidP="00923EEB">
          <w:pPr>
            <w:spacing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26D1B330" w14:textId="6CEDD8ED" w:rsidR="006A5A8B" w:rsidRDefault="00440C24" w:rsidP="006A5A8B">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Instituto de Transparencia y Acceso a la Información Pública del Estado de México y Municipios.</w:t>
          </w:r>
        </w:p>
      </w:tc>
    </w:tr>
    <w:tr w:rsidR="006A5A8B" w14:paraId="55BEAC13" w14:textId="77777777" w:rsidTr="00B21623">
      <w:trPr>
        <w:trHeight w:val="116"/>
      </w:trPr>
      <w:tc>
        <w:tcPr>
          <w:tcW w:w="5716" w:type="dxa"/>
        </w:tcPr>
        <w:p w14:paraId="40196A25" w14:textId="77777777" w:rsidR="006A5A8B" w:rsidRDefault="006A5A8B" w:rsidP="00923EEB">
          <w:pPr>
            <w:tabs>
              <w:tab w:val="left" w:pos="4892"/>
            </w:tabs>
            <w:spacing w:after="120" w:line="240" w:lineRule="auto"/>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2A09D1B4" w14:textId="5EE308B0" w:rsidR="006A5A8B" w:rsidRDefault="00C678F1" w:rsidP="006A5A8B">
          <w:pPr>
            <w:spacing w:after="120"/>
            <w:ind w:left="-252" w:firstLine="567"/>
            <w:jc w:val="right"/>
            <w:rPr>
              <w:rFonts w:ascii="Palatino Linotype" w:eastAsia="Palatino Linotype" w:hAnsi="Palatino Linotype" w:cs="Palatino Linotype"/>
            </w:rPr>
          </w:pPr>
          <w:r>
            <w:rPr>
              <w:noProof/>
            </w:rPr>
            <w:drawing>
              <wp:anchor distT="0" distB="0" distL="0" distR="0" simplePos="0" relativeHeight="251659264" behindDoc="1" locked="0" layoutInCell="1" hidden="0" allowOverlap="1" wp14:anchorId="5D6653D4" wp14:editId="767E3CF0">
                <wp:simplePos x="0" y="0"/>
                <wp:positionH relativeFrom="column">
                  <wp:posOffset>-4557607</wp:posOffset>
                </wp:positionH>
                <wp:positionV relativeFrom="paragraph">
                  <wp:posOffset>-1732492</wp:posOffset>
                </wp:positionV>
                <wp:extent cx="7753350" cy="9942731"/>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r w:rsidR="006A5A8B">
            <w:rPr>
              <w:rFonts w:ascii="Palatino Linotype" w:eastAsia="Palatino Linotype" w:hAnsi="Palatino Linotype" w:cs="Palatino Linotype"/>
            </w:rPr>
            <w:t>Guadalupe Ramírez Peña</w:t>
          </w:r>
        </w:p>
      </w:tc>
    </w:tr>
  </w:tbl>
  <w:p w14:paraId="0EDC2BE6" w14:textId="5423EF21" w:rsidR="006A5A8B" w:rsidRDefault="006A5A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6A5A8B" w14:paraId="2D18F9EA" w14:textId="77777777" w:rsidTr="006A5A8B">
      <w:trPr>
        <w:trHeight w:val="246"/>
      </w:trPr>
      <w:tc>
        <w:tcPr>
          <w:tcW w:w="5716" w:type="dxa"/>
        </w:tcPr>
        <w:p w14:paraId="157CD476" w14:textId="77777777" w:rsidR="006A5A8B" w:rsidRDefault="006A5A8B" w:rsidP="006A5A8B">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70EF72EE" w14:textId="76A4F222" w:rsidR="006A5A8B" w:rsidRDefault="006A5A8B" w:rsidP="006A5A8B">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w:t>
          </w:r>
          <w:r w:rsidR="00B22926">
            <w:rPr>
              <w:rFonts w:ascii="Palatino Linotype" w:eastAsia="Palatino Linotype" w:hAnsi="Palatino Linotype" w:cs="Palatino Linotype"/>
            </w:rPr>
            <w:t>4929</w:t>
          </w:r>
          <w:r>
            <w:rPr>
              <w:rFonts w:ascii="Palatino Linotype" w:eastAsia="Palatino Linotype" w:hAnsi="Palatino Linotype" w:cs="Palatino Linotype"/>
            </w:rPr>
            <w:t>/INFOEM/IP/RR/2022.</w:t>
          </w:r>
        </w:p>
      </w:tc>
    </w:tr>
    <w:tr w:rsidR="006A5A8B" w14:paraId="130E6E51" w14:textId="77777777" w:rsidTr="006A5A8B">
      <w:trPr>
        <w:trHeight w:val="212"/>
      </w:trPr>
      <w:tc>
        <w:tcPr>
          <w:tcW w:w="5716" w:type="dxa"/>
        </w:tcPr>
        <w:p w14:paraId="32385DC0" w14:textId="77777777" w:rsidR="006A5A8B" w:rsidRDefault="006A5A8B" w:rsidP="006A5A8B">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37715D20" w14:textId="282B0C62" w:rsidR="006A5A8B" w:rsidRDefault="002829BC" w:rsidP="004B7FCE">
          <w:pPr>
            <w:spacing w:after="120"/>
            <w:ind w:left="-252" w:firstLine="567"/>
            <w:jc w:val="center"/>
            <w:rPr>
              <w:rFonts w:ascii="Palatino Linotype" w:eastAsia="Palatino Linotype" w:hAnsi="Palatino Linotype" w:cs="Palatino Linotype"/>
            </w:rPr>
          </w:pPr>
          <w:r>
            <w:rPr>
              <w:rFonts w:ascii="Palatino Linotype" w:eastAsia="Palatino Linotype" w:hAnsi="Palatino Linotype" w:cs="Palatino Linotype"/>
            </w:rPr>
            <w:t>XXX</w:t>
          </w:r>
        </w:p>
      </w:tc>
    </w:tr>
    <w:tr w:rsidR="006A5A8B" w14:paraId="153EBB86" w14:textId="77777777" w:rsidTr="006A5A8B">
      <w:trPr>
        <w:trHeight w:val="264"/>
      </w:trPr>
      <w:tc>
        <w:tcPr>
          <w:tcW w:w="5716" w:type="dxa"/>
        </w:tcPr>
        <w:p w14:paraId="2BAADD2A" w14:textId="4C7F02C6" w:rsidR="006A5A8B" w:rsidRDefault="006A5A8B" w:rsidP="006A5A8B">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54F34F86" w14:textId="4A555587" w:rsidR="006A5A8B" w:rsidRDefault="00B22926" w:rsidP="006A5A8B">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Instituto de Transparencia, Acceso a la Información Pública de Datos Personales del Estado de México.</w:t>
          </w:r>
        </w:p>
      </w:tc>
    </w:tr>
    <w:tr w:rsidR="006A5A8B" w14:paraId="03A60190" w14:textId="77777777" w:rsidTr="006A5A8B">
      <w:trPr>
        <w:trHeight w:val="373"/>
      </w:trPr>
      <w:tc>
        <w:tcPr>
          <w:tcW w:w="5716" w:type="dxa"/>
        </w:tcPr>
        <w:p w14:paraId="22ACB01D" w14:textId="77777777" w:rsidR="006A5A8B" w:rsidRDefault="006A5A8B" w:rsidP="006A5A8B">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55ED175C" w14:textId="77777777" w:rsidR="006A5A8B" w:rsidRDefault="006A5A8B" w:rsidP="006A5A8B">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2969C53" w14:textId="77777777" w:rsidR="006A5A8B" w:rsidRDefault="006A5A8B">
    <w:pPr>
      <w:pStyle w:val="Encabezado"/>
    </w:pPr>
    <w:r>
      <w:rPr>
        <w:noProof/>
      </w:rPr>
      <w:drawing>
        <wp:anchor distT="0" distB="0" distL="0" distR="0" simplePos="0" relativeHeight="251660288" behindDoc="1" locked="0" layoutInCell="1" hidden="0" allowOverlap="1" wp14:anchorId="6ADF0CEA" wp14:editId="09FF5397">
          <wp:simplePos x="0" y="0"/>
          <wp:positionH relativeFrom="column">
            <wp:posOffset>-579120</wp:posOffset>
          </wp:positionH>
          <wp:positionV relativeFrom="paragraph">
            <wp:posOffset>-1501140</wp:posOffset>
          </wp:positionV>
          <wp:extent cx="7753350" cy="9942731"/>
          <wp:effectExtent l="0" t="0" r="0" b="0"/>
          <wp:wrapNone/>
          <wp:docPr id="13" name="Imagen 13"/>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D0EA4"/>
    <w:multiLevelType w:val="multilevel"/>
    <w:tmpl w:val="A96E71A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18B6F1F"/>
    <w:multiLevelType w:val="multilevel"/>
    <w:tmpl w:val="79D8C16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D506DE2"/>
    <w:multiLevelType w:val="multilevel"/>
    <w:tmpl w:val="7AB0506E"/>
    <w:lvl w:ilvl="0">
      <w:start w:val="1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432"/>
    <w:rsid w:val="0000045D"/>
    <w:rsid w:val="00014B05"/>
    <w:rsid w:val="000224F5"/>
    <w:rsid w:val="0002562C"/>
    <w:rsid w:val="00110EC2"/>
    <w:rsid w:val="00144096"/>
    <w:rsid w:val="00177E30"/>
    <w:rsid w:val="00197827"/>
    <w:rsid w:val="001A6BFD"/>
    <w:rsid w:val="001B4851"/>
    <w:rsid w:val="001C4620"/>
    <w:rsid w:val="001C7101"/>
    <w:rsid w:val="002339D6"/>
    <w:rsid w:val="0024288C"/>
    <w:rsid w:val="002827DA"/>
    <w:rsid w:val="002829BC"/>
    <w:rsid w:val="002B4B81"/>
    <w:rsid w:val="002B68FB"/>
    <w:rsid w:val="002C6CF0"/>
    <w:rsid w:val="003A1BC9"/>
    <w:rsid w:val="003B5AF6"/>
    <w:rsid w:val="003C137A"/>
    <w:rsid w:val="003E3DBE"/>
    <w:rsid w:val="003E7967"/>
    <w:rsid w:val="00400802"/>
    <w:rsid w:val="00436F11"/>
    <w:rsid w:val="00440C24"/>
    <w:rsid w:val="004B7FCE"/>
    <w:rsid w:val="004C1B66"/>
    <w:rsid w:val="00540AD5"/>
    <w:rsid w:val="00587A39"/>
    <w:rsid w:val="005A39FC"/>
    <w:rsid w:val="005B5E03"/>
    <w:rsid w:val="005C2060"/>
    <w:rsid w:val="005E7051"/>
    <w:rsid w:val="005F333F"/>
    <w:rsid w:val="005F46F7"/>
    <w:rsid w:val="00644A9D"/>
    <w:rsid w:val="006A5A8B"/>
    <w:rsid w:val="006D4696"/>
    <w:rsid w:val="007741B2"/>
    <w:rsid w:val="008018AB"/>
    <w:rsid w:val="00865001"/>
    <w:rsid w:val="008B2DF9"/>
    <w:rsid w:val="008C418D"/>
    <w:rsid w:val="008E2E74"/>
    <w:rsid w:val="00915189"/>
    <w:rsid w:val="00923EEB"/>
    <w:rsid w:val="00953432"/>
    <w:rsid w:val="009568C4"/>
    <w:rsid w:val="00985B76"/>
    <w:rsid w:val="009A11F0"/>
    <w:rsid w:val="009E46B7"/>
    <w:rsid w:val="00A108C0"/>
    <w:rsid w:val="00A33F0B"/>
    <w:rsid w:val="00A46E96"/>
    <w:rsid w:val="00AB2B33"/>
    <w:rsid w:val="00AE7073"/>
    <w:rsid w:val="00B00084"/>
    <w:rsid w:val="00B21623"/>
    <w:rsid w:val="00B22926"/>
    <w:rsid w:val="00B262AB"/>
    <w:rsid w:val="00B40610"/>
    <w:rsid w:val="00B44529"/>
    <w:rsid w:val="00B44A0A"/>
    <w:rsid w:val="00BA2E69"/>
    <w:rsid w:val="00BC7B23"/>
    <w:rsid w:val="00BD28B4"/>
    <w:rsid w:val="00C27744"/>
    <w:rsid w:val="00C43D56"/>
    <w:rsid w:val="00C61A91"/>
    <w:rsid w:val="00C678F1"/>
    <w:rsid w:val="00CC7045"/>
    <w:rsid w:val="00D0451E"/>
    <w:rsid w:val="00D04C84"/>
    <w:rsid w:val="00D1017D"/>
    <w:rsid w:val="00D27D53"/>
    <w:rsid w:val="00D3717F"/>
    <w:rsid w:val="00D47D81"/>
    <w:rsid w:val="00D61AE6"/>
    <w:rsid w:val="00D652D0"/>
    <w:rsid w:val="00DC45BA"/>
    <w:rsid w:val="00DF3346"/>
    <w:rsid w:val="00DF39CF"/>
    <w:rsid w:val="00E25EED"/>
    <w:rsid w:val="00E27A71"/>
    <w:rsid w:val="00E46AEA"/>
    <w:rsid w:val="00E5470E"/>
    <w:rsid w:val="00F629B6"/>
    <w:rsid w:val="00F6415A"/>
    <w:rsid w:val="00FC4856"/>
    <w:rsid w:val="00FC6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A0DE3D"/>
  <w15:docId w15:val="{C3CC2E00-BCFE-4F15-BBB9-84D93445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45D"/>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34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432"/>
    <w:rPr>
      <w:rFonts w:ascii="Calibri" w:eastAsia="Calibri" w:hAnsi="Calibri" w:cs="Calibri"/>
      <w:lang w:eastAsia="es-MX"/>
    </w:rPr>
  </w:style>
  <w:style w:type="paragraph" w:styleId="Piedepgina">
    <w:name w:val="footer"/>
    <w:basedOn w:val="Normal"/>
    <w:link w:val="PiedepginaCar"/>
    <w:uiPriority w:val="99"/>
    <w:unhideWhenUsed/>
    <w:rsid w:val="009534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432"/>
    <w:rPr>
      <w:rFonts w:ascii="Calibri" w:eastAsia="Calibri" w:hAnsi="Calibri" w:cs="Calibri"/>
      <w:lang w:eastAsia="es-MX"/>
    </w:rPr>
  </w:style>
  <w:style w:type="character" w:styleId="Hipervnculo">
    <w:name w:val="Hyperlink"/>
    <w:basedOn w:val="Fuentedeprrafopredeter"/>
    <w:uiPriority w:val="99"/>
    <w:semiHidden/>
    <w:unhideWhenUsed/>
    <w:rsid w:val="00953432"/>
    <w:rPr>
      <w:color w:val="0000FF"/>
      <w:u w:val="single"/>
    </w:rPr>
  </w:style>
  <w:style w:type="paragraph" w:styleId="Listaconvietas3">
    <w:name w:val="List Bullet 3"/>
    <w:basedOn w:val="Normal"/>
    <w:uiPriority w:val="99"/>
    <w:unhideWhenUsed/>
    <w:rsid w:val="00953432"/>
    <w:pPr>
      <w:numPr>
        <w:numId w:val="2"/>
      </w:numPr>
      <w:spacing w:after="0" w:line="240" w:lineRule="auto"/>
      <w:contextualSpacing/>
    </w:pPr>
    <w:rPr>
      <w:rFonts w:ascii="Times New Roman" w:eastAsia="Times New Roman" w:hAnsi="Times New Roman" w:cs="Times New Roman"/>
      <w:sz w:val="24"/>
      <w:szCs w:val="24"/>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343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3432"/>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87386">
      <w:bodyDiv w:val="1"/>
      <w:marLeft w:val="0"/>
      <w:marRight w:val="0"/>
      <w:marTop w:val="0"/>
      <w:marBottom w:val="0"/>
      <w:divBdr>
        <w:top w:val="none" w:sz="0" w:space="0" w:color="auto"/>
        <w:left w:val="none" w:sz="0" w:space="0" w:color="auto"/>
        <w:bottom w:val="none" w:sz="0" w:space="0" w:color="auto"/>
        <w:right w:val="none" w:sz="0" w:space="0" w:color="auto"/>
      </w:divBdr>
    </w:div>
    <w:div w:id="207002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76888.pa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saimex.org.mx/saimex/solicitud/downloadAttach/1476887.page"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28</Pages>
  <Words>5400</Words>
  <Characters>29700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KEPZAR Productos y Servicios de Tecnología</dc:creator>
  <cp:keywords/>
  <dc:description/>
  <cp:lastModifiedBy>MARICELA VILLAGOMEZ</cp:lastModifiedBy>
  <cp:revision>2</cp:revision>
  <cp:lastPrinted>2023-03-31T16:29:00Z</cp:lastPrinted>
  <dcterms:created xsi:type="dcterms:W3CDTF">2023-04-11T03:05:00Z</dcterms:created>
  <dcterms:modified xsi:type="dcterms:W3CDTF">2023-04-11T03:05:00Z</dcterms:modified>
</cp:coreProperties>
</file>