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E64" w:rsidRPr="00A55FC4" w:rsidRDefault="005D1E64" w:rsidP="005D1E64">
      <w:pPr>
        <w:shd w:val="clear" w:color="auto" w:fill="FFFFFF"/>
        <w:spacing w:after="0" w:line="360" w:lineRule="auto"/>
        <w:jc w:val="both"/>
        <w:rPr>
          <w:rFonts w:ascii="Palatino Linotype" w:eastAsia="Times New Roman" w:hAnsi="Palatino Linotype" w:cs="Arial"/>
          <w:color w:val="000000"/>
          <w:sz w:val="24"/>
          <w:szCs w:val="24"/>
          <w:lang w:eastAsia="es-MX"/>
        </w:rPr>
      </w:pPr>
      <w:r w:rsidRPr="00A55F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80AC8" w:rsidRPr="00A55FC4">
        <w:rPr>
          <w:rFonts w:ascii="Palatino Linotype" w:eastAsia="Times New Roman" w:hAnsi="Palatino Linotype" w:cs="Arial"/>
          <w:color w:val="000000"/>
          <w:sz w:val="24"/>
          <w:szCs w:val="24"/>
          <w:lang w:eastAsia="es-MX"/>
        </w:rPr>
        <w:t>doce</w:t>
      </w:r>
      <w:r w:rsidR="002C13C0" w:rsidRPr="00A55FC4">
        <w:rPr>
          <w:rFonts w:ascii="Palatino Linotype" w:eastAsia="Times New Roman" w:hAnsi="Palatino Linotype" w:cs="Arial"/>
          <w:color w:val="000000"/>
          <w:sz w:val="24"/>
          <w:szCs w:val="24"/>
          <w:lang w:eastAsia="es-MX"/>
        </w:rPr>
        <w:t xml:space="preserve"> de octubre</w:t>
      </w:r>
      <w:r w:rsidRPr="00A55FC4">
        <w:rPr>
          <w:rFonts w:ascii="Palatino Linotype" w:eastAsia="Times New Roman" w:hAnsi="Palatino Linotype" w:cs="Arial"/>
          <w:color w:val="000000"/>
          <w:sz w:val="24"/>
          <w:szCs w:val="24"/>
          <w:lang w:eastAsia="es-MX"/>
        </w:rPr>
        <w:t xml:space="preserve"> de dos mil veintitrés.</w:t>
      </w:r>
    </w:p>
    <w:p w:rsidR="005D1E64" w:rsidRPr="00A55FC4" w:rsidRDefault="005D1E64" w:rsidP="005D1E64">
      <w:pPr>
        <w:shd w:val="clear" w:color="auto" w:fill="FFFFFF"/>
        <w:spacing w:after="0" w:line="360" w:lineRule="auto"/>
        <w:jc w:val="both"/>
        <w:rPr>
          <w:rFonts w:ascii="Palatino Linotype" w:eastAsia="Times New Roman" w:hAnsi="Palatino Linotype" w:cs="Arial"/>
          <w:color w:val="000000"/>
          <w:sz w:val="24"/>
          <w:szCs w:val="24"/>
          <w:lang w:eastAsia="es-MX"/>
        </w:rPr>
      </w:pPr>
    </w:p>
    <w:p w:rsidR="005D1E64" w:rsidRPr="00A55FC4" w:rsidRDefault="005D1E64" w:rsidP="005D1E64">
      <w:pPr>
        <w:tabs>
          <w:tab w:val="left" w:pos="1701"/>
        </w:tabs>
        <w:spacing w:after="0" w:line="360" w:lineRule="auto"/>
        <w:jc w:val="both"/>
        <w:rPr>
          <w:rFonts w:ascii="Palatino Linotype" w:hAnsi="Palatino Linotype" w:cs="Arial"/>
          <w:b/>
          <w:sz w:val="24"/>
          <w:szCs w:val="24"/>
        </w:rPr>
      </w:pPr>
      <w:r w:rsidRPr="00A55FC4">
        <w:rPr>
          <w:rFonts w:ascii="Palatino Linotype" w:hAnsi="Palatino Linotype" w:cs="Arial"/>
          <w:b/>
          <w:sz w:val="24"/>
          <w:szCs w:val="24"/>
        </w:rPr>
        <w:t>VISTO</w:t>
      </w:r>
      <w:r w:rsidRPr="00A55FC4">
        <w:rPr>
          <w:rFonts w:ascii="Palatino Linotype" w:hAnsi="Palatino Linotype" w:cs="Arial"/>
          <w:sz w:val="24"/>
          <w:szCs w:val="24"/>
        </w:rPr>
        <w:t xml:space="preserve"> el expediente electrónico formado con motivo del recurso de revisión con número </w:t>
      </w:r>
      <w:r w:rsidRPr="00A55FC4">
        <w:rPr>
          <w:rFonts w:ascii="Palatino Linotype" w:hAnsi="Palatino Linotype" w:cs="Arial"/>
          <w:b/>
          <w:bCs/>
          <w:sz w:val="24"/>
          <w:szCs w:val="24"/>
          <w:lang w:eastAsia="es-MX"/>
        </w:rPr>
        <w:t>2705</w:t>
      </w:r>
      <w:r w:rsidR="002C13C0" w:rsidRPr="00A55FC4">
        <w:rPr>
          <w:rFonts w:ascii="Palatino Linotype" w:hAnsi="Palatino Linotype" w:cs="Arial"/>
          <w:b/>
          <w:bCs/>
          <w:sz w:val="24"/>
          <w:szCs w:val="24"/>
          <w:lang w:eastAsia="es-MX"/>
        </w:rPr>
        <w:t>/INFOEM/IP/RR/2023</w:t>
      </w:r>
      <w:r w:rsidRPr="00A55FC4">
        <w:rPr>
          <w:rFonts w:ascii="Palatino Linotype" w:hAnsi="Palatino Linotype" w:cs="Arial"/>
          <w:sz w:val="24"/>
          <w:szCs w:val="24"/>
        </w:rPr>
        <w:t xml:space="preserve">, promovido </w:t>
      </w:r>
      <w:r w:rsidRPr="00A55FC4">
        <w:rPr>
          <w:rFonts w:ascii="Palatino Linotype" w:hAnsi="Palatino Linotype"/>
          <w:sz w:val="24"/>
          <w:szCs w:val="24"/>
        </w:rPr>
        <w:t xml:space="preserve">por </w:t>
      </w:r>
      <w:r w:rsidR="002C13C0" w:rsidRPr="00A55FC4">
        <w:rPr>
          <w:rFonts w:ascii="Palatino Linotype" w:hAnsi="Palatino Linotype"/>
          <w:b/>
          <w:sz w:val="24"/>
          <w:szCs w:val="24"/>
        </w:rPr>
        <w:t>un particular que no proporcionó nombre o seudónimo</w:t>
      </w:r>
      <w:r w:rsidRPr="00A55FC4">
        <w:rPr>
          <w:rFonts w:ascii="Palatino Linotype" w:hAnsi="Palatino Linotype"/>
          <w:sz w:val="24"/>
          <w:szCs w:val="24"/>
        </w:rPr>
        <w:t xml:space="preserve">, quien en lo sucesivo se le denominara como </w:t>
      </w:r>
      <w:r w:rsidRPr="00A55FC4">
        <w:rPr>
          <w:rFonts w:ascii="Palatino Linotype" w:hAnsi="Palatino Linotype"/>
          <w:b/>
          <w:sz w:val="24"/>
          <w:szCs w:val="24"/>
        </w:rPr>
        <w:t>el Recurrente</w:t>
      </w:r>
      <w:r w:rsidRPr="00A55FC4">
        <w:rPr>
          <w:rFonts w:ascii="Palatino Linotype" w:hAnsi="Palatino Linotype" w:cs="Arial"/>
          <w:sz w:val="24"/>
          <w:szCs w:val="24"/>
        </w:rPr>
        <w:t>,</w:t>
      </w:r>
      <w:r w:rsidR="002C13C0" w:rsidRPr="00A55FC4">
        <w:rPr>
          <w:rFonts w:ascii="Palatino Linotype" w:hAnsi="Palatino Linotype" w:cs="Arial"/>
          <w:sz w:val="24"/>
          <w:szCs w:val="24"/>
        </w:rPr>
        <w:t xml:space="preserve"> en contra de la respuesta del</w:t>
      </w:r>
      <w:r w:rsidRPr="00A55FC4">
        <w:rPr>
          <w:rFonts w:ascii="Palatino Linotype" w:hAnsi="Palatino Linotype" w:cs="Arial"/>
          <w:sz w:val="24"/>
          <w:szCs w:val="24"/>
        </w:rPr>
        <w:t xml:space="preserve"> </w:t>
      </w:r>
      <w:r w:rsidR="002C13C0" w:rsidRPr="00A55FC4">
        <w:rPr>
          <w:rFonts w:ascii="Palatino Linotype" w:hAnsi="Palatino Linotype" w:cs="Arial"/>
          <w:b/>
          <w:bCs/>
          <w:sz w:val="24"/>
          <w:szCs w:val="24"/>
        </w:rPr>
        <w:t>Ayuntamiento de Nicolás Romero</w:t>
      </w:r>
      <w:r w:rsidRPr="00A55FC4">
        <w:rPr>
          <w:rFonts w:ascii="Palatino Linotype" w:hAnsi="Palatino Linotype" w:cs="Arial"/>
          <w:b/>
          <w:sz w:val="24"/>
          <w:szCs w:val="24"/>
        </w:rPr>
        <w:t xml:space="preserve">, </w:t>
      </w:r>
      <w:r w:rsidRPr="00A55FC4">
        <w:rPr>
          <w:rFonts w:ascii="Palatino Linotype" w:hAnsi="Palatino Linotype" w:cs="Arial"/>
          <w:sz w:val="24"/>
          <w:szCs w:val="24"/>
        </w:rPr>
        <w:t>en lo subsecuente</w:t>
      </w:r>
      <w:r w:rsidRPr="00A55FC4">
        <w:rPr>
          <w:rFonts w:ascii="Palatino Linotype" w:hAnsi="Palatino Linotype" w:cs="Arial"/>
          <w:b/>
          <w:sz w:val="24"/>
          <w:szCs w:val="24"/>
        </w:rPr>
        <w:t xml:space="preserve"> el Sujeto Obligado, </w:t>
      </w:r>
      <w:r w:rsidRPr="00A55FC4">
        <w:rPr>
          <w:rFonts w:ascii="Palatino Linotype" w:hAnsi="Palatino Linotype" w:cs="Arial"/>
          <w:sz w:val="24"/>
          <w:szCs w:val="24"/>
        </w:rPr>
        <w:t>se procede a dictar la presente resolución.</w:t>
      </w:r>
    </w:p>
    <w:p w:rsidR="005D1E64" w:rsidRPr="00A55FC4" w:rsidRDefault="005D1E64" w:rsidP="005D1E64">
      <w:pPr>
        <w:tabs>
          <w:tab w:val="left" w:pos="6960"/>
        </w:tabs>
        <w:spacing w:after="0" w:line="360" w:lineRule="auto"/>
        <w:jc w:val="both"/>
        <w:rPr>
          <w:rFonts w:ascii="Palatino Linotype" w:hAnsi="Palatino Linotype" w:cs="Arial"/>
          <w:sz w:val="24"/>
          <w:szCs w:val="24"/>
        </w:rPr>
      </w:pPr>
    </w:p>
    <w:p w:rsidR="005D1E64" w:rsidRPr="00A55FC4" w:rsidRDefault="005D1E64" w:rsidP="005D1E64">
      <w:pPr>
        <w:spacing w:after="0" w:line="360" w:lineRule="auto"/>
        <w:jc w:val="center"/>
        <w:rPr>
          <w:rFonts w:ascii="Palatino Linotype" w:hAnsi="Palatino Linotype" w:cs="Arial"/>
          <w:b/>
          <w:sz w:val="28"/>
          <w:szCs w:val="24"/>
        </w:rPr>
      </w:pPr>
      <w:r w:rsidRPr="00A55FC4">
        <w:rPr>
          <w:rFonts w:ascii="Palatino Linotype" w:hAnsi="Palatino Linotype" w:cs="Arial"/>
          <w:b/>
          <w:sz w:val="28"/>
          <w:szCs w:val="24"/>
        </w:rPr>
        <w:t>A N T E C E D E N T E S</w:t>
      </w:r>
    </w:p>
    <w:p w:rsidR="005D1E64" w:rsidRPr="00A55FC4" w:rsidRDefault="005D1E64" w:rsidP="005D1E64">
      <w:pPr>
        <w:spacing w:after="0" w:line="360" w:lineRule="auto"/>
        <w:rPr>
          <w:rFonts w:ascii="Palatino Linotype" w:hAnsi="Palatino Linotype" w:cs="Arial"/>
          <w:b/>
          <w:sz w:val="24"/>
          <w:szCs w:val="24"/>
        </w:rPr>
      </w:pPr>
    </w:p>
    <w:p w:rsidR="002C13C0" w:rsidRPr="00A55FC4" w:rsidRDefault="002C13C0" w:rsidP="002C13C0">
      <w:pPr>
        <w:spacing w:before="240" w:after="240" w:line="360" w:lineRule="auto"/>
        <w:jc w:val="both"/>
        <w:rPr>
          <w:rFonts w:ascii="Palatino Linotype" w:hAnsi="Palatino Linotype"/>
        </w:rPr>
      </w:pPr>
      <w:r w:rsidRPr="00A55FC4">
        <w:rPr>
          <w:rFonts w:ascii="Palatino Linotype" w:hAnsi="Palatino Linotype" w:cs="Arial"/>
          <w:b/>
          <w:sz w:val="28"/>
        </w:rPr>
        <w:t>PRIMERO.</w:t>
      </w:r>
      <w:r w:rsidRPr="00A55FC4">
        <w:rPr>
          <w:rFonts w:ascii="Palatino Linotype" w:hAnsi="Palatino Linotype" w:cs="Arial"/>
        </w:rPr>
        <w:t xml:space="preserve"> </w:t>
      </w:r>
      <w:r w:rsidRPr="00A55FC4">
        <w:rPr>
          <w:rFonts w:ascii="Palatino Linotype" w:hAnsi="Palatino Linotype"/>
          <w:b/>
          <w:sz w:val="28"/>
          <w:szCs w:val="28"/>
        </w:rPr>
        <w:t>De la Solicitud de Información.</w:t>
      </w:r>
    </w:p>
    <w:p w:rsidR="002C13C0" w:rsidRPr="00A55FC4" w:rsidRDefault="002C13C0" w:rsidP="002C13C0">
      <w:pPr>
        <w:spacing w:before="240" w:line="360" w:lineRule="auto"/>
        <w:jc w:val="both"/>
        <w:rPr>
          <w:rFonts w:ascii="Palatino Linotype" w:hAnsi="Palatino Linotype" w:cs="Arial"/>
          <w:sz w:val="24"/>
        </w:rPr>
      </w:pPr>
      <w:r w:rsidRPr="00A55FC4">
        <w:rPr>
          <w:rFonts w:ascii="Palatino Linotype" w:hAnsi="Palatino Linotype" w:cs="Arial"/>
          <w:sz w:val="24"/>
        </w:rPr>
        <w:t xml:space="preserve">Con fecha </w:t>
      </w:r>
      <w:r w:rsidR="001B5561" w:rsidRPr="00A55FC4">
        <w:rPr>
          <w:rFonts w:ascii="Palatino Linotype" w:hAnsi="Palatino Linotype" w:cs="Arial"/>
          <w:sz w:val="24"/>
        </w:rPr>
        <w:t>veinticinco de abril</w:t>
      </w:r>
      <w:r w:rsidRPr="00A55FC4">
        <w:rPr>
          <w:rFonts w:ascii="Palatino Linotype" w:hAnsi="Palatino Linotype" w:cs="Arial"/>
          <w:sz w:val="24"/>
        </w:rPr>
        <w:t xml:space="preserve"> de dos mil veintitrés, el</w:t>
      </w:r>
      <w:r w:rsidRPr="00A55FC4">
        <w:rPr>
          <w:rFonts w:ascii="Palatino Linotype" w:hAnsi="Palatino Linotype" w:cs="Arial"/>
          <w:b/>
          <w:sz w:val="24"/>
        </w:rPr>
        <w:t xml:space="preserve"> Recurrente </w:t>
      </w:r>
      <w:r w:rsidRPr="00A55FC4">
        <w:rPr>
          <w:rFonts w:ascii="Palatino Linotype" w:hAnsi="Palatino Linotype" w:cs="Arial"/>
          <w:sz w:val="24"/>
        </w:rPr>
        <w:t>presentó a través del Sistema de Acceso a la Información Mexiquense (</w:t>
      </w:r>
      <w:r w:rsidRPr="00A55FC4">
        <w:rPr>
          <w:rFonts w:ascii="Palatino Linotype" w:hAnsi="Palatino Linotype" w:cs="Arial"/>
          <w:b/>
          <w:sz w:val="24"/>
        </w:rPr>
        <w:t>SAIMEX)</w:t>
      </w:r>
      <w:r w:rsidRPr="00A55FC4">
        <w:rPr>
          <w:rFonts w:ascii="Palatino Linotype" w:hAnsi="Palatino Linotype" w:cs="Arial"/>
          <w:sz w:val="24"/>
        </w:rPr>
        <w:t xml:space="preserve"> ante </w:t>
      </w:r>
      <w:r w:rsidRPr="00A55FC4">
        <w:rPr>
          <w:rFonts w:ascii="Palatino Linotype" w:hAnsi="Palatino Linotype" w:cs="Arial"/>
          <w:b/>
          <w:sz w:val="24"/>
        </w:rPr>
        <w:t>El Sujeto Obligado</w:t>
      </w:r>
      <w:r w:rsidRPr="00A55FC4">
        <w:rPr>
          <w:rFonts w:ascii="Palatino Linotype" w:hAnsi="Palatino Linotype" w:cs="Arial"/>
          <w:sz w:val="24"/>
        </w:rPr>
        <w:t xml:space="preserve">, solicitud de acceso a la información pública, registrada bajo el número de expediente </w:t>
      </w:r>
      <w:r w:rsidRPr="00A55FC4">
        <w:rPr>
          <w:rFonts w:ascii="Palatino Linotype" w:hAnsi="Palatino Linotype" w:cs="Arial"/>
          <w:b/>
          <w:sz w:val="24"/>
        </w:rPr>
        <w:t xml:space="preserve">00085/NICOROM/IP/2023, </w:t>
      </w:r>
      <w:r w:rsidRPr="00A55FC4">
        <w:rPr>
          <w:rFonts w:ascii="Palatino Linotype" w:hAnsi="Palatino Linotype" w:cs="Arial"/>
          <w:sz w:val="24"/>
        </w:rPr>
        <w:t>mediante la cual solicitó información en el tenor siguiente:</w:t>
      </w:r>
    </w:p>
    <w:p w:rsidR="002C13C0" w:rsidRPr="00A55FC4" w:rsidRDefault="002C13C0" w:rsidP="001B5561">
      <w:pPr>
        <w:pStyle w:val="INFOEM"/>
        <w:rPr>
          <w:lang w:val="es-ES_tradnl" w:eastAsia="es-ES"/>
        </w:rPr>
      </w:pPr>
      <w:r w:rsidRPr="00A55FC4">
        <w:rPr>
          <w:lang w:val="es-ES_tradnl" w:eastAsia="es-ES"/>
        </w:rPr>
        <w:t>“</w:t>
      </w:r>
      <w:r w:rsidR="001B5561" w:rsidRPr="00A55FC4">
        <w:rPr>
          <w:lang w:val="es-ES_tradnl" w:eastAsia="es-ES"/>
        </w:rPr>
        <w:t>solicito informe de las personas involucradas o que se les esta llevando algún procedimiento administrativo en la contraloría interna municipal o de algún organismos descentralizado, de los año 2015 a la fecha</w:t>
      </w:r>
      <w:r w:rsidRPr="00A55FC4">
        <w:rPr>
          <w:lang w:val="es-ES_tradnl" w:eastAsia="es-ES"/>
        </w:rPr>
        <w:t>” (sic)</w:t>
      </w:r>
    </w:p>
    <w:p w:rsidR="002C13C0" w:rsidRPr="00A55FC4" w:rsidRDefault="002C13C0" w:rsidP="002C13C0">
      <w:pPr>
        <w:spacing w:before="240" w:line="360" w:lineRule="auto"/>
        <w:jc w:val="both"/>
        <w:rPr>
          <w:rFonts w:ascii="Palatino Linotype" w:eastAsia="Times New Roman" w:hAnsi="Palatino Linotype" w:cs="Times New Roman"/>
          <w:sz w:val="24"/>
          <w:szCs w:val="24"/>
          <w:lang w:val="es-ES_tradnl" w:eastAsia="es-ES"/>
        </w:rPr>
      </w:pPr>
      <w:r w:rsidRPr="00A55FC4">
        <w:rPr>
          <w:rFonts w:ascii="Palatino Linotype" w:eastAsia="Times New Roman" w:hAnsi="Palatino Linotype" w:cs="Times New Roman"/>
          <w:b/>
          <w:sz w:val="24"/>
          <w:szCs w:val="24"/>
          <w:lang w:val="es-ES_tradnl" w:eastAsia="es-ES"/>
        </w:rPr>
        <w:t>Modalidad de entrega:</w:t>
      </w:r>
      <w:r w:rsidRPr="00A55FC4">
        <w:rPr>
          <w:rFonts w:ascii="Palatino Linotype" w:eastAsia="Times New Roman" w:hAnsi="Palatino Linotype" w:cs="Times New Roman"/>
          <w:sz w:val="24"/>
          <w:szCs w:val="24"/>
          <w:lang w:val="es-ES_tradnl" w:eastAsia="es-ES"/>
        </w:rPr>
        <w:t xml:space="preserve"> A través del SAIMEX.</w:t>
      </w:r>
    </w:p>
    <w:p w:rsidR="002C13C0" w:rsidRPr="00A55FC4" w:rsidRDefault="002C13C0" w:rsidP="002C13C0">
      <w:pPr>
        <w:spacing w:before="240" w:line="360" w:lineRule="auto"/>
        <w:jc w:val="both"/>
        <w:rPr>
          <w:rFonts w:ascii="Palatino Linotype" w:hAnsi="Palatino Linotype" w:cs="Arial"/>
          <w:b/>
          <w:sz w:val="28"/>
        </w:rPr>
      </w:pPr>
      <w:r w:rsidRPr="00A55FC4">
        <w:rPr>
          <w:rFonts w:ascii="Palatino Linotype" w:hAnsi="Palatino Linotype" w:cs="Arial"/>
          <w:b/>
          <w:sz w:val="28"/>
        </w:rPr>
        <w:lastRenderedPageBreak/>
        <w:t xml:space="preserve">SEGUNDO. </w:t>
      </w:r>
      <w:r w:rsidRPr="00A55FC4">
        <w:rPr>
          <w:rFonts w:ascii="Palatino Linotype" w:hAnsi="Palatino Linotype" w:cs="Arial"/>
          <w:b/>
          <w:sz w:val="28"/>
          <w:szCs w:val="20"/>
        </w:rPr>
        <w:t>De la respuesta a la solicitud o entrega de información.</w:t>
      </w:r>
    </w:p>
    <w:p w:rsidR="002C13C0" w:rsidRPr="00A55FC4" w:rsidRDefault="002C13C0" w:rsidP="002C13C0">
      <w:pPr>
        <w:pStyle w:val="Sinespaciado"/>
        <w:spacing w:line="360" w:lineRule="auto"/>
        <w:jc w:val="both"/>
        <w:rPr>
          <w:rFonts w:ascii="Palatino Linotype" w:hAnsi="Palatino Linotype" w:cs="Arial"/>
        </w:rPr>
      </w:pPr>
      <w:r w:rsidRPr="00A55FC4">
        <w:rPr>
          <w:rFonts w:ascii="Palatino Linotype" w:hAnsi="Palatino Linotype"/>
        </w:rPr>
        <w:t xml:space="preserve">De las constancias que obran en el expediente electrónico, se advierte que el </w:t>
      </w:r>
      <w:r w:rsidRPr="00A55FC4">
        <w:rPr>
          <w:rFonts w:ascii="Palatino Linotype" w:hAnsi="Palatino Linotype" w:cs="Arial"/>
        </w:rPr>
        <w:t xml:space="preserve">día </w:t>
      </w:r>
      <w:r w:rsidR="001B5561" w:rsidRPr="00A55FC4">
        <w:rPr>
          <w:rFonts w:ascii="Palatino Linotype" w:hAnsi="Palatino Linotype" w:cs="Arial"/>
          <w:b/>
        </w:rPr>
        <w:t xml:space="preserve">diecisiete </w:t>
      </w:r>
      <w:r w:rsidRPr="00A55FC4">
        <w:rPr>
          <w:rFonts w:ascii="Palatino Linotype" w:hAnsi="Palatino Linotype" w:cs="Arial"/>
          <w:b/>
        </w:rPr>
        <w:t>de mayo de dos mil veintitrés</w:t>
      </w:r>
      <w:r w:rsidRPr="00A55FC4">
        <w:rPr>
          <w:rFonts w:ascii="Palatino Linotype" w:hAnsi="Palatino Linotype" w:cs="Arial"/>
        </w:rPr>
        <w:t xml:space="preserve">, el </w:t>
      </w:r>
      <w:r w:rsidRPr="00A55FC4">
        <w:rPr>
          <w:rFonts w:ascii="Palatino Linotype" w:hAnsi="Palatino Linotype" w:cs="Arial"/>
          <w:b/>
        </w:rPr>
        <w:t>Sujeto Obligado</w:t>
      </w:r>
      <w:r w:rsidRPr="00A55FC4">
        <w:rPr>
          <w:rFonts w:ascii="Palatino Linotype" w:hAnsi="Palatino Linotype" w:cs="Arial"/>
        </w:rPr>
        <w:t xml:space="preserve"> dio respuesta a la solicitud de información en los siguientes términos: </w:t>
      </w:r>
    </w:p>
    <w:p w:rsidR="002C13C0" w:rsidRPr="00A55FC4" w:rsidRDefault="002C13C0" w:rsidP="002C13C0">
      <w:pPr>
        <w:spacing w:after="0" w:line="360" w:lineRule="auto"/>
        <w:jc w:val="both"/>
        <w:rPr>
          <w:rFonts w:ascii="Palatino Linotype" w:hAnsi="Palatino Linotype" w:cs="Arial"/>
          <w:sz w:val="24"/>
        </w:rPr>
      </w:pPr>
    </w:p>
    <w:p w:rsidR="001B5561" w:rsidRPr="00A55FC4" w:rsidRDefault="002C13C0" w:rsidP="001B5561">
      <w:pPr>
        <w:spacing w:after="0" w:line="240" w:lineRule="auto"/>
        <w:ind w:left="567" w:right="567"/>
        <w:jc w:val="right"/>
        <w:rPr>
          <w:rFonts w:ascii="Palatino Linotype" w:hAnsi="Palatino Linotype" w:cs="Arial"/>
          <w:i/>
        </w:rPr>
      </w:pPr>
      <w:r w:rsidRPr="00A55FC4">
        <w:rPr>
          <w:rFonts w:ascii="Palatino Linotype" w:hAnsi="Palatino Linotype" w:cs="Arial"/>
          <w:i/>
        </w:rPr>
        <w:t>“</w:t>
      </w:r>
      <w:r w:rsidR="001B5561" w:rsidRPr="00A55FC4">
        <w:rPr>
          <w:rFonts w:ascii="Palatino Linotype" w:hAnsi="Palatino Linotype" w:cs="Arial"/>
          <w:i/>
        </w:rPr>
        <w:t>Nicolás Romero, México a 17 de Mayo de 2023</w:t>
      </w:r>
    </w:p>
    <w:p w:rsidR="001B5561" w:rsidRPr="00A55FC4" w:rsidRDefault="001B5561" w:rsidP="001B5561">
      <w:pPr>
        <w:spacing w:after="0" w:line="240" w:lineRule="auto"/>
        <w:ind w:left="567" w:right="567"/>
        <w:jc w:val="right"/>
        <w:rPr>
          <w:rFonts w:ascii="Palatino Linotype" w:hAnsi="Palatino Linotype" w:cs="Arial"/>
          <w:i/>
        </w:rPr>
      </w:pPr>
      <w:r w:rsidRPr="00A55FC4">
        <w:rPr>
          <w:rFonts w:ascii="Palatino Linotype" w:hAnsi="Palatino Linotype" w:cs="Arial"/>
          <w:i/>
        </w:rPr>
        <w:t>Nombre del solicitante: C. Solicitante</w:t>
      </w:r>
    </w:p>
    <w:p w:rsidR="001B5561" w:rsidRPr="00A55FC4" w:rsidRDefault="001B5561" w:rsidP="001B5561">
      <w:pPr>
        <w:spacing w:after="0" w:line="240" w:lineRule="auto"/>
        <w:ind w:left="567" w:right="567"/>
        <w:jc w:val="right"/>
        <w:rPr>
          <w:rFonts w:ascii="Palatino Linotype" w:hAnsi="Palatino Linotype" w:cs="Arial"/>
          <w:i/>
        </w:rPr>
      </w:pPr>
      <w:r w:rsidRPr="00A55FC4">
        <w:rPr>
          <w:rFonts w:ascii="Palatino Linotype" w:hAnsi="Palatino Linotype" w:cs="Arial"/>
          <w:i/>
        </w:rPr>
        <w:t>Folio de la solicitud: 00085/NICOROM/IP/2023</w:t>
      </w:r>
    </w:p>
    <w:p w:rsidR="001B5561" w:rsidRPr="00A55FC4" w:rsidRDefault="001B5561" w:rsidP="001B5561">
      <w:pPr>
        <w:spacing w:after="0" w:line="240" w:lineRule="auto"/>
        <w:ind w:left="567" w:right="567"/>
        <w:jc w:val="both"/>
        <w:rPr>
          <w:rFonts w:ascii="Palatino Linotype" w:hAnsi="Palatino Linotype" w:cs="Arial"/>
          <w:i/>
        </w:rPr>
      </w:pPr>
    </w:p>
    <w:p w:rsidR="001B5561" w:rsidRPr="00A55FC4" w:rsidRDefault="001B5561" w:rsidP="001B5561">
      <w:pPr>
        <w:spacing w:after="0" w:line="240" w:lineRule="auto"/>
        <w:ind w:left="567" w:right="567"/>
        <w:jc w:val="both"/>
        <w:rPr>
          <w:rFonts w:ascii="Palatino Linotype" w:hAnsi="Palatino Linotype" w:cs="Arial"/>
          <w:i/>
        </w:rPr>
      </w:pPr>
      <w:r w:rsidRPr="00A55FC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B5561" w:rsidRPr="00A55FC4" w:rsidRDefault="001B5561" w:rsidP="001B5561">
      <w:pPr>
        <w:spacing w:after="0" w:line="240" w:lineRule="auto"/>
        <w:ind w:left="567" w:right="567"/>
        <w:jc w:val="both"/>
        <w:rPr>
          <w:rFonts w:ascii="Palatino Linotype" w:hAnsi="Palatino Linotype" w:cs="Arial"/>
          <w:i/>
        </w:rPr>
      </w:pPr>
      <w:r w:rsidRPr="00A55FC4">
        <w:rPr>
          <w:rFonts w:ascii="Palatino Linotype" w:hAnsi="Palatino Linotype" w:cs="Arial"/>
          <w:i/>
        </w:rPr>
        <w:t>Esta Contraloría Interna refiere que por el momento se abstiene de proporcionar la información solicitada en virtud de que la misma es clasificada como reservada, hasta en tanto no se emita resolución firme de los expedientes substanciados, salvaguardando el principio de inocencia de los presuntos responsables.</w:t>
      </w:r>
    </w:p>
    <w:p w:rsidR="001B5561" w:rsidRPr="00A55FC4" w:rsidRDefault="001B5561" w:rsidP="001B5561">
      <w:pPr>
        <w:spacing w:after="0" w:line="240" w:lineRule="auto"/>
        <w:ind w:left="567" w:right="567"/>
        <w:jc w:val="both"/>
        <w:rPr>
          <w:rFonts w:ascii="Palatino Linotype" w:hAnsi="Palatino Linotype" w:cs="Arial"/>
          <w:i/>
        </w:rPr>
      </w:pPr>
      <w:r w:rsidRPr="00A55FC4">
        <w:rPr>
          <w:rFonts w:ascii="Palatino Linotype" w:hAnsi="Palatino Linotype" w:cs="Arial"/>
          <w:i/>
        </w:rPr>
        <w:t>ATENTAMENTE</w:t>
      </w:r>
    </w:p>
    <w:p w:rsidR="002C13C0" w:rsidRPr="00A55FC4" w:rsidRDefault="001B5561" w:rsidP="001B5561">
      <w:pPr>
        <w:spacing w:after="0" w:line="240" w:lineRule="auto"/>
        <w:ind w:left="567" w:right="567"/>
        <w:jc w:val="both"/>
        <w:rPr>
          <w:rFonts w:ascii="Palatino Linotype" w:hAnsi="Palatino Linotype" w:cs="Arial"/>
          <w:i/>
        </w:rPr>
      </w:pPr>
      <w:r w:rsidRPr="00A55FC4">
        <w:rPr>
          <w:rFonts w:ascii="Palatino Linotype" w:hAnsi="Palatino Linotype" w:cs="Arial"/>
          <w:i/>
        </w:rPr>
        <w:t xml:space="preserve">LIC. ALFONSO HERNANDEZ GASCA </w:t>
      </w:r>
      <w:r w:rsidR="002C13C0" w:rsidRPr="00A55FC4">
        <w:rPr>
          <w:rFonts w:ascii="Palatino Linotype" w:hAnsi="Palatino Linotype" w:cs="Arial"/>
          <w:i/>
        </w:rPr>
        <w:t>“(Sic).</w:t>
      </w:r>
    </w:p>
    <w:p w:rsidR="002C13C0" w:rsidRPr="00A55FC4" w:rsidRDefault="002C13C0" w:rsidP="002C13C0">
      <w:pPr>
        <w:spacing w:after="0" w:line="240" w:lineRule="auto"/>
        <w:jc w:val="both"/>
        <w:rPr>
          <w:rFonts w:ascii="Palatino Linotype" w:hAnsi="Palatino Linotype" w:cs="Arial"/>
          <w:sz w:val="24"/>
        </w:rPr>
      </w:pPr>
    </w:p>
    <w:p w:rsidR="002C13C0" w:rsidRPr="00A55FC4" w:rsidRDefault="002C13C0" w:rsidP="002C13C0">
      <w:pPr>
        <w:spacing w:after="0" w:line="360" w:lineRule="auto"/>
        <w:jc w:val="both"/>
        <w:rPr>
          <w:rFonts w:ascii="Palatino Linotype" w:hAnsi="Palatino Linotype" w:cs="Arial"/>
          <w:sz w:val="24"/>
        </w:rPr>
      </w:pPr>
    </w:p>
    <w:p w:rsidR="002C13C0" w:rsidRPr="00A55FC4" w:rsidRDefault="002C13C0" w:rsidP="002C13C0">
      <w:pPr>
        <w:spacing w:before="240" w:line="360" w:lineRule="auto"/>
        <w:jc w:val="both"/>
        <w:rPr>
          <w:rFonts w:ascii="Palatino Linotype" w:hAnsi="Palatino Linotype" w:cs="Arial"/>
          <w:b/>
          <w:sz w:val="28"/>
        </w:rPr>
      </w:pPr>
      <w:r w:rsidRPr="00A55FC4">
        <w:rPr>
          <w:rFonts w:ascii="Palatino Linotype" w:hAnsi="Palatino Linotype" w:cs="Arial"/>
          <w:b/>
          <w:sz w:val="28"/>
        </w:rPr>
        <w:t xml:space="preserve">TERCERO. </w:t>
      </w:r>
      <w:r w:rsidRPr="00A55FC4">
        <w:rPr>
          <w:rFonts w:ascii="Palatino Linotype" w:hAnsi="Palatino Linotype"/>
          <w:b/>
          <w:sz w:val="28"/>
        </w:rPr>
        <w:t>Del recurso de revisión.</w:t>
      </w:r>
    </w:p>
    <w:p w:rsidR="002C13C0" w:rsidRPr="00A55FC4" w:rsidRDefault="002C13C0" w:rsidP="002C13C0">
      <w:pPr>
        <w:spacing w:before="240" w:line="360" w:lineRule="auto"/>
        <w:jc w:val="both"/>
        <w:rPr>
          <w:rFonts w:ascii="Palatino Linotype" w:hAnsi="Palatino Linotype" w:cs="Arial"/>
          <w:sz w:val="24"/>
          <w:szCs w:val="24"/>
        </w:rPr>
      </w:pPr>
      <w:r w:rsidRPr="00A55FC4">
        <w:rPr>
          <w:rFonts w:ascii="Palatino Linotype" w:hAnsi="Palatino Linotype" w:cs="Arial"/>
          <w:sz w:val="24"/>
          <w:szCs w:val="24"/>
        </w:rPr>
        <w:t xml:space="preserve">Inconforme con la respuesta notificada por </w:t>
      </w:r>
      <w:r w:rsidRPr="00A55FC4">
        <w:rPr>
          <w:rFonts w:ascii="Palatino Linotype" w:hAnsi="Palatino Linotype" w:cs="Arial"/>
          <w:b/>
          <w:sz w:val="24"/>
          <w:szCs w:val="24"/>
        </w:rPr>
        <w:t xml:space="preserve">El Sujeto Obligado, </w:t>
      </w:r>
      <w:r w:rsidRPr="00A55FC4">
        <w:rPr>
          <w:rFonts w:ascii="Palatino Linotype" w:hAnsi="Palatino Linotype" w:cs="Arial"/>
          <w:sz w:val="24"/>
          <w:szCs w:val="24"/>
        </w:rPr>
        <w:t>el</w:t>
      </w:r>
      <w:r w:rsidRPr="00A55FC4">
        <w:rPr>
          <w:rFonts w:ascii="Palatino Linotype" w:hAnsi="Palatino Linotype" w:cs="Arial"/>
          <w:b/>
          <w:sz w:val="24"/>
          <w:szCs w:val="24"/>
        </w:rPr>
        <w:t xml:space="preserve"> Recurrente </w:t>
      </w:r>
      <w:r w:rsidRPr="00A55FC4">
        <w:rPr>
          <w:rFonts w:ascii="Palatino Linotype" w:hAnsi="Palatino Linotype" w:cs="Arial"/>
          <w:sz w:val="24"/>
          <w:szCs w:val="24"/>
        </w:rPr>
        <w:t xml:space="preserve">interpuso recurso de revisión, en fecha </w:t>
      </w:r>
      <w:r w:rsidR="001B5561" w:rsidRPr="00A55FC4">
        <w:rPr>
          <w:rFonts w:ascii="Palatino Linotype" w:hAnsi="Palatino Linotype" w:cs="Arial"/>
          <w:b/>
          <w:sz w:val="24"/>
          <w:szCs w:val="24"/>
        </w:rPr>
        <w:t>diecisiete</w:t>
      </w:r>
      <w:r w:rsidRPr="00A55FC4">
        <w:rPr>
          <w:rFonts w:ascii="Palatino Linotype" w:hAnsi="Palatino Linotype" w:cs="Arial"/>
          <w:b/>
          <w:sz w:val="24"/>
          <w:szCs w:val="24"/>
        </w:rPr>
        <w:t xml:space="preserve"> de mayo de dos mil veintitrés</w:t>
      </w:r>
      <w:r w:rsidRPr="00A55FC4">
        <w:rPr>
          <w:rFonts w:ascii="Palatino Linotype" w:hAnsi="Palatino Linotype" w:cs="Arial"/>
          <w:sz w:val="24"/>
          <w:szCs w:val="24"/>
        </w:rPr>
        <w:t xml:space="preserve">, el cual fue registrado en el sistema electrónico con el expediente número </w:t>
      </w:r>
      <w:r w:rsidR="001B5561" w:rsidRPr="00A55FC4">
        <w:rPr>
          <w:rFonts w:ascii="Palatino Linotype" w:hAnsi="Palatino Linotype" w:cs="Arial"/>
          <w:b/>
          <w:sz w:val="24"/>
          <w:szCs w:val="24"/>
        </w:rPr>
        <w:t>2705</w:t>
      </w:r>
      <w:r w:rsidRPr="00A55FC4">
        <w:rPr>
          <w:rFonts w:ascii="Palatino Linotype" w:hAnsi="Palatino Linotype" w:cs="Arial"/>
          <w:b/>
          <w:sz w:val="24"/>
          <w:szCs w:val="24"/>
        </w:rPr>
        <w:t xml:space="preserve">/INFOEM/IP/RR/2023; </w:t>
      </w:r>
      <w:r w:rsidRPr="00A55FC4">
        <w:rPr>
          <w:rFonts w:ascii="Palatino Linotype" w:hAnsi="Palatino Linotype" w:cs="Arial"/>
          <w:sz w:val="24"/>
          <w:szCs w:val="24"/>
        </w:rPr>
        <w:t>en los cuales arguye las siguientes manifestaciones:</w:t>
      </w:r>
    </w:p>
    <w:p w:rsidR="002C13C0" w:rsidRPr="00A55FC4" w:rsidRDefault="002C13C0" w:rsidP="002C13C0">
      <w:pPr>
        <w:pStyle w:val="Prrafodelista"/>
        <w:numPr>
          <w:ilvl w:val="0"/>
          <w:numId w:val="8"/>
        </w:numPr>
        <w:spacing w:before="240" w:line="360" w:lineRule="auto"/>
        <w:ind w:left="142" w:hanging="11"/>
        <w:jc w:val="both"/>
        <w:rPr>
          <w:rFonts w:ascii="Palatino Linotype" w:hAnsi="Palatino Linotype" w:cs="Arial"/>
          <w:b/>
          <w:i/>
        </w:rPr>
      </w:pPr>
      <w:r w:rsidRPr="00A55FC4">
        <w:rPr>
          <w:rFonts w:ascii="Palatino Linotype" w:hAnsi="Palatino Linotype" w:cs="Arial"/>
          <w:b/>
          <w:i/>
        </w:rPr>
        <w:t>Acto impugnado:</w:t>
      </w:r>
    </w:p>
    <w:p w:rsidR="002C13C0" w:rsidRPr="00A55FC4" w:rsidRDefault="002C13C0" w:rsidP="002C13C0">
      <w:pPr>
        <w:spacing w:before="240" w:line="360" w:lineRule="auto"/>
        <w:ind w:left="284"/>
        <w:jc w:val="both"/>
        <w:rPr>
          <w:rFonts w:ascii="Palatino Linotype" w:hAnsi="Palatino Linotype" w:cs="Arial"/>
          <w:i/>
          <w:sz w:val="24"/>
          <w:szCs w:val="24"/>
        </w:rPr>
      </w:pPr>
      <w:r w:rsidRPr="00A55FC4">
        <w:rPr>
          <w:rFonts w:ascii="Palatino Linotype" w:hAnsi="Palatino Linotype" w:cs="Arial"/>
          <w:i/>
          <w:sz w:val="24"/>
          <w:szCs w:val="24"/>
        </w:rPr>
        <w:t>“</w:t>
      </w:r>
      <w:r w:rsidR="001B5561" w:rsidRPr="00A55FC4">
        <w:rPr>
          <w:rFonts w:ascii="Palatino Linotype" w:hAnsi="Palatino Linotype" w:cs="Arial"/>
          <w:i/>
          <w:sz w:val="24"/>
          <w:szCs w:val="24"/>
        </w:rPr>
        <w:t>no cumple con lo establecido por la ley de transparencia federal y local, por lo que el órgano interno de control incurre en probables responsabilidades administrativas</w:t>
      </w:r>
      <w:r w:rsidRPr="00A55FC4">
        <w:rPr>
          <w:rFonts w:ascii="Palatino Linotype" w:hAnsi="Palatino Linotype" w:cs="Arial"/>
          <w:i/>
          <w:sz w:val="24"/>
          <w:szCs w:val="24"/>
        </w:rPr>
        <w:t>” (sic)</w:t>
      </w:r>
    </w:p>
    <w:p w:rsidR="002C13C0" w:rsidRPr="00A55FC4" w:rsidRDefault="002C13C0" w:rsidP="002C13C0">
      <w:pPr>
        <w:pStyle w:val="Prrafodelista"/>
        <w:numPr>
          <w:ilvl w:val="0"/>
          <w:numId w:val="8"/>
        </w:numPr>
        <w:spacing w:before="240" w:line="360" w:lineRule="auto"/>
        <w:ind w:left="142" w:firstLine="0"/>
        <w:jc w:val="both"/>
        <w:rPr>
          <w:rFonts w:ascii="Palatino Linotype" w:hAnsi="Palatino Linotype" w:cs="Arial"/>
          <w:b/>
          <w:i/>
        </w:rPr>
      </w:pPr>
      <w:r w:rsidRPr="00A55FC4">
        <w:rPr>
          <w:rFonts w:ascii="Palatino Linotype" w:hAnsi="Palatino Linotype" w:cs="Arial"/>
          <w:b/>
          <w:i/>
        </w:rPr>
        <w:lastRenderedPageBreak/>
        <w:t>Razones o motivos de inconformidad</w:t>
      </w:r>
    </w:p>
    <w:p w:rsidR="002C13C0" w:rsidRPr="00A55FC4" w:rsidRDefault="002C13C0" w:rsidP="002C13C0">
      <w:pPr>
        <w:spacing w:before="240" w:line="360" w:lineRule="auto"/>
        <w:ind w:left="284"/>
        <w:jc w:val="both"/>
        <w:rPr>
          <w:rFonts w:ascii="Palatino Linotype" w:hAnsi="Palatino Linotype" w:cs="Arial"/>
          <w:i/>
          <w:sz w:val="24"/>
          <w:szCs w:val="24"/>
        </w:rPr>
      </w:pPr>
      <w:r w:rsidRPr="00A55FC4">
        <w:rPr>
          <w:rFonts w:ascii="Palatino Linotype" w:hAnsi="Palatino Linotype" w:cs="Arial"/>
          <w:i/>
          <w:sz w:val="24"/>
          <w:szCs w:val="24"/>
        </w:rPr>
        <w:t>“</w:t>
      </w:r>
      <w:r w:rsidR="001B5561" w:rsidRPr="00A55FC4">
        <w:rPr>
          <w:rFonts w:ascii="Palatino Linotype" w:hAnsi="Palatino Linotype" w:cs="Arial"/>
          <w:i/>
          <w:sz w:val="24"/>
          <w:szCs w:val="24"/>
        </w:rPr>
        <w:t>no cumple con lo establecido por la ley de transparencia federal y local, por lo que el órgano interno de control incurre en probables responsabilidades administrativas</w:t>
      </w:r>
      <w:r w:rsidRPr="00A55FC4">
        <w:rPr>
          <w:rFonts w:ascii="Palatino Linotype" w:hAnsi="Palatino Linotype" w:cs="Arial"/>
          <w:i/>
          <w:sz w:val="24"/>
          <w:szCs w:val="24"/>
        </w:rPr>
        <w:t>” (Sic)</w:t>
      </w:r>
    </w:p>
    <w:p w:rsidR="002C13C0" w:rsidRPr="00A55FC4" w:rsidRDefault="002C13C0" w:rsidP="002C13C0">
      <w:pPr>
        <w:spacing w:after="0" w:line="360" w:lineRule="auto"/>
        <w:jc w:val="both"/>
        <w:rPr>
          <w:rFonts w:ascii="Palatino Linotype" w:hAnsi="Palatino Linotype" w:cs="Arial"/>
          <w:sz w:val="24"/>
          <w:szCs w:val="24"/>
        </w:rPr>
      </w:pPr>
    </w:p>
    <w:p w:rsidR="002C13C0" w:rsidRPr="00A55FC4" w:rsidRDefault="002C13C0" w:rsidP="002C13C0">
      <w:pPr>
        <w:spacing w:before="240" w:line="360" w:lineRule="auto"/>
        <w:jc w:val="both"/>
        <w:rPr>
          <w:rFonts w:ascii="Palatino Linotype" w:hAnsi="Palatino Linotype" w:cs="Arial"/>
          <w:b/>
          <w:sz w:val="24"/>
          <w:szCs w:val="24"/>
        </w:rPr>
      </w:pPr>
      <w:r w:rsidRPr="00A55FC4">
        <w:rPr>
          <w:rFonts w:ascii="Palatino Linotype" w:hAnsi="Palatino Linotype" w:cs="Arial"/>
          <w:b/>
          <w:sz w:val="28"/>
        </w:rPr>
        <w:t>CUARTO</w:t>
      </w:r>
      <w:r w:rsidRPr="00A55FC4">
        <w:rPr>
          <w:rFonts w:ascii="Palatino Linotype" w:hAnsi="Palatino Linotype" w:cs="Arial"/>
          <w:b/>
          <w:sz w:val="24"/>
          <w:szCs w:val="24"/>
        </w:rPr>
        <w:t xml:space="preserve">. </w:t>
      </w:r>
      <w:r w:rsidRPr="00A55FC4">
        <w:rPr>
          <w:rFonts w:ascii="Palatino Linotype" w:hAnsi="Palatino Linotype" w:cs="Arial"/>
          <w:b/>
          <w:sz w:val="28"/>
          <w:szCs w:val="28"/>
        </w:rPr>
        <w:t>Del turno y admisión del recurso de revisión.</w:t>
      </w:r>
    </w:p>
    <w:p w:rsidR="002C13C0" w:rsidRPr="00A55FC4" w:rsidRDefault="002C13C0" w:rsidP="002C13C0">
      <w:pPr>
        <w:spacing w:before="240" w:line="360" w:lineRule="auto"/>
        <w:jc w:val="both"/>
        <w:rPr>
          <w:rFonts w:ascii="Palatino Linotype" w:hAnsi="Palatino Linotype" w:cs="Arial"/>
          <w:sz w:val="28"/>
          <w:szCs w:val="24"/>
        </w:rPr>
      </w:pPr>
      <w:r w:rsidRPr="00A55FC4">
        <w:rPr>
          <w:rFonts w:ascii="Palatino Linotype" w:hAnsi="Palatino Linotype"/>
          <w:sz w:val="24"/>
        </w:rPr>
        <w:t xml:space="preserve">El medio de impugnación fue turnado al Comisionado Presidente </w:t>
      </w:r>
      <w:r w:rsidRPr="00A55FC4">
        <w:rPr>
          <w:rFonts w:ascii="Palatino Linotype" w:hAnsi="Palatino Linotype"/>
          <w:b/>
          <w:sz w:val="24"/>
        </w:rPr>
        <w:t>José Martínez Vilchis,</w:t>
      </w:r>
      <w:r w:rsidRPr="00A55FC4">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55FC4">
        <w:rPr>
          <w:rFonts w:ascii="Palatino Linotype" w:hAnsi="Palatino Linotype"/>
          <w:b/>
          <w:sz w:val="24"/>
        </w:rPr>
        <w:t>admisión</w:t>
      </w:r>
      <w:r w:rsidRPr="00A55FC4">
        <w:rPr>
          <w:rFonts w:ascii="Palatino Linotype" w:hAnsi="Palatino Linotype"/>
          <w:sz w:val="24"/>
        </w:rPr>
        <w:t xml:space="preserve"> en fecha </w:t>
      </w:r>
      <w:r w:rsidR="001B5561" w:rsidRPr="00A55FC4">
        <w:rPr>
          <w:rFonts w:ascii="Palatino Linotype" w:hAnsi="Palatino Linotype"/>
          <w:b/>
          <w:sz w:val="24"/>
        </w:rPr>
        <w:t>veintidós</w:t>
      </w:r>
      <w:r w:rsidRPr="00A55FC4">
        <w:rPr>
          <w:rFonts w:ascii="Palatino Linotype" w:hAnsi="Palatino Linotype"/>
          <w:b/>
          <w:sz w:val="24"/>
        </w:rPr>
        <w:t xml:space="preserve"> de mayo de dos mil veintitrés</w:t>
      </w:r>
      <w:r w:rsidRPr="00A55FC4">
        <w:rPr>
          <w:rFonts w:ascii="Palatino Linotype" w:hAnsi="Palatino Linotype"/>
          <w:sz w:val="24"/>
        </w:rPr>
        <w:t>, determinándose en ellos, un plazo de siete días para que las partes manifestaran lo que a su derecho corresponda en términos del numeral ya citado.</w:t>
      </w:r>
    </w:p>
    <w:p w:rsidR="002C13C0" w:rsidRPr="00A55FC4" w:rsidRDefault="002C13C0" w:rsidP="002C13C0">
      <w:pPr>
        <w:spacing w:before="240" w:line="360" w:lineRule="auto"/>
        <w:jc w:val="both"/>
        <w:rPr>
          <w:rFonts w:ascii="Palatino Linotype" w:hAnsi="Palatino Linotype" w:cs="Arial"/>
          <w:sz w:val="24"/>
          <w:szCs w:val="24"/>
        </w:rPr>
      </w:pPr>
    </w:p>
    <w:p w:rsidR="002C13C0" w:rsidRPr="00A55FC4" w:rsidRDefault="002C13C0" w:rsidP="002C13C0">
      <w:pPr>
        <w:pStyle w:val="Prrafodelista"/>
        <w:spacing w:line="360" w:lineRule="auto"/>
        <w:ind w:left="0"/>
        <w:jc w:val="both"/>
        <w:rPr>
          <w:rFonts w:ascii="Palatino Linotype" w:hAnsi="Palatino Linotype" w:cs="Arial"/>
          <w:b/>
          <w:sz w:val="28"/>
          <w:szCs w:val="28"/>
        </w:rPr>
      </w:pPr>
      <w:r w:rsidRPr="00A55FC4">
        <w:rPr>
          <w:rFonts w:ascii="Palatino Linotype" w:hAnsi="Palatino Linotype" w:cs="Arial"/>
          <w:b/>
          <w:sz w:val="28"/>
        </w:rPr>
        <w:t>QUINTO</w:t>
      </w:r>
      <w:r w:rsidRPr="00A55FC4">
        <w:rPr>
          <w:rFonts w:ascii="Palatino Linotype" w:hAnsi="Palatino Linotype" w:cs="Arial"/>
          <w:b/>
          <w:sz w:val="28"/>
          <w:szCs w:val="28"/>
        </w:rPr>
        <w:t>. De la etapa de instrucción.</w:t>
      </w:r>
    </w:p>
    <w:p w:rsidR="001B5561" w:rsidRPr="00A55FC4" w:rsidRDefault="001B5561" w:rsidP="001B5561">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 xml:space="preserve">Una vez abierta la etapa de instrucción, se advierte que el </w:t>
      </w:r>
      <w:r w:rsidRPr="00A55FC4">
        <w:rPr>
          <w:rFonts w:ascii="Palatino Linotype" w:hAnsi="Palatino Linotype" w:cs="Arial"/>
          <w:b/>
          <w:sz w:val="24"/>
          <w:szCs w:val="24"/>
        </w:rPr>
        <w:t>Sujeto Obligado</w:t>
      </w:r>
      <w:r w:rsidRPr="00A55FC4">
        <w:rPr>
          <w:rFonts w:ascii="Palatino Linotype" w:hAnsi="Palatino Linotype" w:cs="Arial"/>
          <w:sz w:val="24"/>
          <w:szCs w:val="24"/>
        </w:rPr>
        <w:t xml:space="preserve"> fue omiso en rendir sus informes justificados. De igual manera, se advierte que el Recurrente</w:t>
      </w:r>
      <w:r w:rsidRPr="00A55FC4">
        <w:rPr>
          <w:rFonts w:ascii="Palatino Linotype" w:hAnsi="Palatino Linotype" w:cs="Arial"/>
          <w:b/>
          <w:sz w:val="24"/>
          <w:szCs w:val="24"/>
        </w:rPr>
        <w:t>,</w:t>
      </w:r>
      <w:r w:rsidRPr="00A55FC4">
        <w:rPr>
          <w:rFonts w:ascii="Palatino Linotype" w:hAnsi="Palatino Linotype" w:cs="Arial"/>
          <w:sz w:val="24"/>
          <w:szCs w:val="24"/>
        </w:rPr>
        <w:t xml:space="preserve"> omitió rendir dentro del término de Ley, las manifestaciones que a sus intereses conviniera.</w:t>
      </w:r>
    </w:p>
    <w:p w:rsidR="001B5561" w:rsidRPr="00A55FC4" w:rsidRDefault="001B5561" w:rsidP="001B5561">
      <w:pPr>
        <w:spacing w:after="0" w:line="360" w:lineRule="auto"/>
        <w:rPr>
          <w:rFonts w:ascii="Palatino Linotype" w:hAnsi="Palatino Linotype" w:cs="Arial"/>
          <w:sz w:val="24"/>
          <w:szCs w:val="24"/>
        </w:rPr>
      </w:pPr>
    </w:p>
    <w:p w:rsidR="001B5561" w:rsidRPr="00A55FC4" w:rsidRDefault="001B5561" w:rsidP="001B5561">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A55FC4">
        <w:rPr>
          <w:rFonts w:ascii="Palatino Linotype" w:hAnsi="Palatino Linotype" w:cs="Arial"/>
          <w:b/>
          <w:sz w:val="24"/>
          <w:szCs w:val="24"/>
        </w:rPr>
        <w:t>Recurrente</w:t>
      </w:r>
      <w:r w:rsidRPr="00A55FC4">
        <w:rPr>
          <w:rFonts w:ascii="Palatino Linotype" w:hAnsi="Palatino Linotype" w:cs="Arial"/>
          <w:sz w:val="24"/>
          <w:szCs w:val="24"/>
        </w:rPr>
        <w:t xml:space="preserve">; todo lo </w:t>
      </w:r>
      <w:r w:rsidRPr="00A55FC4">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rsidR="002C13C0" w:rsidRPr="00A55FC4" w:rsidRDefault="002C13C0" w:rsidP="002C13C0">
      <w:pPr>
        <w:spacing w:after="0" w:line="360" w:lineRule="auto"/>
        <w:jc w:val="both"/>
        <w:rPr>
          <w:rFonts w:ascii="Palatino Linotype" w:hAnsi="Palatino Linotype" w:cs="Arial"/>
          <w:b/>
          <w:sz w:val="28"/>
          <w:szCs w:val="28"/>
        </w:rPr>
      </w:pPr>
    </w:p>
    <w:p w:rsidR="002C13C0" w:rsidRPr="00A55FC4" w:rsidRDefault="002C13C0" w:rsidP="002C13C0">
      <w:pPr>
        <w:spacing w:after="0" w:line="360" w:lineRule="auto"/>
        <w:jc w:val="both"/>
        <w:rPr>
          <w:rFonts w:ascii="Palatino Linotype" w:hAnsi="Palatino Linotype" w:cs="Arial"/>
          <w:b/>
          <w:sz w:val="28"/>
          <w:szCs w:val="28"/>
        </w:rPr>
      </w:pPr>
      <w:r w:rsidRPr="00A55FC4">
        <w:rPr>
          <w:rFonts w:ascii="Palatino Linotype" w:hAnsi="Palatino Linotype" w:cs="Arial"/>
          <w:b/>
          <w:sz w:val="28"/>
          <w:szCs w:val="28"/>
        </w:rPr>
        <w:t>SEXTO. Del Cierre de Instrucción.</w:t>
      </w:r>
    </w:p>
    <w:p w:rsidR="002C13C0" w:rsidRPr="00A55FC4" w:rsidRDefault="002C13C0" w:rsidP="002C13C0">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B5561" w:rsidRPr="00A55FC4">
        <w:rPr>
          <w:rFonts w:ascii="Palatino Linotype" w:hAnsi="Palatino Linotype" w:cs="Arial"/>
          <w:b/>
          <w:sz w:val="24"/>
          <w:szCs w:val="24"/>
        </w:rPr>
        <w:t>doce</w:t>
      </w:r>
      <w:r w:rsidRPr="00A55FC4">
        <w:rPr>
          <w:rFonts w:ascii="Palatino Linotype" w:hAnsi="Palatino Linotype" w:cs="Arial"/>
          <w:b/>
          <w:sz w:val="24"/>
          <w:szCs w:val="24"/>
        </w:rPr>
        <w:t xml:space="preserve"> de junio de dos mil veintitrés</w:t>
      </w:r>
      <w:r w:rsidRPr="00A55FC4">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2C13C0" w:rsidRPr="00A55FC4" w:rsidRDefault="002C13C0" w:rsidP="002C13C0">
      <w:pPr>
        <w:spacing w:after="0" w:line="360" w:lineRule="auto"/>
        <w:jc w:val="both"/>
        <w:rPr>
          <w:rFonts w:ascii="Palatino Linotype" w:hAnsi="Palatino Linotype" w:cs="Arial"/>
          <w:sz w:val="24"/>
          <w:szCs w:val="24"/>
        </w:rPr>
      </w:pPr>
    </w:p>
    <w:p w:rsidR="002C13C0" w:rsidRPr="00A55FC4" w:rsidRDefault="002C13C0" w:rsidP="002C13C0">
      <w:pPr>
        <w:spacing w:line="360" w:lineRule="auto"/>
        <w:jc w:val="both"/>
        <w:rPr>
          <w:rFonts w:ascii="Palatino Linotype" w:eastAsia="Calibri" w:hAnsi="Palatino Linotype" w:cs="Arial"/>
          <w:b/>
          <w:sz w:val="28"/>
          <w:lang w:val="es-ES_tradnl"/>
        </w:rPr>
      </w:pPr>
      <w:r w:rsidRPr="00A55FC4">
        <w:rPr>
          <w:rFonts w:ascii="Palatino Linotype" w:eastAsia="Calibri" w:hAnsi="Palatino Linotype" w:cs="Arial"/>
          <w:b/>
          <w:sz w:val="28"/>
          <w:lang w:val="es-ES_tradnl"/>
        </w:rPr>
        <w:t>SÉPTIMO. De la ampliación del término para resolver.</w:t>
      </w:r>
    </w:p>
    <w:p w:rsidR="002C13C0" w:rsidRPr="00A55FC4" w:rsidRDefault="002C13C0" w:rsidP="002C13C0">
      <w:pPr>
        <w:spacing w:line="360" w:lineRule="auto"/>
        <w:jc w:val="both"/>
        <w:rPr>
          <w:rFonts w:ascii="Palatino Linotype" w:eastAsia="Calibri" w:hAnsi="Palatino Linotype" w:cs="Arial"/>
          <w:sz w:val="24"/>
          <w:lang w:val="es-ES_tradnl"/>
        </w:rPr>
      </w:pPr>
      <w:r w:rsidRPr="00A55FC4">
        <w:rPr>
          <w:rFonts w:ascii="Palatino Linotype" w:eastAsia="Calibri" w:hAnsi="Palatino Linotype" w:cs="Arial"/>
          <w:sz w:val="24"/>
          <w:lang w:val="es-ES_tradnl"/>
        </w:rPr>
        <w:t xml:space="preserve">En fecha </w:t>
      </w:r>
      <w:r w:rsidRPr="00A55FC4">
        <w:rPr>
          <w:rFonts w:ascii="Palatino Linotype" w:eastAsia="Calibri" w:hAnsi="Palatino Linotype" w:cs="Arial"/>
          <w:b/>
          <w:sz w:val="24"/>
          <w:lang w:val="es-ES_tradnl"/>
        </w:rPr>
        <w:t>seis de julio</w:t>
      </w:r>
      <w:r w:rsidRPr="00A55FC4">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2C13C0" w:rsidRPr="00A55FC4" w:rsidRDefault="002C13C0" w:rsidP="002C13C0">
      <w:pPr>
        <w:spacing w:after="0" w:line="360" w:lineRule="auto"/>
        <w:jc w:val="both"/>
        <w:rPr>
          <w:rFonts w:ascii="Palatino Linotype" w:hAnsi="Palatino Linotype"/>
          <w:sz w:val="24"/>
          <w:szCs w:val="24"/>
          <w:lang w:val="es-ES_tradnl"/>
        </w:rPr>
      </w:pP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 xml:space="preserve">Este organismo garante no pasa por alto justificar, </w:t>
      </w:r>
      <w:r w:rsidRPr="00A55FC4">
        <w:rPr>
          <w:rFonts w:ascii="Palatino Linotype" w:hAnsi="Palatino Linotype"/>
          <w:bCs/>
          <w:sz w:val="24"/>
          <w:szCs w:val="24"/>
          <w:lang w:val="es-ES_tradnl"/>
        </w:rPr>
        <w:t xml:space="preserve">que el plazo para emitir resolución en el presente asunto </w:t>
      </w:r>
      <w:r w:rsidRPr="00A55FC4">
        <w:rPr>
          <w:rFonts w:ascii="Palatino Linotype" w:hAnsi="Palatino Linotype"/>
          <w:sz w:val="24"/>
          <w:szCs w:val="24"/>
          <w:lang w:val="es-ES_tradnl"/>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A55FC4">
        <w:rPr>
          <w:rFonts w:ascii="Palatino Linotype" w:hAnsi="Palatino Linotype"/>
          <w:sz w:val="24"/>
          <w:szCs w:val="24"/>
          <w:lang w:val="es-ES_tradnl"/>
        </w:rPr>
        <w:lastRenderedPageBreak/>
        <w:t>técnicas y humanas del personal encargado de la proyección de las resoluciones a dichos medios de impugnación.</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 xml:space="preserve"> </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A55FC4">
        <w:rPr>
          <w:rFonts w:ascii="Palatino Linotype" w:hAnsi="Palatino Linotype"/>
          <w:bCs/>
          <w:sz w:val="24"/>
          <w:szCs w:val="24"/>
          <w:lang w:val="es-ES_tradnl"/>
        </w:rPr>
        <w:t>el plazo para emitir resolución</w:t>
      </w:r>
      <w:r w:rsidRPr="00A55FC4">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 xml:space="preserve"> </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 xml:space="preserve"> </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 xml:space="preserve"> </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2C13C0" w:rsidRPr="00A55FC4" w:rsidRDefault="002C13C0" w:rsidP="002C13C0">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b/>
          <w:sz w:val="24"/>
          <w:szCs w:val="24"/>
          <w:lang w:val="es-ES_tradnl"/>
        </w:rPr>
        <w:lastRenderedPageBreak/>
        <w:t>Complejidad del asunto:</w:t>
      </w:r>
      <w:r w:rsidRPr="00A55FC4">
        <w:rPr>
          <w:rFonts w:ascii="Palatino Linotype" w:hAnsi="Palatino Linotype"/>
          <w:sz w:val="24"/>
          <w:szCs w:val="24"/>
          <w:lang w:val="es-ES_tradnl"/>
        </w:rPr>
        <w:t xml:space="preserve"> La complejidad de la prueba, la pluralidad de sujetos procesales, el tiempo transcurrido, las características y contexto del recurso.</w:t>
      </w:r>
    </w:p>
    <w:p w:rsidR="002C13C0" w:rsidRPr="00A55FC4" w:rsidRDefault="002C13C0" w:rsidP="002C13C0">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b/>
          <w:sz w:val="24"/>
          <w:szCs w:val="24"/>
          <w:lang w:val="es-ES_tradnl"/>
        </w:rPr>
        <w:t>Actividad Procesal del interesado:</w:t>
      </w:r>
      <w:r w:rsidRPr="00A55FC4">
        <w:rPr>
          <w:rFonts w:ascii="Palatino Linotype" w:hAnsi="Palatino Linotype"/>
          <w:sz w:val="24"/>
          <w:szCs w:val="24"/>
          <w:lang w:val="es-ES_tradnl"/>
        </w:rPr>
        <w:t xml:space="preserve"> Acciones u omisiones del interesado.</w:t>
      </w:r>
    </w:p>
    <w:p w:rsidR="002C13C0" w:rsidRPr="00A55FC4" w:rsidRDefault="002C13C0" w:rsidP="002C13C0">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b/>
          <w:sz w:val="24"/>
          <w:szCs w:val="24"/>
          <w:lang w:val="es-ES_tradnl"/>
        </w:rPr>
        <w:t>Conducta de la Autoridad:</w:t>
      </w:r>
      <w:r w:rsidRPr="00A55FC4">
        <w:rPr>
          <w:rFonts w:ascii="Palatino Linotype" w:hAnsi="Palatino Linotype"/>
          <w:sz w:val="24"/>
          <w:szCs w:val="24"/>
          <w:lang w:val="es-ES_tradnl"/>
        </w:rPr>
        <w:t xml:space="preserve"> Las Acciones u omisiones realizadas en el procedimiento. Así como si la autoridad actuó con la debida diligencia.</w:t>
      </w:r>
    </w:p>
    <w:p w:rsidR="002C13C0" w:rsidRPr="00A55FC4" w:rsidRDefault="002C13C0" w:rsidP="002C13C0">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b/>
          <w:sz w:val="24"/>
          <w:szCs w:val="24"/>
          <w:lang w:val="es-ES_tradnl"/>
        </w:rPr>
        <w:t>La afectación generada en la situación jurídica de la persona involucrada en el proceso:</w:t>
      </w:r>
      <w:r w:rsidRPr="00A55FC4">
        <w:rPr>
          <w:rFonts w:ascii="Palatino Linotype" w:hAnsi="Palatino Linotype"/>
          <w:sz w:val="24"/>
          <w:szCs w:val="24"/>
          <w:lang w:val="es-ES_tradnl"/>
        </w:rPr>
        <w:t xml:space="preserve"> Violación a sus derechos humanos.</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A55FC4">
        <w:rPr>
          <w:rFonts w:ascii="Palatino Linotype" w:hAnsi="Palatino Linotype"/>
          <w:sz w:val="24"/>
          <w:szCs w:val="24"/>
          <w:lang w:val="es-ES_tradnl"/>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w:t>
      </w:r>
      <w:r w:rsidRPr="00A55FC4">
        <w:rPr>
          <w:rFonts w:ascii="Palatino Linotype" w:hAnsi="Palatino Linotype"/>
          <w:b/>
          <w:sz w:val="24"/>
          <w:szCs w:val="24"/>
          <w:lang w:val="es-ES_tradnl"/>
        </w:rPr>
        <w:t>PLAZO RAZONABLE PARA RESOLVER. DIMENSIÓN Y EFECTOS DE ESTE CONCEPTO CUANDO SE ADUCE EXCESIVA CARGA DE TRABAJO.”</w:t>
      </w:r>
      <w:r w:rsidRPr="00A55FC4">
        <w:rPr>
          <w:rFonts w:ascii="Palatino Linotype" w:hAnsi="Palatino Linotype"/>
          <w:sz w:val="24"/>
          <w:szCs w:val="24"/>
          <w:lang w:val="es-ES_tradnl"/>
        </w:rPr>
        <w:t xml:space="preserve"> consultable en el Seminario Judicial de la Federación y su gaceta, con el registro digital 2002351.</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sz w:val="24"/>
          <w:szCs w:val="24"/>
          <w:lang w:val="es-ES_tradnl"/>
        </w:rPr>
        <w:t>“</w:t>
      </w:r>
      <w:r w:rsidRPr="00A55FC4">
        <w:rPr>
          <w:rFonts w:ascii="Palatino Linotype" w:hAnsi="Palatino Linotype"/>
          <w:b/>
          <w:sz w:val="24"/>
          <w:szCs w:val="24"/>
          <w:lang w:val="es-ES_tradnl"/>
        </w:rPr>
        <w:t>PLAZO RAZONABLE PARA RESOLVER. CONCEPTO Y ELEMENTOS QUE LO INTEGRAN A LA LUZ DEL DERECHO INTERNACIONAL DE LOS DERECHOS HUMANOS.”,</w:t>
      </w:r>
      <w:r w:rsidRPr="00A55FC4">
        <w:rPr>
          <w:rFonts w:ascii="Palatino Linotype" w:hAnsi="Palatino Linotype"/>
          <w:sz w:val="24"/>
          <w:szCs w:val="24"/>
          <w:lang w:val="es-ES_tradnl"/>
        </w:rPr>
        <w:t xml:space="preserve"> visible en el Seminario Judicial de la Federación y su gaceta, con el registro digital 2002350.</w:t>
      </w: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2C13C0" w:rsidRPr="00A55FC4" w:rsidRDefault="002C13C0" w:rsidP="002C13C0">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A55FC4">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rsidR="005D1E64" w:rsidRPr="00A55FC4" w:rsidRDefault="005D1E64" w:rsidP="005D1E64">
      <w:pPr>
        <w:spacing w:after="0" w:line="360" w:lineRule="auto"/>
        <w:jc w:val="center"/>
        <w:rPr>
          <w:rFonts w:ascii="Palatino Linotype" w:hAnsi="Palatino Linotype" w:cs="Arial"/>
          <w:sz w:val="24"/>
          <w:szCs w:val="24"/>
        </w:rPr>
      </w:pPr>
      <w:r w:rsidRPr="00A55FC4">
        <w:rPr>
          <w:rFonts w:ascii="Palatino Linotype" w:hAnsi="Palatino Linotype" w:cs="Arial"/>
          <w:b/>
          <w:sz w:val="28"/>
          <w:szCs w:val="24"/>
        </w:rPr>
        <w:lastRenderedPageBreak/>
        <w:t xml:space="preserve">C O N S I D E R A N D O </w:t>
      </w:r>
    </w:p>
    <w:p w:rsidR="005D1E64" w:rsidRPr="00A55FC4" w:rsidRDefault="005D1E64" w:rsidP="005D1E64">
      <w:pPr>
        <w:spacing w:after="0" w:line="360" w:lineRule="auto"/>
        <w:jc w:val="center"/>
        <w:rPr>
          <w:rFonts w:ascii="Palatino Linotype" w:hAnsi="Palatino Linotype" w:cs="Arial"/>
          <w:sz w:val="24"/>
          <w:szCs w:val="24"/>
        </w:rPr>
      </w:pPr>
    </w:p>
    <w:p w:rsidR="005D1E64" w:rsidRPr="00A55FC4" w:rsidRDefault="005D1E64" w:rsidP="005D1E64">
      <w:pPr>
        <w:spacing w:after="0" w:line="360" w:lineRule="auto"/>
        <w:jc w:val="both"/>
        <w:rPr>
          <w:rFonts w:ascii="Palatino Linotype" w:hAnsi="Palatino Linotype" w:cs="Arial"/>
          <w:sz w:val="28"/>
          <w:szCs w:val="28"/>
        </w:rPr>
      </w:pPr>
      <w:r w:rsidRPr="00A55FC4">
        <w:rPr>
          <w:rFonts w:ascii="Palatino Linotype" w:hAnsi="Palatino Linotype" w:cs="Arial"/>
          <w:b/>
          <w:sz w:val="28"/>
          <w:szCs w:val="28"/>
        </w:rPr>
        <w:t xml:space="preserve">PRIMERO. </w:t>
      </w:r>
      <w:r w:rsidRPr="00A55FC4">
        <w:rPr>
          <w:rFonts w:ascii="Palatino Linotype" w:hAnsi="Palatino Linotype" w:cs="Arial"/>
          <w:b/>
          <w:sz w:val="26"/>
          <w:szCs w:val="26"/>
        </w:rPr>
        <w:t>De la competencia</w:t>
      </w:r>
      <w:r w:rsidRPr="00A55FC4">
        <w:rPr>
          <w:rFonts w:ascii="Palatino Linotype" w:hAnsi="Palatino Linotype" w:cs="Arial"/>
          <w:sz w:val="26"/>
          <w:szCs w:val="26"/>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A55FC4">
        <w:rPr>
          <w:rFonts w:ascii="Palatino Linotype" w:hAnsi="Palatino Linotype" w:cs="Arial"/>
          <w:b/>
          <w:sz w:val="24"/>
          <w:szCs w:val="24"/>
        </w:rPr>
        <w:t>Recurrente</w:t>
      </w:r>
      <w:r w:rsidRPr="00A55FC4">
        <w:rPr>
          <w:rFonts w:ascii="Palatino Linotype" w:hAnsi="Palatino Linotype" w:cs="Arial"/>
          <w:sz w:val="24"/>
          <w:szCs w:val="24"/>
        </w:rPr>
        <w:t xml:space="preserve">, conforme a lo dispuesto en los artículos 6, apartado A, fracción IV de la Constitución Política de </w:t>
      </w:r>
      <w:r w:rsidR="00407A93" w:rsidRPr="00A55FC4">
        <w:rPr>
          <w:rFonts w:ascii="Palatino Linotype" w:hAnsi="Palatino Linotype" w:cs="Arial"/>
          <w:sz w:val="24"/>
          <w:szCs w:val="24"/>
        </w:rPr>
        <w:t>los Estados Unidos Mexicanos; 5</w:t>
      </w:r>
      <w:r w:rsidRPr="00A55FC4">
        <w:rPr>
          <w:rFonts w:ascii="Palatino Linotype" w:hAnsi="Palatino Linotype" w:cs="Arial"/>
          <w:sz w:val="24"/>
          <w:szCs w:val="24"/>
        </w:rPr>
        <w:t xml:space="preserve"> párrafos trigésimo segundo</w:t>
      </w:r>
      <w:r w:rsidR="001B5561" w:rsidRPr="00A55FC4">
        <w:rPr>
          <w:rFonts w:ascii="Palatino Linotype" w:hAnsi="Palatino Linotype" w:cs="Arial"/>
          <w:sz w:val="24"/>
          <w:szCs w:val="24"/>
        </w:rPr>
        <w:t xml:space="preserve"> y trigésimo tercero</w:t>
      </w:r>
      <w:r w:rsidRPr="00A55FC4">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1B5561" w:rsidRPr="00A55FC4">
        <w:rPr>
          <w:rFonts w:ascii="Palatino Linotype" w:hAnsi="Palatino Linotype"/>
          <w:sz w:val="24"/>
        </w:rPr>
        <w:t>6, 9 fracciones I y XXIII</w:t>
      </w:r>
      <w:r w:rsidRPr="00A55FC4">
        <w:rPr>
          <w:rFonts w:ascii="Palatino Linotype" w:hAnsi="Palatino Linotype" w:cs="Arial"/>
          <w:sz w:val="24"/>
          <w:szCs w:val="24"/>
        </w:rPr>
        <w:t>, y 11 del Reglamento Interior del Instituto de Transparencia, Acceso a la Información Pública y Protección de Datos Personales del Estado de México y Municipios.</w:t>
      </w:r>
    </w:p>
    <w:p w:rsidR="005D1E64" w:rsidRPr="00A55FC4" w:rsidRDefault="005D1E64" w:rsidP="005D1E64">
      <w:pPr>
        <w:spacing w:after="0" w:line="360" w:lineRule="auto"/>
        <w:jc w:val="both"/>
        <w:rPr>
          <w:rFonts w:ascii="Palatino Linotype" w:hAnsi="Palatino Linotype" w:cs="Arial"/>
          <w:sz w:val="24"/>
          <w:szCs w:val="24"/>
        </w:rPr>
      </w:pPr>
    </w:p>
    <w:p w:rsidR="005D1E64" w:rsidRPr="00A55FC4" w:rsidRDefault="005D1E64" w:rsidP="005D1E64">
      <w:pPr>
        <w:autoSpaceDE w:val="0"/>
        <w:autoSpaceDN w:val="0"/>
        <w:adjustRightInd w:val="0"/>
        <w:spacing w:after="0" w:line="360" w:lineRule="auto"/>
        <w:jc w:val="both"/>
        <w:rPr>
          <w:rFonts w:ascii="Palatino Linotype" w:hAnsi="Palatino Linotype" w:cs="Arial"/>
          <w:bCs/>
          <w:sz w:val="24"/>
          <w:szCs w:val="24"/>
        </w:rPr>
      </w:pPr>
      <w:r w:rsidRPr="00A55FC4">
        <w:rPr>
          <w:rFonts w:ascii="Palatino Linotype" w:hAnsi="Palatino Linotype" w:cs="Arial"/>
          <w:b/>
          <w:sz w:val="28"/>
          <w:szCs w:val="28"/>
        </w:rPr>
        <w:t>SEGUNDO. Del alcance del recurso de revisión.</w:t>
      </w:r>
      <w:r w:rsidRPr="00A55FC4">
        <w:rPr>
          <w:rFonts w:ascii="Palatino Linotype" w:hAnsi="Palatino Linotype" w:cs="Arial"/>
          <w:bCs/>
          <w:sz w:val="28"/>
          <w:szCs w:val="28"/>
        </w:rPr>
        <w:t xml:space="preserve"> </w:t>
      </w:r>
    </w:p>
    <w:p w:rsidR="001B5561" w:rsidRPr="00A55FC4" w:rsidRDefault="001B5561" w:rsidP="001B5561">
      <w:pPr>
        <w:pStyle w:val="Prrafodelista"/>
        <w:autoSpaceDE w:val="0"/>
        <w:autoSpaceDN w:val="0"/>
        <w:adjustRightInd w:val="0"/>
        <w:spacing w:before="240" w:after="160" w:line="360" w:lineRule="auto"/>
        <w:ind w:left="0"/>
        <w:jc w:val="both"/>
        <w:rPr>
          <w:rFonts w:ascii="Palatino Linotype" w:hAnsi="Palatino Linotype" w:cs="Arial"/>
        </w:rPr>
      </w:pPr>
      <w:r w:rsidRPr="00A55FC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B5561" w:rsidRPr="00A55FC4" w:rsidRDefault="001B5561" w:rsidP="001B5561">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A55FC4">
        <w:rPr>
          <w:rFonts w:ascii="Palatino Linotype" w:eastAsia="Times New Roman" w:hAnsi="Palatino Linotype" w:cs="Arial"/>
          <w:sz w:val="24"/>
          <w:szCs w:val="24"/>
          <w:lang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1B5561" w:rsidRPr="00A55FC4" w:rsidRDefault="001B5561" w:rsidP="001B5561">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A55FC4">
        <w:rPr>
          <w:rFonts w:ascii="Palatino Linotype" w:eastAsia="Times New Roman" w:hAnsi="Palatino Linotype" w:cs="Arial"/>
          <w:i/>
          <w:szCs w:val="24"/>
          <w:lang w:eastAsia="es-ES"/>
        </w:rPr>
        <w:t xml:space="preserve">“Artículo 180. El recurso de revisión contendrá: </w:t>
      </w:r>
    </w:p>
    <w:p w:rsidR="001B5561" w:rsidRPr="00A55FC4" w:rsidRDefault="001B5561" w:rsidP="001B5561">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 xml:space="preserve">I. El sujeto obligado ante la cual se presentó la solicitud; </w:t>
      </w:r>
    </w:p>
    <w:p w:rsidR="001B5561" w:rsidRPr="00A55FC4" w:rsidRDefault="001B5561" w:rsidP="001B556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b/>
          <w:i/>
          <w:sz w:val="24"/>
          <w:szCs w:val="24"/>
          <w:lang w:val="es-ES_tradnl" w:eastAsia="es-ES"/>
        </w:rPr>
        <w:t>II. El nombre del solicitante que recurre</w:t>
      </w:r>
      <w:r w:rsidRPr="00A55FC4">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1B5561" w:rsidRPr="00A55FC4" w:rsidRDefault="001B5561" w:rsidP="001B5561">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III. El número de folio de respuesta de la solicitud de acceso;</w:t>
      </w:r>
    </w:p>
    <w:p w:rsidR="001B5561" w:rsidRPr="00A55FC4" w:rsidRDefault="001B5561" w:rsidP="001B556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1B5561" w:rsidRPr="00A55FC4" w:rsidRDefault="001B5561" w:rsidP="001B556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V. El acto que se recurre;</w:t>
      </w:r>
    </w:p>
    <w:p w:rsidR="001B5561" w:rsidRPr="00A55FC4" w:rsidRDefault="001B5561" w:rsidP="001B5561">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VI. Las razones o motivos de inconformidad;</w:t>
      </w:r>
    </w:p>
    <w:p w:rsidR="001B5561" w:rsidRPr="00A55FC4" w:rsidRDefault="001B5561" w:rsidP="001B556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1B5561" w:rsidRPr="00A55FC4" w:rsidRDefault="001B5561" w:rsidP="001B5561">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1B5561" w:rsidRPr="00A55FC4" w:rsidRDefault="001B5561" w:rsidP="001B5561">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1B5561" w:rsidRPr="00A55FC4" w:rsidRDefault="001B5561" w:rsidP="001B5561">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A55FC4">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1B5561" w:rsidRPr="00A55FC4" w:rsidRDefault="001B5561" w:rsidP="001B5561">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A55FC4">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1B5561" w:rsidRPr="00A55FC4" w:rsidRDefault="001B5561" w:rsidP="001B5561">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rsidR="001B5561" w:rsidRPr="00A55FC4" w:rsidRDefault="001B5561" w:rsidP="001B5561">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A55FC4">
        <w:rPr>
          <w:rFonts w:ascii="Palatino Linotype" w:eastAsia="Times New Roman" w:hAnsi="Palatino Linotype" w:cs="Times New Roman"/>
          <w:sz w:val="24"/>
          <w:szCs w:val="24"/>
          <w:lang w:val="es-ES" w:eastAsia="es-ES"/>
        </w:rPr>
        <w:t xml:space="preserve">Cabe señalar que El Recurrente ejerció de manera anónima su derecho de acceso a la información pública, sin embargo, no es motivo para desechar las solicitudes de acceso </w:t>
      </w:r>
      <w:r w:rsidRPr="00A55FC4">
        <w:rPr>
          <w:rFonts w:ascii="Palatino Linotype" w:eastAsia="Times New Roman" w:hAnsi="Palatino Linotype" w:cs="Times New Roman"/>
          <w:sz w:val="24"/>
          <w:szCs w:val="24"/>
          <w:lang w:val="es-ES" w:eastAsia="es-ES"/>
        </w:rPr>
        <w:lastRenderedPageBreak/>
        <w:t>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B5561" w:rsidRPr="00A55FC4" w:rsidTr="008D1F63">
        <w:trPr>
          <w:trHeight w:val="1360"/>
        </w:trPr>
        <w:tc>
          <w:tcPr>
            <w:tcW w:w="7982" w:type="dxa"/>
          </w:tcPr>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A55FC4">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1B5561" w:rsidRPr="00A55FC4" w:rsidRDefault="001B5561" w:rsidP="001B5561">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A55FC4">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B5561" w:rsidRPr="00A55FC4" w:rsidTr="008D1F63">
        <w:trPr>
          <w:jc w:val="center"/>
        </w:trPr>
        <w:tc>
          <w:tcPr>
            <w:tcW w:w="8075" w:type="dxa"/>
          </w:tcPr>
          <w:p w:rsidR="001B5561" w:rsidRPr="00A55FC4" w:rsidRDefault="001B5561" w:rsidP="008D1F63">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A55FC4">
              <w:rPr>
                <w:rFonts w:ascii="Palatino Linotype" w:eastAsia="Times New Roman" w:hAnsi="Palatino Linotype" w:cs="Times New Roman"/>
                <w:b/>
                <w:i/>
                <w:sz w:val="24"/>
                <w:szCs w:val="24"/>
                <w:lang w:val="es-ES" w:eastAsia="es-ES"/>
              </w:rPr>
              <w:t xml:space="preserve">Constitución Política de los Estados Unidos Mexicanos </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55FC4">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55FC4">
              <w:rPr>
                <w:rFonts w:ascii="Palatino Linotype" w:eastAsia="Times New Roman" w:hAnsi="Palatino Linotype" w:cs="Times New Roman"/>
                <w:i/>
                <w:szCs w:val="24"/>
                <w:lang w:val="es-ES" w:eastAsia="es-ES"/>
              </w:rPr>
              <w:t xml:space="preserve">(…) </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55FC4">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55FC4">
              <w:rPr>
                <w:rFonts w:ascii="Palatino Linotype" w:eastAsia="Times New Roman" w:hAnsi="Palatino Linotype" w:cs="Times New Roman"/>
                <w:i/>
                <w:szCs w:val="24"/>
                <w:lang w:val="es-ES" w:eastAsia="es-ES"/>
              </w:rPr>
              <w:t xml:space="preserve"> (…) </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A55FC4">
              <w:rPr>
                <w:rFonts w:ascii="Palatino Linotype" w:eastAsia="Times New Roman"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Arial"/>
                <w:i/>
                <w:szCs w:val="24"/>
                <w:lang w:eastAsia="es-ES"/>
              </w:rPr>
            </w:pPr>
            <w:r w:rsidRPr="00A55FC4">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Arial"/>
                <w:b/>
                <w:i/>
                <w:szCs w:val="24"/>
                <w:lang w:eastAsia="es-ES"/>
              </w:rPr>
            </w:pPr>
            <w:r w:rsidRPr="00A55FC4">
              <w:rPr>
                <w:rFonts w:ascii="Palatino Linotype" w:eastAsia="Times New Roman" w:hAnsi="Palatino Linotype" w:cs="Arial"/>
                <w:b/>
                <w:i/>
                <w:szCs w:val="24"/>
                <w:lang w:eastAsia="es-ES"/>
              </w:rPr>
              <w:t>Constitución Política del Estado Libre y Soberano de México</w:t>
            </w:r>
          </w:p>
          <w:p w:rsidR="001B5561" w:rsidRPr="00A55FC4" w:rsidRDefault="001B5561" w:rsidP="008D1F6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55FC4">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1B5561" w:rsidRPr="00A55FC4" w:rsidRDefault="001B5561" w:rsidP="008D1F6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55FC4">
              <w:rPr>
                <w:rFonts w:ascii="Palatino Linotype" w:eastAsia="Calibri" w:hAnsi="Palatino Linotype" w:cs="Arial"/>
                <w:i/>
                <w:sz w:val="24"/>
                <w:lang w:val="es-ES_tradnl" w:eastAsia="es-MX"/>
              </w:rPr>
              <w:t>(…)</w:t>
            </w:r>
          </w:p>
          <w:p w:rsidR="001B5561" w:rsidRPr="00A55FC4" w:rsidRDefault="001B5561" w:rsidP="008D1F6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55FC4">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1B5561" w:rsidRPr="00A55FC4" w:rsidRDefault="001B5561" w:rsidP="008D1F6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55FC4">
              <w:rPr>
                <w:rFonts w:ascii="Palatino Linotype" w:eastAsia="Calibri" w:hAnsi="Palatino Linotype" w:cs="Arial"/>
                <w:i/>
                <w:sz w:val="24"/>
                <w:lang w:val="es-ES_tradnl" w:eastAsia="es-MX"/>
              </w:rPr>
              <w:t>(…)</w:t>
            </w:r>
          </w:p>
          <w:p w:rsidR="001B5561" w:rsidRPr="00A55FC4" w:rsidRDefault="001B5561" w:rsidP="008D1F6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55FC4">
              <w:rPr>
                <w:rFonts w:ascii="Palatino Linotype" w:eastAsia="Calibri" w:hAnsi="Palatino Linotype" w:cs="Arial"/>
                <w:i/>
                <w:sz w:val="24"/>
                <w:lang w:val="es-ES_tradnl" w:eastAsia="es-MX"/>
              </w:rPr>
              <w:lastRenderedPageBreak/>
              <w:t>El derecho a la información será garantizado por el Estado. La ley establecerá las previsiones que permitan asegurar la protección, el respeto y la difusión de este derecho.</w:t>
            </w:r>
          </w:p>
          <w:p w:rsidR="001B5561" w:rsidRPr="00A55FC4" w:rsidRDefault="001B5561" w:rsidP="008D1F6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55FC4">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B5561" w:rsidRPr="00A55FC4" w:rsidRDefault="001B5561" w:rsidP="008D1F6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55FC4">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rsidR="001B5561" w:rsidRPr="00A55FC4" w:rsidRDefault="001B5561" w:rsidP="008D1F6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A55FC4">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Arial"/>
                <w:i/>
                <w:szCs w:val="24"/>
                <w:lang w:eastAsia="es-ES"/>
              </w:rPr>
            </w:pPr>
            <w:r w:rsidRPr="00A55FC4">
              <w:rPr>
                <w:rFonts w:ascii="Palatino Linotype" w:eastAsia="Times New Roman" w:hAnsi="Palatino Linotype" w:cs="Arial"/>
                <w:i/>
                <w:szCs w:val="24"/>
                <w:lang w:eastAsia="es-ES"/>
              </w:rPr>
              <w:t>(…)</w:t>
            </w:r>
          </w:p>
          <w:p w:rsidR="001B5561" w:rsidRPr="00A55FC4" w:rsidRDefault="001B5561" w:rsidP="008D1F63">
            <w:pPr>
              <w:autoSpaceDE w:val="0"/>
              <w:autoSpaceDN w:val="0"/>
              <w:adjustRightInd w:val="0"/>
              <w:spacing w:before="240" w:line="360" w:lineRule="auto"/>
              <w:jc w:val="both"/>
              <w:rPr>
                <w:rFonts w:ascii="Palatino Linotype" w:eastAsia="Times New Roman" w:hAnsi="Palatino Linotype" w:cs="Arial"/>
                <w:i/>
                <w:szCs w:val="24"/>
                <w:lang w:eastAsia="es-ES"/>
              </w:rPr>
            </w:pPr>
            <w:r w:rsidRPr="00A55FC4">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1B5561" w:rsidRPr="00A55FC4" w:rsidRDefault="001B5561" w:rsidP="001B5561">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A55FC4">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55FC4">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A55FC4">
        <w:rPr>
          <w:rFonts w:ascii="Palatino Linotype" w:eastAsia="Times New Roman" w:hAnsi="Palatino Linotype" w:cs="Times New Roman"/>
          <w:sz w:val="24"/>
          <w:szCs w:val="24"/>
          <w:lang w:eastAsia="es-ES"/>
        </w:rPr>
        <w:t xml:space="preserve">. </w:t>
      </w:r>
    </w:p>
    <w:p w:rsidR="001B5561" w:rsidRPr="00A55FC4" w:rsidRDefault="001B5561" w:rsidP="001B5561">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A55FC4">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rsidR="005D1E64" w:rsidRPr="00A55FC4" w:rsidRDefault="005D1E64" w:rsidP="005D1E64">
      <w:pPr>
        <w:autoSpaceDE w:val="0"/>
        <w:autoSpaceDN w:val="0"/>
        <w:adjustRightInd w:val="0"/>
        <w:spacing w:after="0" w:line="360" w:lineRule="auto"/>
        <w:jc w:val="both"/>
        <w:rPr>
          <w:rFonts w:ascii="Palatino Linotype" w:hAnsi="Palatino Linotype" w:cs="Arial"/>
          <w:sz w:val="24"/>
          <w:szCs w:val="24"/>
        </w:rPr>
      </w:pPr>
    </w:p>
    <w:p w:rsidR="005D1E64" w:rsidRPr="00A55FC4" w:rsidRDefault="005D1E64" w:rsidP="005D1E64">
      <w:pPr>
        <w:autoSpaceDE w:val="0"/>
        <w:autoSpaceDN w:val="0"/>
        <w:adjustRightInd w:val="0"/>
        <w:spacing w:after="0" w:line="360" w:lineRule="auto"/>
        <w:jc w:val="both"/>
        <w:rPr>
          <w:rFonts w:ascii="Palatino Linotype" w:hAnsi="Palatino Linotype" w:cs="Arial"/>
          <w:b/>
          <w:sz w:val="28"/>
          <w:szCs w:val="28"/>
        </w:rPr>
      </w:pPr>
      <w:r w:rsidRPr="00A55FC4">
        <w:rPr>
          <w:rFonts w:ascii="Palatino Linotype" w:hAnsi="Palatino Linotype" w:cs="Arial"/>
          <w:b/>
          <w:sz w:val="28"/>
          <w:szCs w:val="28"/>
        </w:rPr>
        <w:t xml:space="preserve">TERCERO. Del estudio de las causas de improcedencia. </w:t>
      </w:r>
    </w:p>
    <w:p w:rsidR="001B5561" w:rsidRPr="00A55FC4" w:rsidRDefault="001B5561" w:rsidP="001B5561">
      <w:pPr>
        <w:pStyle w:val="Prrafodelista"/>
        <w:autoSpaceDE w:val="0"/>
        <w:autoSpaceDN w:val="0"/>
        <w:adjustRightInd w:val="0"/>
        <w:spacing w:before="240" w:after="160" w:line="360" w:lineRule="auto"/>
        <w:ind w:left="0"/>
        <w:jc w:val="both"/>
        <w:rPr>
          <w:rFonts w:ascii="Palatino Linotype" w:hAnsi="Palatino Linotype" w:cs="Arial"/>
        </w:rPr>
      </w:pPr>
      <w:r w:rsidRPr="00A55FC4">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B5561" w:rsidRPr="00A55FC4" w:rsidRDefault="001B5561" w:rsidP="001B5561">
      <w:pPr>
        <w:pStyle w:val="Prrafodelista"/>
        <w:autoSpaceDE w:val="0"/>
        <w:autoSpaceDN w:val="0"/>
        <w:adjustRightInd w:val="0"/>
        <w:spacing w:line="360" w:lineRule="auto"/>
        <w:ind w:left="0"/>
        <w:jc w:val="both"/>
        <w:rPr>
          <w:rFonts w:ascii="Palatino Linotype" w:hAnsi="Palatino Linotype" w:cs="Arial"/>
        </w:rPr>
      </w:pPr>
      <w:r w:rsidRPr="00A55FC4">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A55FC4">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55FC4">
        <w:rPr>
          <w:rStyle w:val="Refdenotaalpie"/>
          <w:rFonts w:ascii="Palatino Linotype" w:hAnsi="Palatino Linotype" w:cs="Arial"/>
        </w:rPr>
        <w:footnoteReference w:id="1"/>
      </w:r>
      <w:r w:rsidRPr="00A55FC4">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1B5561" w:rsidRPr="00A55FC4" w:rsidRDefault="001B5561" w:rsidP="005D1E6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rsidR="005D1E64" w:rsidRPr="00A55FC4" w:rsidRDefault="005D1E64" w:rsidP="005D1E6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55FC4">
        <w:rPr>
          <w:rFonts w:ascii="Palatino Linotype" w:eastAsia="Times New Roman" w:hAnsi="Palatino Linotype" w:cs="Arial"/>
          <w:b/>
          <w:sz w:val="28"/>
          <w:szCs w:val="28"/>
          <w:lang w:val="es-ES" w:eastAsia="es-ES"/>
        </w:rPr>
        <w:t xml:space="preserve">CUARTO. </w:t>
      </w:r>
      <w:r w:rsidRPr="00A55FC4">
        <w:rPr>
          <w:rFonts w:ascii="Palatino Linotype" w:eastAsia="Times New Roman" w:hAnsi="Palatino Linotype" w:cs="Arial"/>
          <w:b/>
          <w:sz w:val="26"/>
          <w:szCs w:val="26"/>
          <w:lang w:val="es-ES" w:eastAsia="es-ES"/>
        </w:rPr>
        <w:t>Estudio y resolución del recurso de revisión.</w:t>
      </w:r>
    </w:p>
    <w:p w:rsidR="005D1E64" w:rsidRPr="00A55FC4" w:rsidRDefault="005D1E64" w:rsidP="005D1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55FC4">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A55FC4">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rsidR="005D1E64" w:rsidRPr="00A55FC4" w:rsidRDefault="005D1E64" w:rsidP="005D1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D1E64" w:rsidRPr="00A55FC4" w:rsidRDefault="005D1E64" w:rsidP="005D1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55FC4">
        <w:rPr>
          <w:rFonts w:ascii="Palatino Linotype" w:eastAsia="Times New Roman" w:hAnsi="Palatino Linotype" w:cs="Arial"/>
          <w:sz w:val="24"/>
          <w:szCs w:val="24"/>
          <w:lang w:val="es-ES" w:eastAsia="es-ES"/>
        </w:rPr>
        <w:t xml:space="preserve">Atentos a la redacción de la solicitud, se puede apreciar que el </w:t>
      </w:r>
      <w:r w:rsidRPr="00A55FC4">
        <w:rPr>
          <w:rFonts w:ascii="Palatino Linotype" w:eastAsia="Times New Roman" w:hAnsi="Palatino Linotype" w:cs="Arial"/>
          <w:b/>
          <w:sz w:val="24"/>
          <w:szCs w:val="24"/>
          <w:lang w:val="es-ES" w:eastAsia="es-ES"/>
        </w:rPr>
        <w:t>Recurrente</w:t>
      </w:r>
      <w:r w:rsidRPr="00A55FC4">
        <w:rPr>
          <w:rFonts w:ascii="Palatino Linotype" w:eastAsia="Times New Roman" w:hAnsi="Palatino Linotype" w:cs="Arial"/>
          <w:sz w:val="24"/>
          <w:szCs w:val="24"/>
          <w:lang w:val="es-ES" w:eastAsia="es-ES"/>
        </w:rPr>
        <w:t xml:space="preserve"> peticiona objetivamente, lo siguiente:</w:t>
      </w:r>
    </w:p>
    <w:p w:rsidR="005D1E64" w:rsidRPr="00A55FC4" w:rsidRDefault="00485F7B" w:rsidP="00485F7B">
      <w:pPr>
        <w:pStyle w:val="Prrafodelista"/>
        <w:numPr>
          <w:ilvl w:val="0"/>
          <w:numId w:val="1"/>
        </w:numPr>
        <w:spacing w:line="360" w:lineRule="auto"/>
        <w:jc w:val="both"/>
        <w:rPr>
          <w:rFonts w:ascii="Palatino Linotype" w:eastAsia="Calibri" w:hAnsi="Palatino Linotype"/>
        </w:rPr>
      </w:pPr>
      <w:r w:rsidRPr="00A55FC4">
        <w:rPr>
          <w:rFonts w:ascii="Palatino Linotype" w:eastAsia="Calibri" w:hAnsi="Palatino Linotype"/>
        </w:rPr>
        <w:t>Personas involucradas o que se les está llevando algún procedimiento administrativo en la contraloría interna municipal o de algún organismos descentralizado, de los año 2015 a la fecha de la solicitud.</w:t>
      </w:r>
    </w:p>
    <w:p w:rsidR="005D1E64" w:rsidRPr="00A55FC4" w:rsidRDefault="005D1E64" w:rsidP="005D1E64">
      <w:pPr>
        <w:spacing w:after="0" w:line="360" w:lineRule="auto"/>
        <w:jc w:val="both"/>
        <w:rPr>
          <w:rFonts w:ascii="Palatino Linotype" w:eastAsia="Calibri" w:hAnsi="Palatino Linotype"/>
          <w:sz w:val="24"/>
        </w:rPr>
      </w:pPr>
    </w:p>
    <w:p w:rsidR="005D1E64" w:rsidRPr="00A55FC4" w:rsidRDefault="00485F7B"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rPr>
        <w:t xml:space="preserve">De conformidad con las constancias que obran en el expediente electrónico, se observa que el </w:t>
      </w:r>
      <w:r w:rsidRPr="00A55FC4">
        <w:rPr>
          <w:rFonts w:ascii="Palatino Linotype" w:hAnsi="Palatino Linotype" w:cs="Arial"/>
          <w:b/>
          <w:sz w:val="24"/>
        </w:rPr>
        <w:t>Sujeto Obligado</w:t>
      </w:r>
      <w:r w:rsidRPr="00A55FC4">
        <w:rPr>
          <w:rFonts w:ascii="Palatino Linotype" w:hAnsi="Palatino Linotype" w:cs="Arial"/>
          <w:sz w:val="24"/>
        </w:rPr>
        <w:t xml:space="preserve"> dio respuesta por medio del sistema SAIMEX, a la solicitud de información</w:t>
      </w:r>
      <w:r w:rsidRPr="00A55FC4">
        <w:rPr>
          <w:rFonts w:ascii="Palatino Linotype" w:eastAsia="Palatino Linotype" w:hAnsi="Palatino Linotype" w:cs="Palatino Linotype"/>
          <w:b/>
          <w:color w:val="000000"/>
          <w:sz w:val="24"/>
        </w:rPr>
        <w:t xml:space="preserve"> </w:t>
      </w:r>
      <w:r w:rsidRPr="00A55FC4">
        <w:rPr>
          <w:rFonts w:ascii="Palatino Linotype" w:hAnsi="Palatino Linotype" w:cs="Arial"/>
          <w:b/>
          <w:sz w:val="24"/>
        </w:rPr>
        <w:t>00085/NICOROM/IP/2023;</w:t>
      </w:r>
      <w:r w:rsidR="005D1E64" w:rsidRPr="00A55FC4">
        <w:rPr>
          <w:rFonts w:ascii="Palatino Linotype" w:eastAsia="Calibri" w:hAnsi="Palatino Linotype"/>
          <w:sz w:val="24"/>
        </w:rPr>
        <w:t xml:space="preserve"> </w:t>
      </w:r>
      <w:r w:rsidRPr="00A55FC4">
        <w:rPr>
          <w:rFonts w:ascii="Palatino Linotype" w:eastAsia="Calibri" w:hAnsi="Palatino Linotype"/>
          <w:sz w:val="24"/>
        </w:rPr>
        <w:t>manifestando lo siguiente</w:t>
      </w:r>
      <w:r w:rsidR="005D1E64" w:rsidRPr="00A55FC4">
        <w:rPr>
          <w:rFonts w:ascii="Palatino Linotype" w:hAnsi="Palatino Linotype" w:cs="Arial"/>
          <w:sz w:val="24"/>
          <w:szCs w:val="24"/>
        </w:rPr>
        <w:t>:</w:t>
      </w:r>
    </w:p>
    <w:p w:rsidR="00485F7B" w:rsidRPr="00A55FC4" w:rsidRDefault="00485F7B" w:rsidP="00485F7B">
      <w:pPr>
        <w:pStyle w:val="INFOEM"/>
      </w:pPr>
    </w:p>
    <w:p w:rsidR="00485F7B" w:rsidRPr="00A55FC4" w:rsidRDefault="00485F7B" w:rsidP="00485F7B">
      <w:pPr>
        <w:pStyle w:val="INFOEM"/>
        <w:spacing w:line="240" w:lineRule="auto"/>
        <w:jc w:val="right"/>
      </w:pPr>
      <w:r w:rsidRPr="00A55FC4">
        <w:t>“Nicolás Romero, México a 17 de Mayo de 2023</w:t>
      </w:r>
    </w:p>
    <w:p w:rsidR="00485F7B" w:rsidRPr="00A55FC4" w:rsidRDefault="00485F7B" w:rsidP="00485F7B">
      <w:pPr>
        <w:pStyle w:val="INFOEM"/>
        <w:spacing w:line="240" w:lineRule="auto"/>
        <w:jc w:val="right"/>
      </w:pPr>
      <w:r w:rsidRPr="00A55FC4">
        <w:t>Nombre del solicitante: C. Solicitante</w:t>
      </w:r>
    </w:p>
    <w:p w:rsidR="00485F7B" w:rsidRPr="00A55FC4" w:rsidRDefault="00485F7B" w:rsidP="00485F7B">
      <w:pPr>
        <w:pStyle w:val="INFOEM"/>
        <w:spacing w:line="240" w:lineRule="auto"/>
        <w:jc w:val="right"/>
      </w:pPr>
      <w:r w:rsidRPr="00A55FC4">
        <w:t>Folio de la solicitud: 00085/NICOROM/IP/2023</w:t>
      </w:r>
    </w:p>
    <w:p w:rsidR="00485F7B" w:rsidRPr="00A55FC4" w:rsidRDefault="00485F7B" w:rsidP="00485F7B">
      <w:pPr>
        <w:pStyle w:val="INFOEM"/>
      </w:pPr>
      <w:r w:rsidRPr="00A55FC4">
        <w:t>En respuesta a la solicitud recibida, nos permitimos hacer de su conocimiento que con fundamento en el artículo 53, Fracciones: II, V y VI de la Ley de Transparencia y Acceso a la Información Pública del Estado de México y Municipios, le contestamos que:</w:t>
      </w:r>
    </w:p>
    <w:p w:rsidR="00485F7B" w:rsidRPr="00A55FC4" w:rsidRDefault="00485F7B" w:rsidP="00485F7B">
      <w:pPr>
        <w:pStyle w:val="INFOEM"/>
        <w:rPr>
          <w:b/>
        </w:rPr>
      </w:pPr>
      <w:r w:rsidRPr="00A55FC4">
        <w:rPr>
          <w:b/>
        </w:rPr>
        <w:t xml:space="preserve">Esta Contraloría Interna refiere que por el momento se abstiene de proporcionar la información solicitada en virtud de que la misma es clasificada como reservada, hasta en tanto no se emita resolución firme de </w:t>
      </w:r>
      <w:r w:rsidRPr="00A55FC4">
        <w:rPr>
          <w:b/>
        </w:rPr>
        <w:lastRenderedPageBreak/>
        <w:t>los expedientes substanciados, salvaguardando el principio de inocencia de los presuntos responsables.</w:t>
      </w:r>
    </w:p>
    <w:p w:rsidR="00485F7B" w:rsidRPr="00A55FC4" w:rsidRDefault="00485F7B" w:rsidP="00485F7B">
      <w:pPr>
        <w:pStyle w:val="INFOEM"/>
      </w:pPr>
      <w:r w:rsidRPr="00A55FC4">
        <w:t>ATENTAMENTE</w:t>
      </w:r>
    </w:p>
    <w:p w:rsidR="005D1E64" w:rsidRPr="00A55FC4" w:rsidRDefault="00485F7B" w:rsidP="00485F7B">
      <w:pPr>
        <w:pStyle w:val="INFOEM"/>
      </w:pPr>
      <w:r w:rsidRPr="00A55FC4">
        <w:t>LIC. ALFONSO HERNANDEZ GASCA”(Sic)</w:t>
      </w:r>
    </w:p>
    <w:p w:rsidR="005D1E64" w:rsidRPr="00A55FC4" w:rsidRDefault="004874C6" w:rsidP="004874C6">
      <w:pPr>
        <w:spacing w:after="0" w:line="360" w:lineRule="auto"/>
        <w:jc w:val="center"/>
        <w:rPr>
          <w:rFonts w:ascii="Palatino Linotype" w:hAnsi="Palatino Linotype" w:cs="Arial"/>
          <w:sz w:val="24"/>
          <w:szCs w:val="24"/>
        </w:rPr>
      </w:pPr>
      <w:r w:rsidRPr="00A55FC4">
        <w:rPr>
          <w:rFonts w:ascii="Palatino Linotype" w:hAnsi="Palatino Linotype" w:cs="Arial"/>
          <w:noProof/>
          <w:sz w:val="24"/>
          <w:szCs w:val="24"/>
          <w:lang w:eastAsia="es-MX"/>
        </w:rPr>
        <w:drawing>
          <wp:inline distT="0" distB="0" distL="0" distR="0">
            <wp:extent cx="4486275" cy="35902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BCB262.tmp"/>
                    <pic:cNvPicPr/>
                  </pic:nvPicPr>
                  <pic:blipFill>
                    <a:blip r:embed="rId7">
                      <a:extLst>
                        <a:ext uri="{28A0092B-C50C-407E-A947-70E740481C1C}">
                          <a14:useLocalDpi xmlns:a14="http://schemas.microsoft.com/office/drawing/2010/main" val="0"/>
                        </a:ext>
                      </a:extLst>
                    </a:blip>
                    <a:stretch>
                      <a:fillRect/>
                    </a:stretch>
                  </pic:blipFill>
                  <pic:spPr>
                    <a:xfrm>
                      <a:off x="0" y="0"/>
                      <a:ext cx="4490251" cy="3593388"/>
                    </a:xfrm>
                    <a:prstGeom prst="rect">
                      <a:avLst/>
                    </a:prstGeom>
                  </pic:spPr>
                </pic:pic>
              </a:graphicData>
            </a:graphic>
          </wp:inline>
        </w:drawing>
      </w:r>
    </w:p>
    <w:p w:rsidR="005D1E64" w:rsidRPr="00A55FC4" w:rsidRDefault="005D1E64" w:rsidP="005D1E64">
      <w:pPr>
        <w:spacing w:after="0" w:line="360" w:lineRule="auto"/>
        <w:jc w:val="both"/>
        <w:rPr>
          <w:rFonts w:ascii="Palatino Linotype" w:hAnsi="Palatino Linotype" w:cs="Arial"/>
          <w:sz w:val="24"/>
          <w:szCs w:val="24"/>
        </w:rPr>
      </w:pPr>
    </w:p>
    <w:p w:rsidR="004874C6" w:rsidRPr="00A55FC4" w:rsidRDefault="004874C6" w:rsidP="00485F7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4874C6" w:rsidRPr="00A55FC4" w:rsidRDefault="004874C6" w:rsidP="00485F7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A55FC4">
        <w:rPr>
          <w:rFonts w:ascii="Palatino Linotype" w:eastAsia="Palatino Linotype" w:hAnsi="Palatino Linotype" w:cs="Palatino Linotype"/>
          <w:color w:val="000000"/>
          <w:sz w:val="24"/>
        </w:rPr>
        <w:t xml:space="preserve">De lo anterior, se advierte que el Sujeto Obligado se limitó a decir que la información reservada, sin embargo, no hizo entrega del Acuerdo de Reserva que así lo confirme, por lo que no se tiene certeza jurídica y no se cumple con lo establecido en la Ley de Transparencia y Acceso a la Información Pública del Estado de México y Municipio, en su artículo: </w:t>
      </w:r>
    </w:p>
    <w:p w:rsidR="004874C6" w:rsidRPr="00A55FC4" w:rsidRDefault="004874C6" w:rsidP="004874C6">
      <w:pPr>
        <w:pStyle w:val="INFOEM"/>
      </w:pPr>
      <w:r w:rsidRPr="00A55FC4">
        <w:t>Artículo 49. Los Comités de Transparencia tendrán las siguientes atribuciones:</w:t>
      </w:r>
    </w:p>
    <w:p w:rsidR="004874C6" w:rsidRPr="00A55FC4" w:rsidRDefault="004874C6" w:rsidP="004874C6">
      <w:pPr>
        <w:pStyle w:val="INFOEM"/>
      </w:pPr>
      <w:r w:rsidRPr="00A55FC4">
        <w:lastRenderedPageBreak/>
        <w:t>(…)</w:t>
      </w:r>
    </w:p>
    <w:p w:rsidR="004874C6" w:rsidRPr="00A55FC4" w:rsidRDefault="004874C6" w:rsidP="004874C6">
      <w:pPr>
        <w:pStyle w:val="INFOEM"/>
        <w:rPr>
          <w:b/>
        </w:rPr>
      </w:pPr>
      <w:r w:rsidRPr="00A55FC4">
        <w:rPr>
          <w:b/>
        </w:rPr>
        <w:t>VIII. Aprobar, modificar o revocar la clasificación de la información;</w:t>
      </w:r>
    </w:p>
    <w:p w:rsidR="004874C6" w:rsidRPr="00A55FC4" w:rsidRDefault="004874C6" w:rsidP="004874C6">
      <w:pPr>
        <w:pStyle w:val="INFOEM"/>
        <w:spacing w:line="240" w:lineRule="auto"/>
        <w:jc w:val="center"/>
        <w:rPr>
          <w:b/>
        </w:rPr>
      </w:pPr>
      <w:r w:rsidRPr="00A55FC4">
        <w:rPr>
          <w:b/>
        </w:rPr>
        <w:t>TÍTULO SEXTO</w:t>
      </w:r>
    </w:p>
    <w:p w:rsidR="004874C6" w:rsidRPr="00A55FC4" w:rsidRDefault="004874C6" w:rsidP="004874C6">
      <w:pPr>
        <w:pStyle w:val="INFOEM"/>
        <w:spacing w:line="240" w:lineRule="auto"/>
        <w:jc w:val="center"/>
        <w:rPr>
          <w:b/>
        </w:rPr>
      </w:pPr>
      <w:r w:rsidRPr="00A55FC4">
        <w:rPr>
          <w:b/>
        </w:rPr>
        <w:t>DE LA INFORMACIÓN CLASIFICADA</w:t>
      </w:r>
    </w:p>
    <w:p w:rsidR="004874C6" w:rsidRPr="00A55FC4" w:rsidRDefault="004874C6" w:rsidP="004874C6">
      <w:pPr>
        <w:pStyle w:val="INFOEM"/>
        <w:spacing w:line="240" w:lineRule="auto"/>
        <w:jc w:val="center"/>
        <w:rPr>
          <w:b/>
        </w:rPr>
      </w:pPr>
      <w:r w:rsidRPr="00A55FC4">
        <w:rPr>
          <w:b/>
        </w:rPr>
        <w:t>Capítulo I</w:t>
      </w:r>
    </w:p>
    <w:p w:rsidR="004874C6" w:rsidRPr="00A55FC4" w:rsidRDefault="004874C6" w:rsidP="004874C6">
      <w:pPr>
        <w:pStyle w:val="INFOEM"/>
        <w:spacing w:line="240" w:lineRule="auto"/>
        <w:jc w:val="center"/>
        <w:rPr>
          <w:b/>
        </w:rPr>
      </w:pPr>
      <w:r w:rsidRPr="00A55FC4">
        <w:rPr>
          <w:b/>
        </w:rPr>
        <w:t>De la Clasificación y Desclasificación</w:t>
      </w:r>
    </w:p>
    <w:p w:rsidR="004874C6" w:rsidRPr="00A55FC4" w:rsidRDefault="004874C6" w:rsidP="004874C6">
      <w:pPr>
        <w:pStyle w:val="INFOEM"/>
        <w:rPr>
          <w:b/>
        </w:rPr>
      </w:pPr>
      <w:r w:rsidRPr="00A55FC4">
        <w:rPr>
          <w:b/>
        </w:rPr>
        <w:t xml:space="preserve">Artículo 122. La clasificación es el proceso mediante el cual el sujeto obligado determina que la información en su poder actualiza alguno de los supuestos de reserva o confidencialidad, de conformidad con lo dispuesto en el presente título. </w:t>
      </w:r>
    </w:p>
    <w:p w:rsidR="004874C6" w:rsidRPr="00A55FC4" w:rsidRDefault="004874C6" w:rsidP="004874C6">
      <w:pPr>
        <w:pStyle w:val="INFOEM"/>
      </w:pPr>
      <w:r w:rsidRPr="00A55FC4">
        <w:t xml:space="preserve">Los supuestos de reserva o confidencialidad previstos en las leyes deberán ser acordes con las bases, principios y disposiciones establecidos en la Ley General y, en ningún caso, podrán contravenirla. </w:t>
      </w:r>
    </w:p>
    <w:p w:rsidR="004874C6" w:rsidRPr="00A55FC4" w:rsidRDefault="004874C6" w:rsidP="004874C6">
      <w:pPr>
        <w:pStyle w:val="INFOEM"/>
      </w:pPr>
      <w:r w:rsidRPr="00A55FC4">
        <w:t>Los titulares de las áreas de los sujetos obligados serán los responsables de clasificar la información, de conformidad con lo dispuesto en la presente Ley y demás disposiciones jurídicas aplicables.</w:t>
      </w:r>
    </w:p>
    <w:p w:rsidR="004874C6" w:rsidRPr="00A55FC4" w:rsidRDefault="004874C6" w:rsidP="00485F7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4874C6" w:rsidRPr="00A55FC4" w:rsidRDefault="004874C6" w:rsidP="00485F7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485F7B" w:rsidRPr="00A55FC4" w:rsidRDefault="00485F7B" w:rsidP="00485F7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A55FC4">
        <w:rPr>
          <w:rFonts w:ascii="Palatino Linotype" w:eastAsia="Palatino Linotype" w:hAnsi="Palatino Linotype" w:cs="Palatino Linotype"/>
          <w:color w:val="000000"/>
          <w:sz w:val="24"/>
        </w:rPr>
        <w:t xml:space="preserve">Ante la respuesta emitida por el </w:t>
      </w:r>
      <w:r w:rsidRPr="00A55FC4">
        <w:rPr>
          <w:rFonts w:ascii="Palatino Linotype" w:eastAsia="Palatino Linotype" w:hAnsi="Palatino Linotype" w:cs="Palatino Linotype"/>
          <w:b/>
          <w:color w:val="000000"/>
          <w:sz w:val="24"/>
        </w:rPr>
        <w:t>Sujeto Obligado</w:t>
      </w:r>
      <w:r w:rsidRPr="00A55FC4">
        <w:rPr>
          <w:rFonts w:ascii="Palatino Linotype" w:eastAsia="Palatino Linotype" w:hAnsi="Palatino Linotype" w:cs="Palatino Linotype"/>
          <w:color w:val="000000"/>
          <w:sz w:val="24"/>
        </w:rPr>
        <w:t xml:space="preserve">, el </w:t>
      </w:r>
      <w:r w:rsidRPr="00A55FC4">
        <w:rPr>
          <w:rFonts w:ascii="Palatino Linotype" w:eastAsia="Palatino Linotype" w:hAnsi="Palatino Linotype" w:cs="Palatino Linotype"/>
          <w:b/>
          <w:color w:val="000000"/>
          <w:sz w:val="24"/>
        </w:rPr>
        <w:t>Recurrente</w:t>
      </w:r>
      <w:r w:rsidRPr="00A55FC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A55FC4">
        <w:rPr>
          <w:rFonts w:ascii="Palatino Linotype" w:hAnsi="Palatino Linotype"/>
          <w:i/>
          <w:sz w:val="24"/>
        </w:rPr>
        <w:t>“no cumple con lo establecido por la ley de transparencia federal y local, por lo que el órgano interno de control incurre en probables responsabilidades administrativas” (Sic)</w:t>
      </w:r>
      <w:r w:rsidRPr="00A55FC4">
        <w:rPr>
          <w:rFonts w:ascii="Palatino Linotype" w:hAnsi="Palatino Linotype" w:cs="Arial"/>
          <w:bCs/>
          <w:sz w:val="24"/>
        </w:rPr>
        <w:t xml:space="preserve">. </w:t>
      </w:r>
    </w:p>
    <w:p w:rsidR="00485F7B" w:rsidRPr="00A55FC4" w:rsidRDefault="00485F7B" w:rsidP="00485F7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485F7B" w:rsidRPr="00A55FC4" w:rsidRDefault="00485F7B" w:rsidP="00485F7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A55FC4">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485F7B" w:rsidRPr="00A55FC4" w:rsidRDefault="00485F7B" w:rsidP="005D1E64">
      <w:pPr>
        <w:spacing w:after="0" w:line="360" w:lineRule="auto"/>
        <w:jc w:val="both"/>
        <w:rPr>
          <w:rFonts w:ascii="Palatino Linotype" w:eastAsia="MS Mincho" w:hAnsi="Palatino Linotype" w:cs="Arial"/>
          <w:sz w:val="24"/>
          <w:szCs w:val="24"/>
          <w:lang w:val="es-ES"/>
        </w:rPr>
      </w:pPr>
    </w:p>
    <w:p w:rsidR="00181FA2" w:rsidRPr="00A55FC4" w:rsidRDefault="00181FA2"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En primer término, debe establecerse los organismos descentralizados con los que cuenta el Ayuntamiento de Nicolás Romero, por lo que resulta necesario analizar el Bando Municipal del Sujeto Obligado, en sus artículos:</w:t>
      </w:r>
    </w:p>
    <w:p w:rsidR="00181FA2" w:rsidRPr="00A55FC4" w:rsidRDefault="00181FA2" w:rsidP="00181FA2">
      <w:pPr>
        <w:pStyle w:val="INFOEM"/>
        <w:rPr>
          <w:lang w:val="es-ES"/>
        </w:rPr>
      </w:pPr>
      <w:r w:rsidRPr="00A55FC4">
        <w:rPr>
          <w:lang w:val="es-ES"/>
        </w:rPr>
        <w:t xml:space="preserve">B. La </w:t>
      </w:r>
      <w:r w:rsidRPr="00A55FC4">
        <w:rPr>
          <w:b/>
          <w:lang w:val="es-ES"/>
        </w:rPr>
        <w:t>Administración Pública Descentralizada</w:t>
      </w:r>
      <w:r w:rsidRPr="00A55FC4">
        <w:rPr>
          <w:lang w:val="es-ES"/>
        </w:rPr>
        <w:t xml:space="preserve"> se integra por los organismos auxiliares </w:t>
      </w:r>
      <w:r w:rsidRPr="00A55FC4">
        <w:rPr>
          <w:b/>
          <w:u w:val="single"/>
          <w:lang w:val="es-ES"/>
        </w:rPr>
        <w:t>con personalidad jurídica y patrimonio propios</w:t>
      </w:r>
      <w:r w:rsidRPr="00A55FC4">
        <w:rPr>
          <w:lang w:val="es-ES"/>
        </w:rPr>
        <w:t>, entre ellos se encuentran los siguientes:</w:t>
      </w:r>
    </w:p>
    <w:p w:rsidR="00181FA2" w:rsidRPr="00A55FC4" w:rsidRDefault="00181FA2" w:rsidP="00181FA2">
      <w:pPr>
        <w:pStyle w:val="INFOEM"/>
        <w:rPr>
          <w:b/>
          <w:lang w:val="es-ES"/>
        </w:rPr>
      </w:pPr>
      <w:r w:rsidRPr="00A55FC4">
        <w:rPr>
          <w:b/>
          <w:lang w:val="es-ES"/>
        </w:rPr>
        <w:t>I. Organismo Público Descentralizado para la Prestación de los Servicios de Agua Potable, Alcantarillado y Saneamiento del Municipio de Nicolás Romero (OPD-SAPASNIR);</w:t>
      </w:r>
    </w:p>
    <w:p w:rsidR="00181FA2" w:rsidRPr="00A55FC4" w:rsidRDefault="00181FA2" w:rsidP="00181FA2">
      <w:pPr>
        <w:pStyle w:val="INFOEM"/>
        <w:rPr>
          <w:b/>
          <w:lang w:val="es-ES"/>
        </w:rPr>
      </w:pPr>
      <w:r w:rsidRPr="00A55FC4">
        <w:rPr>
          <w:b/>
          <w:lang w:val="es-ES"/>
        </w:rPr>
        <w:t>II. Sistema Municipal para el Desarrollo Integral de la Familia (DIF);</w:t>
      </w:r>
    </w:p>
    <w:p w:rsidR="00181FA2" w:rsidRPr="00A55FC4" w:rsidRDefault="00181FA2" w:rsidP="00181FA2">
      <w:pPr>
        <w:pStyle w:val="INFOEM"/>
        <w:rPr>
          <w:lang w:val="es-ES"/>
        </w:rPr>
      </w:pPr>
      <w:r w:rsidRPr="00A55FC4">
        <w:rPr>
          <w:lang w:val="es-ES"/>
        </w:rPr>
        <w:t>III. Instituto Municipal de Cultura Física y Deporte (IMCUFIDENR).</w:t>
      </w:r>
    </w:p>
    <w:p w:rsidR="00181FA2" w:rsidRPr="00A55FC4" w:rsidRDefault="00181FA2" w:rsidP="00181FA2">
      <w:pPr>
        <w:pStyle w:val="INFOEM"/>
        <w:ind w:left="0"/>
        <w:rPr>
          <w:i w:val="0"/>
          <w:lang w:val="es-ES"/>
        </w:rPr>
      </w:pPr>
    </w:p>
    <w:p w:rsidR="008D1F63" w:rsidRPr="00A55FC4" w:rsidRDefault="00181FA2"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lastRenderedPageBreak/>
        <w:t xml:space="preserve">De su portal IPOMEX, </w:t>
      </w:r>
      <w:r w:rsidR="008D1F63" w:rsidRPr="00A55FC4">
        <w:rPr>
          <w:rFonts w:ascii="Palatino Linotype" w:eastAsia="MS Mincho" w:hAnsi="Palatino Linotype" w:cs="Arial"/>
          <w:sz w:val="24"/>
          <w:szCs w:val="24"/>
          <w:lang w:val="es-ES"/>
        </w:rPr>
        <w:t xml:space="preserve">en su estructura orgánica no se advierte el IMCUFIDENR, se observa la “Coordinación de Cultura y Deporte”, sin que se tenga certeza de que sea la unidad equivalente. </w:t>
      </w:r>
    </w:p>
    <w:p w:rsidR="00181FA2" w:rsidRPr="00A55FC4" w:rsidRDefault="008D1F63"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Aunado a ello, del IPOMEX, se advierte que el DIF y ODAPAS son Sujetos Obligados diversos al Ayuntamiento, por lo que el Ayuntamiento se encuentra imposibilitado para conocer sobre la solicitud de información respecto a sus organismos descentralizados, tal como se ilustra:</w:t>
      </w:r>
    </w:p>
    <w:p w:rsidR="008D1F63" w:rsidRPr="00A55FC4" w:rsidRDefault="008D1F63" w:rsidP="005D1E64">
      <w:pPr>
        <w:spacing w:after="0" w:line="360" w:lineRule="auto"/>
        <w:jc w:val="both"/>
        <w:rPr>
          <w:rFonts w:ascii="Palatino Linotype" w:eastAsia="MS Mincho" w:hAnsi="Palatino Linotype" w:cs="Arial"/>
          <w:sz w:val="24"/>
          <w:szCs w:val="24"/>
          <w:lang w:val="es-ES"/>
        </w:rPr>
      </w:pPr>
    </w:p>
    <w:p w:rsidR="008D1F63" w:rsidRPr="00A55FC4" w:rsidRDefault="008D1F63" w:rsidP="005D1E64">
      <w:pPr>
        <w:spacing w:after="0" w:line="360" w:lineRule="auto"/>
        <w:jc w:val="both"/>
        <w:rPr>
          <w:rFonts w:ascii="Palatino Linotype" w:eastAsia="MS Mincho" w:hAnsi="Palatino Linotype" w:cs="Arial"/>
          <w:noProof/>
          <w:sz w:val="24"/>
          <w:szCs w:val="24"/>
          <w:lang w:eastAsia="es-MX"/>
        </w:rPr>
      </w:pPr>
    </w:p>
    <w:p w:rsidR="008D1F63" w:rsidRPr="00A55FC4" w:rsidRDefault="008D1F63"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noProof/>
          <w:sz w:val="24"/>
          <w:szCs w:val="24"/>
          <w:lang w:eastAsia="es-MX"/>
        </w:rPr>
        <w:drawing>
          <wp:inline distT="0" distB="0" distL="0" distR="0">
            <wp:extent cx="5391902" cy="15051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E490F7.tmp"/>
                    <pic:cNvPicPr/>
                  </pic:nvPicPr>
                  <pic:blipFill>
                    <a:blip r:embed="rId8">
                      <a:extLst>
                        <a:ext uri="{28A0092B-C50C-407E-A947-70E740481C1C}">
                          <a14:useLocalDpi xmlns:a14="http://schemas.microsoft.com/office/drawing/2010/main" val="0"/>
                        </a:ext>
                      </a:extLst>
                    </a:blip>
                    <a:stretch>
                      <a:fillRect/>
                    </a:stretch>
                  </pic:blipFill>
                  <pic:spPr>
                    <a:xfrm>
                      <a:off x="0" y="0"/>
                      <a:ext cx="5391902" cy="1505160"/>
                    </a:xfrm>
                    <a:prstGeom prst="rect">
                      <a:avLst/>
                    </a:prstGeom>
                  </pic:spPr>
                </pic:pic>
              </a:graphicData>
            </a:graphic>
          </wp:inline>
        </w:drawing>
      </w:r>
    </w:p>
    <w:p w:rsidR="008D1F63" w:rsidRPr="00A55FC4" w:rsidRDefault="008D1F63" w:rsidP="005D1E64">
      <w:pPr>
        <w:spacing w:after="0" w:line="360" w:lineRule="auto"/>
        <w:jc w:val="both"/>
        <w:rPr>
          <w:rFonts w:ascii="Palatino Linotype" w:eastAsia="MS Mincho" w:hAnsi="Palatino Linotype" w:cs="Arial"/>
          <w:sz w:val="24"/>
          <w:szCs w:val="24"/>
          <w:lang w:val="es-ES"/>
        </w:rPr>
      </w:pPr>
    </w:p>
    <w:p w:rsidR="008D1F63" w:rsidRPr="00A55FC4" w:rsidRDefault="008D1F63"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noProof/>
          <w:sz w:val="24"/>
          <w:szCs w:val="24"/>
          <w:lang w:eastAsia="es-MX"/>
        </w:rPr>
        <w:drawing>
          <wp:inline distT="0" distB="0" distL="0" distR="0">
            <wp:extent cx="5220429" cy="221010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E41B17.tmp"/>
                    <pic:cNvPicPr/>
                  </pic:nvPicPr>
                  <pic:blipFill>
                    <a:blip r:embed="rId9">
                      <a:extLst>
                        <a:ext uri="{28A0092B-C50C-407E-A947-70E740481C1C}">
                          <a14:useLocalDpi xmlns:a14="http://schemas.microsoft.com/office/drawing/2010/main" val="0"/>
                        </a:ext>
                      </a:extLst>
                    </a:blip>
                    <a:stretch>
                      <a:fillRect/>
                    </a:stretch>
                  </pic:blipFill>
                  <pic:spPr>
                    <a:xfrm>
                      <a:off x="0" y="0"/>
                      <a:ext cx="5220429" cy="2210108"/>
                    </a:xfrm>
                    <a:prstGeom prst="rect">
                      <a:avLst/>
                    </a:prstGeom>
                  </pic:spPr>
                </pic:pic>
              </a:graphicData>
            </a:graphic>
          </wp:inline>
        </w:drawing>
      </w:r>
    </w:p>
    <w:p w:rsidR="008D1F63" w:rsidRPr="00A55FC4" w:rsidRDefault="008D1F63" w:rsidP="005D1E64">
      <w:pPr>
        <w:spacing w:after="0" w:line="360" w:lineRule="auto"/>
        <w:jc w:val="both"/>
        <w:rPr>
          <w:rFonts w:ascii="Palatino Linotype" w:eastAsia="MS Mincho" w:hAnsi="Palatino Linotype" w:cs="Arial"/>
          <w:sz w:val="24"/>
          <w:szCs w:val="24"/>
          <w:lang w:val="es-ES"/>
        </w:rPr>
      </w:pPr>
    </w:p>
    <w:p w:rsidR="008D1F63" w:rsidRPr="00A55FC4" w:rsidRDefault="008D1F63"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noProof/>
          <w:sz w:val="24"/>
          <w:szCs w:val="24"/>
          <w:lang w:eastAsia="es-MX"/>
        </w:rPr>
        <w:lastRenderedPageBreak/>
        <w:drawing>
          <wp:inline distT="0" distB="0" distL="0" distR="0">
            <wp:extent cx="5182323" cy="1419423"/>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E45DEE.tmp"/>
                    <pic:cNvPicPr/>
                  </pic:nvPicPr>
                  <pic:blipFill>
                    <a:blip r:embed="rId10">
                      <a:extLst>
                        <a:ext uri="{28A0092B-C50C-407E-A947-70E740481C1C}">
                          <a14:useLocalDpi xmlns:a14="http://schemas.microsoft.com/office/drawing/2010/main" val="0"/>
                        </a:ext>
                      </a:extLst>
                    </a:blip>
                    <a:stretch>
                      <a:fillRect/>
                    </a:stretch>
                  </pic:blipFill>
                  <pic:spPr>
                    <a:xfrm>
                      <a:off x="0" y="0"/>
                      <a:ext cx="5182323" cy="1419423"/>
                    </a:xfrm>
                    <a:prstGeom prst="rect">
                      <a:avLst/>
                    </a:prstGeom>
                  </pic:spPr>
                </pic:pic>
              </a:graphicData>
            </a:graphic>
          </wp:inline>
        </w:drawing>
      </w: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Hechas las precisiones anteriores, derivado de la naturaleza de la información peticionada, resulta necesario traer a colación el artículo 3, fracciones XII, XIII y XIV de la Ley de Responsabilidades Administrativas del Estado de México y Municipios, precisan lo siguiente:</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Artículo 3.</w:t>
      </w:r>
      <w:r w:rsidRPr="00A55FC4">
        <w:rPr>
          <w:rFonts w:ascii="Palatino Linotype" w:eastAsia="MS Mincho" w:hAnsi="Palatino Linotype" w:cs="Arial"/>
          <w:i/>
          <w:szCs w:val="24"/>
          <w:lang w:val="es-ES"/>
        </w:rPr>
        <w:t xml:space="preserve"> Para los efectos de la presente Ley, se entenderá por:</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XII. Faltas administrativas:</w:t>
      </w:r>
      <w:r w:rsidRPr="00A55FC4">
        <w:rPr>
          <w:rFonts w:ascii="Palatino Linotype" w:eastAsia="MS Mincho" w:hAnsi="Palatino Linotype" w:cs="Arial"/>
          <w:i/>
          <w:szCs w:val="24"/>
          <w:lang w:val="es-ES"/>
        </w:rPr>
        <w:t xml:space="preserve"> A las faltas administrativas graves y no graves, así como las faltas cometidas por particulares conforme a lo dispuesto en la presente Ley. </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XIII. Falta administrativa no grave:</w:t>
      </w:r>
      <w:r w:rsidRPr="00A55FC4">
        <w:rPr>
          <w:rFonts w:ascii="Palatino Linotype" w:eastAsia="MS Mincho" w:hAnsi="Palatino Linotype" w:cs="Arial"/>
          <w:i/>
          <w:szCs w:val="24"/>
          <w:lang w:val="es-ES"/>
        </w:rPr>
        <w:t xml:space="preserve"> A las faltas administrativas de los servidores públicos en los términos de la presente Ley, cuya imposición de la sanción corresponde a la Secretaría de la Contraloría del Estado de México y a los órganos internos de control.</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 xml:space="preserve">XIV. Falta administrativa grave: </w:t>
      </w:r>
      <w:r w:rsidRPr="00A55FC4">
        <w:rPr>
          <w:rFonts w:ascii="Palatino Linotype" w:eastAsia="MS Mincho" w:hAnsi="Palatino Linotype" w:cs="Arial"/>
          <w:i/>
          <w:szCs w:val="24"/>
          <w:lang w:val="es-ES"/>
        </w:rPr>
        <w:t>A las faltas administrativas de los servidores públicos catalogadas como graves en los términos de la presente Ley, cuya sanción corresponde al Tribunal de Justicia Administrativa del Estado de México.</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w:t>
      </w:r>
      <w:r w:rsidRPr="00A55FC4">
        <w:rPr>
          <w:rFonts w:ascii="Palatino Linotype" w:eastAsia="MS Mincho" w:hAnsi="Palatino Linotype" w:cs="Arial"/>
          <w:i/>
          <w:szCs w:val="24"/>
          <w:lang w:val="es-ES"/>
        </w:rPr>
        <w:t>”</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Es decir, se colige que la Ley de Responsabilidades estima dos tipos de faltas administrativas cometidas por servidores públicos: las graves y no graves. Respecto a las </w:t>
      </w:r>
      <w:r w:rsidRPr="00A55FC4">
        <w:rPr>
          <w:rFonts w:ascii="Palatino Linotype" w:eastAsia="MS Mincho" w:hAnsi="Palatino Linotype" w:cs="Arial"/>
          <w:b/>
          <w:sz w:val="24"/>
          <w:szCs w:val="24"/>
          <w:lang w:val="es-ES"/>
        </w:rPr>
        <w:t>faltas administrativas no graves</w:t>
      </w:r>
      <w:r w:rsidRPr="00A55FC4">
        <w:rPr>
          <w:rFonts w:ascii="Palatino Linotype" w:eastAsia="MS Mincho" w:hAnsi="Palatino Linotype" w:cs="Arial"/>
          <w:sz w:val="24"/>
          <w:szCs w:val="24"/>
          <w:lang w:val="es-ES"/>
        </w:rPr>
        <w:t xml:space="preserve">, la imposición de la sanción le corresponde a la Secretaría de la Contraloría del Estado de México y a los Órganos Internos de Control, por otro lado, respecto a las </w:t>
      </w:r>
      <w:r w:rsidRPr="00A55FC4">
        <w:rPr>
          <w:rFonts w:ascii="Palatino Linotype" w:eastAsia="MS Mincho" w:hAnsi="Palatino Linotype" w:cs="Arial"/>
          <w:b/>
          <w:sz w:val="24"/>
          <w:szCs w:val="24"/>
          <w:lang w:val="es-ES"/>
        </w:rPr>
        <w:t>faltas administrativas graves</w:t>
      </w:r>
      <w:r w:rsidRPr="00A55FC4">
        <w:rPr>
          <w:rFonts w:ascii="Palatino Linotype" w:eastAsia="MS Mincho" w:hAnsi="Palatino Linotype" w:cs="Arial"/>
          <w:sz w:val="24"/>
          <w:szCs w:val="24"/>
          <w:lang w:val="es-ES"/>
        </w:rPr>
        <w:t>, la imposición de la sanción le corresponde al Tribunal de Justicia Administrativa del Estado de México.</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lastRenderedPageBreak/>
        <w:t>Ahora bien, resulta necesario referir que de conformidad con lo que establece el artículo 50 de la Ley de Responsabilidades de la Entidad, son consideradas como faltas administrativas no graves, las siguientes:</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“Artículo 50.</w:t>
      </w:r>
      <w:r w:rsidRPr="00A55FC4">
        <w:rPr>
          <w:rFonts w:ascii="Palatino Linotype" w:eastAsia="MS Mincho" w:hAnsi="Palatino Linotype" w:cs="Arial"/>
          <w:i/>
          <w:szCs w:val="24"/>
          <w:lang w:val="es-ES"/>
        </w:rPr>
        <w:t xml:space="preserve"> Incurre en </w:t>
      </w:r>
      <w:r w:rsidRPr="00A55FC4">
        <w:rPr>
          <w:rFonts w:ascii="Palatino Linotype" w:eastAsia="MS Mincho" w:hAnsi="Palatino Linotype" w:cs="Arial"/>
          <w:b/>
          <w:i/>
          <w:szCs w:val="24"/>
          <w:lang w:val="es-ES"/>
        </w:rPr>
        <w:t>falta administrativa no grave</w:t>
      </w:r>
      <w:r w:rsidRPr="00A55FC4">
        <w:rPr>
          <w:rFonts w:ascii="Palatino Linotype" w:eastAsia="MS Mincho" w:hAnsi="Palatino Linotype" w:cs="Arial"/>
          <w:i/>
          <w:szCs w:val="24"/>
          <w:lang w:val="es-ES"/>
        </w:rPr>
        <w:t xml:space="preserve">, </w:t>
      </w:r>
      <w:r w:rsidRPr="00A55FC4">
        <w:rPr>
          <w:rFonts w:ascii="Palatino Linotype" w:eastAsia="MS Mincho" w:hAnsi="Palatino Linotype" w:cs="Arial"/>
          <w:i/>
          <w:szCs w:val="24"/>
          <w:u w:val="single"/>
          <w:lang w:val="es-ES"/>
        </w:rPr>
        <w:t>el servidor público que con sus actos u omisiones, incumpla o transgreda las obligaciones siguientes</w:t>
      </w:r>
      <w:r w:rsidRPr="00A55FC4">
        <w:rPr>
          <w:rFonts w:ascii="Palatino Linotype" w:eastAsia="MS Mincho" w:hAnsi="Palatino Linotype" w:cs="Arial"/>
          <w:i/>
          <w:szCs w:val="24"/>
          <w:lang w:val="es-ES"/>
        </w:rPr>
        <w:t>:</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II. Denunciar los actos u omisiones que en ejercicio de sus funciones llegare a advertir, que puedan constituir faltas administrativas en términos del artículo 95 de la presente Ley.</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IV. Presentar en tiempo y forma la declaración de situación patrimonial y la de intereses que, en su caso, considere se actualice, en los términos establecidos por esta Ley.</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V. Rendir cuentas sobre el ejercicio de las funciones, en términos de las normas aplicables.</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VI. Colaborar en los procedimientos judiciales y administrativos en los que sea parte.</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 Observar buena conducta en su empleo, cargo o comisión tratando con respeto, diligencia, imparcialidad y rectitud a las personas y servidores públicos con los que tenga relación con motivo de éste.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XI. Observar un trato respetuoso con sus subalternos.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lastRenderedPageBreak/>
        <w:t xml:space="preserve">XII. Supervisar que los servidores públicos sujetos a su dirección, cumplan con las disposiciones de esta Ley.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XIII. Cumplir con la entrega de índole administrativo del despacho y de toda aquella documentación inherente a su cargo, en los términos que establezcan las disposiciones legales o administrativas que al efecto se señalen.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XIV. Proporcionar, en su caso, en tiempo y forma ante las dependencias competentes, la documentación comprobatoria de la aplicación de recursos económicos federales, estatales o municipales, asignados a través de los programas respectivos.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XVI. Cumplir con las disposiciones en materia de Gobierno Digital que impongan la Ley de la materia, su reglamento y demás disposiciones aplicables.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XVII. Utilizar las medidas de seguridad informática y protección de datos e información personal recomendada por las instancias competentes.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rsidR="005D1E64" w:rsidRPr="00A55FC4" w:rsidRDefault="005D1E64" w:rsidP="005D1E64">
      <w:pPr>
        <w:spacing w:after="0" w:line="240" w:lineRule="auto"/>
        <w:ind w:left="567" w:right="567"/>
        <w:jc w:val="both"/>
        <w:rPr>
          <w:rFonts w:ascii="Palatino Linotype" w:eastAsia="MS Mincho" w:hAnsi="Palatino Linotype" w:cs="Arial"/>
          <w:szCs w:val="24"/>
        </w:rPr>
      </w:pPr>
      <w:r w:rsidRPr="00A55FC4">
        <w:rPr>
          <w:rFonts w:ascii="Palatino Linotype" w:eastAsia="MS Mincho" w:hAnsi="Palatino Linotype" w:cs="Arial"/>
          <w:i/>
          <w:szCs w:val="24"/>
        </w:rPr>
        <w:t>XIX. Las demás que le impongan las leyes, reglamentos o disposiciones administrativas aplicables.”</w:t>
      </w:r>
    </w:p>
    <w:p w:rsidR="005D1E64" w:rsidRPr="00A55FC4" w:rsidRDefault="005D1E64" w:rsidP="005D1E64">
      <w:pPr>
        <w:spacing w:after="0" w:line="240" w:lineRule="auto"/>
        <w:ind w:left="567" w:right="567"/>
        <w:jc w:val="right"/>
        <w:rPr>
          <w:rFonts w:ascii="Palatino Linotype" w:eastAsia="MS Mincho" w:hAnsi="Palatino Linotype" w:cs="Arial"/>
          <w:szCs w:val="24"/>
          <w:lang w:val="es-ES"/>
        </w:rPr>
      </w:pPr>
      <w:r w:rsidRPr="00A55FC4">
        <w:rPr>
          <w:rFonts w:ascii="Palatino Linotype" w:eastAsia="MS Mincho" w:hAnsi="Palatino Linotype" w:cs="Arial"/>
          <w:szCs w:val="24"/>
        </w:rPr>
        <w:t>(Énfasis añadido)</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Por su parte, el artículo 52 de la Ley de Responsabilidades Estatal precisa como faltas administrativas graves, las siguientes:</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lang w:val="es-ES"/>
        </w:rPr>
        <w:t>“</w:t>
      </w:r>
      <w:r w:rsidRPr="00A55FC4">
        <w:rPr>
          <w:rFonts w:ascii="Palatino Linotype" w:eastAsia="MS Mincho" w:hAnsi="Palatino Linotype" w:cs="Arial"/>
          <w:b/>
          <w:i/>
          <w:szCs w:val="24"/>
        </w:rPr>
        <w:t>Artículo 52.</w:t>
      </w:r>
      <w:r w:rsidRPr="00A55FC4">
        <w:rPr>
          <w:rFonts w:ascii="Palatino Linotype" w:eastAsia="MS Mincho" w:hAnsi="Palatino Linotype" w:cs="Arial"/>
          <w:i/>
          <w:szCs w:val="24"/>
        </w:rPr>
        <w:t xml:space="preserve"> Para efectos de la presente Ley, se consideran </w:t>
      </w:r>
      <w:r w:rsidRPr="00A55FC4">
        <w:rPr>
          <w:rFonts w:ascii="Palatino Linotype" w:eastAsia="MS Mincho" w:hAnsi="Palatino Linotype" w:cs="Arial"/>
          <w:b/>
          <w:i/>
          <w:szCs w:val="24"/>
        </w:rPr>
        <w:t>faltas administrativas graves</w:t>
      </w:r>
      <w:r w:rsidRPr="00A55FC4">
        <w:rPr>
          <w:rFonts w:ascii="Palatino Linotype" w:eastAsia="MS Mincho" w:hAnsi="Palatino Linotype" w:cs="Arial"/>
          <w:i/>
          <w:szCs w:val="24"/>
        </w:rPr>
        <w:t xml:space="preserve"> de los servidores públicos, mediante cualquier acto u omisión, las siguientes: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I. El cohecho.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II. El peculado.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III. El desvío de recursos públicos.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IV. La utilización indebida de información.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V. El abuso de funciones.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VI. Cometer o tolerar conductas de hostigamiento y acoso sexual.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VII. El actuar bajo conflicto de interés.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VIII. La contratación indebida.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IX. El enriquecimiento oculto u ocultamiento de conflicto de interés.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 El tráfico de influencias.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t xml:space="preserve">XI. El encubrimiento. </w:t>
      </w:r>
    </w:p>
    <w:p w:rsidR="005D1E64" w:rsidRPr="00A55FC4" w:rsidRDefault="005D1E64" w:rsidP="005D1E64">
      <w:pPr>
        <w:spacing w:after="0" w:line="240" w:lineRule="auto"/>
        <w:ind w:left="567" w:right="567"/>
        <w:jc w:val="both"/>
        <w:rPr>
          <w:rFonts w:ascii="Palatino Linotype" w:eastAsia="MS Mincho" w:hAnsi="Palatino Linotype" w:cs="Arial"/>
          <w:i/>
          <w:szCs w:val="24"/>
        </w:rPr>
      </w:pPr>
      <w:r w:rsidRPr="00A55FC4">
        <w:rPr>
          <w:rFonts w:ascii="Palatino Linotype" w:eastAsia="MS Mincho" w:hAnsi="Palatino Linotype" w:cs="Arial"/>
          <w:i/>
          <w:szCs w:val="24"/>
        </w:rPr>
        <w:lastRenderedPageBreak/>
        <w:t xml:space="preserve">XII. El desacato. </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rPr>
        <w:t>XIII. La obstrucción de la Justicia.</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De conformidad con el artículo 10 de la Ley de Responsabilidades de la Entidad, la investigación, substanciación y calificación de las faltas administrativas es competencia de la </w:t>
      </w:r>
      <w:r w:rsidRPr="00A55FC4">
        <w:rPr>
          <w:rFonts w:ascii="Palatino Linotype" w:eastAsia="MS Mincho" w:hAnsi="Palatino Linotype" w:cs="Arial"/>
          <w:b/>
          <w:sz w:val="24"/>
          <w:szCs w:val="24"/>
          <w:lang w:val="es-ES"/>
        </w:rPr>
        <w:t>Secretaría de la Contraloría y los Órganos Internos de Control</w:t>
      </w:r>
      <w:r w:rsidRPr="00A55FC4">
        <w:rPr>
          <w:rFonts w:ascii="Palatino Linotype" w:eastAsia="MS Mincho" w:hAnsi="Palatino Linotype" w:cs="Arial"/>
          <w:sz w:val="24"/>
          <w:szCs w:val="24"/>
          <w:lang w:val="es-ES"/>
        </w:rPr>
        <w:t>, siendo que, para el caso de la existencia de faltas administrativas no graves, estos podrán substanciar y resolver los procedimientos de responsabilidad correspondientes, tal como se advierte a continuación:</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“Artículo 10.</w:t>
      </w:r>
      <w:r w:rsidRPr="00A55FC4">
        <w:rPr>
          <w:rFonts w:ascii="Palatino Linotype" w:eastAsia="MS Mincho" w:hAnsi="Palatino Linotype" w:cs="Arial"/>
          <w:i/>
          <w:szCs w:val="24"/>
          <w:lang w:val="es-ES"/>
        </w:rPr>
        <w:t xml:space="preserve"> La </w:t>
      </w:r>
      <w:r w:rsidRPr="00A55FC4">
        <w:rPr>
          <w:rFonts w:ascii="Palatino Linotype" w:eastAsia="MS Mincho" w:hAnsi="Palatino Linotype" w:cs="Arial"/>
          <w:b/>
          <w:i/>
          <w:szCs w:val="24"/>
          <w:lang w:val="es-ES"/>
        </w:rPr>
        <w:t>Secretaría de la Contraloría y los órganos internos de control</w:t>
      </w:r>
      <w:r w:rsidRPr="00A55FC4">
        <w:rPr>
          <w:rFonts w:ascii="Palatino Linotype" w:eastAsia="MS Mincho" w:hAnsi="Palatino Linotype" w:cs="Arial"/>
          <w:i/>
          <w:szCs w:val="24"/>
          <w:lang w:val="es-ES"/>
        </w:rPr>
        <w:t xml:space="preserve"> tendrán a su cargo, en el ámbito de su competencia, la investigación, substanciación y calificación de las faltas administrativas.</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En el caso de la Contraloría del Poder Legislativo, será competente respecto de los servidores públicos de elección popular municipal y de los mismos servidores públicos del Poder Legislativo.</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Precepto legal del que podemos concluir los puntos siguientes:</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pStyle w:val="Prrafodelista"/>
        <w:numPr>
          <w:ilvl w:val="0"/>
          <w:numId w:val="4"/>
        </w:numPr>
        <w:spacing w:line="360" w:lineRule="auto"/>
        <w:jc w:val="both"/>
        <w:rPr>
          <w:rFonts w:ascii="Palatino Linotype" w:eastAsia="MS Mincho" w:hAnsi="Palatino Linotype" w:cs="Arial"/>
        </w:rPr>
      </w:pPr>
      <w:r w:rsidRPr="00A55FC4">
        <w:rPr>
          <w:rFonts w:ascii="Palatino Linotype" w:eastAsia="MS Mincho" w:hAnsi="Palatino Linotype" w:cs="Arial"/>
        </w:rPr>
        <w:t>La investigación, substanciación y calificación de las faltas administrativas, estará a cargo de la Secretaría de la Contraloría y los Órganos Internos de Control;</w:t>
      </w:r>
    </w:p>
    <w:p w:rsidR="005D1E64" w:rsidRPr="00A55FC4" w:rsidRDefault="005D1E64" w:rsidP="005D1E64">
      <w:pPr>
        <w:pStyle w:val="Prrafodelista"/>
        <w:numPr>
          <w:ilvl w:val="0"/>
          <w:numId w:val="4"/>
        </w:numPr>
        <w:spacing w:line="360" w:lineRule="auto"/>
        <w:jc w:val="both"/>
        <w:rPr>
          <w:rFonts w:ascii="Palatino Linotype" w:eastAsia="MS Mincho" w:hAnsi="Palatino Linotype" w:cs="Arial"/>
        </w:rPr>
      </w:pPr>
      <w:r w:rsidRPr="00A55FC4">
        <w:rPr>
          <w:rFonts w:ascii="Palatino Linotype" w:eastAsia="MS Mincho" w:hAnsi="Palatino Linotype" w:cs="Arial"/>
        </w:rPr>
        <w:lastRenderedPageBreak/>
        <w:t>En el caso de que se determine que, si existen faltas administrativas, estas deberán elaborar un Informe de Presunta Responsabilidad Administrativa y presentarlo ante la autoridad sustanciadora, o resolutora de ser el caso;</w:t>
      </w:r>
    </w:p>
    <w:p w:rsidR="005D1E64" w:rsidRPr="00A55FC4" w:rsidRDefault="005D1E64" w:rsidP="005D1E64">
      <w:pPr>
        <w:pStyle w:val="Prrafodelista"/>
        <w:numPr>
          <w:ilvl w:val="0"/>
          <w:numId w:val="4"/>
        </w:numPr>
        <w:spacing w:line="360" w:lineRule="auto"/>
        <w:jc w:val="both"/>
        <w:rPr>
          <w:rFonts w:ascii="Palatino Linotype" w:eastAsia="MS Mincho" w:hAnsi="Palatino Linotype" w:cs="Arial"/>
        </w:rPr>
      </w:pPr>
      <w:r w:rsidRPr="00A55FC4">
        <w:rPr>
          <w:rFonts w:ascii="Palatino Linotype" w:eastAsia="MS Mincho" w:hAnsi="Palatino Linotype" w:cs="Arial"/>
        </w:rPr>
        <w:t>Para el caso de faltas administrativas no graves la imposición de la sanción le corresponde a la Secretaría de la Contraloría y a los Órganos Internos de Control y;</w:t>
      </w:r>
    </w:p>
    <w:p w:rsidR="005D1E64" w:rsidRPr="00A55FC4" w:rsidRDefault="005D1E64" w:rsidP="005D1E64">
      <w:pPr>
        <w:pStyle w:val="Prrafodelista"/>
        <w:numPr>
          <w:ilvl w:val="0"/>
          <w:numId w:val="4"/>
        </w:numPr>
        <w:spacing w:line="360" w:lineRule="auto"/>
        <w:jc w:val="both"/>
        <w:rPr>
          <w:rFonts w:ascii="Palatino Linotype" w:eastAsia="MS Mincho" w:hAnsi="Palatino Linotype" w:cs="Arial"/>
        </w:rPr>
      </w:pPr>
      <w:r w:rsidRPr="00A55FC4">
        <w:rPr>
          <w:rFonts w:ascii="Palatino Linotype" w:eastAsia="MS Mincho" w:hAnsi="Palatino Linotype" w:cs="Arial"/>
        </w:rPr>
        <w:t>Para el caso de faltas administrativas graves la imposición de la sanción le corresponde al Tribunal Superior de Justicia Administrativa del Estado de México.</w:t>
      </w:r>
    </w:p>
    <w:p w:rsidR="005D1E64" w:rsidRPr="00A55FC4" w:rsidRDefault="005D1E64" w:rsidP="005D1E64">
      <w:pPr>
        <w:spacing w:after="0" w:line="360" w:lineRule="auto"/>
        <w:jc w:val="both"/>
        <w:rPr>
          <w:rFonts w:ascii="Palatino Linotype" w:eastAsia="MS Mincho" w:hAnsi="Palatino Linotype" w:cs="Arial"/>
          <w:sz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Por lo anterior,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rsidR="005D1E64" w:rsidRPr="00A55FC4" w:rsidRDefault="005D1E64" w:rsidP="005D1E64">
      <w:pPr>
        <w:spacing w:after="0" w:line="360" w:lineRule="auto"/>
        <w:jc w:val="both"/>
        <w:rPr>
          <w:rFonts w:ascii="Palatino Linotype" w:hAnsi="Palatino Linotype" w:cs="Arial"/>
          <w:sz w:val="24"/>
          <w:szCs w:val="24"/>
        </w:rPr>
      </w:pPr>
    </w:p>
    <w:p w:rsidR="005D1E64" w:rsidRPr="00A55FC4" w:rsidRDefault="005D1E64" w:rsidP="005D1E64">
      <w:pPr>
        <w:spacing w:after="0" w:line="360" w:lineRule="auto"/>
        <w:jc w:val="both"/>
        <w:rPr>
          <w:rFonts w:ascii="Palatino Linotype" w:hAnsi="Palatino Linotype" w:cs="Arial"/>
          <w:sz w:val="24"/>
          <w:szCs w:val="24"/>
        </w:rPr>
      </w:pPr>
    </w:p>
    <w:p w:rsidR="005D1E64" w:rsidRPr="00A55FC4" w:rsidRDefault="005D1E64" w:rsidP="005D1E64">
      <w:pPr>
        <w:spacing w:after="0" w:line="360" w:lineRule="auto"/>
        <w:jc w:val="both"/>
        <w:rPr>
          <w:rFonts w:ascii="Palatino Linotype" w:eastAsia="Calibri" w:hAnsi="Palatino Linotype" w:cs="Arial"/>
          <w:sz w:val="24"/>
          <w:szCs w:val="24"/>
          <w:lang w:val="es-ES" w:eastAsia="es-ES"/>
        </w:rPr>
      </w:pPr>
      <w:r w:rsidRPr="00A55FC4">
        <w:rPr>
          <w:rFonts w:ascii="Palatino Linotype" w:eastAsia="Calibri" w:hAnsi="Palatino Linotype" w:cs="Arial"/>
          <w:sz w:val="24"/>
          <w:szCs w:val="24"/>
          <w:lang w:val="es-ES" w:eastAsia="es-CO"/>
        </w:rPr>
        <w:t xml:space="preserve">Es así, que respecto a la información clasificada como </w:t>
      </w:r>
      <w:r w:rsidR="006E702D" w:rsidRPr="00A55FC4">
        <w:rPr>
          <w:rFonts w:ascii="Palatino Linotype" w:eastAsia="Calibri" w:hAnsi="Palatino Linotype" w:cs="Arial"/>
          <w:sz w:val="24"/>
          <w:szCs w:val="24"/>
          <w:lang w:val="es-ES" w:eastAsia="es-CO"/>
        </w:rPr>
        <w:t>confidencial</w:t>
      </w:r>
      <w:r w:rsidRPr="00A55FC4">
        <w:rPr>
          <w:rFonts w:ascii="Palatino Linotype" w:eastAsia="Calibri" w:hAnsi="Palatino Linotype" w:cs="Arial"/>
          <w:sz w:val="24"/>
          <w:szCs w:val="24"/>
          <w:lang w:val="es-ES" w:eastAsia="es-CO"/>
        </w:rPr>
        <w:t xml:space="preserve"> la </w:t>
      </w:r>
      <w:r w:rsidRPr="00A55FC4">
        <w:rPr>
          <w:rFonts w:ascii="Palatino Linotype" w:eastAsia="Calibri" w:hAnsi="Palatino Linotype" w:cs="Arial"/>
          <w:sz w:val="24"/>
          <w:szCs w:val="24"/>
          <w:lang w:val="es-ES" w:eastAsia="es-ES"/>
        </w:rPr>
        <w:t>Ley de Transparencia vigente en nuestra enti</w:t>
      </w:r>
      <w:r w:rsidR="006E702D" w:rsidRPr="00A55FC4">
        <w:rPr>
          <w:rFonts w:ascii="Palatino Linotype" w:eastAsia="Calibri" w:hAnsi="Palatino Linotype" w:cs="Arial"/>
          <w:sz w:val="24"/>
          <w:szCs w:val="24"/>
          <w:lang w:val="es-ES" w:eastAsia="es-ES"/>
        </w:rPr>
        <w:t>dad establece en su artículo 143</w:t>
      </w:r>
      <w:r w:rsidRPr="00A55FC4">
        <w:rPr>
          <w:rFonts w:ascii="Palatino Linotype" w:eastAsia="Calibri" w:hAnsi="Palatino Linotype" w:cs="Arial"/>
          <w:sz w:val="24"/>
          <w:szCs w:val="24"/>
          <w:lang w:val="es-ES" w:eastAsia="es-ES"/>
        </w:rPr>
        <w:t xml:space="preserve"> una serie de hipótesis en las cuales radica la posibilidad de tal clasificación de información, que son:</w:t>
      </w:r>
    </w:p>
    <w:p w:rsidR="006E702D" w:rsidRPr="00A55FC4" w:rsidRDefault="006E702D" w:rsidP="005D1E64">
      <w:pPr>
        <w:spacing w:after="0" w:line="240" w:lineRule="auto"/>
        <w:ind w:left="851" w:right="851"/>
        <w:jc w:val="both"/>
        <w:rPr>
          <w:rFonts w:ascii="Palatino Linotype" w:eastAsia="Calibri" w:hAnsi="Palatino Linotype" w:cs="Times New Roman"/>
          <w:i/>
        </w:rPr>
      </w:pPr>
      <w:r w:rsidRPr="00A55FC4">
        <w:rPr>
          <w:rFonts w:ascii="Palatino Linotype" w:eastAsia="Calibri" w:hAnsi="Palatino Linotype" w:cs="Times New Roman"/>
          <w:i/>
        </w:rPr>
        <w:t xml:space="preserve">Artículo 143. Para los efectos de esta Ley se considera información confidencial, la clasificada como tal, de manera permanente, por su naturaleza, cuando: </w:t>
      </w:r>
    </w:p>
    <w:p w:rsidR="006E702D" w:rsidRPr="00A55FC4" w:rsidRDefault="006E702D" w:rsidP="006E702D">
      <w:pPr>
        <w:pStyle w:val="Prrafodelista"/>
        <w:numPr>
          <w:ilvl w:val="0"/>
          <w:numId w:val="11"/>
        </w:numPr>
        <w:ind w:right="851"/>
        <w:jc w:val="both"/>
        <w:rPr>
          <w:rFonts w:ascii="Palatino Linotype" w:eastAsia="Calibri" w:hAnsi="Palatino Linotype"/>
          <w:i/>
        </w:rPr>
      </w:pPr>
      <w:r w:rsidRPr="00A55FC4">
        <w:rPr>
          <w:rFonts w:ascii="Palatino Linotype" w:eastAsia="Calibri" w:hAnsi="Palatino Linotype"/>
          <w:i/>
        </w:rPr>
        <w:lastRenderedPageBreak/>
        <w:t>Se refiera a la información privada y los datos personales concernientes a una persona física o jurídico colectiva identificada o identificable;</w:t>
      </w:r>
    </w:p>
    <w:p w:rsidR="006E702D" w:rsidRPr="00A55FC4" w:rsidRDefault="006E702D" w:rsidP="006E702D">
      <w:pPr>
        <w:pStyle w:val="Prrafodelista"/>
        <w:numPr>
          <w:ilvl w:val="0"/>
          <w:numId w:val="11"/>
        </w:numPr>
        <w:ind w:right="851"/>
        <w:jc w:val="both"/>
        <w:rPr>
          <w:rFonts w:ascii="Palatino Linotype" w:eastAsia="Calibri" w:hAnsi="Palatino Linotype"/>
          <w:i/>
        </w:rPr>
      </w:pPr>
      <w:r w:rsidRPr="00A55FC4">
        <w:rPr>
          <w:rFonts w:ascii="Palatino Linotype" w:eastAsia="Calibri"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E702D" w:rsidRPr="00A55FC4" w:rsidRDefault="006E702D" w:rsidP="006E702D">
      <w:pPr>
        <w:pStyle w:val="Prrafodelista"/>
        <w:numPr>
          <w:ilvl w:val="0"/>
          <w:numId w:val="11"/>
        </w:numPr>
        <w:ind w:right="851"/>
        <w:jc w:val="both"/>
        <w:rPr>
          <w:rFonts w:ascii="Palatino Linotype" w:eastAsia="Calibri" w:hAnsi="Palatino Linotype"/>
          <w:i/>
        </w:rPr>
      </w:pPr>
      <w:r w:rsidRPr="00A55FC4">
        <w:rPr>
          <w:rFonts w:ascii="Palatino Linotype" w:eastAsia="Calibri" w:hAnsi="Palatino Linotype"/>
          <w:i/>
        </w:rPr>
        <w:t xml:space="preserve">La que presenten los particulares a los sujetos obligados, de conformidad con lo dispuesto por las leyes o los tratados internacionales. </w:t>
      </w:r>
    </w:p>
    <w:p w:rsidR="006E702D" w:rsidRPr="00A55FC4" w:rsidRDefault="006E702D" w:rsidP="006E702D">
      <w:pPr>
        <w:ind w:left="851" w:right="851"/>
        <w:jc w:val="both"/>
        <w:rPr>
          <w:rFonts w:ascii="Palatino Linotype" w:eastAsia="Calibri" w:hAnsi="Palatino Linotype"/>
          <w:i/>
        </w:rPr>
      </w:pPr>
      <w:r w:rsidRPr="00A55FC4">
        <w:rPr>
          <w:rFonts w:ascii="Palatino Linotype" w:eastAsia="Calibri" w:hAnsi="Palatino Linotype"/>
          <w:i/>
        </w:rPr>
        <w:t>La información confidencial no estará sujeta a temporalidad alguna y sólo podrán tener acceso a ella los titulares de la misma, sus representantes y los servidores públicos facultados para ello.</w:t>
      </w:r>
    </w:p>
    <w:p w:rsidR="005D1E64" w:rsidRPr="00A55FC4" w:rsidRDefault="006E702D" w:rsidP="006E702D">
      <w:pPr>
        <w:ind w:left="851" w:right="851"/>
        <w:jc w:val="both"/>
        <w:rPr>
          <w:rFonts w:ascii="Palatino Linotype" w:eastAsia="Calibri" w:hAnsi="Palatino Linotype" w:cs="Times New Roman"/>
        </w:rPr>
      </w:pPr>
      <w:r w:rsidRPr="00A55FC4">
        <w:rPr>
          <w:rFonts w:ascii="Palatino Linotype" w:eastAsia="Calibri" w:hAnsi="Palatino Linotype"/>
          <w:i/>
        </w:rPr>
        <w:t>No se considerará confidencial la información que se encuentre en los registros públicos o en fuentes de acceso público, ni tampoco la que sea considerada por la presente ley como información pública.</w:t>
      </w:r>
      <w:r w:rsidR="005D1E64" w:rsidRPr="00A55FC4">
        <w:rPr>
          <w:rFonts w:ascii="Palatino Linotype" w:eastAsia="Calibri" w:hAnsi="Palatino Linotype" w:cs="Times New Roman"/>
          <w:i/>
          <w:lang w:val="es-ES"/>
        </w:rPr>
        <w:t>” (Sic).</w:t>
      </w:r>
    </w:p>
    <w:p w:rsidR="005D1E64" w:rsidRPr="00A55FC4" w:rsidRDefault="005D1E64" w:rsidP="005D1E64">
      <w:pPr>
        <w:spacing w:after="0" w:line="360" w:lineRule="auto"/>
        <w:jc w:val="both"/>
        <w:rPr>
          <w:rFonts w:ascii="Palatino Linotype" w:hAnsi="Palatino Linotype"/>
          <w:sz w:val="24"/>
          <w:szCs w:val="24"/>
          <w:lang w:val="es-ES" w:eastAsia="es-ES"/>
        </w:rPr>
      </w:pPr>
    </w:p>
    <w:p w:rsidR="00C0768C" w:rsidRPr="00A55FC4" w:rsidRDefault="00C0768C" w:rsidP="00C0768C">
      <w:pPr>
        <w:spacing w:after="0" w:line="360" w:lineRule="auto"/>
        <w:jc w:val="both"/>
        <w:rPr>
          <w:rFonts w:ascii="Palatino Linotype" w:eastAsia="Calibri" w:hAnsi="Palatino Linotype" w:cs="Times New Roman"/>
          <w:sz w:val="24"/>
          <w:szCs w:val="24"/>
        </w:rPr>
      </w:pPr>
      <w:r w:rsidRPr="00A55FC4">
        <w:rPr>
          <w:rFonts w:ascii="Palatino Linotype" w:hAnsi="Palatino Linotype"/>
          <w:sz w:val="24"/>
          <w:szCs w:val="24"/>
          <w:lang w:val="es-ES" w:eastAsia="es-ES"/>
        </w:rPr>
        <w:t xml:space="preserve">En el presente asunto no es la excepción, </w:t>
      </w:r>
      <w:r w:rsidRPr="00A55FC4">
        <w:rPr>
          <w:rFonts w:ascii="Palatino Linotype" w:hAnsi="Palatino Linotype"/>
          <w:bCs/>
          <w:sz w:val="24"/>
          <w:szCs w:val="24"/>
          <w:lang w:val="es-ES"/>
        </w:rPr>
        <w:t xml:space="preserve">pues la reserva de la información implica una clasificación, la cual debe entenderse como el proceso mediante el cual </w:t>
      </w:r>
      <w:r w:rsidRPr="00A55FC4">
        <w:rPr>
          <w:rFonts w:ascii="Palatino Linotype" w:hAnsi="Palatino Linotype"/>
          <w:b/>
          <w:bCs/>
          <w:sz w:val="24"/>
          <w:szCs w:val="24"/>
          <w:lang w:val="es-ES"/>
        </w:rPr>
        <w:t>El Sujeto Obligado</w:t>
      </w:r>
      <w:r w:rsidRPr="00A55FC4">
        <w:rPr>
          <w:rFonts w:ascii="Palatino Linotype" w:hAnsi="Palatino Linotype"/>
          <w:bCs/>
          <w:sz w:val="24"/>
          <w:szCs w:val="24"/>
          <w:lang w:val="es-ES"/>
        </w:rPr>
        <w:t xml:space="preserve"> determina que la información en su poder actualizar alguno de los supuestos de reserva o confidencialidad</w:t>
      </w:r>
      <w:r w:rsidRPr="00A55FC4">
        <w:rPr>
          <w:rFonts w:ascii="Palatino Linotype" w:eastAsia="Calibri" w:hAnsi="Palatino Linotype" w:cs="Times New Roman"/>
          <w:sz w:val="24"/>
          <w:szCs w:val="24"/>
        </w:rPr>
        <w:t>.</w:t>
      </w:r>
    </w:p>
    <w:p w:rsidR="00C0768C" w:rsidRPr="00A55FC4" w:rsidRDefault="00C0768C" w:rsidP="00C0768C">
      <w:pPr>
        <w:spacing w:after="0" w:line="360" w:lineRule="auto"/>
        <w:jc w:val="both"/>
        <w:rPr>
          <w:rFonts w:ascii="Palatino Linotype" w:eastAsia="Calibri" w:hAnsi="Palatino Linotype" w:cs="Times New Roman"/>
          <w:sz w:val="24"/>
          <w:szCs w:val="24"/>
        </w:rPr>
      </w:pP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t>Asimismo,</w:t>
      </w:r>
      <w:r w:rsidRPr="00A55FC4">
        <w:rPr>
          <w:rFonts w:ascii="Palatino Linotype" w:hAnsi="Palatino Linotype"/>
          <w:b/>
          <w:sz w:val="24"/>
          <w:szCs w:val="24"/>
        </w:rPr>
        <w:t xml:space="preserve"> </w:t>
      </w:r>
      <w:r w:rsidRPr="00A55FC4">
        <w:rPr>
          <w:rFonts w:ascii="Palatino Linotype" w:hAnsi="Palatino Linotype"/>
          <w:sz w:val="24"/>
          <w:szCs w:val="24"/>
        </w:rPr>
        <w:t>con</w:t>
      </w:r>
      <w:r w:rsidRPr="00A55FC4">
        <w:rPr>
          <w:rFonts w:ascii="Palatino Linotype" w:hAnsi="Palatino Linotype"/>
          <w:b/>
          <w:sz w:val="24"/>
          <w:szCs w:val="24"/>
        </w:rPr>
        <w:t xml:space="preserve"> </w:t>
      </w:r>
      <w:r w:rsidRPr="00A55FC4">
        <w:rPr>
          <w:rFonts w:ascii="Palatino Linotype" w:hAnsi="Palatino Linotype"/>
          <w:sz w:val="24"/>
          <w:szCs w:val="24"/>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w:t>
      </w:r>
      <w:r w:rsidRPr="00A55FC4">
        <w:rPr>
          <w:rFonts w:ascii="Palatino Linotype" w:hAnsi="Palatino Linotype"/>
          <w:sz w:val="24"/>
          <w:szCs w:val="24"/>
        </w:rPr>
        <w:lastRenderedPageBreak/>
        <w:t>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rsidR="00C0768C" w:rsidRPr="00A55FC4" w:rsidRDefault="00C0768C"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240" w:lineRule="auto"/>
        <w:ind w:left="567" w:right="567"/>
        <w:jc w:val="center"/>
        <w:rPr>
          <w:rFonts w:ascii="Palatino Linotype" w:hAnsi="Palatino Linotype"/>
          <w:b/>
          <w:i/>
        </w:rPr>
      </w:pPr>
      <w:r w:rsidRPr="00A55FC4">
        <w:rPr>
          <w:rFonts w:ascii="Palatino Linotype" w:hAnsi="Palatino Linotype"/>
          <w:b/>
          <w:i/>
        </w:rPr>
        <w:t>Ley General del Sistema Nacional Anticorrupción.</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b/>
          <w:i/>
        </w:rPr>
        <w:t>“Artículo 53.</w:t>
      </w:r>
      <w:r w:rsidRPr="00A55FC4">
        <w:rPr>
          <w:rFonts w:ascii="Palatino Linotype" w:hAnsi="Palatino Linotype"/>
          <w:i/>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rsidR="00C0768C" w:rsidRPr="00A55FC4" w:rsidRDefault="00C0768C" w:rsidP="00C0768C">
      <w:pPr>
        <w:tabs>
          <w:tab w:val="left" w:pos="709"/>
        </w:tabs>
        <w:spacing w:after="0" w:line="360" w:lineRule="auto"/>
        <w:jc w:val="both"/>
        <w:rPr>
          <w:rFonts w:ascii="Palatino Linotype" w:hAnsi="Palatino Linotype"/>
          <w:i/>
          <w:sz w:val="24"/>
          <w:szCs w:val="24"/>
        </w:rPr>
      </w:pPr>
    </w:p>
    <w:p w:rsidR="00C0768C" w:rsidRPr="00A55FC4" w:rsidRDefault="00C0768C" w:rsidP="00C0768C">
      <w:pPr>
        <w:tabs>
          <w:tab w:val="left" w:pos="709"/>
        </w:tabs>
        <w:spacing w:after="0" w:line="240" w:lineRule="auto"/>
        <w:ind w:left="567" w:right="567"/>
        <w:jc w:val="center"/>
        <w:rPr>
          <w:rFonts w:ascii="Palatino Linotype" w:hAnsi="Palatino Linotype"/>
          <w:b/>
          <w:i/>
        </w:rPr>
      </w:pPr>
      <w:r w:rsidRPr="00A55FC4">
        <w:rPr>
          <w:rFonts w:ascii="Palatino Linotype" w:hAnsi="Palatino Linotype"/>
          <w:b/>
          <w:i/>
        </w:rPr>
        <w:t>Ley General de Responsabilidades Administrativas.</w:t>
      </w:r>
    </w:p>
    <w:p w:rsidR="00C0768C" w:rsidRPr="00A55FC4" w:rsidRDefault="00C0768C" w:rsidP="00C0768C">
      <w:pPr>
        <w:tabs>
          <w:tab w:val="left" w:pos="709"/>
        </w:tabs>
        <w:spacing w:after="0" w:line="240" w:lineRule="auto"/>
        <w:ind w:left="567" w:right="567"/>
        <w:jc w:val="both"/>
        <w:rPr>
          <w:rFonts w:ascii="Palatino Linotype" w:hAnsi="Palatino Linotype"/>
          <w:b/>
          <w:i/>
        </w:rPr>
      </w:pPr>
      <w:r w:rsidRPr="00A55FC4">
        <w:rPr>
          <w:rFonts w:ascii="Palatino Linotype" w:hAnsi="Palatino Linotype"/>
          <w:b/>
          <w:i/>
        </w:rPr>
        <w:t>“27…</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i/>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rsidR="00C0768C" w:rsidRPr="00A55FC4" w:rsidRDefault="00C0768C" w:rsidP="00C0768C">
      <w:pPr>
        <w:tabs>
          <w:tab w:val="left" w:pos="709"/>
        </w:tabs>
        <w:spacing w:after="0" w:line="240" w:lineRule="auto"/>
        <w:ind w:left="567" w:right="567"/>
        <w:jc w:val="both"/>
        <w:rPr>
          <w:rFonts w:ascii="Palatino Linotype" w:hAnsi="Palatino Linotype"/>
          <w:i/>
          <w:sz w:val="28"/>
          <w:szCs w:val="24"/>
        </w:rPr>
      </w:pPr>
    </w:p>
    <w:p w:rsidR="00C0768C" w:rsidRPr="00A55FC4" w:rsidRDefault="00C0768C" w:rsidP="00C0768C">
      <w:pPr>
        <w:tabs>
          <w:tab w:val="left" w:pos="709"/>
        </w:tabs>
        <w:spacing w:after="0" w:line="240" w:lineRule="auto"/>
        <w:ind w:left="567" w:right="567"/>
        <w:jc w:val="center"/>
        <w:rPr>
          <w:rFonts w:ascii="Palatino Linotype" w:hAnsi="Palatino Linotype"/>
          <w:b/>
          <w:i/>
          <w:sz w:val="24"/>
          <w:szCs w:val="24"/>
        </w:rPr>
      </w:pPr>
      <w:r w:rsidRPr="00A55FC4">
        <w:rPr>
          <w:rFonts w:ascii="Palatino Linotype" w:hAnsi="Palatino Linotype"/>
          <w:b/>
          <w:i/>
          <w:sz w:val="24"/>
          <w:szCs w:val="24"/>
        </w:rPr>
        <w:t>Ley del Sistema Anticorrupción del Estado de México</w:t>
      </w:r>
    </w:p>
    <w:p w:rsidR="00C0768C" w:rsidRPr="00A55FC4" w:rsidRDefault="00C0768C" w:rsidP="00C0768C">
      <w:pPr>
        <w:tabs>
          <w:tab w:val="left" w:pos="709"/>
        </w:tabs>
        <w:spacing w:after="0" w:line="240" w:lineRule="auto"/>
        <w:ind w:left="567" w:right="567"/>
        <w:jc w:val="both"/>
        <w:rPr>
          <w:rFonts w:ascii="Palatino Linotype" w:hAnsi="Palatino Linotype"/>
          <w:b/>
          <w:i/>
        </w:rPr>
      </w:pPr>
      <w:r w:rsidRPr="00A55FC4">
        <w:rPr>
          <w:rFonts w:ascii="Palatino Linotype" w:hAnsi="Palatino Linotype"/>
          <w:b/>
          <w:i/>
        </w:rPr>
        <w:t xml:space="preserve">“Artículo 53. </w:t>
      </w:r>
      <w:r w:rsidRPr="00A55FC4">
        <w:rPr>
          <w:rFonts w:ascii="Palatino Linotype" w:hAnsi="Palatino Linotype"/>
          <w:i/>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A55FC4">
        <w:rPr>
          <w:rFonts w:ascii="Palatino Linotype" w:hAnsi="Palatino Linotype"/>
          <w:b/>
          <w:i/>
        </w:rPr>
        <w:t>”.</w:t>
      </w:r>
    </w:p>
    <w:p w:rsidR="00C0768C" w:rsidRPr="00A55FC4" w:rsidRDefault="00C0768C" w:rsidP="00C0768C">
      <w:pPr>
        <w:tabs>
          <w:tab w:val="left" w:pos="709"/>
        </w:tabs>
        <w:spacing w:after="0" w:line="240" w:lineRule="auto"/>
        <w:ind w:left="567" w:right="567"/>
        <w:jc w:val="both"/>
        <w:rPr>
          <w:rFonts w:ascii="Palatino Linotype" w:hAnsi="Palatino Linotype"/>
          <w:b/>
          <w:i/>
        </w:rPr>
      </w:pPr>
    </w:p>
    <w:p w:rsidR="00C0768C" w:rsidRPr="00A55FC4" w:rsidRDefault="00C0768C" w:rsidP="00C0768C">
      <w:pPr>
        <w:tabs>
          <w:tab w:val="left" w:pos="709"/>
        </w:tabs>
        <w:spacing w:after="0" w:line="240" w:lineRule="auto"/>
        <w:ind w:left="567" w:right="567"/>
        <w:jc w:val="center"/>
        <w:rPr>
          <w:rFonts w:ascii="Palatino Linotype" w:hAnsi="Palatino Linotype"/>
          <w:b/>
          <w:i/>
        </w:rPr>
      </w:pPr>
      <w:r w:rsidRPr="00A55FC4">
        <w:rPr>
          <w:rFonts w:ascii="Palatino Linotype" w:hAnsi="Palatino Linotype"/>
          <w:b/>
          <w:i/>
        </w:rPr>
        <w:t>Ley General de Transparencia y Acceso a la Información Pública.</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b/>
          <w:i/>
        </w:rPr>
        <w:t>Artículo 70.</w:t>
      </w:r>
      <w:r w:rsidRPr="00A55FC4">
        <w:rPr>
          <w:rFonts w:ascii="Palatino Linotype" w:hAnsi="Palatino Linotype"/>
          <w:i/>
        </w:rPr>
        <w:t xml:space="preserve"> En la Ley Federal y de las Entidades Federativas se contemplará que los sujetos obligados pongan a disposición del público y mantengan actualizada, en los </w:t>
      </w:r>
      <w:r w:rsidRPr="00A55FC4">
        <w:rPr>
          <w:rFonts w:ascii="Palatino Linotype" w:hAnsi="Palatino Linotype"/>
          <w:i/>
        </w:rPr>
        <w:lastRenderedPageBreak/>
        <w:t>respectivos medios electrónicos, de acuerdo con sus facultades, atribuciones, funciones u objeto social, según corresponda, la información, por lo menos, de los temas, documentos y políticas que a continuación se señalan:</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b/>
          <w:i/>
        </w:rPr>
        <w:t>…</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b/>
          <w:i/>
        </w:rPr>
        <w:t>XVII.</w:t>
      </w:r>
      <w:r w:rsidRPr="00A55FC4">
        <w:rPr>
          <w:rFonts w:ascii="Palatino Linotype" w:hAnsi="Palatino Linotype"/>
          <w:i/>
        </w:rPr>
        <w:t xml:space="preserve"> La información curricular, desde el nivel de jefe de departamento o equivalente, hasta el titular del sujeto obligado, así como, en su caso, las sanciones administrativas de que haya sido objeto;</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b/>
          <w:i/>
        </w:rPr>
        <w:t>XVIII.</w:t>
      </w:r>
      <w:r w:rsidRPr="00A55FC4">
        <w:rPr>
          <w:rFonts w:ascii="Palatino Linotype" w:hAnsi="Palatino Linotype"/>
          <w:i/>
        </w:rPr>
        <w:t xml:space="preserve"> El listado de Servidores Públicos con sanciones administrativas definitivas, especificando la causa de sanción y la disposición;</w:t>
      </w:r>
    </w:p>
    <w:p w:rsidR="00C0768C" w:rsidRPr="00A55FC4" w:rsidRDefault="00C0768C" w:rsidP="00C0768C">
      <w:pPr>
        <w:tabs>
          <w:tab w:val="left" w:pos="709"/>
        </w:tabs>
        <w:spacing w:after="0" w:line="240" w:lineRule="auto"/>
        <w:ind w:left="567" w:right="567"/>
        <w:jc w:val="both"/>
        <w:rPr>
          <w:rFonts w:ascii="Palatino Linotype" w:hAnsi="Palatino Linotype"/>
          <w:i/>
        </w:rPr>
      </w:pPr>
    </w:p>
    <w:p w:rsidR="00C0768C" w:rsidRPr="00A55FC4" w:rsidRDefault="00C0768C" w:rsidP="00C0768C">
      <w:pPr>
        <w:tabs>
          <w:tab w:val="left" w:pos="709"/>
        </w:tabs>
        <w:spacing w:after="0" w:line="240" w:lineRule="auto"/>
        <w:ind w:left="567" w:right="567"/>
        <w:jc w:val="center"/>
        <w:rPr>
          <w:rFonts w:ascii="Palatino Linotype" w:hAnsi="Palatino Linotype"/>
          <w:b/>
          <w:i/>
        </w:rPr>
      </w:pPr>
      <w:r w:rsidRPr="00A55FC4">
        <w:rPr>
          <w:rFonts w:ascii="Palatino Linotype" w:hAnsi="Palatino Linotype"/>
          <w:b/>
          <w:i/>
        </w:rPr>
        <w:t>Ley de Transparencia y Acceso a la Información Pública del Estado de México y Municipios.</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b/>
          <w:i/>
        </w:rPr>
        <w:t>Artículo 92.</w:t>
      </w:r>
      <w:r w:rsidRPr="00A55FC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0768C" w:rsidRPr="00A55FC4" w:rsidRDefault="00C0768C" w:rsidP="00C0768C">
      <w:pPr>
        <w:tabs>
          <w:tab w:val="left" w:pos="709"/>
        </w:tabs>
        <w:spacing w:after="0" w:line="240" w:lineRule="auto"/>
        <w:ind w:left="567" w:right="567"/>
        <w:jc w:val="both"/>
        <w:rPr>
          <w:rFonts w:ascii="Palatino Linotype" w:hAnsi="Palatino Linotype"/>
          <w:b/>
          <w:i/>
        </w:rPr>
      </w:pPr>
      <w:r w:rsidRPr="00A55FC4">
        <w:rPr>
          <w:rFonts w:ascii="Palatino Linotype" w:hAnsi="Palatino Linotype"/>
          <w:b/>
          <w:i/>
        </w:rPr>
        <w:t>…</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b/>
          <w:i/>
        </w:rPr>
        <w:t>XXII.</w:t>
      </w:r>
      <w:r w:rsidRPr="00A55FC4">
        <w:rPr>
          <w:rFonts w:ascii="Palatino Linotype" w:hAnsi="Palatino Linotype"/>
          <w:i/>
        </w:rPr>
        <w:t xml:space="preserve"> </w:t>
      </w:r>
      <w:r w:rsidRPr="00A55FC4">
        <w:rPr>
          <w:rFonts w:ascii="Palatino Linotype" w:hAnsi="Palatino Linotype"/>
          <w:b/>
          <w:i/>
        </w:rPr>
        <w:t>El listado de Servidores Públicos con sanciones administrativas definitivas, especificando la causa de sanción y la disposición;</w:t>
      </w:r>
    </w:p>
    <w:p w:rsidR="00C0768C" w:rsidRPr="00A55FC4" w:rsidRDefault="00C0768C"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t xml:space="preserve">En tal sentido, en el supuesto de que </w:t>
      </w:r>
      <w:r w:rsidR="00903FE7" w:rsidRPr="00A55FC4">
        <w:rPr>
          <w:rFonts w:ascii="Palatino Linotype" w:hAnsi="Palatino Linotype"/>
          <w:sz w:val="24"/>
          <w:szCs w:val="24"/>
        </w:rPr>
        <w:t>los servidores públicos</w:t>
      </w:r>
      <w:r w:rsidRPr="00A55FC4">
        <w:rPr>
          <w:rFonts w:ascii="Palatino Linotype" w:hAnsi="Palatino Linotype"/>
          <w:sz w:val="24"/>
          <w:szCs w:val="24"/>
        </w:rPr>
        <w:t xml:space="preserve"> </w:t>
      </w:r>
      <w:r w:rsidRPr="00A55FC4">
        <w:rPr>
          <w:rFonts w:ascii="Palatino Linotype" w:hAnsi="Palatino Linotype"/>
          <w:b/>
          <w:sz w:val="24"/>
          <w:szCs w:val="24"/>
        </w:rPr>
        <w:t xml:space="preserve">tengan </w:t>
      </w:r>
      <w:r w:rsidR="006E702D" w:rsidRPr="00A55FC4">
        <w:rPr>
          <w:rFonts w:ascii="Palatino Linotype" w:hAnsi="Palatino Linotype"/>
          <w:b/>
          <w:sz w:val="24"/>
          <w:szCs w:val="24"/>
        </w:rPr>
        <w:t xml:space="preserve">procedimientos </w:t>
      </w:r>
      <w:r w:rsidR="00165D42" w:rsidRPr="00A55FC4">
        <w:rPr>
          <w:rFonts w:ascii="Palatino Linotype" w:hAnsi="Palatino Linotype"/>
          <w:b/>
          <w:sz w:val="24"/>
          <w:szCs w:val="24"/>
        </w:rPr>
        <w:t xml:space="preserve">administrativos en trámite que se relacionen con las excepciones del artículo 142 de la Ley de Transparencia Local </w:t>
      </w:r>
      <w:r w:rsidRPr="00A55FC4">
        <w:rPr>
          <w:rFonts w:ascii="Palatino Linotype" w:hAnsi="Palatino Linotype"/>
          <w:b/>
          <w:sz w:val="24"/>
          <w:szCs w:val="24"/>
        </w:rPr>
        <w:t>debe</w:t>
      </w:r>
      <w:r w:rsidR="00165D42" w:rsidRPr="00A55FC4">
        <w:rPr>
          <w:rFonts w:ascii="Palatino Linotype" w:hAnsi="Palatino Linotype"/>
          <w:b/>
          <w:sz w:val="24"/>
          <w:szCs w:val="24"/>
        </w:rPr>
        <w:t>n</w:t>
      </w:r>
      <w:r w:rsidRPr="00A55FC4">
        <w:rPr>
          <w:rFonts w:ascii="Palatino Linotype" w:hAnsi="Palatino Linotype"/>
          <w:b/>
          <w:sz w:val="24"/>
          <w:szCs w:val="24"/>
        </w:rPr>
        <w:t xml:space="preserve"> ser considerado</w:t>
      </w:r>
      <w:r w:rsidR="00165D42" w:rsidRPr="00A55FC4">
        <w:rPr>
          <w:rFonts w:ascii="Palatino Linotype" w:hAnsi="Palatino Linotype"/>
          <w:b/>
          <w:sz w:val="24"/>
          <w:szCs w:val="24"/>
        </w:rPr>
        <w:t>s</w:t>
      </w:r>
      <w:r w:rsidRPr="00A55FC4">
        <w:rPr>
          <w:rFonts w:ascii="Palatino Linotype" w:hAnsi="Palatino Linotype"/>
          <w:b/>
          <w:sz w:val="24"/>
          <w:szCs w:val="24"/>
        </w:rPr>
        <w:t xml:space="preserve"> como información pública, </w:t>
      </w:r>
      <w:r w:rsidRPr="00A55FC4">
        <w:rPr>
          <w:rFonts w:ascii="Palatino Linotype" w:hAnsi="Palatino Linotype"/>
          <w:sz w:val="24"/>
          <w:szCs w:val="24"/>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rsidR="00C0768C" w:rsidRPr="00A55FC4" w:rsidRDefault="00C0768C" w:rsidP="00C0768C">
      <w:pPr>
        <w:tabs>
          <w:tab w:val="left" w:pos="709"/>
        </w:tabs>
        <w:spacing w:after="0" w:line="360" w:lineRule="auto"/>
        <w:jc w:val="both"/>
        <w:rPr>
          <w:rFonts w:ascii="Palatino Linotype" w:hAnsi="Palatino Linotype"/>
          <w:b/>
          <w:sz w:val="24"/>
          <w:szCs w:val="24"/>
        </w:rPr>
      </w:pP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t xml:space="preserve">Correlativo a lo anterior, los artículos 53, párrafo segundo de la Ley General del Sistema Nacional Anticorrupción, 53, párrafo segundo de la Ley del Sistema Anticorrupción del Estado de México y 27, párrafo cuarto, segundo supuesto de la Ley </w:t>
      </w:r>
      <w:r w:rsidRPr="00A55FC4">
        <w:rPr>
          <w:rFonts w:ascii="Palatino Linotype" w:hAnsi="Palatino Linotype"/>
          <w:sz w:val="24"/>
          <w:szCs w:val="24"/>
        </w:rPr>
        <w:lastRenderedPageBreak/>
        <w:t>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rsidR="00C0768C" w:rsidRPr="00A55FC4" w:rsidRDefault="00C0768C"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240" w:lineRule="auto"/>
        <w:ind w:left="567" w:right="567"/>
        <w:jc w:val="center"/>
        <w:rPr>
          <w:rFonts w:ascii="Palatino Linotype" w:hAnsi="Palatino Linotype"/>
          <w:b/>
          <w:i/>
        </w:rPr>
      </w:pPr>
      <w:r w:rsidRPr="00A55FC4">
        <w:rPr>
          <w:rFonts w:ascii="Palatino Linotype" w:hAnsi="Palatino Linotype"/>
          <w:b/>
          <w:i/>
        </w:rPr>
        <w:t>Ley General del Sistema Nacional Anticorrupción</w:t>
      </w:r>
    </w:p>
    <w:p w:rsidR="00C0768C" w:rsidRPr="00A55FC4" w:rsidRDefault="00C0768C" w:rsidP="00C0768C">
      <w:pPr>
        <w:tabs>
          <w:tab w:val="left" w:pos="709"/>
        </w:tabs>
        <w:spacing w:after="0" w:line="240" w:lineRule="auto"/>
        <w:ind w:left="567" w:right="567"/>
        <w:jc w:val="both"/>
        <w:rPr>
          <w:rFonts w:ascii="Palatino Linotype" w:hAnsi="Palatino Linotype"/>
          <w:b/>
          <w:i/>
        </w:rPr>
      </w:pPr>
      <w:r w:rsidRPr="00A55FC4">
        <w:rPr>
          <w:rFonts w:ascii="Palatino Linotype" w:hAnsi="Palatino Linotype"/>
          <w:b/>
          <w:i/>
        </w:rPr>
        <w:t>“53…</w:t>
      </w:r>
    </w:p>
    <w:p w:rsidR="00C0768C" w:rsidRPr="00A55FC4" w:rsidRDefault="00C0768C" w:rsidP="00C0768C">
      <w:pPr>
        <w:tabs>
          <w:tab w:val="left" w:pos="709"/>
        </w:tabs>
        <w:spacing w:after="0" w:line="240" w:lineRule="auto"/>
        <w:ind w:left="567" w:right="567"/>
        <w:jc w:val="both"/>
        <w:rPr>
          <w:rFonts w:ascii="Palatino Linotype" w:hAnsi="Palatino Linotype"/>
          <w:b/>
          <w:i/>
        </w:rPr>
      </w:pPr>
      <w:r w:rsidRPr="00A55FC4">
        <w:rPr>
          <w:rFonts w:ascii="Palatino Linotype" w:hAnsi="Palatino Linotype"/>
          <w:i/>
        </w:rPr>
        <w:t>Los registros de las sanciones relativas a responsabilidades administrativas no graves, quedarán registradas para efectos de eventual reincidencia, pero no serán públicas</w:t>
      </w:r>
      <w:r w:rsidRPr="00A55FC4">
        <w:rPr>
          <w:rFonts w:ascii="Palatino Linotype" w:hAnsi="Palatino Linotype"/>
          <w:b/>
          <w:i/>
        </w:rPr>
        <w:t xml:space="preserve">...” </w:t>
      </w:r>
    </w:p>
    <w:p w:rsidR="00C0768C" w:rsidRPr="00A55FC4" w:rsidRDefault="00C0768C" w:rsidP="00C0768C">
      <w:pPr>
        <w:tabs>
          <w:tab w:val="left" w:pos="709"/>
        </w:tabs>
        <w:spacing w:after="0" w:line="240" w:lineRule="auto"/>
        <w:ind w:left="567" w:right="567"/>
        <w:jc w:val="center"/>
        <w:rPr>
          <w:rFonts w:ascii="Palatino Linotype" w:hAnsi="Palatino Linotype"/>
          <w:b/>
          <w:i/>
        </w:rPr>
      </w:pPr>
      <w:r w:rsidRPr="00A55FC4">
        <w:rPr>
          <w:rFonts w:ascii="Palatino Linotype" w:hAnsi="Palatino Linotype"/>
          <w:b/>
          <w:i/>
        </w:rPr>
        <w:t>Ley del Sistema Anticorrupción del Estado de México</w:t>
      </w:r>
    </w:p>
    <w:p w:rsidR="00C0768C" w:rsidRPr="00A55FC4" w:rsidRDefault="00C0768C" w:rsidP="00C0768C">
      <w:pPr>
        <w:tabs>
          <w:tab w:val="left" w:pos="709"/>
        </w:tabs>
        <w:spacing w:after="0" w:line="240" w:lineRule="auto"/>
        <w:ind w:left="567" w:right="567"/>
        <w:jc w:val="both"/>
        <w:rPr>
          <w:rFonts w:ascii="Palatino Linotype" w:hAnsi="Palatino Linotype"/>
          <w:b/>
          <w:i/>
        </w:rPr>
      </w:pPr>
      <w:r w:rsidRPr="00A55FC4">
        <w:rPr>
          <w:rFonts w:ascii="Palatino Linotype" w:hAnsi="Palatino Linotype"/>
          <w:b/>
          <w:i/>
        </w:rPr>
        <w:t>“53…</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i/>
        </w:rPr>
        <w:t>Los registros de las sanciones relativas a responsabilidades administrativas no graves, quedarán registradas para efectos de eventual reincidencia, pero no serán públicas…”</w:t>
      </w:r>
    </w:p>
    <w:p w:rsidR="00C0768C" w:rsidRPr="00A55FC4" w:rsidRDefault="00C0768C" w:rsidP="00C0768C">
      <w:pPr>
        <w:tabs>
          <w:tab w:val="left" w:pos="709"/>
        </w:tabs>
        <w:spacing w:after="0" w:line="240" w:lineRule="auto"/>
        <w:ind w:left="567" w:right="567"/>
        <w:jc w:val="both"/>
        <w:rPr>
          <w:rFonts w:ascii="Palatino Linotype" w:hAnsi="Palatino Linotype"/>
          <w:i/>
        </w:rPr>
      </w:pPr>
    </w:p>
    <w:p w:rsidR="00C0768C" w:rsidRPr="00A55FC4" w:rsidRDefault="00C0768C" w:rsidP="00C0768C">
      <w:pPr>
        <w:tabs>
          <w:tab w:val="left" w:pos="709"/>
        </w:tabs>
        <w:spacing w:after="0" w:line="240" w:lineRule="auto"/>
        <w:ind w:left="567" w:right="567"/>
        <w:jc w:val="center"/>
        <w:rPr>
          <w:rFonts w:ascii="Palatino Linotype" w:hAnsi="Palatino Linotype"/>
          <w:b/>
          <w:i/>
        </w:rPr>
      </w:pPr>
      <w:r w:rsidRPr="00A55FC4">
        <w:rPr>
          <w:rFonts w:ascii="Palatino Linotype" w:hAnsi="Palatino Linotype"/>
          <w:b/>
          <w:i/>
        </w:rPr>
        <w:t>Ley General de Responsabilidades Administrativas</w:t>
      </w:r>
    </w:p>
    <w:p w:rsidR="00C0768C" w:rsidRPr="00A55FC4" w:rsidRDefault="00C0768C" w:rsidP="00C0768C">
      <w:pPr>
        <w:tabs>
          <w:tab w:val="left" w:pos="709"/>
        </w:tabs>
        <w:spacing w:after="0" w:line="240" w:lineRule="auto"/>
        <w:ind w:left="567" w:right="567"/>
        <w:jc w:val="both"/>
        <w:rPr>
          <w:rFonts w:ascii="Palatino Linotype" w:hAnsi="Palatino Linotype"/>
          <w:b/>
          <w:i/>
        </w:rPr>
      </w:pPr>
      <w:r w:rsidRPr="00A55FC4">
        <w:rPr>
          <w:rFonts w:ascii="Palatino Linotype" w:hAnsi="Palatino Linotype"/>
          <w:b/>
          <w:i/>
        </w:rPr>
        <w:t>“27…</w:t>
      </w:r>
    </w:p>
    <w:p w:rsidR="00C0768C" w:rsidRPr="00A55FC4" w:rsidRDefault="00C0768C" w:rsidP="00C0768C">
      <w:pPr>
        <w:tabs>
          <w:tab w:val="left" w:pos="709"/>
        </w:tabs>
        <w:spacing w:after="0" w:line="240" w:lineRule="auto"/>
        <w:ind w:left="567" w:right="567"/>
        <w:jc w:val="both"/>
        <w:rPr>
          <w:rFonts w:ascii="Palatino Linotype" w:hAnsi="Palatino Linotype"/>
          <w:i/>
        </w:rPr>
      </w:pPr>
      <w:r w:rsidRPr="00A55FC4">
        <w:rPr>
          <w:rFonts w:ascii="Palatino Linotype" w:hAnsi="Palatino Linotype"/>
          <w:i/>
        </w:rPr>
        <w:t>así como la anotación de aquellas abstenciones que hayan realizado las autoridades investigadoras o el Tribunal, en términos de los artículos 77 y 80 de esta Ley”.</w:t>
      </w:r>
    </w:p>
    <w:p w:rsidR="00C0768C" w:rsidRPr="00A55FC4" w:rsidRDefault="00C0768C" w:rsidP="00C0768C">
      <w:pPr>
        <w:tabs>
          <w:tab w:val="left" w:pos="709"/>
        </w:tabs>
        <w:spacing w:after="0" w:line="360" w:lineRule="auto"/>
        <w:ind w:right="567"/>
        <w:jc w:val="both"/>
        <w:rPr>
          <w:rFonts w:ascii="Palatino Linotype" w:hAnsi="Palatino Linotype"/>
        </w:rPr>
      </w:pPr>
    </w:p>
    <w:p w:rsidR="00C0768C" w:rsidRPr="00A55FC4" w:rsidRDefault="00C0768C"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rsidR="00C0768C" w:rsidRPr="00A55FC4" w:rsidRDefault="00C0768C"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360" w:lineRule="auto"/>
        <w:jc w:val="both"/>
        <w:rPr>
          <w:rFonts w:ascii="Palatino Linotype" w:hAnsi="Palatino Linotype"/>
          <w:b/>
          <w:sz w:val="24"/>
          <w:szCs w:val="24"/>
        </w:rPr>
      </w:pP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t xml:space="preserve">Bajo este contexto, se considera que en el supuesto de que la información se encuentre en alguno de los supuestos antes establecidos, </w:t>
      </w:r>
      <w:r w:rsidRPr="00A55FC4">
        <w:rPr>
          <w:rFonts w:ascii="Palatino Linotype" w:hAnsi="Palatino Linotype"/>
          <w:b/>
          <w:sz w:val="24"/>
          <w:szCs w:val="24"/>
        </w:rPr>
        <w:t xml:space="preserve">el Sujeto Obligado deberá clasificar la información, emitiendo en su caso el acuerdo correspondiente, tomando en </w:t>
      </w:r>
      <w:r w:rsidRPr="00A55FC4">
        <w:rPr>
          <w:rFonts w:ascii="Palatino Linotype" w:hAnsi="Palatino Linotype"/>
          <w:b/>
          <w:sz w:val="24"/>
          <w:szCs w:val="24"/>
        </w:rPr>
        <w:lastRenderedPageBreak/>
        <w:t>consideración que, de proporcionar el nombre de los servidores públicos relacionados al procedimiento de responsabilidades administrativas</w:t>
      </w:r>
      <w:r w:rsidR="006E702D" w:rsidRPr="00A55FC4">
        <w:rPr>
          <w:rFonts w:ascii="Palatino Linotype" w:hAnsi="Palatino Linotype"/>
          <w:b/>
          <w:sz w:val="24"/>
          <w:szCs w:val="24"/>
        </w:rPr>
        <w:t xml:space="preserve"> en trámite</w:t>
      </w:r>
      <w:r w:rsidRPr="00A55FC4">
        <w:rPr>
          <w:rFonts w:ascii="Palatino Linotype" w:hAnsi="Palatino Linotype"/>
          <w:b/>
          <w:sz w:val="24"/>
          <w:szCs w:val="24"/>
        </w:rPr>
        <w:t xml:space="preserve"> por faltas no graves, podría afectar su honor, buen nombre y su imagen.</w:t>
      </w:r>
    </w:p>
    <w:p w:rsidR="00C0768C" w:rsidRPr="00A55FC4" w:rsidRDefault="00C0768C"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t>Al respecto, la Suprema Corte de Justicia de la Nación ha reconocido como derechos fundamentales de las personas, el derecho a la intimidad y a la propia imagen, en el siguiente criterio:</w:t>
      </w:r>
    </w:p>
    <w:p w:rsidR="00C0768C" w:rsidRPr="00A55FC4" w:rsidRDefault="00C0768C"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240" w:lineRule="auto"/>
        <w:ind w:left="851" w:right="851"/>
        <w:jc w:val="both"/>
        <w:rPr>
          <w:rFonts w:ascii="Palatino Linotype" w:hAnsi="Palatino Linotype"/>
          <w:i/>
        </w:rPr>
      </w:pPr>
      <w:r w:rsidRPr="00A55FC4">
        <w:rPr>
          <w:rFonts w:ascii="Palatino Linotype" w:hAnsi="Palatino Linotype"/>
          <w:i/>
        </w:rPr>
        <w:t>“</w:t>
      </w:r>
      <w:r w:rsidRPr="00A55FC4">
        <w:rPr>
          <w:rFonts w:ascii="Palatino Linotype" w:hAnsi="Palatino Linotype"/>
          <w:b/>
          <w:bCs/>
          <w:i/>
        </w:rPr>
        <w:t>DERECHOS A LA INTIMIDAD, PROPIA IMAGEN, IDENTIDAD PERSONAL Y SEXUAL. CONSTITUYEN DERECHOS DE DEFENSA Y GARANTÍA ESENCIAL PARA LA CONDICIÓN HUMANA</w:t>
      </w:r>
      <w:r w:rsidRPr="00A55FC4">
        <w:rPr>
          <w:rFonts w:ascii="Palatino Linotype"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w:t>
      </w:r>
      <w:r w:rsidRPr="00A55FC4">
        <w:rPr>
          <w:rFonts w:ascii="Palatino Linotype" w:hAnsi="Palatino Linotype"/>
          <w:i/>
        </w:rPr>
        <w:lastRenderedPageBreak/>
        <w:t>la existencia de eventuales intromisiones que los lesionen por lo que, si bien no son absolutos, sólo por ley podrá justificarse su intromisión, siempre que medie un interés superior.”</w:t>
      </w: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t xml:space="preserve"> </w:t>
      </w:r>
    </w:p>
    <w:p w:rsidR="00B45F11" w:rsidRPr="00A55FC4" w:rsidRDefault="00B45F11" w:rsidP="00B45F11">
      <w:pPr>
        <w:tabs>
          <w:tab w:val="left" w:pos="709"/>
        </w:tabs>
        <w:spacing w:after="0" w:line="360" w:lineRule="auto"/>
        <w:jc w:val="both"/>
        <w:rPr>
          <w:rFonts w:ascii="Palatino Linotype" w:hAnsi="Palatino Linotype"/>
          <w:sz w:val="24"/>
        </w:rPr>
      </w:pPr>
      <w:r w:rsidRPr="00A55FC4">
        <w:rPr>
          <w:rFonts w:ascii="Palatino Linotype"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B45F11" w:rsidRPr="00A55FC4" w:rsidRDefault="00B45F11" w:rsidP="00B45F11">
      <w:pPr>
        <w:tabs>
          <w:tab w:val="left" w:pos="709"/>
        </w:tabs>
        <w:spacing w:after="0" w:line="360" w:lineRule="auto"/>
        <w:jc w:val="both"/>
        <w:rPr>
          <w:rFonts w:ascii="Palatino Linotype" w:hAnsi="Palatino Linotype"/>
          <w:sz w:val="24"/>
        </w:rPr>
      </w:pPr>
    </w:p>
    <w:p w:rsidR="00B45F11" w:rsidRPr="00A55FC4" w:rsidRDefault="00B45F11" w:rsidP="00B45F11">
      <w:pPr>
        <w:tabs>
          <w:tab w:val="left" w:pos="709"/>
        </w:tabs>
        <w:spacing w:after="0" w:line="360" w:lineRule="auto"/>
        <w:jc w:val="both"/>
        <w:rPr>
          <w:rFonts w:ascii="Palatino Linotype" w:hAnsi="Palatino Linotype"/>
          <w:sz w:val="24"/>
        </w:rPr>
      </w:pPr>
      <w:r w:rsidRPr="00A55FC4">
        <w:rPr>
          <w:rFonts w:ascii="Palatino Linotype"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B45F11" w:rsidRPr="00A55FC4" w:rsidRDefault="00B45F11" w:rsidP="00B45F11">
      <w:pPr>
        <w:tabs>
          <w:tab w:val="left" w:pos="709"/>
        </w:tabs>
        <w:spacing w:after="0" w:line="360" w:lineRule="auto"/>
        <w:jc w:val="both"/>
        <w:rPr>
          <w:rFonts w:ascii="Palatino Linotype" w:hAnsi="Palatino Linotype"/>
          <w:sz w:val="24"/>
        </w:rPr>
      </w:pPr>
    </w:p>
    <w:p w:rsidR="00B45F11" w:rsidRPr="00A55FC4" w:rsidRDefault="00B45F11" w:rsidP="00B45F11">
      <w:pPr>
        <w:tabs>
          <w:tab w:val="left" w:pos="709"/>
        </w:tabs>
        <w:spacing w:after="0" w:line="360" w:lineRule="auto"/>
        <w:jc w:val="both"/>
        <w:rPr>
          <w:rFonts w:ascii="Palatino Linotype" w:hAnsi="Palatino Linotype"/>
          <w:sz w:val="24"/>
        </w:rPr>
      </w:pPr>
      <w:r w:rsidRPr="00A55FC4">
        <w:rPr>
          <w:rFonts w:ascii="Palatino Linotype" w:hAnsi="Palatino Linotype"/>
          <w:sz w:val="24"/>
        </w:rPr>
        <w:t xml:space="preserve">Ahora bien, respecto de la emisión de resoluciones en materia de responsabilidades administrativas de carácter grave, se destaca que la Ley de Responsabilidades Administrativas del Estado de México y Municipios, reserva dicha competencia al Tribunal de Justicia Administrativa del Estado de México. </w:t>
      </w:r>
    </w:p>
    <w:p w:rsidR="00B45F11" w:rsidRPr="00A55FC4" w:rsidRDefault="00B45F11" w:rsidP="00B45F11">
      <w:pPr>
        <w:pStyle w:val="Citas"/>
        <w:tabs>
          <w:tab w:val="left" w:pos="7470"/>
        </w:tabs>
        <w:ind w:left="0" w:right="72"/>
        <w:rPr>
          <w:i w:val="0"/>
          <w:sz w:val="24"/>
          <w:szCs w:val="24"/>
        </w:rPr>
      </w:pPr>
      <w:r w:rsidRPr="00A55FC4">
        <w:rPr>
          <w:i w:val="0"/>
          <w:sz w:val="24"/>
          <w:szCs w:val="24"/>
        </w:rPr>
        <w:t>Por otra parte, se precisa que en términos del numeral 211 de la Ley de Responsabilidades Administrativas local, el Tribunal de Justicia Administrativa del Estado de México, notificará sus resoluciones a las autoridades competentes para efectos de cumplimiento, normatividad que dispone a la literalidad lo siguiente:</w:t>
      </w:r>
    </w:p>
    <w:p w:rsidR="00B45F11" w:rsidRPr="00A55FC4" w:rsidRDefault="00B45F11" w:rsidP="00B45F11">
      <w:pPr>
        <w:pStyle w:val="Citas"/>
        <w:tabs>
          <w:tab w:val="left" w:pos="7470"/>
        </w:tabs>
        <w:ind w:left="720" w:right="72"/>
        <w:rPr>
          <w:b/>
          <w:bCs/>
          <w:i w:val="0"/>
          <w:sz w:val="24"/>
          <w:szCs w:val="24"/>
          <w:u w:val="single"/>
        </w:rPr>
      </w:pPr>
      <w:r w:rsidRPr="00A55FC4">
        <w:lastRenderedPageBreak/>
        <w:t xml:space="preserve">“Artículo 211. Una vez que haya causado ejecutoria la sentencia que determina la no existencia de una falta administrativa grave o falta de particulares, </w:t>
      </w:r>
      <w:r w:rsidRPr="00A55FC4">
        <w:rPr>
          <w:b/>
          <w:bCs/>
          <w:u w:val="single"/>
        </w:rPr>
        <w:t>el Tribunal de Justicia Administrativa, de oficio y sin demora alguna, girará oficio por el que notificará la resolución correspondiente, así como sus puntos resolutivos para su cumplimiento, a las autoridades competentes.</w:t>
      </w:r>
      <w:r w:rsidRPr="00A55FC4">
        <w:t xml:space="preserve"> En los casos en que haya decretado la suspensión del servidor público en su empleo, cargo o comisión, ordenará la restitución inmediata en el goce de los derechos del mismo.” </w:t>
      </w:r>
      <w:r w:rsidRPr="00A55FC4">
        <w:rPr>
          <w:b/>
          <w:bCs/>
        </w:rPr>
        <w:t>(Sic)</w:t>
      </w:r>
    </w:p>
    <w:p w:rsidR="00B45F11" w:rsidRPr="00A55FC4" w:rsidRDefault="00B45F11" w:rsidP="00B45F11">
      <w:pPr>
        <w:tabs>
          <w:tab w:val="left" w:pos="709"/>
        </w:tabs>
        <w:spacing w:after="0" w:line="360" w:lineRule="auto"/>
        <w:jc w:val="both"/>
        <w:rPr>
          <w:rFonts w:ascii="Palatino Linotype" w:hAnsi="Palatino Linotype"/>
          <w:sz w:val="24"/>
        </w:rPr>
      </w:pPr>
    </w:p>
    <w:p w:rsidR="00B45F11" w:rsidRPr="00A55FC4" w:rsidRDefault="00B45F11" w:rsidP="00B45F11">
      <w:pPr>
        <w:tabs>
          <w:tab w:val="left" w:pos="709"/>
        </w:tabs>
        <w:spacing w:after="0" w:line="360" w:lineRule="auto"/>
        <w:jc w:val="both"/>
        <w:rPr>
          <w:rFonts w:ascii="Palatino Linotype" w:hAnsi="Palatino Linotype"/>
          <w:sz w:val="24"/>
        </w:rPr>
      </w:pPr>
      <w:r w:rsidRPr="00A55FC4">
        <w:rPr>
          <w:rFonts w:ascii="Palatino Linotype" w:hAnsi="Palatino Linotype"/>
          <w:sz w:val="24"/>
        </w:rPr>
        <w:t>En virtud de lo anterior, el derecho de acceso a la información pública se traduce en la prerrogativa constitucional de acceder a soportes documentales generados</w:t>
      </w:r>
      <w:r w:rsidRPr="00A55FC4">
        <w:rPr>
          <w:rFonts w:ascii="Palatino Linotype" w:hAnsi="Palatino Linotype"/>
          <w:b/>
          <w:bCs/>
          <w:sz w:val="24"/>
          <w:u w:val="single"/>
        </w:rPr>
        <w:t>, poseídos o administrados</w:t>
      </w:r>
      <w:r w:rsidRPr="00A55FC4">
        <w:rPr>
          <w:rFonts w:ascii="Palatino Linotype" w:hAnsi="Palatino Linotype"/>
          <w:sz w:val="24"/>
        </w:rPr>
        <w:t xml:space="preserve"> por los sujetos obligados. </w:t>
      </w:r>
    </w:p>
    <w:p w:rsidR="00B45F11" w:rsidRPr="00A55FC4" w:rsidRDefault="00B45F11" w:rsidP="00B45F11">
      <w:pPr>
        <w:tabs>
          <w:tab w:val="left" w:pos="709"/>
        </w:tabs>
        <w:spacing w:after="0" w:line="360" w:lineRule="auto"/>
        <w:jc w:val="both"/>
        <w:rPr>
          <w:rFonts w:ascii="Palatino Linotype" w:hAnsi="Palatino Linotype"/>
          <w:sz w:val="24"/>
        </w:rPr>
      </w:pPr>
    </w:p>
    <w:p w:rsidR="00B45F11" w:rsidRPr="00A55FC4" w:rsidRDefault="00B45F11" w:rsidP="00B45F11">
      <w:pPr>
        <w:tabs>
          <w:tab w:val="left" w:pos="709"/>
        </w:tabs>
        <w:spacing w:after="0" w:line="360" w:lineRule="auto"/>
        <w:jc w:val="both"/>
        <w:rPr>
          <w:rFonts w:ascii="Palatino Linotype" w:hAnsi="Palatino Linotype"/>
          <w:sz w:val="24"/>
        </w:rPr>
      </w:pPr>
      <w:r w:rsidRPr="00A55FC4">
        <w:rPr>
          <w:rFonts w:ascii="Palatino Linotype" w:hAnsi="Palatino Linotype"/>
          <w:sz w:val="24"/>
        </w:rPr>
        <w:t>Bajo este contexto, respecto de las resoluciones por responsabilidad administrativa por motivo de faltas administrativas graves (en trámite) deben de ser consideradas información pública, 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w:t>
      </w:r>
    </w:p>
    <w:p w:rsidR="00B45F11" w:rsidRPr="00A55FC4" w:rsidRDefault="00B45F11" w:rsidP="00B45F11">
      <w:pPr>
        <w:tabs>
          <w:tab w:val="left" w:pos="709"/>
        </w:tabs>
        <w:spacing w:after="0" w:line="360" w:lineRule="auto"/>
        <w:jc w:val="both"/>
        <w:rPr>
          <w:rFonts w:ascii="Palatino Linotype" w:hAnsi="Palatino Linotype"/>
          <w:sz w:val="24"/>
        </w:rPr>
      </w:pPr>
    </w:p>
    <w:p w:rsidR="00B45F11" w:rsidRPr="00A55FC4" w:rsidRDefault="00B45F11" w:rsidP="00B45F11">
      <w:pPr>
        <w:tabs>
          <w:tab w:val="left" w:pos="709"/>
        </w:tabs>
        <w:spacing w:after="0" w:line="360" w:lineRule="auto"/>
        <w:jc w:val="both"/>
        <w:rPr>
          <w:rFonts w:ascii="Palatino Linotype" w:hAnsi="Palatino Linotype"/>
          <w:sz w:val="24"/>
        </w:rPr>
      </w:pPr>
    </w:p>
    <w:p w:rsidR="00B45F11" w:rsidRPr="00A55FC4" w:rsidRDefault="00B45F11" w:rsidP="00B45F11">
      <w:pPr>
        <w:tabs>
          <w:tab w:val="left" w:pos="709"/>
        </w:tabs>
        <w:spacing w:after="0" w:line="360" w:lineRule="auto"/>
        <w:jc w:val="both"/>
        <w:rPr>
          <w:rFonts w:ascii="Palatino Linotype" w:hAnsi="Palatino Linotype"/>
          <w:sz w:val="24"/>
        </w:rPr>
      </w:pPr>
      <w:r w:rsidRPr="00A55FC4">
        <w:rPr>
          <w:rFonts w:ascii="Palatino Linotype" w:hAnsi="Palatino Linotype"/>
          <w:sz w:val="24"/>
        </w:rPr>
        <w:t>De manera complementaria, no se omite señalar que tratándose de responsabilidades administrativas y otros tópicos, no podrá invocarse con el carácter de reservada, aquella información que se encuentre relacionada con posibles violaciones a derechos humanos delitos de lesa humanidad</w:t>
      </w:r>
      <w:r w:rsidRPr="00A55FC4">
        <w:rPr>
          <w:sz w:val="24"/>
        </w:rPr>
        <w:t xml:space="preserve"> </w:t>
      </w:r>
      <w:r w:rsidRPr="00A55FC4">
        <w:rPr>
          <w:rFonts w:ascii="Palatino Linotype" w:hAnsi="Palatino Linotype"/>
          <w:sz w:val="24"/>
        </w:rPr>
        <w:t>o actos de corrupción, preceptos legales que establecen lo siguiente:</w:t>
      </w:r>
    </w:p>
    <w:p w:rsidR="00B45F11" w:rsidRPr="00A55FC4" w:rsidRDefault="00B45F11" w:rsidP="00B45F11">
      <w:pPr>
        <w:pStyle w:val="Citas"/>
        <w:rPr>
          <w:b/>
          <w:bCs/>
        </w:rPr>
      </w:pPr>
      <w:r w:rsidRPr="00A55FC4">
        <w:rPr>
          <w:b/>
          <w:bCs/>
        </w:rPr>
        <w:lastRenderedPageBreak/>
        <w:t>LEY GENERAL DE TRANSPARENCIA Y ACCESO A LA INFORMACIÓN PÚBLICA</w:t>
      </w:r>
    </w:p>
    <w:p w:rsidR="00B45F11" w:rsidRPr="00A55FC4" w:rsidRDefault="00B45F11" w:rsidP="00B45F11">
      <w:pPr>
        <w:pStyle w:val="Citas"/>
      </w:pPr>
      <w:r w:rsidRPr="00A55FC4">
        <w:t>Artículo 115. No podrá invocarse el carácter de reservado cuando:</w:t>
      </w:r>
    </w:p>
    <w:p w:rsidR="00B45F11" w:rsidRPr="00A55FC4" w:rsidRDefault="00B45F11" w:rsidP="00B45F11">
      <w:pPr>
        <w:pStyle w:val="Citas"/>
      </w:pPr>
      <w:r w:rsidRPr="00A55FC4">
        <w:t>I. Se trate de violaciones graves de derechos humanos o delitos de lesa humanidad, o</w:t>
      </w:r>
    </w:p>
    <w:p w:rsidR="00B45F11" w:rsidRPr="00A55FC4" w:rsidRDefault="00B45F11" w:rsidP="00B45F11">
      <w:pPr>
        <w:pStyle w:val="Citas"/>
      </w:pPr>
      <w:r w:rsidRPr="00A55FC4">
        <w:t>II. Se trate de información relacionada con actos de corrupción de acuerdo con las leyes aplicables.</w:t>
      </w:r>
    </w:p>
    <w:p w:rsidR="00B45F11" w:rsidRPr="00A55FC4" w:rsidRDefault="00B45F11" w:rsidP="00B45F11">
      <w:pPr>
        <w:pStyle w:val="Citas"/>
      </w:pPr>
    </w:p>
    <w:p w:rsidR="00B45F11" w:rsidRPr="00A55FC4" w:rsidRDefault="00B45F11" w:rsidP="00B45F11">
      <w:pPr>
        <w:pStyle w:val="Citas"/>
        <w:rPr>
          <w:b/>
          <w:bCs/>
        </w:rPr>
      </w:pPr>
      <w:r w:rsidRPr="00A55FC4">
        <w:rPr>
          <w:b/>
          <w:bCs/>
        </w:rPr>
        <w:t>LEY DE TRANSPARENCIA Y ACCESO A LA INFORMACIÓN PÚBLICA DEL ESTADO DE MÉXICO Y MUNICIPIOS</w:t>
      </w:r>
    </w:p>
    <w:p w:rsidR="00B45F11" w:rsidRPr="00A55FC4" w:rsidRDefault="00B45F11" w:rsidP="00B45F11">
      <w:pPr>
        <w:pStyle w:val="Citas"/>
      </w:pPr>
      <w:r w:rsidRPr="00A55FC4">
        <w:t>Artículo 142. Bajo ninguna circunstancia podrá invocarse el carácter de reservado cuando:</w:t>
      </w:r>
    </w:p>
    <w:p w:rsidR="00B45F11" w:rsidRPr="00A55FC4" w:rsidRDefault="00B45F11" w:rsidP="00B45F11">
      <w:pPr>
        <w:pStyle w:val="Citas"/>
      </w:pPr>
      <w:r w:rsidRPr="00A55FC4">
        <w:t>I. Se trate de violaciones graves de derechos humanos, calificada así por autoridad competente;</w:t>
      </w:r>
    </w:p>
    <w:p w:rsidR="00B45F11" w:rsidRPr="00A55FC4" w:rsidRDefault="00B45F11" w:rsidP="00B45F11">
      <w:pPr>
        <w:pStyle w:val="Citas"/>
      </w:pPr>
      <w:r w:rsidRPr="00A55FC4">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B45F11" w:rsidRPr="00A55FC4" w:rsidRDefault="00B45F11" w:rsidP="00B45F11">
      <w:pPr>
        <w:pStyle w:val="Citas"/>
      </w:pPr>
      <w:r w:rsidRPr="00A55FC4">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B45F11" w:rsidRPr="00A55FC4" w:rsidRDefault="00B45F11" w:rsidP="00B45F11">
      <w:pPr>
        <w:pStyle w:val="Citas"/>
      </w:pPr>
      <w:r w:rsidRPr="00A55FC4">
        <w:lastRenderedPageBreak/>
        <w:t>IV. Se trate de información relacionada con actos de corrupción de conformidad con las disposiciones jurídicas aplicables.</w:t>
      </w:r>
    </w:p>
    <w:p w:rsidR="00B45F11" w:rsidRPr="00A55FC4" w:rsidRDefault="00B45F11" w:rsidP="00B45F11">
      <w:pPr>
        <w:pStyle w:val="Citas"/>
        <w:rPr>
          <w:b/>
          <w:bCs/>
        </w:rPr>
      </w:pPr>
      <w:r w:rsidRPr="00A55FC4">
        <w:rPr>
          <w:b/>
          <w:bCs/>
          <w:color w:val="2F2F2F"/>
          <w:shd w:val="clear" w:color="auto" w:fill="FFFFFF"/>
        </w:rPr>
        <w:t>LINEAMIENTOS GENERALES EN MATERIA DE CLASIFICACIÓN Y DESCLASIFICACIÓN DE LA INFORMACIÓN, ASÍ COMO PARA LA ELABORACIÓN DE VERSIONES PÚBLICAS.</w:t>
      </w:r>
    </w:p>
    <w:p w:rsidR="00B45F11" w:rsidRPr="00A55FC4" w:rsidRDefault="00B45F11" w:rsidP="00B45F11">
      <w:pPr>
        <w:pStyle w:val="Citas"/>
      </w:pPr>
      <w:r w:rsidRPr="00A55FC4">
        <w:t>Trigésimo séptimo. No podrá invocarse el carácter de reservado de la información cuando:</w:t>
      </w:r>
    </w:p>
    <w:p w:rsidR="00B45F11" w:rsidRPr="00A55FC4" w:rsidRDefault="00B45F11" w:rsidP="00B45F11">
      <w:pPr>
        <w:pStyle w:val="Citas"/>
      </w:pPr>
      <w:r w:rsidRPr="00A55FC4">
        <w:t>I.        Se trate de violaciones graves de derechos humanos;</w:t>
      </w:r>
    </w:p>
    <w:p w:rsidR="00B45F11" w:rsidRPr="00A55FC4" w:rsidRDefault="00B45F11" w:rsidP="00B45F11">
      <w:pPr>
        <w:pStyle w:val="Citas"/>
      </w:pPr>
      <w:r w:rsidRPr="00A55FC4">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rsidR="00B45F11" w:rsidRPr="00A55FC4" w:rsidRDefault="00B45F11" w:rsidP="00B45F11">
      <w:pPr>
        <w:pStyle w:val="Citas"/>
      </w:pPr>
      <w:r w:rsidRPr="00A55FC4">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rsidR="00B45F11" w:rsidRPr="00A55FC4" w:rsidRDefault="00B45F11" w:rsidP="00B45F11">
      <w:pPr>
        <w:pStyle w:val="Citas"/>
      </w:pPr>
      <w:r w:rsidRPr="00A55FC4">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rsidR="00B45F11" w:rsidRPr="00A55FC4" w:rsidRDefault="00B45F11"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lastRenderedPageBreak/>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C0768C" w:rsidRPr="00A55FC4" w:rsidRDefault="00C0768C" w:rsidP="00C0768C">
      <w:pPr>
        <w:tabs>
          <w:tab w:val="left" w:pos="709"/>
        </w:tabs>
        <w:spacing w:after="0" w:line="360" w:lineRule="auto"/>
        <w:jc w:val="both"/>
        <w:rPr>
          <w:rFonts w:ascii="Palatino Linotype" w:hAnsi="Palatino Linotype"/>
          <w:sz w:val="24"/>
          <w:szCs w:val="24"/>
        </w:rPr>
      </w:pPr>
    </w:p>
    <w:p w:rsidR="00C0768C" w:rsidRPr="00A55FC4" w:rsidRDefault="00C0768C" w:rsidP="00C0768C">
      <w:pPr>
        <w:tabs>
          <w:tab w:val="left" w:pos="709"/>
        </w:tabs>
        <w:spacing w:after="0" w:line="360" w:lineRule="auto"/>
        <w:jc w:val="both"/>
        <w:rPr>
          <w:rFonts w:ascii="Palatino Linotype" w:hAnsi="Palatino Linotype"/>
          <w:sz w:val="24"/>
          <w:szCs w:val="24"/>
        </w:rPr>
      </w:pPr>
      <w:r w:rsidRPr="00A55FC4">
        <w:rPr>
          <w:rFonts w:ascii="Palatino Linotype" w:hAnsi="Palatino Linotype"/>
          <w:sz w:val="24"/>
          <w:szCs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C0768C" w:rsidRPr="00A55FC4" w:rsidRDefault="00C0768C" w:rsidP="00C0768C">
      <w:pPr>
        <w:spacing w:line="360" w:lineRule="auto"/>
        <w:jc w:val="both"/>
        <w:rPr>
          <w:rFonts w:ascii="Palatino Linotype" w:hAnsi="Palatino Linotype"/>
        </w:rPr>
      </w:pPr>
    </w:p>
    <w:p w:rsidR="005D1E64" w:rsidRPr="00A55FC4" w:rsidRDefault="005D1E64" w:rsidP="005D1E64">
      <w:pPr>
        <w:spacing w:after="0" w:line="360" w:lineRule="auto"/>
        <w:jc w:val="both"/>
        <w:rPr>
          <w:rFonts w:ascii="Palatino Linotype" w:eastAsia="Calibri" w:hAnsi="Palatino Linotype"/>
          <w:sz w:val="24"/>
          <w:lang w:val="es-ES"/>
        </w:rPr>
      </w:pPr>
    </w:p>
    <w:p w:rsidR="005D1E64" w:rsidRPr="00A55FC4" w:rsidRDefault="005D1E64" w:rsidP="005D1E64">
      <w:pPr>
        <w:numPr>
          <w:ilvl w:val="0"/>
          <w:numId w:val="6"/>
        </w:numPr>
        <w:spacing w:after="0" w:line="360" w:lineRule="auto"/>
        <w:jc w:val="both"/>
        <w:rPr>
          <w:rFonts w:ascii="Palatino Linotype" w:eastAsia="Times New Roman" w:hAnsi="Palatino Linotype" w:cs="Arial"/>
          <w:b/>
          <w:sz w:val="28"/>
          <w:szCs w:val="24"/>
          <w:lang w:val="es-ES" w:eastAsia="es-ES"/>
        </w:rPr>
      </w:pPr>
      <w:r w:rsidRPr="00A55FC4">
        <w:rPr>
          <w:rFonts w:ascii="Palatino Linotype" w:eastAsia="Times New Roman" w:hAnsi="Palatino Linotype" w:cs="Arial"/>
          <w:b/>
          <w:sz w:val="28"/>
          <w:szCs w:val="24"/>
          <w:lang w:val="es-ES" w:eastAsia="es-ES"/>
        </w:rPr>
        <w:t>De la Versión Pública.</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w:t>
      </w:r>
      <w:r w:rsidRPr="00A55FC4">
        <w:rPr>
          <w:rFonts w:ascii="Palatino Linotype" w:eastAsia="MS Mincho" w:hAnsi="Palatino Linotype" w:cs="Arial"/>
          <w:sz w:val="24"/>
          <w:szCs w:val="24"/>
          <w:lang w:val="es-ES"/>
        </w:rPr>
        <w:lastRenderedPageBreak/>
        <w:t>seguridad social, así como, firmas y calificaciones, entre otros datos.</w:t>
      </w:r>
      <w:r w:rsidRPr="00A55FC4">
        <w:rPr>
          <w:rFonts w:ascii="Palatino Linotype" w:eastAsia="MS Mincho" w:hAnsi="Palatino Linotype" w:cs="Arial"/>
          <w:sz w:val="24"/>
          <w:szCs w:val="24"/>
          <w:lang w:val="es-ES"/>
        </w:rPr>
        <w:cr/>
      </w: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w:t>
      </w:r>
      <w:r w:rsidRPr="00A55FC4">
        <w:rPr>
          <w:rFonts w:ascii="Palatino Linotype" w:eastAsia="MS Mincho" w:hAnsi="Palatino Linotype" w:cs="Arial"/>
          <w:b/>
          <w:i/>
          <w:szCs w:val="24"/>
          <w:lang w:val="es-ES"/>
        </w:rPr>
        <w:t>Registro Federal de Contribuyentes (RFC) de personas físicas</w:t>
      </w:r>
      <w:r w:rsidRPr="00A55FC4">
        <w:rPr>
          <w:rFonts w:ascii="Palatino Linotype" w:eastAsia="MS Mincho" w:hAnsi="Palatino Linotype" w:cs="Arial"/>
          <w:i/>
          <w:szCs w:val="24"/>
          <w:lang w:val="es-ES"/>
        </w:rPr>
        <w:t>. El RFC es una clave de carácter fiscal, única e irrepetible, que permite identificar al titular, su edad y fecha de nacimiento, por lo que es un dato personal de carácter confidencial.</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Resoluciones:</w:t>
      </w:r>
    </w:p>
    <w:p w:rsidR="005D1E64" w:rsidRPr="00A55FC4" w:rsidRDefault="005D1E64" w:rsidP="005D1E64">
      <w:pPr>
        <w:spacing w:after="0" w:line="240" w:lineRule="auto"/>
        <w:ind w:left="567" w:right="567"/>
        <w:jc w:val="both"/>
        <w:rPr>
          <w:rFonts w:ascii="Palatino Linotype" w:eastAsia="MS Mincho" w:hAnsi="Palatino Linotype" w:cs="Arial"/>
          <w:i/>
          <w:sz w:val="20"/>
          <w:szCs w:val="24"/>
          <w:lang w:val="es-ES"/>
        </w:rPr>
      </w:pPr>
      <w:r w:rsidRPr="00A55FC4">
        <w:rPr>
          <w:rFonts w:ascii="Palatino Linotype" w:eastAsia="MS Mincho" w:hAnsi="Palatino Linotype" w:cs="Arial"/>
          <w:i/>
          <w:sz w:val="20"/>
          <w:szCs w:val="24"/>
          <w:lang w:val="es-ES"/>
        </w:rPr>
        <w:t>• RRA 0189/17. Morena. 08 de febrero de 2017. Por unanimidad.</w:t>
      </w:r>
    </w:p>
    <w:p w:rsidR="005D1E64" w:rsidRPr="00A55FC4" w:rsidRDefault="005D1E64" w:rsidP="005D1E64">
      <w:pPr>
        <w:spacing w:after="0" w:line="240" w:lineRule="auto"/>
        <w:ind w:left="567" w:right="567"/>
        <w:jc w:val="both"/>
        <w:rPr>
          <w:rFonts w:ascii="Palatino Linotype" w:eastAsia="MS Mincho" w:hAnsi="Palatino Linotype" w:cs="Arial"/>
          <w:i/>
          <w:sz w:val="20"/>
          <w:szCs w:val="24"/>
          <w:lang w:val="es-ES"/>
        </w:rPr>
      </w:pPr>
      <w:r w:rsidRPr="00A55FC4">
        <w:rPr>
          <w:rFonts w:ascii="Palatino Linotype" w:eastAsia="MS Mincho" w:hAnsi="Palatino Linotype" w:cs="Arial"/>
          <w:i/>
          <w:sz w:val="20"/>
          <w:szCs w:val="24"/>
          <w:lang w:val="es-ES"/>
        </w:rPr>
        <w:t>Comisionado Ponente Joel Salas Suárez.</w:t>
      </w:r>
    </w:p>
    <w:p w:rsidR="005D1E64" w:rsidRPr="00A55FC4" w:rsidRDefault="005D1E64" w:rsidP="005D1E64">
      <w:pPr>
        <w:spacing w:after="0" w:line="240" w:lineRule="auto"/>
        <w:ind w:left="567" w:right="567"/>
        <w:jc w:val="both"/>
        <w:rPr>
          <w:rFonts w:ascii="Palatino Linotype" w:eastAsia="MS Mincho" w:hAnsi="Palatino Linotype" w:cs="Arial"/>
          <w:i/>
          <w:sz w:val="20"/>
          <w:szCs w:val="24"/>
          <w:lang w:val="es-ES"/>
        </w:rPr>
      </w:pPr>
      <w:r w:rsidRPr="00A55FC4">
        <w:rPr>
          <w:rFonts w:ascii="Palatino Linotype" w:eastAsia="MS Mincho" w:hAnsi="Palatino Linotype" w:cs="Arial"/>
          <w:i/>
          <w:sz w:val="20"/>
          <w:szCs w:val="24"/>
          <w:lang w:val="es-ES"/>
        </w:rPr>
        <w:t>• RRA 0677/17. Universidad Nacional Autónoma de México. 08 de marzo de</w:t>
      </w:r>
    </w:p>
    <w:p w:rsidR="005D1E64" w:rsidRPr="00A55FC4" w:rsidRDefault="005D1E64" w:rsidP="005D1E64">
      <w:pPr>
        <w:spacing w:after="0" w:line="240" w:lineRule="auto"/>
        <w:ind w:left="567" w:right="567"/>
        <w:jc w:val="both"/>
        <w:rPr>
          <w:rFonts w:ascii="Palatino Linotype" w:eastAsia="MS Mincho" w:hAnsi="Palatino Linotype" w:cs="Arial"/>
          <w:i/>
          <w:sz w:val="20"/>
          <w:szCs w:val="24"/>
          <w:lang w:val="es-ES"/>
        </w:rPr>
      </w:pPr>
      <w:r w:rsidRPr="00A55FC4">
        <w:rPr>
          <w:rFonts w:ascii="Palatino Linotype" w:eastAsia="MS Mincho" w:hAnsi="Palatino Linotype" w:cs="Arial"/>
          <w:i/>
          <w:sz w:val="20"/>
          <w:szCs w:val="24"/>
          <w:lang w:val="es-ES"/>
        </w:rPr>
        <w:t>2017. Por unanimidad. Comisionado Ponente Rosendoevgueni Monterrey Chepov.</w:t>
      </w:r>
    </w:p>
    <w:p w:rsidR="005D1E64" w:rsidRPr="00A55FC4" w:rsidRDefault="005D1E64" w:rsidP="005D1E64">
      <w:pPr>
        <w:spacing w:after="0" w:line="240" w:lineRule="auto"/>
        <w:ind w:left="567" w:right="567"/>
        <w:jc w:val="both"/>
        <w:rPr>
          <w:rFonts w:ascii="Palatino Linotype" w:eastAsia="MS Mincho" w:hAnsi="Palatino Linotype" w:cs="Arial"/>
          <w:i/>
          <w:sz w:val="20"/>
          <w:szCs w:val="24"/>
          <w:lang w:val="es-ES"/>
        </w:rPr>
      </w:pPr>
      <w:r w:rsidRPr="00A55FC4">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De lo anterior, se desprende que el Registro Federal de Contribuyentes se vincula al nombre de su titular, permitiendo identificar la edad de la persona, fecha de nacimiento, así como su homoclave, determinando la identificación de dicha persona </w:t>
      </w:r>
      <w:r w:rsidRPr="00A55FC4">
        <w:rPr>
          <w:rFonts w:ascii="Palatino Linotype" w:eastAsia="MS Mincho" w:hAnsi="Palatino Linotype" w:cs="Arial"/>
          <w:sz w:val="24"/>
          <w:szCs w:val="24"/>
          <w:lang w:val="es-ES"/>
        </w:rPr>
        <w:lastRenderedPageBreak/>
        <w:t>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Lo anterior, tiene sustento en los artículos 86 y 91, de la Ley General de Población, la cual señala lo siguiente:</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w:t>
      </w:r>
      <w:r w:rsidRPr="00A55FC4">
        <w:rPr>
          <w:rFonts w:ascii="Palatino Linotype" w:eastAsia="MS Mincho" w:hAnsi="Palatino Linotype" w:cs="Arial"/>
          <w:b/>
          <w:i/>
          <w:szCs w:val="24"/>
          <w:lang w:val="es-ES"/>
        </w:rPr>
        <w:t>Artículo 86.</w:t>
      </w:r>
      <w:r w:rsidRPr="00A55FC4">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Artículo 91.</w:t>
      </w:r>
      <w:r w:rsidRPr="00A55FC4">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C0768C" w:rsidRPr="00A55FC4" w:rsidRDefault="00C0768C"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Ahora bien, por cuanto a la Clave Única de Registro de Población </w:t>
      </w:r>
      <w:r w:rsidRPr="00A55FC4">
        <w:rPr>
          <w:rFonts w:ascii="Palatino Linotype" w:eastAsia="MS Mincho" w:hAnsi="Palatino Linotype" w:cs="Arial"/>
          <w:b/>
          <w:sz w:val="24"/>
          <w:szCs w:val="24"/>
          <w:lang w:val="es-ES"/>
        </w:rPr>
        <w:t>CURP</w:t>
      </w:r>
      <w:r w:rsidRPr="00A55FC4">
        <w:rPr>
          <w:rFonts w:ascii="Palatino Linotype" w:eastAsia="MS Mincho" w:hAnsi="Palatino Linotype" w:cs="Arial"/>
          <w:sz w:val="24"/>
          <w:szCs w:val="24"/>
          <w:lang w:val="es-ES"/>
        </w:rPr>
        <w:t xml:space="preserve">,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w:t>
      </w:r>
      <w:r w:rsidRPr="00A55FC4">
        <w:rPr>
          <w:rFonts w:ascii="Palatino Linotype" w:eastAsia="MS Mincho" w:hAnsi="Palatino Linotype" w:cs="Arial"/>
          <w:sz w:val="24"/>
          <w:szCs w:val="24"/>
          <w:lang w:val="es-ES"/>
        </w:rPr>
        <w:lastRenderedPageBreak/>
        <w:t>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Al respecto, el INAI a través del Criterio 18/17, señala literalmente lo siguiente:</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w:t>
      </w:r>
      <w:r w:rsidRPr="00A55FC4">
        <w:rPr>
          <w:rFonts w:ascii="Palatino Linotype" w:eastAsia="MS Mincho" w:hAnsi="Palatino Linotype" w:cs="Arial"/>
          <w:b/>
          <w:i/>
          <w:szCs w:val="24"/>
          <w:lang w:val="es-ES"/>
        </w:rPr>
        <w:t>Clave Única de Registro de Población (CURP).</w:t>
      </w:r>
      <w:r w:rsidRPr="00A55FC4">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Resoluciones:</w:t>
      </w:r>
    </w:p>
    <w:p w:rsidR="005D1E64" w:rsidRPr="00A55FC4" w:rsidRDefault="005D1E64" w:rsidP="005D1E64">
      <w:pPr>
        <w:spacing w:after="0" w:line="240" w:lineRule="auto"/>
        <w:ind w:left="567" w:right="567"/>
        <w:jc w:val="both"/>
        <w:rPr>
          <w:rFonts w:ascii="Palatino Linotype" w:eastAsia="MS Mincho" w:hAnsi="Palatino Linotype" w:cs="Arial"/>
          <w:i/>
          <w:sz w:val="20"/>
          <w:szCs w:val="24"/>
          <w:lang w:val="es-ES"/>
        </w:rPr>
      </w:pPr>
      <w:r w:rsidRPr="00A55FC4">
        <w:rPr>
          <w:rFonts w:ascii="Palatino Linotype" w:eastAsia="MS Mincho" w:hAnsi="Palatino Linotype" w:cs="Arial"/>
          <w:i/>
          <w:szCs w:val="24"/>
          <w:lang w:val="es-ES"/>
        </w:rPr>
        <w:t xml:space="preserve">• </w:t>
      </w:r>
      <w:r w:rsidRPr="00A55FC4">
        <w:rPr>
          <w:rFonts w:ascii="Palatino Linotype" w:eastAsia="MS Mincho" w:hAnsi="Palatino Linotype" w:cs="Arial"/>
          <w:i/>
          <w:sz w:val="20"/>
          <w:szCs w:val="24"/>
          <w:lang w:val="es-ES"/>
        </w:rPr>
        <w:t>RRA 3995/16. Secretaría de la Defensa Nacional. 1 de febrero de 2017. Por unanimidad. Comisionado Ponente Rosendoevgueni Monterrey Chepov.</w:t>
      </w:r>
    </w:p>
    <w:p w:rsidR="005D1E64" w:rsidRPr="00A55FC4" w:rsidRDefault="005D1E64" w:rsidP="005D1E64">
      <w:pPr>
        <w:spacing w:after="0" w:line="240" w:lineRule="auto"/>
        <w:ind w:left="567" w:right="567"/>
        <w:jc w:val="both"/>
        <w:rPr>
          <w:rFonts w:ascii="Palatino Linotype" w:eastAsia="MS Mincho" w:hAnsi="Palatino Linotype" w:cs="Arial"/>
          <w:i/>
          <w:sz w:val="20"/>
          <w:szCs w:val="24"/>
          <w:lang w:val="es-ES"/>
        </w:rPr>
      </w:pPr>
      <w:r w:rsidRPr="00A55FC4">
        <w:rPr>
          <w:rFonts w:ascii="Palatino Linotype" w:eastAsia="MS Mincho" w:hAnsi="Palatino Linotype" w:cs="Arial"/>
          <w:i/>
          <w:sz w:val="20"/>
          <w:szCs w:val="24"/>
          <w:lang w:val="es-ES"/>
        </w:rPr>
        <w:t>• RRA 0937/17. Senado de la República. 15 de marzo de 2017. Por unanimidad. Comisionada Ponente Ximena Puente de la Mora.</w:t>
      </w:r>
    </w:p>
    <w:p w:rsidR="005D1E64" w:rsidRPr="00A55FC4" w:rsidRDefault="005D1E64" w:rsidP="005D1E64">
      <w:pPr>
        <w:spacing w:after="0" w:line="240" w:lineRule="auto"/>
        <w:ind w:left="567" w:right="567"/>
        <w:jc w:val="both"/>
        <w:rPr>
          <w:rFonts w:ascii="Palatino Linotype" w:eastAsia="MS Mincho" w:hAnsi="Palatino Linotype" w:cs="Arial"/>
          <w:i/>
          <w:sz w:val="20"/>
          <w:szCs w:val="24"/>
          <w:lang w:val="es-ES"/>
        </w:rPr>
      </w:pPr>
      <w:r w:rsidRPr="00A55FC4">
        <w:rPr>
          <w:rFonts w:ascii="Palatino Linotype" w:eastAsia="MS Mincho" w:hAnsi="Palatino Linotype" w:cs="Arial"/>
          <w:i/>
          <w:sz w:val="20"/>
          <w:szCs w:val="24"/>
          <w:lang w:val="es-ES"/>
        </w:rPr>
        <w:t>• RRA 0478/17. Secretaría de Relaciones Exteriores. 26 de abril de 2017. Por unanimidad. Comisionada Ponente Areli Cano Guadiana.”</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De lo anterior, se desprende que la Clave Única de Registro de Población </w:t>
      </w:r>
      <w:r w:rsidRPr="00A55FC4">
        <w:rPr>
          <w:rFonts w:ascii="Palatino Linotype" w:eastAsia="MS Mincho" w:hAnsi="Palatino Linotype" w:cs="Arial"/>
          <w:b/>
          <w:sz w:val="24"/>
          <w:szCs w:val="24"/>
          <w:lang w:val="es-ES"/>
        </w:rPr>
        <w:t>CURP</w:t>
      </w:r>
      <w:r w:rsidRPr="00A55FC4">
        <w:rPr>
          <w:rFonts w:ascii="Palatino Linotype" w:eastAsia="MS Mincho" w:hAnsi="Palatino Linotype" w:cs="Arial"/>
          <w:sz w:val="24"/>
          <w:szCs w:val="24"/>
          <w:lang w:val="es-ES"/>
        </w:rPr>
        <w:t>,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lastRenderedPageBreak/>
        <w:t xml:space="preserve">Por cuanto hace a la </w:t>
      </w:r>
      <w:r w:rsidRPr="00A55FC4">
        <w:rPr>
          <w:rFonts w:ascii="Palatino Linotype" w:eastAsia="MS Mincho" w:hAnsi="Palatino Linotype" w:cs="Arial"/>
          <w:b/>
          <w:sz w:val="24"/>
          <w:szCs w:val="24"/>
          <w:lang w:val="es-ES"/>
        </w:rPr>
        <w:t>Clave de cualquier tipo de seguridad social</w:t>
      </w:r>
      <w:r w:rsidRPr="00A55FC4">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Es conveniente mencionar que </w:t>
      </w:r>
      <w:r w:rsidRPr="00A55FC4">
        <w:rPr>
          <w:rFonts w:ascii="Palatino Linotype" w:eastAsia="MS Mincho" w:hAnsi="Palatino Linotype" w:cs="Arial"/>
          <w:b/>
          <w:sz w:val="24"/>
          <w:szCs w:val="24"/>
          <w:u w:val="single"/>
          <w:lang w:val="es-ES"/>
        </w:rPr>
        <w:t>en el caso de dicha información aun siga en sustanciación, lo procedente sería clasificar la información como RESERVADA</w:t>
      </w:r>
      <w:r w:rsidRPr="00A55FC4">
        <w:rPr>
          <w:rFonts w:ascii="Palatino Linotype" w:eastAsia="MS Mincho" w:hAnsi="Palatino Linotype" w:cs="Arial"/>
          <w:sz w:val="24"/>
          <w:szCs w:val="24"/>
          <w:lang w:val="es-ES"/>
        </w:rPr>
        <w:t xml:space="preserve"> debido a que pudiera encontrarse en actividades de fiscalización, verificación, inspección, comprobación y auditoría sobre el cumplimiento de las Leyes, lo que </w:t>
      </w:r>
      <w:r w:rsidRPr="00A55FC4">
        <w:rPr>
          <w:rFonts w:ascii="Palatino Linotype" w:eastAsia="MS Mincho" w:hAnsi="Palatino Linotype" w:cs="Arial"/>
          <w:sz w:val="24"/>
          <w:szCs w:val="24"/>
          <w:lang w:val="es-ES"/>
        </w:rPr>
        <w:lastRenderedPageBreak/>
        <w:t>actualiza lo previsto en los artículos 91 y artículo 140, fracción V, numeral 1, de la Ley de Transparencia estatal, en los que se estipula lo siguiente:</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Artículo 91.</w:t>
      </w:r>
      <w:r w:rsidRPr="00A55FC4">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p>
    <w:p w:rsidR="005D1E64" w:rsidRPr="00A55FC4" w:rsidRDefault="005D1E64" w:rsidP="005D1E64">
      <w:pPr>
        <w:spacing w:after="0" w:line="240" w:lineRule="auto"/>
        <w:ind w:left="567" w:right="567"/>
        <w:jc w:val="both"/>
        <w:rPr>
          <w:rFonts w:ascii="Palatino Linotype" w:hAnsi="Palatino Linotype" w:cs="Arial"/>
          <w:i/>
        </w:rPr>
      </w:pPr>
      <w:r w:rsidRPr="00A55FC4">
        <w:rPr>
          <w:rFonts w:ascii="Palatino Linotype" w:eastAsia="MS Mincho" w:hAnsi="Palatino Linotype" w:cs="Arial"/>
          <w:i/>
          <w:szCs w:val="24"/>
          <w:lang w:val="es-ES"/>
        </w:rPr>
        <w:t>“</w:t>
      </w:r>
      <w:r w:rsidRPr="00A55FC4">
        <w:rPr>
          <w:rFonts w:ascii="Palatino Linotype" w:hAnsi="Palatino Linotype" w:cs="Arial"/>
          <w:b/>
          <w:i/>
        </w:rPr>
        <w:t>Artículo 140.</w:t>
      </w:r>
      <w:r w:rsidRPr="00A55FC4">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 </w:t>
      </w:r>
    </w:p>
    <w:p w:rsidR="005D1E64" w:rsidRPr="00A55FC4" w:rsidRDefault="005D1E64" w:rsidP="005D1E64">
      <w:pPr>
        <w:spacing w:after="0" w:line="240" w:lineRule="auto"/>
        <w:ind w:left="567" w:right="567"/>
        <w:jc w:val="both"/>
        <w:rPr>
          <w:rFonts w:ascii="Palatino Linotype" w:hAnsi="Palatino Linotype" w:cs="Arial"/>
          <w:i/>
        </w:rPr>
      </w:pPr>
      <w:r w:rsidRPr="00A55FC4">
        <w:rPr>
          <w:rFonts w:ascii="Palatino Linotype" w:hAnsi="Palatino Linotype" w:cs="Arial"/>
          <w:i/>
        </w:rPr>
        <w:t>…</w:t>
      </w:r>
    </w:p>
    <w:p w:rsidR="005D1E64" w:rsidRPr="00A55FC4" w:rsidRDefault="005D1E64" w:rsidP="005D1E64">
      <w:pPr>
        <w:spacing w:after="0" w:line="240" w:lineRule="auto"/>
        <w:ind w:left="567" w:right="567"/>
        <w:jc w:val="both"/>
        <w:rPr>
          <w:rFonts w:ascii="Palatino Linotype" w:hAnsi="Palatino Linotype" w:cs="Arial"/>
          <w:i/>
        </w:rPr>
      </w:pPr>
      <w:r w:rsidRPr="00A55FC4">
        <w:rPr>
          <w:rFonts w:ascii="Palatino Linotype" w:hAnsi="Palatino Linotype" w:cs="Arial"/>
          <w:b/>
          <w:i/>
        </w:rPr>
        <w:t xml:space="preserve">VI. </w:t>
      </w:r>
      <w:r w:rsidRPr="00A55FC4">
        <w:rPr>
          <w:rFonts w:ascii="Palatino Linotype" w:hAnsi="Palatino Linotype" w:cs="Arial"/>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5D1E64" w:rsidRPr="00A55FC4" w:rsidRDefault="005D1E64" w:rsidP="005D1E64">
      <w:pPr>
        <w:spacing w:after="0" w:line="240" w:lineRule="auto"/>
        <w:ind w:left="567" w:right="567"/>
        <w:jc w:val="both"/>
        <w:rPr>
          <w:rFonts w:ascii="Palatino Linotype" w:hAnsi="Palatino Linotype" w:cs="Arial"/>
          <w:i/>
        </w:rPr>
      </w:pPr>
      <w:r w:rsidRPr="00A55FC4">
        <w:rPr>
          <w:rFonts w:ascii="Palatino Linotype" w:hAnsi="Palatino Linotype" w:cs="Arial"/>
          <w:i/>
        </w:rPr>
        <w:t xml:space="preserve">…; </w:t>
      </w:r>
    </w:p>
    <w:p w:rsidR="005D1E64" w:rsidRPr="00A55FC4" w:rsidRDefault="005D1E64" w:rsidP="005D1E64">
      <w:pPr>
        <w:spacing w:after="0" w:line="240" w:lineRule="auto"/>
        <w:ind w:left="567" w:right="567"/>
        <w:jc w:val="both"/>
        <w:rPr>
          <w:rFonts w:ascii="Palatino Linotype" w:hAnsi="Palatino Linotype" w:cs="Arial"/>
          <w:i/>
        </w:rPr>
      </w:pPr>
      <w:r w:rsidRPr="00A55FC4">
        <w:rPr>
          <w:rFonts w:ascii="Palatino Linotype" w:hAnsi="Palatino Linotype" w:cs="Arial"/>
          <w:b/>
          <w:i/>
        </w:rPr>
        <w:t xml:space="preserve">VIII. </w:t>
      </w:r>
      <w:r w:rsidRPr="00A55FC4">
        <w:rPr>
          <w:rFonts w:ascii="Palatino Linotype" w:hAnsi="Palatino Linotype" w:cs="Arial"/>
          <w:i/>
        </w:rPr>
        <w:t xml:space="preserve">Vulnere la conducción de los expedientes judiciales o de los procedimientos administrativos seguidos en forma de juicio, en tanto no hayan quedado firmes; </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Conforme a lo anterior, se puede corroborar que el procedimiento en cuestión, podría constituir un procedimiento administrativo seguido en forma de juicio; por lo que, la información solicitada podría actualizar una causal de clasificación, en su carácter de reservada.</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Por su parte, en los Lineamientos Generales en materia de clasificación y desclasificación de la información, así como para la elaboración de versiones públicas, se prevé lo siguiente:</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lastRenderedPageBreak/>
        <w:t>“</w:t>
      </w:r>
      <w:r w:rsidRPr="00A55FC4">
        <w:rPr>
          <w:rFonts w:ascii="Palatino Linotype" w:eastAsia="MS Mincho" w:hAnsi="Palatino Linotype" w:cs="Arial"/>
          <w:b/>
          <w:i/>
          <w:szCs w:val="24"/>
          <w:lang w:val="es-ES"/>
        </w:rPr>
        <w:t>Vigésimo sexto.</w:t>
      </w:r>
      <w:r w:rsidRPr="00A55FC4">
        <w:rPr>
          <w:rFonts w:ascii="Palatino Linotype" w:eastAsia="MS Mincho" w:hAnsi="Palatino Linotype" w:cs="Arial"/>
          <w:i/>
          <w:szCs w:val="24"/>
          <w:lang w:val="es-ES"/>
        </w:rPr>
        <w:t xml:space="preserve"> De conformidad con el artículo 113, fracción VII de la Ley General, podrá considerarse como información reservada, aquella que </w:t>
      </w:r>
      <w:r w:rsidRPr="00A55FC4">
        <w:rPr>
          <w:rFonts w:ascii="Palatino Linotype" w:eastAsia="MS Mincho" w:hAnsi="Palatino Linotype" w:cs="Arial"/>
          <w:i/>
          <w:szCs w:val="24"/>
          <w:u w:val="single"/>
          <w:lang w:val="es-ES"/>
        </w:rPr>
        <w:t>obstruya la prevención de delitos</w:t>
      </w:r>
      <w:r w:rsidRPr="00A55FC4">
        <w:rPr>
          <w:rFonts w:ascii="Palatino Linotype" w:eastAsia="MS Mincho" w:hAnsi="Palatino Linotype" w:cs="Arial"/>
          <w:i/>
          <w:szCs w:val="24"/>
          <w:lang w:val="es-ES"/>
        </w:rPr>
        <w:t xml:space="preserve"> al obstaculizar las acciones implementadas por las autoridades para evitar su comisión, o menoscabar o limitar la capacidad de las autoridades para evitar la comisión de delitos.</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Para que se verifique el supuesto de reserva, cuando se cause un perjuicio a las actividades de persecución de los delitos, deben de actualizarse los siguientes elementos:</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        La existencia de un proceso penal en sustanciación o una carpeta de investigación en trámite;</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II.       Que se acredite el vínculo que existe entre la información solicitada y la carpeta de investigación, o el proceso penal, según sea el caso, y</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III.      Que la difusión de la información pueda impedir u obstruir las funciones que ejerce el Ministerio Público o su equivalente durante la etapa de investigación o ante los tribunales judiciales con motivo del ejercicio de la acción penal.</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b/>
          <w:i/>
          <w:szCs w:val="24"/>
          <w:lang w:val="es-ES"/>
        </w:rPr>
        <w:t>Vigésimo octavo.</w:t>
      </w:r>
      <w:r w:rsidRPr="00A55FC4">
        <w:rPr>
          <w:rFonts w:ascii="Palatino Linotype" w:eastAsia="MS Mincho" w:hAnsi="Palatino Linotype" w:cs="Arial"/>
          <w:i/>
          <w:szCs w:val="24"/>
          <w:lang w:val="es-ES"/>
        </w:rPr>
        <w:t xml:space="preserve"> De conformidad con el artículo 113, fracción IX de la Ley General, podrá considerarse como información reservada, aquella que </w:t>
      </w:r>
      <w:r w:rsidRPr="00A55FC4">
        <w:rPr>
          <w:rFonts w:ascii="Palatino Linotype" w:eastAsia="MS Mincho" w:hAnsi="Palatino Linotype" w:cs="Arial"/>
          <w:i/>
          <w:szCs w:val="24"/>
          <w:u w:val="single"/>
          <w:lang w:val="es-ES"/>
        </w:rPr>
        <w:t>obstruya los procedimientos para fincar responsabilidad a los servidores públicos,</w:t>
      </w:r>
      <w:r w:rsidRPr="00A55FC4">
        <w:rPr>
          <w:rFonts w:ascii="Palatino Linotype" w:eastAsia="MS Mincho" w:hAnsi="Palatino Linotype" w:cs="Arial"/>
          <w:i/>
          <w:szCs w:val="24"/>
          <w:lang w:val="es-ES"/>
        </w:rPr>
        <w:t xml:space="preserve"> en tanto no se haya dictado la resolución administrativa correspondiente; para lo cual, se deberán acreditar los siguientes supuestos:</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        La existencia de un procedimiento de responsabilidad administrativa en trámite, y</w:t>
      </w:r>
    </w:p>
    <w:p w:rsidR="005D1E64" w:rsidRPr="00A55FC4" w:rsidRDefault="005D1E64" w:rsidP="005D1E64">
      <w:pPr>
        <w:spacing w:after="0" w:line="240" w:lineRule="auto"/>
        <w:ind w:left="567" w:right="567"/>
        <w:jc w:val="both"/>
        <w:rPr>
          <w:rFonts w:ascii="Palatino Linotype" w:eastAsia="MS Mincho" w:hAnsi="Palatino Linotype" w:cs="Arial"/>
          <w:i/>
          <w:szCs w:val="24"/>
          <w:lang w:val="es-ES"/>
        </w:rPr>
      </w:pPr>
      <w:r w:rsidRPr="00A55FC4">
        <w:rPr>
          <w:rFonts w:ascii="Palatino Linotype" w:eastAsia="MS Mincho" w:hAnsi="Palatino Linotype" w:cs="Arial"/>
          <w:i/>
          <w:szCs w:val="24"/>
          <w:lang w:val="es-ES"/>
        </w:rPr>
        <w:t>II.       Que la información se refiera a actuaciones, diligencias y constancias propias del procedimiento de responsabilidad.</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Para los efectos de los Lineamientos citados, se considera como información </w:t>
      </w:r>
      <w:r w:rsidRPr="00A55FC4">
        <w:rPr>
          <w:rFonts w:ascii="Palatino Linotype" w:eastAsia="MS Mincho" w:hAnsi="Palatino Linotype" w:cs="Arial"/>
          <w:b/>
          <w:sz w:val="24"/>
          <w:szCs w:val="24"/>
          <w:lang w:val="es-ES"/>
        </w:rPr>
        <w:t>RESERVADA</w:t>
      </w:r>
      <w:r w:rsidRPr="00A55FC4">
        <w:rPr>
          <w:rFonts w:ascii="Palatino Linotype" w:eastAsia="MS Mincho" w:hAnsi="Palatino Linotype" w:cs="Arial"/>
          <w:sz w:val="24"/>
          <w:szCs w:val="24"/>
          <w:lang w:val="es-ES"/>
        </w:rPr>
        <w:t xml:space="preserve"> podrá clasificarse aquella que se encuentre en un procedimiento de responsabilidad administrativa y su publicidad obstruya la prevención de delitos o de fincar responsabilidades administrativas a servidores públicos.</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Por lo cual, para considerar que se actualiza dicha causal es necesario que se configuren los siguientes elementos:</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ind w:left="567" w:right="567"/>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lastRenderedPageBreak/>
        <w:t>1) La existencia de un juicio o procedimiento administrativo materialmente jurisdiccional, que se encuentre en trámite, y</w:t>
      </w:r>
    </w:p>
    <w:p w:rsidR="005D1E64" w:rsidRPr="00A55FC4" w:rsidRDefault="005D1E64" w:rsidP="005D1E64">
      <w:pPr>
        <w:spacing w:after="0" w:line="360" w:lineRule="auto"/>
        <w:ind w:left="567" w:right="567"/>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2) Que la información solicitada se refiera a actuaciones, diligencias o constancias propias del procedimiento.</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 xml:space="preserve">Con base en lo expuesto, se advierte que la información susceptible de clasificarse como </w:t>
      </w:r>
      <w:r w:rsidRPr="00A55FC4">
        <w:rPr>
          <w:rFonts w:ascii="Palatino Linotype" w:eastAsia="MS Mincho" w:hAnsi="Palatino Linotype" w:cs="Arial"/>
          <w:b/>
          <w:sz w:val="24"/>
          <w:szCs w:val="24"/>
          <w:lang w:val="es-ES"/>
        </w:rPr>
        <w:t>RESERVADA</w:t>
      </w:r>
      <w:r w:rsidRPr="00A55FC4">
        <w:rPr>
          <w:rFonts w:ascii="Palatino Linotype" w:eastAsia="MS Mincho" w:hAnsi="Palatino Linotype" w:cs="Arial"/>
          <w:sz w:val="24"/>
          <w:szCs w:val="24"/>
          <w:lang w:val="es-ES"/>
        </w:rPr>
        <w:t xml:space="preserve"> bajo el supuesto aludido por el </w:t>
      </w:r>
      <w:r w:rsidRPr="00A55FC4">
        <w:rPr>
          <w:rFonts w:ascii="Palatino Linotype" w:eastAsia="MS Mincho" w:hAnsi="Palatino Linotype" w:cs="Arial"/>
          <w:b/>
          <w:sz w:val="24"/>
          <w:szCs w:val="24"/>
          <w:lang w:val="es-ES"/>
        </w:rPr>
        <w:t>Sujeto Obligado</w:t>
      </w:r>
      <w:r w:rsidRPr="00A55FC4">
        <w:rPr>
          <w:rFonts w:ascii="Palatino Linotype" w:eastAsia="MS Mincho" w:hAnsi="Palatino Linotype" w:cs="Arial"/>
          <w:sz w:val="24"/>
          <w:szCs w:val="24"/>
          <w:lang w:val="es-ES"/>
        </w:rPr>
        <w:t>, es aquella cuya difusión, obstruya la prevención de delitos o de fincar responsabilidades administrativas a servidores públicos, en tanto no hayan causado estado los procedimientos.</w:t>
      </w:r>
    </w:p>
    <w:p w:rsidR="005D1E64" w:rsidRPr="00A55FC4" w:rsidRDefault="005D1E64" w:rsidP="005D1E64">
      <w:pPr>
        <w:spacing w:after="0" w:line="360" w:lineRule="auto"/>
        <w:jc w:val="both"/>
        <w:rPr>
          <w:rFonts w:ascii="Palatino Linotype" w:eastAsia="MS Mincho" w:hAnsi="Palatino Linotype" w:cs="Arial"/>
          <w:sz w:val="24"/>
          <w:szCs w:val="24"/>
          <w:lang w:val="es-ES"/>
        </w:rPr>
      </w:pPr>
    </w:p>
    <w:p w:rsidR="005D1E64" w:rsidRPr="00A55FC4" w:rsidRDefault="005D1E64" w:rsidP="005D1E64">
      <w:pPr>
        <w:spacing w:after="0" w:line="360" w:lineRule="auto"/>
        <w:jc w:val="both"/>
        <w:rPr>
          <w:rFonts w:ascii="Palatino Linotype" w:eastAsia="MS Mincho" w:hAnsi="Palatino Linotype" w:cs="Arial"/>
          <w:sz w:val="24"/>
          <w:szCs w:val="24"/>
          <w:lang w:val="es-ES"/>
        </w:rPr>
      </w:pPr>
      <w:r w:rsidRPr="00A55FC4">
        <w:rPr>
          <w:rFonts w:ascii="Palatino Linotype" w:eastAsia="MS Mincho"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D1E64" w:rsidRPr="00A55FC4" w:rsidRDefault="005D1E64" w:rsidP="005D1E64">
      <w:pPr>
        <w:spacing w:after="0" w:line="360" w:lineRule="auto"/>
        <w:jc w:val="both"/>
        <w:rPr>
          <w:rFonts w:ascii="Palatino Linotype" w:eastAsia="Calibri" w:hAnsi="Palatino Linotype"/>
          <w:sz w:val="24"/>
          <w:lang w:val="es-ES"/>
        </w:rPr>
      </w:pPr>
    </w:p>
    <w:p w:rsidR="005D1E64" w:rsidRPr="00A55FC4" w:rsidRDefault="005D1E64" w:rsidP="005D1E64">
      <w:pPr>
        <w:spacing w:after="0" w:line="360" w:lineRule="auto"/>
        <w:jc w:val="both"/>
        <w:rPr>
          <w:rFonts w:ascii="Palatino Linotype" w:hAnsi="Palatino Linotype"/>
          <w:sz w:val="24"/>
          <w:szCs w:val="24"/>
        </w:rPr>
      </w:pPr>
      <w:r w:rsidRPr="00A55FC4">
        <w:rPr>
          <w:rFonts w:ascii="Palatino Linotype" w:hAnsi="Palatino Linotype"/>
          <w:sz w:val="24"/>
          <w:szCs w:val="24"/>
        </w:rPr>
        <w:t xml:space="preserve">En mérito de lo expuesto en líneas anteriores, al resultar fundados los motivos de inconformidad vertidos por la </w:t>
      </w:r>
      <w:r w:rsidRPr="00A55FC4">
        <w:rPr>
          <w:rFonts w:ascii="Palatino Linotype" w:hAnsi="Palatino Linotype"/>
          <w:b/>
          <w:sz w:val="24"/>
          <w:szCs w:val="24"/>
        </w:rPr>
        <w:t>Recurrente</w:t>
      </w:r>
      <w:r w:rsidRPr="00A55FC4">
        <w:rPr>
          <w:rFonts w:ascii="Palatino Linotype" w:hAnsi="Palatino Linotype"/>
          <w:sz w:val="24"/>
          <w:szCs w:val="24"/>
        </w:rPr>
        <w:t xml:space="preserve">, con fundamento en la segunda hipótesis del artículo 186 fracción III de la Ley de Transparencia y Acceso a la Información </w:t>
      </w:r>
      <w:r w:rsidRPr="00A55FC4">
        <w:rPr>
          <w:rFonts w:ascii="Palatino Linotype" w:hAnsi="Palatino Linotype"/>
          <w:sz w:val="24"/>
          <w:szCs w:val="24"/>
        </w:rPr>
        <w:lastRenderedPageBreak/>
        <w:t>Pública del Est</w:t>
      </w:r>
      <w:r w:rsidR="00C0768C" w:rsidRPr="00A55FC4">
        <w:rPr>
          <w:rFonts w:ascii="Palatino Linotype" w:hAnsi="Palatino Linotype"/>
          <w:sz w:val="24"/>
          <w:szCs w:val="24"/>
        </w:rPr>
        <w:t xml:space="preserve">ado de México y Municipios, se </w:t>
      </w:r>
      <w:r w:rsidR="00D43696" w:rsidRPr="00A55FC4">
        <w:rPr>
          <w:rFonts w:ascii="Palatino Linotype" w:hAnsi="Palatino Linotype"/>
          <w:b/>
          <w:sz w:val="24"/>
          <w:szCs w:val="24"/>
        </w:rPr>
        <w:t>MODIFI</w:t>
      </w:r>
      <w:r w:rsidRPr="00A55FC4">
        <w:rPr>
          <w:rFonts w:ascii="Palatino Linotype" w:hAnsi="Palatino Linotype"/>
          <w:b/>
          <w:sz w:val="24"/>
          <w:szCs w:val="24"/>
        </w:rPr>
        <w:t xml:space="preserve">CA </w:t>
      </w:r>
      <w:r w:rsidRPr="00A55FC4">
        <w:rPr>
          <w:rFonts w:ascii="Palatino Linotype" w:hAnsi="Palatino Linotype"/>
          <w:sz w:val="24"/>
          <w:szCs w:val="24"/>
        </w:rPr>
        <w:t xml:space="preserve">la respuesta emitida a la solicitud de información </w:t>
      </w:r>
      <w:r w:rsidR="002C13C0" w:rsidRPr="00A55FC4">
        <w:rPr>
          <w:rFonts w:ascii="Palatino Linotype" w:hAnsi="Palatino Linotype" w:cs="Arial"/>
          <w:b/>
          <w:sz w:val="24"/>
          <w:szCs w:val="24"/>
        </w:rPr>
        <w:t>00085/NICOROM/IP/2023</w:t>
      </w:r>
      <w:r w:rsidRPr="00A55FC4">
        <w:rPr>
          <w:rFonts w:ascii="Palatino Linotype" w:hAnsi="Palatino Linotype" w:cs="Arial"/>
          <w:sz w:val="24"/>
          <w:szCs w:val="24"/>
        </w:rPr>
        <w:t xml:space="preserve">, </w:t>
      </w:r>
      <w:r w:rsidRPr="00A55FC4">
        <w:rPr>
          <w:rFonts w:ascii="Palatino Linotype" w:hAnsi="Palatino Linotype"/>
          <w:sz w:val="24"/>
          <w:szCs w:val="24"/>
        </w:rPr>
        <w:t>que ha sido materia del presente fallo.</w:t>
      </w:r>
    </w:p>
    <w:p w:rsidR="005D1E64" w:rsidRPr="00A55FC4" w:rsidRDefault="005D1E64" w:rsidP="005D1E64">
      <w:pPr>
        <w:spacing w:after="0" w:line="360" w:lineRule="auto"/>
        <w:jc w:val="both"/>
        <w:rPr>
          <w:rFonts w:ascii="Palatino Linotype" w:hAnsi="Palatino Linotype"/>
          <w:sz w:val="24"/>
          <w:szCs w:val="24"/>
        </w:rPr>
      </w:pPr>
    </w:p>
    <w:p w:rsidR="005D1E64" w:rsidRPr="00A55FC4" w:rsidRDefault="005D1E64" w:rsidP="005D1E64">
      <w:pPr>
        <w:autoSpaceDE w:val="0"/>
        <w:autoSpaceDN w:val="0"/>
        <w:adjustRightInd w:val="0"/>
        <w:spacing w:after="0" w:line="360" w:lineRule="auto"/>
        <w:jc w:val="both"/>
        <w:rPr>
          <w:rFonts w:ascii="Palatino Linotype" w:hAnsi="Palatino Linotype" w:cs="Arial"/>
          <w:sz w:val="24"/>
          <w:szCs w:val="24"/>
        </w:rPr>
      </w:pPr>
      <w:r w:rsidRPr="00A55FC4">
        <w:rPr>
          <w:rFonts w:ascii="Palatino Linotype" w:hAnsi="Palatino Linotype" w:cs="Arial"/>
          <w:sz w:val="24"/>
          <w:szCs w:val="24"/>
        </w:rPr>
        <w:t>Por lo antes expuesto y fundado es de resolverse y,</w:t>
      </w:r>
    </w:p>
    <w:p w:rsidR="005D1E64" w:rsidRPr="00A55FC4" w:rsidRDefault="005D1E64" w:rsidP="005D1E64">
      <w:pPr>
        <w:autoSpaceDE w:val="0"/>
        <w:autoSpaceDN w:val="0"/>
        <w:adjustRightInd w:val="0"/>
        <w:spacing w:after="0" w:line="360" w:lineRule="auto"/>
        <w:jc w:val="both"/>
        <w:rPr>
          <w:rFonts w:ascii="Palatino Linotype" w:hAnsi="Palatino Linotype" w:cs="Arial"/>
          <w:sz w:val="24"/>
          <w:szCs w:val="24"/>
        </w:rPr>
      </w:pPr>
    </w:p>
    <w:p w:rsidR="005D1E64" w:rsidRPr="00A55FC4" w:rsidRDefault="005D1E64" w:rsidP="005D1E64">
      <w:pPr>
        <w:spacing w:after="0" w:line="360" w:lineRule="auto"/>
        <w:ind w:left="426"/>
        <w:jc w:val="center"/>
        <w:rPr>
          <w:rFonts w:ascii="Palatino Linotype" w:eastAsia="Times New Roman" w:hAnsi="Palatino Linotype" w:cs="Times New Roman"/>
          <w:b/>
          <w:color w:val="000000"/>
          <w:sz w:val="28"/>
          <w:szCs w:val="24"/>
          <w:lang w:val="es-ES" w:eastAsia="es-ES"/>
        </w:rPr>
      </w:pPr>
      <w:r w:rsidRPr="00A55FC4">
        <w:rPr>
          <w:rFonts w:ascii="Palatino Linotype" w:eastAsia="Times New Roman" w:hAnsi="Palatino Linotype" w:cs="Times New Roman"/>
          <w:b/>
          <w:color w:val="000000"/>
          <w:sz w:val="28"/>
          <w:szCs w:val="24"/>
          <w:lang w:val="es-ES" w:eastAsia="es-ES"/>
        </w:rPr>
        <w:t>SE    RESUELVE</w:t>
      </w:r>
    </w:p>
    <w:p w:rsidR="005D1E64" w:rsidRPr="00A55FC4" w:rsidRDefault="005D1E64" w:rsidP="005D1E64">
      <w:pPr>
        <w:spacing w:after="0" w:line="360" w:lineRule="auto"/>
        <w:ind w:left="426"/>
        <w:jc w:val="center"/>
        <w:rPr>
          <w:rFonts w:ascii="Palatino Linotype" w:eastAsia="Times New Roman" w:hAnsi="Palatino Linotype" w:cs="Times New Roman"/>
          <w:b/>
          <w:color w:val="000000"/>
          <w:sz w:val="24"/>
          <w:szCs w:val="24"/>
          <w:lang w:val="es-ES" w:eastAsia="es-ES"/>
        </w:rPr>
      </w:pPr>
    </w:p>
    <w:p w:rsidR="005D1E64" w:rsidRPr="00A55FC4" w:rsidRDefault="005D1E64" w:rsidP="005D1E64">
      <w:pPr>
        <w:spacing w:after="0" w:line="360" w:lineRule="auto"/>
        <w:jc w:val="both"/>
        <w:rPr>
          <w:rFonts w:ascii="Palatino Linotype" w:eastAsia="Times New Roman" w:hAnsi="Palatino Linotype" w:cs="Arial"/>
          <w:sz w:val="24"/>
          <w:szCs w:val="24"/>
          <w:lang w:eastAsia="es-ES"/>
        </w:rPr>
      </w:pPr>
      <w:r w:rsidRPr="00A55FC4">
        <w:rPr>
          <w:rFonts w:ascii="Palatino Linotype" w:eastAsia="Times New Roman" w:hAnsi="Palatino Linotype" w:cs="Arial"/>
          <w:b/>
          <w:sz w:val="28"/>
          <w:szCs w:val="24"/>
          <w:lang w:eastAsia="es-ES"/>
        </w:rPr>
        <w:t>PRIMERO</w:t>
      </w:r>
      <w:r w:rsidRPr="00A55FC4">
        <w:rPr>
          <w:rFonts w:ascii="Palatino Linotype" w:eastAsia="Times New Roman" w:hAnsi="Palatino Linotype" w:cs="Arial"/>
          <w:b/>
          <w:sz w:val="24"/>
          <w:szCs w:val="24"/>
          <w:lang w:eastAsia="es-ES"/>
        </w:rPr>
        <w:t xml:space="preserve">. </w:t>
      </w:r>
      <w:r w:rsidRPr="00A55FC4">
        <w:rPr>
          <w:rFonts w:ascii="Palatino Linotype" w:eastAsia="Times New Roman" w:hAnsi="Palatino Linotype" w:cs="Arial"/>
          <w:sz w:val="24"/>
          <w:szCs w:val="24"/>
          <w:lang w:eastAsia="es-ES"/>
        </w:rPr>
        <w:t>Se</w:t>
      </w:r>
      <w:r w:rsidRPr="00A55FC4">
        <w:rPr>
          <w:rFonts w:ascii="Palatino Linotype" w:eastAsia="Times New Roman" w:hAnsi="Palatino Linotype" w:cs="Arial"/>
          <w:b/>
          <w:sz w:val="24"/>
          <w:szCs w:val="24"/>
          <w:lang w:eastAsia="es-ES"/>
        </w:rPr>
        <w:t xml:space="preserve"> MODIFICA </w:t>
      </w:r>
      <w:r w:rsidRPr="00A55FC4">
        <w:rPr>
          <w:rFonts w:ascii="Palatino Linotype" w:eastAsia="Times New Roman" w:hAnsi="Palatino Linotype" w:cs="Arial"/>
          <w:sz w:val="24"/>
          <w:szCs w:val="24"/>
          <w:lang w:eastAsia="es-ES"/>
        </w:rPr>
        <w:t xml:space="preserve">la respuesta del </w:t>
      </w:r>
      <w:r w:rsidRPr="00A55FC4">
        <w:rPr>
          <w:rFonts w:ascii="Palatino Linotype" w:eastAsia="Times New Roman" w:hAnsi="Palatino Linotype" w:cs="Arial"/>
          <w:b/>
          <w:sz w:val="24"/>
          <w:szCs w:val="24"/>
          <w:lang w:eastAsia="es-ES"/>
        </w:rPr>
        <w:t>Sujeto Obligado</w:t>
      </w:r>
      <w:r w:rsidRPr="00A55FC4">
        <w:rPr>
          <w:rFonts w:ascii="Palatino Linotype" w:eastAsia="Times New Roman" w:hAnsi="Palatino Linotype" w:cs="Arial"/>
          <w:sz w:val="24"/>
          <w:szCs w:val="24"/>
          <w:lang w:eastAsia="es-ES"/>
        </w:rPr>
        <w:t xml:space="preserve"> a la solicitud de acceso a la información pública</w:t>
      </w:r>
      <w:r w:rsidRPr="00A55FC4">
        <w:rPr>
          <w:rFonts w:ascii="Palatino Linotype" w:eastAsia="Times New Roman" w:hAnsi="Palatino Linotype" w:cs="Arial"/>
          <w:b/>
          <w:sz w:val="24"/>
          <w:szCs w:val="24"/>
          <w:lang w:eastAsia="es-ES"/>
        </w:rPr>
        <w:t xml:space="preserve"> </w:t>
      </w:r>
      <w:r w:rsidR="002C13C0" w:rsidRPr="00A55FC4">
        <w:rPr>
          <w:rFonts w:ascii="Palatino Linotype" w:hAnsi="Palatino Linotype" w:cs="Arial"/>
          <w:b/>
          <w:sz w:val="24"/>
          <w:szCs w:val="24"/>
        </w:rPr>
        <w:t>00085/NICOROM/IP/2023</w:t>
      </w:r>
      <w:r w:rsidRPr="00A55FC4">
        <w:rPr>
          <w:rFonts w:ascii="Palatino Linotype" w:hAnsi="Palatino Linotype" w:cs="Arial"/>
          <w:sz w:val="24"/>
          <w:szCs w:val="24"/>
        </w:rPr>
        <w:t>,</w:t>
      </w:r>
      <w:r w:rsidRPr="00A55FC4">
        <w:rPr>
          <w:rFonts w:ascii="Palatino Linotype" w:eastAsia="Times New Roman" w:hAnsi="Palatino Linotype" w:cs="Tahoma"/>
          <w:b/>
          <w:sz w:val="24"/>
          <w:szCs w:val="24"/>
          <w:lang w:eastAsia="es-ES"/>
        </w:rPr>
        <w:t xml:space="preserve"> </w:t>
      </w:r>
      <w:r w:rsidRPr="00A55FC4">
        <w:rPr>
          <w:rFonts w:ascii="Palatino Linotype" w:eastAsia="Times New Roman" w:hAnsi="Palatino Linotype" w:cs="Arial"/>
          <w:sz w:val="24"/>
          <w:szCs w:val="24"/>
          <w:lang w:eastAsia="es-ES"/>
        </w:rPr>
        <w:t xml:space="preserve">por resultar </w:t>
      </w:r>
      <w:r w:rsidRPr="00A55FC4">
        <w:rPr>
          <w:rFonts w:ascii="Palatino Linotype" w:eastAsia="Times New Roman" w:hAnsi="Palatino Linotype" w:cs="Arial"/>
          <w:b/>
          <w:sz w:val="24"/>
          <w:szCs w:val="24"/>
          <w:lang w:eastAsia="es-ES"/>
        </w:rPr>
        <w:t xml:space="preserve">fundados </w:t>
      </w:r>
      <w:r w:rsidRPr="00A55FC4">
        <w:rPr>
          <w:rFonts w:ascii="Palatino Linotype" w:eastAsia="Times New Roman" w:hAnsi="Palatino Linotype" w:cs="Arial"/>
          <w:sz w:val="24"/>
          <w:szCs w:val="24"/>
          <w:lang w:eastAsia="es-ES"/>
        </w:rPr>
        <w:t xml:space="preserve">los motivos de inconformidad vertidos por la </w:t>
      </w:r>
      <w:r w:rsidRPr="00A55FC4">
        <w:rPr>
          <w:rFonts w:ascii="Palatino Linotype" w:eastAsia="Times New Roman" w:hAnsi="Palatino Linotype" w:cs="Arial"/>
          <w:b/>
          <w:sz w:val="24"/>
          <w:szCs w:val="24"/>
          <w:lang w:eastAsia="es-ES"/>
        </w:rPr>
        <w:t>Recurrente</w:t>
      </w:r>
      <w:r w:rsidR="006B7C42" w:rsidRPr="00A55FC4">
        <w:rPr>
          <w:rFonts w:ascii="Palatino Linotype" w:eastAsia="Times New Roman" w:hAnsi="Palatino Linotype" w:cs="Arial"/>
          <w:sz w:val="24"/>
          <w:szCs w:val="24"/>
          <w:lang w:eastAsia="es-ES"/>
        </w:rPr>
        <w:t>, en términos del considerando</w:t>
      </w:r>
      <w:r w:rsidRPr="00A55FC4">
        <w:rPr>
          <w:rFonts w:ascii="Palatino Linotype" w:eastAsia="Times New Roman" w:hAnsi="Palatino Linotype" w:cs="Arial"/>
          <w:b/>
          <w:sz w:val="24"/>
          <w:szCs w:val="24"/>
          <w:lang w:eastAsia="es-ES"/>
        </w:rPr>
        <w:t xml:space="preserve"> CUARTO </w:t>
      </w:r>
      <w:r w:rsidRPr="00A55FC4">
        <w:rPr>
          <w:rFonts w:ascii="Palatino Linotype" w:eastAsia="Times New Roman" w:hAnsi="Palatino Linotype" w:cs="Arial"/>
          <w:sz w:val="24"/>
          <w:szCs w:val="24"/>
          <w:lang w:eastAsia="es-ES"/>
        </w:rPr>
        <w:t>de la presente Resolución.</w:t>
      </w:r>
    </w:p>
    <w:p w:rsidR="00C0768C" w:rsidRPr="00A55FC4" w:rsidRDefault="00C0768C" w:rsidP="005D1E64">
      <w:pPr>
        <w:spacing w:after="0" w:line="360" w:lineRule="auto"/>
        <w:jc w:val="both"/>
        <w:rPr>
          <w:rFonts w:ascii="Palatino Linotype" w:eastAsia="Times New Roman" w:hAnsi="Palatino Linotype" w:cs="Arial"/>
          <w:sz w:val="24"/>
          <w:szCs w:val="24"/>
          <w:lang w:eastAsia="es-ES"/>
        </w:rPr>
      </w:pPr>
    </w:p>
    <w:p w:rsidR="005D1E64" w:rsidRPr="00A55FC4" w:rsidRDefault="005D1E64" w:rsidP="005D1E64">
      <w:pPr>
        <w:spacing w:after="0" w:line="360" w:lineRule="auto"/>
        <w:jc w:val="both"/>
        <w:rPr>
          <w:rFonts w:ascii="Palatino Linotype" w:hAnsi="Palatino Linotype" w:cs="Tahoma"/>
          <w:sz w:val="24"/>
          <w:szCs w:val="24"/>
        </w:rPr>
      </w:pPr>
      <w:r w:rsidRPr="00A55FC4">
        <w:rPr>
          <w:rFonts w:ascii="Palatino Linotype" w:eastAsia="Times New Roman" w:hAnsi="Palatino Linotype" w:cs="Arial"/>
          <w:b/>
          <w:sz w:val="28"/>
          <w:szCs w:val="24"/>
          <w:lang w:eastAsia="es-ES"/>
        </w:rPr>
        <w:t>SEGUNDO</w:t>
      </w:r>
      <w:r w:rsidRPr="00A55FC4">
        <w:rPr>
          <w:rFonts w:ascii="Palatino Linotype" w:eastAsia="Times New Roman" w:hAnsi="Palatino Linotype" w:cs="Arial"/>
          <w:b/>
          <w:sz w:val="24"/>
          <w:szCs w:val="24"/>
          <w:lang w:eastAsia="es-ES"/>
        </w:rPr>
        <w:t>.</w:t>
      </w:r>
      <w:r w:rsidRPr="00A55FC4">
        <w:rPr>
          <w:rFonts w:ascii="Palatino Linotype" w:eastAsia="Times New Roman" w:hAnsi="Palatino Linotype" w:cs="Tahoma"/>
          <w:sz w:val="24"/>
          <w:szCs w:val="24"/>
          <w:lang w:eastAsia="es-ES"/>
        </w:rPr>
        <w:t xml:space="preserve"> Se </w:t>
      </w:r>
      <w:r w:rsidRPr="00A55FC4">
        <w:rPr>
          <w:rFonts w:ascii="Palatino Linotype" w:eastAsia="Times New Roman" w:hAnsi="Palatino Linotype" w:cs="Tahoma"/>
          <w:b/>
          <w:sz w:val="24"/>
          <w:szCs w:val="24"/>
          <w:lang w:eastAsia="es-ES"/>
        </w:rPr>
        <w:t>ORDENA</w:t>
      </w:r>
      <w:r w:rsidRPr="00A55FC4">
        <w:rPr>
          <w:rFonts w:ascii="Palatino Linotype" w:eastAsia="Times New Roman" w:hAnsi="Palatino Linotype" w:cs="Tahoma"/>
          <w:sz w:val="24"/>
          <w:szCs w:val="24"/>
          <w:lang w:eastAsia="es-ES"/>
        </w:rPr>
        <w:t xml:space="preserve"> al </w:t>
      </w:r>
      <w:r w:rsidRPr="00A55FC4">
        <w:rPr>
          <w:rFonts w:ascii="Palatino Linotype" w:eastAsia="Times New Roman" w:hAnsi="Palatino Linotype" w:cs="Tahoma"/>
          <w:b/>
          <w:sz w:val="24"/>
          <w:szCs w:val="24"/>
          <w:lang w:eastAsia="es-ES"/>
        </w:rPr>
        <w:t>Sujeto Obligado,</w:t>
      </w:r>
      <w:r w:rsidRPr="00A55FC4">
        <w:rPr>
          <w:rFonts w:ascii="Palatino Linotype" w:eastAsia="Times New Roman" w:hAnsi="Palatino Linotype" w:cs="Tahoma"/>
          <w:sz w:val="24"/>
          <w:szCs w:val="24"/>
          <w:lang w:eastAsia="es-ES"/>
        </w:rPr>
        <w:t xml:space="preserve"> previa búsqueda exhaustiva y razonable, haga entrega al </w:t>
      </w:r>
      <w:r w:rsidRPr="00A55FC4">
        <w:rPr>
          <w:rFonts w:ascii="Palatino Linotype" w:eastAsia="Times New Roman" w:hAnsi="Palatino Linotype" w:cs="Tahoma"/>
          <w:b/>
          <w:sz w:val="24"/>
          <w:szCs w:val="24"/>
          <w:lang w:eastAsia="es-ES"/>
        </w:rPr>
        <w:t>Recurrente</w:t>
      </w:r>
      <w:r w:rsidRPr="00A55FC4">
        <w:rPr>
          <w:rFonts w:ascii="Palatino Linotype" w:eastAsia="Times New Roman" w:hAnsi="Palatino Linotype" w:cs="Tahoma"/>
          <w:sz w:val="24"/>
          <w:szCs w:val="24"/>
          <w:lang w:eastAsia="es-ES"/>
        </w:rPr>
        <w:t>, en versión pública, a través del Sistema de Acceso a la Información Mexiquense (</w:t>
      </w:r>
      <w:r w:rsidRPr="00A55FC4">
        <w:rPr>
          <w:rFonts w:ascii="Palatino Linotype" w:eastAsia="Times New Roman" w:hAnsi="Palatino Linotype" w:cs="Tahoma"/>
          <w:b/>
          <w:sz w:val="24"/>
          <w:szCs w:val="24"/>
          <w:lang w:eastAsia="es-ES"/>
        </w:rPr>
        <w:t>SAIMEX</w:t>
      </w:r>
      <w:r w:rsidRPr="00A55FC4">
        <w:rPr>
          <w:rFonts w:ascii="Palatino Linotype" w:eastAsia="Times New Roman" w:hAnsi="Palatino Linotype" w:cs="Tahoma"/>
          <w:sz w:val="24"/>
          <w:szCs w:val="24"/>
          <w:lang w:eastAsia="es-ES"/>
        </w:rPr>
        <w:t xml:space="preserve">), </w:t>
      </w:r>
      <w:r w:rsidRPr="00A55FC4">
        <w:rPr>
          <w:rFonts w:ascii="Palatino Linotype" w:hAnsi="Palatino Linotype" w:cs="Tahoma"/>
          <w:sz w:val="24"/>
          <w:szCs w:val="24"/>
        </w:rPr>
        <w:t>del soporte documental en que conste lo siguiente:</w:t>
      </w:r>
    </w:p>
    <w:p w:rsidR="005D1E64" w:rsidRPr="00A55FC4" w:rsidRDefault="005D1E64" w:rsidP="005D1E64">
      <w:pPr>
        <w:spacing w:after="0" w:line="360" w:lineRule="auto"/>
        <w:ind w:right="-595"/>
        <w:jc w:val="both"/>
        <w:rPr>
          <w:rFonts w:ascii="Palatino Linotype" w:eastAsia="Times New Roman" w:hAnsi="Palatino Linotype" w:cs="Tahoma"/>
          <w:sz w:val="24"/>
          <w:szCs w:val="24"/>
          <w:lang w:eastAsia="es-ES"/>
        </w:rPr>
      </w:pPr>
    </w:p>
    <w:p w:rsidR="005D1E64" w:rsidRPr="00A55FC4" w:rsidRDefault="00903FE7" w:rsidP="005D1E64">
      <w:pPr>
        <w:numPr>
          <w:ilvl w:val="0"/>
          <w:numId w:val="7"/>
        </w:numPr>
        <w:spacing w:after="0" w:line="360" w:lineRule="auto"/>
        <w:jc w:val="both"/>
        <w:rPr>
          <w:rFonts w:ascii="Palatino Linotype" w:eastAsia="Times New Roman" w:hAnsi="Palatino Linotype" w:cs="Arial"/>
          <w:sz w:val="24"/>
          <w:szCs w:val="24"/>
          <w:lang w:val="es-ES_tradnl" w:eastAsia="es-ES"/>
        </w:rPr>
      </w:pPr>
      <w:r w:rsidRPr="00A55FC4">
        <w:rPr>
          <w:rFonts w:ascii="Palatino Linotype" w:eastAsia="Times New Roman" w:hAnsi="Palatino Linotype" w:cs="Arial"/>
          <w:sz w:val="24"/>
          <w:szCs w:val="24"/>
          <w:lang w:val="es-ES" w:eastAsia="es-ES"/>
        </w:rPr>
        <w:t xml:space="preserve">Nombre de los servidores públicos que tienen procedimientos administrativos </w:t>
      </w:r>
      <w:r w:rsidR="005D1E64" w:rsidRPr="00A55FC4">
        <w:rPr>
          <w:rFonts w:ascii="Palatino Linotype" w:eastAsia="Times New Roman" w:hAnsi="Palatino Linotype" w:cs="Arial"/>
          <w:sz w:val="24"/>
          <w:szCs w:val="24"/>
          <w:lang w:val="es-ES" w:eastAsia="es-ES"/>
        </w:rPr>
        <w:t xml:space="preserve">en trámite y que se relacionen con actos de corrupción, delitos de lesa humanidad o posibles violaciones graves a derechos humanos, formados por el Órgano de Control Interno en contra de los servidores públicos, en el periodo del </w:t>
      </w:r>
      <w:r w:rsidR="00C0768C" w:rsidRPr="00A55FC4">
        <w:rPr>
          <w:rFonts w:ascii="Palatino Linotype" w:eastAsia="Times New Roman" w:hAnsi="Palatino Linotype" w:cs="Arial"/>
          <w:sz w:val="24"/>
          <w:szCs w:val="24"/>
          <w:lang w:val="es-ES" w:eastAsia="es-ES"/>
        </w:rPr>
        <w:t>primero</w:t>
      </w:r>
      <w:r w:rsidR="005D1E64" w:rsidRPr="00A55FC4">
        <w:rPr>
          <w:rFonts w:ascii="Palatino Linotype" w:eastAsia="Times New Roman" w:hAnsi="Palatino Linotype" w:cs="Arial"/>
          <w:sz w:val="24"/>
          <w:szCs w:val="24"/>
          <w:lang w:val="es-ES" w:eastAsia="es-ES"/>
        </w:rPr>
        <w:t xml:space="preserve"> de </w:t>
      </w:r>
      <w:r w:rsidR="00C0768C" w:rsidRPr="00A55FC4">
        <w:rPr>
          <w:rFonts w:ascii="Palatino Linotype" w:eastAsia="Times New Roman" w:hAnsi="Palatino Linotype" w:cs="Arial"/>
          <w:sz w:val="24"/>
          <w:szCs w:val="24"/>
          <w:lang w:val="es-ES" w:eastAsia="es-ES"/>
        </w:rPr>
        <w:t xml:space="preserve">enero de dos mil quince al veinticinco </w:t>
      </w:r>
      <w:r w:rsidR="005D1E64" w:rsidRPr="00A55FC4">
        <w:rPr>
          <w:rFonts w:ascii="Palatino Linotype" w:eastAsia="Times New Roman" w:hAnsi="Palatino Linotype" w:cs="Arial"/>
          <w:sz w:val="24"/>
          <w:szCs w:val="24"/>
          <w:lang w:val="es-ES" w:eastAsia="es-ES"/>
        </w:rPr>
        <w:t xml:space="preserve">de </w:t>
      </w:r>
      <w:r w:rsidR="00C0768C" w:rsidRPr="00A55FC4">
        <w:rPr>
          <w:rFonts w:ascii="Palatino Linotype" w:eastAsia="Times New Roman" w:hAnsi="Palatino Linotype" w:cs="Arial"/>
          <w:sz w:val="24"/>
          <w:szCs w:val="24"/>
          <w:lang w:val="es-ES" w:eastAsia="es-ES"/>
        </w:rPr>
        <w:t>abril</w:t>
      </w:r>
      <w:r w:rsidR="005D1E64" w:rsidRPr="00A55FC4">
        <w:rPr>
          <w:rFonts w:ascii="Palatino Linotype" w:eastAsia="Times New Roman" w:hAnsi="Palatino Linotype" w:cs="Arial"/>
          <w:sz w:val="24"/>
          <w:szCs w:val="24"/>
          <w:lang w:val="es-ES" w:eastAsia="es-ES"/>
        </w:rPr>
        <w:t xml:space="preserve"> de </w:t>
      </w:r>
      <w:r w:rsidR="00C0768C" w:rsidRPr="00A55FC4">
        <w:rPr>
          <w:rFonts w:ascii="Palatino Linotype" w:eastAsia="Times New Roman" w:hAnsi="Palatino Linotype" w:cs="Arial"/>
          <w:sz w:val="24"/>
          <w:szCs w:val="24"/>
          <w:lang w:val="es-ES" w:eastAsia="es-ES"/>
        </w:rPr>
        <w:t>dos mil veintitrés</w:t>
      </w:r>
      <w:r w:rsidR="005D1E64" w:rsidRPr="00A55FC4">
        <w:rPr>
          <w:rFonts w:ascii="Palatino Linotype" w:eastAsia="Times New Roman" w:hAnsi="Palatino Linotype" w:cs="Arial"/>
          <w:sz w:val="24"/>
          <w:szCs w:val="24"/>
          <w:lang w:val="es-ES" w:eastAsia="es-ES"/>
        </w:rPr>
        <w:t>.</w:t>
      </w:r>
    </w:p>
    <w:p w:rsidR="00E8778E" w:rsidRPr="00A55FC4" w:rsidRDefault="00903FE7" w:rsidP="00E8778E">
      <w:pPr>
        <w:numPr>
          <w:ilvl w:val="0"/>
          <w:numId w:val="7"/>
        </w:numPr>
        <w:spacing w:after="0" w:line="360" w:lineRule="auto"/>
        <w:jc w:val="both"/>
        <w:rPr>
          <w:rFonts w:ascii="Palatino Linotype" w:eastAsia="Times New Roman" w:hAnsi="Palatino Linotype" w:cs="Arial"/>
          <w:sz w:val="24"/>
          <w:szCs w:val="24"/>
          <w:lang w:val="es-ES_tradnl" w:eastAsia="es-ES"/>
        </w:rPr>
      </w:pPr>
      <w:r w:rsidRPr="00A55FC4">
        <w:rPr>
          <w:rFonts w:ascii="Palatino Linotype" w:eastAsia="Times New Roman" w:hAnsi="Palatino Linotype" w:cs="Arial"/>
          <w:sz w:val="24"/>
          <w:szCs w:val="24"/>
          <w:lang w:val="es-ES" w:eastAsia="es-ES"/>
        </w:rPr>
        <w:lastRenderedPageBreak/>
        <w:t xml:space="preserve">Acuerdo de Clasificación que emita el Comité de Transparencia </w:t>
      </w:r>
      <w:r w:rsidR="0084132D" w:rsidRPr="00A55FC4">
        <w:rPr>
          <w:rFonts w:ascii="Palatino Linotype" w:eastAsia="Times New Roman" w:hAnsi="Palatino Linotype" w:cs="Arial"/>
          <w:sz w:val="24"/>
          <w:szCs w:val="24"/>
          <w:lang w:val="es-ES" w:eastAsia="es-ES"/>
        </w:rPr>
        <w:t xml:space="preserve">el cual se clasifique como información </w:t>
      </w:r>
      <w:r w:rsidR="00E8778E" w:rsidRPr="00A55FC4">
        <w:rPr>
          <w:rFonts w:ascii="Palatino Linotype" w:eastAsia="Times New Roman" w:hAnsi="Palatino Linotype" w:cs="Arial"/>
          <w:sz w:val="24"/>
          <w:szCs w:val="24"/>
          <w:lang w:val="es-ES" w:eastAsia="es-ES"/>
        </w:rPr>
        <w:t>confidencial</w:t>
      </w:r>
      <w:r w:rsidR="0084132D" w:rsidRPr="00A55FC4">
        <w:rPr>
          <w:rFonts w:ascii="Palatino Linotype" w:eastAsia="Times New Roman" w:hAnsi="Palatino Linotype" w:cs="Arial"/>
          <w:sz w:val="24"/>
          <w:szCs w:val="24"/>
          <w:lang w:val="es-ES" w:eastAsia="es-ES"/>
        </w:rPr>
        <w:t xml:space="preserve"> </w:t>
      </w:r>
      <w:r w:rsidRPr="00A55FC4">
        <w:rPr>
          <w:rFonts w:ascii="Palatino Linotype" w:eastAsia="Times New Roman" w:hAnsi="Palatino Linotype" w:cs="Arial"/>
          <w:sz w:val="24"/>
          <w:szCs w:val="24"/>
          <w:lang w:val="es-ES" w:eastAsia="es-ES"/>
        </w:rPr>
        <w:t>el nombre de los servidores públicos que tienen procedimientos administrativos en trámite</w:t>
      </w:r>
      <w:r w:rsidRPr="00A55FC4">
        <w:rPr>
          <w:rFonts w:ascii="Palatino Linotype" w:eastAsia="Times New Roman" w:hAnsi="Palatino Linotype" w:cs="Arial"/>
          <w:sz w:val="24"/>
          <w:szCs w:val="24"/>
          <w:lang w:val="es-ES_tradnl" w:eastAsia="es-ES"/>
        </w:rPr>
        <w:t xml:space="preserve"> por faltas </w:t>
      </w:r>
      <w:r w:rsidR="00165D42" w:rsidRPr="00A55FC4">
        <w:rPr>
          <w:rFonts w:ascii="Palatino Linotype" w:eastAsia="Times New Roman" w:hAnsi="Palatino Linotype" w:cs="Arial"/>
          <w:sz w:val="24"/>
          <w:szCs w:val="24"/>
          <w:lang w:val="es-ES_tradnl" w:eastAsia="es-ES"/>
        </w:rPr>
        <w:t xml:space="preserve">graves y </w:t>
      </w:r>
      <w:r w:rsidRPr="00A55FC4">
        <w:rPr>
          <w:rFonts w:ascii="Palatino Linotype" w:eastAsia="Times New Roman" w:hAnsi="Palatino Linotype" w:cs="Arial"/>
          <w:sz w:val="24"/>
          <w:szCs w:val="24"/>
          <w:lang w:val="es-ES_tradnl" w:eastAsia="es-ES"/>
        </w:rPr>
        <w:t>no graves y que no haya causado estado, en términos de los artículos 49 fracción VIII, 122, 128, 129, 132 fracción II, 135 y 140 de</w:t>
      </w:r>
      <w:r w:rsidR="00E8778E" w:rsidRPr="00A55FC4">
        <w:rPr>
          <w:rFonts w:ascii="Palatino Linotype" w:eastAsia="Times New Roman" w:hAnsi="Palatino Linotype" w:cs="Arial"/>
          <w:sz w:val="24"/>
          <w:szCs w:val="24"/>
          <w:lang w:val="es-ES_tradnl" w:eastAsia="es-ES"/>
        </w:rPr>
        <w:t xml:space="preserve"> la citada Ley de Transparencia, </w:t>
      </w:r>
      <w:r w:rsidR="00E8778E" w:rsidRPr="00A55FC4">
        <w:rPr>
          <w:rFonts w:ascii="Palatino Linotype" w:eastAsia="Times New Roman" w:hAnsi="Palatino Linotype" w:cs="Arial"/>
          <w:sz w:val="24"/>
          <w:szCs w:val="24"/>
          <w:lang w:val="es-ES" w:eastAsia="es-ES"/>
        </w:rPr>
        <w:t>en el periodo del primero de enero de dos mil quince al veinticinco de abril de dos mil veintitrés.</w:t>
      </w:r>
    </w:p>
    <w:p w:rsidR="00F7084B" w:rsidRPr="00A55FC4" w:rsidRDefault="00F7084B" w:rsidP="00F7084B">
      <w:pPr>
        <w:numPr>
          <w:ilvl w:val="0"/>
          <w:numId w:val="7"/>
        </w:numPr>
        <w:spacing w:after="0" w:line="360" w:lineRule="auto"/>
        <w:jc w:val="both"/>
        <w:rPr>
          <w:rFonts w:ascii="Palatino Linotype" w:eastAsia="Times New Roman" w:hAnsi="Palatino Linotype" w:cs="Arial"/>
          <w:sz w:val="24"/>
          <w:szCs w:val="24"/>
          <w:lang w:val="es-ES_tradnl" w:eastAsia="es-ES"/>
        </w:rPr>
      </w:pPr>
      <w:r w:rsidRPr="00A55FC4">
        <w:rPr>
          <w:rFonts w:ascii="Palatino Linotype" w:eastAsia="Times New Roman" w:hAnsi="Palatino Linotype" w:cs="Arial"/>
          <w:sz w:val="24"/>
          <w:szCs w:val="24"/>
          <w:lang w:val="es-ES_tradnl" w:eastAsia="es-ES"/>
        </w:rPr>
        <w:t>Acuerdo mediante el cual el Comité de Transparencia declare la incompetencia para generar la información relativa al nombre de los servidores públicos que tienen procedimientos administrativos por la Contraloría Municipal</w:t>
      </w:r>
      <w:r w:rsidR="009379C0" w:rsidRPr="00A55FC4">
        <w:rPr>
          <w:rFonts w:ascii="Palatino Linotype" w:eastAsia="Times New Roman" w:hAnsi="Palatino Linotype" w:cs="Arial"/>
          <w:sz w:val="24"/>
          <w:szCs w:val="24"/>
          <w:lang w:val="es-ES_tradnl" w:eastAsia="es-ES"/>
        </w:rPr>
        <w:t>,</w:t>
      </w:r>
      <w:r w:rsidRPr="00A55FC4">
        <w:rPr>
          <w:rFonts w:ascii="Palatino Linotype" w:eastAsia="Times New Roman" w:hAnsi="Palatino Linotype" w:cs="Arial"/>
          <w:sz w:val="24"/>
          <w:szCs w:val="24"/>
          <w:lang w:val="es-ES_tradnl" w:eastAsia="es-ES"/>
        </w:rPr>
        <w:t xml:space="preserve"> de sus Organismos Descentralizados. </w:t>
      </w:r>
    </w:p>
    <w:p w:rsidR="005D1E64" w:rsidRPr="00A55FC4" w:rsidRDefault="005D1E64" w:rsidP="005D1E64">
      <w:pPr>
        <w:spacing w:after="0" w:line="360" w:lineRule="auto"/>
        <w:ind w:right="-595"/>
        <w:jc w:val="both"/>
        <w:rPr>
          <w:rFonts w:ascii="Palatino Linotype" w:eastAsia="Times New Roman" w:hAnsi="Palatino Linotype" w:cs="Tahoma"/>
          <w:sz w:val="24"/>
          <w:szCs w:val="24"/>
          <w:lang w:val="es-ES_tradnl" w:eastAsia="es-ES"/>
        </w:rPr>
      </w:pPr>
    </w:p>
    <w:p w:rsidR="005D1E64" w:rsidRPr="00A55FC4" w:rsidRDefault="005D1E64" w:rsidP="00C0768C">
      <w:pPr>
        <w:pStyle w:val="INFOEM"/>
        <w:rPr>
          <w:lang w:eastAsia="es-ES"/>
        </w:rPr>
      </w:pPr>
      <w:r w:rsidRPr="00A55FC4">
        <w:rPr>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D1E64" w:rsidRPr="00A55FC4" w:rsidRDefault="005D1E64" w:rsidP="00C0768C">
      <w:pPr>
        <w:pStyle w:val="INFOEM"/>
        <w:rPr>
          <w:lang w:eastAsia="es-ES"/>
        </w:rPr>
      </w:pPr>
    </w:p>
    <w:p w:rsidR="005D1E64" w:rsidRPr="00A55FC4" w:rsidRDefault="005D1E64" w:rsidP="005D1E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ES"/>
        </w:rPr>
      </w:pPr>
    </w:p>
    <w:p w:rsidR="00FD09CB" w:rsidRPr="00A55FC4" w:rsidRDefault="005D1E64" w:rsidP="00FD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55FC4">
        <w:rPr>
          <w:rFonts w:ascii="Palatino Linotype" w:eastAsia="Times New Roman" w:hAnsi="Palatino Linotype" w:cs="Arial"/>
          <w:b/>
          <w:sz w:val="28"/>
          <w:szCs w:val="24"/>
          <w:lang w:eastAsia="es-ES"/>
        </w:rPr>
        <w:t>TERCERO</w:t>
      </w:r>
      <w:r w:rsidRPr="00A55FC4">
        <w:rPr>
          <w:rFonts w:ascii="Palatino Linotype" w:eastAsia="Times New Roman" w:hAnsi="Palatino Linotype" w:cs="Arial"/>
          <w:b/>
          <w:sz w:val="24"/>
          <w:szCs w:val="24"/>
          <w:lang w:eastAsia="es-ES"/>
        </w:rPr>
        <w:t>.</w:t>
      </w:r>
      <w:r w:rsidRPr="00A55FC4">
        <w:rPr>
          <w:rFonts w:ascii="Palatino Linotype" w:eastAsia="Times New Roman" w:hAnsi="Palatino Linotype" w:cs="Arial"/>
          <w:sz w:val="24"/>
          <w:szCs w:val="24"/>
          <w:lang w:eastAsia="es-ES"/>
        </w:rPr>
        <w:t xml:space="preserve"> </w:t>
      </w:r>
      <w:r w:rsidRPr="00A55FC4">
        <w:rPr>
          <w:rFonts w:ascii="Palatino Linotype" w:eastAsia="Times New Roman" w:hAnsi="Palatino Linotype" w:cs="Tahoma"/>
          <w:b/>
          <w:sz w:val="24"/>
          <w:szCs w:val="24"/>
          <w:lang w:eastAsia="es-ES"/>
        </w:rPr>
        <w:t xml:space="preserve">NOTIFÍQUESE </w:t>
      </w:r>
      <w:r w:rsidRPr="00A55FC4">
        <w:rPr>
          <w:rFonts w:ascii="Palatino Linotype" w:eastAsia="Times New Roman" w:hAnsi="Palatino Linotype" w:cs="Tahoma"/>
          <w:sz w:val="24"/>
          <w:szCs w:val="24"/>
          <w:lang w:eastAsia="es-ES"/>
        </w:rPr>
        <w:t xml:space="preserve">la presente Resolución al Titular de la Unidad de Transparencia del </w:t>
      </w:r>
      <w:r w:rsidRPr="00A55FC4">
        <w:rPr>
          <w:rFonts w:ascii="Palatino Linotype" w:eastAsia="Times New Roman" w:hAnsi="Palatino Linotype" w:cs="Tahoma"/>
          <w:b/>
          <w:sz w:val="24"/>
          <w:szCs w:val="24"/>
          <w:lang w:eastAsia="es-ES"/>
        </w:rPr>
        <w:t>Sujeto Obligado</w:t>
      </w:r>
      <w:r w:rsidRPr="00A55FC4">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A55FC4">
        <w:rPr>
          <w:rFonts w:ascii="Palatino Linotype" w:eastAsia="Times New Roman" w:hAnsi="Palatino Linotype" w:cs="Tahoma"/>
          <w:sz w:val="24"/>
          <w:szCs w:val="24"/>
          <w:lang w:eastAsia="es-ES"/>
        </w:rPr>
        <w:lastRenderedPageBreak/>
        <w:t>siguientes sobre el cumplimiento dado a la presen</w:t>
      </w:r>
      <w:r w:rsidR="00FD09CB" w:rsidRPr="00A55FC4">
        <w:rPr>
          <w:rFonts w:ascii="Palatino Linotype" w:eastAsia="Times New Roman" w:hAnsi="Palatino Linotype" w:cs="Tahoma"/>
          <w:sz w:val="24"/>
          <w:szCs w:val="24"/>
          <w:lang w:eastAsia="es-ES"/>
        </w:rPr>
        <w:t xml:space="preserve">te </w:t>
      </w:r>
      <w:r w:rsidR="00FD09CB" w:rsidRPr="00A55FC4">
        <w:rPr>
          <w:rFonts w:ascii="Palatino Linotype" w:hAnsi="Palatino Linotype" w:cs="Arial"/>
          <w:b/>
          <w:sz w:val="24"/>
          <w:szCs w:val="32"/>
          <w:lang w:val="es-ES_tradnl"/>
        </w:rPr>
        <w:t>y,</w:t>
      </w:r>
      <w:r w:rsidR="00FD09CB" w:rsidRPr="00A55FC4">
        <w:rPr>
          <w:rFonts w:ascii="Palatino Linotype" w:hAnsi="Palatino Linotype" w:cs="Arial"/>
          <w:sz w:val="24"/>
          <w:szCs w:val="32"/>
          <w:lang w:val="es-ES_tradnl"/>
        </w:rPr>
        <w:t xml:space="preserve"> </w:t>
      </w:r>
      <w:r w:rsidR="00FD09CB" w:rsidRPr="00A55FC4">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D1E64" w:rsidRPr="00A55FC4" w:rsidRDefault="005D1E64" w:rsidP="005D1E64">
      <w:pPr>
        <w:spacing w:after="0" w:line="360" w:lineRule="auto"/>
        <w:jc w:val="both"/>
        <w:rPr>
          <w:rFonts w:ascii="Palatino Linotype" w:eastAsia="Times New Roman" w:hAnsi="Palatino Linotype" w:cs="Tahoma"/>
          <w:sz w:val="24"/>
          <w:szCs w:val="24"/>
          <w:lang w:eastAsia="es-ES"/>
        </w:rPr>
      </w:pPr>
    </w:p>
    <w:p w:rsidR="005D1E64" w:rsidRPr="00A55FC4" w:rsidRDefault="005D1E64" w:rsidP="005D1E64">
      <w:pPr>
        <w:spacing w:after="0" w:line="360" w:lineRule="auto"/>
        <w:jc w:val="both"/>
        <w:rPr>
          <w:rFonts w:ascii="Palatino Linotype" w:eastAsia="Times New Roman" w:hAnsi="Palatino Linotype" w:cs="Tahoma"/>
          <w:sz w:val="24"/>
          <w:szCs w:val="24"/>
          <w:lang w:eastAsia="es-ES"/>
        </w:rPr>
      </w:pPr>
    </w:p>
    <w:p w:rsidR="005D1E64" w:rsidRPr="00A55FC4" w:rsidRDefault="005D1E64" w:rsidP="005D1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55FC4">
        <w:rPr>
          <w:rFonts w:ascii="Palatino Linotype" w:eastAsia="Times New Roman" w:hAnsi="Palatino Linotype" w:cs="Arial"/>
          <w:b/>
          <w:sz w:val="28"/>
          <w:szCs w:val="28"/>
          <w:lang w:val="es-ES" w:eastAsia="es-ES"/>
        </w:rPr>
        <w:t>CUARTO.</w:t>
      </w:r>
      <w:r w:rsidRPr="00A55FC4">
        <w:rPr>
          <w:rFonts w:ascii="Palatino Linotype" w:eastAsia="Times New Roman" w:hAnsi="Palatino Linotype" w:cs="Arial"/>
          <w:b/>
          <w:sz w:val="24"/>
          <w:szCs w:val="24"/>
          <w:lang w:val="es-ES" w:eastAsia="es-ES"/>
        </w:rPr>
        <w:t xml:space="preserve"> </w:t>
      </w:r>
      <w:r w:rsidRPr="00A55FC4">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A55FC4">
        <w:rPr>
          <w:rFonts w:ascii="Palatino Linotype" w:eastAsia="Times New Roman" w:hAnsi="Palatino Linotype" w:cs="Arial"/>
          <w:b/>
          <w:sz w:val="24"/>
          <w:szCs w:val="24"/>
          <w:lang w:val="es-ES" w:eastAsia="es-ES"/>
        </w:rPr>
        <w:t>Sujeto Obligado</w:t>
      </w:r>
      <w:r w:rsidRPr="00A55FC4">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5D1E64" w:rsidRPr="00A55FC4" w:rsidRDefault="005D1E64" w:rsidP="005D1E6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D1E64" w:rsidRPr="00A55FC4" w:rsidRDefault="00880AC8" w:rsidP="005D1E64">
      <w:pPr>
        <w:autoSpaceDE w:val="0"/>
        <w:autoSpaceDN w:val="0"/>
        <w:adjustRightInd w:val="0"/>
        <w:spacing w:after="0" w:line="360" w:lineRule="auto"/>
        <w:jc w:val="both"/>
        <w:rPr>
          <w:rFonts w:ascii="Palatino Linotype" w:hAnsi="Palatino Linotype" w:cs="Arial"/>
          <w:sz w:val="24"/>
          <w:szCs w:val="24"/>
        </w:rPr>
      </w:pPr>
      <w:r w:rsidRPr="00A55FC4">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2495550</wp:posOffset>
                </wp:positionV>
                <wp:extent cx="5695950" cy="154305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5695950" cy="154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BA2F880"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96.5pt" to="445.2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" strokecolor="#5b9bd5 [3204]" strokeweight=".5pt">
                <v:stroke joinstyle="miter"/>
              </v:line>
            </w:pict>
          </mc:Fallback>
        </mc:AlternateContent>
      </w:r>
      <w:r w:rsidR="005D1E64" w:rsidRPr="00A55FC4">
        <w:rPr>
          <w:rFonts w:ascii="Palatino Linotype" w:hAnsi="Palatino Linotype"/>
          <w:b/>
          <w:sz w:val="28"/>
          <w:szCs w:val="28"/>
        </w:rPr>
        <w:t>QUINTO</w:t>
      </w:r>
      <w:r w:rsidR="005D1E64" w:rsidRPr="00A55FC4">
        <w:rPr>
          <w:rFonts w:ascii="Palatino Linotype" w:hAnsi="Palatino Linotype"/>
          <w:b/>
          <w:sz w:val="24"/>
          <w:szCs w:val="24"/>
        </w:rPr>
        <w:t xml:space="preserve">. </w:t>
      </w:r>
      <w:r w:rsidR="003B485E" w:rsidRPr="00A55FC4">
        <w:rPr>
          <w:rFonts w:ascii="Palatino Linotype" w:hAnsi="Palatino Linotype" w:cs="Arial"/>
          <w:b/>
          <w:sz w:val="24"/>
          <w:szCs w:val="24"/>
        </w:rPr>
        <w:t>Notifíquese</w:t>
      </w:r>
      <w:r w:rsidR="003B485E" w:rsidRPr="00A55FC4">
        <w:rPr>
          <w:rFonts w:ascii="Palatino Linotype" w:hAnsi="Palatino Linotype" w:cs="Arial"/>
          <w:sz w:val="24"/>
          <w:szCs w:val="24"/>
        </w:rPr>
        <w:t xml:space="preserve"> a través del Sistema de Acceso a la Información Mexiquense </w:t>
      </w:r>
      <w:r w:rsidR="003B485E" w:rsidRPr="00A55FC4">
        <w:rPr>
          <w:rFonts w:ascii="Palatino Linotype" w:hAnsi="Palatino Linotype" w:cs="Arial"/>
          <w:b/>
          <w:sz w:val="24"/>
          <w:szCs w:val="24"/>
        </w:rPr>
        <w:t>(SAIMEX),</w:t>
      </w:r>
      <w:r w:rsidR="003B485E" w:rsidRPr="00A55FC4">
        <w:rPr>
          <w:rFonts w:ascii="Palatino Linotype" w:hAnsi="Palatino Linotype" w:cs="Arial"/>
          <w:sz w:val="24"/>
          <w:szCs w:val="24"/>
        </w:rPr>
        <w:t xml:space="preserve"> al</w:t>
      </w:r>
      <w:r w:rsidR="003B485E" w:rsidRPr="00A55FC4">
        <w:rPr>
          <w:rFonts w:ascii="Palatino Linotype" w:hAnsi="Palatino Linotype" w:cs="Arial"/>
          <w:b/>
          <w:bCs/>
          <w:sz w:val="24"/>
          <w:szCs w:val="24"/>
        </w:rPr>
        <w:t xml:space="preserve"> RECURRENTE</w:t>
      </w:r>
      <w:r w:rsidR="003B485E" w:rsidRPr="00A55FC4">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5D1E64" w:rsidRPr="00A55FC4" w:rsidRDefault="005D1E64" w:rsidP="005D1E64">
      <w:pPr>
        <w:autoSpaceDE w:val="0"/>
        <w:autoSpaceDN w:val="0"/>
        <w:adjustRightInd w:val="0"/>
        <w:spacing w:after="0" w:line="360" w:lineRule="auto"/>
        <w:jc w:val="both"/>
        <w:rPr>
          <w:rFonts w:ascii="Palatino Linotype" w:hAnsi="Palatino Linotype" w:cs="Arial"/>
          <w:sz w:val="24"/>
          <w:szCs w:val="24"/>
        </w:rPr>
      </w:pPr>
    </w:p>
    <w:p w:rsidR="00880AC8" w:rsidRPr="00A55FC4" w:rsidRDefault="00880AC8" w:rsidP="005D1E64">
      <w:pPr>
        <w:autoSpaceDE w:val="0"/>
        <w:autoSpaceDN w:val="0"/>
        <w:adjustRightInd w:val="0"/>
        <w:spacing w:after="0" w:line="360" w:lineRule="auto"/>
        <w:jc w:val="both"/>
        <w:rPr>
          <w:rFonts w:ascii="Palatino Linotype" w:hAnsi="Palatino Linotype" w:cs="Arial"/>
          <w:sz w:val="24"/>
          <w:szCs w:val="24"/>
        </w:rPr>
      </w:pPr>
    </w:p>
    <w:p w:rsidR="00880AC8" w:rsidRPr="00A55FC4" w:rsidRDefault="00880AC8" w:rsidP="005D1E64">
      <w:pPr>
        <w:autoSpaceDE w:val="0"/>
        <w:autoSpaceDN w:val="0"/>
        <w:adjustRightInd w:val="0"/>
        <w:spacing w:after="0" w:line="360" w:lineRule="auto"/>
        <w:jc w:val="both"/>
        <w:rPr>
          <w:rFonts w:ascii="Palatino Linotype" w:hAnsi="Palatino Linotype" w:cs="Arial"/>
          <w:sz w:val="24"/>
          <w:szCs w:val="24"/>
        </w:rPr>
      </w:pPr>
    </w:p>
    <w:p w:rsidR="00880AC8" w:rsidRPr="00A55FC4" w:rsidRDefault="00880AC8" w:rsidP="005D1E64">
      <w:pPr>
        <w:autoSpaceDE w:val="0"/>
        <w:autoSpaceDN w:val="0"/>
        <w:adjustRightInd w:val="0"/>
        <w:spacing w:after="0" w:line="360" w:lineRule="auto"/>
        <w:jc w:val="both"/>
        <w:rPr>
          <w:rFonts w:ascii="Palatino Linotype" w:hAnsi="Palatino Linotype" w:cs="Arial"/>
          <w:sz w:val="24"/>
          <w:szCs w:val="24"/>
        </w:rPr>
      </w:pP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lastRenderedPageBreak/>
        <w:t>ASÍ LO RESUELVE, POR UNANIMIDAD DE VOTOS EL PLENO DEL</w:t>
      </w:r>
      <w:r w:rsidRPr="00A55FC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55FC4">
        <w:rPr>
          <w:rFonts w:ascii="Palatino Linotype" w:hAnsi="Palatino Linotype" w:cs="Arial"/>
          <w:sz w:val="24"/>
          <w:szCs w:val="24"/>
        </w:rPr>
        <w:t>, CONFORMADO POR LOS COMISIONADOS JOSÉ MARTÍNEZ VILCHIS</w:t>
      </w:r>
      <w:r w:rsidR="00880AC8" w:rsidRPr="00A55FC4">
        <w:rPr>
          <w:rFonts w:ascii="Palatino Linotype" w:hAnsi="Palatino Linotype" w:cs="Arial"/>
          <w:sz w:val="24"/>
          <w:szCs w:val="24"/>
        </w:rPr>
        <w:t xml:space="preserve"> (CON VOTO DE CALIDAD)</w:t>
      </w:r>
      <w:r w:rsidRPr="00A55FC4">
        <w:rPr>
          <w:rFonts w:ascii="Palatino Linotype" w:hAnsi="Palatino Linotype" w:cs="Arial"/>
          <w:sz w:val="24"/>
          <w:szCs w:val="24"/>
        </w:rPr>
        <w:t>, MARÍA DEL ROSARIO MEJÍA AYALA</w:t>
      </w:r>
      <w:r w:rsidR="00880AC8" w:rsidRPr="00A55FC4">
        <w:rPr>
          <w:rFonts w:ascii="Palatino Linotype" w:hAnsi="Palatino Linotype" w:cs="Arial"/>
          <w:sz w:val="24"/>
          <w:szCs w:val="24"/>
        </w:rPr>
        <w:t xml:space="preserve"> (EMITIENDO VOTO PARTICULAR)</w:t>
      </w:r>
      <w:r w:rsidRPr="00A55FC4">
        <w:rPr>
          <w:rFonts w:ascii="Palatino Linotype" w:hAnsi="Palatino Linotype" w:cs="Arial"/>
          <w:sz w:val="24"/>
          <w:szCs w:val="24"/>
        </w:rPr>
        <w:t>, SHARON CRISTINA MORALES MARTÍNEZ</w:t>
      </w:r>
      <w:r w:rsidR="00880AC8" w:rsidRPr="00A55FC4">
        <w:rPr>
          <w:rFonts w:ascii="Palatino Linotype" w:hAnsi="Palatino Linotype" w:cs="Arial"/>
          <w:sz w:val="24"/>
          <w:szCs w:val="24"/>
        </w:rPr>
        <w:t xml:space="preserve"> (AUSENCIA JUSTIFICADA)</w:t>
      </w:r>
      <w:r w:rsidRPr="00A55FC4">
        <w:rPr>
          <w:rFonts w:ascii="Palatino Linotype" w:hAnsi="Palatino Linotype" w:cs="Arial"/>
          <w:sz w:val="24"/>
          <w:szCs w:val="24"/>
        </w:rPr>
        <w:t>, LUIS GUSTAVO PARRA NORIEGA</w:t>
      </w:r>
      <w:r w:rsidR="00880AC8" w:rsidRPr="00A55FC4">
        <w:rPr>
          <w:rFonts w:ascii="Palatino Linotype" w:hAnsi="Palatino Linotype" w:cs="Arial"/>
          <w:sz w:val="24"/>
          <w:szCs w:val="24"/>
        </w:rPr>
        <w:t xml:space="preserve"> (EMITIENDO VOTO PARTICULAR)</w:t>
      </w:r>
      <w:r w:rsidRPr="00A55FC4">
        <w:rPr>
          <w:rFonts w:ascii="Palatino Linotype" w:hAnsi="Palatino Linotype" w:cs="Arial"/>
          <w:sz w:val="24"/>
          <w:szCs w:val="24"/>
        </w:rPr>
        <w:t xml:space="preserve"> Y GUADALUPE RAMÍREZ PEÑA, EN LA </w:t>
      </w:r>
      <w:r w:rsidR="00FD09CB" w:rsidRPr="00A55FC4">
        <w:rPr>
          <w:rFonts w:ascii="Palatino Linotype" w:hAnsi="Palatino Linotype" w:cs="Arial"/>
          <w:sz w:val="24"/>
          <w:szCs w:val="24"/>
        </w:rPr>
        <w:t>TRIGÉS</w:t>
      </w:r>
      <w:r w:rsidRPr="00A55FC4">
        <w:rPr>
          <w:rFonts w:ascii="Palatino Linotype" w:hAnsi="Palatino Linotype" w:cs="Arial"/>
          <w:sz w:val="24"/>
          <w:szCs w:val="24"/>
        </w:rPr>
        <w:t xml:space="preserve">IMA </w:t>
      </w:r>
      <w:r w:rsidR="00A046EA" w:rsidRPr="00A55FC4">
        <w:rPr>
          <w:rFonts w:ascii="Palatino Linotype" w:hAnsi="Palatino Linotype" w:cs="Arial"/>
          <w:sz w:val="24"/>
          <w:szCs w:val="24"/>
        </w:rPr>
        <w:t>SÉPT</w:t>
      </w:r>
      <w:r w:rsidR="00FD09CB" w:rsidRPr="00A55FC4">
        <w:rPr>
          <w:rFonts w:ascii="Palatino Linotype" w:hAnsi="Palatino Linotype" w:cs="Arial"/>
          <w:sz w:val="24"/>
          <w:szCs w:val="24"/>
        </w:rPr>
        <w:t xml:space="preserve">IMA </w:t>
      </w:r>
      <w:r w:rsidRPr="00A55FC4">
        <w:rPr>
          <w:rFonts w:ascii="Palatino Linotype" w:hAnsi="Palatino Linotype" w:cs="Arial"/>
          <w:sz w:val="24"/>
          <w:szCs w:val="24"/>
        </w:rPr>
        <w:t xml:space="preserve">SESIÓN ORDINARIA CELEBRADA EL </w:t>
      </w:r>
      <w:r w:rsidR="00880AC8" w:rsidRPr="00A55FC4">
        <w:rPr>
          <w:rFonts w:ascii="Palatino Linotype" w:hAnsi="Palatino Linotype" w:cs="Arial"/>
          <w:sz w:val="24"/>
          <w:szCs w:val="24"/>
        </w:rPr>
        <w:t>DOCE</w:t>
      </w:r>
      <w:r w:rsidR="00FD09CB" w:rsidRPr="00A55FC4">
        <w:rPr>
          <w:rFonts w:ascii="Palatino Linotype" w:hAnsi="Palatino Linotype" w:cs="Arial"/>
          <w:sz w:val="24"/>
          <w:szCs w:val="24"/>
        </w:rPr>
        <w:t xml:space="preserve"> DE OCTUBRE </w:t>
      </w:r>
      <w:r w:rsidRPr="00A55FC4">
        <w:rPr>
          <w:rFonts w:ascii="Palatino Linotype" w:hAnsi="Palatino Linotype" w:cs="Arial"/>
          <w:sz w:val="24"/>
          <w:szCs w:val="24"/>
        </w:rPr>
        <w:t>DE DOS MIL VEINTITRÉS, ANTE EL SECRETARIO TÉCNICO DEL PLENO, ALEXIS TAPIA RAMÍREZ. ------------------------------</w:t>
      </w:r>
      <w:r w:rsidR="00880AC8" w:rsidRPr="00A55FC4">
        <w:rPr>
          <w:rFonts w:ascii="Palatino Linotype" w:hAnsi="Palatino Linotype" w:cs="Arial"/>
          <w:sz w:val="24"/>
          <w:szCs w:val="24"/>
        </w:rPr>
        <w:t>-----------</w:t>
      </w:r>
      <w:r w:rsidRPr="00A55FC4">
        <w:rPr>
          <w:rFonts w:ascii="Palatino Linotype" w:hAnsi="Palatino Linotype" w:cs="Arial"/>
          <w:sz w:val="24"/>
          <w:szCs w:val="24"/>
        </w:rPr>
        <w:t>----------------------------</w:t>
      </w:r>
      <w:r w:rsidR="00880AC8"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A55FC4" w:rsidRDefault="005D1E64" w:rsidP="005D1E64">
      <w:pPr>
        <w:spacing w:after="0" w:line="360" w:lineRule="auto"/>
        <w:jc w:val="both"/>
        <w:rPr>
          <w:rFonts w:ascii="Palatino Linotype" w:hAnsi="Palatino Linotype" w:cs="Arial"/>
          <w:sz w:val="24"/>
          <w:szCs w:val="24"/>
        </w:rPr>
      </w:pPr>
      <w:r w:rsidRPr="00A55FC4">
        <w:rPr>
          <w:rFonts w:ascii="Palatino Linotype" w:hAnsi="Palatino Linotype" w:cs="Arial"/>
          <w:sz w:val="24"/>
          <w:szCs w:val="24"/>
        </w:rPr>
        <w:t>-----------------------------------------------------------------------------------------------------------------</w:t>
      </w:r>
    </w:p>
    <w:p w:rsidR="005D1E64" w:rsidRPr="005323D1" w:rsidRDefault="00FD09CB" w:rsidP="005D1E64">
      <w:pPr>
        <w:spacing w:after="0" w:line="360" w:lineRule="auto"/>
        <w:jc w:val="both"/>
        <w:rPr>
          <w:rFonts w:ascii="Palatino Linotype" w:hAnsi="Palatino Linotype" w:cs="Arial"/>
          <w:sz w:val="20"/>
        </w:rPr>
      </w:pPr>
      <w:r w:rsidRPr="00A55FC4">
        <w:rPr>
          <w:rFonts w:ascii="Palatino Linotype" w:hAnsi="Palatino Linotype" w:cs="Arial"/>
          <w:sz w:val="20"/>
        </w:rPr>
        <w:t>CCR/LMST</w:t>
      </w:r>
      <w:bookmarkStart w:id="0" w:name="_GoBack"/>
      <w:bookmarkEnd w:id="0"/>
    </w:p>
    <w:p w:rsidR="005D1E64" w:rsidRDefault="005D1E64" w:rsidP="005D1E64">
      <w:pPr>
        <w:spacing w:after="0" w:line="360" w:lineRule="auto"/>
        <w:jc w:val="both"/>
        <w:rPr>
          <w:rFonts w:ascii="Palatino Linotype" w:hAnsi="Palatino Linotype" w:cs="Arial"/>
          <w:sz w:val="24"/>
          <w:szCs w:val="24"/>
        </w:rPr>
      </w:pPr>
    </w:p>
    <w:p w:rsidR="005D1E64" w:rsidRDefault="005D1E64" w:rsidP="005D1E64">
      <w:pPr>
        <w:spacing w:after="0" w:line="360" w:lineRule="auto"/>
        <w:jc w:val="both"/>
        <w:rPr>
          <w:rFonts w:ascii="Palatino Linotype" w:hAnsi="Palatino Linotype" w:cs="Arial"/>
          <w:sz w:val="24"/>
          <w:szCs w:val="24"/>
        </w:rPr>
      </w:pPr>
    </w:p>
    <w:p w:rsidR="005D1E64" w:rsidRDefault="005D1E64" w:rsidP="005D1E64">
      <w:pPr>
        <w:spacing w:after="0" w:line="360" w:lineRule="auto"/>
        <w:jc w:val="both"/>
        <w:rPr>
          <w:rFonts w:ascii="Palatino Linotype" w:hAnsi="Palatino Linotype" w:cs="Arial"/>
          <w:sz w:val="24"/>
          <w:szCs w:val="24"/>
        </w:rPr>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Default="005D1E64" w:rsidP="005D1E64">
      <w:pPr>
        <w:spacing w:after="0"/>
      </w:pPr>
    </w:p>
    <w:p w:rsidR="005D1E64" w:rsidRPr="003D37B1" w:rsidRDefault="005D1E64" w:rsidP="005D1E64">
      <w:pPr>
        <w:spacing w:after="0"/>
      </w:pPr>
    </w:p>
    <w:p w:rsidR="005D1E64" w:rsidRDefault="005D1E64" w:rsidP="005D1E64">
      <w:pPr>
        <w:spacing w:after="0"/>
      </w:pPr>
    </w:p>
    <w:p w:rsidR="005D1E64" w:rsidRDefault="005D1E64" w:rsidP="005D1E64">
      <w:pPr>
        <w:spacing w:after="0"/>
      </w:pPr>
    </w:p>
    <w:p w:rsidR="00112371" w:rsidRDefault="00112371"/>
    <w:sectPr w:rsidR="00112371" w:rsidSect="002C13C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69C" w:rsidRDefault="0054369C" w:rsidP="005D1E64">
      <w:pPr>
        <w:spacing w:after="0" w:line="240" w:lineRule="auto"/>
      </w:pPr>
      <w:r>
        <w:separator/>
      </w:r>
    </w:p>
  </w:endnote>
  <w:endnote w:type="continuationSeparator" w:id="0">
    <w:p w:rsidR="0054369C" w:rsidRDefault="0054369C" w:rsidP="005D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D1F63" w:rsidRPr="002D6DD8" w:rsidRDefault="008D1F63" w:rsidP="002C13C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5FC4">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55FC4">
              <w:rPr>
                <w:rFonts w:ascii="Palatino Linotype" w:hAnsi="Palatino Linotype"/>
                <w:bCs/>
                <w:noProof/>
                <w:sz w:val="20"/>
              </w:rPr>
              <w:t>46</w:t>
            </w:r>
            <w:r>
              <w:rPr>
                <w:rFonts w:ascii="Palatino Linotype" w:hAnsi="Palatino Linotype"/>
                <w:bCs/>
                <w:noProof/>
                <w:sz w:val="20"/>
              </w:rPr>
              <w:fldChar w:fldCharType="end"/>
            </w:r>
          </w:p>
        </w:sdtContent>
      </w:sdt>
    </w:sdtContent>
  </w:sdt>
  <w:p w:rsidR="008D1F63" w:rsidRDefault="008D1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F63" w:rsidRPr="000B69FA" w:rsidRDefault="008D1F63" w:rsidP="002C13C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5F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55FC4">
      <w:rPr>
        <w:rFonts w:ascii="Palatino Linotype" w:hAnsi="Palatino Linotype"/>
        <w:bCs/>
        <w:noProof/>
        <w:sz w:val="20"/>
      </w:rPr>
      <w:t>46</w:t>
    </w:r>
    <w:r>
      <w:rPr>
        <w:rFonts w:ascii="Palatino Linotype" w:hAnsi="Palatino Linotype"/>
        <w:bCs/>
        <w:noProof/>
        <w:sz w:val="20"/>
      </w:rPr>
      <w:fldChar w:fldCharType="end"/>
    </w:r>
  </w:p>
  <w:p w:rsidR="008D1F63" w:rsidRDefault="008D1F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69C" w:rsidRDefault="0054369C" w:rsidP="005D1E64">
      <w:pPr>
        <w:spacing w:after="0" w:line="240" w:lineRule="auto"/>
      </w:pPr>
      <w:r>
        <w:separator/>
      </w:r>
    </w:p>
  </w:footnote>
  <w:footnote w:type="continuationSeparator" w:id="0">
    <w:p w:rsidR="0054369C" w:rsidRDefault="0054369C" w:rsidP="005D1E64">
      <w:pPr>
        <w:spacing w:after="0" w:line="240" w:lineRule="auto"/>
      </w:pPr>
      <w:r>
        <w:continuationSeparator/>
      </w:r>
    </w:p>
  </w:footnote>
  <w:footnote w:id="1">
    <w:p w:rsidR="008D1F63" w:rsidRPr="005552A8" w:rsidRDefault="008D1F63" w:rsidP="001B556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D1F63" w:rsidRPr="005552A8" w:rsidRDefault="008D1F63" w:rsidP="001B556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D1F63" w:rsidTr="002C13C0">
      <w:trPr>
        <w:trHeight w:val="227"/>
      </w:trPr>
      <w:tc>
        <w:tcPr>
          <w:tcW w:w="5246" w:type="dxa"/>
          <w:hideMark/>
        </w:tcPr>
        <w:p w:rsidR="008D1F63" w:rsidRPr="00641471" w:rsidRDefault="008D1F63" w:rsidP="002C13C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D1F63" w:rsidRPr="00641471" w:rsidRDefault="008D1F63" w:rsidP="002C13C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2705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8D1F63" w:rsidTr="002C13C0">
      <w:trPr>
        <w:trHeight w:val="242"/>
      </w:trPr>
      <w:tc>
        <w:tcPr>
          <w:tcW w:w="5246" w:type="dxa"/>
          <w:hideMark/>
        </w:tcPr>
        <w:p w:rsidR="008D1F63" w:rsidRPr="00641471" w:rsidRDefault="008D1F63" w:rsidP="002C13C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D1F63" w:rsidRPr="00641471" w:rsidRDefault="008D1F63" w:rsidP="002C13C0">
          <w:pPr>
            <w:spacing w:after="120" w:line="256" w:lineRule="auto"/>
            <w:ind w:left="-486" w:right="214" w:firstLine="284"/>
            <w:jc w:val="right"/>
            <w:rPr>
              <w:rFonts w:ascii="Palatino Linotype" w:hAnsi="Palatino Linotype" w:cs="Arial"/>
              <w:b/>
              <w:szCs w:val="20"/>
            </w:rPr>
          </w:pPr>
          <w:r w:rsidRPr="005D1E64">
            <w:rPr>
              <w:rFonts w:ascii="Palatino Linotype" w:hAnsi="Palatino Linotype" w:cs="Arial"/>
              <w:b/>
              <w:sz w:val="24"/>
              <w:szCs w:val="20"/>
            </w:rPr>
            <w:t>Ayuntamiento de Nicolás Romero</w:t>
          </w:r>
        </w:p>
      </w:tc>
    </w:tr>
    <w:tr w:rsidR="008D1F63" w:rsidTr="002C13C0">
      <w:trPr>
        <w:trHeight w:val="342"/>
      </w:trPr>
      <w:tc>
        <w:tcPr>
          <w:tcW w:w="5246" w:type="dxa"/>
          <w:hideMark/>
        </w:tcPr>
        <w:p w:rsidR="008D1F63" w:rsidRPr="00641471" w:rsidRDefault="008D1F63" w:rsidP="002C13C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8D1F63" w:rsidRPr="00641471" w:rsidRDefault="008D1F63" w:rsidP="002C13C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D1F63" w:rsidRPr="00AE046A" w:rsidRDefault="008D1F63" w:rsidP="002C13C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7870B6F" wp14:editId="42CE8248">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D1F63" w:rsidTr="002C13C0">
      <w:trPr>
        <w:trHeight w:val="227"/>
      </w:trPr>
      <w:tc>
        <w:tcPr>
          <w:tcW w:w="5104" w:type="dxa"/>
          <w:hideMark/>
        </w:tcPr>
        <w:p w:rsidR="008D1F63" w:rsidRPr="00641471" w:rsidRDefault="008D1F63" w:rsidP="002C13C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D1F63" w:rsidRPr="005D1E64" w:rsidRDefault="008D1F63" w:rsidP="002C13C0">
          <w:pPr>
            <w:spacing w:after="120" w:line="256" w:lineRule="auto"/>
            <w:ind w:left="-486" w:right="214" w:firstLine="1585"/>
            <w:jc w:val="right"/>
            <w:rPr>
              <w:rFonts w:ascii="Palatino Linotype" w:hAnsi="Palatino Linotype" w:cs="Arial"/>
              <w:b/>
              <w:sz w:val="24"/>
            </w:rPr>
          </w:pPr>
          <w:r w:rsidRPr="005D1E64">
            <w:rPr>
              <w:rFonts w:ascii="Palatino Linotype" w:hAnsi="Palatino Linotype" w:cs="Arial"/>
              <w:b/>
              <w:bCs/>
              <w:sz w:val="24"/>
              <w:lang w:eastAsia="es-MX"/>
            </w:rPr>
            <w:t>2705/INFOEM/IP/RR/2023</w:t>
          </w:r>
        </w:p>
      </w:tc>
    </w:tr>
    <w:tr w:rsidR="008D1F63" w:rsidTr="002C13C0">
      <w:trPr>
        <w:trHeight w:val="242"/>
      </w:trPr>
      <w:tc>
        <w:tcPr>
          <w:tcW w:w="5104" w:type="dxa"/>
          <w:hideMark/>
        </w:tcPr>
        <w:p w:rsidR="008D1F63" w:rsidRPr="00641471" w:rsidRDefault="008D1F63" w:rsidP="002C13C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D1F63" w:rsidRPr="005D1E64" w:rsidRDefault="008D1F63" w:rsidP="002C13C0">
          <w:pPr>
            <w:spacing w:after="120" w:line="256" w:lineRule="auto"/>
            <w:ind w:left="-486" w:right="214" w:firstLine="284"/>
            <w:jc w:val="right"/>
            <w:rPr>
              <w:rFonts w:ascii="Palatino Linotype" w:hAnsi="Palatino Linotype" w:cs="Arial"/>
              <w:b/>
              <w:sz w:val="24"/>
            </w:rPr>
          </w:pPr>
          <w:r w:rsidRPr="005D1E64">
            <w:rPr>
              <w:rFonts w:ascii="Palatino Linotype" w:hAnsi="Palatino Linotype" w:cs="Arial"/>
              <w:b/>
              <w:sz w:val="24"/>
            </w:rPr>
            <w:t>Ayuntamiento de Nicolás Romero</w:t>
          </w:r>
        </w:p>
      </w:tc>
    </w:tr>
    <w:tr w:rsidR="008D1F63" w:rsidTr="002C13C0">
      <w:trPr>
        <w:trHeight w:val="342"/>
      </w:trPr>
      <w:tc>
        <w:tcPr>
          <w:tcW w:w="5104" w:type="dxa"/>
        </w:tcPr>
        <w:p w:rsidR="008D1F63" w:rsidRPr="00641471" w:rsidRDefault="008D1F63" w:rsidP="002C13C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8D1F63" w:rsidRPr="005D1E64" w:rsidRDefault="006741D9" w:rsidP="002C13C0">
          <w:pPr>
            <w:spacing w:after="120" w:line="256" w:lineRule="auto"/>
            <w:ind w:left="-486" w:right="214" w:firstLine="567"/>
            <w:jc w:val="right"/>
            <w:rPr>
              <w:rFonts w:ascii="Palatino Linotype" w:hAnsi="Palatino Linotype" w:cs="Arial"/>
              <w:b/>
              <w:sz w:val="24"/>
            </w:rPr>
          </w:pPr>
          <w:r>
            <w:rPr>
              <w:rFonts w:ascii="Palatino Linotype" w:hAnsi="Palatino Linotype" w:cs="Arial"/>
              <w:b/>
              <w:sz w:val="24"/>
            </w:rPr>
            <w:t>XXXX</w:t>
          </w:r>
        </w:p>
      </w:tc>
    </w:tr>
    <w:tr w:rsidR="008D1F63" w:rsidTr="002C13C0">
      <w:trPr>
        <w:trHeight w:val="342"/>
      </w:trPr>
      <w:tc>
        <w:tcPr>
          <w:tcW w:w="5104" w:type="dxa"/>
        </w:tcPr>
        <w:p w:rsidR="008D1F63" w:rsidRPr="00641471" w:rsidRDefault="008D1F63" w:rsidP="002C13C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8D1F63" w:rsidRPr="005D1E64" w:rsidRDefault="008D1F63" w:rsidP="002C13C0">
          <w:pPr>
            <w:spacing w:after="120" w:line="256" w:lineRule="auto"/>
            <w:ind w:left="-486" w:right="214" w:firstLine="567"/>
            <w:jc w:val="right"/>
            <w:rPr>
              <w:rFonts w:ascii="Palatino Linotype" w:hAnsi="Palatino Linotype" w:cs="Arial"/>
              <w:b/>
              <w:sz w:val="24"/>
            </w:rPr>
          </w:pPr>
          <w:r w:rsidRPr="005D1E64">
            <w:rPr>
              <w:rFonts w:ascii="Palatino Linotype" w:hAnsi="Palatino Linotype" w:cs="Arial"/>
              <w:b/>
              <w:sz w:val="24"/>
            </w:rPr>
            <w:t>José Martínez Vilchis</w:t>
          </w:r>
        </w:p>
      </w:tc>
    </w:tr>
  </w:tbl>
  <w:p w:rsidR="008D1F63" w:rsidRPr="00C222C0" w:rsidRDefault="008D1F6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768DFA6" wp14:editId="5D588E76">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F375E8"/>
    <w:multiLevelType w:val="hybridMultilevel"/>
    <w:tmpl w:val="A8C40974"/>
    <w:lvl w:ilvl="0" w:tplc="35C07B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8CB5247"/>
    <w:multiLevelType w:val="hybridMultilevel"/>
    <w:tmpl w:val="340648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1C67A4"/>
    <w:multiLevelType w:val="hybridMultilevel"/>
    <w:tmpl w:val="A1C48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D30691"/>
    <w:multiLevelType w:val="hybridMultilevel"/>
    <w:tmpl w:val="0C3A6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A5249E9"/>
    <w:multiLevelType w:val="hybridMultilevel"/>
    <w:tmpl w:val="8B8610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4"/>
  </w:num>
  <w:num w:numId="5">
    <w:abstractNumId w:val="10"/>
  </w:num>
  <w:num w:numId="6">
    <w:abstractNumId w:val="6"/>
  </w:num>
  <w:num w:numId="7">
    <w:abstractNumId w:val="0"/>
  </w:num>
  <w:num w:numId="8">
    <w:abstractNumId w:val="1"/>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64"/>
    <w:rsid w:val="00112371"/>
    <w:rsid w:val="001411E4"/>
    <w:rsid w:val="00165D42"/>
    <w:rsid w:val="00181FA2"/>
    <w:rsid w:val="001B5561"/>
    <w:rsid w:val="0020005B"/>
    <w:rsid w:val="00216BA4"/>
    <w:rsid w:val="002C0AA3"/>
    <w:rsid w:val="002C13C0"/>
    <w:rsid w:val="003B485E"/>
    <w:rsid w:val="00407A93"/>
    <w:rsid w:val="00485F7B"/>
    <w:rsid w:val="004874C6"/>
    <w:rsid w:val="00503129"/>
    <w:rsid w:val="005351B3"/>
    <w:rsid w:val="0054369C"/>
    <w:rsid w:val="005D1E64"/>
    <w:rsid w:val="006741D9"/>
    <w:rsid w:val="006B7C42"/>
    <w:rsid w:val="006D0096"/>
    <w:rsid w:val="006E702D"/>
    <w:rsid w:val="0084132D"/>
    <w:rsid w:val="00880AC8"/>
    <w:rsid w:val="008D1F63"/>
    <w:rsid w:val="00903FE7"/>
    <w:rsid w:val="009379C0"/>
    <w:rsid w:val="00A046EA"/>
    <w:rsid w:val="00A55FC4"/>
    <w:rsid w:val="00B45F11"/>
    <w:rsid w:val="00C0768C"/>
    <w:rsid w:val="00D43696"/>
    <w:rsid w:val="00E8778E"/>
    <w:rsid w:val="00F7084B"/>
    <w:rsid w:val="00FD09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BD2EED9-A451-4317-AC39-C0B4C02D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D1E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D1E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D1E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D1E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D1E6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1E6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1E6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D1E64"/>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2C13C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C13C0"/>
    <w:rPr>
      <w:rFonts w:ascii="Times New Roman" w:eastAsia="Times New Roman" w:hAnsi="Times New Roman" w:cs="Times New Roman"/>
      <w:sz w:val="24"/>
      <w:szCs w:val="24"/>
      <w:lang w:eastAsia="es-ES"/>
    </w:rPr>
  </w:style>
  <w:style w:type="paragraph" w:customStyle="1" w:styleId="INFOEM">
    <w:name w:val="INFOEM"/>
    <w:basedOn w:val="Normal"/>
    <w:qFormat/>
    <w:rsid w:val="002C13C0"/>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1B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B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B5561"/>
  </w:style>
  <w:style w:type="character" w:styleId="Hipervnculo">
    <w:name w:val="Hyperlink"/>
    <w:aliases w:val="Hipervínculo1,Hipervínculo11,Hipervínculo12,Hipervínculo13,Hipervínculo14,Hipervínculo15"/>
    <w:basedOn w:val="Fuentedeprrafopredeter"/>
    <w:uiPriority w:val="99"/>
    <w:unhideWhenUsed/>
    <w:rsid w:val="001B5561"/>
    <w:rPr>
      <w:color w:val="0563C1" w:themeColor="hyperlink"/>
      <w:u w:val="single"/>
    </w:rPr>
  </w:style>
  <w:style w:type="paragraph" w:customStyle="1" w:styleId="Citas">
    <w:name w:val="Citas"/>
    <w:basedOn w:val="Normal"/>
    <w:qFormat/>
    <w:rsid w:val="00B45F1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46</Pages>
  <Words>10980</Words>
  <Characters>60394</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20</cp:revision>
  <dcterms:created xsi:type="dcterms:W3CDTF">2023-10-02T15:33:00Z</dcterms:created>
  <dcterms:modified xsi:type="dcterms:W3CDTF">2023-11-08T20:42:00Z</dcterms:modified>
</cp:coreProperties>
</file>