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BE2" w:rsidRPr="00154B20" w:rsidRDefault="00706BE2" w:rsidP="00706BE2">
      <w:pPr>
        <w:spacing w:line="360" w:lineRule="auto"/>
        <w:jc w:val="both"/>
        <w:rPr>
          <w:rFonts w:ascii="Palatino Linotype" w:eastAsiaTheme="minorEastAsia" w:hAnsi="Palatino Linotype"/>
          <w:lang w:val="es-ES_tradnl" w:eastAsia="es-ES"/>
        </w:rPr>
      </w:pPr>
      <w:r w:rsidRPr="00154B20">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78498A" w:rsidRPr="00154B20">
        <w:rPr>
          <w:rFonts w:ascii="Palatino Linotype" w:eastAsiaTheme="minorEastAsia" w:hAnsi="Palatino Linotype"/>
          <w:lang w:val="es-ES_tradnl" w:eastAsia="es-ES"/>
        </w:rPr>
        <w:t>trece</w:t>
      </w:r>
      <w:r w:rsidR="009D709F" w:rsidRPr="00154B20">
        <w:rPr>
          <w:rFonts w:ascii="Palatino Linotype" w:eastAsiaTheme="minorEastAsia" w:hAnsi="Palatino Linotype"/>
          <w:lang w:val="es-ES_tradnl" w:eastAsia="es-ES"/>
        </w:rPr>
        <w:t xml:space="preserve"> (13)</w:t>
      </w:r>
      <w:r w:rsidR="0078498A" w:rsidRPr="00154B20">
        <w:rPr>
          <w:rFonts w:ascii="Palatino Linotype" w:eastAsiaTheme="minorEastAsia" w:hAnsi="Palatino Linotype"/>
          <w:lang w:val="es-ES_tradnl" w:eastAsia="es-ES"/>
        </w:rPr>
        <w:t xml:space="preserve"> de septiembre</w:t>
      </w:r>
      <w:r w:rsidRPr="00154B20">
        <w:rPr>
          <w:rFonts w:ascii="Palatino Linotype" w:eastAsiaTheme="minorEastAsia" w:hAnsi="Palatino Linotype"/>
          <w:lang w:val="es-ES_tradnl" w:eastAsia="es-ES"/>
        </w:rPr>
        <w:t xml:space="preserve"> de dos mil veintitrés.</w:t>
      </w:r>
    </w:p>
    <w:p w:rsidR="00706BE2" w:rsidRPr="00154B20" w:rsidRDefault="00706BE2" w:rsidP="00706BE2">
      <w:pPr>
        <w:spacing w:line="360" w:lineRule="auto"/>
        <w:jc w:val="both"/>
        <w:rPr>
          <w:rFonts w:ascii="Palatino Linotype" w:eastAsiaTheme="minorEastAsia" w:hAnsi="Palatino Linotype"/>
          <w:lang w:val="es-ES_tradnl" w:eastAsia="es-ES"/>
        </w:rPr>
      </w:pPr>
    </w:p>
    <w:p w:rsidR="00706BE2" w:rsidRPr="00154B20" w:rsidRDefault="00706BE2" w:rsidP="00706BE2">
      <w:pPr>
        <w:spacing w:line="360" w:lineRule="auto"/>
        <w:jc w:val="both"/>
        <w:rPr>
          <w:rFonts w:ascii="Palatino Linotype" w:hAnsi="Palatino Linotype"/>
        </w:rPr>
      </w:pPr>
      <w:r w:rsidRPr="00154B20">
        <w:rPr>
          <w:rFonts w:ascii="Palatino Linotype" w:hAnsi="Palatino Linotype"/>
          <w:b/>
        </w:rPr>
        <w:t>VISTOS</w:t>
      </w:r>
      <w:r w:rsidRPr="00154B20">
        <w:rPr>
          <w:rFonts w:ascii="Palatino Linotype" w:hAnsi="Palatino Linotype"/>
        </w:rPr>
        <w:t xml:space="preserve"> los expedientes electrónicos formados con motivo de los recursos de revisión </w:t>
      </w:r>
      <w:r w:rsidRPr="00154B20">
        <w:rPr>
          <w:rFonts w:ascii="Palatino Linotype" w:hAnsi="Palatino Linotype"/>
          <w:b/>
        </w:rPr>
        <w:t>15883/INFOEM/IP/RR/2022,</w:t>
      </w:r>
      <w:r w:rsidRPr="00154B20">
        <w:rPr>
          <w:rFonts w:ascii="Palatino Linotype" w:hAnsi="Palatino Linotype" w:cs="Arial"/>
          <w:b/>
          <w:bCs/>
        </w:rPr>
        <w:t xml:space="preserve"> </w:t>
      </w:r>
      <w:r w:rsidRPr="00154B20">
        <w:rPr>
          <w:rFonts w:ascii="Palatino Linotype" w:hAnsi="Palatino Linotype"/>
          <w:b/>
        </w:rPr>
        <w:t xml:space="preserve">15884/INFOEM/IP/RR/2022, 15885/INFOEM/IP/RR/2022 y 15886/INFOEM/IP/RR/2022, </w:t>
      </w:r>
      <w:r w:rsidRPr="00154B20">
        <w:rPr>
          <w:rFonts w:ascii="Palatino Linotype" w:eastAsiaTheme="minorEastAsia" w:hAnsi="Palatino Linotype"/>
          <w:lang w:val="es-ES_tradnl" w:eastAsia="es-ES"/>
        </w:rPr>
        <w:t xml:space="preserve">promovidos por </w:t>
      </w:r>
      <w:r w:rsidRPr="00154B20">
        <w:rPr>
          <w:rFonts w:ascii="Palatino Linotype" w:eastAsiaTheme="minorEastAsia" w:hAnsi="Palatino Linotype"/>
          <w:b/>
          <w:bCs/>
          <w:lang w:eastAsia="es-ES"/>
        </w:rPr>
        <w:t>Mónica Ochoa Rojas</w:t>
      </w:r>
      <w:r w:rsidRPr="00154B20">
        <w:rPr>
          <w:rFonts w:ascii="Palatino Linotype" w:eastAsiaTheme="minorEastAsia" w:hAnsi="Palatino Linotype"/>
          <w:b/>
          <w:lang w:val="es-ES" w:eastAsia="es-ES"/>
        </w:rPr>
        <w:t>,</w:t>
      </w:r>
      <w:r w:rsidRPr="00154B20">
        <w:rPr>
          <w:rFonts w:ascii="Palatino Linotype" w:eastAsiaTheme="minorEastAsia" w:hAnsi="Palatino Linotype"/>
          <w:lang w:eastAsia="es-ES"/>
        </w:rPr>
        <w:t xml:space="preserve"> quien </w:t>
      </w:r>
      <w:r w:rsidRPr="00154B20">
        <w:rPr>
          <w:rFonts w:ascii="Palatino Linotype" w:hAnsi="Palatino Linotype"/>
        </w:rPr>
        <w:t xml:space="preserve">en lo sucesivo se identificará como </w:t>
      </w:r>
      <w:r w:rsidRPr="00154B20">
        <w:rPr>
          <w:rFonts w:ascii="Palatino Linotype" w:hAnsi="Palatino Linotype"/>
          <w:b/>
        </w:rPr>
        <w:t xml:space="preserve">EL </w:t>
      </w:r>
      <w:r w:rsidRPr="00154B20">
        <w:rPr>
          <w:rFonts w:ascii="Palatino Linotype" w:hAnsi="Palatino Linotype" w:cs="Arial"/>
          <w:b/>
        </w:rPr>
        <w:t>RECURRENTE</w:t>
      </w:r>
      <w:r w:rsidRPr="00154B20">
        <w:rPr>
          <w:rFonts w:ascii="Palatino Linotype" w:hAnsi="Palatino Linotype" w:cs="Arial"/>
        </w:rPr>
        <w:t xml:space="preserve">, en contra de la respuesta de la </w:t>
      </w:r>
      <w:r w:rsidRPr="00154B20">
        <w:rPr>
          <w:rFonts w:ascii="Palatino Linotype" w:hAnsi="Palatino Linotype" w:cs="Arial"/>
          <w:b/>
        </w:rPr>
        <w:t>Secretaría de Finanzas,</w:t>
      </w:r>
      <w:r w:rsidRPr="00154B20">
        <w:rPr>
          <w:rFonts w:ascii="Palatino Linotype" w:hAnsi="Palatino Linotype"/>
          <w:b/>
        </w:rPr>
        <w:t xml:space="preserve"> </w:t>
      </w:r>
      <w:r w:rsidRPr="00154B20">
        <w:rPr>
          <w:rFonts w:ascii="Palatino Linotype" w:hAnsi="Palatino Linotype"/>
        </w:rPr>
        <w:t xml:space="preserve">en </w:t>
      </w:r>
      <w:r w:rsidR="009D709F" w:rsidRPr="00154B20">
        <w:rPr>
          <w:rFonts w:ascii="Palatino Linotype" w:hAnsi="Palatino Linotype"/>
        </w:rPr>
        <w:t>adelante</w:t>
      </w:r>
      <w:r w:rsidRPr="00154B20">
        <w:rPr>
          <w:rFonts w:ascii="Palatino Linotype" w:hAnsi="Palatino Linotype"/>
        </w:rPr>
        <w:t xml:space="preserve"> el</w:t>
      </w:r>
      <w:r w:rsidRPr="00154B20">
        <w:rPr>
          <w:rFonts w:ascii="Palatino Linotype" w:hAnsi="Palatino Linotype"/>
          <w:b/>
        </w:rPr>
        <w:t xml:space="preserve"> SUJETO OBLIGADO</w:t>
      </w:r>
      <w:r w:rsidRPr="00154B20">
        <w:rPr>
          <w:rFonts w:ascii="Palatino Linotype" w:hAnsi="Palatino Linotype"/>
        </w:rPr>
        <w:t>, por lo que se procede a dictar la presente resolución, con base en los siguientes:</w:t>
      </w:r>
    </w:p>
    <w:p w:rsidR="00706BE2" w:rsidRPr="00154B20" w:rsidRDefault="00706BE2" w:rsidP="00706BE2">
      <w:pPr>
        <w:spacing w:line="360" w:lineRule="auto"/>
        <w:jc w:val="both"/>
        <w:rPr>
          <w:rFonts w:ascii="Palatino Linotype" w:hAnsi="Palatino Linotype"/>
        </w:rPr>
      </w:pPr>
    </w:p>
    <w:p w:rsidR="00706BE2" w:rsidRPr="00154B20" w:rsidRDefault="00706BE2" w:rsidP="00706BE2">
      <w:pPr>
        <w:keepNext/>
        <w:keepLines/>
        <w:spacing w:line="360" w:lineRule="auto"/>
        <w:jc w:val="center"/>
        <w:outlineLvl w:val="0"/>
        <w:rPr>
          <w:rFonts w:ascii="Palatino Linotype" w:eastAsiaTheme="majorEastAsia" w:hAnsi="Palatino Linotype" w:cstheme="majorBidi"/>
          <w:b/>
          <w:szCs w:val="32"/>
        </w:rPr>
      </w:pPr>
      <w:bookmarkStart w:id="0" w:name="_Toc83301633"/>
      <w:r w:rsidRPr="00154B20">
        <w:rPr>
          <w:rFonts w:ascii="Palatino Linotype" w:eastAsiaTheme="majorEastAsia" w:hAnsi="Palatino Linotype" w:cstheme="majorBidi"/>
          <w:b/>
          <w:szCs w:val="32"/>
        </w:rPr>
        <w:t>ANTECEDENTES</w:t>
      </w:r>
      <w:bookmarkEnd w:id="0"/>
    </w:p>
    <w:p w:rsidR="00706BE2" w:rsidRPr="00154B20" w:rsidRDefault="00706BE2" w:rsidP="00706BE2">
      <w:pPr>
        <w:spacing w:line="360" w:lineRule="auto"/>
        <w:rPr>
          <w:rFonts w:ascii="Palatino Linotype" w:eastAsiaTheme="minorEastAsia" w:hAnsi="Palatino Linotype"/>
        </w:rPr>
      </w:pPr>
    </w:p>
    <w:p w:rsidR="00706BE2" w:rsidRPr="00154B20" w:rsidRDefault="00706BE2" w:rsidP="00706BE2">
      <w:pPr>
        <w:numPr>
          <w:ilvl w:val="0"/>
          <w:numId w:val="1"/>
        </w:numPr>
        <w:spacing w:line="360" w:lineRule="auto"/>
        <w:ind w:left="0" w:firstLine="0"/>
        <w:contextualSpacing/>
        <w:jc w:val="both"/>
        <w:rPr>
          <w:rFonts w:ascii="Palatino Linotype" w:hAnsi="Palatino Linotype" w:cs="Arial"/>
          <w:lang w:val="es-ES" w:eastAsia="es-ES"/>
        </w:rPr>
      </w:pPr>
      <w:r w:rsidRPr="00154B20">
        <w:rPr>
          <w:rFonts w:ascii="Palatino Linotype" w:eastAsia="Calibri" w:hAnsi="Palatino Linotype" w:cs="Arial"/>
          <w:lang w:val="es-ES" w:eastAsia="es-ES"/>
        </w:rPr>
        <w:t>El veinte (20) de septiembre  de dos mil veintidós,</w:t>
      </w:r>
      <w:r w:rsidRPr="00154B20">
        <w:rPr>
          <w:rFonts w:ascii="Palatino Linotype" w:eastAsia="Calibri" w:hAnsi="Palatino Linotype"/>
          <w:lang w:val="es-ES" w:eastAsia="es-ES"/>
        </w:rPr>
        <w:t xml:space="preserve"> </w:t>
      </w:r>
      <w:r w:rsidRPr="00154B20">
        <w:rPr>
          <w:rFonts w:ascii="Palatino Linotype" w:eastAsia="Calibri" w:hAnsi="Palatino Linotype"/>
          <w:b/>
          <w:lang w:val="es-ES" w:eastAsia="es-ES"/>
        </w:rPr>
        <w:t>EL RECURRENTE</w:t>
      </w:r>
      <w:r w:rsidRPr="00154B20">
        <w:rPr>
          <w:rFonts w:ascii="Palatino Linotype" w:eastAsiaTheme="minorEastAsia" w:hAnsi="Palatino Linotype"/>
          <w:b/>
          <w:lang w:val="es-ES_tradnl" w:eastAsia="es-ES"/>
        </w:rPr>
        <w:t>,</w:t>
      </w:r>
      <w:r w:rsidRPr="00154B20">
        <w:rPr>
          <w:rFonts w:ascii="Palatino Linotype" w:eastAsia="Calibri" w:hAnsi="Palatino Linotype" w:cs="Arial"/>
          <w:lang w:val="es-ES" w:eastAsia="es-ES"/>
        </w:rPr>
        <w:t xml:space="preserve"> ante el </w:t>
      </w:r>
      <w:r w:rsidRPr="00154B20">
        <w:rPr>
          <w:rFonts w:ascii="Palatino Linotype" w:eastAsia="Calibri" w:hAnsi="Palatino Linotype" w:cs="Arial"/>
          <w:b/>
          <w:lang w:val="es-ES" w:eastAsia="es-ES"/>
        </w:rPr>
        <w:t>SUJETO OBLIGADO</w:t>
      </w:r>
      <w:r w:rsidRPr="00154B20">
        <w:rPr>
          <w:rFonts w:ascii="Palatino Linotype" w:eastAsia="Calibri" w:hAnsi="Palatino Linotype" w:cs="Arial"/>
          <w:lang w:val="es-ES_tradnl" w:eastAsia="es-ES"/>
        </w:rPr>
        <w:t xml:space="preserve"> vía </w:t>
      </w:r>
      <w:r w:rsidRPr="00154B20">
        <w:rPr>
          <w:rFonts w:ascii="Palatino Linotype" w:eastAsia="Calibri" w:hAnsi="Palatino Linotype" w:cs="Arial"/>
          <w:lang w:val="es-ES" w:eastAsia="es-ES"/>
        </w:rPr>
        <w:t>Sistema de Acceso a la Información Mexiquense (</w:t>
      </w:r>
      <w:r w:rsidRPr="00154B20">
        <w:rPr>
          <w:rFonts w:ascii="Palatino Linotype" w:eastAsia="Calibri" w:hAnsi="Palatino Linotype" w:cs="Arial"/>
          <w:b/>
          <w:lang w:val="es-ES" w:eastAsia="es-ES"/>
        </w:rPr>
        <w:t>SAIMEX)</w:t>
      </w:r>
      <w:r w:rsidRPr="00154B20">
        <w:rPr>
          <w:rFonts w:ascii="Palatino Linotype" w:eastAsia="Calibri" w:hAnsi="Palatino Linotype" w:cs="Arial"/>
          <w:lang w:val="es-ES" w:eastAsia="es-ES"/>
        </w:rPr>
        <w:t xml:space="preserve">, presentó las solicitudes de información registradas con los números </w:t>
      </w:r>
      <w:r w:rsidRPr="00154B20">
        <w:rPr>
          <w:rFonts w:ascii="Palatino Linotype" w:hAnsi="Palatino Linotype"/>
          <w:b/>
          <w:bCs/>
        </w:rPr>
        <w:t>00443/SF/IP/2022</w:t>
      </w:r>
      <w:r w:rsidRPr="00154B20">
        <w:rPr>
          <w:rFonts w:ascii="Palatino Linotype" w:eastAsiaTheme="minorEastAsia" w:hAnsi="Palatino Linotype"/>
          <w:b/>
          <w:lang w:val="es-ES_tradnl" w:eastAsia="es-ES"/>
        </w:rPr>
        <w:t xml:space="preserve">, </w:t>
      </w:r>
      <w:r w:rsidR="008E4027" w:rsidRPr="00154B20">
        <w:rPr>
          <w:rFonts w:ascii="Palatino Linotype" w:hAnsi="Palatino Linotype" w:cs="Arial"/>
          <w:b/>
          <w:bCs/>
        </w:rPr>
        <w:t>00442/SF/IP/2022</w:t>
      </w:r>
      <w:r w:rsidRPr="00154B20">
        <w:rPr>
          <w:rFonts w:ascii="Palatino Linotype" w:hAnsi="Palatino Linotype" w:cs="Arial"/>
          <w:b/>
          <w:bCs/>
        </w:rPr>
        <w:t xml:space="preserve">, </w:t>
      </w:r>
      <w:hyperlink r:id="rId7" w:history="1">
        <w:r w:rsidR="00C065E4" w:rsidRPr="00154B20">
          <w:rPr>
            <w:rStyle w:val="Hipervnculo"/>
            <w:rFonts w:ascii="Palatino Linotype" w:hAnsi="Palatino Linotype" w:cs="Arial"/>
            <w:b/>
            <w:bCs/>
            <w:color w:val="auto"/>
            <w:u w:val="none"/>
          </w:rPr>
          <w:t>00441/SF/IP/2022</w:t>
        </w:r>
      </w:hyperlink>
      <w:r w:rsidRPr="00154B20">
        <w:rPr>
          <w:rFonts w:ascii="Palatino Linotype" w:hAnsi="Palatino Linotype" w:cs="Arial"/>
          <w:b/>
          <w:bCs/>
        </w:rPr>
        <w:t xml:space="preserve"> y</w:t>
      </w:r>
      <w:r w:rsidRPr="00154B20">
        <w:rPr>
          <w:rFonts w:ascii="Arial" w:hAnsi="Arial" w:cs="Arial"/>
          <w:b/>
          <w:bCs/>
          <w:sz w:val="15"/>
          <w:szCs w:val="15"/>
        </w:rPr>
        <w:t xml:space="preserve"> </w:t>
      </w:r>
      <w:r w:rsidR="00C065E4" w:rsidRPr="00154B20">
        <w:rPr>
          <w:rFonts w:ascii="Palatino Linotype" w:hAnsi="Palatino Linotype" w:cs="Arial"/>
          <w:b/>
          <w:bCs/>
          <w:szCs w:val="15"/>
        </w:rPr>
        <w:t>00437/SF/IP/2022</w:t>
      </w:r>
      <w:r w:rsidRPr="00154B20">
        <w:rPr>
          <w:rFonts w:ascii="Arial" w:hAnsi="Arial" w:cs="Arial"/>
          <w:b/>
          <w:bCs/>
          <w:szCs w:val="15"/>
        </w:rPr>
        <w:t xml:space="preserve"> </w:t>
      </w:r>
      <w:r w:rsidRPr="00154B20">
        <w:rPr>
          <w:rFonts w:ascii="Palatino Linotype" w:eastAsia="Calibri" w:hAnsi="Palatino Linotype" w:cs="Arial"/>
          <w:lang w:val="es-ES" w:eastAsia="es-ES"/>
        </w:rPr>
        <w:t>mediante la cual solicitó lo siguiente:</w:t>
      </w:r>
    </w:p>
    <w:p w:rsidR="00706BE2" w:rsidRPr="00154B20" w:rsidRDefault="00706BE2" w:rsidP="00706BE2">
      <w:pPr>
        <w:spacing w:line="360" w:lineRule="auto"/>
        <w:contextualSpacing/>
        <w:jc w:val="both"/>
        <w:rPr>
          <w:rFonts w:ascii="Palatino Linotype" w:hAnsi="Palatino Linotype" w:cs="Arial"/>
          <w:lang w:val="es-ES" w:eastAsia="es-ES"/>
        </w:rPr>
      </w:pPr>
    </w:p>
    <w:p w:rsidR="00706BE2" w:rsidRPr="00154B20" w:rsidRDefault="00706BE2" w:rsidP="00706BE2">
      <w:pPr>
        <w:spacing w:line="360" w:lineRule="auto"/>
        <w:contextualSpacing/>
        <w:jc w:val="both"/>
        <w:rPr>
          <w:rFonts w:ascii="Palatino Linotype" w:hAnsi="Palatino Linotype" w:cs="Arial"/>
          <w:lang w:val="es-ES" w:eastAsia="es-ES"/>
        </w:rPr>
      </w:pPr>
      <w:r w:rsidRPr="00154B20">
        <w:rPr>
          <w:rFonts w:ascii="Palatino Linotype" w:hAnsi="Palatino Linotype"/>
          <w:b/>
          <w:bCs/>
        </w:rPr>
        <w:t>00443/SF/IP/2022:</w:t>
      </w:r>
    </w:p>
    <w:p w:rsidR="00706BE2" w:rsidRPr="00154B20" w:rsidRDefault="00706BE2" w:rsidP="00706BE2">
      <w:pPr>
        <w:pStyle w:val="Prrafodelista"/>
        <w:spacing w:line="360" w:lineRule="auto"/>
        <w:ind w:left="1069" w:right="567"/>
        <w:jc w:val="both"/>
        <w:rPr>
          <w:rFonts w:ascii="Palatino Linotype" w:hAnsi="Palatino Linotype"/>
          <w:i/>
          <w:color w:val="000000"/>
        </w:rPr>
      </w:pPr>
      <w:r w:rsidRPr="00154B20">
        <w:rPr>
          <w:rFonts w:ascii="Palatino Linotype" w:hAnsi="Palatino Linotype"/>
          <w:i/>
          <w:color w:val="000000"/>
        </w:rPr>
        <w:t xml:space="preserve"> “SE SOLICITA QUE EL SUJETO OBLIGADO SECRETARÍA DE FINANZAS CONFORME A LO ESTABLECIDO EN LOS ARTÍCULOS 216 A, ARTÍCULO 216 F DEL CÓDIGO FINANCIERO DEL ESTADO DE MÉXICO Y MUNICIPIOS VIGENTE, QUE EL SUJETO OBLIGADO SECRETARÍA DE FINANZAS PROPORCIONE LA SIGUIENTE INFORMACIÓN Y </w:t>
      </w:r>
      <w:r w:rsidRPr="00154B20">
        <w:rPr>
          <w:rFonts w:ascii="Palatino Linotype" w:hAnsi="Palatino Linotype"/>
          <w:i/>
          <w:color w:val="000000"/>
        </w:rPr>
        <w:lastRenderedPageBreak/>
        <w:t xml:space="preserve">DOCUMENTACIÓN CORRESPONDIENTE: EL NÚMERO DE SESIÓN O SESIONES DEL COMITÉ DE CONTROL Y VIGILANCIA PARA LOS RECURSOS PROVENIENTES DE LAS CONTRIBUCIONES DE IMPACTO VIAL DEL AÑO 2022, LA LISTA DE ASISTENCIA DE LA SESIÓN O SESIONES CELEBRADAS DURANTE EL AÑO 2022 DEL COMITÉ DE CONTROL Y VIGILANCIA PARA LOS RECURSOS PROVENIENTES DE LAS CONTRIBUCIONES DE IMPACTO VIAL; ORDEN DEL DÍA DE LA SESIÓN O LAS SESIONES CELEBRADAS DURANTE EL AÑO 2022 DEL COMITÉ DE CONTROL Y VIGILANCIA PARA LOS RECURSOS PROVENIENTES DE LAS CONTRIBUCIONES DE IMPACTO VIAL; EL ACTA DE LA SESIÓN O LAS SESIONES CELEBRADAS DURANTE EL AÑO 2022 DEL COMITÉ DE CONTROL Y VIGILANCIA PARA LOS RECURSOS PROVENIENTES DE LAS CONTRIBUCIONES DE IMPACTO VIAL CON SUS RESPECTIVOS ANEXOS DEBIDAMENTE FIRMADOS. EN CASO DE QUE LA INFORMACIÓN SEA CONSIDERADA COMO RESERVADA SE SOLICITA LA VERSIÓN PUBLICA DE LA MISMA.” (Sic) </w:t>
      </w:r>
    </w:p>
    <w:p w:rsidR="00706BE2" w:rsidRPr="00154B20" w:rsidRDefault="00706BE2" w:rsidP="00706BE2">
      <w:pPr>
        <w:pStyle w:val="Prrafodelista"/>
        <w:spacing w:line="360" w:lineRule="auto"/>
        <w:ind w:left="1069" w:right="567"/>
        <w:jc w:val="both"/>
        <w:rPr>
          <w:rFonts w:ascii="Palatino Linotype" w:hAnsi="Palatino Linotype"/>
          <w:i/>
          <w:color w:val="000000"/>
        </w:rPr>
      </w:pPr>
    </w:p>
    <w:p w:rsidR="00706BE2" w:rsidRPr="00154B20" w:rsidRDefault="008E4027" w:rsidP="00706BE2">
      <w:pPr>
        <w:spacing w:line="360" w:lineRule="auto"/>
        <w:contextualSpacing/>
        <w:jc w:val="both"/>
        <w:rPr>
          <w:rFonts w:ascii="Palatino Linotype" w:hAnsi="Palatino Linotype" w:cs="Arial"/>
          <w:b/>
          <w:bCs/>
        </w:rPr>
      </w:pPr>
      <w:r w:rsidRPr="00154B20">
        <w:rPr>
          <w:rFonts w:ascii="Palatino Linotype" w:hAnsi="Palatino Linotype" w:cs="Arial"/>
          <w:b/>
          <w:bCs/>
        </w:rPr>
        <w:t>00442/SF/IP/2022</w:t>
      </w:r>
      <w:r w:rsidR="00706BE2" w:rsidRPr="00154B20">
        <w:rPr>
          <w:rFonts w:ascii="Palatino Linotype" w:hAnsi="Palatino Linotype" w:cs="Arial"/>
          <w:b/>
          <w:bCs/>
        </w:rPr>
        <w:t xml:space="preserve"> </w:t>
      </w:r>
    </w:p>
    <w:p w:rsidR="008E4027" w:rsidRPr="00154B20" w:rsidRDefault="008E4027" w:rsidP="00706BE2">
      <w:pPr>
        <w:spacing w:line="360" w:lineRule="auto"/>
        <w:contextualSpacing/>
        <w:jc w:val="both"/>
        <w:rPr>
          <w:rFonts w:ascii="Palatino Linotype" w:hAnsi="Palatino Linotype" w:cs="Arial"/>
          <w:lang w:val="es-ES" w:eastAsia="es-ES"/>
        </w:rPr>
      </w:pPr>
    </w:p>
    <w:p w:rsidR="00706BE2" w:rsidRPr="00154B20" w:rsidRDefault="00706BE2" w:rsidP="00706BE2">
      <w:pPr>
        <w:pStyle w:val="Prrafodelista"/>
        <w:spacing w:line="360" w:lineRule="auto"/>
        <w:ind w:left="1069" w:right="567"/>
        <w:jc w:val="both"/>
        <w:rPr>
          <w:rFonts w:ascii="Palatino Linotype" w:hAnsi="Palatino Linotype"/>
          <w:i/>
          <w:color w:val="000000"/>
        </w:rPr>
      </w:pPr>
      <w:r w:rsidRPr="00154B20">
        <w:rPr>
          <w:rFonts w:ascii="Palatino Linotype" w:hAnsi="Palatino Linotype"/>
          <w:i/>
          <w:color w:val="000000"/>
        </w:rPr>
        <w:t xml:space="preserve"> “</w:t>
      </w:r>
      <w:r w:rsidR="008E4027" w:rsidRPr="00154B20">
        <w:rPr>
          <w:rFonts w:ascii="Palatino Linotype" w:hAnsi="Palatino Linotype"/>
          <w:i/>
          <w:color w:val="000000"/>
        </w:rPr>
        <w:t xml:space="preserve">SE SOLICITA QUE EL SUJETO OBLIGADO SECRETARÍA DE FINANZAS CONFORME A LO ESTABLECIDO EN LOS ARTÍCULOS 216 A, ARTÍCULO 216 F FRACCIÓN TERCERA Y PÁRRAFOS 9, 10, 11 Y 12 DEL CÓDIGO FINANCIERO DEL ESTADO DE MÉXICO Y MUNICIPIOS VIGENTE EN SU MOMENTO, QUE EL SUJETO OBLIGADO SECRETARÍA DE FINANZAS PROPORCIONE LA SIGUIENTE INFORMACIÓN Y DOCUMENTACIÓN CORRESPONDIENTE: EL NÚMERO DE SESIÓN O SESIONES DEL </w:t>
      </w:r>
      <w:r w:rsidR="008E4027" w:rsidRPr="00154B20">
        <w:rPr>
          <w:rFonts w:ascii="Palatino Linotype" w:hAnsi="Palatino Linotype"/>
          <w:i/>
          <w:color w:val="000000"/>
        </w:rPr>
        <w:lastRenderedPageBreak/>
        <w:t>COMITÉ DE CONTROL Y VIGILANCIA PARA LOS RECURSOS PROVENIENTES DE LAS CONTRIBUCIONES DE IMPACTO VIAL DEL AÑO 2021, LA LISTA DE ASISTENCIA DE LA SESIÓN O SESIONES CELEBRADAS DURANTE EL AÑO 2021 DEL COMITÉ DE CONTROL Y VIGILANCIA PARA LOS RECURSOS PROVENIENTES DE LAS CONTRIBUCIONES DE IMPACTO VIAL; ORDEN DEL DÍA DE LA SESIÓN O LAS SESIONES CELEBRADAS DURANTE EL AÑO 2021 DEL COMITÉ DE CONTROL Y VIGILANCIA PARA LOS RECURSOS PROVENIENTES DE LAS CONTRIBUCIONES DE IMPACTO VIAL; EL ACTA DE LA SESIÓN O LAS SESIONES CELEBRADAS DURANTE EL AÑO 2021 DEL COMITÉ DE CONTROL Y VIGILANCIA PARA LOS RECURSOS PROVENIENTES DE LAS CONTRIBUCIONES DE IMPACTO VIAL CON SUS RESPECTIVOS ANEXOS DEBIDAMENTE FIRMADOS. EN CASO DE QUE LA INFORMACIÓN SEA CONSIDERADA COMO RESERVADA SE SOLICITA LA VERSIÓN PUBLICA DE LA MISMA.</w:t>
      </w:r>
      <w:r w:rsidRPr="00154B20">
        <w:rPr>
          <w:rFonts w:ascii="Palatino Linotype" w:hAnsi="Palatino Linotype"/>
          <w:i/>
          <w:color w:val="000000"/>
        </w:rPr>
        <w:t xml:space="preserve">” (Sic) </w:t>
      </w:r>
    </w:p>
    <w:p w:rsidR="00706BE2" w:rsidRPr="00154B20" w:rsidRDefault="00706BE2" w:rsidP="00706BE2">
      <w:pPr>
        <w:spacing w:line="360" w:lineRule="auto"/>
        <w:ind w:right="567"/>
        <w:jc w:val="both"/>
        <w:rPr>
          <w:rFonts w:ascii="Palatino Linotype" w:hAnsi="Palatino Linotype"/>
          <w:i/>
          <w:color w:val="000000"/>
        </w:rPr>
      </w:pPr>
    </w:p>
    <w:p w:rsidR="00706BE2" w:rsidRPr="00154B20" w:rsidRDefault="008E4027" w:rsidP="00706BE2">
      <w:pPr>
        <w:spacing w:line="360" w:lineRule="auto"/>
        <w:contextualSpacing/>
        <w:jc w:val="both"/>
        <w:rPr>
          <w:rFonts w:ascii="Palatino Linotype" w:hAnsi="Palatino Linotype" w:cs="Arial"/>
          <w:b/>
          <w:bCs/>
        </w:rPr>
      </w:pPr>
      <w:r w:rsidRPr="00154B20">
        <w:rPr>
          <w:rFonts w:ascii="Palatino Linotype" w:hAnsi="Palatino Linotype" w:cs="Arial"/>
          <w:b/>
          <w:bCs/>
        </w:rPr>
        <w:t>00441/SF/IP/2022:</w:t>
      </w:r>
      <w:r w:rsidR="00706BE2" w:rsidRPr="00154B20">
        <w:rPr>
          <w:rFonts w:ascii="Palatino Linotype" w:hAnsi="Palatino Linotype" w:cs="Arial"/>
          <w:b/>
          <w:bCs/>
        </w:rPr>
        <w:t xml:space="preserve"> </w:t>
      </w:r>
    </w:p>
    <w:p w:rsidR="008E4027" w:rsidRPr="00154B20" w:rsidRDefault="008E4027" w:rsidP="00706BE2">
      <w:pPr>
        <w:spacing w:line="360" w:lineRule="auto"/>
        <w:contextualSpacing/>
        <w:jc w:val="both"/>
        <w:rPr>
          <w:rFonts w:ascii="Palatino Linotype" w:hAnsi="Palatino Linotype" w:cs="Arial"/>
          <w:lang w:val="es-ES" w:eastAsia="es-ES"/>
        </w:rPr>
      </w:pPr>
    </w:p>
    <w:p w:rsidR="00706BE2" w:rsidRPr="00154B20" w:rsidRDefault="00706BE2" w:rsidP="00706BE2">
      <w:pPr>
        <w:pStyle w:val="Prrafodelista"/>
        <w:spacing w:line="360" w:lineRule="auto"/>
        <w:ind w:left="1069" w:right="567"/>
        <w:jc w:val="both"/>
        <w:rPr>
          <w:rFonts w:ascii="Palatino Linotype" w:hAnsi="Palatino Linotype"/>
          <w:i/>
          <w:color w:val="000000"/>
        </w:rPr>
      </w:pPr>
      <w:r w:rsidRPr="00154B20">
        <w:rPr>
          <w:rFonts w:ascii="Palatino Linotype" w:hAnsi="Palatino Linotype"/>
          <w:i/>
          <w:color w:val="000000"/>
        </w:rPr>
        <w:t xml:space="preserve"> “</w:t>
      </w:r>
      <w:r w:rsidR="008E4027" w:rsidRPr="00154B20">
        <w:rPr>
          <w:rFonts w:ascii="Palatino Linotype" w:hAnsi="Palatino Linotype"/>
          <w:i/>
          <w:color w:val="000000"/>
        </w:rPr>
        <w:t xml:space="preserve">SE SOLICITA QUE EL SUJETO OBLIGADO SECRETARÍA DE FINANZAS CONFORME A LO ESTABLECIDO EN LOS ARTÍCULOS 216 A, ARTÍCULO 216 F FRACCIÓN TERCERA, PÁRRAFOS 9, 10, 11 Y 12 DEL CÓDIGO FINANCIERO DEL ESTADO DE MÉXICO Y MUNICIPIOS VIGENTE EN SU MOMENTO, QUE EL SUJETO OBLIGADO SECRETARÍA DE FINANZAS PROPORCIONE LA SIGUIENTE INFORMACIÓN Y DOCUMENTACIÓN CORRESPONDIENTE: EL NÚMERO DE SESIÓN O SESIONES DEL COMITÉ DE CONTROL Y VIGILANCIA PARA LOS RECURSOS </w:t>
      </w:r>
      <w:r w:rsidR="008E4027" w:rsidRPr="00154B20">
        <w:rPr>
          <w:rFonts w:ascii="Palatino Linotype" w:hAnsi="Palatino Linotype"/>
          <w:i/>
          <w:color w:val="000000"/>
        </w:rPr>
        <w:lastRenderedPageBreak/>
        <w:t>PROVENIENTES DE LAS CONTRIBUCIONES DE IMPACTO VIAL DEL AÑO 2019, LA LISTA DE ASISTENCIA DE LA SESIÓN O SESIONES CELEBRADAS DURANTE EL AÑO 2019 DEL COMITÉ DE CONTROL Y VIGILANCIA PARA LOS RECURSOS PROVENIENTES DE LAS CONTRIBUCIONES DE IMPACTO VIAL; ORDEN DEL DÍA DE LA SESIÓN O LAS SESIONES CELEBRADAS DURANTE EL AÑO 2019 DEL COMITÉ DE CONTROL Y VIGILANCIA PARA LOS RECURSOS PROVENIENTES DE LAS CONTRIBUCIONES DE IMPACTO VIAL; EL ACTA DE LA SESIÓN O LAS SESIONES CELEBRADAS DURANTE EL AÑO 2019 DEL COMITÉ DE CONTROL Y VIGILANCIA PARA LOS RECURSOS PROVENIENTES DE LAS CONTRIBUCIONES DE IMPACTO VIAL CON SUS RESPECTIVOS ANEXOS DEBIDAMENTE FIRMADOS. EN CASO DE QUE LA INFORMACIÓN SEA CONSIDERADA COMO RESERVADA SE SOLICITA LA VERSIÓN PUBLICA DE LA MISMA.</w:t>
      </w:r>
      <w:r w:rsidRPr="00154B20">
        <w:rPr>
          <w:rFonts w:ascii="Palatino Linotype" w:hAnsi="Palatino Linotype"/>
          <w:i/>
          <w:color w:val="000000"/>
        </w:rPr>
        <w:t xml:space="preserve">” (Sic) </w:t>
      </w:r>
    </w:p>
    <w:p w:rsidR="00706BE2" w:rsidRPr="00154B20" w:rsidRDefault="00706BE2" w:rsidP="00706BE2">
      <w:pPr>
        <w:spacing w:line="360" w:lineRule="auto"/>
        <w:ind w:right="567"/>
        <w:jc w:val="both"/>
        <w:rPr>
          <w:rFonts w:ascii="Palatino Linotype" w:hAnsi="Palatino Linotype"/>
          <w:i/>
          <w:color w:val="000000"/>
        </w:rPr>
      </w:pPr>
    </w:p>
    <w:p w:rsidR="00C065E4" w:rsidRPr="00154B20" w:rsidRDefault="00C065E4" w:rsidP="00706BE2">
      <w:pPr>
        <w:spacing w:line="360" w:lineRule="auto"/>
        <w:contextualSpacing/>
        <w:jc w:val="both"/>
        <w:rPr>
          <w:rFonts w:ascii="Palatino Linotype" w:hAnsi="Palatino Linotype" w:cs="Arial"/>
          <w:b/>
          <w:bCs/>
          <w:szCs w:val="15"/>
        </w:rPr>
      </w:pPr>
      <w:r w:rsidRPr="00154B20">
        <w:rPr>
          <w:rFonts w:ascii="Palatino Linotype" w:hAnsi="Palatino Linotype" w:cs="Arial"/>
          <w:b/>
          <w:bCs/>
          <w:szCs w:val="15"/>
        </w:rPr>
        <w:t>00437/SF/IP/2022:</w:t>
      </w:r>
    </w:p>
    <w:p w:rsidR="00C065E4" w:rsidRPr="00154B20" w:rsidRDefault="00C065E4" w:rsidP="00706BE2">
      <w:pPr>
        <w:spacing w:line="360" w:lineRule="auto"/>
        <w:contextualSpacing/>
        <w:jc w:val="both"/>
        <w:rPr>
          <w:rFonts w:ascii="Palatino Linotype" w:hAnsi="Palatino Linotype" w:cs="Arial"/>
          <w:b/>
          <w:bCs/>
          <w:szCs w:val="15"/>
        </w:rPr>
      </w:pPr>
    </w:p>
    <w:p w:rsidR="00706BE2" w:rsidRPr="00154B20" w:rsidRDefault="00706BE2" w:rsidP="00706BE2">
      <w:pPr>
        <w:pStyle w:val="Prrafodelista"/>
        <w:spacing w:line="360" w:lineRule="auto"/>
        <w:ind w:left="1069" w:right="567"/>
        <w:jc w:val="both"/>
        <w:rPr>
          <w:rFonts w:ascii="Palatino Linotype" w:hAnsi="Palatino Linotype"/>
          <w:i/>
          <w:color w:val="000000"/>
        </w:rPr>
      </w:pPr>
      <w:r w:rsidRPr="00154B20">
        <w:rPr>
          <w:rFonts w:ascii="Palatino Linotype" w:hAnsi="Palatino Linotype"/>
          <w:i/>
          <w:color w:val="000000"/>
        </w:rPr>
        <w:t xml:space="preserve"> “</w:t>
      </w:r>
      <w:r w:rsidR="00C065E4" w:rsidRPr="00154B20">
        <w:rPr>
          <w:rFonts w:ascii="Palatino Linotype" w:hAnsi="Palatino Linotype"/>
          <w:i/>
          <w:color w:val="000000"/>
        </w:rPr>
        <w:t xml:space="preserve">SE SOLICITA QUE EL SUJETO OBLIGADO SECRETARÍA DE FINANZAS CONFORME A LO ESTABLECIDO EN EL ARTÍCULO 216 F FRACCIÓN TERCERA, PÁRRAFOS 9, 10, 11 Y 12 DEL CÓDIGO FINANCIERO DEL ESTADO DE MÉXICO Y MUNICIPIOS VIGENTE EN SU MOMENTO, QUE EL SUJETO OBLIGADO SECRETARÍA DE FINANZAS PROPORCIONE LA SIGUIENTE INFORMACIÓN Y DOCUMENTACIÓN CORRESPONDIENTE: EL NÚMERO DE SESIÓN O SESIONES DEL COMITÉ DE CONTROL Y VIGILANCIA PARA LOS RECURSOS PROVENIENTES DE LAS CONTRIBUCIONES DE IMPACTO VIAL DEL AÑO 2018, LA LISTA DE </w:t>
      </w:r>
      <w:r w:rsidR="00C065E4" w:rsidRPr="00154B20">
        <w:rPr>
          <w:rFonts w:ascii="Palatino Linotype" w:hAnsi="Palatino Linotype"/>
          <w:i/>
          <w:color w:val="000000"/>
        </w:rPr>
        <w:lastRenderedPageBreak/>
        <w:t>ASISTENCIA DE LA SESIÓN O SESIONES CELEBRADAS DURANTE EL AÑO 2018 DEL COMITÉ DE CONTROL Y VIGILANCIA PARA LOS RECURSOS PROVENIENTES DE LAS CONTRIBUCIONES DE IMPACTO VIAL; ORDEN DEL DÍA DE LA SESIÓN O LAS SESIONES CELEBRADAS DURANTE EL AÑO 2018 DEL COMITÉ DE CONTROL Y VIGILANCIA PARA LOS RECURSOS PROVENIENTES DE LAS CONTRIBUCIONES DE IMPACTO VIAL; EL ACTA DE LA SESIÓN O LAS SESIONES CELEBRADAS DURANTE EL AÑO 2018 DEL COMITÉ DE CONTROL Y VIGILANCIA PARA LOS RECURSOS PROVENIENTES DE LAS CONTRIBUCIONES DE IMPACTO VIAL CON SUS RESPECTIVOS ANEXOS DEBIDAMENTE FIRMADOS.</w:t>
      </w:r>
      <w:r w:rsidRPr="00154B20">
        <w:rPr>
          <w:rFonts w:ascii="Palatino Linotype" w:hAnsi="Palatino Linotype"/>
          <w:i/>
          <w:color w:val="000000"/>
        </w:rPr>
        <w:t xml:space="preserve">” (Sic) </w:t>
      </w:r>
    </w:p>
    <w:p w:rsidR="00706BE2" w:rsidRPr="00154B20" w:rsidRDefault="00706BE2" w:rsidP="00706BE2">
      <w:pPr>
        <w:spacing w:line="360" w:lineRule="auto"/>
        <w:ind w:right="567"/>
        <w:jc w:val="both"/>
        <w:rPr>
          <w:rFonts w:ascii="Palatino Linotype" w:hAnsi="Palatino Linotype"/>
          <w:i/>
          <w:color w:val="000000"/>
        </w:rPr>
      </w:pPr>
    </w:p>
    <w:p w:rsidR="00706BE2" w:rsidRPr="00154B20" w:rsidRDefault="00706BE2" w:rsidP="00706BE2">
      <w:pPr>
        <w:numPr>
          <w:ilvl w:val="0"/>
          <w:numId w:val="1"/>
        </w:numPr>
        <w:spacing w:line="360" w:lineRule="auto"/>
        <w:ind w:left="0" w:firstLine="0"/>
        <w:contextualSpacing/>
        <w:jc w:val="both"/>
        <w:rPr>
          <w:rFonts w:ascii="Palatino Linotype" w:eastAsia="Calibri" w:hAnsi="Palatino Linotype"/>
          <w:lang w:val="es-ES" w:eastAsia="es-ES"/>
        </w:rPr>
      </w:pPr>
      <w:r w:rsidRPr="00154B20">
        <w:rPr>
          <w:rFonts w:ascii="Palatino Linotype" w:eastAsia="Calibri" w:hAnsi="Palatino Linotype"/>
          <w:lang w:val="es-ES" w:eastAsia="es-ES"/>
        </w:rPr>
        <w:t>Se eligió como modalidad de entrega a través de la plataforma digital Sistema de Acceso a la Información Mexiquense (SAIMEX).</w:t>
      </w:r>
    </w:p>
    <w:p w:rsidR="00706BE2" w:rsidRPr="00154B20" w:rsidRDefault="00706BE2" w:rsidP="00706BE2">
      <w:pPr>
        <w:spacing w:line="360" w:lineRule="auto"/>
        <w:contextualSpacing/>
        <w:jc w:val="both"/>
        <w:rPr>
          <w:rFonts w:ascii="Palatino Linotype" w:eastAsia="Calibri" w:hAnsi="Palatino Linotype"/>
          <w:lang w:val="es-ES" w:eastAsia="es-ES"/>
        </w:rPr>
      </w:pPr>
    </w:p>
    <w:p w:rsidR="00706BE2" w:rsidRPr="00154B20" w:rsidRDefault="00706BE2" w:rsidP="00706BE2">
      <w:pPr>
        <w:numPr>
          <w:ilvl w:val="0"/>
          <w:numId w:val="1"/>
        </w:numPr>
        <w:spacing w:line="360" w:lineRule="auto"/>
        <w:ind w:left="0" w:firstLine="0"/>
        <w:contextualSpacing/>
        <w:jc w:val="both"/>
        <w:rPr>
          <w:rFonts w:ascii="Palatino Linotype" w:eastAsia="Calibri" w:hAnsi="Palatino Linotype"/>
          <w:lang w:val="es-ES" w:eastAsia="es-ES"/>
        </w:rPr>
      </w:pPr>
      <w:r w:rsidRPr="00154B20">
        <w:rPr>
          <w:rFonts w:ascii="Palatino Linotype" w:eastAsia="Calibri" w:hAnsi="Palatino Linotype"/>
          <w:lang w:val="es-ES" w:eastAsia="es-ES"/>
        </w:rPr>
        <w:t xml:space="preserve">El once (11) de octubre de dos mil veintidós, se realizó un requerimiento al servidor público habilitado. </w:t>
      </w:r>
    </w:p>
    <w:p w:rsidR="00706BE2" w:rsidRPr="00154B20" w:rsidRDefault="00706BE2" w:rsidP="00706BE2">
      <w:pPr>
        <w:spacing w:line="360" w:lineRule="auto"/>
        <w:contextualSpacing/>
        <w:jc w:val="both"/>
        <w:rPr>
          <w:rFonts w:ascii="Palatino Linotype" w:eastAsia="Calibri" w:hAnsi="Palatino Linotype"/>
          <w:lang w:val="es-ES" w:eastAsia="es-ES"/>
        </w:rPr>
      </w:pPr>
    </w:p>
    <w:p w:rsidR="00706BE2" w:rsidRPr="00154B20" w:rsidRDefault="00706BE2" w:rsidP="00706BE2">
      <w:pPr>
        <w:numPr>
          <w:ilvl w:val="0"/>
          <w:numId w:val="1"/>
        </w:numPr>
        <w:spacing w:line="360" w:lineRule="auto"/>
        <w:ind w:left="0" w:firstLine="0"/>
        <w:contextualSpacing/>
        <w:jc w:val="both"/>
        <w:rPr>
          <w:rFonts w:ascii="Palatino Linotype" w:eastAsia="Calibri" w:hAnsi="Palatino Linotype"/>
          <w:lang w:val="es-ES" w:eastAsia="es-ES"/>
        </w:rPr>
      </w:pPr>
      <w:r w:rsidRPr="00154B20">
        <w:rPr>
          <w:rFonts w:ascii="Palatino Linotype" w:eastAsiaTheme="minorEastAsia" w:hAnsi="Palatino Linotype"/>
          <w:lang w:val="es-ES_tradnl" w:eastAsia="es-ES"/>
        </w:rPr>
        <w:t xml:space="preserve">El </w:t>
      </w:r>
      <w:r w:rsidRPr="00154B20">
        <w:rPr>
          <w:rFonts w:ascii="Palatino Linotype" w:eastAsiaTheme="minorEastAsia" w:hAnsi="Palatino Linotype"/>
          <w:lang w:val="es-ES" w:eastAsia="es-ES"/>
        </w:rPr>
        <w:t xml:space="preserve">once (11) de octubre </w:t>
      </w:r>
      <w:r w:rsidRPr="00154B20">
        <w:rPr>
          <w:rFonts w:ascii="Palatino Linotype" w:eastAsiaTheme="minorEastAsia" w:hAnsi="Palatino Linotype"/>
          <w:lang w:val="es-ES_tradnl" w:eastAsia="es-ES"/>
        </w:rPr>
        <w:t xml:space="preserve">de dos mil veintidós, </w:t>
      </w:r>
      <w:r w:rsidRPr="00154B20">
        <w:rPr>
          <w:rFonts w:ascii="Palatino Linotype" w:eastAsia="Calibri" w:hAnsi="Palatino Linotype"/>
          <w:lang w:val="es-ES" w:eastAsia="es-ES"/>
        </w:rPr>
        <w:t xml:space="preserve">el </w:t>
      </w:r>
      <w:r w:rsidRPr="00154B20">
        <w:rPr>
          <w:rFonts w:ascii="Palatino Linotype" w:eastAsia="Calibri" w:hAnsi="Palatino Linotype" w:cs="Arial"/>
          <w:b/>
          <w:lang w:val="es-AR" w:eastAsia="es-ES"/>
        </w:rPr>
        <w:t>SUJETO OBLIGADO</w:t>
      </w:r>
      <w:r w:rsidRPr="00154B20">
        <w:rPr>
          <w:rFonts w:ascii="Palatino Linotype" w:eastAsia="Calibri" w:hAnsi="Palatino Linotype" w:cs="Arial"/>
          <w:b/>
          <w:i/>
          <w:lang w:val="es-AR" w:eastAsia="es-ES"/>
        </w:rPr>
        <w:t xml:space="preserve"> </w:t>
      </w:r>
      <w:r w:rsidRPr="00154B20">
        <w:rPr>
          <w:rFonts w:ascii="Palatino Linotype" w:hAnsi="Palatino Linotype" w:cs="Arial"/>
          <w:lang w:val="es-ES" w:eastAsia="es-ES"/>
        </w:rPr>
        <w:t>dio respuesta a la solicitud de información en los siguientes términos:</w:t>
      </w:r>
    </w:p>
    <w:p w:rsidR="00706BE2" w:rsidRPr="00154B20" w:rsidRDefault="00706BE2" w:rsidP="00706BE2">
      <w:pPr>
        <w:spacing w:line="360" w:lineRule="auto"/>
        <w:contextualSpacing/>
        <w:jc w:val="both"/>
        <w:rPr>
          <w:rFonts w:ascii="Palatino Linotype" w:eastAsia="Calibri" w:hAnsi="Palatino Linotype"/>
          <w:lang w:val="es-ES" w:eastAsia="es-ES"/>
        </w:rPr>
      </w:pPr>
    </w:p>
    <w:p w:rsidR="00706BE2" w:rsidRPr="00154B20" w:rsidRDefault="00706BE2" w:rsidP="00706BE2">
      <w:pPr>
        <w:spacing w:line="360" w:lineRule="auto"/>
        <w:contextualSpacing/>
        <w:jc w:val="both"/>
        <w:rPr>
          <w:rFonts w:ascii="Palatino Linotype" w:hAnsi="Palatino Linotype"/>
          <w:b/>
          <w:bCs/>
        </w:rPr>
      </w:pPr>
      <w:r w:rsidRPr="00154B20">
        <w:rPr>
          <w:rFonts w:ascii="Palatino Linotype" w:hAnsi="Palatino Linotype"/>
          <w:b/>
          <w:bCs/>
        </w:rPr>
        <w:t>00443/SF/IP/2022:</w:t>
      </w:r>
    </w:p>
    <w:p w:rsidR="00706BE2" w:rsidRPr="00154B20" w:rsidRDefault="00706BE2" w:rsidP="00706BE2">
      <w:pPr>
        <w:spacing w:line="360" w:lineRule="auto"/>
        <w:contextualSpacing/>
        <w:jc w:val="both"/>
        <w:rPr>
          <w:rFonts w:ascii="Palatino Linotype" w:eastAsia="Calibri" w:hAnsi="Palatino Linotype"/>
          <w:lang w:val="es-ES" w:eastAsia="es-ES"/>
        </w:rPr>
      </w:pPr>
    </w:p>
    <w:tbl>
      <w:tblPr>
        <w:tblW w:w="8021" w:type="dxa"/>
        <w:jc w:val="center"/>
        <w:tblCellSpacing w:w="0" w:type="dxa"/>
        <w:tblCellMar>
          <w:left w:w="0" w:type="dxa"/>
          <w:right w:w="0" w:type="dxa"/>
        </w:tblCellMar>
        <w:tblLook w:val="04A0" w:firstRow="1" w:lastRow="0" w:firstColumn="1" w:lastColumn="0" w:noHBand="0" w:noVBand="1"/>
      </w:tblPr>
      <w:tblGrid>
        <w:gridCol w:w="8021"/>
      </w:tblGrid>
      <w:tr w:rsidR="00706BE2" w:rsidRPr="00154B20" w:rsidTr="00706BE2">
        <w:trPr>
          <w:trHeight w:val="305"/>
          <w:tblCellSpacing w:w="0" w:type="dxa"/>
          <w:jc w:val="center"/>
        </w:trPr>
        <w:tc>
          <w:tcPr>
            <w:tcW w:w="0" w:type="auto"/>
            <w:vAlign w:val="center"/>
            <w:hideMark/>
          </w:tcPr>
          <w:p w:rsidR="00706BE2" w:rsidRPr="00154B20" w:rsidRDefault="00706BE2" w:rsidP="008E4027">
            <w:pPr>
              <w:ind w:right="567"/>
              <w:jc w:val="right"/>
              <w:rPr>
                <w:rFonts w:ascii="Palatino Linotype" w:hAnsi="Palatino Linotype"/>
                <w:i/>
                <w:lang w:val="es-ES"/>
              </w:rPr>
            </w:pPr>
            <w:r w:rsidRPr="00154B20">
              <w:rPr>
                <w:rFonts w:ascii="Palatino Linotype" w:hAnsi="Palatino Linotype"/>
                <w:i/>
                <w:lang w:val="es-ES"/>
              </w:rPr>
              <w:t>Metepec, México a 11 de Octubre de 2022</w:t>
            </w:r>
          </w:p>
        </w:tc>
      </w:tr>
      <w:tr w:rsidR="00706BE2" w:rsidRPr="00154B20" w:rsidTr="00706BE2">
        <w:trPr>
          <w:trHeight w:val="305"/>
          <w:tblCellSpacing w:w="0" w:type="dxa"/>
          <w:jc w:val="center"/>
        </w:trPr>
        <w:tc>
          <w:tcPr>
            <w:tcW w:w="0" w:type="auto"/>
            <w:vAlign w:val="center"/>
            <w:hideMark/>
          </w:tcPr>
          <w:p w:rsidR="00706BE2" w:rsidRPr="00154B20" w:rsidRDefault="00706BE2" w:rsidP="008E4027">
            <w:pPr>
              <w:ind w:right="567"/>
              <w:jc w:val="right"/>
              <w:rPr>
                <w:rFonts w:ascii="Palatino Linotype" w:hAnsi="Palatino Linotype"/>
                <w:i/>
                <w:lang w:val="es-ES"/>
              </w:rPr>
            </w:pPr>
            <w:r w:rsidRPr="00154B20">
              <w:rPr>
                <w:rFonts w:ascii="Palatino Linotype" w:hAnsi="Palatino Linotype"/>
                <w:i/>
                <w:lang w:val="es-ES"/>
              </w:rPr>
              <w:t>Nombre del solicitante: C. Solicitante</w:t>
            </w:r>
          </w:p>
        </w:tc>
      </w:tr>
      <w:tr w:rsidR="00706BE2" w:rsidRPr="00154B20" w:rsidTr="00706BE2">
        <w:trPr>
          <w:trHeight w:val="305"/>
          <w:tblCellSpacing w:w="0" w:type="dxa"/>
          <w:jc w:val="center"/>
        </w:trPr>
        <w:tc>
          <w:tcPr>
            <w:tcW w:w="0" w:type="auto"/>
            <w:vAlign w:val="center"/>
            <w:hideMark/>
          </w:tcPr>
          <w:p w:rsidR="00706BE2" w:rsidRPr="00154B20" w:rsidRDefault="00706BE2" w:rsidP="008E4027">
            <w:pPr>
              <w:ind w:right="567"/>
              <w:jc w:val="right"/>
              <w:rPr>
                <w:rFonts w:ascii="Palatino Linotype" w:hAnsi="Palatino Linotype"/>
                <w:i/>
                <w:lang w:val="es-ES"/>
              </w:rPr>
            </w:pPr>
            <w:r w:rsidRPr="00154B20">
              <w:rPr>
                <w:rFonts w:ascii="Palatino Linotype" w:hAnsi="Palatino Linotype"/>
                <w:i/>
                <w:lang w:val="es-ES"/>
              </w:rPr>
              <w:t>Folio de la solicitud: 00443/SF/IP/2022</w:t>
            </w:r>
          </w:p>
        </w:tc>
      </w:tr>
      <w:tr w:rsidR="00706BE2" w:rsidRPr="00154B20" w:rsidTr="009D709F">
        <w:trPr>
          <w:trHeight w:val="74"/>
          <w:tblCellSpacing w:w="0" w:type="dxa"/>
          <w:jc w:val="center"/>
        </w:trPr>
        <w:tc>
          <w:tcPr>
            <w:tcW w:w="0" w:type="auto"/>
            <w:vAlign w:val="center"/>
            <w:hideMark/>
          </w:tcPr>
          <w:p w:rsidR="009D709F" w:rsidRPr="00154B20" w:rsidRDefault="009D709F" w:rsidP="008E4027">
            <w:pPr>
              <w:ind w:right="567"/>
              <w:jc w:val="both"/>
              <w:rPr>
                <w:rFonts w:ascii="Palatino Linotype" w:hAnsi="Palatino Linotype"/>
                <w:i/>
                <w:lang w:val="es-ES"/>
              </w:rPr>
            </w:pPr>
          </w:p>
        </w:tc>
      </w:tr>
      <w:tr w:rsidR="00706BE2" w:rsidRPr="00154B20" w:rsidTr="00706BE2">
        <w:trPr>
          <w:trHeight w:val="152"/>
          <w:tblCellSpacing w:w="0" w:type="dxa"/>
          <w:jc w:val="center"/>
        </w:trPr>
        <w:tc>
          <w:tcPr>
            <w:tcW w:w="0" w:type="auto"/>
            <w:vAlign w:val="center"/>
            <w:hideMark/>
          </w:tcPr>
          <w:p w:rsidR="00706BE2" w:rsidRPr="00154B20" w:rsidRDefault="00706BE2" w:rsidP="008E4027">
            <w:pPr>
              <w:ind w:right="567"/>
              <w:jc w:val="both"/>
              <w:rPr>
                <w:rFonts w:ascii="Palatino Linotype" w:hAnsi="Palatino Linotype"/>
                <w:i/>
                <w:lang w:val="es-ES"/>
              </w:rPr>
            </w:pPr>
            <w:r w:rsidRPr="00154B20">
              <w:rPr>
                <w:rFonts w:ascii="Palatino Linotype" w:hAnsi="Palatino Linotype"/>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06BE2" w:rsidRPr="00154B20" w:rsidTr="00706BE2">
        <w:trPr>
          <w:trHeight w:val="381"/>
          <w:tblCellSpacing w:w="0" w:type="dxa"/>
          <w:jc w:val="center"/>
        </w:trPr>
        <w:tc>
          <w:tcPr>
            <w:tcW w:w="0" w:type="auto"/>
            <w:vAlign w:val="center"/>
            <w:hideMark/>
          </w:tcPr>
          <w:p w:rsidR="00706BE2" w:rsidRPr="00154B20" w:rsidRDefault="00706BE2" w:rsidP="008E4027">
            <w:pPr>
              <w:ind w:right="567"/>
              <w:jc w:val="both"/>
              <w:rPr>
                <w:rFonts w:ascii="Palatino Linotype" w:hAnsi="Palatino Linotype"/>
                <w:i/>
                <w:lang w:val="es-ES"/>
              </w:rPr>
            </w:pPr>
          </w:p>
        </w:tc>
      </w:tr>
      <w:tr w:rsidR="00706BE2" w:rsidRPr="00154B20" w:rsidTr="00706BE2">
        <w:trPr>
          <w:trHeight w:val="152"/>
          <w:tblCellSpacing w:w="0" w:type="dxa"/>
          <w:jc w:val="center"/>
        </w:trPr>
        <w:tc>
          <w:tcPr>
            <w:tcW w:w="0" w:type="auto"/>
            <w:vAlign w:val="center"/>
            <w:hideMark/>
          </w:tcPr>
          <w:p w:rsidR="00706BE2" w:rsidRPr="00154B20" w:rsidRDefault="00706BE2" w:rsidP="008E4027">
            <w:pPr>
              <w:ind w:right="567"/>
              <w:jc w:val="both"/>
              <w:rPr>
                <w:rFonts w:ascii="Palatino Linotype" w:hAnsi="Palatino Linotype"/>
                <w:i/>
                <w:lang w:val="es-ES"/>
              </w:rPr>
            </w:pPr>
            <w:r w:rsidRPr="00154B20">
              <w:rPr>
                <w:rFonts w:ascii="Palatino Linotype" w:hAnsi="Palatino Linotype"/>
                <w:i/>
                <w:lang w:val="es-ES"/>
              </w:rPr>
              <w:t>De conformidad con los artículos 3 fracción XLIV, 4, 50, 51, 53 fracciones II y VI, 150 y 163 de la Ley de Transparencia y Acceso a la Información Pública del Estado de México y Municipios; en atención a la solicitud de información pública registrada con el folio número 00443/SF/IP/2022, sírvase encontrar en archivo adjunto, copia del oficio número 20703001030200L/314/2022, emitido por el servidor público habilitado suplente de la Dirección General de Recaudación, en el que se detalla lo referente a la solicitud mencionada.</w:t>
            </w:r>
          </w:p>
        </w:tc>
      </w:tr>
      <w:tr w:rsidR="00706BE2" w:rsidRPr="00154B20" w:rsidTr="00706BE2">
        <w:trPr>
          <w:trHeight w:val="381"/>
          <w:tblCellSpacing w:w="0" w:type="dxa"/>
          <w:jc w:val="center"/>
        </w:trPr>
        <w:tc>
          <w:tcPr>
            <w:tcW w:w="0" w:type="auto"/>
            <w:vAlign w:val="center"/>
            <w:hideMark/>
          </w:tcPr>
          <w:p w:rsidR="00706BE2" w:rsidRPr="00154B20" w:rsidRDefault="00706BE2" w:rsidP="00706BE2">
            <w:pPr>
              <w:spacing w:line="360" w:lineRule="auto"/>
              <w:ind w:right="567"/>
              <w:jc w:val="both"/>
              <w:rPr>
                <w:rFonts w:ascii="Palatino Linotype" w:hAnsi="Palatino Linotype"/>
                <w:i/>
                <w:lang w:val="es-ES"/>
              </w:rPr>
            </w:pPr>
          </w:p>
        </w:tc>
      </w:tr>
      <w:tr w:rsidR="00706BE2" w:rsidRPr="00154B20" w:rsidTr="00706BE2">
        <w:trPr>
          <w:trHeight w:val="152"/>
          <w:tblCellSpacing w:w="0" w:type="dxa"/>
          <w:jc w:val="center"/>
        </w:trPr>
        <w:tc>
          <w:tcPr>
            <w:tcW w:w="0" w:type="auto"/>
            <w:vAlign w:val="center"/>
            <w:hideMark/>
          </w:tcPr>
          <w:p w:rsidR="00706BE2" w:rsidRPr="00154B20" w:rsidRDefault="00706BE2" w:rsidP="00706BE2">
            <w:pPr>
              <w:spacing w:line="360" w:lineRule="auto"/>
              <w:ind w:right="567"/>
              <w:jc w:val="both"/>
              <w:rPr>
                <w:rFonts w:ascii="Palatino Linotype" w:hAnsi="Palatino Linotype"/>
                <w:i/>
                <w:lang w:val="es-ES"/>
              </w:rPr>
            </w:pPr>
          </w:p>
        </w:tc>
      </w:tr>
      <w:tr w:rsidR="00706BE2" w:rsidRPr="00154B20" w:rsidTr="00706BE2">
        <w:trPr>
          <w:trHeight w:val="152"/>
          <w:tblCellSpacing w:w="0" w:type="dxa"/>
          <w:jc w:val="center"/>
        </w:trPr>
        <w:tc>
          <w:tcPr>
            <w:tcW w:w="0" w:type="auto"/>
            <w:vAlign w:val="center"/>
            <w:hideMark/>
          </w:tcPr>
          <w:p w:rsidR="00706BE2" w:rsidRPr="00154B20" w:rsidRDefault="00706BE2" w:rsidP="00706BE2">
            <w:pPr>
              <w:spacing w:line="360" w:lineRule="auto"/>
              <w:ind w:right="567"/>
              <w:jc w:val="both"/>
              <w:rPr>
                <w:rFonts w:ascii="Palatino Linotype" w:hAnsi="Palatino Linotype"/>
                <w:i/>
                <w:lang w:val="es-ES"/>
              </w:rPr>
            </w:pPr>
          </w:p>
        </w:tc>
      </w:tr>
      <w:tr w:rsidR="00706BE2" w:rsidRPr="00154B20" w:rsidTr="00706BE2">
        <w:trPr>
          <w:trHeight w:val="152"/>
          <w:tblCellSpacing w:w="0" w:type="dxa"/>
          <w:jc w:val="center"/>
        </w:trPr>
        <w:tc>
          <w:tcPr>
            <w:tcW w:w="0" w:type="auto"/>
            <w:vAlign w:val="center"/>
            <w:hideMark/>
          </w:tcPr>
          <w:p w:rsidR="00706BE2" w:rsidRPr="00154B20" w:rsidRDefault="00706BE2" w:rsidP="00706BE2">
            <w:pPr>
              <w:spacing w:line="360" w:lineRule="auto"/>
              <w:ind w:right="567"/>
              <w:jc w:val="both"/>
              <w:rPr>
                <w:rFonts w:ascii="Palatino Linotype" w:hAnsi="Palatino Linotype"/>
                <w:i/>
                <w:lang w:val="es-ES"/>
              </w:rPr>
            </w:pPr>
            <w:r w:rsidRPr="00154B20">
              <w:rPr>
                <w:rFonts w:ascii="Palatino Linotype" w:hAnsi="Palatino Linotype"/>
                <w:i/>
                <w:lang w:val="es-ES"/>
              </w:rPr>
              <w:t>ATENTAMENTE</w:t>
            </w:r>
          </w:p>
        </w:tc>
      </w:tr>
      <w:tr w:rsidR="00706BE2" w:rsidRPr="00154B20" w:rsidTr="00706BE2">
        <w:trPr>
          <w:trHeight w:val="228"/>
          <w:tblCellSpacing w:w="0" w:type="dxa"/>
          <w:jc w:val="center"/>
        </w:trPr>
        <w:tc>
          <w:tcPr>
            <w:tcW w:w="0" w:type="auto"/>
            <w:vAlign w:val="center"/>
            <w:hideMark/>
          </w:tcPr>
          <w:p w:rsidR="00706BE2" w:rsidRPr="00154B20" w:rsidRDefault="00706BE2" w:rsidP="00706BE2">
            <w:pPr>
              <w:spacing w:line="360" w:lineRule="auto"/>
              <w:ind w:right="567"/>
              <w:jc w:val="both"/>
              <w:rPr>
                <w:rFonts w:ascii="Palatino Linotype" w:hAnsi="Palatino Linotype"/>
                <w:i/>
                <w:lang w:val="es-ES"/>
              </w:rPr>
            </w:pPr>
          </w:p>
        </w:tc>
      </w:tr>
      <w:tr w:rsidR="00706BE2" w:rsidRPr="00154B20" w:rsidTr="00706BE2">
        <w:trPr>
          <w:trHeight w:val="152"/>
          <w:tblCellSpacing w:w="0" w:type="dxa"/>
          <w:jc w:val="center"/>
        </w:trPr>
        <w:tc>
          <w:tcPr>
            <w:tcW w:w="0" w:type="auto"/>
            <w:vAlign w:val="center"/>
            <w:hideMark/>
          </w:tcPr>
          <w:p w:rsidR="00706BE2" w:rsidRPr="00154B20" w:rsidRDefault="00706BE2" w:rsidP="00706BE2">
            <w:pPr>
              <w:spacing w:line="360" w:lineRule="auto"/>
              <w:ind w:right="567"/>
              <w:jc w:val="both"/>
              <w:rPr>
                <w:rFonts w:ascii="Palatino Linotype" w:hAnsi="Palatino Linotype"/>
                <w:i/>
                <w:lang w:val="es-ES"/>
              </w:rPr>
            </w:pPr>
            <w:r w:rsidRPr="00154B20">
              <w:rPr>
                <w:rFonts w:ascii="Palatino Linotype" w:hAnsi="Palatino Linotype"/>
                <w:i/>
                <w:lang w:val="es-ES"/>
              </w:rPr>
              <w:t>Lic. Rodolfo Esteban Rivadeneyra Hernández</w:t>
            </w:r>
          </w:p>
        </w:tc>
      </w:tr>
    </w:tbl>
    <w:p w:rsidR="00706BE2" w:rsidRPr="00154B20" w:rsidRDefault="00706BE2" w:rsidP="00706BE2">
      <w:pPr>
        <w:spacing w:line="360" w:lineRule="auto"/>
        <w:ind w:right="567"/>
        <w:jc w:val="both"/>
        <w:rPr>
          <w:rFonts w:ascii="Palatino Linotype" w:hAnsi="Palatino Linotype"/>
          <w:i/>
          <w:sz w:val="32"/>
        </w:rPr>
      </w:pPr>
    </w:p>
    <w:p w:rsidR="00706BE2" w:rsidRPr="00154B20" w:rsidRDefault="00706BE2" w:rsidP="00706BE2">
      <w:pPr>
        <w:spacing w:line="360" w:lineRule="auto"/>
        <w:ind w:right="567"/>
        <w:jc w:val="both"/>
        <w:rPr>
          <w:rFonts w:ascii="Palatino Linotype" w:hAnsi="Palatino Linotype"/>
          <w:szCs w:val="22"/>
        </w:rPr>
      </w:pPr>
      <w:r w:rsidRPr="00154B20">
        <w:rPr>
          <w:rFonts w:ascii="Palatino Linotype" w:hAnsi="Palatino Linotype"/>
          <w:szCs w:val="22"/>
        </w:rPr>
        <w:t xml:space="preserve">A la respuesta se adjuntó el archivo </w:t>
      </w:r>
      <w:hyperlink r:id="rId8" w:tgtFrame="_blank" w:history="1">
        <w:r w:rsidRPr="00154B20">
          <w:rPr>
            <w:rStyle w:val="Hipervnculo"/>
            <w:rFonts w:ascii="Palatino Linotype" w:hAnsi="Palatino Linotype"/>
            <w:b/>
            <w:bCs/>
            <w:szCs w:val="22"/>
          </w:rPr>
          <w:t>443 DGR.pdf</w:t>
        </w:r>
      </w:hyperlink>
      <w:r w:rsidRPr="00154B20">
        <w:rPr>
          <w:rFonts w:ascii="Palatino Linotype" w:hAnsi="Palatino Linotype"/>
          <w:szCs w:val="22"/>
        </w:rPr>
        <w:t xml:space="preserve">, en el cual, de forma medular, declara su incompetencia para conocer de la información solicitada. </w:t>
      </w:r>
    </w:p>
    <w:p w:rsidR="00706BE2" w:rsidRPr="00154B20" w:rsidRDefault="00706BE2" w:rsidP="00706BE2">
      <w:pPr>
        <w:rPr>
          <w:rFonts w:ascii="Palatino Linotype" w:hAnsi="Palatino Linotype"/>
          <w:szCs w:val="22"/>
        </w:rPr>
      </w:pPr>
    </w:p>
    <w:p w:rsidR="00706BE2" w:rsidRPr="00154B20" w:rsidRDefault="008E4027" w:rsidP="00706BE2">
      <w:pPr>
        <w:spacing w:line="360" w:lineRule="auto"/>
        <w:ind w:right="567"/>
        <w:jc w:val="both"/>
        <w:rPr>
          <w:rFonts w:ascii="Palatino Linotype" w:hAnsi="Palatino Linotype"/>
          <w:b/>
        </w:rPr>
      </w:pPr>
      <w:r w:rsidRPr="00154B20">
        <w:rPr>
          <w:rFonts w:ascii="Palatino Linotype" w:hAnsi="Palatino Linotype"/>
          <w:b/>
        </w:rPr>
        <w:t>00442/SF/IP/2022:</w:t>
      </w:r>
    </w:p>
    <w:p w:rsidR="008E4027" w:rsidRPr="00154B20" w:rsidRDefault="008E4027" w:rsidP="00706BE2">
      <w:pPr>
        <w:spacing w:line="360" w:lineRule="auto"/>
        <w:ind w:right="567"/>
        <w:jc w:val="both"/>
        <w:rPr>
          <w:rFonts w:ascii="Palatino Linotype" w:hAnsi="Palatino Linotype"/>
          <w:b/>
        </w:rPr>
      </w:pPr>
    </w:p>
    <w:tbl>
      <w:tblPr>
        <w:tblW w:w="7390" w:type="dxa"/>
        <w:jc w:val="center"/>
        <w:tblCellSpacing w:w="0" w:type="dxa"/>
        <w:tblCellMar>
          <w:left w:w="0" w:type="dxa"/>
          <w:right w:w="0" w:type="dxa"/>
        </w:tblCellMar>
        <w:tblLook w:val="04A0" w:firstRow="1" w:lastRow="0" w:firstColumn="1" w:lastColumn="0" w:noHBand="0" w:noVBand="1"/>
      </w:tblPr>
      <w:tblGrid>
        <w:gridCol w:w="7390"/>
      </w:tblGrid>
      <w:tr w:rsidR="008E4027" w:rsidRPr="00154B20" w:rsidTr="008E4027">
        <w:trPr>
          <w:trHeight w:val="314"/>
          <w:tblCellSpacing w:w="0" w:type="dxa"/>
          <w:jc w:val="center"/>
        </w:trPr>
        <w:tc>
          <w:tcPr>
            <w:tcW w:w="0" w:type="auto"/>
            <w:vAlign w:val="center"/>
            <w:hideMark/>
          </w:tcPr>
          <w:p w:rsidR="008E4027" w:rsidRPr="00154B20" w:rsidRDefault="008E4027" w:rsidP="008E4027">
            <w:pPr>
              <w:jc w:val="right"/>
              <w:rPr>
                <w:rFonts w:ascii="Palatino Linotype" w:hAnsi="Palatino Linotype"/>
                <w:i/>
                <w:sz w:val="22"/>
                <w:lang w:val="es-ES" w:eastAsia="es-ES"/>
              </w:rPr>
            </w:pPr>
            <w:r w:rsidRPr="00154B20">
              <w:rPr>
                <w:rFonts w:ascii="Palatino Linotype" w:hAnsi="Palatino Linotype"/>
                <w:i/>
                <w:sz w:val="22"/>
                <w:szCs w:val="18"/>
                <w:lang w:val="es-ES" w:eastAsia="es-ES"/>
              </w:rPr>
              <w:t>Metepec, México a 11 de Octubre de 2022</w:t>
            </w:r>
          </w:p>
        </w:tc>
      </w:tr>
      <w:tr w:rsidR="008E4027" w:rsidRPr="00154B20" w:rsidTr="008E4027">
        <w:trPr>
          <w:trHeight w:val="314"/>
          <w:tblCellSpacing w:w="0" w:type="dxa"/>
          <w:jc w:val="center"/>
        </w:trPr>
        <w:tc>
          <w:tcPr>
            <w:tcW w:w="0" w:type="auto"/>
            <w:vAlign w:val="center"/>
            <w:hideMark/>
          </w:tcPr>
          <w:p w:rsidR="008E4027" w:rsidRPr="00154B20" w:rsidRDefault="008E4027" w:rsidP="008E4027">
            <w:pPr>
              <w:jc w:val="right"/>
              <w:rPr>
                <w:rFonts w:ascii="Palatino Linotype" w:hAnsi="Palatino Linotype"/>
                <w:i/>
                <w:sz w:val="22"/>
                <w:lang w:val="es-ES" w:eastAsia="es-ES"/>
              </w:rPr>
            </w:pPr>
            <w:r w:rsidRPr="00154B20">
              <w:rPr>
                <w:rFonts w:ascii="Palatino Linotype" w:hAnsi="Palatino Linotype"/>
                <w:i/>
                <w:sz w:val="22"/>
                <w:szCs w:val="18"/>
                <w:lang w:val="es-ES" w:eastAsia="es-ES"/>
              </w:rPr>
              <w:t>Nombre del solicitante: C. Solicitante</w:t>
            </w:r>
          </w:p>
        </w:tc>
      </w:tr>
      <w:tr w:rsidR="008E4027" w:rsidRPr="00154B20" w:rsidTr="008E4027">
        <w:trPr>
          <w:trHeight w:val="314"/>
          <w:tblCellSpacing w:w="0" w:type="dxa"/>
          <w:jc w:val="center"/>
        </w:trPr>
        <w:tc>
          <w:tcPr>
            <w:tcW w:w="0" w:type="auto"/>
            <w:vAlign w:val="center"/>
            <w:hideMark/>
          </w:tcPr>
          <w:p w:rsidR="008E4027" w:rsidRPr="00154B20" w:rsidRDefault="008E4027" w:rsidP="008E4027">
            <w:pPr>
              <w:jc w:val="right"/>
              <w:rPr>
                <w:rFonts w:ascii="Palatino Linotype" w:hAnsi="Palatino Linotype"/>
                <w:i/>
                <w:sz w:val="22"/>
                <w:lang w:val="es-ES" w:eastAsia="es-ES"/>
              </w:rPr>
            </w:pPr>
            <w:r w:rsidRPr="00154B20">
              <w:rPr>
                <w:rFonts w:ascii="Palatino Linotype" w:hAnsi="Palatino Linotype"/>
                <w:i/>
                <w:sz w:val="22"/>
                <w:szCs w:val="18"/>
                <w:lang w:val="es-ES" w:eastAsia="es-ES"/>
              </w:rPr>
              <w:t>Folio de la solicitud: 00442/SF/IP/2022</w:t>
            </w:r>
          </w:p>
        </w:tc>
      </w:tr>
      <w:tr w:rsidR="008E4027" w:rsidRPr="00154B20" w:rsidTr="008E4027">
        <w:trPr>
          <w:trHeight w:val="472"/>
          <w:tblCellSpacing w:w="0" w:type="dxa"/>
          <w:jc w:val="center"/>
        </w:trPr>
        <w:tc>
          <w:tcPr>
            <w:tcW w:w="0" w:type="auto"/>
            <w:vAlign w:val="center"/>
            <w:hideMark/>
          </w:tcPr>
          <w:p w:rsidR="008E4027" w:rsidRPr="00154B20" w:rsidRDefault="008E4027" w:rsidP="008E4027">
            <w:pPr>
              <w:jc w:val="right"/>
              <w:rPr>
                <w:rFonts w:ascii="Palatino Linotype" w:hAnsi="Palatino Linotype"/>
                <w:i/>
                <w:sz w:val="22"/>
                <w:lang w:val="es-ES" w:eastAsia="es-ES"/>
              </w:rPr>
            </w:pPr>
          </w:p>
        </w:tc>
      </w:tr>
      <w:tr w:rsidR="008E4027" w:rsidRPr="00154B20" w:rsidTr="008E4027">
        <w:trPr>
          <w:trHeight w:val="157"/>
          <w:tblCellSpacing w:w="0" w:type="dxa"/>
          <w:jc w:val="center"/>
        </w:trPr>
        <w:tc>
          <w:tcPr>
            <w:tcW w:w="0" w:type="auto"/>
            <w:vAlign w:val="center"/>
            <w:hideMark/>
          </w:tcPr>
          <w:p w:rsidR="008E4027" w:rsidRPr="00154B20" w:rsidRDefault="008E4027" w:rsidP="008E4027">
            <w:pPr>
              <w:rPr>
                <w:rFonts w:ascii="Palatino Linotype" w:hAnsi="Palatino Linotype"/>
                <w:i/>
                <w:sz w:val="22"/>
                <w:lang w:val="es-ES" w:eastAsia="es-ES"/>
              </w:rPr>
            </w:pPr>
            <w:r w:rsidRPr="00154B20">
              <w:rPr>
                <w:rFonts w:ascii="Palatino Linotype" w:hAnsi="Palatino Linotype"/>
                <w:i/>
                <w:sz w:val="22"/>
                <w:szCs w:val="18"/>
                <w:lang w:val="es-ES" w:eastAsia="es-ES"/>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8E4027" w:rsidRPr="00154B20" w:rsidTr="008E4027">
        <w:trPr>
          <w:trHeight w:val="393"/>
          <w:tblCellSpacing w:w="0" w:type="dxa"/>
          <w:jc w:val="center"/>
        </w:trPr>
        <w:tc>
          <w:tcPr>
            <w:tcW w:w="0" w:type="auto"/>
            <w:vAlign w:val="center"/>
            <w:hideMark/>
          </w:tcPr>
          <w:p w:rsidR="008E4027" w:rsidRPr="00154B20" w:rsidRDefault="008E4027" w:rsidP="008E4027">
            <w:pPr>
              <w:rPr>
                <w:rFonts w:ascii="Palatino Linotype" w:hAnsi="Palatino Linotype"/>
                <w:i/>
                <w:sz w:val="22"/>
                <w:lang w:val="es-ES" w:eastAsia="es-ES"/>
              </w:rPr>
            </w:pPr>
          </w:p>
        </w:tc>
      </w:tr>
      <w:tr w:rsidR="008E4027" w:rsidRPr="00154B20" w:rsidTr="008E4027">
        <w:trPr>
          <w:trHeight w:val="157"/>
          <w:tblCellSpacing w:w="0" w:type="dxa"/>
          <w:jc w:val="center"/>
        </w:trPr>
        <w:tc>
          <w:tcPr>
            <w:tcW w:w="0" w:type="auto"/>
            <w:vAlign w:val="center"/>
            <w:hideMark/>
          </w:tcPr>
          <w:p w:rsidR="008E4027" w:rsidRPr="00154B20" w:rsidRDefault="008E4027" w:rsidP="008E4027">
            <w:pPr>
              <w:rPr>
                <w:rFonts w:ascii="Palatino Linotype" w:hAnsi="Palatino Linotype"/>
                <w:i/>
                <w:sz w:val="22"/>
                <w:lang w:val="es-ES" w:eastAsia="es-ES"/>
              </w:rPr>
            </w:pPr>
            <w:r w:rsidRPr="00154B20">
              <w:rPr>
                <w:rFonts w:ascii="Palatino Linotype" w:hAnsi="Palatino Linotype"/>
                <w:i/>
                <w:sz w:val="22"/>
                <w:szCs w:val="18"/>
                <w:lang w:val="es-ES" w:eastAsia="es-ES"/>
              </w:rPr>
              <w:t>De conformidad con los artículos 3 fracción XLIV, 4, 50, 51, 53 fracciones II y VI, 150 y 163 de la Ley de Transparencia y Acceso a la Información Pública del Estado de México y Municipios; en atención a la solicitud de información pública registrada con el folio número 00442/SF/IP/2022, sírvase encontrar en archivo adjunto, copia del oficio número 20703001030200L/316/2022, emitido por el servidor público habilitado suplente de la Dirección General de Recaudación, en el que se detalla lo referente a la solicitud mencionada.</w:t>
            </w:r>
          </w:p>
        </w:tc>
      </w:tr>
      <w:tr w:rsidR="008E4027" w:rsidRPr="00154B20" w:rsidTr="008E4027">
        <w:trPr>
          <w:trHeight w:val="393"/>
          <w:tblCellSpacing w:w="0" w:type="dxa"/>
          <w:jc w:val="center"/>
        </w:trPr>
        <w:tc>
          <w:tcPr>
            <w:tcW w:w="0" w:type="auto"/>
            <w:vAlign w:val="center"/>
            <w:hideMark/>
          </w:tcPr>
          <w:p w:rsidR="008E4027" w:rsidRPr="00154B20" w:rsidRDefault="008E4027" w:rsidP="008E4027">
            <w:pPr>
              <w:rPr>
                <w:rFonts w:ascii="Palatino Linotype" w:hAnsi="Palatino Linotype"/>
                <w:i/>
                <w:sz w:val="22"/>
                <w:lang w:val="es-ES" w:eastAsia="es-ES"/>
              </w:rPr>
            </w:pPr>
          </w:p>
        </w:tc>
      </w:tr>
      <w:tr w:rsidR="008E4027" w:rsidRPr="00154B20" w:rsidTr="008E4027">
        <w:trPr>
          <w:trHeight w:val="157"/>
          <w:tblCellSpacing w:w="0" w:type="dxa"/>
          <w:jc w:val="center"/>
        </w:trPr>
        <w:tc>
          <w:tcPr>
            <w:tcW w:w="0" w:type="auto"/>
            <w:vAlign w:val="center"/>
            <w:hideMark/>
          </w:tcPr>
          <w:p w:rsidR="008E4027" w:rsidRPr="00154B20" w:rsidRDefault="008E4027" w:rsidP="008E4027">
            <w:pPr>
              <w:jc w:val="center"/>
              <w:rPr>
                <w:rFonts w:ascii="Palatino Linotype" w:hAnsi="Palatino Linotype"/>
                <w:i/>
                <w:sz w:val="22"/>
                <w:szCs w:val="20"/>
                <w:lang w:val="es-ES" w:eastAsia="es-ES"/>
              </w:rPr>
            </w:pPr>
          </w:p>
        </w:tc>
      </w:tr>
      <w:tr w:rsidR="008E4027" w:rsidRPr="00154B20" w:rsidTr="008E4027">
        <w:trPr>
          <w:trHeight w:val="157"/>
          <w:tblCellSpacing w:w="0" w:type="dxa"/>
          <w:jc w:val="center"/>
        </w:trPr>
        <w:tc>
          <w:tcPr>
            <w:tcW w:w="0" w:type="auto"/>
            <w:vAlign w:val="center"/>
            <w:hideMark/>
          </w:tcPr>
          <w:p w:rsidR="008E4027" w:rsidRPr="00154B20" w:rsidRDefault="008E4027" w:rsidP="008E4027">
            <w:pPr>
              <w:rPr>
                <w:rFonts w:ascii="Palatino Linotype" w:hAnsi="Palatino Linotype"/>
                <w:i/>
                <w:sz w:val="22"/>
                <w:szCs w:val="20"/>
                <w:lang w:val="es-ES" w:eastAsia="es-ES"/>
              </w:rPr>
            </w:pPr>
          </w:p>
        </w:tc>
      </w:tr>
      <w:tr w:rsidR="008E4027" w:rsidRPr="00154B20" w:rsidTr="008E4027">
        <w:trPr>
          <w:trHeight w:val="157"/>
          <w:tblCellSpacing w:w="0" w:type="dxa"/>
          <w:jc w:val="center"/>
        </w:trPr>
        <w:tc>
          <w:tcPr>
            <w:tcW w:w="0" w:type="auto"/>
            <w:vAlign w:val="center"/>
            <w:hideMark/>
          </w:tcPr>
          <w:p w:rsidR="008E4027" w:rsidRPr="00154B20" w:rsidRDefault="008E4027" w:rsidP="008E4027">
            <w:pPr>
              <w:rPr>
                <w:rFonts w:ascii="Palatino Linotype" w:hAnsi="Palatino Linotype"/>
                <w:i/>
                <w:sz w:val="22"/>
                <w:lang w:val="es-ES" w:eastAsia="es-ES"/>
              </w:rPr>
            </w:pPr>
            <w:r w:rsidRPr="00154B20">
              <w:rPr>
                <w:rFonts w:ascii="Palatino Linotype" w:hAnsi="Palatino Linotype"/>
                <w:i/>
                <w:sz w:val="22"/>
                <w:szCs w:val="18"/>
                <w:lang w:val="es-ES" w:eastAsia="es-ES"/>
              </w:rPr>
              <w:t>ATENTAMENTE</w:t>
            </w:r>
          </w:p>
        </w:tc>
      </w:tr>
      <w:tr w:rsidR="008E4027" w:rsidRPr="00154B20" w:rsidTr="008E4027">
        <w:trPr>
          <w:trHeight w:val="236"/>
          <w:tblCellSpacing w:w="0" w:type="dxa"/>
          <w:jc w:val="center"/>
        </w:trPr>
        <w:tc>
          <w:tcPr>
            <w:tcW w:w="0" w:type="auto"/>
            <w:vAlign w:val="center"/>
            <w:hideMark/>
          </w:tcPr>
          <w:p w:rsidR="008E4027" w:rsidRPr="00154B20" w:rsidRDefault="008E4027" w:rsidP="008E4027">
            <w:pPr>
              <w:rPr>
                <w:rFonts w:ascii="Palatino Linotype" w:hAnsi="Palatino Linotype"/>
                <w:i/>
                <w:sz w:val="22"/>
                <w:lang w:val="es-ES" w:eastAsia="es-ES"/>
              </w:rPr>
            </w:pPr>
          </w:p>
        </w:tc>
      </w:tr>
      <w:tr w:rsidR="008E4027" w:rsidRPr="00154B20" w:rsidTr="008E4027">
        <w:trPr>
          <w:trHeight w:val="157"/>
          <w:tblCellSpacing w:w="0" w:type="dxa"/>
          <w:jc w:val="center"/>
        </w:trPr>
        <w:tc>
          <w:tcPr>
            <w:tcW w:w="0" w:type="auto"/>
            <w:vAlign w:val="center"/>
            <w:hideMark/>
          </w:tcPr>
          <w:p w:rsidR="008E4027" w:rsidRPr="00154B20" w:rsidRDefault="008E4027" w:rsidP="008E4027">
            <w:pPr>
              <w:rPr>
                <w:rFonts w:ascii="Palatino Linotype" w:hAnsi="Palatino Linotype"/>
                <w:i/>
                <w:sz w:val="22"/>
                <w:lang w:val="es-ES" w:eastAsia="es-ES"/>
              </w:rPr>
            </w:pPr>
            <w:r w:rsidRPr="00154B20">
              <w:rPr>
                <w:rFonts w:ascii="Palatino Linotype" w:hAnsi="Palatino Linotype"/>
                <w:i/>
                <w:sz w:val="22"/>
                <w:szCs w:val="18"/>
                <w:lang w:val="es-ES" w:eastAsia="es-ES"/>
              </w:rPr>
              <w:t>Lic. Rodolfo Esteban Rivadeneyra Hernández</w:t>
            </w:r>
          </w:p>
        </w:tc>
      </w:tr>
    </w:tbl>
    <w:p w:rsidR="008E4027" w:rsidRPr="00154B20" w:rsidRDefault="008E4027" w:rsidP="00706BE2">
      <w:pPr>
        <w:spacing w:line="360" w:lineRule="auto"/>
        <w:ind w:right="567"/>
        <w:jc w:val="both"/>
        <w:rPr>
          <w:rFonts w:ascii="Palatino Linotype" w:hAnsi="Palatino Linotype"/>
          <w:b/>
        </w:rPr>
      </w:pPr>
    </w:p>
    <w:p w:rsidR="008E4027" w:rsidRPr="00154B20" w:rsidRDefault="008E4027" w:rsidP="008E4027">
      <w:pPr>
        <w:spacing w:line="360" w:lineRule="auto"/>
        <w:ind w:right="567"/>
        <w:jc w:val="both"/>
        <w:rPr>
          <w:rFonts w:ascii="Palatino Linotype" w:hAnsi="Palatino Linotype"/>
        </w:rPr>
      </w:pPr>
      <w:r w:rsidRPr="00154B20">
        <w:rPr>
          <w:rFonts w:ascii="Palatino Linotype" w:hAnsi="Palatino Linotype"/>
        </w:rPr>
        <w:t xml:space="preserve">A la respuesta se adjuntó el archivo </w:t>
      </w:r>
      <w:hyperlink r:id="rId9" w:tgtFrame="_blank" w:history="1">
        <w:r w:rsidR="00CC6EA6" w:rsidRPr="00154B20">
          <w:rPr>
            <w:rStyle w:val="Hipervnculo"/>
            <w:rFonts w:ascii="Palatino Linotype" w:hAnsi="Palatino Linotype"/>
            <w:b/>
            <w:bCs/>
          </w:rPr>
          <w:t>442 DGR.pdf</w:t>
        </w:r>
      </w:hyperlink>
      <w:r w:rsidRPr="00154B20">
        <w:rPr>
          <w:rFonts w:ascii="Palatino Linotype" w:hAnsi="Palatino Linotype"/>
        </w:rPr>
        <w:t xml:space="preserve">, en el cual, de forma medular, declara su incompetencia para conocer de la información solicitada. </w:t>
      </w:r>
    </w:p>
    <w:p w:rsidR="008E4027" w:rsidRPr="00154B20" w:rsidRDefault="008E4027" w:rsidP="00706BE2">
      <w:pPr>
        <w:spacing w:line="360" w:lineRule="auto"/>
        <w:ind w:right="567"/>
        <w:jc w:val="both"/>
        <w:rPr>
          <w:rFonts w:ascii="Palatino Linotype" w:hAnsi="Palatino Linotype"/>
          <w:b/>
        </w:rPr>
      </w:pPr>
    </w:p>
    <w:p w:rsidR="008E4027" w:rsidRPr="00154B20" w:rsidRDefault="008E4027" w:rsidP="00706BE2">
      <w:pPr>
        <w:spacing w:line="360" w:lineRule="auto"/>
        <w:ind w:right="567"/>
        <w:jc w:val="both"/>
        <w:rPr>
          <w:rFonts w:ascii="Palatino Linotype" w:hAnsi="Palatino Linotype"/>
          <w:b/>
        </w:rPr>
      </w:pPr>
    </w:p>
    <w:p w:rsidR="008E4027" w:rsidRPr="00154B20" w:rsidRDefault="008E4027" w:rsidP="00706BE2">
      <w:pPr>
        <w:spacing w:line="360" w:lineRule="auto"/>
        <w:ind w:right="567"/>
        <w:jc w:val="both"/>
        <w:rPr>
          <w:rFonts w:ascii="Palatino Linotype" w:hAnsi="Palatino Linotype"/>
          <w:b/>
          <w:bCs/>
        </w:rPr>
      </w:pPr>
      <w:r w:rsidRPr="00154B20">
        <w:rPr>
          <w:rFonts w:ascii="Palatino Linotype" w:hAnsi="Palatino Linotype"/>
          <w:b/>
          <w:bCs/>
        </w:rPr>
        <w:t>00441/SF/IP/2022:</w:t>
      </w:r>
    </w:p>
    <w:p w:rsidR="008E4027" w:rsidRPr="00154B20" w:rsidRDefault="008E4027" w:rsidP="00706BE2">
      <w:pPr>
        <w:spacing w:line="360" w:lineRule="auto"/>
        <w:ind w:right="567"/>
        <w:jc w:val="both"/>
        <w:rPr>
          <w:rFonts w:ascii="Palatino Linotype" w:hAnsi="Palatino Linotype"/>
          <w:b/>
          <w:bCs/>
        </w:rPr>
      </w:pPr>
    </w:p>
    <w:tbl>
      <w:tblPr>
        <w:tblW w:w="7240" w:type="dxa"/>
        <w:jc w:val="center"/>
        <w:tblCellSpacing w:w="0" w:type="dxa"/>
        <w:tblCellMar>
          <w:left w:w="0" w:type="dxa"/>
          <w:right w:w="0" w:type="dxa"/>
        </w:tblCellMar>
        <w:tblLook w:val="04A0" w:firstRow="1" w:lastRow="0" w:firstColumn="1" w:lastColumn="0" w:noHBand="0" w:noVBand="1"/>
      </w:tblPr>
      <w:tblGrid>
        <w:gridCol w:w="7240"/>
      </w:tblGrid>
      <w:tr w:rsidR="008E4027" w:rsidRPr="00154B20" w:rsidTr="008E4027">
        <w:trPr>
          <w:trHeight w:val="325"/>
          <w:tblCellSpacing w:w="0" w:type="dxa"/>
          <w:jc w:val="center"/>
        </w:trPr>
        <w:tc>
          <w:tcPr>
            <w:tcW w:w="0" w:type="auto"/>
            <w:vAlign w:val="center"/>
            <w:hideMark/>
          </w:tcPr>
          <w:p w:rsidR="008E4027" w:rsidRPr="00154B20" w:rsidRDefault="008E4027" w:rsidP="008E4027">
            <w:pPr>
              <w:jc w:val="right"/>
              <w:rPr>
                <w:rFonts w:ascii="Palatino Linotype" w:hAnsi="Palatino Linotype"/>
                <w:i/>
                <w:sz w:val="22"/>
                <w:lang w:val="es-ES" w:eastAsia="es-ES"/>
              </w:rPr>
            </w:pPr>
            <w:r w:rsidRPr="00154B20">
              <w:rPr>
                <w:rFonts w:ascii="Palatino Linotype" w:hAnsi="Palatino Linotype"/>
                <w:i/>
                <w:sz w:val="22"/>
                <w:szCs w:val="18"/>
                <w:lang w:val="es-ES" w:eastAsia="es-ES"/>
              </w:rPr>
              <w:t>Metepec, México a 11 de Octubre de 2022</w:t>
            </w:r>
          </w:p>
        </w:tc>
      </w:tr>
      <w:tr w:rsidR="008E4027" w:rsidRPr="00154B20" w:rsidTr="008E4027">
        <w:trPr>
          <w:trHeight w:val="325"/>
          <w:tblCellSpacing w:w="0" w:type="dxa"/>
          <w:jc w:val="center"/>
        </w:trPr>
        <w:tc>
          <w:tcPr>
            <w:tcW w:w="0" w:type="auto"/>
            <w:vAlign w:val="center"/>
            <w:hideMark/>
          </w:tcPr>
          <w:p w:rsidR="008E4027" w:rsidRPr="00154B20" w:rsidRDefault="008E4027" w:rsidP="008E4027">
            <w:pPr>
              <w:jc w:val="right"/>
              <w:rPr>
                <w:rFonts w:ascii="Palatino Linotype" w:hAnsi="Palatino Linotype"/>
                <w:i/>
                <w:sz w:val="22"/>
                <w:lang w:val="es-ES" w:eastAsia="es-ES"/>
              </w:rPr>
            </w:pPr>
            <w:r w:rsidRPr="00154B20">
              <w:rPr>
                <w:rFonts w:ascii="Palatino Linotype" w:hAnsi="Palatino Linotype"/>
                <w:i/>
                <w:sz w:val="22"/>
                <w:szCs w:val="18"/>
                <w:lang w:val="es-ES" w:eastAsia="es-ES"/>
              </w:rPr>
              <w:t>Nombre del solicitante: C. Solicitante</w:t>
            </w:r>
          </w:p>
        </w:tc>
      </w:tr>
      <w:tr w:rsidR="008E4027" w:rsidRPr="00154B20" w:rsidTr="008E4027">
        <w:trPr>
          <w:trHeight w:val="325"/>
          <w:tblCellSpacing w:w="0" w:type="dxa"/>
          <w:jc w:val="center"/>
        </w:trPr>
        <w:tc>
          <w:tcPr>
            <w:tcW w:w="0" w:type="auto"/>
            <w:vAlign w:val="center"/>
            <w:hideMark/>
          </w:tcPr>
          <w:p w:rsidR="008E4027" w:rsidRPr="00154B20" w:rsidRDefault="008E4027" w:rsidP="008E4027">
            <w:pPr>
              <w:jc w:val="right"/>
              <w:rPr>
                <w:rFonts w:ascii="Palatino Linotype" w:hAnsi="Palatino Linotype"/>
                <w:i/>
                <w:sz w:val="22"/>
                <w:lang w:val="es-ES" w:eastAsia="es-ES"/>
              </w:rPr>
            </w:pPr>
            <w:r w:rsidRPr="00154B20">
              <w:rPr>
                <w:rFonts w:ascii="Palatino Linotype" w:hAnsi="Palatino Linotype"/>
                <w:i/>
                <w:sz w:val="22"/>
                <w:szCs w:val="18"/>
                <w:lang w:val="es-ES" w:eastAsia="es-ES"/>
              </w:rPr>
              <w:t>Folio de la solicitud: 00441/SF/IP/2022</w:t>
            </w:r>
          </w:p>
        </w:tc>
      </w:tr>
      <w:tr w:rsidR="008E4027" w:rsidRPr="00154B20" w:rsidTr="008E4027">
        <w:trPr>
          <w:trHeight w:val="487"/>
          <w:tblCellSpacing w:w="0" w:type="dxa"/>
          <w:jc w:val="center"/>
        </w:trPr>
        <w:tc>
          <w:tcPr>
            <w:tcW w:w="0" w:type="auto"/>
            <w:vAlign w:val="center"/>
            <w:hideMark/>
          </w:tcPr>
          <w:p w:rsidR="008E4027" w:rsidRPr="00154B20" w:rsidRDefault="008E4027" w:rsidP="008E4027">
            <w:pPr>
              <w:jc w:val="right"/>
              <w:rPr>
                <w:rFonts w:ascii="Palatino Linotype" w:hAnsi="Palatino Linotype"/>
                <w:i/>
                <w:sz w:val="22"/>
                <w:lang w:val="es-ES" w:eastAsia="es-ES"/>
              </w:rPr>
            </w:pPr>
          </w:p>
        </w:tc>
      </w:tr>
      <w:tr w:rsidR="008E4027" w:rsidRPr="00154B20" w:rsidTr="008E4027">
        <w:trPr>
          <w:trHeight w:val="162"/>
          <w:tblCellSpacing w:w="0" w:type="dxa"/>
          <w:jc w:val="center"/>
        </w:trPr>
        <w:tc>
          <w:tcPr>
            <w:tcW w:w="0" w:type="auto"/>
            <w:vAlign w:val="center"/>
            <w:hideMark/>
          </w:tcPr>
          <w:p w:rsidR="008E4027" w:rsidRPr="00154B20" w:rsidRDefault="008E4027" w:rsidP="008E4027">
            <w:pPr>
              <w:rPr>
                <w:rFonts w:ascii="Palatino Linotype" w:hAnsi="Palatino Linotype"/>
                <w:i/>
                <w:sz w:val="22"/>
                <w:lang w:val="es-ES" w:eastAsia="es-ES"/>
              </w:rPr>
            </w:pPr>
            <w:r w:rsidRPr="00154B20">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8E4027" w:rsidRPr="00154B20" w:rsidTr="008E4027">
        <w:trPr>
          <w:trHeight w:val="406"/>
          <w:tblCellSpacing w:w="0" w:type="dxa"/>
          <w:jc w:val="center"/>
        </w:trPr>
        <w:tc>
          <w:tcPr>
            <w:tcW w:w="0" w:type="auto"/>
            <w:vAlign w:val="center"/>
            <w:hideMark/>
          </w:tcPr>
          <w:p w:rsidR="008E4027" w:rsidRPr="00154B20" w:rsidRDefault="008E4027" w:rsidP="008E4027">
            <w:pPr>
              <w:rPr>
                <w:rFonts w:ascii="Palatino Linotype" w:hAnsi="Palatino Linotype"/>
                <w:i/>
                <w:sz w:val="22"/>
                <w:lang w:val="es-ES" w:eastAsia="es-ES"/>
              </w:rPr>
            </w:pPr>
          </w:p>
        </w:tc>
      </w:tr>
      <w:tr w:rsidR="008E4027" w:rsidRPr="00154B20" w:rsidTr="008E4027">
        <w:trPr>
          <w:trHeight w:val="162"/>
          <w:tblCellSpacing w:w="0" w:type="dxa"/>
          <w:jc w:val="center"/>
        </w:trPr>
        <w:tc>
          <w:tcPr>
            <w:tcW w:w="0" w:type="auto"/>
            <w:vAlign w:val="center"/>
            <w:hideMark/>
          </w:tcPr>
          <w:p w:rsidR="008E4027" w:rsidRPr="00154B20" w:rsidRDefault="008E4027" w:rsidP="008E4027">
            <w:pPr>
              <w:rPr>
                <w:rFonts w:ascii="Palatino Linotype" w:hAnsi="Palatino Linotype"/>
                <w:i/>
                <w:sz w:val="22"/>
                <w:lang w:val="es-ES" w:eastAsia="es-ES"/>
              </w:rPr>
            </w:pPr>
            <w:r w:rsidRPr="00154B20">
              <w:rPr>
                <w:rFonts w:ascii="Palatino Linotype" w:hAnsi="Palatino Linotype"/>
                <w:i/>
                <w:sz w:val="22"/>
                <w:szCs w:val="18"/>
                <w:lang w:val="es-ES" w:eastAsia="es-ES"/>
              </w:rPr>
              <w:t>De conformidad con los artículos 3 fracción XLIV, 4, 50, 51, 53 fracciones II y VI, 150 y 163 de la Ley de Transparencia y Acceso a la Información Pública del Estado de México y Municipios; en atención a la solicitud de información pública registrada con el folio número 00441/SF/IP/2022, sírvase encontrar en archivo adjunto, copia del oficio número 20703001030200L/317/2022, emitido por el servidor público habilitado suplente de la Dirección General de Recaudación, en el que se detalla lo referente a la solicitud mencionada.</w:t>
            </w:r>
          </w:p>
        </w:tc>
      </w:tr>
      <w:tr w:rsidR="008E4027" w:rsidRPr="00154B20" w:rsidTr="008E4027">
        <w:trPr>
          <w:trHeight w:val="406"/>
          <w:tblCellSpacing w:w="0" w:type="dxa"/>
          <w:jc w:val="center"/>
        </w:trPr>
        <w:tc>
          <w:tcPr>
            <w:tcW w:w="0" w:type="auto"/>
            <w:vAlign w:val="center"/>
            <w:hideMark/>
          </w:tcPr>
          <w:p w:rsidR="008E4027" w:rsidRPr="00154B20" w:rsidRDefault="008E4027" w:rsidP="008E4027">
            <w:pPr>
              <w:rPr>
                <w:rFonts w:ascii="Palatino Linotype" w:hAnsi="Palatino Linotype"/>
                <w:i/>
                <w:sz w:val="22"/>
                <w:lang w:val="es-ES" w:eastAsia="es-ES"/>
              </w:rPr>
            </w:pPr>
          </w:p>
        </w:tc>
      </w:tr>
      <w:tr w:rsidR="008E4027" w:rsidRPr="00154B20" w:rsidTr="008E4027">
        <w:trPr>
          <w:trHeight w:val="162"/>
          <w:tblCellSpacing w:w="0" w:type="dxa"/>
          <w:jc w:val="center"/>
        </w:trPr>
        <w:tc>
          <w:tcPr>
            <w:tcW w:w="0" w:type="auto"/>
            <w:vAlign w:val="center"/>
            <w:hideMark/>
          </w:tcPr>
          <w:p w:rsidR="008E4027" w:rsidRPr="00154B20" w:rsidRDefault="008E4027" w:rsidP="008E4027">
            <w:pPr>
              <w:jc w:val="center"/>
              <w:rPr>
                <w:rFonts w:ascii="Palatino Linotype" w:hAnsi="Palatino Linotype"/>
                <w:i/>
                <w:sz w:val="22"/>
                <w:szCs w:val="20"/>
                <w:lang w:val="es-ES" w:eastAsia="es-ES"/>
              </w:rPr>
            </w:pPr>
          </w:p>
        </w:tc>
      </w:tr>
      <w:tr w:rsidR="008E4027" w:rsidRPr="00154B20" w:rsidTr="008E4027">
        <w:trPr>
          <w:trHeight w:val="162"/>
          <w:tblCellSpacing w:w="0" w:type="dxa"/>
          <w:jc w:val="center"/>
        </w:trPr>
        <w:tc>
          <w:tcPr>
            <w:tcW w:w="0" w:type="auto"/>
            <w:vAlign w:val="center"/>
            <w:hideMark/>
          </w:tcPr>
          <w:p w:rsidR="008E4027" w:rsidRPr="00154B20" w:rsidRDefault="008E4027" w:rsidP="008E4027">
            <w:pPr>
              <w:rPr>
                <w:rFonts w:ascii="Palatino Linotype" w:hAnsi="Palatino Linotype"/>
                <w:i/>
                <w:sz w:val="22"/>
                <w:szCs w:val="20"/>
                <w:lang w:val="es-ES" w:eastAsia="es-ES"/>
              </w:rPr>
            </w:pPr>
          </w:p>
        </w:tc>
      </w:tr>
      <w:tr w:rsidR="008E4027" w:rsidRPr="00154B20" w:rsidTr="008E4027">
        <w:trPr>
          <w:trHeight w:val="162"/>
          <w:tblCellSpacing w:w="0" w:type="dxa"/>
          <w:jc w:val="center"/>
        </w:trPr>
        <w:tc>
          <w:tcPr>
            <w:tcW w:w="0" w:type="auto"/>
            <w:vAlign w:val="center"/>
            <w:hideMark/>
          </w:tcPr>
          <w:p w:rsidR="008E4027" w:rsidRPr="00154B20" w:rsidRDefault="008E4027" w:rsidP="008E4027">
            <w:pPr>
              <w:rPr>
                <w:rFonts w:ascii="Palatino Linotype" w:hAnsi="Palatino Linotype"/>
                <w:i/>
                <w:sz w:val="22"/>
                <w:lang w:val="es-ES" w:eastAsia="es-ES"/>
              </w:rPr>
            </w:pPr>
            <w:r w:rsidRPr="00154B20">
              <w:rPr>
                <w:rFonts w:ascii="Palatino Linotype" w:hAnsi="Palatino Linotype"/>
                <w:i/>
                <w:sz w:val="22"/>
                <w:szCs w:val="18"/>
                <w:lang w:val="es-ES" w:eastAsia="es-ES"/>
              </w:rPr>
              <w:t>ATENTAMENTE</w:t>
            </w:r>
          </w:p>
        </w:tc>
      </w:tr>
      <w:tr w:rsidR="008E4027" w:rsidRPr="00154B20" w:rsidTr="008E4027">
        <w:trPr>
          <w:trHeight w:val="243"/>
          <w:tblCellSpacing w:w="0" w:type="dxa"/>
          <w:jc w:val="center"/>
        </w:trPr>
        <w:tc>
          <w:tcPr>
            <w:tcW w:w="0" w:type="auto"/>
            <w:vAlign w:val="center"/>
            <w:hideMark/>
          </w:tcPr>
          <w:p w:rsidR="008E4027" w:rsidRPr="00154B20" w:rsidRDefault="008E4027" w:rsidP="008E4027">
            <w:pPr>
              <w:rPr>
                <w:rFonts w:ascii="Palatino Linotype" w:hAnsi="Palatino Linotype"/>
                <w:i/>
                <w:sz w:val="22"/>
                <w:lang w:val="es-ES" w:eastAsia="es-ES"/>
              </w:rPr>
            </w:pPr>
          </w:p>
        </w:tc>
      </w:tr>
      <w:tr w:rsidR="008E4027" w:rsidRPr="00154B20" w:rsidTr="008E4027">
        <w:trPr>
          <w:trHeight w:val="162"/>
          <w:tblCellSpacing w:w="0" w:type="dxa"/>
          <w:jc w:val="center"/>
        </w:trPr>
        <w:tc>
          <w:tcPr>
            <w:tcW w:w="0" w:type="auto"/>
            <w:vAlign w:val="center"/>
            <w:hideMark/>
          </w:tcPr>
          <w:p w:rsidR="008E4027" w:rsidRPr="00154B20" w:rsidRDefault="008E4027" w:rsidP="008E4027">
            <w:pPr>
              <w:rPr>
                <w:rFonts w:ascii="Palatino Linotype" w:hAnsi="Palatino Linotype"/>
                <w:i/>
                <w:sz w:val="22"/>
                <w:lang w:val="es-ES" w:eastAsia="es-ES"/>
              </w:rPr>
            </w:pPr>
            <w:r w:rsidRPr="00154B20">
              <w:rPr>
                <w:rFonts w:ascii="Palatino Linotype" w:hAnsi="Palatino Linotype"/>
                <w:i/>
                <w:sz w:val="22"/>
                <w:szCs w:val="18"/>
                <w:lang w:val="es-ES" w:eastAsia="es-ES"/>
              </w:rPr>
              <w:t>Lic. Rodolfo Esteban Rivadeneyra Hernández</w:t>
            </w:r>
          </w:p>
        </w:tc>
      </w:tr>
    </w:tbl>
    <w:p w:rsidR="008E4027" w:rsidRPr="00154B20" w:rsidRDefault="008E4027" w:rsidP="00706BE2">
      <w:pPr>
        <w:spacing w:line="360" w:lineRule="auto"/>
        <w:ind w:right="567"/>
        <w:jc w:val="both"/>
        <w:rPr>
          <w:rFonts w:ascii="Palatino Linotype" w:hAnsi="Palatino Linotype"/>
          <w:b/>
        </w:rPr>
      </w:pPr>
    </w:p>
    <w:p w:rsidR="008E4027" w:rsidRPr="00154B20" w:rsidRDefault="008E4027" w:rsidP="008E4027">
      <w:pPr>
        <w:spacing w:line="360" w:lineRule="auto"/>
        <w:ind w:right="567"/>
        <w:jc w:val="both"/>
        <w:rPr>
          <w:rFonts w:ascii="Palatino Linotype" w:hAnsi="Palatino Linotype"/>
        </w:rPr>
      </w:pPr>
      <w:r w:rsidRPr="00154B20">
        <w:rPr>
          <w:rFonts w:ascii="Palatino Linotype" w:hAnsi="Palatino Linotype"/>
        </w:rPr>
        <w:t xml:space="preserve">A la respuesta se adjuntó el archivo </w:t>
      </w:r>
      <w:hyperlink r:id="rId10" w:tgtFrame="_blank" w:history="1">
        <w:r w:rsidRPr="00154B20">
          <w:rPr>
            <w:rStyle w:val="Hipervnculo"/>
            <w:rFonts w:ascii="Palatino Linotype" w:hAnsi="Palatino Linotype"/>
            <w:b/>
            <w:bCs/>
            <w:color w:val="auto"/>
          </w:rPr>
          <w:t>441 DGR.pdf</w:t>
        </w:r>
      </w:hyperlink>
      <w:r w:rsidRPr="00154B20">
        <w:rPr>
          <w:rFonts w:ascii="Palatino Linotype" w:hAnsi="Palatino Linotype"/>
        </w:rPr>
        <w:t xml:space="preserve">, en el cual, de forma medular, declara su incompetencia para conocer de la información solicitada. </w:t>
      </w:r>
    </w:p>
    <w:p w:rsidR="008E4027" w:rsidRPr="00154B20" w:rsidRDefault="008E4027" w:rsidP="00706BE2">
      <w:pPr>
        <w:spacing w:line="360" w:lineRule="auto"/>
        <w:ind w:right="567"/>
        <w:jc w:val="both"/>
        <w:rPr>
          <w:rFonts w:ascii="Palatino Linotype" w:hAnsi="Palatino Linotype"/>
          <w:b/>
        </w:rPr>
      </w:pPr>
    </w:p>
    <w:p w:rsidR="008E4027" w:rsidRPr="00154B20" w:rsidRDefault="00C065E4" w:rsidP="00706BE2">
      <w:pPr>
        <w:spacing w:line="360" w:lineRule="auto"/>
        <w:ind w:right="567"/>
        <w:jc w:val="both"/>
        <w:rPr>
          <w:rFonts w:ascii="Palatino Linotype" w:hAnsi="Palatino Linotype"/>
          <w:b/>
          <w:bCs/>
        </w:rPr>
      </w:pPr>
      <w:r w:rsidRPr="00154B20">
        <w:rPr>
          <w:rFonts w:ascii="Palatino Linotype" w:hAnsi="Palatino Linotype"/>
          <w:b/>
          <w:bCs/>
        </w:rPr>
        <w:t>00437/SF/IP/2022:</w:t>
      </w:r>
    </w:p>
    <w:p w:rsidR="00C065E4" w:rsidRPr="00154B20" w:rsidRDefault="00C065E4" w:rsidP="00706BE2">
      <w:pPr>
        <w:spacing w:line="360" w:lineRule="auto"/>
        <w:ind w:right="567"/>
        <w:jc w:val="both"/>
        <w:rPr>
          <w:rFonts w:ascii="Palatino Linotype" w:hAnsi="Palatino Linotype"/>
          <w:b/>
          <w:bCs/>
        </w:rPr>
      </w:pPr>
    </w:p>
    <w:tbl>
      <w:tblPr>
        <w:tblW w:w="7270" w:type="dxa"/>
        <w:jc w:val="center"/>
        <w:tblCellSpacing w:w="0" w:type="dxa"/>
        <w:tblCellMar>
          <w:left w:w="0" w:type="dxa"/>
          <w:right w:w="0" w:type="dxa"/>
        </w:tblCellMar>
        <w:tblLook w:val="04A0" w:firstRow="1" w:lastRow="0" w:firstColumn="1" w:lastColumn="0" w:noHBand="0" w:noVBand="1"/>
      </w:tblPr>
      <w:tblGrid>
        <w:gridCol w:w="7270"/>
      </w:tblGrid>
      <w:tr w:rsidR="00C065E4" w:rsidRPr="00154B20" w:rsidTr="00C065E4">
        <w:trPr>
          <w:trHeight w:val="344"/>
          <w:tblCellSpacing w:w="0" w:type="dxa"/>
          <w:jc w:val="center"/>
        </w:trPr>
        <w:tc>
          <w:tcPr>
            <w:tcW w:w="0" w:type="auto"/>
            <w:vAlign w:val="center"/>
            <w:hideMark/>
          </w:tcPr>
          <w:p w:rsidR="00C065E4" w:rsidRPr="00154B20" w:rsidRDefault="00C065E4" w:rsidP="00C065E4">
            <w:pPr>
              <w:jc w:val="right"/>
              <w:rPr>
                <w:rFonts w:ascii="Palatino Linotype" w:hAnsi="Palatino Linotype"/>
                <w:i/>
                <w:sz w:val="22"/>
                <w:lang w:val="es-ES" w:eastAsia="es-ES"/>
              </w:rPr>
            </w:pPr>
            <w:r w:rsidRPr="00154B20">
              <w:rPr>
                <w:rFonts w:ascii="Palatino Linotype" w:hAnsi="Palatino Linotype"/>
                <w:i/>
                <w:sz w:val="22"/>
                <w:szCs w:val="18"/>
                <w:lang w:val="es-ES" w:eastAsia="es-ES"/>
              </w:rPr>
              <w:t>Metepec, México a 11 de Octubre de 2022</w:t>
            </w:r>
          </w:p>
        </w:tc>
      </w:tr>
      <w:tr w:rsidR="00C065E4" w:rsidRPr="00154B20" w:rsidTr="00C065E4">
        <w:trPr>
          <w:trHeight w:val="344"/>
          <w:tblCellSpacing w:w="0" w:type="dxa"/>
          <w:jc w:val="center"/>
        </w:trPr>
        <w:tc>
          <w:tcPr>
            <w:tcW w:w="0" w:type="auto"/>
            <w:vAlign w:val="center"/>
            <w:hideMark/>
          </w:tcPr>
          <w:p w:rsidR="00C065E4" w:rsidRPr="00154B20" w:rsidRDefault="00C065E4" w:rsidP="00C065E4">
            <w:pPr>
              <w:jc w:val="right"/>
              <w:rPr>
                <w:rFonts w:ascii="Palatino Linotype" w:hAnsi="Palatino Linotype"/>
                <w:i/>
                <w:sz w:val="22"/>
                <w:lang w:val="es-ES" w:eastAsia="es-ES"/>
              </w:rPr>
            </w:pPr>
            <w:r w:rsidRPr="00154B20">
              <w:rPr>
                <w:rFonts w:ascii="Palatino Linotype" w:hAnsi="Palatino Linotype"/>
                <w:i/>
                <w:sz w:val="22"/>
                <w:szCs w:val="18"/>
                <w:lang w:val="es-ES" w:eastAsia="es-ES"/>
              </w:rPr>
              <w:t>Nombre del solicitante: C. Solicitante</w:t>
            </w:r>
          </w:p>
        </w:tc>
      </w:tr>
      <w:tr w:rsidR="00C065E4" w:rsidRPr="00154B20" w:rsidTr="00C065E4">
        <w:trPr>
          <w:trHeight w:val="344"/>
          <w:tblCellSpacing w:w="0" w:type="dxa"/>
          <w:jc w:val="center"/>
        </w:trPr>
        <w:tc>
          <w:tcPr>
            <w:tcW w:w="0" w:type="auto"/>
            <w:vAlign w:val="center"/>
            <w:hideMark/>
          </w:tcPr>
          <w:p w:rsidR="00C065E4" w:rsidRPr="00154B20" w:rsidRDefault="00C065E4" w:rsidP="00C065E4">
            <w:pPr>
              <w:jc w:val="right"/>
              <w:rPr>
                <w:rFonts w:ascii="Palatino Linotype" w:hAnsi="Palatino Linotype"/>
                <w:i/>
                <w:sz w:val="22"/>
                <w:lang w:val="es-ES" w:eastAsia="es-ES"/>
              </w:rPr>
            </w:pPr>
            <w:r w:rsidRPr="00154B20">
              <w:rPr>
                <w:rFonts w:ascii="Palatino Linotype" w:hAnsi="Palatino Linotype"/>
                <w:i/>
                <w:sz w:val="22"/>
                <w:szCs w:val="18"/>
                <w:lang w:val="es-ES" w:eastAsia="es-ES"/>
              </w:rPr>
              <w:t>Folio de la solicitud: 00437/SF/IP/2022</w:t>
            </w:r>
          </w:p>
        </w:tc>
      </w:tr>
      <w:tr w:rsidR="00C065E4" w:rsidRPr="00154B20" w:rsidTr="00C065E4">
        <w:trPr>
          <w:trHeight w:val="517"/>
          <w:tblCellSpacing w:w="0" w:type="dxa"/>
          <w:jc w:val="center"/>
        </w:trPr>
        <w:tc>
          <w:tcPr>
            <w:tcW w:w="0" w:type="auto"/>
            <w:vAlign w:val="center"/>
            <w:hideMark/>
          </w:tcPr>
          <w:p w:rsidR="00C065E4" w:rsidRPr="00154B20" w:rsidRDefault="00C065E4" w:rsidP="00C065E4">
            <w:pPr>
              <w:jc w:val="right"/>
              <w:rPr>
                <w:rFonts w:ascii="Palatino Linotype" w:hAnsi="Palatino Linotype"/>
                <w:i/>
                <w:sz w:val="22"/>
                <w:lang w:val="es-ES" w:eastAsia="es-ES"/>
              </w:rPr>
            </w:pPr>
          </w:p>
        </w:tc>
      </w:tr>
      <w:tr w:rsidR="00C065E4" w:rsidRPr="00154B20" w:rsidTr="00C065E4">
        <w:trPr>
          <w:trHeight w:val="172"/>
          <w:tblCellSpacing w:w="0" w:type="dxa"/>
          <w:jc w:val="center"/>
        </w:trPr>
        <w:tc>
          <w:tcPr>
            <w:tcW w:w="0" w:type="auto"/>
            <w:vAlign w:val="center"/>
            <w:hideMark/>
          </w:tcPr>
          <w:p w:rsidR="00C065E4" w:rsidRPr="00154B20" w:rsidRDefault="00C065E4" w:rsidP="00C065E4">
            <w:pPr>
              <w:rPr>
                <w:rFonts w:ascii="Palatino Linotype" w:hAnsi="Palatino Linotype"/>
                <w:i/>
                <w:sz w:val="22"/>
                <w:lang w:val="es-ES" w:eastAsia="es-ES"/>
              </w:rPr>
            </w:pPr>
            <w:r w:rsidRPr="00154B20">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C065E4" w:rsidRPr="00154B20" w:rsidTr="00C065E4">
        <w:trPr>
          <w:trHeight w:val="431"/>
          <w:tblCellSpacing w:w="0" w:type="dxa"/>
          <w:jc w:val="center"/>
        </w:trPr>
        <w:tc>
          <w:tcPr>
            <w:tcW w:w="0" w:type="auto"/>
            <w:vAlign w:val="center"/>
            <w:hideMark/>
          </w:tcPr>
          <w:p w:rsidR="00C065E4" w:rsidRPr="00154B20" w:rsidRDefault="00C065E4" w:rsidP="00C065E4">
            <w:pPr>
              <w:rPr>
                <w:rFonts w:ascii="Palatino Linotype" w:hAnsi="Palatino Linotype"/>
                <w:i/>
                <w:sz w:val="22"/>
                <w:lang w:val="es-ES" w:eastAsia="es-ES"/>
              </w:rPr>
            </w:pPr>
          </w:p>
        </w:tc>
      </w:tr>
      <w:tr w:rsidR="00C065E4" w:rsidRPr="00154B20" w:rsidTr="00C065E4">
        <w:trPr>
          <w:trHeight w:val="172"/>
          <w:tblCellSpacing w:w="0" w:type="dxa"/>
          <w:jc w:val="center"/>
        </w:trPr>
        <w:tc>
          <w:tcPr>
            <w:tcW w:w="0" w:type="auto"/>
            <w:vAlign w:val="center"/>
            <w:hideMark/>
          </w:tcPr>
          <w:p w:rsidR="00C065E4" w:rsidRPr="00154B20" w:rsidRDefault="00C065E4" w:rsidP="00C065E4">
            <w:pPr>
              <w:rPr>
                <w:rFonts w:ascii="Palatino Linotype" w:hAnsi="Palatino Linotype"/>
                <w:i/>
                <w:sz w:val="22"/>
                <w:lang w:val="es-ES" w:eastAsia="es-ES"/>
              </w:rPr>
            </w:pPr>
            <w:r w:rsidRPr="00154B20">
              <w:rPr>
                <w:rFonts w:ascii="Palatino Linotype" w:hAnsi="Palatino Linotype"/>
                <w:i/>
                <w:sz w:val="22"/>
                <w:szCs w:val="18"/>
                <w:lang w:val="es-ES" w:eastAsia="es-ES"/>
              </w:rPr>
              <w:t xml:space="preserve">De conformidad con los artículos 3 fracción XLIV, 4, 50, 51, 53 fracciones II y VI, 150 y 163 de la Ley de Transparencia y Acceso a la Información Pública del Estado de México y Municipios; en atención a la solicitud de información pública registrada con el folio número 00437/SF/IP/2022, sírvase encontrar en archivo </w:t>
            </w:r>
            <w:r w:rsidRPr="00154B20">
              <w:rPr>
                <w:rFonts w:ascii="Palatino Linotype" w:hAnsi="Palatino Linotype"/>
                <w:i/>
                <w:sz w:val="22"/>
                <w:szCs w:val="18"/>
                <w:lang w:val="es-ES" w:eastAsia="es-ES"/>
              </w:rPr>
              <w:lastRenderedPageBreak/>
              <w:t>adjunto, copia del oficio número 20703001030200L/311/2022, emitido por el servidor público habilitado suplente de la Dirección General de Recaudación, en el que se detalla lo referente a la solicitud mencionada.</w:t>
            </w:r>
          </w:p>
        </w:tc>
      </w:tr>
      <w:tr w:rsidR="00C065E4" w:rsidRPr="00154B20" w:rsidTr="00C065E4">
        <w:trPr>
          <w:trHeight w:val="431"/>
          <w:tblCellSpacing w:w="0" w:type="dxa"/>
          <w:jc w:val="center"/>
        </w:trPr>
        <w:tc>
          <w:tcPr>
            <w:tcW w:w="0" w:type="auto"/>
            <w:vAlign w:val="center"/>
            <w:hideMark/>
          </w:tcPr>
          <w:p w:rsidR="00C065E4" w:rsidRPr="00154B20" w:rsidRDefault="00C065E4" w:rsidP="00C065E4">
            <w:pPr>
              <w:rPr>
                <w:rFonts w:ascii="Palatino Linotype" w:hAnsi="Palatino Linotype"/>
                <w:i/>
                <w:sz w:val="22"/>
                <w:lang w:val="es-ES" w:eastAsia="es-ES"/>
              </w:rPr>
            </w:pPr>
          </w:p>
        </w:tc>
      </w:tr>
      <w:tr w:rsidR="00C065E4" w:rsidRPr="00154B20" w:rsidTr="00C065E4">
        <w:trPr>
          <w:trHeight w:val="172"/>
          <w:tblCellSpacing w:w="0" w:type="dxa"/>
          <w:jc w:val="center"/>
        </w:trPr>
        <w:tc>
          <w:tcPr>
            <w:tcW w:w="0" w:type="auto"/>
            <w:vAlign w:val="center"/>
            <w:hideMark/>
          </w:tcPr>
          <w:p w:rsidR="00C065E4" w:rsidRPr="00154B20" w:rsidRDefault="00C065E4" w:rsidP="00C065E4">
            <w:pPr>
              <w:jc w:val="center"/>
              <w:rPr>
                <w:rFonts w:ascii="Palatino Linotype" w:hAnsi="Palatino Linotype"/>
                <w:i/>
                <w:sz w:val="22"/>
                <w:szCs w:val="20"/>
                <w:lang w:val="es-ES" w:eastAsia="es-ES"/>
              </w:rPr>
            </w:pPr>
          </w:p>
        </w:tc>
      </w:tr>
      <w:tr w:rsidR="00C065E4" w:rsidRPr="00154B20" w:rsidTr="00C065E4">
        <w:trPr>
          <w:trHeight w:val="172"/>
          <w:tblCellSpacing w:w="0" w:type="dxa"/>
          <w:jc w:val="center"/>
        </w:trPr>
        <w:tc>
          <w:tcPr>
            <w:tcW w:w="0" w:type="auto"/>
            <w:vAlign w:val="center"/>
            <w:hideMark/>
          </w:tcPr>
          <w:p w:rsidR="00C065E4" w:rsidRPr="00154B20" w:rsidRDefault="00C065E4" w:rsidP="00C065E4">
            <w:pPr>
              <w:rPr>
                <w:rFonts w:ascii="Palatino Linotype" w:hAnsi="Palatino Linotype"/>
                <w:i/>
                <w:sz w:val="22"/>
                <w:szCs w:val="20"/>
                <w:lang w:val="es-ES" w:eastAsia="es-ES"/>
              </w:rPr>
            </w:pPr>
          </w:p>
        </w:tc>
      </w:tr>
      <w:tr w:rsidR="00C065E4" w:rsidRPr="00154B20" w:rsidTr="00C065E4">
        <w:trPr>
          <w:trHeight w:val="172"/>
          <w:tblCellSpacing w:w="0" w:type="dxa"/>
          <w:jc w:val="center"/>
        </w:trPr>
        <w:tc>
          <w:tcPr>
            <w:tcW w:w="0" w:type="auto"/>
            <w:vAlign w:val="center"/>
            <w:hideMark/>
          </w:tcPr>
          <w:p w:rsidR="00C065E4" w:rsidRPr="00154B20" w:rsidRDefault="00C065E4" w:rsidP="00C065E4">
            <w:pPr>
              <w:rPr>
                <w:rFonts w:ascii="Palatino Linotype" w:hAnsi="Palatino Linotype"/>
                <w:i/>
                <w:sz w:val="22"/>
                <w:lang w:val="es-ES" w:eastAsia="es-ES"/>
              </w:rPr>
            </w:pPr>
            <w:r w:rsidRPr="00154B20">
              <w:rPr>
                <w:rFonts w:ascii="Palatino Linotype" w:hAnsi="Palatino Linotype"/>
                <w:i/>
                <w:sz w:val="22"/>
                <w:szCs w:val="18"/>
                <w:lang w:val="es-ES" w:eastAsia="es-ES"/>
              </w:rPr>
              <w:t>ATENTAMENTE</w:t>
            </w:r>
          </w:p>
        </w:tc>
      </w:tr>
      <w:tr w:rsidR="00C065E4" w:rsidRPr="00154B20" w:rsidTr="00C065E4">
        <w:trPr>
          <w:trHeight w:val="258"/>
          <w:tblCellSpacing w:w="0" w:type="dxa"/>
          <w:jc w:val="center"/>
        </w:trPr>
        <w:tc>
          <w:tcPr>
            <w:tcW w:w="0" w:type="auto"/>
            <w:vAlign w:val="center"/>
            <w:hideMark/>
          </w:tcPr>
          <w:p w:rsidR="00C065E4" w:rsidRPr="00154B20" w:rsidRDefault="00C065E4" w:rsidP="00C065E4">
            <w:pPr>
              <w:rPr>
                <w:rFonts w:ascii="Palatino Linotype" w:hAnsi="Palatino Linotype"/>
                <w:i/>
                <w:sz w:val="22"/>
                <w:lang w:val="es-ES" w:eastAsia="es-ES"/>
              </w:rPr>
            </w:pPr>
          </w:p>
        </w:tc>
      </w:tr>
      <w:tr w:rsidR="00C065E4" w:rsidRPr="00154B20" w:rsidTr="00C065E4">
        <w:trPr>
          <w:trHeight w:val="172"/>
          <w:tblCellSpacing w:w="0" w:type="dxa"/>
          <w:jc w:val="center"/>
        </w:trPr>
        <w:tc>
          <w:tcPr>
            <w:tcW w:w="0" w:type="auto"/>
            <w:vAlign w:val="center"/>
            <w:hideMark/>
          </w:tcPr>
          <w:p w:rsidR="00C065E4" w:rsidRPr="00154B20" w:rsidRDefault="00C065E4" w:rsidP="00C065E4">
            <w:pPr>
              <w:rPr>
                <w:rFonts w:ascii="Palatino Linotype" w:hAnsi="Palatino Linotype"/>
                <w:i/>
                <w:sz w:val="22"/>
                <w:lang w:val="es-ES" w:eastAsia="es-ES"/>
              </w:rPr>
            </w:pPr>
            <w:r w:rsidRPr="00154B20">
              <w:rPr>
                <w:rFonts w:ascii="Palatino Linotype" w:hAnsi="Palatino Linotype"/>
                <w:i/>
                <w:sz w:val="22"/>
                <w:szCs w:val="18"/>
                <w:lang w:val="es-ES" w:eastAsia="es-ES"/>
              </w:rPr>
              <w:t>Lic. Rodolfo Esteban Rivadeneyra Hernández</w:t>
            </w:r>
          </w:p>
        </w:tc>
      </w:tr>
    </w:tbl>
    <w:p w:rsidR="00C065E4" w:rsidRPr="00154B20" w:rsidRDefault="00C065E4" w:rsidP="00706BE2">
      <w:pPr>
        <w:spacing w:line="360" w:lineRule="auto"/>
        <w:ind w:right="567"/>
        <w:jc w:val="both"/>
        <w:rPr>
          <w:rFonts w:ascii="Palatino Linotype" w:hAnsi="Palatino Linotype"/>
          <w:b/>
          <w:bCs/>
        </w:rPr>
      </w:pPr>
    </w:p>
    <w:p w:rsidR="00574BDC" w:rsidRPr="00154B20" w:rsidRDefault="00C065E4" w:rsidP="00706BE2">
      <w:pPr>
        <w:spacing w:line="360" w:lineRule="auto"/>
        <w:ind w:right="567"/>
        <w:jc w:val="both"/>
        <w:rPr>
          <w:rFonts w:ascii="Palatino Linotype" w:hAnsi="Palatino Linotype"/>
        </w:rPr>
      </w:pPr>
      <w:r w:rsidRPr="00154B20">
        <w:rPr>
          <w:rFonts w:ascii="Palatino Linotype" w:hAnsi="Palatino Linotype"/>
        </w:rPr>
        <w:t xml:space="preserve">A la respuesta se adjuntó el archivo </w:t>
      </w:r>
      <w:hyperlink r:id="rId11" w:tgtFrame="_blank" w:history="1">
        <w:r w:rsidRPr="00154B20">
          <w:rPr>
            <w:rStyle w:val="Hipervnculo"/>
            <w:rFonts w:ascii="Palatino Linotype" w:hAnsi="Palatino Linotype"/>
            <w:b/>
            <w:bCs/>
            <w:color w:val="auto"/>
          </w:rPr>
          <w:t>437 DGR.pdf</w:t>
        </w:r>
      </w:hyperlink>
      <w:r w:rsidRPr="00154B20">
        <w:rPr>
          <w:rFonts w:ascii="Palatino Linotype" w:hAnsi="Palatino Linotype"/>
          <w:b/>
        </w:rPr>
        <w:t>,</w:t>
      </w:r>
      <w:r w:rsidRPr="00154B20">
        <w:rPr>
          <w:rFonts w:ascii="Palatino Linotype" w:hAnsi="Palatino Linotype"/>
        </w:rPr>
        <w:t xml:space="preserve"> en el cual, de forma medular, declara su incompetencia para conocer de la información solicitada. </w:t>
      </w:r>
    </w:p>
    <w:p w:rsidR="00574BDC" w:rsidRPr="00154B20" w:rsidRDefault="00574BDC" w:rsidP="00706BE2">
      <w:pPr>
        <w:spacing w:line="360" w:lineRule="auto"/>
        <w:ind w:right="567"/>
        <w:jc w:val="both"/>
        <w:rPr>
          <w:rFonts w:ascii="Palatino Linotype" w:hAnsi="Palatino Linotype"/>
        </w:rPr>
      </w:pPr>
    </w:p>
    <w:p w:rsidR="00706BE2" w:rsidRPr="00154B20" w:rsidRDefault="00706BE2" w:rsidP="00706BE2">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154B20">
        <w:rPr>
          <w:rFonts w:ascii="Palatino Linotype" w:eastAsia="Calibri" w:hAnsi="Palatino Linotype" w:cs="Arial"/>
          <w:lang w:val="es-AR" w:eastAsia="es-ES"/>
        </w:rPr>
        <w:t>El treinta (30) de octubre  de dos mil veintidós</w:t>
      </w:r>
      <w:r w:rsidRPr="00154B20">
        <w:rPr>
          <w:rFonts w:ascii="Palatino Linotype" w:hAnsi="Palatino Linotype" w:cs="Arial"/>
          <w:lang w:val="es-ES" w:eastAsia="es-ES"/>
        </w:rPr>
        <w:t xml:space="preserve">, </w:t>
      </w:r>
      <w:r w:rsidRPr="00154B20">
        <w:rPr>
          <w:rFonts w:ascii="Palatino Linotype" w:eastAsiaTheme="minorEastAsia" w:hAnsi="Palatino Linotype"/>
          <w:b/>
          <w:lang w:val="es-ES_tradnl" w:eastAsia="es-ES"/>
        </w:rPr>
        <w:t>EL RECURRENTE</w:t>
      </w:r>
      <w:r w:rsidRPr="00154B20">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rsidR="00706BE2" w:rsidRPr="00154B20" w:rsidRDefault="00706BE2" w:rsidP="00706BE2">
      <w:pPr>
        <w:spacing w:line="360" w:lineRule="auto"/>
        <w:ind w:right="567"/>
        <w:contextualSpacing/>
        <w:rPr>
          <w:rFonts w:ascii="Palatino Linotype" w:eastAsiaTheme="minorEastAsia" w:hAnsi="Palatino Linotype" w:cs="Arial"/>
          <w:i/>
          <w:sz w:val="22"/>
          <w:lang w:val="es-ES_tradnl" w:eastAsia="es-ES"/>
        </w:rPr>
      </w:pPr>
    </w:p>
    <w:p w:rsidR="00706BE2" w:rsidRPr="00154B20" w:rsidRDefault="00706BE2" w:rsidP="00706BE2">
      <w:pPr>
        <w:spacing w:line="360" w:lineRule="auto"/>
        <w:ind w:right="567"/>
        <w:contextualSpacing/>
        <w:rPr>
          <w:rFonts w:ascii="Palatino Linotype" w:eastAsiaTheme="minorEastAsia" w:hAnsi="Palatino Linotype" w:cs="Arial"/>
          <w:b/>
          <w:sz w:val="22"/>
          <w:lang w:val="es-ES_tradnl" w:eastAsia="es-ES"/>
        </w:rPr>
      </w:pPr>
      <w:r w:rsidRPr="00154B20">
        <w:rPr>
          <w:rFonts w:ascii="Palatino Linotype" w:eastAsiaTheme="minorEastAsia" w:hAnsi="Palatino Linotype" w:cs="Arial"/>
          <w:b/>
          <w:sz w:val="22"/>
          <w:lang w:val="es-ES_tradnl" w:eastAsia="es-ES"/>
        </w:rPr>
        <w:t xml:space="preserve">15883/INFOEM/IP/RR/2022: </w:t>
      </w:r>
    </w:p>
    <w:p w:rsidR="00574BDC" w:rsidRPr="00154B20" w:rsidRDefault="00574BDC" w:rsidP="00706BE2">
      <w:pPr>
        <w:spacing w:line="360" w:lineRule="auto"/>
        <w:ind w:right="567"/>
        <w:contextualSpacing/>
        <w:rPr>
          <w:rFonts w:ascii="Palatino Linotype" w:eastAsiaTheme="minorEastAsia" w:hAnsi="Palatino Linotype" w:cs="Arial"/>
          <w:b/>
          <w:sz w:val="22"/>
          <w:lang w:val="es-ES_tradnl" w:eastAsia="es-ES"/>
        </w:rPr>
      </w:pPr>
    </w:p>
    <w:p w:rsidR="00706BE2" w:rsidRPr="00154B20" w:rsidRDefault="00706BE2" w:rsidP="00706BE2">
      <w:pPr>
        <w:spacing w:line="360" w:lineRule="auto"/>
        <w:ind w:left="567" w:right="567"/>
        <w:contextualSpacing/>
        <w:jc w:val="both"/>
        <w:rPr>
          <w:rFonts w:ascii="Palatino Linotype" w:eastAsia="Calibri" w:hAnsi="Palatino Linotype" w:cs="Arial"/>
          <w:i/>
          <w:sz w:val="22"/>
          <w:lang w:val="es-ES" w:eastAsia="es-ES"/>
        </w:rPr>
      </w:pPr>
      <w:r w:rsidRPr="00154B20">
        <w:rPr>
          <w:rFonts w:ascii="Palatino Linotype" w:eastAsiaTheme="minorEastAsia" w:hAnsi="Palatino Linotype"/>
          <w:b/>
          <w:sz w:val="22"/>
          <w:lang w:val="es-ES_tradnl" w:eastAsia="es-ES"/>
        </w:rPr>
        <w:t>Acto impugnado</w:t>
      </w:r>
      <w:r w:rsidRPr="00154B20">
        <w:rPr>
          <w:rFonts w:ascii="Palatino Linotype" w:eastAsiaTheme="minorEastAsia" w:hAnsi="Palatino Linotype"/>
          <w:b/>
          <w:i/>
          <w:sz w:val="22"/>
          <w:lang w:val="es-ES_tradnl" w:eastAsia="es-ES"/>
        </w:rPr>
        <w:t>:</w:t>
      </w:r>
      <w:r w:rsidRPr="00154B20">
        <w:rPr>
          <w:rFonts w:ascii="Palatino Linotype" w:hAnsi="Palatino Linotype"/>
          <w:i/>
          <w:color w:val="000000"/>
          <w:sz w:val="22"/>
        </w:rPr>
        <w:t xml:space="preserve"> “A LA RESPUESTA QUE EL SUJETO OBLIGADO SECRETARÍA DE FINANZAS PROPORCIONA A LA SOLICITUD DE INFORMACIÓN CON FOLIO 00443/SF/IP/2022 MEDIANTE EL OFICIO NÚMERO 20703001030200L/314/2022 DE FECHA 5 DE OCTUBRE DE 2022 FIRMADO POR EL LIC. RICARDO ESPINOSA SOTO, SUBDIRECTOR DE NORMAS Y PROCEDIMIENTOS Y SERVIDOR PÚBLICO HABILITADO SUPLENTE DE LA DIRECCIÓN GENERAL DE RECAUDACIÓN DE LA SUBSECRETARÍA DE INGRESOS DE LA SECRETARÍA DE FINANZAS, DIRIGIDO AL LIC. RODOLFO ESTEBAN RIVADENEYRA HERNÁNDEZ, JEFE DE LA UIPPE Y TITULAR DE LA UNIDAD DE TRANSPARENCIA DE LA SECRETARÍA DE FINANZAS, DICHO </w:t>
      </w:r>
      <w:r w:rsidRPr="00154B20">
        <w:rPr>
          <w:rFonts w:ascii="Palatino Linotype" w:hAnsi="Palatino Linotype"/>
          <w:i/>
          <w:color w:val="000000"/>
          <w:sz w:val="22"/>
        </w:rPr>
        <w:lastRenderedPageBreak/>
        <w:t>DOCUMENTO FUE PRESENTADO A TRAVÉS DEL SISTEMA DE ACCESO A LA INFORMACIÓN MEXIQUENSE (SAIMEX) EL DÍA 11 DE OCTUBRE DE 2022, TODA VEZ QUE NO SE DA CUMPLIMIENTO A LO ESTABLECIDO EN LOS ARTÍCULOS 4, 11, 12, 18, 19, 167 Y 177 DE LA LEY DE TRANSPARENCIA Y ACCESO A LA INFORMACIÓN PÚBLICA DEL ESTADO DE MÉXICO Y MUNICIPIOS Y CON ELLO SE INCURRE EN LAS CAUSAS ESTABLECIDAS EN EL ARTÍCULO 179 FRACCIONES I, IV, V, VI Y XIII DE LA LEY DE TRANSPARENCIA Y ACCESO A LA INFORMACIÓN PÚBLICA DEL ESTADO DE MÉXICO Y MUNICIPIOS” (Sic)</w:t>
      </w:r>
    </w:p>
    <w:p w:rsidR="00706BE2" w:rsidRPr="00154B20" w:rsidRDefault="00706BE2" w:rsidP="00706BE2">
      <w:pPr>
        <w:spacing w:line="360" w:lineRule="auto"/>
        <w:ind w:left="567" w:right="567"/>
        <w:contextualSpacing/>
        <w:jc w:val="both"/>
        <w:rPr>
          <w:rFonts w:ascii="Palatino Linotype" w:eastAsia="Calibri" w:hAnsi="Palatino Linotype" w:cs="Arial"/>
          <w:sz w:val="22"/>
          <w:lang w:val="es-ES" w:eastAsia="es-ES"/>
        </w:rPr>
      </w:pPr>
    </w:p>
    <w:p w:rsidR="00706BE2" w:rsidRPr="00154B20" w:rsidRDefault="00706BE2" w:rsidP="00706BE2">
      <w:pPr>
        <w:spacing w:line="360" w:lineRule="auto"/>
        <w:ind w:left="567" w:right="567"/>
        <w:contextualSpacing/>
        <w:jc w:val="both"/>
        <w:rPr>
          <w:rFonts w:ascii="Palatino Linotype" w:hAnsi="Palatino Linotype"/>
          <w:i/>
          <w:color w:val="000000"/>
          <w:sz w:val="22"/>
        </w:rPr>
      </w:pPr>
      <w:r w:rsidRPr="00154B20">
        <w:rPr>
          <w:rFonts w:ascii="Palatino Linotype" w:eastAsiaTheme="minorEastAsia" w:hAnsi="Palatino Linotype"/>
          <w:b/>
          <w:sz w:val="22"/>
          <w:lang w:val="es-ES_tradnl" w:eastAsia="es-ES"/>
        </w:rPr>
        <w:t>Razones o Motivos de inconformidad:</w:t>
      </w:r>
      <w:r w:rsidRPr="00154B20">
        <w:rPr>
          <w:rFonts w:ascii="Palatino Linotype" w:eastAsiaTheme="majorEastAsia" w:hAnsi="Palatino Linotype" w:cstheme="majorBidi"/>
          <w:b/>
          <w:color w:val="2E74B5" w:themeColor="accent1" w:themeShade="BF"/>
          <w:szCs w:val="26"/>
          <w:lang w:val="es-ES" w:eastAsia="es-ES"/>
        </w:rPr>
        <w:t xml:space="preserve"> </w:t>
      </w:r>
      <w:r w:rsidRPr="00154B20">
        <w:rPr>
          <w:rFonts w:ascii="Palatino Linotype" w:eastAsiaTheme="majorEastAsia" w:hAnsi="Palatino Linotype" w:cstheme="majorBidi"/>
          <w:i/>
          <w:sz w:val="22"/>
          <w:lang w:val="es-ES" w:eastAsia="es-ES"/>
        </w:rPr>
        <w:t>“</w:t>
      </w:r>
      <w:r w:rsidRPr="00154B20">
        <w:rPr>
          <w:rFonts w:ascii="Palatino Linotype" w:hAnsi="Palatino Linotype"/>
          <w:i/>
          <w:color w:val="000000"/>
          <w:sz w:val="22"/>
        </w:rPr>
        <w:t xml:space="preserve">CON FUNDAMENTO EN LO SEÑALADO EN LOS ARTÍCULOS 176, 178 Y 179 DE LA LEY DE TRANSPARENCIA Y ACCESO A LA INFORMACIÓN PÚBLICA DEL ESTADO DE MÉXICO Y MUNICIPIOS SE INTERPONE EL PRESENTE RECURSO A LA RESPUESTA QUE EL SUJETO OBLIGADO SECRETARÍA DE FINANZAS PROPORCIONA A LA SOLICITUD DE INFORMACIÓN CON FOLIO 00443/SF/IP/2022 MEDIANTE EL OFICIO NÚMERO 20703001030200L/314/2022 DE FECHA 5 DE OCTUBRE DE 2022 FIRMADO POR EL LIC. RICARDO ESPINOSA SOTO, SUBDIRECTOR DE NORMAS Y PROCEDIMIENTOS Y SERVIDOR PÚBLICO HABILITADO SUPLENTE DE LA DIRECCIÓN GENERAL DE RECAUDACIÓN DE LA SUBSECRETARÍA DE INGRESOS DE LA SECRETARÍA DE FINANZAS, DIRIGIDO AL LIC. RODOLFO ESTEBAN RIVADENEYRA HERNÁNDEZ, JEFE DE LA UIPPE Y TITULAR DE LA UNIDAD DE TRANSPARENCIA DE LA SECRETARÍA DE FINANZAS Y PRESENTADO A TRAVÉS DEL SISTEMA DE ACCESO A LA INFORMACIÓN MEXIQUENSE (SAIMEX) EL DÍA 11 DE OCTUBRE DE 2022, TODA VEZ QUE NO SE DA </w:t>
      </w:r>
      <w:r w:rsidRPr="00154B20">
        <w:rPr>
          <w:rFonts w:ascii="Palatino Linotype" w:hAnsi="Palatino Linotype"/>
          <w:i/>
          <w:color w:val="000000"/>
          <w:sz w:val="22"/>
        </w:rPr>
        <w:lastRenderedPageBreak/>
        <w:t>CUMPLIMIENTO A LO ESTABLECIDO EN EL ARTÍCULO 4, 11, 12, 18, 19, 167 Y 177 DE LA LEY DE TRANSPARENCIA Y ACCESO A LA INFORMACIÓN PÚBLICA DEL ESTADO DE MÉXICO Y MUNICIPIOS Y CON ELLO SE INCURRE EN LAS CAUSAS ESTABLECIDAS EN EL ARTÍCULO 179 FRACCIONES I, IV, V, VI Y XIII DE LA LEY DE TRANSPARENCIA Y ACCESO A LA INFORMACIÓN PÚBLICA DEL ESTADO DE MÉXICO Y MUNICIPIOS YENDO EN CONTRA DEL PRINCIPIO DE MÁXIMA PUBLICIDAD ESTABLECIDO EN LA LEY DE TRANSPARENCIA Y ACCESO A LA INFORMACIÓN PÚBLICA DEL ESTADO DE MÉXICO Y MUNICIPIOS YA QUE EL SUJETO OBLIGADO NO PROPORCIONA LA INFORMACIÓN SOLICITADA, LA INFORMACIÓN PRESENTADA POR EL SUJETO OBLIGADO NO CORRESPONDE A LO SOLICITADO, EXISTE UNA CLARA FALTA, DEFICIENCIA O INSUFICIENCIA DE LA FUNDAMENTACIÓN Y/O MOTIVACIÓN EN LA RESPUESTA DEL SUJETO OBLIGADO, ADICIONAL A ELLO, COMO ES DEL CONOCIMIENTO DEL SUJETO OBLIGADO SI NO POSEE LA INFORMACIÓN POR NO SER COMPETENTE DEBIÓ ORIENTAR AL SOLICITANTE AL SUJETO O SUJETOS OBLIGADOS QUE SÍ SON COMPETENTES PARA ATENDER LA SOLICITUD DENTRO DE LOS TRES DÍAS HÁBILES POSTERIORES A LA PRESENTE SOLICITUD CONFORME LO ESTABLECIDO EN EL ARTÍCULO 167 DE LA LEY DE TRANSPARENCIA Y ACCESO A LA INFORMACIÓN PÚBLICA DEL ESTADO DE MÉXICO Y MUNICIPIOS, PERO NO FUE EL CASO, EL SUJETO OBLIGADO SECRETARÍA DE FINANZAS OMITIÓ CLARAMENTE ESTE PROCEDIMIENTO AL ESPERARSE A BRINDAR UNA RESPUESTA AL TÉRMINO DEL PLAZO SEÑALADO EN EL ARTÍCULO 163 DE LA LEY DE TRANSPARENCIA Y ACCESO A LA INFORMACIÓN PÚBLICA DEL ESTADO DE MÉXICO Y MUNICIPIOS” (Sic).</w:t>
      </w:r>
    </w:p>
    <w:bookmarkEnd w:id="1"/>
    <w:bookmarkEnd w:id="2"/>
    <w:bookmarkEnd w:id="3"/>
    <w:p w:rsidR="00706BE2" w:rsidRPr="00154B20" w:rsidRDefault="008E4027" w:rsidP="00706BE2">
      <w:pPr>
        <w:spacing w:line="360" w:lineRule="auto"/>
        <w:ind w:right="567"/>
        <w:contextualSpacing/>
        <w:rPr>
          <w:rFonts w:ascii="Palatino Linotype" w:eastAsiaTheme="minorEastAsia" w:hAnsi="Palatino Linotype" w:cs="Arial"/>
          <w:b/>
          <w:sz w:val="22"/>
          <w:lang w:val="es-ES_tradnl" w:eastAsia="es-ES"/>
        </w:rPr>
      </w:pPr>
      <w:r w:rsidRPr="00154B20">
        <w:rPr>
          <w:rFonts w:ascii="Palatino Linotype" w:eastAsiaTheme="minorEastAsia" w:hAnsi="Palatino Linotype" w:cs="Arial"/>
          <w:b/>
          <w:sz w:val="22"/>
          <w:lang w:val="es-ES_tradnl" w:eastAsia="es-ES"/>
        </w:rPr>
        <w:lastRenderedPageBreak/>
        <w:t>15884</w:t>
      </w:r>
      <w:r w:rsidR="00706BE2" w:rsidRPr="00154B20">
        <w:rPr>
          <w:rFonts w:ascii="Palatino Linotype" w:eastAsiaTheme="minorEastAsia" w:hAnsi="Palatino Linotype" w:cs="Arial"/>
          <w:b/>
          <w:sz w:val="22"/>
          <w:lang w:val="es-ES_tradnl" w:eastAsia="es-ES"/>
        </w:rPr>
        <w:t xml:space="preserve">/INFOEM/IP/RR/2022: </w:t>
      </w:r>
    </w:p>
    <w:p w:rsidR="00706BE2" w:rsidRPr="00154B20" w:rsidRDefault="00706BE2" w:rsidP="00706BE2">
      <w:pPr>
        <w:spacing w:line="360" w:lineRule="auto"/>
        <w:ind w:left="567" w:right="567"/>
        <w:contextualSpacing/>
        <w:jc w:val="both"/>
        <w:rPr>
          <w:rFonts w:ascii="Palatino Linotype" w:eastAsia="Calibri" w:hAnsi="Palatino Linotype" w:cs="Arial"/>
          <w:i/>
          <w:sz w:val="22"/>
          <w:lang w:val="es-ES" w:eastAsia="es-ES"/>
        </w:rPr>
      </w:pPr>
      <w:r w:rsidRPr="00154B20">
        <w:rPr>
          <w:rFonts w:ascii="Palatino Linotype" w:eastAsiaTheme="minorEastAsia" w:hAnsi="Palatino Linotype"/>
          <w:b/>
          <w:sz w:val="22"/>
          <w:lang w:val="es-ES_tradnl" w:eastAsia="es-ES"/>
        </w:rPr>
        <w:t>Acto impugnado</w:t>
      </w:r>
      <w:r w:rsidRPr="00154B20">
        <w:rPr>
          <w:rFonts w:ascii="Palatino Linotype" w:eastAsiaTheme="minorEastAsia" w:hAnsi="Palatino Linotype"/>
          <w:b/>
          <w:i/>
          <w:sz w:val="22"/>
          <w:lang w:val="es-ES_tradnl" w:eastAsia="es-ES"/>
        </w:rPr>
        <w:t>:</w:t>
      </w:r>
      <w:r w:rsidRPr="00154B20">
        <w:rPr>
          <w:rFonts w:ascii="Palatino Linotype" w:hAnsi="Palatino Linotype"/>
          <w:i/>
          <w:color w:val="000000"/>
          <w:sz w:val="22"/>
        </w:rPr>
        <w:t xml:space="preserve"> “</w:t>
      </w:r>
      <w:r w:rsidR="008E4027" w:rsidRPr="00154B20">
        <w:rPr>
          <w:rFonts w:ascii="Palatino Linotype" w:hAnsi="Palatino Linotype"/>
          <w:i/>
          <w:color w:val="000000"/>
          <w:sz w:val="22"/>
        </w:rPr>
        <w:t>A LA RESPUESTA QUE EL SUJETO OBLIGADO SECRETARÍA DE FINANZAS PROPORCIONA A LA SOLICITUD DE INFORMACIÓN CON FOLIO 00442/SF/IP/2022 MEDIANTE EL OFICIO NÚMERO 20703001030200L/316/2022 DE FECHA 5 DE OCTUBRE DE 2022 FIRMADO POR EL LIC. RICARDO ESPINOSA SOTO, SUBDIRECTOR DE NORMAS Y PROCEDIMIENTOS Y SERVIDOR PÚBLICO HABILITADO SUPLENTE DE LA DIRECCIÓN GENERAL DE RECAUDACIÓN DE LA SUBSECRETARÍA DE INGRESOS DE LA SECRETARÍA DE FINANZAS, DIRIGIDO AL LIC. RODOLFO ESTEBAN RIVADENEYRA HERNÁNDEZ, JEFE DE LA UIPPE Y TITULAR DE LA UNIDAD DE TRANSPARENCIA DE LA SECRETARÍA DE FINANZAS, DICHO DOCUMENTO FUE PRESENTADO A TRAVÉS DEL SISTEMA DE ACCESO A LA INFORMACIÓN MEXIQUENSE (SAIMEX) EL DÍA 11 DE OCTUBRE DE 2022, TODA VEZ QUE NO SE DA CUMPLIMIENTO A LO ESTABLECIDO EN LOS ARTÍCULOS 4, 11, 12, 18, 19, 167 Y 177 DE LA LEY DE TRANSPARENCIA Y ACCESO A LA INFORMACIÓN PÚBLICA DEL ESTADO DE MÉXICO Y MUNICIPIOS Y CON ELLO SE INCURRE EN LAS CAUSAS ESTABLECIDAS EN EL ARTÍCULO 179 FRACCIONES I, IV, V, VI Y XIII DE LA LEY DE TRANSPARENCIA Y ACCESO A LA INFORMACIÓN PÚBLICA DEL ESTADO DE MÉXICO Y MUNICIPIOS</w:t>
      </w:r>
      <w:r w:rsidRPr="00154B20">
        <w:rPr>
          <w:rFonts w:ascii="Palatino Linotype" w:hAnsi="Palatino Linotype"/>
          <w:i/>
          <w:color w:val="000000"/>
          <w:sz w:val="22"/>
        </w:rPr>
        <w:t>” (Sic)</w:t>
      </w:r>
    </w:p>
    <w:p w:rsidR="00706BE2" w:rsidRPr="00154B20" w:rsidRDefault="00706BE2" w:rsidP="00706BE2">
      <w:pPr>
        <w:spacing w:line="360" w:lineRule="auto"/>
        <w:ind w:left="567" w:right="567"/>
        <w:contextualSpacing/>
        <w:jc w:val="both"/>
        <w:rPr>
          <w:rFonts w:ascii="Palatino Linotype" w:eastAsia="Calibri" w:hAnsi="Palatino Linotype" w:cs="Arial"/>
          <w:sz w:val="22"/>
          <w:lang w:val="es-ES" w:eastAsia="es-ES"/>
        </w:rPr>
      </w:pPr>
    </w:p>
    <w:p w:rsidR="00706BE2" w:rsidRPr="00154B20" w:rsidRDefault="00706BE2" w:rsidP="008E4027">
      <w:pPr>
        <w:spacing w:line="360" w:lineRule="auto"/>
        <w:ind w:left="567" w:right="567"/>
        <w:contextualSpacing/>
        <w:jc w:val="both"/>
        <w:rPr>
          <w:rFonts w:ascii="Palatino Linotype" w:hAnsi="Palatino Linotype"/>
          <w:i/>
          <w:color w:val="000000"/>
          <w:sz w:val="22"/>
        </w:rPr>
      </w:pPr>
      <w:r w:rsidRPr="00154B20">
        <w:rPr>
          <w:rFonts w:ascii="Palatino Linotype" w:eastAsiaTheme="minorEastAsia" w:hAnsi="Palatino Linotype"/>
          <w:b/>
          <w:sz w:val="22"/>
          <w:lang w:val="es-ES_tradnl" w:eastAsia="es-ES"/>
        </w:rPr>
        <w:t>Razones o Motivos de inconformidad:</w:t>
      </w:r>
      <w:r w:rsidRPr="00154B20">
        <w:rPr>
          <w:rFonts w:ascii="Palatino Linotype" w:eastAsiaTheme="majorEastAsia" w:hAnsi="Palatino Linotype" w:cstheme="majorBidi"/>
          <w:b/>
          <w:color w:val="2E74B5" w:themeColor="accent1" w:themeShade="BF"/>
          <w:szCs w:val="26"/>
          <w:lang w:val="es-ES" w:eastAsia="es-ES"/>
        </w:rPr>
        <w:t xml:space="preserve"> </w:t>
      </w:r>
      <w:r w:rsidRPr="00154B20">
        <w:rPr>
          <w:rFonts w:ascii="Palatino Linotype" w:eastAsiaTheme="majorEastAsia" w:hAnsi="Palatino Linotype" w:cstheme="majorBidi"/>
          <w:i/>
          <w:sz w:val="22"/>
          <w:lang w:val="es-ES" w:eastAsia="es-ES"/>
        </w:rPr>
        <w:t>“</w:t>
      </w:r>
      <w:r w:rsidR="008E4027" w:rsidRPr="00154B20">
        <w:rPr>
          <w:rFonts w:ascii="Palatino Linotype" w:hAnsi="Palatino Linotype"/>
          <w:i/>
          <w:color w:val="000000"/>
          <w:sz w:val="22"/>
        </w:rPr>
        <w:t xml:space="preserve">CON FUNDAMENTO EN LO SEÑALADO EN LOS ARTÍCULOS 176, 178 Y 179 DE LA LEY DE TRANSPARENCIA Y ACCESO A LA INFORMACIÓN PÚBLICA DEL ESTADO DE MÉXICO Y MUNICIPIOS SE INTERPONE EL PRESENTE RECURSO A LA RESPUESTA QUE EL SUJETO OBLIGADO SECRETARÍA DE FINANZAS </w:t>
      </w:r>
      <w:r w:rsidR="008E4027" w:rsidRPr="00154B20">
        <w:rPr>
          <w:rFonts w:ascii="Palatino Linotype" w:hAnsi="Palatino Linotype"/>
          <w:i/>
          <w:color w:val="000000"/>
          <w:sz w:val="22"/>
        </w:rPr>
        <w:lastRenderedPageBreak/>
        <w:t xml:space="preserve">PROPORCIONA A LA SOLICITUD DE INFORMACIÓN CON FOLIO 00442/SF/IP/2022 MEDIANTE EL OFICIO NÚMERO 20703001030200L/316/2022 DE FECHA 5 DE OCTUBRE DE 2022 FIRMADO POR EL LIC. RICARDO ESPINOSA SOTO, SUBDIRECTOR DE NORMAS Y PROCEDIMIENTOS Y SERVIDOR PÚBLICO HABILITADO SUPLENTE DE LA DIRECCIÓN GENERAL DE RECAUDACIÓN DE LA SUBSECRETARÍA DE INGRESOS DE LA SECRETARÍA DE FINANZAS, DIRIGIDO AL LIC. RODOLFO ESTEBAN RIVADENEYRA HERNÁNDEZ, JEFE DE LA UIPPE Y TITULAR DE LA UNIDAD DE TRANSPARENCIA DE LA SECRETARÍA DE FINANZAS Y PRESENTADO A TRAVÉS DEL SISTEMA DE ACCESO A LA INFORMACIÓN MEXIQUENSE (SAIMEX) EL DÍA 11 DE OCTUBRE DE 2022, TODA VEZ QUE NO SE DA CUMPLIMIENTO A LO ESTABLECIDO EN EL ARTÍCULO 4, 11, 12, 18, 19, 167 Y 177 DE LA LEY DE TRANSPARENCIA Y ACCESO A LA INFORMACIÓN PÚBLICA DEL ESTADO DE MÉXICO Y MUNICIPIOS Y CON ELLO SE INCURRE EN LAS CAUSAS ESTABLECIDAS EN EL ARTÍCULO 179 FRACCIONES I, IV, V, VI Y XIII DE LA LEY DE TRANSPARENCIA Y ACCESO A LA INFORMACIÓN PÚBLICA DEL ESTADO DE MÉXICO Y MUNICIPIOS YENDO EN CONTRA DEL PRINCIPIO DE MÁXIMA PUBLICIDAD ESTABLECIDO EN LA LEY DE TRANSPARENCIA Y ACCESO A LA INFORMACIÓN PÚBLICA DEL ESTADO DE MÉXICO Y MUNICIPIOS YA QUE EL SUJETO OBLIGADO NO PROPORCIONA LA INFORMACIÓN SOLICITADA, LA INFORMACIÓN PRESENTADA POR EL SUJETO OBLIGADO NO CORRESPONDE A LO SOLICITADO, EXISTE UNA CLARA FALTA, DEFICIENCIA O INSUFICIENCIA DE LA FUNDAMENTACIÓN Y/O MOTIVACIÓN EN LA RESPUESTA DEL SUJETO OBLIGADO, ADICIONAL A ELLO, COMO ES DEL CONOCIMIENTO DEL SUJETO OBLIGADO SI NO POSEE LA INFORMACIÓN POR NO SER COMPETENTE DEBIÓ ORIENTAR AL </w:t>
      </w:r>
      <w:r w:rsidR="008E4027" w:rsidRPr="00154B20">
        <w:rPr>
          <w:rFonts w:ascii="Palatino Linotype" w:hAnsi="Palatino Linotype"/>
          <w:i/>
          <w:color w:val="000000"/>
          <w:sz w:val="22"/>
        </w:rPr>
        <w:lastRenderedPageBreak/>
        <w:t>SOLICITANTE AL SUJETO O SUJETOS OBLIGADOS QUE SÍ SON COMPETENTES PARA ATENDER LA SOLICITUD DENTRO DE LOS TRES DÍAS HÁBILES POSTERIORES A LA PRESENTE SOLICITUD CONFORME LO ESTABLECIDO EN EL ARTÍCULO 167 DE LA LEY DE TRANSPARENCIA Y ACCESO A LA INFORMACIÓN PÚBLICA DEL ESTADO DE MÉXICO Y MUNICIPIOS, PERO NO FUE EL CASO, EL SUJETO OBLIGADO SECRETARÍA DE FINANZAS OMITIÓ CLARAMENTE ESTE PROCEDIMIENTO AL ESPERARSE A BRINDAR UNA RESPUESTA AL TÉRMINO DEL PLAZO SEÑALADO EN EL ARTÍCULO 163 DE LA LEY DE TRANSPARENCIA Y ACCESO A LA INFORMACIÓN PÚBLICA DEL ESTADO DE MÉXICO Y MUNICIPIOS</w:t>
      </w:r>
      <w:r w:rsidRPr="00154B20">
        <w:rPr>
          <w:rFonts w:ascii="Palatino Linotype" w:hAnsi="Palatino Linotype"/>
          <w:i/>
          <w:color w:val="000000"/>
          <w:sz w:val="22"/>
        </w:rPr>
        <w:t>” (Sic).</w:t>
      </w:r>
    </w:p>
    <w:p w:rsidR="008E4027" w:rsidRPr="00154B20" w:rsidRDefault="008E4027" w:rsidP="008E4027">
      <w:pPr>
        <w:spacing w:line="360" w:lineRule="auto"/>
        <w:ind w:left="567" w:right="567"/>
        <w:contextualSpacing/>
        <w:jc w:val="both"/>
        <w:rPr>
          <w:rFonts w:ascii="Palatino Linotype" w:hAnsi="Palatino Linotype"/>
          <w:i/>
          <w:color w:val="000000"/>
          <w:sz w:val="22"/>
        </w:rPr>
      </w:pPr>
    </w:p>
    <w:p w:rsidR="00BF14FA" w:rsidRPr="00154B20" w:rsidRDefault="00BF14FA" w:rsidP="00BF14FA">
      <w:pPr>
        <w:spacing w:line="360" w:lineRule="auto"/>
        <w:ind w:right="567"/>
        <w:contextualSpacing/>
        <w:rPr>
          <w:rFonts w:ascii="Palatino Linotype" w:eastAsiaTheme="minorEastAsia" w:hAnsi="Palatino Linotype" w:cs="Arial"/>
          <w:b/>
          <w:bCs/>
          <w:sz w:val="22"/>
          <w:lang w:val="es-ES_tradnl" w:eastAsia="es-ES"/>
        </w:rPr>
      </w:pPr>
      <w:r w:rsidRPr="00154B20">
        <w:rPr>
          <w:rFonts w:ascii="Palatino Linotype" w:eastAsiaTheme="minorEastAsia" w:hAnsi="Palatino Linotype" w:cs="Arial"/>
          <w:b/>
          <w:bCs/>
          <w:sz w:val="22"/>
          <w:lang w:val="es-ES_tradnl" w:eastAsia="es-ES"/>
        </w:rPr>
        <w:t xml:space="preserve">15885/INFOEM/IP/RR/2022: </w:t>
      </w:r>
    </w:p>
    <w:p w:rsidR="00706BE2" w:rsidRPr="00154B20" w:rsidRDefault="00706BE2" w:rsidP="00706BE2">
      <w:pPr>
        <w:spacing w:line="360" w:lineRule="auto"/>
        <w:ind w:right="567"/>
        <w:contextualSpacing/>
        <w:rPr>
          <w:rFonts w:ascii="Palatino Linotype" w:eastAsiaTheme="minorEastAsia" w:hAnsi="Palatino Linotype" w:cs="Arial"/>
          <w:b/>
          <w:sz w:val="22"/>
          <w:lang w:val="es-ES_tradnl" w:eastAsia="es-ES"/>
        </w:rPr>
      </w:pPr>
      <w:r w:rsidRPr="00154B20">
        <w:rPr>
          <w:rFonts w:ascii="Palatino Linotype" w:eastAsiaTheme="minorEastAsia" w:hAnsi="Palatino Linotype" w:cs="Arial"/>
          <w:b/>
          <w:sz w:val="22"/>
          <w:lang w:val="es-ES_tradnl" w:eastAsia="es-ES"/>
        </w:rPr>
        <w:t xml:space="preserve"> </w:t>
      </w:r>
    </w:p>
    <w:p w:rsidR="00706BE2" w:rsidRPr="00154B20" w:rsidRDefault="00706BE2" w:rsidP="00706BE2">
      <w:pPr>
        <w:spacing w:line="360" w:lineRule="auto"/>
        <w:ind w:left="567" w:right="567"/>
        <w:contextualSpacing/>
        <w:jc w:val="both"/>
        <w:rPr>
          <w:rFonts w:ascii="Palatino Linotype" w:eastAsia="Calibri" w:hAnsi="Palatino Linotype" w:cs="Arial"/>
          <w:i/>
          <w:sz w:val="22"/>
          <w:lang w:val="es-ES" w:eastAsia="es-ES"/>
        </w:rPr>
      </w:pPr>
      <w:r w:rsidRPr="00154B20">
        <w:rPr>
          <w:rFonts w:ascii="Palatino Linotype" w:eastAsiaTheme="minorEastAsia" w:hAnsi="Palatino Linotype"/>
          <w:b/>
          <w:sz w:val="22"/>
          <w:lang w:val="es-ES_tradnl" w:eastAsia="es-ES"/>
        </w:rPr>
        <w:t>Acto impugnado</w:t>
      </w:r>
      <w:r w:rsidRPr="00154B20">
        <w:rPr>
          <w:rFonts w:ascii="Palatino Linotype" w:eastAsiaTheme="minorEastAsia" w:hAnsi="Palatino Linotype"/>
          <w:b/>
          <w:i/>
          <w:sz w:val="22"/>
          <w:lang w:val="es-ES_tradnl" w:eastAsia="es-ES"/>
        </w:rPr>
        <w:t>:</w:t>
      </w:r>
      <w:r w:rsidRPr="00154B20">
        <w:rPr>
          <w:rFonts w:ascii="Palatino Linotype" w:hAnsi="Palatino Linotype"/>
          <w:i/>
          <w:color w:val="000000"/>
          <w:sz w:val="22"/>
        </w:rPr>
        <w:t xml:space="preserve"> “</w:t>
      </w:r>
      <w:r w:rsidR="008E4027" w:rsidRPr="00154B20">
        <w:rPr>
          <w:rFonts w:ascii="Palatino Linotype" w:hAnsi="Palatino Linotype"/>
          <w:i/>
          <w:color w:val="000000"/>
          <w:sz w:val="22"/>
        </w:rPr>
        <w:t xml:space="preserve">A LA RESPUESTA QUE EL SUJETO OBLIGADO SECRETARÍA DE FINANZAS PROPORCIONA A LA SOLICITUD DE INFORMACIÓN CON FOLIO 00441/SF/IP/2022 MEDIANTE EL OFICIO NÚMERO 20703001030200L/317/2022 DE FECHA 5 DE OCTUBRE DE 2022 FIRMADO POR EL LIC. RICARDO ESPINOSA SOTO, SUBDIRECTOR DE NORMAS Y PROCEDIMIENTOS Y SERVIDOR PÚBLICO HABILITADO SUPLENTE DE LA DIRECCIÓN GENERAL DE RECAUDACIÓN DE LA SUBSECRETARÍA DE INGRESOS DE LA SECRETARÍA DE FINANZAS, DIRIGIDO AL LIC. RODOLFO ESTEBAN RIVADENEYRA HERNÁNDEZ, JEFE DE LA UIPPE Y TITULAR DE LA UNIDAD DE TRANSPARENCIA DE LA SECRETARÍA DE FINANZAS, DICHO DOCUMENTO FUE PRESENTADO A TRAVÉS DEL SISTEMA DE ACCESO A LA INFORMACIÓN MEXIQUENSE (SAIMEX) EL DÍA 11 DE OCTUBRE DE 2022, </w:t>
      </w:r>
      <w:r w:rsidR="008E4027" w:rsidRPr="00154B20">
        <w:rPr>
          <w:rFonts w:ascii="Palatino Linotype" w:hAnsi="Palatino Linotype"/>
          <w:i/>
          <w:color w:val="000000"/>
          <w:sz w:val="22"/>
        </w:rPr>
        <w:lastRenderedPageBreak/>
        <w:t>TODA VEZ QUE NO SE DA CUMPLIMIENTO A LO ESTABLECIDO EN LOS ARTÍCULOS 4, 11, 12, 18, 19, 167 Y 177 DE LA LEY DE TRANSPARENCIA Y ACCESO A LA INFORMACIÓN PÚBLICA DEL ESTADO DE MÉXICO Y MUNICIPIOS Y CON ELLO SE INCURRE EN LAS CAUSAS ESTABLECIDAS EN EL ARTÍCULO 179 FRACCIONES I, IV, V, VI Y XIII DE LA LEY DE TRANSPARENCIA Y ACCESO A LA INFORMACIÓN PÚBLICA DEL ESTADO DE MÉXICO Y MUNICIPIOS</w:t>
      </w:r>
      <w:r w:rsidRPr="00154B20">
        <w:rPr>
          <w:rFonts w:ascii="Palatino Linotype" w:hAnsi="Palatino Linotype"/>
          <w:i/>
          <w:color w:val="000000"/>
          <w:sz w:val="22"/>
        </w:rPr>
        <w:t>” (Sic)</w:t>
      </w:r>
    </w:p>
    <w:p w:rsidR="00706BE2" w:rsidRPr="00154B20" w:rsidRDefault="00706BE2" w:rsidP="00706BE2">
      <w:pPr>
        <w:spacing w:line="360" w:lineRule="auto"/>
        <w:ind w:left="567" w:right="567"/>
        <w:contextualSpacing/>
        <w:jc w:val="both"/>
        <w:rPr>
          <w:rFonts w:ascii="Palatino Linotype" w:eastAsia="Calibri" w:hAnsi="Palatino Linotype" w:cs="Arial"/>
          <w:sz w:val="22"/>
          <w:lang w:val="es-ES" w:eastAsia="es-ES"/>
        </w:rPr>
      </w:pPr>
    </w:p>
    <w:p w:rsidR="00706BE2" w:rsidRPr="00154B20" w:rsidRDefault="00706BE2" w:rsidP="00706BE2">
      <w:pPr>
        <w:spacing w:line="360" w:lineRule="auto"/>
        <w:ind w:left="567" w:right="567"/>
        <w:contextualSpacing/>
        <w:jc w:val="both"/>
        <w:rPr>
          <w:rFonts w:ascii="Palatino Linotype" w:hAnsi="Palatino Linotype"/>
          <w:i/>
          <w:color w:val="000000"/>
          <w:sz w:val="22"/>
        </w:rPr>
      </w:pPr>
      <w:r w:rsidRPr="00154B20">
        <w:rPr>
          <w:rFonts w:ascii="Palatino Linotype" w:eastAsiaTheme="minorEastAsia" w:hAnsi="Palatino Linotype"/>
          <w:b/>
          <w:sz w:val="22"/>
          <w:lang w:val="es-ES_tradnl" w:eastAsia="es-ES"/>
        </w:rPr>
        <w:t>Razones o Motivos de inconformidad:</w:t>
      </w:r>
      <w:r w:rsidRPr="00154B20">
        <w:rPr>
          <w:rFonts w:ascii="Palatino Linotype" w:eastAsiaTheme="majorEastAsia" w:hAnsi="Palatino Linotype" w:cstheme="majorBidi"/>
          <w:b/>
          <w:color w:val="2E74B5" w:themeColor="accent1" w:themeShade="BF"/>
          <w:szCs w:val="26"/>
          <w:lang w:val="es-ES" w:eastAsia="es-ES"/>
        </w:rPr>
        <w:t xml:space="preserve"> </w:t>
      </w:r>
      <w:r w:rsidRPr="00154B20">
        <w:rPr>
          <w:rFonts w:ascii="Palatino Linotype" w:eastAsiaTheme="majorEastAsia" w:hAnsi="Palatino Linotype" w:cstheme="majorBidi"/>
          <w:i/>
          <w:sz w:val="22"/>
          <w:lang w:val="es-ES" w:eastAsia="es-ES"/>
        </w:rPr>
        <w:t>“</w:t>
      </w:r>
      <w:r w:rsidR="008E4027" w:rsidRPr="00154B20">
        <w:rPr>
          <w:rFonts w:ascii="Palatino Linotype" w:hAnsi="Palatino Linotype"/>
          <w:i/>
          <w:color w:val="000000"/>
          <w:sz w:val="22"/>
        </w:rPr>
        <w:t xml:space="preserve">CON FUNDAMENTO EN LO SEÑALADO EN LOS ARTÍCULOS 176, 178 Y 179 DE LA LEY DE TRANSPARENCIA Y ACCESO A LA INFORMACIÓN PÚBLICA DEL ESTADO DE MÉXICO Y MUNICIPIOS SE INTERPONE EL PRESENTE RECURSO A LA RESPUESTA QUE EL SUJETO OBLIGADO SECRETARÍA DE FINANZAS PROPORCIONA A LA SOLICITUD DE INFORMACIÓN CON FOLIO 00441/SF/IP/2022 MEDIANTE EL OFICIO NÚMERO 20703001030200L/317/2022 DE FECHA 5 DE OCTUBRE DE 2022 FIRMADO POR EL LIC. RICARDO ESPINOSA SOTO, SUBDIRECTOR DE NORMAS Y PROCEDIMIENTOS Y SERVIDOR PÚBLICO HABILITADO SUPLENTE DE LA DIRECCIÓN GENERAL DE RECAUDACIÓN DE LA SUBSECRETARÍA DE INGRESOS DE LA SECRETARÍA DE FINANZAS, DIRIGIDO AL LIC. RODOLFO ESTEBAN RIVADENEYRA HERNÁNDEZ, JEFE DE LA UIPPE Y TITULAR DE LA UNIDAD DE TRANSPARENCIA DE LA SECRETARÍA DE FINANZAS Y PRESENTADO A TRAVÉS DEL SISTEMA DE ACCESO A LA INFORMACIÓN MEXIQUENSE (SAIMEX) EL DÍA 11 DE OCTUBRE DE 2022, TODA VEZ QUE NO SE DA CUMPLIMIENTO A LO ESTABLECIDO EN EL ARTÍCULO 4, 11, 12, 18, 19, 167 Y 177 DE LA LEY DE TRANSPARENCIA Y ACCESO A LA INFORMACIÓN </w:t>
      </w:r>
      <w:r w:rsidR="008E4027" w:rsidRPr="00154B20">
        <w:rPr>
          <w:rFonts w:ascii="Palatino Linotype" w:hAnsi="Palatino Linotype"/>
          <w:i/>
          <w:color w:val="000000"/>
          <w:sz w:val="22"/>
        </w:rPr>
        <w:lastRenderedPageBreak/>
        <w:t>PÚBLICA DEL ESTADO DE MÉXICO Y MUNICIPIOS Y CON ELLO SE INCURRE EN LAS CAUSAS ESTABLECIDAS EN EL ARTÍCULO 179 FRACCIONES I, IV, V, VI Y XIII DE LA LEY DE TRANSPARENCIA Y ACCESO A LA INFORMACIÓN PÚBLICA DEL ESTADO DE MÉXICO Y MUNICIPIOS YENDO EN CONTRA DEL PRINCIPIO DE MÁXIMA PUBLICIDAD ESTABLECIDO EN LA LEY DE TRANSPARENCIA Y ACCESO A LA INFORMACIÓN PÚBLICA DEL ESTADO DE MÉXICO Y MUNICIPIOS YA QUE EL SUJETO OBLIGADO NO PROPORCIONA LA INFORMACIÓN SOLICITADA, LA INFORMACIÓN PRESENTADA POR EL SUJETO OBLIGADO NO CORRESPONDE A LO SOLICITADO, EXISTE UNA CLARA FALTA, DEFICIENCIA O INSUFICIENCIA DE LA FUNDAMENTACIÓN Y/O MOTIVACIÓN EN LA RESPUESTA DEL SUJETO OBLIGADO, ADICIONAL A ELLO, COMO ES DEL CONOCIMIENTO DEL SUJETO OBLIGADO SI NO POSEE LA INFORMACIÓN POR NO SER COMPETENTE DEBIÓ ORIENTAR AL SOLICITANTE AL SUJETO O SUJETOS OBLIGADOS QUE SÍ SON COMPETENTES PARA ATENDER LA SOLICITUD DENTRO DE LOS TRES DÍAS HÁBILES POSTERIORES A LA PRESENTE SOLICITUD CONFORME LO ESTABLECIDO EN EL ARTÍCULO 167 DE LA LEY DE TRANSPARENCIA Y ACCESO A LA INFORMACIÓN PÚBLICA DEL ESTADO DE MÉXICO Y MUNICIPIOS, PERO NO FUE EL CASO, EL SUJETO OBLIGADO SECRETARÍA DE FINANZAS OMITIÓ CLARAMENTE ESTE PROCEDIMIENTO AL ESPERARSE A BRINDAR UNA RESPUESTA AL TÉRMINO DEL PLAZO SEÑALADO EN EL ARTÍCULO 163 DE LA LEY DE TRANSPARENCIA Y ACCESO A LA INFORMACIÓN PÚBLICA DEL ESTADO DE MÉXICO Y MUNICIPIOS</w:t>
      </w:r>
      <w:r w:rsidRPr="00154B20">
        <w:rPr>
          <w:rFonts w:ascii="Palatino Linotype" w:hAnsi="Palatino Linotype"/>
          <w:i/>
          <w:color w:val="000000"/>
          <w:sz w:val="22"/>
        </w:rPr>
        <w:t>” (Sic).</w:t>
      </w:r>
    </w:p>
    <w:p w:rsidR="008E4027" w:rsidRPr="00154B20" w:rsidRDefault="008E4027" w:rsidP="00706BE2">
      <w:pPr>
        <w:tabs>
          <w:tab w:val="left" w:pos="6197"/>
        </w:tabs>
        <w:spacing w:line="360" w:lineRule="auto"/>
        <w:jc w:val="both"/>
        <w:rPr>
          <w:rFonts w:ascii="Palatino Linotype" w:eastAsia="Calibri" w:hAnsi="Palatino Linotype" w:cs="Arial"/>
          <w:sz w:val="22"/>
          <w:lang w:val="es-AR" w:eastAsia="es-ES"/>
        </w:rPr>
      </w:pPr>
    </w:p>
    <w:p w:rsidR="008E4027" w:rsidRPr="00154B20" w:rsidRDefault="00BF14FA" w:rsidP="008E4027">
      <w:pPr>
        <w:spacing w:line="360" w:lineRule="auto"/>
        <w:ind w:right="567"/>
        <w:contextualSpacing/>
        <w:rPr>
          <w:rFonts w:ascii="Palatino Linotype" w:eastAsiaTheme="minorEastAsia" w:hAnsi="Palatino Linotype" w:cs="Arial"/>
          <w:b/>
          <w:sz w:val="22"/>
          <w:lang w:val="es-ES_tradnl" w:eastAsia="es-ES"/>
        </w:rPr>
      </w:pPr>
      <w:r w:rsidRPr="00154B20">
        <w:rPr>
          <w:rFonts w:ascii="Palatino Linotype" w:eastAsiaTheme="minorEastAsia" w:hAnsi="Palatino Linotype" w:cs="Arial"/>
          <w:b/>
          <w:sz w:val="22"/>
          <w:lang w:val="es-ES_tradnl" w:eastAsia="es-ES"/>
        </w:rPr>
        <w:t>15886</w:t>
      </w:r>
      <w:r w:rsidR="008E4027" w:rsidRPr="00154B20">
        <w:rPr>
          <w:rFonts w:ascii="Palatino Linotype" w:eastAsiaTheme="minorEastAsia" w:hAnsi="Palatino Linotype" w:cs="Arial"/>
          <w:b/>
          <w:sz w:val="22"/>
          <w:lang w:val="es-ES_tradnl" w:eastAsia="es-ES"/>
        </w:rPr>
        <w:t xml:space="preserve">/INFOEM/IP/RR/2022: </w:t>
      </w:r>
    </w:p>
    <w:p w:rsidR="00BF14FA" w:rsidRPr="00154B20" w:rsidRDefault="00BF14FA" w:rsidP="008E4027">
      <w:pPr>
        <w:spacing w:line="360" w:lineRule="auto"/>
        <w:ind w:right="567"/>
        <w:contextualSpacing/>
        <w:rPr>
          <w:rFonts w:ascii="Palatino Linotype" w:eastAsiaTheme="minorEastAsia" w:hAnsi="Palatino Linotype" w:cs="Arial"/>
          <w:b/>
          <w:sz w:val="22"/>
          <w:lang w:val="es-ES_tradnl" w:eastAsia="es-ES"/>
        </w:rPr>
      </w:pPr>
    </w:p>
    <w:p w:rsidR="008E4027" w:rsidRPr="00154B20" w:rsidRDefault="008E4027" w:rsidP="008E4027">
      <w:pPr>
        <w:spacing w:line="360" w:lineRule="auto"/>
        <w:ind w:left="567" w:right="567"/>
        <w:contextualSpacing/>
        <w:jc w:val="both"/>
        <w:rPr>
          <w:rFonts w:ascii="Palatino Linotype" w:eastAsia="Calibri" w:hAnsi="Palatino Linotype" w:cs="Arial"/>
          <w:i/>
          <w:sz w:val="22"/>
          <w:lang w:val="es-ES" w:eastAsia="es-ES"/>
        </w:rPr>
      </w:pPr>
      <w:r w:rsidRPr="00154B20">
        <w:rPr>
          <w:rFonts w:ascii="Palatino Linotype" w:eastAsiaTheme="minorEastAsia" w:hAnsi="Palatino Linotype"/>
          <w:b/>
          <w:sz w:val="22"/>
          <w:lang w:val="es-ES_tradnl" w:eastAsia="es-ES"/>
        </w:rPr>
        <w:t>Acto impugnado</w:t>
      </w:r>
      <w:r w:rsidRPr="00154B20">
        <w:rPr>
          <w:rFonts w:ascii="Palatino Linotype" w:eastAsiaTheme="minorEastAsia" w:hAnsi="Palatino Linotype"/>
          <w:b/>
          <w:i/>
          <w:sz w:val="22"/>
          <w:lang w:val="es-ES_tradnl" w:eastAsia="es-ES"/>
        </w:rPr>
        <w:t>:</w:t>
      </w:r>
      <w:r w:rsidRPr="00154B20">
        <w:rPr>
          <w:rFonts w:ascii="Palatino Linotype" w:hAnsi="Palatino Linotype"/>
          <w:i/>
          <w:color w:val="000000"/>
          <w:sz w:val="22"/>
        </w:rPr>
        <w:t xml:space="preserve"> “</w:t>
      </w:r>
      <w:r w:rsidR="00BF14FA" w:rsidRPr="00154B20">
        <w:rPr>
          <w:rFonts w:ascii="Palatino Linotype" w:hAnsi="Palatino Linotype"/>
          <w:i/>
          <w:color w:val="000000"/>
          <w:sz w:val="22"/>
        </w:rPr>
        <w:t>A LA RESPUESTA QUE EL SUJETO OBLIGADO SECRETARÍA DE FINANZAS PROPORCIONA A LA SOLICITUD DE INFORMACIÓN CON FOLIO 00437/SF/IP/2022 MEDIANTE EL OFICIO NÚMERO 20703001030200L/311/2022 DE FECHA 5 DE OCTUBRE DE 2022 FIRMADO POR EL LIC. RICARDO ESPINOSA SOTO, SUBDIRECTOR DE NORMAS Y PROCEDIMIENTOS Y SERVIDOR PÚBLICO HABILITADO SUPLENTE DE LA DIRECCIÓN GENERAL DE RECAUDACIÓN DE LA SUBSECRETARÍA DE INGRESOS DE LA SECRETARÍA DE FINANZAS, DIRIGIDO AL LIC. RODOLFO ESTEBAN RIVADENEYRA HERNÁNDEZ, JEFE DE LA UIPPE Y TITULAR DE LA UNIDAD DE TRANSPARENCIA DE LA SECRETARÍA DE FINANZAS, DICHO DOCUMENTO FUE PRESENTADO A TRAVÉS DEL SISTEMA DE ACCESO A LA INFORMACIÓN MEXIQUENSE (SAIMEX) EL DÍA 11 DE OCTUBRE DE 2022, TODA VEZ QUE NO SE DA CUMPLIMIENTO A LO ESTABLECIDO EN LOS ARTÍCULOS 4, 11, 12, 18, 19, 167 Y 177 DE LA LEY DE TRANSPARENCIA Y ACCESO A LA INFORMACIÓN PÚBLICA DEL ESTADO DE MÉXICO Y MUNICIPIOS Y CON ELLO SE INCURRE EN LAS CAUSAS ESTABLECIDAS EN EL ARTÍCULO 179 FRACCIONES I, IV, V, VI Y XIII DE LA LEY DE TRANSPARENCIA Y ACCESO A LA INFORMACIÓN PÚBLICA DEL ESTADO DE MÉXICO Y MUNICIPIOS</w:t>
      </w:r>
      <w:r w:rsidRPr="00154B20">
        <w:rPr>
          <w:rFonts w:ascii="Palatino Linotype" w:hAnsi="Palatino Linotype"/>
          <w:i/>
          <w:color w:val="000000"/>
          <w:sz w:val="22"/>
        </w:rPr>
        <w:t>” (Sic)</w:t>
      </w:r>
    </w:p>
    <w:p w:rsidR="008E4027" w:rsidRPr="00154B20" w:rsidRDefault="008E4027" w:rsidP="008E4027">
      <w:pPr>
        <w:spacing w:line="360" w:lineRule="auto"/>
        <w:ind w:left="567" w:right="567"/>
        <w:contextualSpacing/>
        <w:jc w:val="both"/>
        <w:rPr>
          <w:rFonts w:ascii="Palatino Linotype" w:eastAsia="Calibri" w:hAnsi="Palatino Linotype" w:cs="Arial"/>
          <w:sz w:val="22"/>
          <w:lang w:val="es-ES" w:eastAsia="es-ES"/>
        </w:rPr>
      </w:pPr>
    </w:p>
    <w:p w:rsidR="008E4027" w:rsidRPr="00154B20" w:rsidRDefault="008E4027" w:rsidP="008E4027">
      <w:pPr>
        <w:spacing w:line="360" w:lineRule="auto"/>
        <w:ind w:left="567" w:right="567"/>
        <w:contextualSpacing/>
        <w:jc w:val="both"/>
        <w:rPr>
          <w:rFonts w:ascii="Palatino Linotype" w:hAnsi="Palatino Linotype"/>
          <w:i/>
          <w:color w:val="000000"/>
          <w:sz w:val="22"/>
        </w:rPr>
      </w:pPr>
      <w:r w:rsidRPr="00154B20">
        <w:rPr>
          <w:rFonts w:ascii="Palatino Linotype" w:eastAsiaTheme="minorEastAsia" w:hAnsi="Palatino Linotype"/>
          <w:b/>
          <w:sz w:val="22"/>
          <w:lang w:val="es-ES_tradnl" w:eastAsia="es-ES"/>
        </w:rPr>
        <w:t>Razones o Motivos de inconformidad:</w:t>
      </w:r>
      <w:r w:rsidRPr="00154B20">
        <w:rPr>
          <w:rFonts w:ascii="Palatino Linotype" w:eastAsiaTheme="majorEastAsia" w:hAnsi="Palatino Linotype" w:cstheme="majorBidi"/>
          <w:b/>
          <w:color w:val="2E74B5" w:themeColor="accent1" w:themeShade="BF"/>
          <w:szCs w:val="26"/>
          <w:lang w:val="es-ES" w:eastAsia="es-ES"/>
        </w:rPr>
        <w:t xml:space="preserve"> </w:t>
      </w:r>
      <w:r w:rsidRPr="00154B20">
        <w:rPr>
          <w:rFonts w:ascii="Palatino Linotype" w:eastAsiaTheme="majorEastAsia" w:hAnsi="Palatino Linotype" w:cstheme="majorBidi"/>
          <w:i/>
          <w:sz w:val="22"/>
          <w:lang w:val="es-ES" w:eastAsia="es-ES"/>
        </w:rPr>
        <w:t>“</w:t>
      </w:r>
      <w:r w:rsidR="00BF14FA" w:rsidRPr="00154B20">
        <w:rPr>
          <w:rFonts w:ascii="Palatino Linotype" w:hAnsi="Palatino Linotype"/>
          <w:i/>
          <w:color w:val="000000"/>
          <w:sz w:val="22"/>
        </w:rPr>
        <w:t xml:space="preserve">CON FUNDAMENTO EN LO SEÑALADO EN LOS ARTÍCULOS 176, 178 Y 179 DE LA LEY DE TRANSPARENCIA Y ACCESO A LA INFORMACIÓN PÚBLICA DEL ESTADO DE MÉXICO Y MUNICIPIOS SE INTERPONE EL PRESENTE RECURSO A LA RESPUESTA QUE EL SUJETO OBLIGADO SECRETARÍA DE FINANZAS </w:t>
      </w:r>
      <w:r w:rsidR="00BF14FA" w:rsidRPr="00154B20">
        <w:rPr>
          <w:rFonts w:ascii="Palatino Linotype" w:hAnsi="Palatino Linotype"/>
          <w:i/>
          <w:color w:val="000000"/>
          <w:sz w:val="22"/>
        </w:rPr>
        <w:lastRenderedPageBreak/>
        <w:t xml:space="preserve">PROPORCIONA A LA SOLICITUD DE INFORMACIÓN CON FOLIO 00437/SF/IP/2022 MEDIANTE EL OFICIO NÚMERO 20703001030200L/311/2022 DE FECHA 5 DE OCTUBRE DE 2022 FIRMADO POR EL LIC. RICARDO ESPINOSA SOTO, SUBDIRECTOR DE NORMAS Y PROCEDIMIENTOS Y SERVIDOR PÚBLICO HABILITADO SUPLENTE DE LA DIRECCIÓN GENERAL DE RECAUDACIÓN DE LA SUBSECRETARÍA DE INGRESOS DE LA SECRETARÍA DE FINANZAS, DIRIGIDO AL LIC. RODOLFO ESTEBAN RIVADENEYRA HERNÁNDEZ, JEFE DE LA UIPPE Y TITULAR DE LA UNIDAD DE TRANSPARENCIA DE LA SECRETARÍA DE FINANZAS Y PRESENTADO A TRAVÉS DEL SISTEMA DE ACCESO A LA INFORMACIÓN MEXIQUENSE (SAIMEX) EL DÍA 11 DE OCTUBRE DE 2022, TODA VEZ QUE NO SE DA CUMPLIMIENTO A LO ESTABLECIDO EN EL ARTÍCULO 4, 11, 12, 18, 19, 167 Y 177 DE LA LEY DE TRANSPARENCIA Y ACCESO A LA INFORMACIÓN PÚBLICA DEL ESTADO DE MÉXICO Y MUNICIPIOS Y CON ELLO SE INCURRE EN LAS CAUSAS ESTABLECIDAS EN EL ARTÍCULO 179 FRACCIONES I, IV, V, VI Y XIII DE LA LEY DE TRANSPARENCIA Y ACCESO A LA INFORMACIÓN PÚBLICA DEL ESTADO DE MÉXICO Y MUNICIPIOS YENDO EN CONTRA DEL PRINCIPIO DE MÁXIMA PUBLICIDAD ESTABLECIDO EN LA LEY DE TRANSPARENCIA Y ACCESO A LA INFORMACIÓN PÚBLICA DEL ESTADO DE MÉXICO Y MUNICIPIOS YA QUE EL SUJETO OBLIGADO NO PROPORCIONA LA INFORMACIÓN SOLICITADA, LA INFORMACIÓN PRESENTADA POR EL SUJETO OBLIGADO NO CORRESPONDE A LO SOLICITADO, EXISTE UNA CLARA FALTA, DEFICIENCIA O INSUFICIENCIA DE LA FUNDAMENTACIÓN Y/O MOTIVACIÓN EN LA RESPUESTA DEL SUJETO OBLIGADO, ADICIONAL A ELLO, COMO ES DEL CONOCIMIENTO DEL SUJETO OBLIGADO SI NO POSEE LA INFORMACIÓN POR NO SER COMPETENTE DEBIÓ ORIENTAR AL </w:t>
      </w:r>
      <w:r w:rsidR="00BF14FA" w:rsidRPr="00154B20">
        <w:rPr>
          <w:rFonts w:ascii="Palatino Linotype" w:hAnsi="Palatino Linotype"/>
          <w:i/>
          <w:color w:val="000000"/>
          <w:sz w:val="22"/>
        </w:rPr>
        <w:lastRenderedPageBreak/>
        <w:t>SOLICITANTE AL SUJETO O SUJETOS OBLIGADOS QUE SÍ SON COMPETENTES PARA ATENDER LA SOLICITUD DENTRO DE LOS TRES DÍAS HÁBILES POSTERIORES A LA PRESENTE SOLICITUD CONFORME LO ESTABLECIDO EN EL ARTÍCULO 167 DE LA LEY DE TRANSPARENCIA Y ACCESO A LA INFORMACIÓN PÚBLICA DEL ESTADO DE MÉXICO Y MUNICIPIOS, PERO NO FUE EL CASO, EL SUJETO OBLIGADO SECRETARÍA DE FINANZAS OMITIÓ CLARAMENTE ESTE PROCEDIMIENTO AL ESPERARSE A BRINDAR UNA RESPUESTA AL TÉRMINO DEL PLAZO SEÑALADO EN EL ARTÍCULO 163 DE LA LEY DE TRANSPARENCIA Y ACCESO A LA INFORMACIÓN PÚBLICA DEL ESTADO DE MÉXICO Y MUNICIPIOS</w:t>
      </w:r>
      <w:r w:rsidRPr="00154B20">
        <w:rPr>
          <w:rFonts w:ascii="Palatino Linotype" w:hAnsi="Palatino Linotype"/>
          <w:i/>
          <w:color w:val="000000"/>
          <w:sz w:val="22"/>
        </w:rPr>
        <w:t>” (Sic).</w:t>
      </w:r>
    </w:p>
    <w:p w:rsidR="00706BE2" w:rsidRPr="00154B20" w:rsidRDefault="00706BE2" w:rsidP="00706BE2">
      <w:pPr>
        <w:tabs>
          <w:tab w:val="left" w:pos="6197"/>
        </w:tabs>
        <w:spacing w:line="360" w:lineRule="auto"/>
        <w:jc w:val="both"/>
        <w:rPr>
          <w:rFonts w:ascii="Palatino Linotype" w:eastAsia="Calibri" w:hAnsi="Palatino Linotype" w:cs="Arial"/>
          <w:lang w:val="es-AR" w:eastAsia="es-ES"/>
        </w:rPr>
      </w:pPr>
      <w:r w:rsidRPr="00154B20">
        <w:rPr>
          <w:rFonts w:ascii="Palatino Linotype" w:eastAsia="Calibri" w:hAnsi="Palatino Linotype" w:cs="Arial"/>
          <w:lang w:val="es-AR" w:eastAsia="es-ES"/>
        </w:rPr>
        <w:tab/>
      </w:r>
    </w:p>
    <w:p w:rsidR="00706BE2" w:rsidRPr="00154B20" w:rsidRDefault="00706BE2" w:rsidP="00706BE2">
      <w:pPr>
        <w:numPr>
          <w:ilvl w:val="0"/>
          <w:numId w:val="1"/>
        </w:numPr>
        <w:spacing w:line="360" w:lineRule="auto"/>
        <w:ind w:left="0" w:firstLine="0"/>
        <w:contextualSpacing/>
        <w:jc w:val="both"/>
        <w:rPr>
          <w:rFonts w:ascii="Palatino Linotype" w:eastAsia="Calibri" w:hAnsi="Palatino Linotype" w:cs="Arial"/>
          <w:lang w:val="es-AR" w:eastAsia="es-ES"/>
        </w:rPr>
      </w:pPr>
      <w:r w:rsidRPr="00154B20">
        <w:rPr>
          <w:rFonts w:ascii="Palatino Linotype" w:hAnsi="Palatino Linotype" w:cs="Arial"/>
          <w:lang w:val="es-ES" w:eastAsia="es-ES"/>
        </w:rPr>
        <w:t xml:space="preserve">Se registró el recurso de revisión bajo el número de expediente </w:t>
      </w:r>
      <w:r w:rsidRPr="00154B20">
        <w:rPr>
          <w:rFonts w:ascii="Palatino Linotype" w:eastAsiaTheme="minorEastAsia" w:hAnsi="Palatino Linotype" w:cs="Arial"/>
          <w:bCs/>
          <w:lang w:val="es-ES_tradnl" w:eastAsia="es-ES"/>
        </w:rPr>
        <w:t xml:space="preserve">al rubro indicado, asimismo con fundamento en lo dispuesto por el </w:t>
      </w:r>
      <w:r w:rsidRPr="00154B20">
        <w:rPr>
          <w:rFonts w:ascii="Palatino Linotype" w:eastAsia="Calibri" w:hAnsi="Palatino Linotype" w:cs="Arial"/>
          <w:lang w:val="es-ES" w:eastAsia="es-ES"/>
        </w:rPr>
        <w:t xml:space="preserve">artículo 185 fracción I de la </w:t>
      </w:r>
      <w:r w:rsidRPr="00154B20">
        <w:rPr>
          <w:rFonts w:ascii="Palatino Linotype" w:eastAsia="Calibri" w:hAnsi="Palatino Linotype" w:cs="Arial"/>
          <w:b/>
          <w:lang w:val="es-ES" w:eastAsia="es-ES"/>
        </w:rPr>
        <w:t xml:space="preserve">Ley de Transparencia y Acceso a la Información Pública del Estado de México y Municipios </w:t>
      </w:r>
      <w:r w:rsidRPr="00154B20">
        <w:rPr>
          <w:rFonts w:ascii="Palatino Linotype" w:hAnsi="Palatino Linotype" w:cs="Arial"/>
          <w:lang w:val="es-ES" w:eastAsia="es-ES"/>
        </w:rPr>
        <w:t xml:space="preserve">se turnó a la </w:t>
      </w:r>
      <w:r w:rsidRPr="00154B20">
        <w:rPr>
          <w:rFonts w:ascii="Palatino Linotype" w:hAnsi="Palatino Linotype" w:cs="Arial"/>
          <w:b/>
          <w:lang w:val="es-ES" w:eastAsia="es-ES"/>
        </w:rPr>
        <w:t xml:space="preserve">Comisionada María del Rosario Mejía Ayala, </w:t>
      </w:r>
      <w:r w:rsidR="009D709F" w:rsidRPr="00154B20">
        <w:rPr>
          <w:rFonts w:ascii="Palatino Linotype" w:hAnsi="Palatino Linotype" w:cs="Arial"/>
          <w:lang w:val="es-ES" w:eastAsia="es-ES"/>
        </w:rPr>
        <w:t>para</w:t>
      </w:r>
      <w:r w:rsidRPr="00154B20">
        <w:rPr>
          <w:rFonts w:ascii="Palatino Linotype" w:hAnsi="Palatino Linotype" w:cs="Arial"/>
          <w:lang w:val="es-ES" w:eastAsia="es-ES"/>
        </w:rPr>
        <w:t xml:space="preserve"> </w:t>
      </w:r>
      <w:r w:rsidRPr="00154B20">
        <w:rPr>
          <w:rFonts w:ascii="Palatino Linotype" w:hAnsi="Palatino Linotype" w:cs="Arial"/>
          <w:lang w:eastAsia="es-ES"/>
        </w:rPr>
        <w:t xml:space="preserve">su análisis. </w:t>
      </w:r>
    </w:p>
    <w:p w:rsidR="00706BE2" w:rsidRPr="00154B20" w:rsidRDefault="00706BE2" w:rsidP="00706BE2">
      <w:pPr>
        <w:spacing w:line="360" w:lineRule="auto"/>
        <w:contextualSpacing/>
        <w:jc w:val="both"/>
        <w:rPr>
          <w:rFonts w:ascii="Palatino Linotype" w:eastAsia="Calibri" w:hAnsi="Palatino Linotype" w:cs="Arial"/>
          <w:lang w:val="es-AR" w:eastAsia="es-ES"/>
        </w:rPr>
      </w:pPr>
    </w:p>
    <w:p w:rsidR="00706BE2" w:rsidRPr="00154B20" w:rsidRDefault="009D709F" w:rsidP="00706BE2">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154B20">
        <w:rPr>
          <w:rFonts w:ascii="Palatino Linotype" w:eastAsia="Calibri" w:hAnsi="Palatino Linotype" w:cs="Arial"/>
          <w:lang w:val="es-ES" w:eastAsia="es-ES"/>
        </w:rPr>
        <w:t>La Comisionad</w:t>
      </w:r>
      <w:r w:rsidR="00706BE2" w:rsidRPr="00154B20">
        <w:rPr>
          <w:rFonts w:ascii="Palatino Linotype" w:eastAsia="Calibri" w:hAnsi="Palatino Linotype" w:cs="Arial"/>
          <w:lang w:val="es-ES" w:eastAsia="es-ES"/>
        </w:rPr>
        <w:t xml:space="preserve"> Ponente con fundamento en lo dispuesto por el artículo 185 fracción II de la ley de la materia, a través del acuerdo de admisión del </w:t>
      </w:r>
      <w:r w:rsidR="005E4262" w:rsidRPr="00154B20">
        <w:rPr>
          <w:rFonts w:ascii="Palatino Linotype" w:eastAsia="Calibri" w:hAnsi="Palatino Linotype" w:cs="Arial"/>
          <w:lang w:val="es-ES" w:eastAsia="es-ES"/>
        </w:rPr>
        <w:t>cuatro (04)</w:t>
      </w:r>
      <w:r w:rsidR="008E4027" w:rsidRPr="00154B20">
        <w:rPr>
          <w:rFonts w:ascii="Palatino Linotype" w:eastAsia="Calibri" w:hAnsi="Palatino Linotype" w:cs="Arial"/>
          <w:lang w:val="es-ES" w:eastAsia="es-ES"/>
        </w:rPr>
        <w:t xml:space="preserve"> y siete (07)</w:t>
      </w:r>
      <w:r w:rsidR="00706BE2" w:rsidRPr="00154B20">
        <w:rPr>
          <w:rFonts w:ascii="Palatino Linotype" w:eastAsia="Calibri" w:hAnsi="Palatino Linotype" w:cs="Arial"/>
          <w:lang w:val="es-ES" w:eastAsia="es-ES"/>
        </w:rPr>
        <w:t xml:space="preserve"> de noviembre de dos mil veintidós, puso a disposición de las partes el expediente electrónico </w:t>
      </w:r>
      <w:r w:rsidR="00706BE2" w:rsidRPr="00154B20">
        <w:rPr>
          <w:rFonts w:ascii="Palatino Linotype" w:eastAsia="Calibri" w:hAnsi="Palatino Linotype" w:cs="Arial"/>
          <w:lang w:val="es-ES_tradnl" w:eastAsia="es-ES"/>
        </w:rPr>
        <w:t xml:space="preserve">vía </w:t>
      </w:r>
      <w:r w:rsidR="00706BE2" w:rsidRPr="00154B20">
        <w:rPr>
          <w:rFonts w:ascii="Palatino Linotype" w:eastAsia="Calibri" w:hAnsi="Palatino Linotype" w:cs="Arial"/>
          <w:b/>
          <w:lang w:val="es-ES" w:eastAsia="es-ES"/>
        </w:rPr>
        <w:t xml:space="preserve">SAIMEX </w:t>
      </w:r>
      <w:r w:rsidR="00706BE2" w:rsidRPr="00154B20">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706BE2" w:rsidRPr="00154B20">
        <w:rPr>
          <w:rFonts w:ascii="Palatino Linotype" w:eastAsia="Calibri" w:hAnsi="Palatino Linotype" w:cs="Arial"/>
          <w:b/>
          <w:lang w:val="es-ES" w:eastAsia="es-ES"/>
        </w:rPr>
        <w:t>SUJETO OBLIGADO</w:t>
      </w:r>
      <w:r w:rsidR="00706BE2" w:rsidRPr="00154B20">
        <w:rPr>
          <w:rFonts w:ascii="Palatino Linotype" w:eastAsia="Calibri" w:hAnsi="Palatino Linotype" w:cs="Arial"/>
          <w:lang w:val="es-ES" w:eastAsia="es-ES"/>
        </w:rPr>
        <w:t xml:space="preserve"> presentara el informe justificado procedente. </w:t>
      </w:r>
    </w:p>
    <w:p w:rsidR="005E4262" w:rsidRPr="00154B20" w:rsidRDefault="005E4262" w:rsidP="00A357C7">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A357C7" w:rsidRPr="00154B20" w:rsidRDefault="00706BE2" w:rsidP="00A357C7">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154B20">
        <w:rPr>
          <w:rFonts w:ascii="Palatino Linotype" w:eastAsia="Calibri" w:hAnsi="Palatino Linotype" w:cs="Arial"/>
          <w:lang w:val="es-ES" w:eastAsia="es-ES"/>
        </w:rPr>
        <w:t>De las constancias en el expediente electrónico SAIMEX, se advierte que el pa</w:t>
      </w:r>
      <w:r w:rsidR="00A357C7" w:rsidRPr="00154B20">
        <w:rPr>
          <w:rFonts w:ascii="Palatino Linotype" w:eastAsia="Calibri" w:hAnsi="Palatino Linotype" w:cs="Arial"/>
          <w:lang w:val="es-ES" w:eastAsia="es-ES"/>
        </w:rPr>
        <w:t xml:space="preserve">rticular </w:t>
      </w:r>
      <w:r w:rsidRPr="00154B20">
        <w:rPr>
          <w:rFonts w:ascii="Palatino Linotype" w:eastAsia="Calibri" w:hAnsi="Palatino Linotype" w:cs="Arial"/>
          <w:lang w:val="es-ES" w:eastAsia="es-ES"/>
        </w:rPr>
        <w:t xml:space="preserve">realizó </w:t>
      </w:r>
      <w:r w:rsidR="00A357C7" w:rsidRPr="00154B20">
        <w:rPr>
          <w:rFonts w:ascii="Palatino Linotype" w:eastAsia="Calibri" w:hAnsi="Palatino Linotype" w:cs="Arial"/>
          <w:lang w:val="es-ES" w:eastAsia="es-ES"/>
        </w:rPr>
        <w:t>las siguientes manifestaciones  en fecha quince (15) de noviembre de dos mil veintidós:</w:t>
      </w:r>
    </w:p>
    <w:p w:rsidR="00A357C7" w:rsidRPr="00154B20" w:rsidRDefault="00A357C7" w:rsidP="00A357C7">
      <w:pPr>
        <w:spacing w:line="360" w:lineRule="auto"/>
        <w:contextualSpacing/>
        <w:jc w:val="both"/>
        <w:rPr>
          <w:rFonts w:ascii="Palatino Linotype" w:eastAsia="Calibri" w:hAnsi="Palatino Linotype" w:cs="Arial"/>
          <w:lang w:val="es-ES" w:eastAsia="es-ES"/>
        </w:rPr>
      </w:pPr>
    </w:p>
    <w:p w:rsidR="00A357C7" w:rsidRPr="00154B20" w:rsidRDefault="00F608E4" w:rsidP="00A357C7">
      <w:pPr>
        <w:spacing w:line="360" w:lineRule="auto"/>
        <w:contextualSpacing/>
        <w:jc w:val="both"/>
        <w:rPr>
          <w:rFonts w:ascii="Palatino Linotype" w:hAnsi="Palatino Linotype"/>
          <w:sz w:val="22"/>
          <w:szCs w:val="22"/>
        </w:rPr>
      </w:pPr>
      <w:hyperlink r:id="rId12" w:history="1">
        <w:r w:rsidR="00A357C7" w:rsidRPr="00154B20">
          <w:rPr>
            <w:rStyle w:val="Hipervnculo"/>
            <w:rFonts w:ascii="Palatino Linotype" w:eastAsiaTheme="majorEastAsia" w:hAnsi="Palatino Linotype" w:cs="Arial"/>
            <w:b/>
            <w:bCs/>
            <w:color w:val="auto"/>
            <w:sz w:val="22"/>
            <w:szCs w:val="22"/>
            <w:u w:val="none"/>
          </w:rPr>
          <w:t>15883/INFOEM/IP/RR/2022</w:t>
        </w:r>
      </w:hyperlink>
      <w:r w:rsidR="00A357C7" w:rsidRPr="00154B20">
        <w:rPr>
          <w:rFonts w:ascii="Palatino Linotype" w:hAnsi="Palatino Linotype"/>
          <w:sz w:val="22"/>
          <w:szCs w:val="22"/>
        </w:rPr>
        <w:t>:</w:t>
      </w:r>
    </w:p>
    <w:p w:rsidR="00A357C7" w:rsidRPr="00154B20" w:rsidRDefault="00A357C7" w:rsidP="00A357C7">
      <w:pPr>
        <w:spacing w:line="360" w:lineRule="auto"/>
        <w:contextualSpacing/>
        <w:jc w:val="both"/>
        <w:rPr>
          <w:rFonts w:ascii="Palatino Linotype" w:hAnsi="Palatino Linotype"/>
          <w:sz w:val="22"/>
          <w:szCs w:val="22"/>
        </w:rPr>
      </w:pPr>
    </w:p>
    <w:p w:rsidR="00A357C7" w:rsidRPr="00154B20" w:rsidRDefault="00F608E4" w:rsidP="00A357C7">
      <w:pPr>
        <w:pStyle w:val="Prrafodelista"/>
        <w:numPr>
          <w:ilvl w:val="0"/>
          <w:numId w:val="9"/>
        </w:numPr>
        <w:spacing w:line="360" w:lineRule="auto"/>
        <w:jc w:val="both"/>
        <w:rPr>
          <w:rFonts w:ascii="Palatino Linotype" w:eastAsia="Calibri" w:hAnsi="Palatino Linotype" w:cs="Arial"/>
          <w:szCs w:val="22"/>
          <w:lang w:val="es-ES" w:eastAsia="es-ES"/>
        </w:rPr>
      </w:pPr>
      <w:hyperlink r:id="rId13" w:history="1">
        <w:r w:rsidR="00A357C7" w:rsidRPr="00154B20">
          <w:rPr>
            <w:rStyle w:val="Hipervnculo"/>
            <w:rFonts w:ascii="Palatino Linotype" w:eastAsia="Calibri" w:hAnsi="Palatino Linotype" w:cs="Arial"/>
            <w:b/>
            <w:bCs/>
            <w:szCs w:val="22"/>
            <w:lang w:eastAsia="es-ES"/>
          </w:rPr>
          <w:t>ALEGATOS PRUEBAS O MANIFESTACIONES RECURSO 15883.docx</w:t>
        </w:r>
      </w:hyperlink>
      <w:r w:rsidR="00A357C7" w:rsidRPr="00154B20">
        <w:rPr>
          <w:rFonts w:ascii="Palatino Linotype" w:eastAsia="Calibri" w:hAnsi="Palatino Linotype" w:cs="Arial"/>
          <w:szCs w:val="22"/>
          <w:lang w:val="es-ES" w:eastAsia="es-ES"/>
        </w:rPr>
        <w:t xml:space="preserve">: </w:t>
      </w:r>
    </w:p>
    <w:p w:rsidR="00A357C7" w:rsidRPr="00154B20" w:rsidRDefault="00A357C7" w:rsidP="00A357C7">
      <w:pPr>
        <w:pStyle w:val="Prrafodelista"/>
        <w:jc w:val="both"/>
        <w:rPr>
          <w:i/>
        </w:rPr>
      </w:pPr>
      <w:r w:rsidRPr="00154B20">
        <w:rPr>
          <w:i/>
        </w:rPr>
        <w:t>“SE IMPUGNA LA RESPUESTA QUE EL SUJETO OBLIGADO SECRETARÍA DE FINANZAS PROPORCIONA A LA SOLICITUD DE INFORMACIÓN CON FOLIO 00443/SF/IP/2022 MEDIANTE EL OFICIO NÚMERO 20703001030200L/314/2022 DE FECHA 5 DE OCTUBRE DE 2022 FIRMADO POR EL LIC. RICARDO ESPINOSA SOTO, SUBDIRECTOR DE NORMAS Y PROCEDIMIENTOS Y SERVIDOR PÚBLICO HABILITADO SUPLENTE DE LA DIRECCIÓN GENERAL DE RECAUDACIÓN DE LA SUBSECRETARÍA DE INGRESOS DE LA SECRETARÍA DE FINANZAS, DIRIGIDO AL LIC. RODOLFO ESTEBAN RIVADENEYRA HERNÁNDEZ, JEFE DE LA UIPPE Y TITULAR DE LA UNIDAD DE TRANSPARENCIA DE LA SECRETARÍA DE FINANZAS, DICHO DOCUMENTO FUE PRESENTADO A TRAVÉS DEL SISTEMA DE ACCESO A LA INFORMACIÓN MEXIQUENSE (SAIMEX) EL DÍA 11 DE OCTUBRE DE 2022, TODA VEZ QUE NO SE DA CUMPLIMIENTO A LO ESTABLECIDO EN LOS ARTÍCULOS 4, 11, 12, 18, 19, 167 Y 177 DE LA LEY DE TRANSPARENCIA Y ACCESO A LA INFORMACIÓN PÚBLICA DEL ESTADO DE MÉXICO Y MUNICIPIOS Y CON ELLO SE INCURRE EN LAS CAUSAS ESTABLECIDAS EN EL ARTÍCULO 179 FRACCIONES I, IV, V, VI Y XIII DE LA LEY DE TRANSPARENCIA Y ACCESO A LA INFORMACIÓN PÚBLICA DEL ESTADO DE MÉXICO Y MUNICIPIOS</w:t>
      </w:r>
    </w:p>
    <w:p w:rsidR="00A357C7" w:rsidRPr="00154B20" w:rsidRDefault="00A357C7" w:rsidP="00A357C7">
      <w:pPr>
        <w:pStyle w:val="Prrafodelista"/>
        <w:jc w:val="both"/>
        <w:rPr>
          <w:i/>
        </w:rPr>
      </w:pPr>
    </w:p>
    <w:p w:rsidR="00A357C7" w:rsidRPr="00154B20" w:rsidRDefault="00A357C7" w:rsidP="00A357C7">
      <w:pPr>
        <w:pStyle w:val="Prrafodelista"/>
        <w:jc w:val="both"/>
        <w:rPr>
          <w:i/>
        </w:rPr>
      </w:pPr>
      <w:r w:rsidRPr="00154B20">
        <w:rPr>
          <w:i/>
        </w:rPr>
        <w:t xml:space="preserve">CON FUNDAMENTO EN LO SEÑALADO EN LOS ARTÍCULOS 176, 178 Y 179 DE LA LEY DE TRANSPARENCIA Y ACCESO A LA INFORMACIÓN PÚBLICA DEL ESTADO DE MÉXICO Y MUNICIPIOS SE INTERPONE EL PRESENTE RECURSO A LA RESPUESTA QUE EL SUJETO OBLIGADO SECRETARÍA DE FINANZAS PROPORCIONA A LA SOLICITUD DE INFORMACIÓN CON FOLIO 00443/SF/IP/2022 MEDIANTE EL OFICIO NÚMERO 20703001030200L/314/2022 DE FECHA 5 DE OCTUBRE DE 2022 FIRMADO POR EL LIC. RICARDO ESPINOSA SOTO, SUBDIRECTOR DE NORMAS Y PROCEDIMIENTOS Y SERVIDOR PÚBLICO HABILITADO SUPLENTE DE LA DIRECCIÓN GENERAL DE RECAUDACIÓN DE LA SUBSECRETARÍA DE INGRESOS DE LA SECRETARÍA DE FINANZAS, DIRIGIDO AL LIC. RODOLFO ESTEBAN RIVADENEYRA HERNÁNDEZ, JEFE DE LA UIPPE Y TITULAR DE LA UNIDAD DE </w:t>
      </w:r>
      <w:r w:rsidRPr="00154B20">
        <w:rPr>
          <w:i/>
        </w:rPr>
        <w:lastRenderedPageBreak/>
        <w:t>TRANSPARENCIA DE LA SECRETARÍA DE FINANZAS Y PRESENTADO A TRAVÉS DEL SISTEMA DE ACCESO A LA INFORMACIÓN MEXIQUENSE (SAIMEX) EL DÍA 11 DE OCTUBRE DE 2022, TODA VEZ QUE NO SE DA CUMPLIMIENTO A LO ESTABLECIDO EN EL ARTÍCULO 4, 11, 12, 18, 19, 167 Y 177 DE LA LEY DE TRANSPARENCIA Y ACCESO A LA INFORMACIÓN PÚBLICA DEL ESTADO DE MÉXICO Y MUNICIPIOS Y CON ELLO SE INCURRE EN LAS CAUSAS ESTABLECIDAS EN EL ARTÍCULO 179 FRACCIONES I, IV, V, VI Y XIII DE LA LEY DE TRANSPARENCIA Y ACCESO A LA INFORMACIÓN PÚBLICA DEL ESTADO DE MÉXICO Y MUNICIPIOS YENDO EN CONTRA DEL PRINCIPIO DE MÁXIMA PUBLICIDAD ESTABLECIDO EN LA LEY DE TRANSPARENCIA Y ACCESO A LA INFORMACIÓN PÚBLICA DEL ESTADO DE MÉXICO Y MUNICIPIOS YA QUE EL SUJETO OBLIGADO NO PROPORCIONA LA INFORMACIÓN SOLICITADA, LA INFORMACIÓN PRESENTADA POR EL SUJETO OBLIGADO NO CORRESPONDE A LO SOLICITADO, EXISTE UNA CLARA FALTA, DEFICIENCIA O INSUFICIENCIA DE LA FUNDAMENTACIÓN Y/O MOTIVACIÓN EN LA RESPUESTA DEL SUJETO OBLIGADO, ADICIONAL A ELLO, COMO ES DEL CONOCIMIENTO DEL SUJETO OBLIGADO SI NO POSEE LA INFORMACIÓN POR NO SER COMPETENTE DEBIÓ ORIENTAR AL SOLICITANTE AL SUJETO O SUJETOS OBLIGADOS QUE SÍ SON COMPETENTES PARA ATENDER LA SOLICITUD DENTRO DE LOS TRES DÍAS HÁBILES POSTERIORES A LA PRESENTE SOLICITUD CONFORME LO ESTABLECIDO EN EL ARTÍCULO 167 DE LA LEY DE TRANSPARENCIA Y ACCESO A LA INFORMACIÓN PÚBLICA DEL ESTADO DE MÉXICO Y MUNICIPIOS, PERO NO FUE EL CASO, EL SUJETO OBLIGADO SECRETARÍA DE FINANZAS OMITIÓ CLARAMENTE ESTE PROCEDIMIENTO AL ESPERARSE A BRINDAR UNA RESPUESTA AL TÉRMINO DEL PLAZO SEÑALADO EN EL ARTÍCULO 163 DE LA LEY DE TRANSPARENCIA Y ACCESO A LA INFORMACIÓN PÚBLICA DEL ESTADO DE MÉXICO Y MUNICIPIOS.</w:t>
      </w:r>
    </w:p>
    <w:p w:rsidR="00A357C7" w:rsidRPr="00154B20" w:rsidRDefault="00A357C7" w:rsidP="00A357C7">
      <w:pPr>
        <w:pStyle w:val="Prrafodelista"/>
        <w:jc w:val="both"/>
        <w:rPr>
          <w:i/>
        </w:rPr>
      </w:pPr>
    </w:p>
    <w:p w:rsidR="00A357C7" w:rsidRPr="00154B20" w:rsidRDefault="00A357C7" w:rsidP="0007028A">
      <w:pPr>
        <w:pStyle w:val="Prrafodelista"/>
        <w:ind w:left="851" w:right="822"/>
        <w:jc w:val="both"/>
        <w:rPr>
          <w:i/>
        </w:rPr>
      </w:pPr>
      <w:r w:rsidRPr="00154B20">
        <w:rPr>
          <w:i/>
        </w:rPr>
        <w:t xml:space="preserve">A SU VEZ, SI EL SUJETO OBLIGADO INFORMA QUE NO ES EL ENCARGADO DE DAR SEGUIMIENTO Y VIGILAR EL COMPORTAMIENTO DE LAS APORTACIONES DE IMPACTO VIAL NI LA RESPONSABLE DE DICHO COMITÉ Y REFIERE QUE ES REPONSABILIDAD DE LA SECRETARÍA DE MOVILIDAD, SE LE RECUERDA AL SUJETO OBLIGADO QUE SÍ FORMA PARTE DEL COMITÉ DE CONTROL Y VIGILANCIA PARA LOS RECURSOS PROVENIENTES DE LAS CONTRIBUCIONES DE IMPACTO VIAL CONFORME LO ESTABLECE EL CÓDIGO FIANCIERO DEL ESTADO DE MÉXICO Y, SI FORMA PARTE DE DICHO COMITÉ PORQUE ES MANDATORIO POR EL ORDENAMIENTO JURÍDICO INVOCADO, ENTONCES NO PUEDE NO PROPORCIONAR UNA INFORMACIÓN DE UN COMITÉ DEL CUAL FORMA PARTE Y SI FORMA PARTE DEBE ASISTIR A DICHAS REUNIONES QUE SE LE CONVOQUEN PORQUE FORMA PARTE Y SI VA A LAS REUNIONES DEBE DEMOSTRAR QUE DIO CUMPLIMIENTO CON SU ASISTENCIA Y TENER EVIDENCIA QUE ASISTIÓ Y TENER LA INFORMACIÓN DE LOS CUERDOS, ORDEN DEL DÍA, ASUNTOS, Y DEMÁS </w:t>
      </w:r>
      <w:r w:rsidRPr="00154B20">
        <w:rPr>
          <w:i/>
        </w:rPr>
        <w:lastRenderedPageBreak/>
        <w:t>ELEMENTOS QUE INTEGRAN EL ACTA DE DICHO COMITÉ, NO PUEDE DECIR QUE NO ES SU RESPONSABILIDAD EL NO TENER UN RESPALDO DE UN COMITÉ DONDE FORMA PARTE, ENTONCES QUÉ ELEME NTOS TIENE PARA CORROBORAR ANTE SU ÓRGANO DE CONTRON INTERNO QUE DA CUMPLIMIENTO A SUS OBLIGACIONES, AUNADO A ELLO, EL SUJETO OBLIGADO ES QUIEN TIENE EL CONTROL DE TOOOOODOS LOS RECURSOS QUE INGRESAN AL ESTADO EN MATERIA DE APORTACIONES Y QUE SON DESTINADAS A LOS MUNICIPIOS Y A LAS INSTANCIAS DEL GOBIENO DEL ESTADO DE MÉXICO, ES QUIEN REPORTA LA CUENTA PÚBLICA Y SABE CUÁNTOS RECURSOS SE LE DEBEN TRANSFERIR A CADA MUNICIPIO, EL SUJETO OLIGADO SE DEBE A LA LEY DE DISCIPLINA FINANCIERA COMO UNO DE SUS MÚLTIPLES MARCOS NORMATIVOS Y NO PUEDE DECIR QUE NO ES EL ENCARGADO DE DAR SEGUIMIENTO CUANDO ES QUIEN REPARTE LOS RECURSOS DE LAS APORTACIONES A LOS MUNICIPIOS A TRAVÉS DE DEPÓSITOS O TRANSFERENCIAS Y AÑOS ANTES A TRAVÉS DE CHEQUES EN LA CAJA DEL GOBIERNO, EL SUJETO OBLIGADO NO DESEA PROPORCIONAR LA INFORMACIÓN QUE DEBE TENER PERO QUIERE OMITIR SU ENTREGA, ES ABSURDO MANIESTAR QUE NO TIENE INFORMACIÓN DE UN COMITÉ DONDE FORMA PARTE Y NO SABE MONTOS DE LOS RECURSOS DESTINADOS A LOS MUNICIPIOS A PESAR DE QUE ES QUIEN TRANSFIERE DICHOS RECURSOS A LOS MUNICIPIOS DE LA ENTIDAD Y HASTA SE LE DEBEN ENTREGAR LOS RECIBOS CORRESPONDIENTES DE TODOS LOS RECURSOS QUE TRANSFIERE Y TAMBIÉN ES QUIEN REPORTA LA CUENTA PÚBLICA.”</w:t>
      </w:r>
    </w:p>
    <w:p w:rsidR="00A357C7" w:rsidRPr="00154B20" w:rsidRDefault="00A357C7" w:rsidP="00A357C7">
      <w:pPr>
        <w:pStyle w:val="Prrafodelista"/>
        <w:spacing w:line="360" w:lineRule="auto"/>
        <w:jc w:val="both"/>
        <w:rPr>
          <w:rFonts w:ascii="Palatino Linotype" w:eastAsia="Calibri" w:hAnsi="Palatino Linotype" w:cs="Arial"/>
          <w:szCs w:val="22"/>
          <w:lang w:val="es-ES" w:eastAsia="es-ES"/>
        </w:rPr>
      </w:pPr>
    </w:p>
    <w:p w:rsidR="00A357C7" w:rsidRPr="00154B20" w:rsidRDefault="00F608E4" w:rsidP="00A357C7">
      <w:pPr>
        <w:spacing w:line="360" w:lineRule="auto"/>
        <w:contextualSpacing/>
        <w:jc w:val="both"/>
        <w:rPr>
          <w:rFonts w:ascii="Palatino Linotype" w:hAnsi="Palatino Linotype"/>
          <w:sz w:val="22"/>
          <w:szCs w:val="22"/>
        </w:rPr>
      </w:pPr>
      <w:hyperlink r:id="rId14" w:history="1">
        <w:r w:rsidR="00A357C7" w:rsidRPr="00154B20">
          <w:rPr>
            <w:rStyle w:val="Hipervnculo"/>
            <w:rFonts w:ascii="Palatino Linotype" w:eastAsiaTheme="majorEastAsia" w:hAnsi="Palatino Linotype" w:cs="Arial"/>
            <w:b/>
            <w:bCs/>
            <w:color w:val="auto"/>
            <w:sz w:val="22"/>
            <w:szCs w:val="22"/>
            <w:u w:val="none"/>
          </w:rPr>
          <w:t>15884/INFOEM/IP/RR/2022</w:t>
        </w:r>
      </w:hyperlink>
      <w:r w:rsidR="00A357C7" w:rsidRPr="00154B20">
        <w:rPr>
          <w:rFonts w:ascii="Palatino Linotype" w:hAnsi="Palatino Linotype"/>
          <w:sz w:val="22"/>
          <w:szCs w:val="22"/>
        </w:rPr>
        <w:t>:</w:t>
      </w:r>
    </w:p>
    <w:p w:rsidR="00A357C7" w:rsidRPr="00154B20" w:rsidRDefault="00A357C7" w:rsidP="00A357C7">
      <w:pPr>
        <w:spacing w:line="360" w:lineRule="auto"/>
        <w:contextualSpacing/>
        <w:jc w:val="both"/>
        <w:rPr>
          <w:rFonts w:ascii="Palatino Linotype" w:hAnsi="Palatino Linotype"/>
          <w:sz w:val="22"/>
          <w:szCs w:val="22"/>
        </w:rPr>
      </w:pPr>
    </w:p>
    <w:p w:rsidR="00A357C7" w:rsidRPr="00154B20" w:rsidRDefault="00F608E4" w:rsidP="00A357C7">
      <w:pPr>
        <w:pStyle w:val="Prrafodelista"/>
        <w:numPr>
          <w:ilvl w:val="0"/>
          <w:numId w:val="9"/>
        </w:numPr>
        <w:spacing w:line="360" w:lineRule="auto"/>
        <w:jc w:val="both"/>
        <w:rPr>
          <w:rFonts w:ascii="Palatino Linotype" w:hAnsi="Palatino Linotype"/>
          <w:szCs w:val="22"/>
        </w:rPr>
      </w:pPr>
      <w:hyperlink r:id="rId15" w:history="1">
        <w:r w:rsidR="00A357C7" w:rsidRPr="00154B20">
          <w:rPr>
            <w:rStyle w:val="Hipervnculo"/>
            <w:rFonts w:ascii="Palatino Linotype" w:hAnsi="Palatino Linotype"/>
            <w:b/>
            <w:bCs/>
            <w:szCs w:val="22"/>
          </w:rPr>
          <w:t>ALEGATOS PRUEBAS O MANIFESTACIONES RECURSO 15884.docx</w:t>
        </w:r>
      </w:hyperlink>
      <w:r w:rsidR="00A357C7" w:rsidRPr="00154B20">
        <w:rPr>
          <w:rFonts w:ascii="Palatino Linotype" w:hAnsi="Palatino Linotype"/>
          <w:szCs w:val="22"/>
        </w:rPr>
        <w:t>:</w:t>
      </w:r>
    </w:p>
    <w:p w:rsidR="00A357C7" w:rsidRPr="00154B20" w:rsidRDefault="0007028A" w:rsidP="0007028A">
      <w:pPr>
        <w:ind w:left="851" w:right="822"/>
        <w:jc w:val="both"/>
        <w:rPr>
          <w:rFonts w:ascii="Palatino Linotype" w:hAnsi="Palatino Linotype"/>
          <w:i/>
          <w:sz w:val="22"/>
        </w:rPr>
      </w:pPr>
      <w:r w:rsidRPr="00154B20">
        <w:rPr>
          <w:rFonts w:ascii="Palatino Linotype" w:hAnsi="Palatino Linotype"/>
          <w:i/>
          <w:sz w:val="22"/>
        </w:rPr>
        <w:t>“</w:t>
      </w:r>
      <w:r w:rsidR="00A357C7" w:rsidRPr="00154B20">
        <w:rPr>
          <w:rFonts w:ascii="Palatino Linotype" w:hAnsi="Palatino Linotype"/>
          <w:i/>
          <w:sz w:val="22"/>
        </w:rPr>
        <w:t xml:space="preserve">SE IMPUGNA A LA RESPUESTA QUE EL SUJETO OBLIGADO SECRETARÍA DE FINANZAS PROPORCIONA A LA SOLICITUD DE INFORMACIÓN CON FOLIO 00442/SF/IP/2022 MEDIANTE EL OFICIO NÚMERO 20703001030200L/316/2022 DE FECHA 5 DE OCTUBRE DE 2022 FIRMADO POR EL LIC. RICARDO ESPINOSA SOTO, SUBDIRECTOR DE NORMAS Y PROCEDIMIENTOS Y SERVIDOR PÚBLICO HABILITADO SUPLENTE DE LA DIRECCIÓN GENERAL DE RECAUDACIÓN DE LA SUBSECRETARÍA DE INGRESOS DE LA SECRETARÍA DE FINANZAS, DIRIGIDO AL LIC. RODOLFO ESTEBAN RIVADENEYRA HERNÁNDEZ, JEFE DE LA UIPPE Y TITULAR DE LA UNIDAD DE TRANSPARENCIA DE LA SECRETARÍA DE FINANZAS, DICHO DOCUMENTO FUE </w:t>
      </w:r>
      <w:r w:rsidR="00A357C7" w:rsidRPr="00154B20">
        <w:rPr>
          <w:rFonts w:ascii="Palatino Linotype" w:hAnsi="Palatino Linotype"/>
          <w:i/>
          <w:sz w:val="22"/>
        </w:rPr>
        <w:lastRenderedPageBreak/>
        <w:t>PRESENTADO A TRAVÉS DEL SISTEMA DE ACCESO A LA INFORMACIÓN MEXIQUENSE (SAIMEX) EL DÍA 11 DE OCTUBRE DE 2022, TODA VEZ QUE NO SE DA CUMPLIMIENTO A LO ESTABLECIDO EN LOS ARTÍCULOS 4, 11, 12, 18, 19, 167 Y 177 DE LA LEY DE TRANSPARENCIA Y ACCESO A LA INFORMACIÓN PÚBLICA DEL ESTADO DE MÉXICO Y MUNICIPIOS Y CON ELLO SE INCURRE EN LAS CAUSAS ESTABLECIDAS EN EL ARTÍCULO 179 FRACCIONES I, IV, V, VI Y XIII DE LA LEY DE TRANSPARENCIA Y ACCESO A LA INFORMACIÓN PÚBLICA DEL ESTADO DE MÉXICO Y MUNICIPIOS</w:t>
      </w:r>
    </w:p>
    <w:p w:rsidR="00A357C7" w:rsidRPr="00154B20" w:rsidRDefault="00A357C7" w:rsidP="0007028A">
      <w:pPr>
        <w:ind w:left="851" w:right="822"/>
        <w:jc w:val="both"/>
        <w:rPr>
          <w:rFonts w:ascii="Palatino Linotype" w:hAnsi="Palatino Linotype"/>
          <w:i/>
          <w:sz w:val="22"/>
        </w:rPr>
      </w:pPr>
    </w:p>
    <w:p w:rsidR="00A357C7" w:rsidRPr="00154B20" w:rsidRDefault="00A357C7" w:rsidP="0007028A">
      <w:pPr>
        <w:ind w:left="851" w:right="822"/>
        <w:jc w:val="both"/>
        <w:rPr>
          <w:rFonts w:ascii="Palatino Linotype" w:hAnsi="Palatino Linotype"/>
          <w:i/>
          <w:sz w:val="22"/>
        </w:rPr>
      </w:pPr>
      <w:r w:rsidRPr="00154B20">
        <w:rPr>
          <w:rFonts w:ascii="Palatino Linotype" w:hAnsi="Palatino Linotype"/>
          <w:i/>
          <w:sz w:val="22"/>
        </w:rPr>
        <w:t xml:space="preserve">CON FUNDAMENTO EN LO SEÑALADO EN LOS ARTÍCULOS 176, 178 Y 179 DE LA LEY DE TRANSPARENCIA Y ACCESO A LA INFORMACIÓN PÚBLICA DEL ESTADO DE MÉXICO Y MUNICIPIOS SE INTERPONE EL PRESENTE RECURSO A LA RESPUESTA QUE EL SUJETO OBLIGADO SECRETARÍA DE FINANZAS PROPORCIONA A LA SOLICITUD DE INFORMACIÓN CON FOLIO 00442/SF/IP/2022 MEDIANTE EL OFICIO NÚMERO 20703001030200L/316/2022 DE FECHA 5 DE OCTUBRE DE 2022 FIRMADO POR EL LIC. RICARDO ESPINOSA SOTO, SUBDIRECTOR DE NORMAS Y PROCEDIMIENTOS Y SERVIDOR PÚBLICO HABILITADO SUPLENTE DE LA DIRECCIÓN GENERAL DE RECAUDACIÓN DE LA SUBSECRETARÍA DE INGRESOS DE LA SECRETARÍA DE FINANZAS, DIRIGIDO AL LIC. RODOLFO ESTEBAN RIVADENEYRA HERNÁNDEZ, JEFE DE LA UIPPE Y TITULAR DE LA UNIDAD DE TRANSPARENCIA DE LA SECRETARÍA DE FINANZAS Y PRESENTADO A TRAVÉS DEL SISTEMA DE ACCESO A LA INFORMACIÓN MEXIQUENSE (SAIMEX) EL DÍA 11 DE OCTUBRE DE 2022, TODA VEZ QUE NO SE DA CUMPLIMIENTO A LO ESTABLECIDO EN EL ARTÍCULO 4, 11, 12, 18, 19, 167 Y 177 DE LA LEY DE TRANSPARENCIA Y ACCESO A LA INFORMACIÓN PÚBLICA DEL ESTADO DE MÉXICO Y MUNICIPIOS Y CON ELLO SE INCURRE EN LAS CAUSAS ESTABLECIDAS EN EL ARTÍCULO 179 FRACCIONES I, IV, V, VI Y XIII DE LA LEY DE TRANSPARENCIA Y ACCESO A LA INFORMACIÓN PÚBLICA DEL ESTADO DE MÉXICO Y MUNICIPIOS YENDO EN CONTRA DEL PRINCIPIO DE MÁXIMA PUBLICIDAD ESTABLECIDO EN LA LEY DE TRANSPARENCIA Y ACCESO A LA INFORMACIÓN PÚBLICA DEL ESTADO DE MÉXICO Y MUNICIPIOS YA QUE EL SUJETO OBLIGADO NO PROPORCIONA LA INFORMACIÓN SOLICITADA, LA INFORMACIÓN PRESENTADA POR EL SUJETO OBLIGADO NO CORRESPONDE A LO SOLICITADO, EXISTE UNA CLARA FALTA, DEFICIENCIA O </w:t>
      </w:r>
      <w:r w:rsidRPr="00154B20">
        <w:rPr>
          <w:rFonts w:ascii="Palatino Linotype" w:hAnsi="Palatino Linotype"/>
          <w:i/>
          <w:sz w:val="22"/>
        </w:rPr>
        <w:lastRenderedPageBreak/>
        <w:t>INSUFICIENCIA DE LA FUNDAMENTACIÓN Y/O MOTIVACIÓN EN LA RESPUESTA DEL SUJETO OBLIGADO, ADICIONAL A ELLO, COMO ES DEL CONOCIMIENTO DEL SUJETO OBLIGADO SI NO POSEE LA INFORMACIÓN POR NO SER COMPETENTE DEBIÓ ORIENTAR AL SOLICITANTE AL SUJETO O SUJETOS OBLIGADOS QUE SÍ SON COMPETENTES PARA ATENDER LA SOLICITUD DENTRO DE LOS TRES DÍAS HÁBILES POSTERIORES A LA PRESENTE SOLICITUD CONFORME LO ESTABLECIDO EN EL ARTÍCULO 167 DE LA LEY DE TRANSPARENCIA Y ACCESO A LA INFORMACIÓN PÚBLICA DEL ESTADO DE MÉXICO Y MUNICIPIOS, PERO NO FUE EL CASO, EL SUJETO OBLIGADO SECRETARÍA DE FINANZAS OMITIÓ CLARAMENTE ESTE PROCEDIMIENTO AL ESPERARSE A BRINDAR UNA RESPUESTA AL TÉRMINO DEL PLAZO SEÑALADO EN EL ARTÍCULO 163 DE LA LEY DE TRANSPARENCIA Y ACCESO A LA INFORMACIÓN PÚBLICA DEL ESTADO DE MÉXICO Y MUNICIPIOS.</w:t>
      </w:r>
    </w:p>
    <w:p w:rsidR="00A357C7" w:rsidRPr="00154B20" w:rsidRDefault="00A357C7" w:rsidP="0007028A">
      <w:pPr>
        <w:ind w:left="851" w:right="822"/>
        <w:jc w:val="both"/>
        <w:rPr>
          <w:rFonts w:ascii="Palatino Linotype" w:hAnsi="Palatino Linotype"/>
          <w:i/>
          <w:sz w:val="22"/>
        </w:rPr>
      </w:pPr>
    </w:p>
    <w:p w:rsidR="00A357C7" w:rsidRPr="00154B20" w:rsidRDefault="00A357C7" w:rsidP="0007028A">
      <w:pPr>
        <w:ind w:left="851" w:right="822"/>
        <w:jc w:val="both"/>
        <w:rPr>
          <w:rFonts w:ascii="Palatino Linotype" w:hAnsi="Palatino Linotype"/>
          <w:i/>
          <w:sz w:val="22"/>
        </w:rPr>
      </w:pPr>
      <w:r w:rsidRPr="00154B20">
        <w:rPr>
          <w:rFonts w:ascii="Palatino Linotype" w:hAnsi="Palatino Linotype"/>
          <w:i/>
          <w:sz w:val="22"/>
        </w:rPr>
        <w:t xml:space="preserve">A SU VEZ, SI EL SUJETO OBLIGADO INFORMA QUE NO ES EL ENCARGADO DE DAR SEGUIMIENTO Y VIGILAR EL COMPORTAMIENTO DE LAS APORTACIONES DE IMPACTO VIAL NI LA RESPONSABLE DE DICHO COMITÉ Y REFIERE QUE ES REPONSABILIDAD DE LA SECRETARÍA DE MOVILIDAD, SE LE RECUERDA AL SUJETO OBLIGADO QUE SÍ FORMA PARTE DEL COMITÉ DE CONTROL Y VIGILANCIA PARA LOS RECURSOS PROVENIENTES DE LAS CONTRIBUCIONES DE IMPACTO VIAL CONFORME LO ESTABLECE EL CÓDIGO FIANCIERO DEL ESTADO DE MÉXICO Y, SI FORMA PARTE DE DICHO COMITÉ PORQUE ES MANDATORIO POR EL ORDENAMIENTO JURÍDICO INVOCADO, ENTONCES NO PUEDE NO PROPORCIONAR UNA INFORMACIÓN DE UN COMITÉ DEL CUAL FORMA PARTE Y SI FORMA PARTE DEBE ASISTIR A DICHAS REUNIONES QUE SE LE CONVOQUEN PORQUE FORMA PARTE Y SI VA A LAS REUNIONES DEBE DEMOSTRAR QUE DIO CUMPLIMIENTO CON SU ASISTENCIA Y TENER EVIDENCIA QUE ASISTIÓ Y TENER LA INFORMACIÓN DE LOS CUERDOS, ORDEN DEL DÍA, ASUNTOS, Y DEMÁS ELEMENTOS QUE INTEGRAN EL ACTA DE DICHO COMITÉ, NO PUEDE DECIR QUE NO ES SU RESPONSABILIDAD EL NO TENER UN RESPALDO DE UN COMITÉ DONDE FORMA PARTE, ENTONCES QUÉ ELEME NTOS TIENE PARA CORROBORAR ANTE SU ÓRGANO DE CONTRON INTERNO QUE DA CUMPLIMIENTO A SUS OBLIGACIONES, AUNADO A ELLO, EL SUJETO OBLIGADO ES QUIEN TIENE EL CONTROL </w:t>
      </w:r>
      <w:r w:rsidRPr="00154B20">
        <w:rPr>
          <w:rFonts w:ascii="Palatino Linotype" w:hAnsi="Palatino Linotype"/>
          <w:i/>
          <w:sz w:val="22"/>
        </w:rPr>
        <w:lastRenderedPageBreak/>
        <w:t>DE TOOOOODOS LOS RECURSOS QUE INGRESAN AL ESTADO EN MATERIA DE APORTACIONES Y QUE SON DESTINADAS A LOS MUNICIPIOS Y A LAS INSTANCIAS DEL GOBIENO DEL ESTADO DE MÉXICO, ES QUIEN REPORTA LA CUENTA PÚBLICA Y SABE CUÁNTOS RECURSOS SE LE DEBEN TRANSFERIR A CADA MUNICIPIO, EL SUJETO OLIGADO SE DEBE A LA LEY DE DISCIPLINA FINANCIERA COMO UNO DE SUS MÚLTIPLES MARCOS NORMATIVOS Y NO PUEDE DECIR QUE NO ES EL ENCARGADO DE DAR SEGUIMIENTO CUANDO ES QUIEN REPARTE LOS RECURSOS DE LAS APORTACIONES A LOS MUNICIPIOS A TRAVÉS DE DEPÓSITOS O TRANSFERENCIAS Y AÑOS ANTES A TRAVÉS DE CHEQUES EN LA CAJA DEL GOBIERNO, EL SUJETO OBLIGADO NO DESEA PROPORCIONAR LA INFORMACIÓN QUE DEBE TENER PERO QUIERE OMITIR SU ENTREGA, ES ABSURDO MANIESTAR QUE NO TIENE INFORMACIÓN DE UN COMITÉ DONDE FORMA PARTE Y NO SABE MONTOS DE LOS RECURSOS DESTINADOS A LOS MUNICIPIOS A PESAR DE QUE ES QUIEN TRANSFIERE DICHOS RECURSOS A LOS MUNICIPIOS DE LA ENTIDAD Y HASTA SE LE DEBEN ENTREGAR LOS RECIBOS CORRESPONDIENTES DE TODOS LOS RECURSOS QUE TRANSFIERE Y TAMBIÉN ES QUIEN REPORTA LA CUENTA PÚBLICA.</w:t>
      </w:r>
      <w:r w:rsidR="0007028A" w:rsidRPr="00154B20">
        <w:rPr>
          <w:rFonts w:ascii="Palatino Linotype" w:hAnsi="Palatino Linotype"/>
          <w:i/>
          <w:sz w:val="22"/>
        </w:rPr>
        <w:t>”</w:t>
      </w:r>
    </w:p>
    <w:p w:rsidR="00A357C7" w:rsidRPr="00154B20" w:rsidRDefault="00A357C7" w:rsidP="00A357C7">
      <w:pPr>
        <w:spacing w:line="360" w:lineRule="auto"/>
        <w:contextualSpacing/>
        <w:jc w:val="both"/>
        <w:rPr>
          <w:rFonts w:ascii="Palatino Linotype" w:eastAsia="Calibri" w:hAnsi="Palatino Linotype" w:cs="Arial"/>
          <w:lang w:val="es-ES" w:eastAsia="es-ES"/>
        </w:rPr>
      </w:pPr>
    </w:p>
    <w:p w:rsidR="00A357C7" w:rsidRPr="00154B20" w:rsidRDefault="00F608E4" w:rsidP="00A357C7">
      <w:pPr>
        <w:spacing w:line="360" w:lineRule="auto"/>
        <w:contextualSpacing/>
        <w:jc w:val="both"/>
        <w:rPr>
          <w:rFonts w:ascii="Palatino Linotype" w:hAnsi="Palatino Linotype"/>
          <w:sz w:val="22"/>
          <w:szCs w:val="22"/>
        </w:rPr>
      </w:pPr>
      <w:hyperlink r:id="rId16" w:history="1">
        <w:r w:rsidR="00A357C7" w:rsidRPr="00154B20">
          <w:rPr>
            <w:rStyle w:val="Hipervnculo"/>
            <w:rFonts w:ascii="Palatino Linotype" w:eastAsiaTheme="majorEastAsia" w:hAnsi="Palatino Linotype" w:cs="Arial"/>
            <w:b/>
            <w:bCs/>
            <w:color w:val="auto"/>
            <w:sz w:val="22"/>
            <w:szCs w:val="22"/>
            <w:u w:val="none"/>
          </w:rPr>
          <w:t>15885/INFOEM/IP/RR/2022</w:t>
        </w:r>
      </w:hyperlink>
      <w:r w:rsidR="00A357C7" w:rsidRPr="00154B20">
        <w:rPr>
          <w:rFonts w:ascii="Palatino Linotype" w:hAnsi="Palatino Linotype"/>
          <w:sz w:val="22"/>
          <w:szCs w:val="22"/>
        </w:rPr>
        <w:t>:</w:t>
      </w:r>
    </w:p>
    <w:p w:rsidR="0007028A" w:rsidRPr="00154B20" w:rsidRDefault="0007028A" w:rsidP="00A357C7">
      <w:pPr>
        <w:spacing w:line="360" w:lineRule="auto"/>
        <w:contextualSpacing/>
        <w:jc w:val="both"/>
        <w:rPr>
          <w:rFonts w:ascii="Palatino Linotype" w:hAnsi="Palatino Linotype"/>
          <w:sz w:val="22"/>
          <w:szCs w:val="22"/>
        </w:rPr>
      </w:pPr>
    </w:p>
    <w:p w:rsidR="0007028A" w:rsidRPr="00154B20" w:rsidRDefault="00F608E4" w:rsidP="0007028A">
      <w:pPr>
        <w:pStyle w:val="Prrafodelista"/>
        <w:numPr>
          <w:ilvl w:val="0"/>
          <w:numId w:val="9"/>
        </w:numPr>
        <w:spacing w:line="360" w:lineRule="auto"/>
        <w:jc w:val="both"/>
        <w:rPr>
          <w:rFonts w:ascii="Palatino Linotype" w:hAnsi="Palatino Linotype"/>
          <w:szCs w:val="22"/>
        </w:rPr>
      </w:pPr>
      <w:hyperlink r:id="rId17" w:history="1">
        <w:r w:rsidR="0007028A" w:rsidRPr="00154B20">
          <w:rPr>
            <w:rStyle w:val="Hipervnculo"/>
            <w:rFonts w:ascii="Palatino Linotype" w:hAnsi="Palatino Linotype"/>
            <w:b/>
            <w:bCs/>
            <w:szCs w:val="22"/>
          </w:rPr>
          <w:t>ALEGATOS PRUEBAS O MANIFESTACIONES RECURSO 15885.docx</w:t>
        </w:r>
      </w:hyperlink>
      <w:r w:rsidR="0007028A" w:rsidRPr="00154B20">
        <w:rPr>
          <w:rFonts w:ascii="Palatino Linotype" w:hAnsi="Palatino Linotype"/>
          <w:szCs w:val="22"/>
        </w:rPr>
        <w:t xml:space="preserve">: </w:t>
      </w:r>
    </w:p>
    <w:p w:rsidR="0007028A" w:rsidRPr="00154B20" w:rsidRDefault="0007028A" w:rsidP="0007028A">
      <w:pPr>
        <w:pStyle w:val="Prrafodelista"/>
      </w:pPr>
    </w:p>
    <w:p w:rsidR="0007028A" w:rsidRPr="00154B20" w:rsidRDefault="0007028A" w:rsidP="0007028A">
      <w:pPr>
        <w:pStyle w:val="Prrafodelista"/>
        <w:ind w:right="822"/>
        <w:jc w:val="both"/>
        <w:rPr>
          <w:rFonts w:ascii="Palatino Linotype" w:hAnsi="Palatino Linotype"/>
          <w:i/>
        </w:rPr>
      </w:pPr>
      <w:r w:rsidRPr="00154B20">
        <w:rPr>
          <w:rFonts w:ascii="Palatino Linotype" w:hAnsi="Palatino Linotype"/>
          <w:i/>
        </w:rPr>
        <w:t xml:space="preserve">SE IMPUGNA LA RESPUESTA QUE EL SUJETO OBLIGADO SECRETARÍA DE FINANZAS PROPORCIONA A LA SOLICITUD DE INFORMACIÓN CON FOLIO 00441/SF/IP/2022 MEDIANTE EL OFICIO NÚMERO 20703001030200L/317/2022 DE FECHA 5 DE OCTUBRE DE 2022 FIRMADO POR EL LIC. RICARDO ESPINOSA SOTO, SUBDIRECTOR DE NORMAS Y PROCEDIMIENTOS Y SERVIDOR PÚBLICO HABILITADO SUPLENTE DE LA DIRECCIÓN GENERAL DE RECAUDACIÓN DE LA SUBSECRETARÍA DE INGRESOS DE LA SECRETARÍA DE FINANZAS, DIRIGIDO AL LIC. RODOLFO ESTEBAN RIVADENEYRA HERNÁNDEZ, JEFE DE LA UIPPE Y TITULAR DE LA UNIDAD DE TRANSPARENCIA DE LA SECRETARÍA DE FINANZAS, DICHO DOCUMENTO FUE PRESENTADO A TRAVÉS DEL SISTEMA DE ACCESO A LA INFORMACIÓN MEXIQUENSE (SAIMEX) EL </w:t>
      </w:r>
      <w:r w:rsidRPr="00154B20">
        <w:rPr>
          <w:rFonts w:ascii="Palatino Linotype" w:hAnsi="Palatino Linotype"/>
          <w:i/>
        </w:rPr>
        <w:lastRenderedPageBreak/>
        <w:t>DÍA 11 DE OCTUBRE DE 2022, TODA VEZ QUE NO SE DA CUMPLIMIENTO A LO ESTABLECIDO EN LOS ARTÍCULOS 4, 11, 12, 18, 19, 167 Y 177 DE LA LEY DE TRANSPARENCIA Y ACCESO A LA INFORMACIÓN PÚBLICA DEL ESTADO DE MÉXICO Y MUNICIPIOS Y CON ELLO SE INCURRE EN LAS CAUSAS ESTABLECIDAS EN EL ARTÍCULO 179 FRACCIONES I, IV, V, VI Y XIII DE LA LEY DE TRANSPARENCIA Y ACCESO A LA INFORMACIÓN PÚBLICA DEL ESTADO DE MÉXICO Y MUNICIPIOS.</w:t>
      </w:r>
    </w:p>
    <w:p w:rsidR="0007028A" w:rsidRPr="00154B20" w:rsidRDefault="0007028A" w:rsidP="0007028A">
      <w:pPr>
        <w:pStyle w:val="Prrafodelista"/>
        <w:ind w:right="822"/>
        <w:jc w:val="both"/>
        <w:rPr>
          <w:rFonts w:ascii="Palatino Linotype" w:hAnsi="Palatino Linotype"/>
          <w:i/>
        </w:rPr>
      </w:pPr>
    </w:p>
    <w:p w:rsidR="0007028A" w:rsidRPr="00154B20" w:rsidRDefault="0007028A" w:rsidP="0007028A">
      <w:pPr>
        <w:pStyle w:val="Prrafodelista"/>
        <w:ind w:right="822"/>
        <w:jc w:val="both"/>
        <w:rPr>
          <w:rFonts w:ascii="Palatino Linotype" w:hAnsi="Palatino Linotype"/>
          <w:i/>
        </w:rPr>
      </w:pPr>
      <w:r w:rsidRPr="00154B20">
        <w:rPr>
          <w:rFonts w:ascii="Palatino Linotype" w:hAnsi="Palatino Linotype"/>
          <w:i/>
        </w:rPr>
        <w:t xml:space="preserve">CON FUNDAMENTO EN LO SEÑALADO EN LOS ARTÍCULOS 176, 178 Y 179 DE LA LEY DE TRANSPARENCIA Y ACCESO A LA INFORMACIÓN PÚBLICA DEL ESTADO DE MÉXICO Y MUNICIPIOS SE INTERPONE EL PRESENTE RECURSO A LA RESPUESTA QUE EL SUJETO OBLIGADO SECRETARÍA DE FINANZAS PROPORCIONA A LA SOLICITUD DE INFORMACIÓN CON FOLIO 00441/SF/IP/2022 MEDIANTE EL OFICIO NÚMERO 20703001030200L/317/2022 DE FECHA 5 DE OCTUBRE DE 2022 FIRMADO POR EL LIC. RICARDO ESPINOSA SOTO, SUBDIRECTOR DE NORMAS Y PROCEDIMIENTOS Y SERVIDOR PÚBLICO HABILITADO SUPLENTE DE LA DIRECCIÓN GENERAL DE RECAUDACIÓN DE LA SUBSECRETARÍA DE INGRESOS DE LA SECRETARÍA DE FINANZAS, DIRIGIDO AL LIC. RODOLFO ESTEBAN RIVADENEYRA HERNÁNDEZ, JEFE DE LA UIPPE Y TITULAR DE LA UNIDAD DE TRANSPARENCIA DE LA SECRETARÍA DE FINANZAS Y PRESENTADO A TRAVÉS DEL SISTEMA DE ACCESO A LA INFORMACIÓN MEXIQUENSE (SAIMEX) EL DÍA 11 DE OCTUBRE DE 2022, TODA VEZ QUE NO SE DA CUMPLIMIENTO A LO ESTABLECIDO EN EL ARTÍCULO 4, 11, 12, 18, 19, 167 Y 177 DE LA LEY DE TRANSPARENCIA Y ACCESO A LA INFORMACIÓN PÚBLICA DEL ESTADO DE MÉXICO Y MUNICIPIOS Y CON ELLO SE INCURRE EN LAS CAUSAS ESTABLECIDAS EN EL ARTÍCULO 179 FRACCIONES I, IV, V, VI Y XIII DE LA LEY DE TRANSPARENCIA Y ACCESO A LA INFORMACIÓN PÚBLICA DEL ESTADO DE MÉXICO Y MUNICIPIOS YENDO EN CONTRA DEL PRINCIPIO DE MÁXIMA PUBLICIDAD ESTABLECIDO EN LA LEY DE TRANSPARENCIA Y ACCESO A LA INFORMACIÓN PÚBLICA DEL ESTADO DE MÉXICO Y MUNICIPIOS YA QUE EL SUJETO OBLIGADO NO PROPORCIONA LA INFORMACIÓN SOLICITADA, LA INFORMACIÓN PRESENTADA POR EL SUJETO OBLIGADO NO CORRESPONDE A LO SOLICITADO, EXISTE UNA CLARA FALTA, DEFICIENCIA O INSUFICIENCIA DE LA FUNDAMENTACIÓN Y/O MOTIVACIÓN EN LA RESPUESTA DEL SUJETO OBLIGADO, ADICIONAL A ELLO, COMO ES DEL CONOCIMIENTO DEL SUJETO OBLIGADO SI NO POSEE LA </w:t>
      </w:r>
      <w:r w:rsidRPr="00154B20">
        <w:rPr>
          <w:rFonts w:ascii="Palatino Linotype" w:hAnsi="Palatino Linotype"/>
          <w:i/>
        </w:rPr>
        <w:lastRenderedPageBreak/>
        <w:t>INFORMACIÓN POR NO SER COMPETENTE DEBIÓ ORIENTAR AL SOLICITANTE AL SUJETO O SUJETOS OBLIGADOS QUE SÍ SON COMPETENTES PARA ATENDER LA SOLICITUD DENTRO DE LOS TRES DÍAS HÁBILES POSTERIORES A LA PRESENTE SOLICITUD CONFORME LO ESTABLECIDO EN EL ARTÍCULO 167 DE LA LEY DE TRANSPARENCIA Y ACCESO A LA INFORMACIÓN PÚBLICA DEL ESTADO DE MÉXICO Y MUNICIPIOS, PERO NO FUE EL CASO, EL SUJETO OBLIGADO SECRETARÍA DE FINANZAS OMITIÓ CLARAMENTE ESTE PROCEDIMIENTO AL ESPERARSE A BRINDAR UNA RESPUESTA AL TÉRMINO DEL PLAZO SEÑALADO EN EL ARTÍCULO 163 DE LA LEY DE TRANSPARENCIA Y ACCESO A LA INFORMACIÓN PÚBLICA DEL ESTADO DE MÉXICO Y MUNICIPIOS.</w:t>
      </w:r>
    </w:p>
    <w:p w:rsidR="0007028A" w:rsidRPr="00154B20" w:rsidRDefault="0007028A" w:rsidP="0007028A">
      <w:pPr>
        <w:pStyle w:val="Prrafodelista"/>
        <w:ind w:right="822"/>
        <w:jc w:val="both"/>
        <w:rPr>
          <w:rFonts w:ascii="Palatino Linotype" w:hAnsi="Palatino Linotype"/>
          <w:i/>
        </w:rPr>
      </w:pPr>
    </w:p>
    <w:p w:rsidR="0007028A" w:rsidRPr="00154B20" w:rsidRDefault="0007028A" w:rsidP="0007028A">
      <w:pPr>
        <w:pStyle w:val="Prrafodelista"/>
        <w:ind w:right="822"/>
        <w:jc w:val="both"/>
        <w:rPr>
          <w:rFonts w:ascii="Palatino Linotype" w:hAnsi="Palatino Linotype"/>
          <w:i/>
        </w:rPr>
      </w:pPr>
      <w:r w:rsidRPr="00154B20">
        <w:rPr>
          <w:rFonts w:ascii="Palatino Linotype" w:hAnsi="Palatino Linotype"/>
          <w:i/>
        </w:rPr>
        <w:t xml:space="preserve">A SU VEZ, SI EL SUJETO OBLIGADO INFORMA QUE NO ES EL ENCARGADO DE DAR SEGUIMIENTO Y VIGILAR EL COMPORTAMIENTO DE LAS APORTACIONES DE IMPACTO VIAL NI LA RESPONSABLE DE DICHO COMITÉ Y REFIERE QUE ES REPONSABILIDAD DE LA SECRETARÍA DE MOVILIDAD, SE LE RECUERDA AL SUJETO OBLIGADO QUE SÍ FORMA PARTE DEL COMITÉ DE CONTROL Y VIGILANCIA PARA LOS RECURSOS PROVENIENTES DE LAS CONTRIBUCIONES DE IMPACTO VIAL CONFORME LO ESTABLECE EL CÓDIGO FIANCIERO DEL ESTADO DE MÉXICO Y, SI FORMA PARTE DE DICHO COMITÉ PORQUE ES MANDATORIO POR EL ORDENAMIENTO JURÍDICO INVOCADO, ENTONCES NO PUEDE NO PROPORCIONAR UNA INFORMACIÓN DE UN COMITÉ DEL CUAL FORMA PARTE Y SI FORMA PARTE DEBE ASISTIR A DICHAS REUNIONES QUE SE LE CONVOQUEN PORQUE FORMA PARTE Y SI VA A LAS REUNIONES DEBE DEMOSTRAR QUE DIO CUMPLIMIENTO CON SU ASISTENCIA Y TENER EVIDENCIA QUE ASISTIÓ Y TENER LA INFORMACIÓN DE LOS CUERDOS, ORDEN DEL DÍA, ASUNTOS, Y DEMÁS ELEMENTOS QUE INTEGRAN EL ACTA DE DICHO COMITÉ, NO PUEDE DECIR QUE NO ES SU RESPONSABILIDAD EL NO TENER UN RESPALDO DE UN COMITÉ DONDE FORMA PARTE, ENTONCES QUÉ ELEME NTOS TIENE PARA CORROBORAR ANTE SU ÓRGANO DE CONTRON INTERNO QUE DA CUMPLIMIENTO A SUS OBLIGACIONES, AUNADO A ELLO, EL SUJETO OBLIGADO ES QUIEN TIENE EL CONTROL DE TOOOOODOS LOS RECURSOS QUE INGRESAN AL ESTADO EN MATERIA DE APORTACIONES Y QUE SON DESTINADAS A LOS MUNICIPIOS Y A LAS INSTANCIAS DEL GOBIENO DEL ESTADO DE MÉXICO, ES QUIEN REPORTA LA CUENTA PÚBLICA Y SABE </w:t>
      </w:r>
      <w:r w:rsidRPr="00154B20">
        <w:rPr>
          <w:rFonts w:ascii="Palatino Linotype" w:hAnsi="Palatino Linotype"/>
          <w:i/>
        </w:rPr>
        <w:lastRenderedPageBreak/>
        <w:t>CUÁNTOS RECURSOS SE LE DEBEN TRANSFERIR A CADA MUNICIPIO, EL SUJETO OLIGADO SE DEBE A LA LEY DE DISCIPLINA FINANCIERA COMO UNO DE SUS MÚLTIPLES MARCOS NORMATIVOS Y NO PUEDE DECIR QUE NO ES EL ENCARGADO DE DAR SEGUIMIENTO CUANDO ES QUIEN REPARTE LOS RECURSOS DE LAS APORTACIONES A LOS MUNICIPIOS A TRAVÉS DE DEPÓSITOS O TRANSFERENCIAS Y AÑOS ANTES A TRAVÉS DE CHEQUES EN LA CAJA DEL GOBIERNO, EL SUJETO OBLIGADO NO DESEA PROPORCIONAR LA INFORMACIÓN QUE DEBE TENER PERO QUIERE OMITIR SU ENTREGA, ES ABSURDO MANIESTAR QUE NO TIENE INFORMACIÓN DE UN COMITÉ DONDE FORMA PARTE Y NO SABE MONTOS DE LOS RECURSOS DESTINADOS A LOS MUNICIPIOS A PESAR DE QUE ES QUIEN TRANSFIERE DICHOS RECURSOS A LOS MUNICIPIOS DE LA ENTIDAD Y HASTA SE LE DEBEN ENTREGAR LOS RECIBOS CORRESPONDIENTES DE TODOS LOS RECURSOS QUE TRANSFIERE Y TAMBIÉN ES QUIEN REPORTA LA CUENTA PÚBLICA.</w:t>
      </w:r>
    </w:p>
    <w:p w:rsidR="00A357C7" w:rsidRPr="00154B20" w:rsidRDefault="00A357C7" w:rsidP="00A357C7">
      <w:pPr>
        <w:spacing w:line="360" w:lineRule="auto"/>
        <w:contextualSpacing/>
        <w:jc w:val="both"/>
        <w:rPr>
          <w:rFonts w:ascii="Palatino Linotype" w:eastAsia="Calibri" w:hAnsi="Palatino Linotype" w:cs="Arial"/>
          <w:lang w:val="es-ES" w:eastAsia="es-ES"/>
        </w:rPr>
      </w:pPr>
    </w:p>
    <w:p w:rsidR="00A357C7" w:rsidRPr="00154B20" w:rsidRDefault="00F608E4" w:rsidP="00A357C7">
      <w:pPr>
        <w:spacing w:line="360" w:lineRule="auto"/>
        <w:contextualSpacing/>
        <w:jc w:val="both"/>
        <w:rPr>
          <w:rFonts w:ascii="Palatino Linotype" w:hAnsi="Palatino Linotype"/>
          <w:sz w:val="22"/>
          <w:szCs w:val="22"/>
        </w:rPr>
      </w:pPr>
      <w:hyperlink r:id="rId18" w:history="1">
        <w:r w:rsidR="00A357C7" w:rsidRPr="00154B20">
          <w:rPr>
            <w:rStyle w:val="Hipervnculo"/>
            <w:rFonts w:ascii="Palatino Linotype" w:eastAsiaTheme="majorEastAsia" w:hAnsi="Palatino Linotype" w:cs="Arial"/>
            <w:b/>
            <w:bCs/>
            <w:color w:val="auto"/>
            <w:sz w:val="22"/>
            <w:szCs w:val="22"/>
            <w:u w:val="none"/>
          </w:rPr>
          <w:t>15886/INFOEM/IP/RR/2022</w:t>
        </w:r>
      </w:hyperlink>
      <w:r w:rsidR="00A357C7" w:rsidRPr="00154B20">
        <w:rPr>
          <w:rFonts w:ascii="Palatino Linotype" w:hAnsi="Palatino Linotype"/>
          <w:sz w:val="22"/>
          <w:szCs w:val="22"/>
        </w:rPr>
        <w:t>:</w:t>
      </w:r>
    </w:p>
    <w:p w:rsidR="0007028A" w:rsidRPr="00154B20" w:rsidRDefault="0007028A" w:rsidP="00A357C7">
      <w:pPr>
        <w:spacing w:line="360" w:lineRule="auto"/>
        <w:contextualSpacing/>
        <w:jc w:val="both"/>
        <w:rPr>
          <w:rFonts w:ascii="Palatino Linotype" w:hAnsi="Palatino Linotype"/>
          <w:sz w:val="22"/>
          <w:szCs w:val="22"/>
        </w:rPr>
      </w:pPr>
    </w:p>
    <w:p w:rsidR="00A357C7" w:rsidRPr="00154B20" w:rsidRDefault="00F608E4" w:rsidP="0007028A">
      <w:pPr>
        <w:pStyle w:val="Prrafodelista"/>
        <w:numPr>
          <w:ilvl w:val="0"/>
          <w:numId w:val="9"/>
        </w:numPr>
        <w:spacing w:line="360" w:lineRule="auto"/>
        <w:jc w:val="both"/>
        <w:rPr>
          <w:rFonts w:ascii="Palatino Linotype" w:eastAsia="Calibri" w:hAnsi="Palatino Linotype" w:cs="Arial"/>
          <w:lang w:val="es-ES" w:eastAsia="es-ES"/>
        </w:rPr>
      </w:pPr>
      <w:hyperlink r:id="rId19" w:history="1">
        <w:r w:rsidR="0007028A" w:rsidRPr="00154B20">
          <w:rPr>
            <w:rStyle w:val="Hipervnculo"/>
            <w:rFonts w:ascii="Palatino Linotype" w:eastAsia="Calibri" w:hAnsi="Palatino Linotype" w:cs="Arial"/>
            <w:b/>
            <w:bCs/>
            <w:lang w:eastAsia="es-ES"/>
          </w:rPr>
          <w:t>ALEGATOS PRUEBAS O MANIFESTACIONES RECURSO 15886.docx</w:t>
        </w:r>
      </w:hyperlink>
      <w:r w:rsidR="0007028A" w:rsidRPr="00154B20">
        <w:rPr>
          <w:rFonts w:ascii="Palatino Linotype" w:eastAsia="Calibri" w:hAnsi="Palatino Linotype" w:cs="Arial"/>
          <w:lang w:val="es-ES" w:eastAsia="es-ES"/>
        </w:rPr>
        <w:t>:</w:t>
      </w:r>
    </w:p>
    <w:p w:rsidR="0007028A" w:rsidRPr="00154B20" w:rsidRDefault="0007028A" w:rsidP="0007028A">
      <w:pPr>
        <w:pStyle w:val="Prrafodelista"/>
        <w:spacing w:line="360" w:lineRule="auto"/>
        <w:jc w:val="both"/>
        <w:rPr>
          <w:rFonts w:ascii="Palatino Linotype" w:eastAsia="Calibri" w:hAnsi="Palatino Linotype" w:cs="Arial"/>
          <w:lang w:val="es-ES" w:eastAsia="es-ES"/>
        </w:rPr>
      </w:pPr>
    </w:p>
    <w:p w:rsidR="0007028A" w:rsidRPr="00154B20" w:rsidRDefault="0007028A" w:rsidP="0007028A">
      <w:pPr>
        <w:ind w:left="851" w:right="822"/>
        <w:jc w:val="both"/>
        <w:rPr>
          <w:rFonts w:ascii="Palatino Linotype" w:hAnsi="Palatino Linotype"/>
          <w:sz w:val="22"/>
        </w:rPr>
      </w:pPr>
      <w:r w:rsidRPr="00154B20">
        <w:rPr>
          <w:rFonts w:ascii="Palatino Linotype" w:hAnsi="Palatino Linotype"/>
          <w:sz w:val="22"/>
        </w:rPr>
        <w:t xml:space="preserve">SE IMPUGNA LA RESPUESTA QUE EL SUJETO OBLIGADO SECRETARÍA DE FINANZAS PROPORCIONA A LA SOLICITUD DE INFORMACIÓN CON FOLIO 00437/SF/IP/2022 MEDIANTE EL OFICIO NÚMERO 20703001030200L/311/2022 DE FECHA 5 DE OCTUBRE DE 2022 FIRMADO POR EL LIC. RICARDO ESPINOSA SOTO, SUBDIRECTOR DE NORMAS Y PROCEDIMIENTOS Y SERVIDOR PÚBLICO HABILITADO SUPLENTE DE LA DIRECCIÓN GENERAL DE RECAUDACIÓN DE LA SUBSECRETARÍA DE INGRESOS DE LA SECRETARÍA DE FINANZAS, DIRIGIDO AL LIC. RODOLFO ESTEBAN RIVADENEYRA HERNÁNDEZ, JEFE DE LA UIPPE Y TITULAR DE LA UNIDAD DE TRANSPARENCIA DE LA SECRETARÍA DE FINANZAS, DICHO DOCUMENTO FUE PRESENTADO A TRAVÉS DEL SISTEMA DE ACCESO A LA INFORMACIÓN MEXIQUENSE (SAIMEX) EL DÍA 11 DE OCTUBRE DE 2022, TODA VEZ QUE NO SE DA CUMPLIMIENTO A LO ESTABLECIDO EN LOS ARTÍCULOS 4, 11, 12, 18, 19, 167 Y 177 DE LA LEY DE </w:t>
      </w:r>
      <w:r w:rsidRPr="00154B20">
        <w:rPr>
          <w:rFonts w:ascii="Palatino Linotype" w:hAnsi="Palatino Linotype"/>
          <w:sz w:val="22"/>
        </w:rPr>
        <w:lastRenderedPageBreak/>
        <w:t>TRANSPARENCIA Y ACCESO A LA INFORMACIÓN PÚBLICA DEL ESTADO DE MÉXICO Y MUNICIPIOS Y CON ELLO SE INCURRE EN LAS CAUSAS ESTABLECIDAS EN EL ARTÍCULO 179 FRACCIONES I, IV, V, VI Y XIII DE LA LEY DE TRANSPARENCIA Y ACCESO A LA INFORMACIÓN PÚBLICA DEL ESTADO DE MÉXICO Y MUNICIPIOS.</w:t>
      </w:r>
    </w:p>
    <w:p w:rsidR="0007028A" w:rsidRPr="00154B20" w:rsidRDefault="0007028A" w:rsidP="0007028A">
      <w:pPr>
        <w:ind w:left="851" w:right="822"/>
        <w:jc w:val="both"/>
        <w:rPr>
          <w:rFonts w:ascii="Palatino Linotype" w:hAnsi="Palatino Linotype"/>
          <w:sz w:val="22"/>
        </w:rPr>
      </w:pPr>
    </w:p>
    <w:p w:rsidR="0007028A" w:rsidRPr="00154B20" w:rsidRDefault="0007028A" w:rsidP="0007028A">
      <w:pPr>
        <w:ind w:left="851" w:right="822"/>
        <w:jc w:val="both"/>
        <w:rPr>
          <w:rFonts w:ascii="Palatino Linotype" w:hAnsi="Palatino Linotype"/>
          <w:sz w:val="22"/>
        </w:rPr>
      </w:pPr>
      <w:r w:rsidRPr="00154B20">
        <w:rPr>
          <w:rFonts w:ascii="Palatino Linotype" w:hAnsi="Palatino Linotype"/>
          <w:sz w:val="22"/>
        </w:rPr>
        <w:t xml:space="preserve">CON FUNDAMENTO EN LO SEÑALADO EN LOS ARTÍCULOS 176, 178 Y 179 DE LA LEY DE TRANSPARENCIA Y ACCESO A LA INFORMACIÓN PÚBLICA DEL ESTADO DE MÉXICO Y MUNICIPIOS SE INTERPONE EL PRESENTE RECURSO A LA RESPUESTA QUE EL SUJETO OBLIGADO SECRETARÍA DE FINANZAS PROPORCIONA A LA SOLICITUD DE INFORMACIÓN CON FOLIO 00437/SF/IP/2022 MEDIANTE EL OFICIO NÚMERO 20703001030200L/311/2022 DE FECHA 5 DE OCTUBRE DE 2022 FIRMADO POR EL LIC. RICARDO ESPINOSA SOTO, SUBDIRECTOR DE NORMAS Y PROCEDIMIENTOS Y SERVIDOR PÚBLICO HABILITADO SUPLENTE DE LA DIRECCIÓN GENERAL DE RECAUDACIÓN DE LA SUBSECRETARÍA DE INGRESOS DE LA SECRETARÍA DE FINANZAS, DIRIGIDO AL LIC. RODOLFO ESTEBAN RIVADENEYRA HERNÁNDEZ, JEFE DE LA UIPPE Y TITULAR DE LA UNIDAD DE TRANSPARENCIA DE LA SECRETARÍA DE FINANZAS Y PRESENTADO A TRAVÉS DEL SISTEMA DE ACCESO A LA INFORMACIÓN MEXIQUENSE (SAIMEX) EL DÍA 11 DE OCTUBRE DE 2022, TODA VEZ QUE NO SE DA CUMPLIMIENTO A LO ESTABLECIDO EN EL ARTÍCULO 4, 11, 12, 18, 19, 167 Y 177 DE LA LEY DE TRANSPARENCIA Y ACCESO A LA INFORMACIÓN PÚBLICA DEL ESTADO DE MÉXICO Y MUNICIPIOS Y CON ELLO SE INCURRE EN LAS CAUSAS ESTABLECIDAS EN EL ARTÍCULO 179 FRACCIONES I, IV, V, VI Y XIII DE LA LEY DE TRANSPARENCIA Y ACCESO A LA INFORMACIÓN PÚBLICA DEL ESTADO DE MÉXICO Y MUNICIPIOS YENDO EN CONTRA DEL PRINCIPIO DE MÁXIMA PUBLICIDAD ESTABLECIDO EN LA LEY DE TRANSPARENCIA Y ACCESO A LA INFORMACIÓN PÚBLICA DEL ESTADO DE MÉXICO Y MUNICIPIOS YA QUE EL SUJETO OBLIGADO NO PROPORCIONA LA INFORMACIÓN SOLICITADA, LA INFORMACIÓN PRESENTADA POR EL SUJETO OBLIGADO NO CORRESPONDE A LO SOLICITADO, EXISTE UNA CLARA FALTA, DEFICIENCIA O INSUFICIENCIA DE LA FUNDAMENTACIÓN Y/O MOTIVACIÓN EN LA RESPUESTA DEL SUJETO OBLIGADO, ADICIONAL A ELLO, COMO ES DEL CONOCIMIENTO DEL SUJETO OBLIGADO SI NO POSEE LA </w:t>
      </w:r>
      <w:r w:rsidRPr="00154B20">
        <w:rPr>
          <w:rFonts w:ascii="Palatino Linotype" w:hAnsi="Palatino Linotype"/>
          <w:sz w:val="22"/>
        </w:rPr>
        <w:lastRenderedPageBreak/>
        <w:t>INFORMACIÓN POR NO SER COMPETENTE DEBIÓ ORIENTAR AL SOLICITANTE AL SUJETO O SUJETOS OBLIGADOS QUE SÍ SON COMPETENTES PARA ATENDER LA SOLICITUD DENTRO DE LOS TRES DÍAS HÁBILES POSTERIORES A LA PRESENTE SOLICITUD CONFORME LO ESTABLECIDO EN EL ARTÍCULO 167 DE LA LEY DE TRANSPARENCIA Y ACCESO A LA INFORMACIÓN PÚBLICA DEL ESTADO DE MÉXICO Y MUNICIPIOS, PERO NO FUE EL CASO, EL SUJETO OBLIGADO SECRETARÍA DE FINANZAS OMITIÓ CLARAMENTE ESTE PROCEDIMIENTO AL ESPERARSE A BRINDAR UNA RESPUESTA AL TÉRMINO DEL PLAZO SEÑALADO EN EL ARTÍCULO 163 DE LA LEY DE TRANSPARENCIA Y ACCESO A LA INFORMACIÓN PÚBLICA DEL ESTADO DE MÉXICO Y MUNICIPIOS</w:t>
      </w:r>
    </w:p>
    <w:p w:rsidR="0007028A" w:rsidRPr="00154B20" w:rsidRDefault="0007028A" w:rsidP="0007028A">
      <w:pPr>
        <w:ind w:left="851" w:right="822"/>
        <w:jc w:val="both"/>
        <w:rPr>
          <w:rFonts w:ascii="Palatino Linotype" w:hAnsi="Palatino Linotype"/>
          <w:sz w:val="22"/>
        </w:rPr>
      </w:pPr>
    </w:p>
    <w:p w:rsidR="0007028A" w:rsidRPr="00154B20" w:rsidRDefault="0007028A" w:rsidP="0007028A">
      <w:pPr>
        <w:ind w:left="851" w:right="822"/>
        <w:jc w:val="both"/>
        <w:rPr>
          <w:rFonts w:ascii="Palatino Linotype" w:hAnsi="Palatino Linotype"/>
          <w:sz w:val="22"/>
        </w:rPr>
      </w:pPr>
      <w:r w:rsidRPr="00154B20">
        <w:rPr>
          <w:rFonts w:ascii="Palatino Linotype" w:hAnsi="Palatino Linotype"/>
          <w:sz w:val="22"/>
        </w:rPr>
        <w:t xml:space="preserve">A SU VEZ, SI EL SUJETO OBLIGADO INFORMA QUE NO ES EL ENCARGADO DE DAR SEGUIMIENTO Y VIGILAR EL COMPORTAMIENTO DE LAS APORTACIONES DE IMPACTO VIAL NI LA RESPONSABLE DE DICHO COMITÉ Y REFIERE QUE ES REPONSABILIDAD DE LA SECRETARÍA DE MOVILIDAD, SE LE RECUERDA AL SUJETO OBLIGADO QUE SÍ FORMA PARTE DEL COMITÉ DE CONTROL Y VIGILANCIA PARA LOS RECURSOS PROVENIENTES DE LAS CONTRIBUCIONES DE IMPACTO VIAL CONFORME LO ESTABLECE EL CÓDIGO FIANCIERO DEL ESTADO DE MÉXICO Y, SI FORMA PARTE DE DICHO COMITÉ PORQUE ES MANDATORIO POR EL ORDENAMIENTO JURÍDICO INVOCADO, ENTONCES NO PUEDE NO PROPORCIONAR UNA INFORMACIÓN DE UN COMITÉ DEL CUAL FORMA PARTE Y SI FORMA PARTE DEBE ASISTIR A DICHAS REUNIONES QUE SE LE CONVOQUEN PORQUE FORMA PARTE Y SI VA A LAS REUNIONES DEBE DEMOSTRAR QUE DIO CUMPLIMIENTO CON SU ASISTENCIA Y TENER EVIDENCIA QUE ASISTIÓ Y TENER LA INFORMACIÓN DE LOS CUERDOS, ORDEN DEL DÍA, ASUNTOS, Y DEMÁS ELEMENTOS QUE INTEGRAN EL ACTA DE DICHO COMITÉ, NO PUEDE DECIR QUE NO ES SU RESPONSABILIDAD EL NO TENER UN RESPALDO DE UN COMITÉ DONDE FORMA PARTE, ENTONCES QUÉ ELEME NTOS TIENE PARA CORROBORAR ANTE SU ÓRGANO DE CONTRON INTERNO QUE DA CUMPLIMIENTO A SUS OBLIGACIONES, AUNADO A ELLO, EL SUJETO OBLIGADO ES QUIEN TIENE EL CONTROL DE TOOOOODOS LOS RECURSOS QUE INGRESAN AL ESTADO EN MATERIA DE APORTACIONES Y QUE SON DESTINADAS A LOS MUNICIPIOS Y A LAS INSTANCIAS DEL GOBIENO </w:t>
      </w:r>
      <w:r w:rsidRPr="00154B20">
        <w:rPr>
          <w:rFonts w:ascii="Palatino Linotype" w:hAnsi="Palatino Linotype"/>
          <w:sz w:val="22"/>
        </w:rPr>
        <w:lastRenderedPageBreak/>
        <w:t>DEL ESTADO DE MÉXICO, ES QUIEN REPORTA LA CUENTA PÚBLICA Y SABE CUÁNTOS RECURSOS SE LE DEBEN TRANSFERIR A CADA MUNICIPIO, EL SUJETO OLIGADO SE DEBE A LA LEY DE DISCIPLINA FINANCIERA COMO UNO DE SUS MÚLTIPLES MARCOS NORMATIVOS Y NO PUEDE DECIR QUE NO ES EL ENCARGADO DE DAR SEGUIMIENTO CUANDO ES QUIEN REPARTE LOS RECURSOS DE LAS APORTACIONES A LOS MUNICIPIOS A TRAVÉS DE DEPÓSITOS O TRANSFERENCIAS Y AÑOS ANTES A TRAVÉS DE CHEQUES EN LA CAJA DEL GOBIERNO, EL SUJETO OBLIGADO NO DESEA PROPORCIONAR LA INFORMACIÓN QUE DEBE TENER PERO QUIERE OMITIR SU ENTREGA, ES ABSURDO MANIESTAR QUE NO TIENE INFORMACIÓN DE UN COMITÉ DONDE FORMA PARTE Y NO SABE MONTOS DE LOS RECURSOS DESTINADOS A LOS MUNICIPIOS A PESAR DE QUE ES QUIEN TRANSFIERE DICHOS RECURSOS A LOS MUNICIPIOS DE LA ENTIDAD Y HASTA SE LE DEBEN ENTREGAR LOS RECIBOS CORRESPONDIENTES DE TODOS LOS RECURSOS QUE TRANSFIERE Y TAMBIÉN ES QUIEN REPORTA LA CUENTA PÚBLICA.</w:t>
      </w:r>
    </w:p>
    <w:p w:rsidR="00A357C7" w:rsidRPr="00154B20" w:rsidRDefault="00A357C7" w:rsidP="0007028A">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706BE2" w:rsidRPr="00154B20" w:rsidRDefault="0007028A" w:rsidP="00706BE2">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154B20">
        <w:rPr>
          <w:rFonts w:ascii="Palatino Linotype" w:eastAsia="Calibri" w:hAnsi="Palatino Linotype" w:cs="Arial"/>
          <w:lang w:val="es-ES" w:eastAsia="es-ES"/>
        </w:rPr>
        <w:t>P</w:t>
      </w:r>
      <w:r w:rsidR="00706BE2" w:rsidRPr="00154B20">
        <w:rPr>
          <w:rFonts w:ascii="Palatino Linotype" w:eastAsia="Calibri" w:hAnsi="Palatino Linotype" w:cs="Arial"/>
          <w:lang w:val="es-ES" w:eastAsia="es-ES"/>
        </w:rPr>
        <w:t xml:space="preserve">or su parte, el Sujeto Obligado remitió informes justificados el </w:t>
      </w:r>
      <w:r w:rsidRPr="00154B20">
        <w:rPr>
          <w:rFonts w:ascii="Palatino Linotype" w:eastAsia="Calibri" w:hAnsi="Palatino Linotype" w:cs="Arial"/>
          <w:lang w:val="es-ES" w:eastAsia="es-ES"/>
        </w:rPr>
        <w:t>quince (15) de noviembre</w:t>
      </w:r>
      <w:r w:rsidR="00706BE2" w:rsidRPr="00154B20">
        <w:rPr>
          <w:rFonts w:ascii="Palatino Linotype" w:eastAsia="Calibri" w:hAnsi="Palatino Linotype" w:cs="Arial"/>
          <w:lang w:val="es-ES" w:eastAsia="es-ES"/>
        </w:rPr>
        <w:t xml:space="preserve"> de dos mil veintidós, </w:t>
      </w:r>
      <w:r w:rsidRPr="00154B20">
        <w:rPr>
          <w:rFonts w:ascii="Palatino Linotype" w:eastAsia="Calibri" w:hAnsi="Palatino Linotype" w:cs="Arial"/>
          <w:lang w:val="es-ES" w:eastAsia="es-ES"/>
        </w:rPr>
        <w:t>el cual fue puesto a la vista del particular y que consta de los siguientes archivos:</w:t>
      </w:r>
    </w:p>
    <w:p w:rsidR="0007028A" w:rsidRPr="00154B20" w:rsidRDefault="0007028A" w:rsidP="0007028A">
      <w:pPr>
        <w:spacing w:line="360" w:lineRule="auto"/>
        <w:contextualSpacing/>
        <w:jc w:val="both"/>
        <w:rPr>
          <w:rFonts w:ascii="Palatino Linotype" w:eastAsia="Calibri" w:hAnsi="Palatino Linotype" w:cs="Arial"/>
          <w:b/>
          <w:lang w:val="es-ES" w:eastAsia="es-ES"/>
        </w:rPr>
      </w:pPr>
    </w:p>
    <w:p w:rsidR="0007028A" w:rsidRPr="00154B20" w:rsidRDefault="00F608E4" w:rsidP="0007028A">
      <w:pPr>
        <w:spacing w:line="360" w:lineRule="auto"/>
        <w:contextualSpacing/>
        <w:jc w:val="both"/>
        <w:rPr>
          <w:rFonts w:ascii="Palatino Linotype" w:eastAsiaTheme="minorEastAsia" w:hAnsi="Palatino Linotype" w:cstheme="minorBidi"/>
          <w:b/>
          <w:sz w:val="22"/>
          <w:szCs w:val="22"/>
          <w:lang w:val="es-ES_tradnl" w:eastAsia="es-ES"/>
        </w:rPr>
      </w:pPr>
      <w:hyperlink r:id="rId20" w:history="1">
        <w:r w:rsidR="0007028A" w:rsidRPr="00154B20">
          <w:rPr>
            <w:rStyle w:val="Hipervnculo"/>
            <w:rFonts w:ascii="Palatino Linotype" w:eastAsiaTheme="minorEastAsia" w:hAnsi="Palatino Linotype" w:cstheme="minorBidi"/>
            <w:b/>
            <w:bCs/>
            <w:color w:val="auto"/>
            <w:sz w:val="22"/>
            <w:szCs w:val="22"/>
            <w:u w:val="none"/>
            <w:lang w:eastAsia="es-ES"/>
          </w:rPr>
          <w:t>15883/INFOEM/IP/RR/2022</w:t>
        </w:r>
      </w:hyperlink>
      <w:r w:rsidR="0007028A" w:rsidRPr="00154B20">
        <w:rPr>
          <w:rFonts w:ascii="Palatino Linotype" w:eastAsiaTheme="minorEastAsia" w:hAnsi="Palatino Linotype" w:cstheme="minorBidi"/>
          <w:b/>
          <w:sz w:val="22"/>
          <w:szCs w:val="22"/>
          <w:lang w:val="es-ES_tradnl" w:eastAsia="es-ES"/>
        </w:rPr>
        <w:t xml:space="preserve">: </w:t>
      </w:r>
    </w:p>
    <w:p w:rsidR="0007028A" w:rsidRPr="00154B20" w:rsidRDefault="00F608E4" w:rsidP="0007028A">
      <w:pPr>
        <w:pStyle w:val="Prrafodelista"/>
        <w:numPr>
          <w:ilvl w:val="0"/>
          <w:numId w:val="9"/>
        </w:numPr>
        <w:spacing w:line="360" w:lineRule="auto"/>
        <w:jc w:val="both"/>
        <w:rPr>
          <w:rFonts w:ascii="Palatino Linotype" w:eastAsiaTheme="minorEastAsia" w:hAnsi="Palatino Linotype" w:cstheme="minorBidi"/>
          <w:b/>
          <w:szCs w:val="22"/>
          <w:lang w:val="es-ES_tradnl" w:eastAsia="es-ES"/>
        </w:rPr>
      </w:pPr>
      <w:hyperlink r:id="rId21" w:history="1">
        <w:r w:rsidR="0007028A" w:rsidRPr="00154B20">
          <w:rPr>
            <w:rStyle w:val="Hipervnculo"/>
            <w:rFonts w:ascii="Palatino Linotype" w:eastAsiaTheme="minorEastAsia" w:hAnsi="Palatino Linotype" w:cstheme="minorBidi"/>
            <w:b/>
            <w:bCs/>
            <w:color w:val="auto"/>
            <w:szCs w:val="22"/>
            <w:u w:val="none"/>
            <w:lang w:eastAsia="es-ES"/>
          </w:rPr>
          <w:t>RR 15883-2022 DGR.pdf</w:t>
        </w:r>
      </w:hyperlink>
      <w:r w:rsidR="0007028A" w:rsidRPr="00154B20">
        <w:rPr>
          <w:rFonts w:ascii="Palatino Linotype" w:eastAsiaTheme="minorEastAsia" w:hAnsi="Palatino Linotype" w:cstheme="minorBidi"/>
          <w:b/>
          <w:szCs w:val="22"/>
          <w:lang w:val="es-ES_tradnl" w:eastAsia="es-ES"/>
        </w:rPr>
        <w:t xml:space="preserve">: </w:t>
      </w:r>
      <w:r w:rsidR="0007028A" w:rsidRPr="00154B20">
        <w:rPr>
          <w:rFonts w:ascii="Palatino Linotype" w:eastAsiaTheme="minorEastAsia" w:hAnsi="Palatino Linotype" w:cstheme="minorBidi"/>
          <w:szCs w:val="22"/>
          <w:lang w:val="es-ES_tradnl" w:eastAsia="es-ES"/>
        </w:rPr>
        <w:t xml:space="preserve">oficio </w:t>
      </w:r>
      <w:r w:rsidR="00D265E9" w:rsidRPr="00154B20">
        <w:rPr>
          <w:rFonts w:ascii="Palatino Linotype" w:eastAsiaTheme="minorEastAsia" w:hAnsi="Palatino Linotype" w:cstheme="minorBidi"/>
          <w:szCs w:val="22"/>
          <w:lang w:val="es-ES_tradnl" w:eastAsia="es-ES"/>
        </w:rPr>
        <w:t>emitido por el servidor público habilitado en el que refiere que no es competente para conocer de la información solicitada.</w:t>
      </w:r>
    </w:p>
    <w:p w:rsidR="00D265E9" w:rsidRPr="00154B20" w:rsidRDefault="00D265E9" w:rsidP="00D265E9">
      <w:pPr>
        <w:pStyle w:val="Prrafodelista"/>
        <w:spacing w:line="360" w:lineRule="auto"/>
        <w:jc w:val="both"/>
        <w:rPr>
          <w:rFonts w:ascii="Palatino Linotype" w:eastAsiaTheme="minorEastAsia" w:hAnsi="Palatino Linotype" w:cstheme="minorBidi"/>
          <w:b/>
          <w:szCs w:val="22"/>
          <w:lang w:val="es-ES_tradnl" w:eastAsia="es-ES"/>
        </w:rPr>
      </w:pPr>
    </w:p>
    <w:p w:rsidR="0007028A" w:rsidRPr="00154B20" w:rsidRDefault="00F608E4" w:rsidP="0007028A">
      <w:pPr>
        <w:pStyle w:val="Prrafodelista"/>
        <w:numPr>
          <w:ilvl w:val="0"/>
          <w:numId w:val="9"/>
        </w:numPr>
        <w:spacing w:line="360" w:lineRule="auto"/>
        <w:jc w:val="both"/>
        <w:rPr>
          <w:rFonts w:ascii="Palatino Linotype" w:eastAsiaTheme="minorEastAsia" w:hAnsi="Palatino Linotype" w:cstheme="minorBidi"/>
          <w:b/>
          <w:szCs w:val="22"/>
          <w:lang w:val="es-ES_tradnl" w:eastAsia="es-ES"/>
        </w:rPr>
      </w:pPr>
      <w:hyperlink r:id="rId22" w:history="1">
        <w:r w:rsidR="0007028A" w:rsidRPr="00154B20">
          <w:rPr>
            <w:rStyle w:val="Hipervnculo"/>
            <w:rFonts w:ascii="Palatino Linotype" w:eastAsiaTheme="majorEastAsia" w:hAnsi="Palatino Linotype" w:cs="Arial"/>
            <w:b/>
            <w:bCs/>
            <w:color w:val="auto"/>
            <w:szCs w:val="22"/>
            <w:u w:val="none"/>
          </w:rPr>
          <w:t>Informe Justificado RR 15883-222.pdf</w:t>
        </w:r>
      </w:hyperlink>
      <w:r w:rsidR="0007028A" w:rsidRPr="00154B20">
        <w:rPr>
          <w:rFonts w:ascii="Palatino Linotype" w:hAnsi="Palatino Linotype" w:cs="Arial"/>
          <w:szCs w:val="22"/>
        </w:rPr>
        <w:t>.:</w:t>
      </w:r>
      <w:r w:rsidR="00D265E9" w:rsidRPr="00154B20">
        <w:rPr>
          <w:rFonts w:ascii="Palatino Linotype" w:hAnsi="Palatino Linotype" w:cs="Arial"/>
          <w:szCs w:val="22"/>
        </w:rPr>
        <w:t xml:space="preserve"> informe justificado en el que confirma su incompetencia para conocer la información.</w:t>
      </w:r>
    </w:p>
    <w:p w:rsidR="00D265E9" w:rsidRPr="00154B20" w:rsidRDefault="00D265E9" w:rsidP="00D265E9">
      <w:pPr>
        <w:spacing w:line="360" w:lineRule="auto"/>
        <w:jc w:val="both"/>
        <w:rPr>
          <w:rFonts w:ascii="Palatino Linotype" w:eastAsiaTheme="minorEastAsia" w:hAnsi="Palatino Linotype" w:cstheme="minorBidi"/>
          <w:b/>
          <w:szCs w:val="22"/>
          <w:lang w:val="es-ES_tradnl" w:eastAsia="es-ES"/>
        </w:rPr>
      </w:pPr>
    </w:p>
    <w:p w:rsidR="0007028A" w:rsidRPr="00154B20" w:rsidRDefault="00F608E4" w:rsidP="0007028A">
      <w:pPr>
        <w:pStyle w:val="Prrafodelista"/>
        <w:numPr>
          <w:ilvl w:val="0"/>
          <w:numId w:val="9"/>
        </w:numPr>
        <w:spacing w:line="360" w:lineRule="auto"/>
        <w:jc w:val="both"/>
        <w:rPr>
          <w:rFonts w:ascii="Palatino Linotype" w:eastAsiaTheme="minorEastAsia" w:hAnsi="Palatino Linotype" w:cstheme="minorBidi"/>
          <w:b/>
          <w:szCs w:val="22"/>
          <w:lang w:val="es-ES_tradnl" w:eastAsia="es-ES"/>
        </w:rPr>
      </w:pPr>
      <w:hyperlink r:id="rId23" w:history="1">
        <w:r w:rsidR="0007028A" w:rsidRPr="00154B20">
          <w:rPr>
            <w:rStyle w:val="Hipervnculo"/>
            <w:rFonts w:ascii="Palatino Linotype" w:hAnsi="Palatino Linotype" w:cs="Arial"/>
            <w:b/>
            <w:bCs/>
            <w:color w:val="auto"/>
            <w:szCs w:val="22"/>
            <w:u w:val="none"/>
            <w:lang w:eastAsia="es-ES"/>
          </w:rPr>
          <w:t>CT-2022-0117.pdf</w:t>
        </w:r>
      </w:hyperlink>
      <w:r w:rsidR="0007028A" w:rsidRPr="00154B20">
        <w:rPr>
          <w:rFonts w:ascii="Palatino Linotype" w:hAnsi="Palatino Linotype" w:cs="Arial"/>
          <w:szCs w:val="22"/>
          <w:lang w:val="es-ES" w:eastAsia="es-ES"/>
        </w:rPr>
        <w:t>:</w:t>
      </w:r>
      <w:r w:rsidR="00D265E9" w:rsidRPr="00154B20">
        <w:rPr>
          <w:rFonts w:ascii="Palatino Linotype" w:hAnsi="Palatino Linotype" w:cs="Arial"/>
          <w:szCs w:val="22"/>
          <w:lang w:val="es-ES" w:eastAsia="es-ES"/>
        </w:rPr>
        <w:t xml:space="preserve"> Acuerdo del Comité de Transparencia mediante el cual se declara la incompetencia del Sujeto Obligado para </w:t>
      </w:r>
      <w:r w:rsidR="005177EE" w:rsidRPr="00154B20">
        <w:rPr>
          <w:rFonts w:ascii="Palatino Linotype" w:hAnsi="Palatino Linotype" w:cs="Arial"/>
          <w:szCs w:val="22"/>
          <w:lang w:val="es-ES" w:eastAsia="es-ES"/>
        </w:rPr>
        <w:t xml:space="preserve">dar respuesta a la solicitud de información. </w:t>
      </w:r>
    </w:p>
    <w:p w:rsidR="0007028A" w:rsidRPr="00154B20" w:rsidRDefault="00F608E4" w:rsidP="0007028A">
      <w:pPr>
        <w:spacing w:line="360" w:lineRule="auto"/>
        <w:contextualSpacing/>
        <w:jc w:val="both"/>
        <w:rPr>
          <w:rFonts w:ascii="Palatino Linotype" w:eastAsiaTheme="minorEastAsia" w:hAnsi="Palatino Linotype" w:cstheme="minorBidi"/>
          <w:b/>
          <w:sz w:val="22"/>
          <w:szCs w:val="22"/>
          <w:lang w:val="es-ES_tradnl" w:eastAsia="es-ES"/>
        </w:rPr>
      </w:pPr>
      <w:hyperlink r:id="rId24" w:history="1">
        <w:r w:rsidR="0007028A" w:rsidRPr="00154B20">
          <w:rPr>
            <w:rStyle w:val="Hipervnculo"/>
            <w:rFonts w:ascii="Palatino Linotype" w:eastAsiaTheme="minorEastAsia" w:hAnsi="Palatino Linotype" w:cstheme="minorBidi"/>
            <w:b/>
            <w:bCs/>
            <w:color w:val="auto"/>
            <w:sz w:val="22"/>
            <w:szCs w:val="22"/>
            <w:u w:val="none"/>
            <w:lang w:eastAsia="es-ES"/>
          </w:rPr>
          <w:t>15884/INFOEM/IP/RR/2022</w:t>
        </w:r>
      </w:hyperlink>
      <w:r w:rsidR="0007028A" w:rsidRPr="00154B20">
        <w:rPr>
          <w:rFonts w:ascii="Palatino Linotype" w:eastAsiaTheme="minorEastAsia" w:hAnsi="Palatino Linotype" w:cstheme="minorBidi"/>
          <w:b/>
          <w:sz w:val="22"/>
          <w:szCs w:val="22"/>
          <w:lang w:val="es-ES_tradnl" w:eastAsia="es-ES"/>
        </w:rPr>
        <w:t xml:space="preserve">: </w:t>
      </w:r>
    </w:p>
    <w:p w:rsidR="0007028A" w:rsidRPr="00154B20" w:rsidRDefault="00F608E4" w:rsidP="005177EE">
      <w:pPr>
        <w:pStyle w:val="Prrafodelista"/>
        <w:numPr>
          <w:ilvl w:val="0"/>
          <w:numId w:val="10"/>
        </w:numPr>
        <w:spacing w:line="360" w:lineRule="auto"/>
        <w:jc w:val="both"/>
        <w:rPr>
          <w:rFonts w:ascii="Palatino Linotype" w:eastAsiaTheme="minorEastAsia" w:hAnsi="Palatino Linotype" w:cstheme="minorBidi"/>
          <w:b/>
          <w:szCs w:val="22"/>
          <w:lang w:val="es-ES_tradnl" w:eastAsia="es-ES"/>
        </w:rPr>
      </w:pPr>
      <w:hyperlink r:id="rId25" w:history="1">
        <w:r w:rsidR="005177EE" w:rsidRPr="00154B20">
          <w:rPr>
            <w:rStyle w:val="Hipervnculo"/>
            <w:rFonts w:ascii="Palatino Linotype" w:eastAsiaTheme="minorEastAsia" w:hAnsi="Palatino Linotype" w:cstheme="minorBidi"/>
            <w:b/>
            <w:bCs/>
            <w:color w:val="auto"/>
            <w:szCs w:val="22"/>
            <w:u w:val="none"/>
            <w:lang w:eastAsia="es-ES"/>
          </w:rPr>
          <w:t>RR 15884-2022 DGR.pdf</w:t>
        </w:r>
      </w:hyperlink>
      <w:r w:rsidR="005177EE" w:rsidRPr="00154B20">
        <w:rPr>
          <w:rFonts w:ascii="Palatino Linotype" w:eastAsiaTheme="minorEastAsia" w:hAnsi="Palatino Linotype" w:cstheme="minorBidi"/>
          <w:b/>
          <w:szCs w:val="22"/>
          <w:lang w:val="es-ES_tradnl" w:eastAsia="es-ES"/>
        </w:rPr>
        <w:t xml:space="preserve">: </w:t>
      </w:r>
      <w:r w:rsidR="005177EE" w:rsidRPr="00154B20">
        <w:rPr>
          <w:rFonts w:ascii="Palatino Linotype" w:eastAsiaTheme="minorEastAsia" w:hAnsi="Palatino Linotype" w:cstheme="minorBidi"/>
          <w:szCs w:val="22"/>
          <w:lang w:val="es-ES_tradnl" w:eastAsia="es-ES"/>
        </w:rPr>
        <w:t>oficio emitido por el servidor público habilitado en el que refiere que no es competente para conocer de la información solicitada.</w:t>
      </w:r>
    </w:p>
    <w:p w:rsidR="005177EE" w:rsidRPr="00154B20" w:rsidRDefault="005177EE" w:rsidP="005177EE">
      <w:pPr>
        <w:pStyle w:val="Prrafodelista"/>
        <w:spacing w:line="360" w:lineRule="auto"/>
        <w:jc w:val="both"/>
        <w:rPr>
          <w:rFonts w:ascii="Palatino Linotype" w:eastAsiaTheme="minorEastAsia" w:hAnsi="Palatino Linotype" w:cstheme="minorBidi"/>
          <w:b/>
          <w:szCs w:val="22"/>
          <w:lang w:val="es-ES_tradnl" w:eastAsia="es-ES"/>
        </w:rPr>
      </w:pPr>
    </w:p>
    <w:p w:rsidR="005177EE" w:rsidRPr="00154B20" w:rsidRDefault="00F608E4" w:rsidP="005177EE">
      <w:pPr>
        <w:pStyle w:val="Prrafodelista"/>
        <w:numPr>
          <w:ilvl w:val="0"/>
          <w:numId w:val="10"/>
        </w:numPr>
        <w:spacing w:line="360" w:lineRule="auto"/>
        <w:jc w:val="both"/>
        <w:rPr>
          <w:rFonts w:ascii="Palatino Linotype" w:eastAsiaTheme="minorEastAsia" w:hAnsi="Palatino Linotype" w:cstheme="minorBidi"/>
          <w:b/>
          <w:szCs w:val="22"/>
          <w:lang w:val="es-ES_tradnl" w:eastAsia="es-ES"/>
        </w:rPr>
      </w:pPr>
      <w:hyperlink r:id="rId26" w:history="1">
        <w:r w:rsidR="005177EE" w:rsidRPr="00154B20">
          <w:rPr>
            <w:rStyle w:val="Hipervnculo"/>
            <w:rFonts w:ascii="Palatino Linotype" w:eastAsiaTheme="minorEastAsia" w:hAnsi="Palatino Linotype" w:cstheme="minorBidi"/>
            <w:b/>
            <w:bCs/>
            <w:color w:val="auto"/>
            <w:szCs w:val="22"/>
            <w:u w:val="none"/>
            <w:lang w:eastAsia="es-ES"/>
          </w:rPr>
          <w:t>Informe Justificado RR 15884-2022.pdf</w:t>
        </w:r>
      </w:hyperlink>
      <w:r w:rsidR="005177EE" w:rsidRPr="00154B20">
        <w:rPr>
          <w:rFonts w:ascii="Palatino Linotype" w:eastAsiaTheme="minorEastAsia" w:hAnsi="Palatino Linotype" w:cstheme="minorBidi"/>
          <w:b/>
          <w:szCs w:val="22"/>
          <w:lang w:val="es-ES_tradnl" w:eastAsia="es-ES"/>
        </w:rPr>
        <w:t xml:space="preserve">: </w:t>
      </w:r>
      <w:r w:rsidR="005177EE" w:rsidRPr="00154B20">
        <w:rPr>
          <w:rFonts w:ascii="Palatino Linotype" w:eastAsiaTheme="minorEastAsia" w:hAnsi="Palatino Linotype" w:cstheme="minorBidi"/>
          <w:szCs w:val="22"/>
          <w:lang w:eastAsia="es-ES"/>
        </w:rPr>
        <w:t>informe justificado en el que confirma su incompetencia para conocer la información.</w:t>
      </w:r>
    </w:p>
    <w:p w:rsidR="005177EE" w:rsidRPr="00154B20" w:rsidRDefault="005177EE" w:rsidP="005177EE">
      <w:pPr>
        <w:spacing w:line="360" w:lineRule="auto"/>
        <w:jc w:val="both"/>
        <w:rPr>
          <w:rFonts w:ascii="Palatino Linotype" w:eastAsiaTheme="minorEastAsia" w:hAnsi="Palatino Linotype" w:cstheme="minorBidi"/>
          <w:b/>
          <w:szCs w:val="22"/>
          <w:lang w:val="es-ES_tradnl" w:eastAsia="es-ES"/>
        </w:rPr>
      </w:pPr>
    </w:p>
    <w:p w:rsidR="005177EE" w:rsidRPr="00154B20" w:rsidRDefault="00F608E4" w:rsidP="005177EE">
      <w:pPr>
        <w:pStyle w:val="Prrafodelista"/>
        <w:numPr>
          <w:ilvl w:val="0"/>
          <w:numId w:val="10"/>
        </w:numPr>
        <w:spacing w:line="360" w:lineRule="auto"/>
        <w:jc w:val="both"/>
        <w:rPr>
          <w:rFonts w:ascii="Palatino Linotype" w:eastAsiaTheme="minorEastAsia" w:hAnsi="Palatino Linotype" w:cstheme="minorBidi"/>
          <w:b/>
          <w:szCs w:val="22"/>
          <w:lang w:val="es-ES_tradnl" w:eastAsia="es-ES"/>
        </w:rPr>
      </w:pPr>
      <w:hyperlink r:id="rId27" w:history="1">
        <w:r w:rsidR="005177EE" w:rsidRPr="00154B20">
          <w:rPr>
            <w:rStyle w:val="Hipervnculo"/>
            <w:rFonts w:ascii="Palatino Linotype" w:eastAsiaTheme="minorEastAsia" w:hAnsi="Palatino Linotype" w:cstheme="minorBidi"/>
            <w:b/>
            <w:bCs/>
            <w:color w:val="auto"/>
            <w:szCs w:val="22"/>
            <w:u w:val="none"/>
            <w:lang w:eastAsia="es-ES"/>
          </w:rPr>
          <w:t>CT-2022-0116.pdf</w:t>
        </w:r>
      </w:hyperlink>
      <w:r w:rsidR="005177EE" w:rsidRPr="00154B20">
        <w:rPr>
          <w:rFonts w:ascii="Palatino Linotype" w:eastAsiaTheme="minorEastAsia" w:hAnsi="Palatino Linotype" w:cstheme="minorBidi"/>
          <w:b/>
          <w:szCs w:val="22"/>
          <w:lang w:val="es-ES_tradnl" w:eastAsia="es-ES"/>
        </w:rPr>
        <w:t xml:space="preserve">: </w:t>
      </w:r>
      <w:r w:rsidR="005177EE" w:rsidRPr="00154B20">
        <w:rPr>
          <w:rFonts w:ascii="Palatino Linotype" w:eastAsiaTheme="minorEastAsia" w:hAnsi="Palatino Linotype" w:cstheme="minorBidi"/>
          <w:szCs w:val="22"/>
          <w:lang w:val="es-ES" w:eastAsia="es-ES"/>
        </w:rPr>
        <w:t>Acuerdo del Comité de Transparencia mediante el cual se declara la incompetencia del Sujeto Obligado para dar respuesta a la solicitud de información.</w:t>
      </w:r>
    </w:p>
    <w:p w:rsidR="005177EE" w:rsidRPr="00154B20" w:rsidRDefault="005177EE" w:rsidP="0007028A">
      <w:pPr>
        <w:spacing w:line="360" w:lineRule="auto"/>
        <w:contextualSpacing/>
        <w:jc w:val="both"/>
        <w:rPr>
          <w:rFonts w:ascii="Palatino Linotype" w:eastAsiaTheme="minorEastAsia" w:hAnsi="Palatino Linotype" w:cstheme="minorBidi"/>
          <w:b/>
          <w:sz w:val="22"/>
          <w:szCs w:val="22"/>
          <w:lang w:val="es-ES_tradnl" w:eastAsia="es-ES"/>
        </w:rPr>
      </w:pPr>
    </w:p>
    <w:p w:rsidR="005177EE" w:rsidRPr="00154B20" w:rsidRDefault="00F608E4" w:rsidP="0007028A">
      <w:pPr>
        <w:spacing w:line="360" w:lineRule="auto"/>
        <w:contextualSpacing/>
        <w:jc w:val="both"/>
        <w:rPr>
          <w:rFonts w:ascii="Palatino Linotype" w:eastAsiaTheme="minorEastAsia" w:hAnsi="Palatino Linotype" w:cstheme="minorBidi"/>
          <w:b/>
          <w:sz w:val="22"/>
          <w:szCs w:val="22"/>
          <w:lang w:val="es-ES_tradnl" w:eastAsia="es-ES"/>
        </w:rPr>
      </w:pPr>
      <w:hyperlink r:id="rId28" w:history="1">
        <w:r w:rsidR="0007028A" w:rsidRPr="00154B20">
          <w:rPr>
            <w:rStyle w:val="Hipervnculo"/>
            <w:rFonts w:ascii="Palatino Linotype" w:eastAsiaTheme="minorEastAsia" w:hAnsi="Palatino Linotype" w:cstheme="minorBidi"/>
            <w:b/>
            <w:bCs/>
            <w:color w:val="auto"/>
            <w:sz w:val="22"/>
            <w:szCs w:val="22"/>
            <w:u w:val="none"/>
            <w:lang w:eastAsia="es-ES"/>
          </w:rPr>
          <w:t>15885/INFOEM/IP/RR/2022</w:t>
        </w:r>
      </w:hyperlink>
      <w:r w:rsidR="0007028A" w:rsidRPr="00154B20">
        <w:rPr>
          <w:rFonts w:ascii="Palatino Linotype" w:eastAsiaTheme="minorEastAsia" w:hAnsi="Palatino Linotype" w:cstheme="minorBidi"/>
          <w:b/>
          <w:sz w:val="22"/>
          <w:szCs w:val="22"/>
          <w:lang w:val="es-ES_tradnl" w:eastAsia="es-ES"/>
        </w:rPr>
        <w:t xml:space="preserve">: </w:t>
      </w:r>
    </w:p>
    <w:p w:rsidR="0007028A" w:rsidRPr="00154B20" w:rsidRDefault="00F608E4" w:rsidP="005177EE">
      <w:pPr>
        <w:pStyle w:val="Prrafodelista"/>
        <w:numPr>
          <w:ilvl w:val="0"/>
          <w:numId w:val="11"/>
        </w:numPr>
        <w:spacing w:line="360" w:lineRule="auto"/>
        <w:jc w:val="both"/>
        <w:rPr>
          <w:rFonts w:ascii="Palatino Linotype" w:eastAsiaTheme="minorEastAsia" w:hAnsi="Palatino Linotype" w:cstheme="minorBidi"/>
          <w:b/>
          <w:szCs w:val="22"/>
          <w:lang w:val="es-ES_tradnl" w:eastAsia="es-ES"/>
        </w:rPr>
      </w:pPr>
      <w:hyperlink r:id="rId29" w:history="1">
        <w:r w:rsidR="005177EE" w:rsidRPr="00154B20">
          <w:rPr>
            <w:rStyle w:val="Hipervnculo"/>
            <w:rFonts w:ascii="Palatino Linotype" w:eastAsiaTheme="minorEastAsia" w:hAnsi="Palatino Linotype" w:cstheme="minorBidi"/>
            <w:b/>
            <w:bCs/>
            <w:color w:val="auto"/>
            <w:szCs w:val="22"/>
            <w:u w:val="none"/>
            <w:lang w:eastAsia="es-ES"/>
          </w:rPr>
          <w:t>CT-2022-0115.pdf</w:t>
        </w:r>
      </w:hyperlink>
      <w:r w:rsidR="005177EE" w:rsidRPr="00154B20">
        <w:rPr>
          <w:rFonts w:ascii="Palatino Linotype" w:eastAsiaTheme="minorEastAsia" w:hAnsi="Palatino Linotype" w:cstheme="minorBidi"/>
          <w:b/>
          <w:szCs w:val="22"/>
          <w:lang w:val="es-ES_tradnl" w:eastAsia="es-ES"/>
        </w:rPr>
        <w:t xml:space="preserve">: </w:t>
      </w:r>
      <w:r w:rsidR="005177EE" w:rsidRPr="00154B20">
        <w:rPr>
          <w:rFonts w:ascii="Palatino Linotype" w:eastAsiaTheme="minorEastAsia" w:hAnsi="Palatino Linotype" w:cstheme="minorBidi"/>
          <w:szCs w:val="22"/>
          <w:lang w:val="es-ES" w:eastAsia="es-ES"/>
        </w:rPr>
        <w:t>Acuerdo del Comité de Transparencia mediante el cual se declara la incompetencia del Sujeto Obligado para dar respuesta a la solicitud de información.</w:t>
      </w:r>
    </w:p>
    <w:p w:rsidR="005177EE" w:rsidRPr="00154B20" w:rsidRDefault="005177EE" w:rsidP="005177EE">
      <w:pPr>
        <w:pStyle w:val="Prrafodelista"/>
        <w:spacing w:line="360" w:lineRule="auto"/>
        <w:jc w:val="both"/>
        <w:rPr>
          <w:rFonts w:ascii="Palatino Linotype" w:eastAsiaTheme="minorEastAsia" w:hAnsi="Palatino Linotype" w:cstheme="minorBidi"/>
          <w:b/>
          <w:szCs w:val="22"/>
          <w:lang w:val="es-ES_tradnl" w:eastAsia="es-ES"/>
        </w:rPr>
      </w:pPr>
    </w:p>
    <w:p w:rsidR="005177EE" w:rsidRPr="00154B20" w:rsidRDefault="00F608E4" w:rsidP="005177EE">
      <w:pPr>
        <w:pStyle w:val="Prrafodelista"/>
        <w:numPr>
          <w:ilvl w:val="0"/>
          <w:numId w:val="11"/>
        </w:numPr>
        <w:spacing w:line="360" w:lineRule="auto"/>
        <w:jc w:val="both"/>
        <w:rPr>
          <w:rFonts w:ascii="Palatino Linotype" w:eastAsiaTheme="minorEastAsia" w:hAnsi="Palatino Linotype" w:cstheme="minorBidi"/>
          <w:b/>
          <w:szCs w:val="22"/>
          <w:lang w:val="es-ES_tradnl" w:eastAsia="es-ES"/>
        </w:rPr>
      </w:pPr>
      <w:hyperlink r:id="rId30" w:history="1">
        <w:r w:rsidR="005177EE" w:rsidRPr="00154B20">
          <w:rPr>
            <w:rStyle w:val="Hipervnculo"/>
            <w:rFonts w:ascii="Palatino Linotype" w:eastAsiaTheme="minorEastAsia" w:hAnsi="Palatino Linotype" w:cstheme="minorBidi"/>
            <w:b/>
            <w:bCs/>
            <w:color w:val="auto"/>
            <w:szCs w:val="22"/>
            <w:u w:val="none"/>
            <w:lang w:eastAsia="es-ES"/>
          </w:rPr>
          <w:t>Informe Justificado RR 15885-2022.pdf</w:t>
        </w:r>
      </w:hyperlink>
      <w:r w:rsidR="005177EE" w:rsidRPr="00154B20">
        <w:rPr>
          <w:rFonts w:ascii="Palatino Linotype" w:eastAsiaTheme="minorEastAsia" w:hAnsi="Palatino Linotype" w:cstheme="minorBidi"/>
          <w:b/>
          <w:szCs w:val="22"/>
          <w:lang w:val="es-ES_tradnl" w:eastAsia="es-ES"/>
        </w:rPr>
        <w:t xml:space="preserve">: </w:t>
      </w:r>
      <w:r w:rsidR="005177EE" w:rsidRPr="00154B20">
        <w:rPr>
          <w:rFonts w:ascii="Palatino Linotype" w:eastAsiaTheme="minorEastAsia" w:hAnsi="Palatino Linotype" w:cstheme="minorBidi"/>
          <w:szCs w:val="22"/>
          <w:lang w:eastAsia="es-ES"/>
        </w:rPr>
        <w:t>informe justificado en el que confirma su incompetencia para conocer la información.</w:t>
      </w:r>
    </w:p>
    <w:p w:rsidR="005177EE" w:rsidRPr="00154B20" w:rsidRDefault="005177EE" w:rsidP="005177EE">
      <w:pPr>
        <w:spacing w:line="360" w:lineRule="auto"/>
        <w:jc w:val="both"/>
        <w:rPr>
          <w:rFonts w:ascii="Palatino Linotype" w:eastAsiaTheme="minorEastAsia" w:hAnsi="Palatino Linotype" w:cstheme="minorBidi"/>
          <w:b/>
          <w:szCs w:val="22"/>
          <w:lang w:val="es-ES_tradnl" w:eastAsia="es-ES"/>
        </w:rPr>
      </w:pPr>
    </w:p>
    <w:p w:rsidR="005177EE" w:rsidRPr="00154B20" w:rsidRDefault="00F608E4" w:rsidP="005177EE">
      <w:pPr>
        <w:pStyle w:val="Prrafodelista"/>
        <w:numPr>
          <w:ilvl w:val="0"/>
          <w:numId w:val="11"/>
        </w:numPr>
        <w:spacing w:line="360" w:lineRule="auto"/>
        <w:jc w:val="both"/>
        <w:rPr>
          <w:rFonts w:ascii="Palatino Linotype" w:eastAsiaTheme="minorEastAsia" w:hAnsi="Palatino Linotype" w:cstheme="minorBidi"/>
          <w:b/>
          <w:szCs w:val="22"/>
          <w:lang w:val="es-ES_tradnl" w:eastAsia="es-ES"/>
        </w:rPr>
      </w:pPr>
      <w:hyperlink r:id="rId31" w:history="1">
        <w:r w:rsidR="005177EE" w:rsidRPr="00154B20">
          <w:rPr>
            <w:rStyle w:val="Hipervnculo"/>
            <w:rFonts w:ascii="Palatino Linotype" w:eastAsiaTheme="minorEastAsia" w:hAnsi="Palatino Linotype" w:cstheme="minorBidi"/>
            <w:b/>
            <w:bCs/>
            <w:color w:val="auto"/>
            <w:szCs w:val="22"/>
            <w:u w:val="none"/>
            <w:lang w:eastAsia="es-ES"/>
          </w:rPr>
          <w:t>RR 15885-2022 DGR.pdf</w:t>
        </w:r>
      </w:hyperlink>
      <w:r w:rsidR="005177EE" w:rsidRPr="00154B20">
        <w:rPr>
          <w:rFonts w:ascii="Palatino Linotype" w:eastAsiaTheme="minorEastAsia" w:hAnsi="Palatino Linotype" w:cstheme="minorBidi"/>
          <w:b/>
          <w:szCs w:val="22"/>
          <w:lang w:val="es-ES_tradnl" w:eastAsia="es-ES"/>
        </w:rPr>
        <w:t xml:space="preserve">: </w:t>
      </w:r>
      <w:r w:rsidR="005177EE" w:rsidRPr="00154B20">
        <w:rPr>
          <w:rFonts w:ascii="Palatino Linotype" w:eastAsiaTheme="minorEastAsia" w:hAnsi="Palatino Linotype" w:cstheme="minorBidi"/>
          <w:szCs w:val="22"/>
          <w:lang w:val="es-ES_tradnl" w:eastAsia="es-ES"/>
        </w:rPr>
        <w:t>oficio emitido por el servidor público habilitado en el que refiere que no es competente para conocer de la información solicitada.</w:t>
      </w:r>
    </w:p>
    <w:p w:rsidR="0007028A" w:rsidRPr="00154B20" w:rsidRDefault="0007028A" w:rsidP="0007028A">
      <w:pPr>
        <w:spacing w:line="360" w:lineRule="auto"/>
        <w:contextualSpacing/>
        <w:jc w:val="both"/>
        <w:rPr>
          <w:rFonts w:ascii="Palatino Linotype" w:eastAsiaTheme="minorEastAsia" w:hAnsi="Palatino Linotype" w:cstheme="minorBidi"/>
          <w:b/>
          <w:sz w:val="22"/>
          <w:szCs w:val="22"/>
          <w:lang w:val="es-ES_tradnl" w:eastAsia="es-ES"/>
        </w:rPr>
      </w:pPr>
    </w:p>
    <w:p w:rsidR="0007028A" w:rsidRPr="00154B20" w:rsidRDefault="00F608E4" w:rsidP="0007028A">
      <w:pPr>
        <w:spacing w:line="360" w:lineRule="auto"/>
        <w:contextualSpacing/>
        <w:jc w:val="both"/>
        <w:rPr>
          <w:rFonts w:ascii="Palatino Linotype" w:eastAsiaTheme="minorEastAsia" w:hAnsi="Palatino Linotype" w:cstheme="minorBidi"/>
          <w:b/>
          <w:sz w:val="22"/>
          <w:szCs w:val="22"/>
          <w:lang w:val="es-ES_tradnl" w:eastAsia="es-ES"/>
        </w:rPr>
      </w:pPr>
      <w:hyperlink r:id="rId32" w:history="1">
        <w:r w:rsidR="0007028A" w:rsidRPr="00154B20">
          <w:rPr>
            <w:rStyle w:val="Hipervnculo"/>
            <w:rFonts w:ascii="Palatino Linotype" w:eastAsiaTheme="minorEastAsia" w:hAnsi="Palatino Linotype" w:cstheme="minorBidi"/>
            <w:b/>
            <w:bCs/>
            <w:color w:val="auto"/>
            <w:sz w:val="22"/>
            <w:szCs w:val="22"/>
            <w:u w:val="none"/>
            <w:lang w:eastAsia="es-ES"/>
          </w:rPr>
          <w:t>15886/INFOEM/IP/RR/2022</w:t>
        </w:r>
      </w:hyperlink>
      <w:r w:rsidR="0007028A" w:rsidRPr="00154B20">
        <w:rPr>
          <w:rFonts w:ascii="Palatino Linotype" w:eastAsiaTheme="minorEastAsia" w:hAnsi="Palatino Linotype" w:cstheme="minorBidi"/>
          <w:b/>
          <w:sz w:val="22"/>
          <w:szCs w:val="22"/>
          <w:lang w:val="es-ES_tradnl" w:eastAsia="es-ES"/>
        </w:rPr>
        <w:t xml:space="preserve">: </w:t>
      </w:r>
    </w:p>
    <w:p w:rsidR="0007028A" w:rsidRPr="00154B20" w:rsidRDefault="00F608E4" w:rsidP="005177EE">
      <w:pPr>
        <w:pStyle w:val="Prrafodelista"/>
        <w:numPr>
          <w:ilvl w:val="0"/>
          <w:numId w:val="12"/>
        </w:numPr>
        <w:spacing w:line="360" w:lineRule="auto"/>
        <w:jc w:val="both"/>
        <w:rPr>
          <w:rFonts w:ascii="Palatino Linotype" w:eastAsiaTheme="minorEastAsia" w:hAnsi="Palatino Linotype" w:cstheme="minorBidi"/>
          <w:b/>
          <w:szCs w:val="22"/>
          <w:lang w:val="es-ES_tradnl" w:eastAsia="es-ES"/>
        </w:rPr>
      </w:pPr>
      <w:hyperlink r:id="rId33" w:history="1">
        <w:r w:rsidR="005177EE" w:rsidRPr="00154B20">
          <w:rPr>
            <w:rStyle w:val="Hipervnculo"/>
            <w:rFonts w:ascii="Palatino Linotype" w:eastAsiaTheme="minorEastAsia" w:hAnsi="Palatino Linotype" w:cstheme="minorBidi"/>
            <w:b/>
            <w:bCs/>
            <w:color w:val="auto"/>
            <w:szCs w:val="22"/>
            <w:u w:val="none"/>
            <w:lang w:eastAsia="es-ES"/>
          </w:rPr>
          <w:t>Informe Justificado RR 15886-222.pdf</w:t>
        </w:r>
      </w:hyperlink>
      <w:r w:rsidR="005177EE" w:rsidRPr="00154B20">
        <w:rPr>
          <w:rFonts w:ascii="Palatino Linotype" w:eastAsiaTheme="minorEastAsia" w:hAnsi="Palatino Linotype" w:cstheme="minorBidi"/>
          <w:b/>
          <w:szCs w:val="22"/>
          <w:lang w:val="es-ES_tradnl" w:eastAsia="es-ES"/>
        </w:rPr>
        <w:t xml:space="preserve">: </w:t>
      </w:r>
      <w:r w:rsidR="005177EE" w:rsidRPr="00154B20">
        <w:rPr>
          <w:rFonts w:ascii="Palatino Linotype" w:eastAsiaTheme="minorEastAsia" w:hAnsi="Palatino Linotype" w:cstheme="minorBidi"/>
          <w:szCs w:val="22"/>
          <w:lang w:eastAsia="es-ES"/>
        </w:rPr>
        <w:t>informe justificado en el que confirma su incompetencia para conocer la información.</w:t>
      </w:r>
    </w:p>
    <w:p w:rsidR="005177EE" w:rsidRPr="00154B20" w:rsidRDefault="005177EE" w:rsidP="005177EE">
      <w:pPr>
        <w:pStyle w:val="Prrafodelista"/>
        <w:spacing w:line="360" w:lineRule="auto"/>
        <w:jc w:val="both"/>
        <w:rPr>
          <w:rFonts w:ascii="Palatino Linotype" w:eastAsiaTheme="minorEastAsia" w:hAnsi="Palatino Linotype" w:cstheme="minorBidi"/>
          <w:b/>
          <w:szCs w:val="22"/>
          <w:lang w:val="es-ES_tradnl" w:eastAsia="es-ES"/>
        </w:rPr>
      </w:pPr>
    </w:p>
    <w:p w:rsidR="005177EE" w:rsidRPr="00154B20" w:rsidRDefault="00F608E4" w:rsidP="005177EE">
      <w:pPr>
        <w:pStyle w:val="Prrafodelista"/>
        <w:numPr>
          <w:ilvl w:val="0"/>
          <w:numId w:val="12"/>
        </w:numPr>
        <w:spacing w:line="360" w:lineRule="auto"/>
        <w:jc w:val="both"/>
        <w:rPr>
          <w:rFonts w:ascii="Palatino Linotype" w:eastAsiaTheme="minorEastAsia" w:hAnsi="Palatino Linotype" w:cstheme="minorBidi"/>
          <w:b/>
          <w:szCs w:val="22"/>
          <w:lang w:val="es-ES_tradnl" w:eastAsia="es-ES"/>
        </w:rPr>
      </w:pPr>
      <w:hyperlink r:id="rId34" w:history="1">
        <w:r w:rsidR="005177EE" w:rsidRPr="00154B20">
          <w:rPr>
            <w:rStyle w:val="Hipervnculo"/>
            <w:rFonts w:ascii="Palatino Linotype" w:eastAsiaTheme="minorEastAsia" w:hAnsi="Palatino Linotype" w:cstheme="minorBidi"/>
            <w:b/>
            <w:bCs/>
            <w:color w:val="auto"/>
            <w:szCs w:val="22"/>
            <w:u w:val="none"/>
            <w:lang w:eastAsia="es-ES"/>
          </w:rPr>
          <w:t>RR 15886-2022 DGR.pdf</w:t>
        </w:r>
      </w:hyperlink>
      <w:r w:rsidR="005177EE" w:rsidRPr="00154B20">
        <w:rPr>
          <w:rFonts w:ascii="Palatino Linotype" w:eastAsiaTheme="minorEastAsia" w:hAnsi="Palatino Linotype" w:cstheme="minorBidi"/>
          <w:b/>
          <w:szCs w:val="22"/>
          <w:lang w:val="es-ES_tradnl" w:eastAsia="es-ES"/>
        </w:rPr>
        <w:t xml:space="preserve">: </w:t>
      </w:r>
      <w:r w:rsidR="005177EE" w:rsidRPr="00154B20">
        <w:rPr>
          <w:rFonts w:ascii="Palatino Linotype" w:eastAsiaTheme="minorEastAsia" w:hAnsi="Palatino Linotype" w:cstheme="minorBidi"/>
          <w:szCs w:val="22"/>
          <w:lang w:val="es-ES_tradnl" w:eastAsia="es-ES"/>
        </w:rPr>
        <w:t>oficio emitido por el servidor público habilitado en el que refiere que no es competente para conocer de la información solicitada.</w:t>
      </w:r>
    </w:p>
    <w:p w:rsidR="005177EE" w:rsidRPr="00154B20" w:rsidRDefault="00F608E4" w:rsidP="005177EE">
      <w:pPr>
        <w:pStyle w:val="Prrafodelista"/>
        <w:numPr>
          <w:ilvl w:val="0"/>
          <w:numId w:val="12"/>
        </w:numPr>
        <w:spacing w:line="360" w:lineRule="auto"/>
        <w:jc w:val="both"/>
        <w:rPr>
          <w:rFonts w:ascii="Palatino Linotype" w:eastAsiaTheme="minorEastAsia" w:hAnsi="Palatino Linotype" w:cstheme="minorBidi"/>
          <w:b/>
          <w:szCs w:val="22"/>
          <w:lang w:val="es-ES_tradnl" w:eastAsia="es-ES"/>
        </w:rPr>
      </w:pPr>
      <w:hyperlink r:id="rId35" w:history="1">
        <w:r w:rsidR="005177EE" w:rsidRPr="00154B20">
          <w:rPr>
            <w:rStyle w:val="Hipervnculo"/>
            <w:rFonts w:ascii="Palatino Linotype" w:eastAsiaTheme="minorEastAsia" w:hAnsi="Palatino Linotype" w:cstheme="minorBidi"/>
            <w:b/>
            <w:bCs/>
            <w:color w:val="auto"/>
            <w:szCs w:val="22"/>
            <w:u w:val="none"/>
            <w:lang w:eastAsia="es-ES"/>
          </w:rPr>
          <w:t>CT-2022-0114.pdf</w:t>
        </w:r>
      </w:hyperlink>
      <w:r w:rsidR="005177EE" w:rsidRPr="00154B20">
        <w:rPr>
          <w:rFonts w:ascii="Palatino Linotype" w:eastAsiaTheme="minorEastAsia" w:hAnsi="Palatino Linotype" w:cstheme="minorBidi"/>
          <w:b/>
          <w:szCs w:val="22"/>
          <w:lang w:val="es-ES_tradnl" w:eastAsia="es-ES"/>
        </w:rPr>
        <w:t xml:space="preserve">: </w:t>
      </w:r>
      <w:r w:rsidR="005177EE" w:rsidRPr="00154B20">
        <w:rPr>
          <w:rFonts w:ascii="Palatino Linotype" w:eastAsiaTheme="minorEastAsia" w:hAnsi="Palatino Linotype" w:cstheme="minorBidi"/>
          <w:szCs w:val="22"/>
          <w:lang w:val="es-ES" w:eastAsia="es-ES"/>
        </w:rPr>
        <w:t>Acuerdo del Comité de Transparencia mediante el cual se declara la incompetencia del Sujeto Obligado para dar respuesta a la solicitud de información.</w:t>
      </w:r>
    </w:p>
    <w:p w:rsidR="00A357C7" w:rsidRPr="00154B20" w:rsidRDefault="00A357C7" w:rsidP="005177EE">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A357C7" w:rsidRPr="00154B20" w:rsidRDefault="00A357C7" w:rsidP="00A357C7">
      <w:pPr>
        <w:pStyle w:val="Prrafodelista"/>
        <w:numPr>
          <w:ilvl w:val="0"/>
          <w:numId w:val="1"/>
        </w:numPr>
        <w:spacing w:line="360" w:lineRule="auto"/>
        <w:ind w:left="0" w:firstLine="0"/>
        <w:jc w:val="both"/>
        <w:rPr>
          <w:rFonts w:ascii="Palatino Linotype" w:eastAsiaTheme="minorEastAsia" w:hAnsi="Palatino Linotype"/>
          <w:i/>
          <w:color w:val="000000"/>
          <w:sz w:val="28"/>
          <w:lang w:val="es-ES_tradnl" w:eastAsia="es-ES"/>
        </w:rPr>
      </w:pPr>
      <w:r w:rsidRPr="00154B20">
        <w:rPr>
          <w:rFonts w:ascii="Palatino Linotype" w:hAnsi="Palatino Linotype" w:cs="Arial"/>
          <w:bCs/>
          <w:sz w:val="24"/>
        </w:rPr>
        <w:t xml:space="preserve">Asimismo, con fundamento en lo dispuesto por el </w:t>
      </w:r>
      <w:r w:rsidRPr="00154B20">
        <w:rPr>
          <w:rFonts w:ascii="Palatino Linotype" w:eastAsia="Calibri" w:hAnsi="Palatino Linotype" w:cs="Arial"/>
          <w:sz w:val="24"/>
        </w:rPr>
        <w:t xml:space="preserve">artículo 185 fracción I de la </w:t>
      </w:r>
      <w:r w:rsidRPr="00154B20">
        <w:rPr>
          <w:rFonts w:ascii="Palatino Linotype" w:eastAsia="Calibri" w:hAnsi="Palatino Linotype" w:cs="Arial"/>
          <w:b/>
          <w:sz w:val="24"/>
        </w:rPr>
        <w:t>Ley de Transparencia y Acceso a la Información Pública del Estado de México y Municipios,</w:t>
      </w:r>
      <w:r w:rsidRPr="00154B20">
        <w:rPr>
          <w:rFonts w:ascii="Palatino Linotype" w:hAnsi="Palatino Linotype" w:cs="Arial"/>
          <w:sz w:val="24"/>
        </w:rPr>
        <w:t xml:space="preserve"> el recurso de revisión con número </w:t>
      </w:r>
      <w:r w:rsidR="005177EE" w:rsidRPr="00154B20">
        <w:rPr>
          <w:rFonts w:ascii="Palatino Linotype" w:hAnsi="Palatino Linotype" w:cs="Arial"/>
          <w:b/>
          <w:bCs/>
          <w:sz w:val="24"/>
        </w:rPr>
        <w:t>15883</w:t>
      </w:r>
      <w:r w:rsidRPr="00154B20">
        <w:rPr>
          <w:rFonts w:ascii="Palatino Linotype" w:hAnsi="Palatino Linotype" w:cs="Arial"/>
          <w:b/>
          <w:bCs/>
          <w:sz w:val="24"/>
        </w:rPr>
        <w:t>/INFOEM/IP/RR/2022</w:t>
      </w:r>
      <w:r w:rsidRPr="00154B20">
        <w:rPr>
          <w:rFonts w:ascii="Palatino Linotype" w:hAnsi="Palatino Linotype" w:cs="Arial"/>
          <w:b/>
          <w:sz w:val="24"/>
        </w:rPr>
        <w:t xml:space="preserve">, </w:t>
      </w:r>
      <w:r w:rsidRPr="00154B20">
        <w:rPr>
          <w:rFonts w:ascii="Palatino Linotype" w:hAnsi="Palatino Linotype" w:cs="Arial"/>
          <w:sz w:val="24"/>
        </w:rPr>
        <w:t>fue turnado</w:t>
      </w:r>
      <w:r w:rsidRPr="00154B20">
        <w:rPr>
          <w:rFonts w:ascii="Palatino Linotype" w:eastAsia="Calibri" w:hAnsi="Palatino Linotype" w:cs="Arial"/>
          <w:b/>
          <w:sz w:val="24"/>
        </w:rPr>
        <w:t xml:space="preserve"> </w:t>
      </w:r>
      <w:r w:rsidRPr="00154B20">
        <w:rPr>
          <w:rFonts w:ascii="Palatino Linotype" w:hAnsi="Palatino Linotype" w:cs="Arial"/>
          <w:sz w:val="24"/>
        </w:rPr>
        <w:t xml:space="preserve">a la </w:t>
      </w:r>
      <w:r w:rsidRPr="00154B20">
        <w:rPr>
          <w:rFonts w:ascii="Palatino Linotype" w:hAnsi="Palatino Linotype" w:cs="Arial"/>
          <w:b/>
          <w:sz w:val="24"/>
        </w:rPr>
        <w:t>Comisionada</w:t>
      </w:r>
      <w:r w:rsidRPr="00154B20">
        <w:rPr>
          <w:rFonts w:ascii="Palatino Linotype" w:hAnsi="Palatino Linotype" w:cs="Arial"/>
          <w:sz w:val="24"/>
        </w:rPr>
        <w:t xml:space="preserve"> </w:t>
      </w:r>
      <w:r w:rsidRPr="00154B20">
        <w:rPr>
          <w:rFonts w:ascii="Palatino Linotype" w:hAnsi="Palatino Linotype" w:cs="Arial"/>
          <w:b/>
          <w:bCs/>
          <w:sz w:val="24"/>
        </w:rPr>
        <w:t>María del Rosario Mejía Ayala</w:t>
      </w:r>
      <w:r w:rsidRPr="00154B20">
        <w:rPr>
          <w:rFonts w:ascii="Palatino Linotype" w:hAnsi="Palatino Linotype" w:cs="Arial"/>
          <w:b/>
          <w:sz w:val="24"/>
        </w:rPr>
        <w:t xml:space="preserve"> </w:t>
      </w:r>
      <w:r w:rsidRPr="00154B20">
        <w:rPr>
          <w:rFonts w:ascii="Palatino Linotype" w:hAnsi="Palatino Linotype" w:cs="Arial"/>
          <w:sz w:val="24"/>
        </w:rPr>
        <w:t xml:space="preserve">con el objeto de su análisis, posteriormente el Pleno </w:t>
      </w:r>
      <w:r w:rsidRPr="00154B20">
        <w:rPr>
          <w:rFonts w:ascii="Palatino Linotype" w:eastAsia="MS Mincho" w:hAnsi="Palatino Linotype" w:cs="Arial"/>
          <w:sz w:val="24"/>
        </w:rPr>
        <w:t>de este Órgano Autónomo, en la</w:t>
      </w:r>
      <w:r w:rsidRPr="00154B20">
        <w:rPr>
          <w:rFonts w:ascii="Palatino Linotype" w:eastAsia="MS Mincho" w:hAnsi="Palatino Linotype" w:cs="Arial"/>
          <w:b/>
          <w:sz w:val="24"/>
        </w:rPr>
        <w:t xml:space="preserve"> </w:t>
      </w:r>
      <w:r w:rsidR="0007132F" w:rsidRPr="00154B20">
        <w:rPr>
          <w:rFonts w:ascii="Palatino Linotype" w:eastAsia="MS Mincho" w:hAnsi="Palatino Linotype" w:cs="Arial"/>
          <w:b/>
          <w:sz w:val="24"/>
        </w:rPr>
        <w:t>Cuadragésima Primera</w:t>
      </w:r>
      <w:r w:rsidRPr="00154B20">
        <w:rPr>
          <w:rFonts w:ascii="Palatino Linotype" w:eastAsia="MS Mincho" w:hAnsi="Palatino Linotype" w:cs="Arial"/>
          <w:b/>
          <w:sz w:val="24"/>
        </w:rPr>
        <w:t xml:space="preserve"> Sesión Ordinaria </w:t>
      </w:r>
      <w:r w:rsidRPr="00154B20">
        <w:rPr>
          <w:rFonts w:ascii="Palatino Linotype" w:eastAsia="MS Mincho" w:hAnsi="Palatino Linotype" w:cs="Arial"/>
          <w:sz w:val="24"/>
        </w:rPr>
        <w:t>del</w:t>
      </w:r>
      <w:r w:rsidRPr="00154B20">
        <w:rPr>
          <w:rFonts w:ascii="Palatino Linotype" w:eastAsia="MS Mincho" w:hAnsi="Palatino Linotype" w:cs="Arial"/>
          <w:b/>
          <w:sz w:val="24"/>
        </w:rPr>
        <w:t xml:space="preserve"> </w:t>
      </w:r>
      <w:r w:rsidR="0007132F" w:rsidRPr="00154B20">
        <w:rPr>
          <w:rFonts w:ascii="Palatino Linotype" w:eastAsia="MS Mincho" w:hAnsi="Palatino Linotype" w:cs="Arial"/>
          <w:b/>
          <w:sz w:val="24"/>
        </w:rPr>
        <w:t>dieciséis (16) de noviembre</w:t>
      </w:r>
      <w:r w:rsidRPr="00154B20">
        <w:rPr>
          <w:rFonts w:ascii="Palatino Linotype" w:eastAsia="MS Mincho" w:hAnsi="Palatino Linotype" w:cs="Arial"/>
          <w:b/>
          <w:sz w:val="24"/>
        </w:rPr>
        <w:t xml:space="preserve"> de dos mil veintidós</w:t>
      </w:r>
      <w:r w:rsidRPr="00154B20">
        <w:rPr>
          <w:rFonts w:ascii="Palatino Linotype" w:eastAsia="MS Mincho" w:hAnsi="Palatino Linotype" w:cs="Arial"/>
          <w:sz w:val="24"/>
        </w:rPr>
        <w:t xml:space="preserve">, ordenó la acumulación del </w:t>
      </w:r>
      <w:r w:rsidRPr="00154B20">
        <w:rPr>
          <w:rFonts w:ascii="Palatino Linotype" w:hAnsi="Palatino Linotype" w:cs="Arial"/>
          <w:sz w:val="24"/>
        </w:rPr>
        <w:t>recurso de revisión</w:t>
      </w:r>
      <w:r w:rsidR="005177EE" w:rsidRPr="00154B20">
        <w:rPr>
          <w:rFonts w:ascii="Palatino Linotype" w:hAnsi="Palatino Linotype" w:cs="Arial"/>
          <w:b/>
          <w:bCs/>
          <w:sz w:val="24"/>
        </w:rPr>
        <w:t xml:space="preserve"> 15884</w:t>
      </w:r>
      <w:r w:rsidRPr="00154B20">
        <w:rPr>
          <w:rFonts w:ascii="Palatino Linotype" w:hAnsi="Palatino Linotype" w:cs="Arial"/>
          <w:b/>
          <w:bCs/>
          <w:sz w:val="24"/>
        </w:rPr>
        <w:t>/INFOEM/IP/RR/2022</w:t>
      </w:r>
      <w:r w:rsidR="005177EE" w:rsidRPr="00154B20">
        <w:rPr>
          <w:rFonts w:ascii="Palatino Linotype" w:hAnsi="Palatino Linotype" w:cs="Arial"/>
          <w:b/>
          <w:bCs/>
          <w:sz w:val="24"/>
        </w:rPr>
        <w:t>, 15885/INFOEM/IP/RR/2022 y 15886/INFOEM/IP/RR/2022</w:t>
      </w:r>
      <w:r w:rsidRPr="00154B20">
        <w:rPr>
          <w:rFonts w:ascii="Palatino Linotype" w:hAnsi="Palatino Linotype" w:cs="Arial"/>
          <w:b/>
          <w:sz w:val="24"/>
        </w:rPr>
        <w:t xml:space="preserve">;  </w:t>
      </w:r>
      <w:r w:rsidRPr="00154B20">
        <w:rPr>
          <w:rFonts w:ascii="Palatino Linotype" w:eastAsia="MS Mincho" w:hAnsi="Palatino Linotype" w:cs="Arial"/>
          <w:sz w:val="24"/>
        </w:rPr>
        <w:t>a efecto de que ésta Ponencia formulara y presentara el proyecto de resolución correspondiente</w:t>
      </w:r>
      <w:r w:rsidRPr="00154B20">
        <w:rPr>
          <w:rFonts w:ascii="Palatino Linotype" w:hAnsi="Palatino Linotype" w:cs="Arial"/>
          <w:sz w:val="24"/>
        </w:rPr>
        <w:t xml:space="preserve"> de conformidad con el numeral ONCE incisos b) y c) de los </w:t>
      </w:r>
      <w:r w:rsidRPr="00154B20">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154B20">
        <w:rPr>
          <w:rFonts w:ascii="Palatino Linotype" w:hAnsi="Palatino Linotype"/>
          <w:sz w:val="24"/>
          <w:vertAlign w:val="superscript"/>
        </w:rPr>
        <w:footnoteReference w:id="1"/>
      </w:r>
      <w:r w:rsidRPr="00154B20">
        <w:rPr>
          <w:rFonts w:ascii="Palatino Linotype" w:hAnsi="Palatino Linotype" w:cs="Arial"/>
          <w:sz w:val="24"/>
        </w:rPr>
        <w:t>, que señala:</w:t>
      </w:r>
    </w:p>
    <w:p w:rsidR="00A357C7" w:rsidRPr="00154B20" w:rsidRDefault="00A357C7" w:rsidP="00A357C7">
      <w:pPr>
        <w:spacing w:line="360" w:lineRule="auto"/>
        <w:contextualSpacing/>
        <w:jc w:val="both"/>
        <w:rPr>
          <w:rFonts w:ascii="Palatino Linotype" w:hAnsi="Palatino Linotype" w:cs="Arial"/>
          <w:sz w:val="22"/>
        </w:rPr>
      </w:pPr>
    </w:p>
    <w:p w:rsidR="00A357C7" w:rsidRPr="00154B20" w:rsidRDefault="00A357C7" w:rsidP="00A357C7">
      <w:pPr>
        <w:autoSpaceDE w:val="0"/>
        <w:autoSpaceDN w:val="0"/>
        <w:adjustRightInd w:val="0"/>
        <w:spacing w:line="360" w:lineRule="auto"/>
        <w:ind w:left="567" w:right="567"/>
        <w:contextualSpacing/>
        <w:jc w:val="both"/>
        <w:rPr>
          <w:rFonts w:ascii="Palatino Linotype" w:hAnsi="Palatino Linotype" w:cs="Arial"/>
          <w:i/>
          <w:sz w:val="22"/>
        </w:rPr>
      </w:pPr>
      <w:r w:rsidRPr="00154B20">
        <w:rPr>
          <w:rFonts w:ascii="Palatino Linotype" w:hAnsi="Palatino Linotype" w:cs="Arial"/>
          <w:b/>
          <w:i/>
          <w:sz w:val="22"/>
        </w:rPr>
        <w:t>ONCE.</w:t>
      </w:r>
      <w:r w:rsidRPr="00154B20">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rsidR="00A357C7" w:rsidRPr="00154B20" w:rsidRDefault="00A357C7" w:rsidP="00A357C7">
      <w:pPr>
        <w:autoSpaceDE w:val="0"/>
        <w:autoSpaceDN w:val="0"/>
        <w:adjustRightInd w:val="0"/>
        <w:spacing w:line="360" w:lineRule="auto"/>
        <w:ind w:left="567" w:right="567"/>
        <w:contextualSpacing/>
        <w:jc w:val="both"/>
        <w:rPr>
          <w:rFonts w:ascii="Palatino Linotype" w:hAnsi="Palatino Linotype" w:cs="Arial"/>
          <w:i/>
          <w:sz w:val="22"/>
        </w:rPr>
      </w:pPr>
      <w:r w:rsidRPr="00154B20">
        <w:rPr>
          <w:rFonts w:ascii="Palatino Linotype" w:hAnsi="Palatino Linotype" w:cs="Arial"/>
          <w:i/>
          <w:sz w:val="22"/>
        </w:rPr>
        <w:t>…</w:t>
      </w:r>
    </w:p>
    <w:p w:rsidR="00A357C7" w:rsidRPr="00154B20" w:rsidRDefault="00A357C7" w:rsidP="00A357C7">
      <w:pPr>
        <w:spacing w:line="360" w:lineRule="auto"/>
        <w:ind w:left="567" w:right="567"/>
        <w:jc w:val="both"/>
        <w:rPr>
          <w:rFonts w:ascii="Palatino Linotype" w:hAnsi="Palatino Linotype"/>
          <w:i/>
          <w:color w:val="000000"/>
          <w:sz w:val="22"/>
        </w:rPr>
      </w:pPr>
      <w:r w:rsidRPr="00154B20">
        <w:rPr>
          <w:rFonts w:ascii="Palatino Linotype" w:hAnsi="Palatino Linotype"/>
          <w:i/>
          <w:color w:val="000000"/>
          <w:sz w:val="22"/>
        </w:rPr>
        <w:t>b) Las partes o los actos impugnados sean iguales</w:t>
      </w:r>
    </w:p>
    <w:p w:rsidR="00A357C7" w:rsidRPr="00154B20" w:rsidRDefault="00A357C7" w:rsidP="00A357C7">
      <w:pPr>
        <w:autoSpaceDE w:val="0"/>
        <w:autoSpaceDN w:val="0"/>
        <w:adjustRightInd w:val="0"/>
        <w:spacing w:line="360" w:lineRule="auto"/>
        <w:ind w:left="567" w:right="567"/>
        <w:contextualSpacing/>
        <w:jc w:val="both"/>
        <w:rPr>
          <w:rFonts w:ascii="Palatino Linotype" w:hAnsi="Palatino Linotype" w:cs="Arial"/>
          <w:i/>
          <w:sz w:val="22"/>
        </w:rPr>
      </w:pPr>
      <w:r w:rsidRPr="00154B20">
        <w:rPr>
          <w:rFonts w:ascii="Palatino Linotype" w:hAnsi="Palatino Linotype" w:cs="Arial"/>
          <w:i/>
          <w:sz w:val="22"/>
        </w:rPr>
        <w:lastRenderedPageBreak/>
        <w:t>c) Cuando se trate del mismo solicitante, el mismo SUJETO OBLIGADO, aunque se trate de solicitudes diversas;</w:t>
      </w:r>
    </w:p>
    <w:p w:rsidR="00A357C7" w:rsidRPr="00154B20" w:rsidRDefault="00A357C7" w:rsidP="00A357C7">
      <w:pPr>
        <w:autoSpaceDE w:val="0"/>
        <w:autoSpaceDN w:val="0"/>
        <w:adjustRightInd w:val="0"/>
        <w:spacing w:line="360" w:lineRule="auto"/>
        <w:ind w:left="567" w:right="567"/>
        <w:contextualSpacing/>
        <w:jc w:val="both"/>
        <w:rPr>
          <w:rFonts w:ascii="Palatino Linotype" w:hAnsi="Palatino Linotype" w:cs="Arial"/>
          <w:i/>
          <w:sz w:val="22"/>
        </w:rPr>
      </w:pPr>
      <w:r w:rsidRPr="00154B20">
        <w:rPr>
          <w:rFonts w:ascii="Palatino Linotype" w:hAnsi="Palatino Linotype" w:cs="Arial"/>
          <w:i/>
          <w:sz w:val="22"/>
        </w:rPr>
        <w:t>(…)</w:t>
      </w:r>
    </w:p>
    <w:p w:rsidR="00A357C7" w:rsidRPr="00154B20" w:rsidRDefault="00A357C7" w:rsidP="00A357C7">
      <w:pPr>
        <w:spacing w:line="360" w:lineRule="auto"/>
        <w:contextualSpacing/>
        <w:jc w:val="both"/>
        <w:rPr>
          <w:rFonts w:ascii="Palatino Linotype" w:hAnsi="Palatino Linotype"/>
          <w:sz w:val="22"/>
        </w:rPr>
      </w:pPr>
    </w:p>
    <w:p w:rsidR="00A357C7" w:rsidRPr="00154B20" w:rsidRDefault="00A357C7" w:rsidP="00A357C7">
      <w:pPr>
        <w:numPr>
          <w:ilvl w:val="0"/>
          <w:numId w:val="1"/>
        </w:numPr>
        <w:spacing w:line="360" w:lineRule="auto"/>
        <w:ind w:left="0" w:firstLine="0"/>
        <w:contextualSpacing/>
        <w:jc w:val="both"/>
        <w:rPr>
          <w:rFonts w:ascii="Palatino Linotype" w:hAnsi="Palatino Linotype"/>
        </w:rPr>
      </w:pPr>
      <w:r w:rsidRPr="00154B20">
        <w:rPr>
          <w:rFonts w:ascii="Palatino Linotype" w:hAnsi="Palatino Linotype"/>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A357C7" w:rsidRPr="00154B20" w:rsidRDefault="00A357C7" w:rsidP="00A357C7">
      <w:pPr>
        <w:spacing w:line="360" w:lineRule="auto"/>
        <w:contextualSpacing/>
        <w:jc w:val="both"/>
        <w:rPr>
          <w:rFonts w:ascii="Palatino Linotype" w:hAnsi="Palatino Linotype"/>
          <w:sz w:val="22"/>
        </w:rPr>
      </w:pPr>
    </w:p>
    <w:p w:rsidR="00A357C7" w:rsidRPr="00154B20" w:rsidRDefault="00A357C7" w:rsidP="00A357C7">
      <w:pPr>
        <w:spacing w:line="360" w:lineRule="auto"/>
        <w:ind w:left="709" w:right="616"/>
        <w:contextualSpacing/>
        <w:jc w:val="center"/>
        <w:rPr>
          <w:rFonts w:ascii="Palatino Linotype" w:hAnsi="Palatino Linotype"/>
          <w:b/>
          <w:i/>
          <w:sz w:val="22"/>
        </w:rPr>
      </w:pPr>
      <w:r w:rsidRPr="00154B20">
        <w:rPr>
          <w:rFonts w:ascii="Palatino Linotype" w:hAnsi="Palatino Linotype"/>
          <w:b/>
          <w:i/>
          <w:sz w:val="22"/>
        </w:rPr>
        <w:t>Código de Procedimientos Administrativos del Estado de México.</w:t>
      </w:r>
    </w:p>
    <w:p w:rsidR="00A357C7" w:rsidRPr="00154B20" w:rsidRDefault="00A357C7" w:rsidP="00A357C7">
      <w:pPr>
        <w:spacing w:line="360" w:lineRule="auto"/>
        <w:ind w:left="709" w:right="616"/>
        <w:contextualSpacing/>
        <w:jc w:val="center"/>
        <w:rPr>
          <w:rFonts w:ascii="Palatino Linotype" w:hAnsi="Palatino Linotype"/>
          <w:b/>
          <w:i/>
          <w:sz w:val="22"/>
        </w:rPr>
      </w:pPr>
    </w:p>
    <w:p w:rsidR="00A357C7" w:rsidRPr="00154B20" w:rsidRDefault="00A357C7" w:rsidP="00A357C7">
      <w:pPr>
        <w:spacing w:line="360" w:lineRule="auto"/>
        <w:ind w:left="709" w:right="616"/>
        <w:contextualSpacing/>
        <w:jc w:val="both"/>
        <w:rPr>
          <w:rFonts w:ascii="Palatino Linotype" w:hAnsi="Palatino Linotype"/>
          <w:i/>
          <w:sz w:val="22"/>
        </w:rPr>
      </w:pPr>
      <w:r w:rsidRPr="00154B20">
        <w:rPr>
          <w:rFonts w:ascii="Palatino Linotype" w:hAnsi="Palatino Linotype"/>
          <w:b/>
          <w:i/>
          <w:sz w:val="22"/>
        </w:rPr>
        <w:t>“Artículo 18.-</w:t>
      </w:r>
      <w:r w:rsidRPr="00154B20">
        <w:rPr>
          <w:rFonts w:ascii="Palatino Linotype" w:hAnsi="Palatino Linotype"/>
          <w:i/>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A357C7" w:rsidRPr="00154B20" w:rsidRDefault="00A357C7" w:rsidP="00A357C7">
      <w:pPr>
        <w:spacing w:line="360" w:lineRule="auto"/>
        <w:ind w:right="616"/>
        <w:contextualSpacing/>
        <w:jc w:val="both"/>
        <w:rPr>
          <w:rFonts w:ascii="Palatino Linotype" w:hAnsi="Palatino Linotype"/>
          <w:i/>
          <w:sz w:val="22"/>
        </w:rPr>
      </w:pPr>
    </w:p>
    <w:p w:rsidR="00A357C7" w:rsidRPr="00154B20" w:rsidRDefault="00A357C7" w:rsidP="00A357C7">
      <w:pPr>
        <w:spacing w:line="360" w:lineRule="auto"/>
        <w:ind w:left="709" w:right="616"/>
        <w:contextualSpacing/>
        <w:jc w:val="center"/>
        <w:rPr>
          <w:rFonts w:ascii="Palatino Linotype" w:hAnsi="Palatino Linotype"/>
          <w:b/>
          <w:i/>
          <w:sz w:val="22"/>
        </w:rPr>
      </w:pPr>
      <w:r w:rsidRPr="00154B20">
        <w:rPr>
          <w:rFonts w:ascii="Palatino Linotype" w:hAnsi="Palatino Linotype"/>
          <w:b/>
          <w:i/>
          <w:sz w:val="22"/>
        </w:rPr>
        <w:t>Ley de Transparencia y Acceso a la Información Pública del Estado de México y Municipios</w:t>
      </w:r>
    </w:p>
    <w:p w:rsidR="00A357C7" w:rsidRPr="00154B20" w:rsidRDefault="00A357C7" w:rsidP="00A357C7">
      <w:pPr>
        <w:spacing w:line="360" w:lineRule="auto"/>
        <w:ind w:left="709" w:right="616"/>
        <w:contextualSpacing/>
        <w:jc w:val="center"/>
        <w:rPr>
          <w:rFonts w:ascii="Palatino Linotype" w:hAnsi="Palatino Linotype"/>
          <w:b/>
          <w:i/>
          <w:sz w:val="22"/>
        </w:rPr>
      </w:pPr>
    </w:p>
    <w:p w:rsidR="00A357C7" w:rsidRPr="00154B20" w:rsidRDefault="00A357C7" w:rsidP="005177EE">
      <w:pPr>
        <w:spacing w:line="360" w:lineRule="auto"/>
        <w:ind w:left="709" w:right="616"/>
        <w:contextualSpacing/>
        <w:jc w:val="both"/>
        <w:rPr>
          <w:rFonts w:ascii="Palatino Linotype" w:hAnsi="Palatino Linotype"/>
          <w:i/>
          <w:sz w:val="22"/>
        </w:rPr>
      </w:pPr>
      <w:r w:rsidRPr="00154B20">
        <w:rPr>
          <w:rFonts w:ascii="Palatino Linotype" w:hAnsi="Palatino Linotype"/>
          <w:b/>
          <w:i/>
          <w:sz w:val="22"/>
        </w:rPr>
        <w:lastRenderedPageBreak/>
        <w:t>“Artículo 195.</w:t>
      </w:r>
      <w:r w:rsidRPr="00154B20">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rsidR="00706BE2" w:rsidRPr="00154B20" w:rsidRDefault="00706BE2" w:rsidP="00706BE2">
      <w:pPr>
        <w:spacing w:line="360" w:lineRule="auto"/>
        <w:contextualSpacing/>
        <w:jc w:val="both"/>
        <w:rPr>
          <w:rFonts w:ascii="Palatino Linotype" w:eastAsiaTheme="minorEastAsia" w:hAnsi="Palatino Linotype"/>
          <w:b/>
          <w:u w:val="single"/>
          <w:lang w:val="es-ES_tradnl" w:eastAsia="es-ES"/>
        </w:rPr>
      </w:pPr>
    </w:p>
    <w:p w:rsidR="00706BE2" w:rsidRPr="00154B20" w:rsidRDefault="00706BE2" w:rsidP="00706BE2">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154B20">
        <w:rPr>
          <w:rFonts w:ascii="Palatino Linotype" w:eastAsiaTheme="minorEastAsia" w:hAnsi="Palatino Linotype"/>
          <w:sz w:val="24"/>
          <w:lang w:val="es-ES_tradnl" w:eastAsia="es-ES"/>
        </w:rPr>
        <w:t xml:space="preserve">El treinta (30) de enero de dos mil </w:t>
      </w:r>
      <w:r w:rsidR="004D3EE5" w:rsidRPr="00154B20">
        <w:rPr>
          <w:rFonts w:ascii="Palatino Linotype" w:eastAsiaTheme="minorEastAsia" w:hAnsi="Palatino Linotype"/>
          <w:sz w:val="24"/>
          <w:lang w:val="es-ES_tradnl" w:eastAsia="es-ES"/>
        </w:rPr>
        <w:t>veintitrés</w:t>
      </w:r>
      <w:r w:rsidRPr="00154B20">
        <w:rPr>
          <w:rFonts w:ascii="Palatino Linotype" w:eastAsiaTheme="minorEastAsia" w:hAnsi="Palatino Linotype"/>
          <w:sz w:val="24"/>
          <w:lang w:val="es-ES_tradnl" w:eastAsia="es-ES"/>
        </w:rPr>
        <w:t xml:space="preserve">, se notificaron los acuerdos mediante los cuales se decretó la ampliación de plazo para emitir resolución. </w:t>
      </w:r>
    </w:p>
    <w:p w:rsidR="00706BE2" w:rsidRPr="00154B20" w:rsidRDefault="00706BE2" w:rsidP="00706BE2">
      <w:pPr>
        <w:spacing w:line="360" w:lineRule="auto"/>
        <w:rPr>
          <w:rFonts w:ascii="Palatino Linotype" w:eastAsiaTheme="minorEastAsia" w:hAnsi="Palatino Linotype"/>
          <w:i/>
          <w:color w:val="000000"/>
          <w:lang w:val="es-ES_tradnl" w:eastAsia="es-ES"/>
        </w:rPr>
      </w:pPr>
    </w:p>
    <w:p w:rsidR="00706BE2" w:rsidRPr="00154B20" w:rsidRDefault="00706BE2" w:rsidP="00706BE2">
      <w:pPr>
        <w:numPr>
          <w:ilvl w:val="0"/>
          <w:numId w:val="1"/>
        </w:numPr>
        <w:spacing w:line="360" w:lineRule="auto"/>
        <w:ind w:left="0" w:firstLine="0"/>
        <w:contextualSpacing/>
        <w:jc w:val="both"/>
        <w:rPr>
          <w:rFonts w:ascii="Palatino Linotype" w:eastAsia="MS Mincho" w:hAnsi="Palatino Linotype"/>
          <w:b/>
        </w:rPr>
      </w:pPr>
      <w:r w:rsidRPr="00154B20">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706BE2" w:rsidRPr="00154B20" w:rsidRDefault="00706BE2" w:rsidP="00706BE2">
      <w:pPr>
        <w:spacing w:line="360" w:lineRule="auto"/>
        <w:rPr>
          <w:rFonts w:ascii="Palatino Linotype" w:hAnsi="Palatino Linotype"/>
        </w:rPr>
      </w:pPr>
    </w:p>
    <w:p w:rsidR="00706BE2" w:rsidRPr="00154B20" w:rsidRDefault="00706BE2" w:rsidP="00706BE2">
      <w:pPr>
        <w:numPr>
          <w:ilvl w:val="0"/>
          <w:numId w:val="1"/>
        </w:numPr>
        <w:spacing w:line="360" w:lineRule="auto"/>
        <w:ind w:left="0" w:firstLine="0"/>
        <w:contextualSpacing/>
        <w:jc w:val="both"/>
        <w:rPr>
          <w:rFonts w:ascii="Palatino Linotype" w:eastAsia="MS Mincho" w:hAnsi="Palatino Linotype"/>
          <w:b/>
        </w:rPr>
      </w:pPr>
      <w:r w:rsidRPr="00154B20">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706BE2" w:rsidRPr="00154B20" w:rsidRDefault="00706BE2" w:rsidP="00706BE2">
      <w:pPr>
        <w:numPr>
          <w:ilvl w:val="0"/>
          <w:numId w:val="1"/>
        </w:numPr>
        <w:spacing w:line="360" w:lineRule="auto"/>
        <w:ind w:left="0" w:firstLine="0"/>
        <w:contextualSpacing/>
        <w:jc w:val="both"/>
        <w:rPr>
          <w:rFonts w:ascii="Palatino Linotype" w:eastAsia="MS Mincho" w:hAnsi="Palatino Linotype"/>
          <w:b/>
        </w:rPr>
      </w:pPr>
      <w:r w:rsidRPr="00154B20">
        <w:rPr>
          <w:rFonts w:ascii="Palatino Linotype" w:hAnsi="Palatino Linotype"/>
        </w:rPr>
        <w:t xml:space="preserve">Así, en términos de lo que establecen los artículos 8.1 y 25 de la Convención Americana sobre Derechos Humanos, los recursos deben ser sencillos y resolverse en </w:t>
      </w:r>
      <w:r w:rsidRPr="00154B20">
        <w:rPr>
          <w:rFonts w:ascii="Palatino Linotype" w:hAnsi="Palatino Linotype"/>
        </w:rPr>
        <w:lastRenderedPageBreak/>
        <w:t>el menor tiempo posible, tomando en consideración la dilación total del procedimiento; esto es, en un plazo razonable.</w:t>
      </w:r>
    </w:p>
    <w:p w:rsidR="00706BE2" w:rsidRPr="00154B20" w:rsidRDefault="00706BE2" w:rsidP="00706BE2">
      <w:pPr>
        <w:spacing w:line="360" w:lineRule="auto"/>
        <w:rPr>
          <w:rFonts w:ascii="Palatino Linotype" w:hAnsi="Palatino Linotype"/>
        </w:rPr>
      </w:pPr>
    </w:p>
    <w:p w:rsidR="00706BE2" w:rsidRPr="00154B20" w:rsidRDefault="00706BE2" w:rsidP="00706BE2">
      <w:pPr>
        <w:numPr>
          <w:ilvl w:val="0"/>
          <w:numId w:val="1"/>
        </w:numPr>
        <w:spacing w:line="360" w:lineRule="auto"/>
        <w:ind w:left="0" w:firstLine="0"/>
        <w:contextualSpacing/>
        <w:jc w:val="both"/>
        <w:rPr>
          <w:rFonts w:ascii="Palatino Linotype" w:eastAsia="MS Mincho" w:hAnsi="Palatino Linotype"/>
          <w:b/>
        </w:rPr>
      </w:pPr>
      <w:r w:rsidRPr="00154B20">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706BE2" w:rsidRPr="00154B20" w:rsidRDefault="00706BE2" w:rsidP="00706BE2">
      <w:pPr>
        <w:spacing w:line="360" w:lineRule="auto"/>
        <w:rPr>
          <w:rFonts w:ascii="Palatino Linotype" w:hAnsi="Palatino Linotype"/>
        </w:rPr>
      </w:pPr>
    </w:p>
    <w:p w:rsidR="00706BE2" w:rsidRPr="00154B20" w:rsidRDefault="00706BE2" w:rsidP="00706BE2">
      <w:pPr>
        <w:numPr>
          <w:ilvl w:val="0"/>
          <w:numId w:val="1"/>
        </w:numPr>
        <w:spacing w:line="360" w:lineRule="auto"/>
        <w:ind w:left="0" w:firstLine="0"/>
        <w:contextualSpacing/>
        <w:jc w:val="both"/>
        <w:rPr>
          <w:rFonts w:ascii="Palatino Linotype" w:eastAsia="MS Mincho" w:hAnsi="Palatino Linotype"/>
          <w:b/>
        </w:rPr>
      </w:pPr>
      <w:r w:rsidRPr="00154B20">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706BE2" w:rsidRPr="00154B20" w:rsidRDefault="00706BE2" w:rsidP="00706BE2">
      <w:pPr>
        <w:spacing w:line="360" w:lineRule="auto"/>
        <w:rPr>
          <w:rFonts w:ascii="Palatino Linotype" w:hAnsi="Palatino Linotype"/>
          <w:sz w:val="22"/>
        </w:rPr>
      </w:pPr>
    </w:p>
    <w:p w:rsidR="00706BE2" w:rsidRPr="00154B20" w:rsidRDefault="00706BE2" w:rsidP="009D709F">
      <w:pPr>
        <w:pStyle w:val="Prrafodelista"/>
        <w:numPr>
          <w:ilvl w:val="0"/>
          <w:numId w:val="4"/>
        </w:numPr>
        <w:spacing w:line="360" w:lineRule="auto"/>
        <w:jc w:val="both"/>
        <w:rPr>
          <w:rFonts w:ascii="Palatino Linotype" w:hAnsi="Palatino Linotype"/>
        </w:rPr>
      </w:pPr>
      <w:r w:rsidRPr="00154B20">
        <w:rPr>
          <w:rFonts w:ascii="Palatino Linotype" w:hAnsi="Palatino Linotype"/>
        </w:rPr>
        <w:t xml:space="preserve">Complejidad del Asunto: La complejidad de la prueba, la pluralidad de sujetos procesales, el tiempo transcurrido, las características y contexto del recurso. </w:t>
      </w:r>
    </w:p>
    <w:p w:rsidR="00706BE2" w:rsidRPr="00154B20" w:rsidRDefault="00706BE2" w:rsidP="00706BE2">
      <w:pPr>
        <w:pStyle w:val="Prrafodelista"/>
        <w:numPr>
          <w:ilvl w:val="0"/>
          <w:numId w:val="4"/>
        </w:numPr>
        <w:spacing w:line="360" w:lineRule="auto"/>
        <w:jc w:val="both"/>
        <w:rPr>
          <w:rFonts w:ascii="Palatino Linotype" w:hAnsi="Palatino Linotype"/>
        </w:rPr>
      </w:pPr>
      <w:r w:rsidRPr="00154B20">
        <w:rPr>
          <w:rFonts w:ascii="Palatino Linotype" w:hAnsi="Palatino Linotype"/>
        </w:rPr>
        <w:t>Actividad Procesal del interesado. Acciones u omisiones del interesado.</w:t>
      </w:r>
    </w:p>
    <w:p w:rsidR="00706BE2" w:rsidRPr="00154B20" w:rsidRDefault="00706BE2" w:rsidP="00706BE2">
      <w:pPr>
        <w:pStyle w:val="Prrafodelista"/>
        <w:numPr>
          <w:ilvl w:val="0"/>
          <w:numId w:val="4"/>
        </w:numPr>
        <w:spacing w:line="360" w:lineRule="auto"/>
        <w:jc w:val="both"/>
        <w:rPr>
          <w:rFonts w:ascii="Palatino Linotype" w:hAnsi="Palatino Linotype"/>
        </w:rPr>
      </w:pPr>
      <w:r w:rsidRPr="00154B20">
        <w:rPr>
          <w:rFonts w:ascii="Palatino Linotype" w:hAnsi="Palatino Linotype"/>
        </w:rPr>
        <w:t>Conducta de la Autoridad: Las Acciones u omisiones realizadas en el procedimiento. Así como si la autoridad actuó con la debida diligencia.</w:t>
      </w:r>
    </w:p>
    <w:p w:rsidR="00706BE2" w:rsidRPr="00154B20" w:rsidRDefault="00706BE2" w:rsidP="00706BE2">
      <w:pPr>
        <w:spacing w:line="360" w:lineRule="auto"/>
        <w:ind w:left="567"/>
        <w:jc w:val="both"/>
        <w:rPr>
          <w:rFonts w:ascii="Palatino Linotype" w:hAnsi="Palatino Linotype"/>
          <w:sz w:val="22"/>
        </w:rPr>
      </w:pPr>
      <w:r w:rsidRPr="00154B20">
        <w:rPr>
          <w:rFonts w:ascii="Palatino Linotype" w:hAnsi="Palatino Linotype"/>
          <w:sz w:val="22"/>
        </w:rPr>
        <w:t xml:space="preserve">d) </w:t>
      </w:r>
      <w:r w:rsidR="009D709F" w:rsidRPr="00154B20">
        <w:rPr>
          <w:rFonts w:ascii="Palatino Linotype" w:hAnsi="Palatino Linotype"/>
          <w:sz w:val="22"/>
        </w:rPr>
        <w:t xml:space="preserve"> </w:t>
      </w:r>
      <w:r w:rsidRPr="00154B20">
        <w:rPr>
          <w:rFonts w:ascii="Palatino Linotype" w:hAnsi="Palatino Linotype"/>
          <w:sz w:val="22"/>
        </w:rPr>
        <w:t>La afectación generada en la situación jurídica de la persona involucrada en el proceso: Violación a sus derechos humanos.</w:t>
      </w:r>
    </w:p>
    <w:p w:rsidR="00706BE2" w:rsidRPr="00154B20" w:rsidRDefault="00706BE2" w:rsidP="00706BE2">
      <w:pPr>
        <w:spacing w:line="360" w:lineRule="auto"/>
        <w:rPr>
          <w:rFonts w:ascii="Palatino Linotype" w:hAnsi="Palatino Linotype"/>
          <w:sz w:val="22"/>
        </w:rPr>
      </w:pPr>
    </w:p>
    <w:p w:rsidR="00706BE2" w:rsidRPr="00154B20" w:rsidRDefault="00706BE2" w:rsidP="00706BE2">
      <w:pPr>
        <w:numPr>
          <w:ilvl w:val="0"/>
          <w:numId w:val="1"/>
        </w:numPr>
        <w:spacing w:line="360" w:lineRule="auto"/>
        <w:ind w:left="0" w:firstLine="0"/>
        <w:contextualSpacing/>
        <w:jc w:val="both"/>
        <w:rPr>
          <w:rFonts w:ascii="Palatino Linotype" w:eastAsia="MS Mincho" w:hAnsi="Palatino Linotype"/>
          <w:b/>
        </w:rPr>
      </w:pPr>
      <w:r w:rsidRPr="00154B20">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706BE2" w:rsidRPr="00154B20" w:rsidRDefault="00706BE2" w:rsidP="00706BE2">
      <w:pPr>
        <w:spacing w:line="360" w:lineRule="auto"/>
        <w:contextualSpacing/>
        <w:jc w:val="both"/>
        <w:rPr>
          <w:rFonts w:ascii="Palatino Linotype" w:eastAsia="MS Mincho" w:hAnsi="Palatino Linotype"/>
          <w:b/>
        </w:rPr>
      </w:pPr>
    </w:p>
    <w:p w:rsidR="00706BE2" w:rsidRPr="00154B20" w:rsidRDefault="00706BE2" w:rsidP="00706BE2">
      <w:pPr>
        <w:numPr>
          <w:ilvl w:val="0"/>
          <w:numId w:val="1"/>
        </w:numPr>
        <w:spacing w:line="360" w:lineRule="auto"/>
        <w:ind w:left="0" w:firstLine="0"/>
        <w:contextualSpacing/>
        <w:jc w:val="both"/>
        <w:rPr>
          <w:rFonts w:ascii="Palatino Linotype" w:eastAsia="MS Mincho" w:hAnsi="Palatino Linotype"/>
          <w:b/>
        </w:rPr>
      </w:pPr>
      <w:r w:rsidRPr="00154B20">
        <w:rPr>
          <w:rFonts w:ascii="Palatino Linotype" w:hAnsi="Palatino Linotype"/>
        </w:rPr>
        <w:t xml:space="preserve">Argumento que encuentra sustento en la jurisprudencia P./J. 32/92 emitida por el Pleno de la Suprema Corte de Justicia de la Nación de rubro </w:t>
      </w:r>
      <w:r w:rsidRPr="00154B20">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154B20">
        <w:rPr>
          <w:rFonts w:ascii="Palatino Linotype" w:hAnsi="Palatino Linotype"/>
        </w:rPr>
        <w:t>, visible en la Gaceta del Seminario Judicial de la Federación con el registro digital 205635.</w:t>
      </w:r>
    </w:p>
    <w:p w:rsidR="00706BE2" w:rsidRPr="00154B20" w:rsidRDefault="00706BE2" w:rsidP="00706BE2">
      <w:pPr>
        <w:spacing w:line="360" w:lineRule="auto"/>
        <w:rPr>
          <w:rFonts w:ascii="Palatino Linotype" w:hAnsi="Palatino Linotype"/>
        </w:rPr>
      </w:pPr>
    </w:p>
    <w:p w:rsidR="00706BE2" w:rsidRPr="00154B20" w:rsidRDefault="00706BE2" w:rsidP="00706BE2">
      <w:pPr>
        <w:numPr>
          <w:ilvl w:val="0"/>
          <w:numId w:val="1"/>
        </w:numPr>
        <w:spacing w:line="360" w:lineRule="auto"/>
        <w:ind w:left="0" w:firstLine="0"/>
        <w:contextualSpacing/>
        <w:jc w:val="both"/>
        <w:rPr>
          <w:rFonts w:ascii="Palatino Linotype" w:eastAsia="MS Mincho" w:hAnsi="Palatino Linotype"/>
          <w:b/>
        </w:rPr>
      </w:pPr>
      <w:r w:rsidRPr="00154B20">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706BE2" w:rsidRPr="00154B20" w:rsidRDefault="00706BE2" w:rsidP="00706BE2">
      <w:pPr>
        <w:spacing w:line="360" w:lineRule="auto"/>
        <w:rPr>
          <w:rFonts w:ascii="Palatino Linotype" w:hAnsi="Palatino Linotype"/>
        </w:rPr>
      </w:pPr>
    </w:p>
    <w:p w:rsidR="00706BE2" w:rsidRPr="00154B20" w:rsidRDefault="00706BE2" w:rsidP="00706BE2">
      <w:pPr>
        <w:numPr>
          <w:ilvl w:val="0"/>
          <w:numId w:val="1"/>
        </w:numPr>
        <w:spacing w:line="360" w:lineRule="auto"/>
        <w:ind w:left="0" w:firstLine="0"/>
        <w:contextualSpacing/>
        <w:jc w:val="both"/>
        <w:rPr>
          <w:rFonts w:ascii="Palatino Linotype" w:eastAsia="MS Mincho" w:hAnsi="Palatino Linotype"/>
          <w:b/>
        </w:rPr>
      </w:pPr>
      <w:r w:rsidRPr="00154B20">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706BE2" w:rsidRPr="00154B20" w:rsidRDefault="00706BE2" w:rsidP="00706BE2">
      <w:pPr>
        <w:spacing w:line="360" w:lineRule="auto"/>
        <w:rPr>
          <w:rFonts w:ascii="Palatino Linotype" w:hAnsi="Palatino Linotype"/>
        </w:rPr>
      </w:pPr>
    </w:p>
    <w:p w:rsidR="00706BE2" w:rsidRPr="00154B20" w:rsidRDefault="00706BE2" w:rsidP="00706BE2">
      <w:pPr>
        <w:numPr>
          <w:ilvl w:val="0"/>
          <w:numId w:val="1"/>
        </w:numPr>
        <w:spacing w:line="360" w:lineRule="auto"/>
        <w:ind w:left="0" w:firstLine="0"/>
        <w:contextualSpacing/>
        <w:jc w:val="both"/>
        <w:rPr>
          <w:rFonts w:ascii="Palatino Linotype" w:eastAsia="MS Mincho" w:hAnsi="Palatino Linotype"/>
          <w:b/>
        </w:rPr>
      </w:pPr>
      <w:r w:rsidRPr="00154B20">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rsidR="00706BE2" w:rsidRPr="00154B20" w:rsidRDefault="00706BE2" w:rsidP="00706BE2">
      <w:pPr>
        <w:spacing w:line="360" w:lineRule="auto"/>
        <w:jc w:val="both"/>
        <w:rPr>
          <w:rFonts w:ascii="Palatino Linotype" w:hAnsi="Palatino Linotype"/>
          <w:sz w:val="22"/>
        </w:rPr>
      </w:pPr>
    </w:p>
    <w:p w:rsidR="00706BE2" w:rsidRPr="00154B20" w:rsidRDefault="00706BE2" w:rsidP="00706BE2">
      <w:pPr>
        <w:spacing w:line="360" w:lineRule="auto"/>
        <w:ind w:left="851" w:right="822"/>
        <w:jc w:val="both"/>
        <w:rPr>
          <w:rFonts w:ascii="Palatino Linotype" w:hAnsi="Palatino Linotype"/>
          <w:sz w:val="22"/>
        </w:rPr>
      </w:pPr>
      <w:r w:rsidRPr="00154B20">
        <w:rPr>
          <w:rFonts w:ascii="Palatino Linotype" w:hAnsi="Palatino Linotype"/>
          <w:sz w:val="22"/>
        </w:rPr>
        <w:t xml:space="preserve"> </w:t>
      </w:r>
      <w:r w:rsidRPr="00154B20">
        <w:rPr>
          <w:rFonts w:ascii="Palatino Linotype" w:hAnsi="Palatino Linotype"/>
          <w:i/>
          <w:sz w:val="22"/>
        </w:rPr>
        <w:t>“PLAZO RAZONABLE PARA RESOLVER. DIMENSIÓN Y EFECTOS DE ESTE CONCEPTO CUANDO SE ADUCE EXCESIVA CARGA DE TRABAJO.”</w:t>
      </w:r>
      <w:r w:rsidRPr="00154B20">
        <w:rPr>
          <w:rFonts w:ascii="Palatino Linotype" w:hAnsi="Palatino Linotype"/>
          <w:sz w:val="22"/>
        </w:rPr>
        <w:t xml:space="preserve"> consultable en el Seminario Judicial de la Federación y su gaceta, con el registro digital 2002351.</w:t>
      </w:r>
    </w:p>
    <w:p w:rsidR="00706BE2" w:rsidRPr="00154B20" w:rsidRDefault="00706BE2" w:rsidP="00706BE2">
      <w:pPr>
        <w:spacing w:line="360" w:lineRule="auto"/>
        <w:ind w:left="851" w:right="822"/>
        <w:jc w:val="both"/>
        <w:rPr>
          <w:rFonts w:ascii="Palatino Linotype" w:hAnsi="Palatino Linotype"/>
          <w:b/>
          <w:sz w:val="22"/>
        </w:rPr>
      </w:pPr>
    </w:p>
    <w:p w:rsidR="00706BE2" w:rsidRPr="00154B20" w:rsidRDefault="00706BE2" w:rsidP="00706BE2">
      <w:pPr>
        <w:spacing w:line="360" w:lineRule="auto"/>
        <w:ind w:left="851" w:right="822"/>
        <w:jc w:val="both"/>
        <w:rPr>
          <w:rFonts w:ascii="Palatino Linotype" w:hAnsi="Palatino Linotype"/>
          <w:sz w:val="22"/>
        </w:rPr>
      </w:pPr>
      <w:r w:rsidRPr="00154B20">
        <w:rPr>
          <w:rFonts w:ascii="Palatino Linotype" w:hAnsi="Palatino Linotype"/>
          <w:i/>
          <w:sz w:val="22"/>
        </w:rPr>
        <w:t>“PLAZO RAZONABLE PARA RESOLVER. CONCEPTO Y ELEMENTOS QUE LO INTEGRAN A LA LUZ DEL DERECHO INTERNACIONAL DE LOS DERECHOS HUMANOS.”</w:t>
      </w:r>
      <w:r w:rsidRPr="00154B20">
        <w:rPr>
          <w:rFonts w:ascii="Palatino Linotype" w:hAnsi="Palatino Linotype"/>
          <w:sz w:val="22"/>
        </w:rPr>
        <w:t>, visible en el Seminario Judicial de la Federación y su gaceta, con el registro digital 2002350.</w:t>
      </w:r>
    </w:p>
    <w:p w:rsidR="00706BE2" w:rsidRPr="00154B20" w:rsidRDefault="00706BE2" w:rsidP="00706BE2">
      <w:pPr>
        <w:spacing w:line="360" w:lineRule="auto"/>
        <w:ind w:right="822"/>
        <w:jc w:val="both"/>
        <w:rPr>
          <w:rFonts w:ascii="Palatino Linotype" w:hAnsi="Palatino Linotype"/>
          <w:i/>
          <w:sz w:val="22"/>
        </w:rPr>
      </w:pPr>
    </w:p>
    <w:p w:rsidR="00706BE2" w:rsidRPr="00154B20" w:rsidRDefault="00706BE2" w:rsidP="00706BE2">
      <w:pPr>
        <w:pStyle w:val="Prrafodelista"/>
        <w:numPr>
          <w:ilvl w:val="0"/>
          <w:numId w:val="1"/>
        </w:numPr>
        <w:spacing w:line="360" w:lineRule="auto"/>
        <w:ind w:left="0" w:right="113" w:firstLine="0"/>
        <w:jc w:val="both"/>
        <w:rPr>
          <w:rFonts w:ascii="Palatino Linotype" w:hAnsi="Palatino Linotype"/>
          <w:sz w:val="24"/>
        </w:rPr>
      </w:pPr>
      <w:r w:rsidRPr="00154B20">
        <w:rPr>
          <w:rFonts w:ascii="Palatino Linotype" w:hAnsi="Palatino Linotype"/>
          <w:sz w:val="24"/>
        </w:rPr>
        <w:t xml:space="preserve">Por ello, este Organismo Garante comprometido con la tutela de los derechos humanos confiados, señala que este exceso de plazo legal para resolver el presente asunto, resulta de carácter excepcional. </w:t>
      </w:r>
    </w:p>
    <w:p w:rsidR="00706BE2" w:rsidRPr="00154B20" w:rsidRDefault="00706BE2" w:rsidP="00706BE2">
      <w:pPr>
        <w:pStyle w:val="Prrafodelista"/>
        <w:spacing w:line="360" w:lineRule="auto"/>
        <w:ind w:left="0" w:right="113"/>
        <w:jc w:val="both"/>
        <w:rPr>
          <w:rFonts w:ascii="Palatino Linotype" w:hAnsi="Palatino Linotype"/>
          <w:sz w:val="24"/>
        </w:rPr>
      </w:pPr>
    </w:p>
    <w:p w:rsidR="00706BE2" w:rsidRPr="00154B20" w:rsidRDefault="00706BE2" w:rsidP="00706BE2">
      <w:pPr>
        <w:pStyle w:val="Prrafodelista"/>
        <w:numPr>
          <w:ilvl w:val="0"/>
          <w:numId w:val="1"/>
        </w:numPr>
        <w:spacing w:line="360" w:lineRule="auto"/>
        <w:ind w:left="0" w:right="113" w:firstLine="0"/>
        <w:jc w:val="both"/>
        <w:rPr>
          <w:rFonts w:ascii="Palatino Linotype" w:hAnsi="Palatino Linotype"/>
          <w:sz w:val="24"/>
        </w:rPr>
      </w:pPr>
      <w:r w:rsidRPr="00154B20">
        <w:rPr>
          <w:rFonts w:ascii="Palatino Linotype" w:hAnsi="Palatino Linotype"/>
          <w:sz w:val="24"/>
        </w:rPr>
        <w:t xml:space="preserve">El </w:t>
      </w:r>
      <w:r w:rsidR="0007132F" w:rsidRPr="00154B20">
        <w:rPr>
          <w:rFonts w:ascii="Palatino Linotype" w:hAnsi="Palatino Linotype"/>
          <w:sz w:val="24"/>
        </w:rPr>
        <w:t>seis (06) de septiembre</w:t>
      </w:r>
      <w:r w:rsidRPr="00154B20">
        <w:rPr>
          <w:rFonts w:ascii="Palatino Linotype" w:hAnsi="Palatino Linotype"/>
          <w:sz w:val="24"/>
        </w:rPr>
        <w:t xml:space="preserve"> de dos mil veintitrés, se notificaron los acuerdos a través de los cuales se </w:t>
      </w:r>
      <w:r w:rsidR="004D3EE5" w:rsidRPr="00154B20">
        <w:rPr>
          <w:rFonts w:ascii="Palatino Linotype" w:hAnsi="Palatino Linotype"/>
          <w:sz w:val="24"/>
        </w:rPr>
        <w:t>decretó el</w:t>
      </w:r>
      <w:r w:rsidRPr="00154B20">
        <w:rPr>
          <w:rFonts w:ascii="Palatino Linotype" w:hAnsi="Palatino Linotype"/>
          <w:sz w:val="24"/>
        </w:rPr>
        <w:t xml:space="preserve"> cierre de instrucción. </w:t>
      </w:r>
    </w:p>
    <w:p w:rsidR="00706BE2" w:rsidRPr="00154B20" w:rsidRDefault="00706BE2" w:rsidP="00706BE2">
      <w:pPr>
        <w:spacing w:line="360" w:lineRule="auto"/>
        <w:contextualSpacing/>
        <w:jc w:val="both"/>
        <w:rPr>
          <w:rFonts w:ascii="Palatino Linotype" w:eastAsiaTheme="minorEastAsia" w:hAnsi="Palatino Linotype"/>
          <w:b/>
          <w:u w:val="single"/>
          <w:lang w:val="es-ES_tradnl" w:eastAsia="es-ES"/>
        </w:rPr>
      </w:pPr>
    </w:p>
    <w:p w:rsidR="00706BE2" w:rsidRPr="00154B20" w:rsidRDefault="00706BE2" w:rsidP="00706BE2">
      <w:pPr>
        <w:keepNext/>
        <w:keepLines/>
        <w:spacing w:line="360" w:lineRule="auto"/>
        <w:jc w:val="center"/>
        <w:outlineLvl w:val="0"/>
        <w:rPr>
          <w:rFonts w:ascii="Palatino Linotype" w:eastAsiaTheme="majorEastAsia" w:hAnsi="Palatino Linotype" w:cstheme="majorBidi"/>
        </w:rPr>
      </w:pPr>
      <w:bookmarkStart w:id="4" w:name="_Toc83301634"/>
      <w:r w:rsidRPr="00154B20">
        <w:rPr>
          <w:rFonts w:ascii="Palatino Linotype" w:eastAsiaTheme="majorEastAsia" w:hAnsi="Palatino Linotype" w:cstheme="majorBidi"/>
          <w:b/>
        </w:rPr>
        <w:t>CONSIDERANDO</w:t>
      </w:r>
      <w:bookmarkEnd w:id="4"/>
      <w:r w:rsidRPr="00154B20">
        <w:rPr>
          <w:rFonts w:ascii="Palatino Linotype" w:eastAsiaTheme="majorEastAsia" w:hAnsi="Palatino Linotype" w:cstheme="majorBidi"/>
          <w:b/>
        </w:rPr>
        <w:t xml:space="preserve"> </w:t>
      </w:r>
    </w:p>
    <w:p w:rsidR="00706BE2" w:rsidRPr="00154B20" w:rsidRDefault="00706BE2" w:rsidP="00706BE2">
      <w:pPr>
        <w:spacing w:line="360" w:lineRule="auto"/>
        <w:rPr>
          <w:rFonts w:ascii="Palatino Linotype" w:eastAsiaTheme="minorEastAsia" w:hAnsi="Palatino Linotype"/>
        </w:rPr>
      </w:pPr>
    </w:p>
    <w:p w:rsidR="00706BE2" w:rsidRPr="00154B20" w:rsidRDefault="00706BE2" w:rsidP="00706BE2">
      <w:pPr>
        <w:keepNext/>
        <w:keepLines/>
        <w:spacing w:line="360" w:lineRule="auto"/>
        <w:outlineLvl w:val="1"/>
        <w:rPr>
          <w:rFonts w:ascii="Palatino Linotype" w:eastAsiaTheme="majorEastAsia" w:hAnsi="Palatino Linotype" w:cstheme="majorBidi"/>
          <w:b/>
          <w:szCs w:val="26"/>
        </w:rPr>
      </w:pPr>
      <w:bookmarkStart w:id="5" w:name="_Toc83301635"/>
      <w:r w:rsidRPr="00154B20">
        <w:rPr>
          <w:rFonts w:ascii="Palatino Linotype" w:eastAsiaTheme="majorEastAsia" w:hAnsi="Palatino Linotype" w:cstheme="majorBidi"/>
          <w:b/>
          <w:szCs w:val="26"/>
        </w:rPr>
        <w:t>PRIMERO. De la competencia</w:t>
      </w:r>
      <w:bookmarkEnd w:id="5"/>
    </w:p>
    <w:p w:rsidR="00706BE2" w:rsidRPr="00154B20" w:rsidRDefault="00706BE2" w:rsidP="004D3EE5">
      <w:pPr>
        <w:spacing w:line="360" w:lineRule="auto"/>
        <w:contextualSpacing/>
        <w:jc w:val="both"/>
        <w:rPr>
          <w:rFonts w:ascii="Palatino Linotype" w:eastAsia="Calibri" w:hAnsi="Palatino Linotype"/>
          <w:lang w:eastAsia="es-ES"/>
        </w:rPr>
      </w:pPr>
    </w:p>
    <w:p w:rsidR="00574BDC" w:rsidRPr="00154B20" w:rsidRDefault="00574BDC" w:rsidP="00574BDC">
      <w:pPr>
        <w:pStyle w:val="Prrafodelista"/>
        <w:numPr>
          <w:ilvl w:val="0"/>
          <w:numId w:val="1"/>
        </w:numPr>
        <w:spacing w:line="360" w:lineRule="auto"/>
        <w:ind w:left="0" w:firstLine="0"/>
        <w:jc w:val="both"/>
        <w:rPr>
          <w:rFonts w:ascii="Palatino Linotype" w:hAnsi="Palatino Linotype"/>
          <w:sz w:val="24"/>
        </w:rPr>
      </w:pPr>
      <w:r w:rsidRPr="00154B20">
        <w:rPr>
          <w:rFonts w:ascii="Palatino Linotype" w:hAnsi="Palatino Linotype"/>
          <w:sz w:val="24"/>
        </w:rPr>
        <w:lastRenderedPageBreak/>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706BE2" w:rsidRPr="00154B20" w:rsidRDefault="00706BE2" w:rsidP="00706BE2">
      <w:pPr>
        <w:spacing w:line="360" w:lineRule="auto"/>
        <w:contextualSpacing/>
        <w:jc w:val="both"/>
        <w:rPr>
          <w:rFonts w:ascii="Palatino Linotype" w:eastAsiaTheme="minorEastAsia" w:hAnsi="Palatino Linotype"/>
          <w:lang w:val="es-ES_tradnl" w:eastAsia="es-ES"/>
        </w:rPr>
      </w:pPr>
    </w:p>
    <w:p w:rsidR="00706BE2" w:rsidRPr="00154B20" w:rsidRDefault="00706BE2" w:rsidP="00706BE2">
      <w:pPr>
        <w:keepNext/>
        <w:keepLines/>
        <w:spacing w:line="360" w:lineRule="auto"/>
        <w:outlineLvl w:val="1"/>
        <w:rPr>
          <w:rFonts w:ascii="Palatino Linotype" w:eastAsiaTheme="majorEastAsia" w:hAnsi="Palatino Linotype" w:cstheme="majorBidi"/>
          <w:b/>
          <w:szCs w:val="26"/>
        </w:rPr>
      </w:pPr>
      <w:bookmarkStart w:id="6" w:name="_Toc83301636"/>
      <w:r w:rsidRPr="00154B20">
        <w:rPr>
          <w:rFonts w:ascii="Palatino Linotype" w:eastAsiaTheme="majorEastAsia" w:hAnsi="Palatino Linotype" w:cstheme="majorBidi"/>
          <w:b/>
          <w:szCs w:val="26"/>
        </w:rPr>
        <w:t>SEGUNDO. De la oportunidad y procedencia.</w:t>
      </w:r>
      <w:bookmarkEnd w:id="6"/>
    </w:p>
    <w:p w:rsidR="00706BE2" w:rsidRPr="00154B20" w:rsidRDefault="00706BE2" w:rsidP="00706BE2">
      <w:pPr>
        <w:spacing w:line="360" w:lineRule="auto"/>
        <w:rPr>
          <w:rFonts w:ascii="Palatino Linotype" w:eastAsiaTheme="minorEastAsia" w:hAnsi="Palatino Linotype"/>
        </w:rPr>
      </w:pPr>
    </w:p>
    <w:p w:rsidR="00706BE2" w:rsidRPr="00154B20" w:rsidRDefault="00706BE2" w:rsidP="00706BE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54B20">
        <w:rPr>
          <w:rFonts w:ascii="Palatino Linotype" w:eastAsia="Calibri" w:hAnsi="Palatino Linotype" w:cs="Arial"/>
          <w:lang w:val="es-ES_tradnl" w:eastAsia="es-ES"/>
        </w:rPr>
        <w:t xml:space="preserve">El medio de impugnación fue presentado a través del </w:t>
      </w:r>
      <w:r w:rsidRPr="00154B20">
        <w:rPr>
          <w:rFonts w:ascii="Palatino Linotype" w:eastAsia="Calibri" w:hAnsi="Palatino Linotype" w:cs="Arial"/>
          <w:b/>
          <w:lang w:val="es-ES_tradnl" w:eastAsia="es-ES"/>
        </w:rPr>
        <w:t>SAIMEX,</w:t>
      </w:r>
      <w:r w:rsidRPr="00154B20">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154B20">
        <w:rPr>
          <w:rFonts w:ascii="Palatino Linotype" w:eastAsia="Calibri" w:hAnsi="Palatino Linotype" w:cs="Arial"/>
          <w:b/>
          <w:lang w:val="es-ES_tradnl" w:eastAsia="es-ES"/>
        </w:rPr>
        <w:t>SUJETO OBLIGADO</w:t>
      </w:r>
      <w:r w:rsidRPr="00154B20">
        <w:rPr>
          <w:rFonts w:ascii="Palatino Linotype" w:eastAsia="Calibri" w:hAnsi="Palatino Linotype" w:cs="Arial"/>
          <w:lang w:val="es-ES_tradnl" w:eastAsia="es-ES"/>
        </w:rPr>
        <w:t xml:space="preserve"> entregó respuestas a las solicitudes el día </w:t>
      </w:r>
      <w:r w:rsidR="00DA63F5" w:rsidRPr="00154B20">
        <w:rPr>
          <w:rFonts w:ascii="Palatino Linotype" w:eastAsia="Calibri" w:hAnsi="Palatino Linotype" w:cs="Arial"/>
          <w:lang w:val="es-ES_tradnl" w:eastAsia="es-ES"/>
        </w:rPr>
        <w:t>once (11) de octubre</w:t>
      </w:r>
      <w:r w:rsidRPr="00154B20">
        <w:rPr>
          <w:rFonts w:ascii="Palatino Linotype" w:eastAsia="Calibri" w:hAnsi="Palatino Linotype" w:cs="Arial"/>
          <w:lang w:val="es-ES_tradnl" w:eastAsia="es-ES"/>
        </w:rPr>
        <w:t xml:space="preserve">  de dos mil veintidós, </w:t>
      </w:r>
      <w:r w:rsidRPr="00154B20">
        <w:rPr>
          <w:rFonts w:ascii="Palatino Linotype" w:eastAsiaTheme="minorEastAsia" w:hAnsi="Palatino Linotype" w:cs="Arial"/>
          <w:lang w:val="es-ES_tradnl" w:eastAsia="es-ES"/>
        </w:rPr>
        <w:t xml:space="preserve">de tal forma que el plazo para interponer el recurso de revisión transcurrió del </w:t>
      </w:r>
      <w:r w:rsidR="00DA63F5" w:rsidRPr="00154B20">
        <w:rPr>
          <w:rFonts w:ascii="Palatino Linotype" w:eastAsiaTheme="minorEastAsia" w:hAnsi="Palatino Linotype" w:cs="Arial"/>
          <w:lang w:val="es-ES_tradnl" w:eastAsia="es-ES"/>
        </w:rPr>
        <w:t>doce (12) de octubre</w:t>
      </w:r>
      <w:r w:rsidRPr="00154B20">
        <w:rPr>
          <w:rFonts w:ascii="Palatino Linotype" w:eastAsiaTheme="minorEastAsia" w:hAnsi="Palatino Linotype" w:cs="Arial"/>
          <w:lang w:val="es-ES_tradnl" w:eastAsia="es-ES"/>
        </w:rPr>
        <w:t xml:space="preserve"> al </w:t>
      </w:r>
      <w:r w:rsidR="00DA63F5" w:rsidRPr="00154B20">
        <w:rPr>
          <w:rFonts w:ascii="Palatino Linotype" w:eastAsiaTheme="minorEastAsia" w:hAnsi="Palatino Linotype" w:cs="Arial"/>
          <w:lang w:val="es-ES_tradnl" w:eastAsia="es-ES"/>
        </w:rPr>
        <w:t>uno (01) de noviembre</w:t>
      </w:r>
      <w:r w:rsidRPr="00154B20">
        <w:rPr>
          <w:rFonts w:ascii="Palatino Linotype" w:eastAsiaTheme="minorEastAsia" w:hAnsi="Palatino Linotype" w:cs="Arial"/>
          <w:lang w:val="es-ES_tradnl" w:eastAsia="es-ES"/>
        </w:rPr>
        <w:t xml:space="preserve">  de dos mil veintidós; en consecuencia, presentó sus inconformidades el día </w:t>
      </w:r>
      <w:r w:rsidR="003247D1" w:rsidRPr="00154B20">
        <w:rPr>
          <w:rFonts w:ascii="Palatino Linotype" w:eastAsiaTheme="minorEastAsia" w:hAnsi="Palatino Linotype" w:cs="Arial"/>
          <w:lang w:val="es-ES_tradnl" w:eastAsia="es-ES"/>
        </w:rPr>
        <w:t>treinta (30) de octubre de dos mil veintidós</w:t>
      </w:r>
      <w:r w:rsidRPr="00154B20">
        <w:rPr>
          <w:rFonts w:ascii="Palatino Linotype" w:eastAsiaTheme="minorEastAsia" w:hAnsi="Palatino Linotype" w:cs="Arial"/>
          <w:lang w:val="es-ES_tradnl" w:eastAsia="es-ES"/>
        </w:rPr>
        <w:t xml:space="preserve">, por lo que se encuentra dentro de los márgenes temporales previstos en el artículo 178 de la </w:t>
      </w:r>
      <w:r w:rsidRPr="00154B20">
        <w:rPr>
          <w:rFonts w:ascii="Palatino Linotype" w:eastAsiaTheme="minorEastAsia" w:hAnsi="Palatino Linotype" w:cs="Arial"/>
          <w:b/>
          <w:lang w:val="es-ES_tradnl" w:eastAsia="es-ES"/>
        </w:rPr>
        <w:t xml:space="preserve">Ley de Transparencia y Acceso a la Información Pública del Estado de México y Municipios </w:t>
      </w:r>
      <w:r w:rsidRPr="00154B20">
        <w:rPr>
          <w:rFonts w:ascii="Palatino Linotype" w:eastAsiaTheme="minorEastAsia" w:hAnsi="Palatino Linotype" w:cs="Arial"/>
          <w:lang w:val="es-ES_tradnl" w:eastAsia="es-ES"/>
        </w:rPr>
        <w:t>vigente.</w:t>
      </w:r>
    </w:p>
    <w:p w:rsidR="00706BE2" w:rsidRPr="00154B20" w:rsidRDefault="00706BE2" w:rsidP="00706BE2">
      <w:pPr>
        <w:pStyle w:val="Prrafodelista"/>
        <w:rPr>
          <w:rFonts w:ascii="Palatino Linotype" w:hAnsi="Palatino Linotype" w:cs="Arial"/>
          <w:i/>
          <w:sz w:val="24"/>
          <w:szCs w:val="20"/>
        </w:rPr>
      </w:pPr>
    </w:p>
    <w:p w:rsidR="00706BE2" w:rsidRPr="00154B20" w:rsidRDefault="00706BE2" w:rsidP="00706BE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54B20">
        <w:rPr>
          <w:rFonts w:ascii="Palatino Linotype" w:eastAsia="Calibri" w:hAnsi="Palatino Linotype" w:cs="Arial"/>
          <w:lang w:val="es-ES_tradnl" w:eastAsia="es-ES"/>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rsidR="00706BE2" w:rsidRPr="00154B20" w:rsidRDefault="00706BE2" w:rsidP="00706BE2">
      <w:pPr>
        <w:spacing w:line="360" w:lineRule="auto"/>
        <w:ind w:right="49"/>
        <w:contextualSpacing/>
        <w:jc w:val="both"/>
        <w:rPr>
          <w:rFonts w:ascii="Palatino Linotype" w:eastAsia="MS Gothic" w:hAnsi="Palatino Linotype" w:cstheme="majorBidi"/>
          <w:lang w:eastAsia="es-ES"/>
        </w:rPr>
      </w:pPr>
      <w:bookmarkStart w:id="10" w:name="_Toc65713731"/>
      <w:bookmarkStart w:id="11" w:name="_Toc94119614"/>
    </w:p>
    <w:p w:rsidR="00706BE2" w:rsidRPr="00154B20" w:rsidRDefault="00706BE2" w:rsidP="00706BE2">
      <w:pPr>
        <w:spacing w:line="360" w:lineRule="auto"/>
        <w:ind w:right="49"/>
        <w:contextualSpacing/>
        <w:jc w:val="both"/>
        <w:rPr>
          <w:rFonts w:ascii="Palatino Linotype" w:eastAsia="MS Gothic" w:hAnsi="Palatino Linotype" w:cstheme="majorBidi"/>
          <w:b/>
          <w:lang w:eastAsia="es-ES"/>
        </w:rPr>
      </w:pPr>
      <w:r w:rsidRPr="00154B20">
        <w:rPr>
          <w:rFonts w:ascii="Palatino Linotype" w:eastAsia="MS Gothic" w:hAnsi="Palatino Linotype" w:cstheme="majorBidi"/>
          <w:b/>
          <w:lang w:val="es-ES_tradnl" w:eastAsia="es-ES"/>
        </w:rPr>
        <w:t>TERCERO. Planteamiento de la Litis</w:t>
      </w:r>
      <w:r w:rsidRPr="00154B20">
        <w:rPr>
          <w:rFonts w:ascii="Palatino Linotype" w:eastAsia="MS Gothic" w:hAnsi="Palatino Linotype" w:cstheme="majorBidi"/>
          <w:b/>
          <w:lang w:eastAsia="es-ES"/>
        </w:rPr>
        <w:t>.</w:t>
      </w:r>
      <w:bookmarkEnd w:id="10"/>
      <w:bookmarkEnd w:id="11"/>
    </w:p>
    <w:p w:rsidR="00706BE2" w:rsidRPr="00154B20" w:rsidRDefault="00706BE2" w:rsidP="00706BE2">
      <w:pPr>
        <w:spacing w:line="360" w:lineRule="auto"/>
        <w:ind w:right="49"/>
        <w:contextualSpacing/>
        <w:jc w:val="both"/>
        <w:rPr>
          <w:rFonts w:ascii="Palatino Linotype" w:eastAsia="MS Gothic" w:hAnsi="Palatino Linotype" w:cstheme="majorBidi"/>
          <w:b/>
          <w:lang w:eastAsia="es-ES"/>
        </w:rPr>
      </w:pPr>
    </w:p>
    <w:p w:rsidR="0089070D" w:rsidRPr="00154B20" w:rsidRDefault="00706BE2" w:rsidP="00706BE2">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154B20">
        <w:rPr>
          <w:rFonts w:ascii="Palatino Linotype" w:eastAsia="MS Gothic" w:hAnsi="Palatino Linotype" w:cstheme="majorBidi"/>
          <w:lang w:eastAsia="es-ES"/>
        </w:rPr>
        <w:t xml:space="preserve">El particular solicitó </w:t>
      </w:r>
      <w:r w:rsidR="0089070D" w:rsidRPr="00154B20">
        <w:rPr>
          <w:rFonts w:ascii="Palatino Linotype" w:eastAsia="MS Gothic" w:hAnsi="Palatino Linotype" w:cstheme="majorBidi"/>
          <w:lang w:eastAsia="es-ES"/>
        </w:rPr>
        <w:t>del Comité de Control y Vigilancia de las Aportaciones para Obras de Impacto Vial, de los años dos mil dieciocho, dos mil diecinueve, dos mil veintiuno y dos mil veintidós:</w:t>
      </w:r>
    </w:p>
    <w:p w:rsidR="0089070D" w:rsidRPr="00154B20" w:rsidRDefault="0089070D" w:rsidP="0089070D">
      <w:pPr>
        <w:spacing w:line="360" w:lineRule="auto"/>
        <w:ind w:right="49"/>
        <w:contextualSpacing/>
        <w:jc w:val="both"/>
        <w:rPr>
          <w:rFonts w:ascii="Palatino Linotype" w:eastAsia="MS Gothic" w:hAnsi="Palatino Linotype" w:cstheme="majorBidi"/>
          <w:sz w:val="22"/>
          <w:lang w:eastAsia="es-ES"/>
        </w:rPr>
      </w:pPr>
    </w:p>
    <w:p w:rsidR="0089070D" w:rsidRPr="00154B20" w:rsidRDefault="009D709F" w:rsidP="0089070D">
      <w:pPr>
        <w:spacing w:line="360" w:lineRule="auto"/>
        <w:ind w:right="49"/>
        <w:contextualSpacing/>
        <w:jc w:val="both"/>
        <w:rPr>
          <w:rFonts w:ascii="Palatino Linotype" w:eastAsia="MS Gothic" w:hAnsi="Palatino Linotype" w:cstheme="majorBidi"/>
          <w:sz w:val="22"/>
          <w:lang w:eastAsia="es-ES"/>
        </w:rPr>
      </w:pPr>
      <w:r w:rsidRPr="00154B20">
        <w:rPr>
          <w:rFonts w:ascii="Palatino Linotype" w:eastAsia="MS Gothic" w:hAnsi="Palatino Linotype" w:cstheme="majorBidi"/>
          <w:sz w:val="22"/>
          <w:lang w:eastAsia="es-ES"/>
        </w:rPr>
        <w:t xml:space="preserve">a) </w:t>
      </w:r>
      <w:r w:rsidR="0089070D" w:rsidRPr="00154B20">
        <w:rPr>
          <w:rFonts w:ascii="Palatino Linotype" w:eastAsia="MS Gothic" w:hAnsi="Palatino Linotype" w:cstheme="majorBidi"/>
          <w:sz w:val="22"/>
          <w:lang w:eastAsia="es-ES"/>
        </w:rPr>
        <w:t xml:space="preserve"> Número de sesiones del Comité;</w:t>
      </w:r>
    </w:p>
    <w:p w:rsidR="0089070D" w:rsidRPr="00154B20" w:rsidRDefault="009D709F" w:rsidP="0089070D">
      <w:pPr>
        <w:spacing w:line="360" w:lineRule="auto"/>
        <w:ind w:right="49"/>
        <w:contextualSpacing/>
        <w:jc w:val="both"/>
        <w:rPr>
          <w:rFonts w:ascii="Palatino Linotype" w:eastAsia="MS Gothic" w:hAnsi="Palatino Linotype" w:cstheme="majorBidi"/>
          <w:sz w:val="22"/>
          <w:lang w:eastAsia="es-ES"/>
        </w:rPr>
      </w:pPr>
      <w:r w:rsidRPr="00154B20">
        <w:rPr>
          <w:rFonts w:ascii="Palatino Linotype" w:eastAsia="MS Gothic" w:hAnsi="Palatino Linotype" w:cstheme="majorBidi"/>
          <w:sz w:val="22"/>
          <w:lang w:eastAsia="es-ES"/>
        </w:rPr>
        <w:t xml:space="preserve">b) </w:t>
      </w:r>
      <w:r w:rsidR="0089070D" w:rsidRPr="00154B20">
        <w:rPr>
          <w:rFonts w:ascii="Palatino Linotype" w:eastAsia="MS Gothic" w:hAnsi="Palatino Linotype" w:cstheme="majorBidi"/>
          <w:sz w:val="22"/>
          <w:lang w:eastAsia="es-ES"/>
        </w:rPr>
        <w:t xml:space="preserve"> Lista de Asistencia;</w:t>
      </w:r>
    </w:p>
    <w:p w:rsidR="0089070D" w:rsidRPr="00154B20" w:rsidRDefault="009D709F" w:rsidP="0089070D">
      <w:pPr>
        <w:spacing w:line="360" w:lineRule="auto"/>
        <w:ind w:right="49"/>
        <w:contextualSpacing/>
        <w:jc w:val="both"/>
        <w:rPr>
          <w:rFonts w:ascii="Palatino Linotype" w:eastAsia="MS Gothic" w:hAnsi="Palatino Linotype" w:cstheme="majorBidi"/>
          <w:sz w:val="22"/>
          <w:lang w:eastAsia="es-ES"/>
        </w:rPr>
      </w:pPr>
      <w:r w:rsidRPr="00154B20">
        <w:rPr>
          <w:rFonts w:ascii="Palatino Linotype" w:eastAsia="MS Gothic" w:hAnsi="Palatino Linotype" w:cstheme="majorBidi"/>
          <w:sz w:val="22"/>
          <w:lang w:eastAsia="es-ES"/>
        </w:rPr>
        <w:t xml:space="preserve">c) </w:t>
      </w:r>
      <w:r w:rsidR="0089070D" w:rsidRPr="00154B20">
        <w:rPr>
          <w:rFonts w:ascii="Palatino Linotype" w:eastAsia="MS Gothic" w:hAnsi="Palatino Linotype" w:cstheme="majorBidi"/>
          <w:sz w:val="22"/>
          <w:lang w:eastAsia="es-ES"/>
        </w:rPr>
        <w:t xml:space="preserve"> Orden del día;</w:t>
      </w:r>
    </w:p>
    <w:p w:rsidR="00706BE2" w:rsidRPr="00154B20" w:rsidRDefault="0089070D" w:rsidP="0089070D">
      <w:pPr>
        <w:spacing w:line="360" w:lineRule="auto"/>
        <w:ind w:right="49"/>
        <w:contextualSpacing/>
        <w:jc w:val="both"/>
        <w:rPr>
          <w:rFonts w:ascii="Palatino Linotype" w:eastAsia="MS Gothic" w:hAnsi="Palatino Linotype" w:cstheme="majorBidi"/>
          <w:i/>
          <w:sz w:val="22"/>
          <w:lang w:val="es-ES_tradnl" w:eastAsia="es-ES"/>
        </w:rPr>
      </w:pPr>
      <w:r w:rsidRPr="00154B20">
        <w:rPr>
          <w:rFonts w:ascii="Palatino Linotype" w:eastAsia="MS Gothic" w:hAnsi="Palatino Linotype" w:cstheme="majorBidi"/>
          <w:sz w:val="22"/>
          <w:lang w:eastAsia="es-ES"/>
        </w:rPr>
        <w:t>d)</w:t>
      </w:r>
      <w:r w:rsidR="009D709F" w:rsidRPr="00154B20">
        <w:rPr>
          <w:rFonts w:ascii="Palatino Linotype" w:eastAsia="MS Gothic" w:hAnsi="Palatino Linotype" w:cstheme="majorBidi"/>
          <w:sz w:val="22"/>
          <w:lang w:eastAsia="es-ES"/>
        </w:rPr>
        <w:t xml:space="preserve"> </w:t>
      </w:r>
      <w:r w:rsidRPr="00154B20">
        <w:rPr>
          <w:rFonts w:ascii="Palatino Linotype" w:eastAsia="MS Gothic" w:hAnsi="Palatino Linotype" w:cstheme="majorBidi"/>
          <w:sz w:val="22"/>
          <w:lang w:eastAsia="es-ES"/>
        </w:rPr>
        <w:t xml:space="preserve"> Acta de las sesiones con sus anexos.</w:t>
      </w:r>
      <w:r w:rsidR="00706BE2" w:rsidRPr="00154B20">
        <w:rPr>
          <w:rFonts w:ascii="Palatino Linotype" w:eastAsia="MS Gothic" w:hAnsi="Palatino Linotype" w:cstheme="majorBidi"/>
          <w:sz w:val="22"/>
          <w:lang w:eastAsia="es-ES"/>
        </w:rPr>
        <w:t xml:space="preserve">  </w:t>
      </w:r>
    </w:p>
    <w:p w:rsidR="00706BE2" w:rsidRPr="00154B20" w:rsidRDefault="00706BE2" w:rsidP="00706BE2">
      <w:pPr>
        <w:spacing w:line="360" w:lineRule="auto"/>
        <w:ind w:right="49"/>
        <w:contextualSpacing/>
        <w:jc w:val="both"/>
        <w:rPr>
          <w:rFonts w:ascii="Palatino Linotype" w:eastAsia="MS Gothic" w:hAnsi="Palatino Linotype" w:cstheme="majorBidi"/>
          <w:i/>
          <w:sz w:val="22"/>
          <w:lang w:val="es-ES_tradnl" w:eastAsia="es-ES"/>
        </w:rPr>
      </w:pPr>
    </w:p>
    <w:p w:rsidR="00706BE2" w:rsidRPr="00154B20" w:rsidRDefault="00706BE2" w:rsidP="009D709F">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154B20">
        <w:rPr>
          <w:rFonts w:ascii="Palatino Linotype" w:eastAsia="MS Gothic" w:hAnsi="Palatino Linotype" w:cstheme="majorBidi"/>
          <w:lang w:eastAsia="es-ES"/>
        </w:rPr>
        <w:t xml:space="preserve">En respuesta, el Sujeto Obligado </w:t>
      </w:r>
      <w:r w:rsidR="0089070D" w:rsidRPr="00154B20">
        <w:rPr>
          <w:rFonts w:ascii="Palatino Linotype" w:eastAsia="MS Gothic" w:hAnsi="Palatino Linotype" w:cstheme="majorBidi"/>
          <w:lang w:eastAsia="es-ES"/>
        </w:rPr>
        <w:t xml:space="preserve">se declaró incompetente para conocer de la información solicitada. </w:t>
      </w:r>
      <w:r w:rsidR="00B712D7" w:rsidRPr="00154B20">
        <w:rPr>
          <w:rFonts w:ascii="Palatino Linotype" w:eastAsia="MS Gothic" w:hAnsi="Palatino Linotype" w:cstheme="majorBidi"/>
          <w:lang w:eastAsia="es-ES"/>
        </w:rPr>
        <w:t xml:space="preserve">Derivado de la respuesta, el hoy recurrente manifestó su inconformidad, de forma medular, por la entrega de información que no corresponde a lo solicitado. </w:t>
      </w:r>
    </w:p>
    <w:p w:rsidR="00706BE2" w:rsidRPr="00154B20" w:rsidRDefault="00706BE2" w:rsidP="00706BE2">
      <w:pPr>
        <w:spacing w:line="360" w:lineRule="auto"/>
        <w:ind w:right="49"/>
        <w:contextualSpacing/>
        <w:jc w:val="both"/>
        <w:rPr>
          <w:rFonts w:ascii="Palatino Linotype" w:eastAsia="MS Gothic" w:hAnsi="Palatino Linotype" w:cstheme="majorBidi"/>
          <w:lang w:eastAsia="es-ES"/>
        </w:rPr>
      </w:pPr>
    </w:p>
    <w:p w:rsidR="00706BE2" w:rsidRPr="00154B20" w:rsidRDefault="00706BE2" w:rsidP="00706BE2">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154B20">
        <w:rPr>
          <w:rFonts w:ascii="Palatino Linotype" w:eastAsia="MS Gothic" w:hAnsi="Palatino Linotype" w:cstheme="majorBidi"/>
          <w:lang w:eastAsia="es-ES"/>
        </w:rPr>
        <w:t>En consecuencia, la Litis a resolver en este recurso, se circunscribe a determinar si la respuesta colma con lo solicitado o si se actualiza las causales de procedencia previstas en el artículo 179, fracción I y V</w:t>
      </w:r>
      <w:r w:rsidR="00B712D7" w:rsidRPr="00154B20">
        <w:rPr>
          <w:rFonts w:ascii="Palatino Linotype" w:eastAsia="MS Gothic" w:hAnsi="Palatino Linotype" w:cstheme="majorBidi"/>
          <w:lang w:eastAsia="es-ES"/>
        </w:rPr>
        <w:t>I</w:t>
      </w:r>
      <w:r w:rsidRPr="00154B20">
        <w:rPr>
          <w:rFonts w:ascii="Palatino Linotype" w:eastAsia="MS Gothic" w:hAnsi="Palatino Linotype" w:cstheme="majorBidi"/>
          <w:lang w:eastAsia="es-ES"/>
        </w:rPr>
        <w:t xml:space="preserve"> de la Ley de Transparencia y Acceso a la </w:t>
      </w:r>
      <w:r w:rsidRPr="00154B20">
        <w:rPr>
          <w:rFonts w:ascii="Palatino Linotype" w:eastAsia="MS Gothic" w:hAnsi="Palatino Linotype" w:cstheme="majorBidi"/>
          <w:lang w:eastAsia="es-ES"/>
        </w:rPr>
        <w:lastRenderedPageBreak/>
        <w:t>Información Pública del Estado de México y Municipios; que establece la negativa de la información y la e</w:t>
      </w:r>
      <w:r w:rsidR="00B712D7" w:rsidRPr="00154B20">
        <w:rPr>
          <w:rFonts w:ascii="Palatino Linotype" w:eastAsia="MS Gothic" w:hAnsi="Palatino Linotype" w:cstheme="majorBidi"/>
          <w:lang w:eastAsia="es-ES"/>
        </w:rPr>
        <w:t>ntrega de información que no corresponde con los solicitado</w:t>
      </w:r>
      <w:r w:rsidRPr="00154B20">
        <w:rPr>
          <w:rFonts w:ascii="Palatino Linotype" w:eastAsia="MS Gothic" w:hAnsi="Palatino Linotype" w:cstheme="majorBidi"/>
          <w:lang w:eastAsia="es-ES"/>
        </w:rPr>
        <w:t xml:space="preserve">. </w:t>
      </w:r>
    </w:p>
    <w:p w:rsidR="00706BE2" w:rsidRPr="00154B20" w:rsidRDefault="00706BE2" w:rsidP="00706BE2">
      <w:pPr>
        <w:spacing w:line="360" w:lineRule="auto"/>
        <w:ind w:right="49"/>
        <w:contextualSpacing/>
        <w:jc w:val="both"/>
        <w:rPr>
          <w:rFonts w:ascii="Palatino Linotype" w:eastAsia="MS Gothic" w:hAnsi="Palatino Linotype"/>
        </w:rPr>
      </w:pPr>
    </w:p>
    <w:p w:rsidR="00706BE2" w:rsidRPr="00154B20" w:rsidRDefault="00706BE2" w:rsidP="00706BE2">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154B20">
        <w:rPr>
          <w:rFonts w:ascii="Palatino Linotype" w:eastAsia="MS Gothic" w:hAnsi="Palatino Linotype" w:cstheme="majorBidi"/>
          <w:b/>
          <w:lang w:val="es-ES_tradnl" w:eastAsia="es-ES"/>
        </w:rPr>
        <w:t>CUARTO. Del estudio y resolución del recurso de revisión.</w:t>
      </w:r>
      <w:bookmarkEnd w:id="12"/>
      <w:bookmarkEnd w:id="13"/>
      <w:bookmarkEnd w:id="14"/>
    </w:p>
    <w:p w:rsidR="00706BE2" w:rsidRPr="00154B20" w:rsidRDefault="00706BE2" w:rsidP="00706BE2">
      <w:pPr>
        <w:keepNext/>
        <w:keepLines/>
        <w:spacing w:line="360" w:lineRule="auto"/>
        <w:ind w:right="48"/>
        <w:outlineLvl w:val="0"/>
        <w:rPr>
          <w:rFonts w:ascii="Palatino Linotype" w:eastAsia="MS Gothic" w:hAnsi="Palatino Linotype" w:cstheme="majorBidi"/>
          <w:b/>
          <w:lang w:val="es-ES_tradnl" w:eastAsia="es-ES"/>
        </w:rPr>
      </w:pPr>
    </w:p>
    <w:p w:rsidR="00706BE2" w:rsidRPr="00154B20" w:rsidRDefault="00706BE2" w:rsidP="00706BE2">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154B20">
        <w:rPr>
          <w:rFonts w:ascii="Palatino Linotype" w:eastAsia="MS Gothic" w:hAnsi="Palatino Linotype"/>
          <w:b/>
          <w:sz w:val="24"/>
          <w:lang w:val="es-ES_tradnl" w:eastAsia="es-ES"/>
        </w:rPr>
        <w:t>De</w:t>
      </w:r>
      <w:bookmarkEnd w:id="15"/>
      <w:r w:rsidRPr="00154B20">
        <w:rPr>
          <w:rFonts w:ascii="Palatino Linotype" w:eastAsia="MS Gothic" w:hAnsi="Palatino Linotype"/>
          <w:b/>
          <w:sz w:val="24"/>
          <w:lang w:val="es-ES_tradnl" w:eastAsia="es-ES"/>
        </w:rPr>
        <w:t>l derecho de acceso a la información.</w:t>
      </w:r>
      <w:bookmarkEnd w:id="16"/>
      <w:bookmarkEnd w:id="17"/>
      <w:bookmarkEnd w:id="18"/>
      <w:bookmarkEnd w:id="19"/>
    </w:p>
    <w:p w:rsidR="00706BE2" w:rsidRPr="00154B20" w:rsidRDefault="00706BE2" w:rsidP="00706BE2">
      <w:pPr>
        <w:spacing w:line="360" w:lineRule="auto"/>
        <w:ind w:right="49"/>
        <w:contextualSpacing/>
        <w:jc w:val="both"/>
        <w:rPr>
          <w:rFonts w:ascii="Palatino Linotype" w:eastAsiaTheme="minorEastAsia" w:hAnsi="Palatino Linotype"/>
          <w:lang w:val="es-ES_tradnl" w:eastAsia="es-ES"/>
        </w:rPr>
      </w:pPr>
    </w:p>
    <w:p w:rsidR="00706BE2" w:rsidRPr="00154B20" w:rsidRDefault="00706BE2" w:rsidP="00706BE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54B20">
        <w:rPr>
          <w:rFonts w:ascii="Palatino Linotype" w:eastAsiaTheme="minorEastAsia" w:hAnsi="Palatino Linotype"/>
          <w:lang w:val="es-ES_tradnl" w:eastAsia="es-ES"/>
        </w:rPr>
        <w:t>E</w:t>
      </w:r>
      <w:r w:rsidRPr="00154B20">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154B20">
        <w:rPr>
          <w:rFonts w:ascii="Palatino Linotype" w:hAnsi="Palatino Linotype" w:cs="Arial"/>
          <w:color w:val="000000"/>
          <w:lang w:val="es-ES_tradnl" w:eastAsia="es-ES"/>
        </w:rPr>
        <w:t xml:space="preserve">. </w:t>
      </w:r>
    </w:p>
    <w:p w:rsidR="00706BE2" w:rsidRPr="00154B20" w:rsidRDefault="00706BE2" w:rsidP="00706BE2">
      <w:pPr>
        <w:spacing w:line="360" w:lineRule="auto"/>
        <w:ind w:right="49"/>
        <w:contextualSpacing/>
        <w:jc w:val="both"/>
        <w:rPr>
          <w:rFonts w:ascii="Palatino Linotype" w:eastAsiaTheme="minorEastAsia" w:hAnsi="Palatino Linotype"/>
          <w:lang w:val="es-ES_tradnl" w:eastAsia="es-ES"/>
        </w:rPr>
      </w:pPr>
    </w:p>
    <w:p w:rsidR="00706BE2" w:rsidRPr="00154B20" w:rsidRDefault="00706BE2" w:rsidP="00706BE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54B20">
        <w:rPr>
          <w:rFonts w:ascii="Palatino Linotype" w:hAnsi="Palatino Linotype"/>
          <w:lang w:val="es-ES_tradnl" w:eastAsia="es-ES"/>
        </w:rPr>
        <w:t xml:space="preserve">Definiendo el Derecho de Acceso a la Información Pública como: </w:t>
      </w:r>
      <w:r w:rsidRPr="00154B20">
        <w:rPr>
          <w:rFonts w:ascii="Palatino Linotype" w:eastAsiaTheme="minorEastAsia" w:hAnsi="Palatino Linotype"/>
          <w:i/>
          <w:color w:val="000000"/>
          <w:lang w:val="es-ES_tradnl" w:eastAsia="es-ES"/>
        </w:rPr>
        <w:t>La igualdad de oportunidades para recibir, buscar e impartir información</w:t>
      </w:r>
      <w:r w:rsidRPr="00154B20">
        <w:rPr>
          <w:rFonts w:ascii="Palatino Linotype" w:eastAsiaTheme="minorEastAsia" w:hAnsi="Palatino Linotype"/>
          <w:i/>
          <w:vertAlign w:val="superscript"/>
          <w:lang w:val="es-ES_tradnl" w:eastAsia="es-ES"/>
        </w:rPr>
        <w:footnoteReference w:id="2"/>
      </w:r>
      <w:r w:rsidRPr="00154B20">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54B20">
        <w:rPr>
          <w:rFonts w:ascii="Palatino Linotype" w:eastAsiaTheme="minorEastAsia" w:hAnsi="Palatino Linotype"/>
          <w:i/>
          <w:vertAlign w:val="superscript"/>
          <w:lang w:val="es-ES_tradnl" w:eastAsia="es-ES"/>
        </w:rPr>
        <w:footnoteReference w:id="3"/>
      </w:r>
      <w:r w:rsidRPr="00154B20">
        <w:rPr>
          <w:rFonts w:ascii="Palatino Linotype" w:eastAsiaTheme="minorEastAsia" w:hAnsi="Palatino Linotype"/>
          <w:color w:val="000000"/>
          <w:lang w:val="es-ES_tradnl" w:eastAsia="es-ES"/>
        </w:rPr>
        <w:t>que se constituye como una herramienta fundamental para ejercer</w:t>
      </w:r>
      <w:r w:rsidRPr="00154B20">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w:t>
      </w:r>
      <w:r w:rsidRPr="00154B20">
        <w:rPr>
          <w:rFonts w:ascii="Palatino Linotype" w:eastAsiaTheme="minorEastAsia" w:hAnsi="Palatino Linotype"/>
          <w:i/>
          <w:color w:val="000000"/>
          <w:lang w:val="es-ES_tradnl" w:eastAsia="es-ES"/>
        </w:rPr>
        <w:lastRenderedPageBreak/>
        <w:t>funciones públicas,</w:t>
      </w:r>
      <w:r w:rsidRPr="00154B20">
        <w:rPr>
          <w:rFonts w:ascii="Palatino Linotype" w:eastAsiaTheme="minorEastAsia" w:hAnsi="Palatino Linotype"/>
          <w:i/>
          <w:vertAlign w:val="superscript"/>
          <w:lang w:val="es-ES_tradnl" w:eastAsia="es-ES"/>
        </w:rPr>
        <w:footnoteReference w:id="4"/>
      </w:r>
      <w:r w:rsidRPr="00154B20">
        <w:rPr>
          <w:rFonts w:ascii="Palatino Linotype" w:eastAsiaTheme="minorEastAsia" w:hAnsi="Palatino Linotype"/>
          <w:color w:val="000000"/>
          <w:lang w:val="es-ES_tradnl" w:eastAsia="es-ES"/>
        </w:rPr>
        <w:t>fomentando</w:t>
      </w:r>
      <w:r w:rsidRPr="00154B20">
        <w:rPr>
          <w:rFonts w:ascii="Palatino Linotype" w:eastAsiaTheme="minorEastAsia" w:hAnsi="Palatino Linotype"/>
          <w:i/>
          <w:color w:val="000000"/>
          <w:lang w:val="es-ES_tradnl" w:eastAsia="es-ES"/>
        </w:rPr>
        <w:t xml:space="preserve"> la transparencia de las actividades estatales y </w:t>
      </w:r>
      <w:r w:rsidRPr="00154B20">
        <w:rPr>
          <w:rFonts w:ascii="Palatino Linotype" w:eastAsiaTheme="minorEastAsia" w:hAnsi="Palatino Linotype"/>
          <w:color w:val="000000"/>
          <w:lang w:val="es-ES_tradnl" w:eastAsia="es-ES"/>
        </w:rPr>
        <w:t>promoviendo</w:t>
      </w:r>
      <w:r w:rsidRPr="00154B20">
        <w:rPr>
          <w:rFonts w:ascii="Palatino Linotype" w:eastAsiaTheme="minorEastAsia" w:hAnsi="Palatino Linotype"/>
          <w:i/>
          <w:color w:val="000000"/>
          <w:lang w:val="es-ES_tradnl" w:eastAsia="es-ES"/>
        </w:rPr>
        <w:t xml:space="preserve"> la responsabilidad de los funcionarios sobre su gestión pública,</w:t>
      </w:r>
      <w:r w:rsidRPr="00154B20">
        <w:rPr>
          <w:rFonts w:ascii="Palatino Linotype" w:eastAsiaTheme="minorEastAsia" w:hAnsi="Palatino Linotype"/>
          <w:i/>
          <w:vertAlign w:val="superscript"/>
          <w:lang w:val="es-ES_tradnl" w:eastAsia="es-ES"/>
        </w:rPr>
        <w:footnoteReference w:id="5"/>
      </w:r>
      <w:r w:rsidRPr="00154B20">
        <w:rPr>
          <w:rFonts w:ascii="Palatino Linotype" w:eastAsiaTheme="minorEastAsia" w:hAnsi="Palatino Linotype"/>
          <w:color w:val="000000"/>
          <w:lang w:val="es-ES_tradnl" w:eastAsia="es-ES"/>
        </w:rPr>
        <w:t>que permite</w:t>
      </w:r>
      <w:r w:rsidRPr="00154B20">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706BE2" w:rsidRPr="00154B20" w:rsidRDefault="00706BE2" w:rsidP="00706BE2">
      <w:pPr>
        <w:spacing w:line="360" w:lineRule="auto"/>
        <w:ind w:right="49"/>
        <w:contextualSpacing/>
        <w:jc w:val="both"/>
        <w:rPr>
          <w:rFonts w:ascii="Palatino Linotype" w:eastAsiaTheme="minorEastAsia" w:hAnsi="Palatino Linotype"/>
          <w:lang w:val="es-ES_tradnl" w:eastAsia="es-ES"/>
        </w:rPr>
      </w:pPr>
    </w:p>
    <w:p w:rsidR="00706BE2" w:rsidRPr="00154B20" w:rsidRDefault="00706BE2" w:rsidP="00706BE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54B20">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706BE2" w:rsidRPr="00154B20" w:rsidRDefault="00706BE2" w:rsidP="00706BE2">
      <w:pPr>
        <w:spacing w:line="360" w:lineRule="auto"/>
        <w:ind w:right="49"/>
        <w:contextualSpacing/>
        <w:jc w:val="both"/>
        <w:rPr>
          <w:rFonts w:ascii="Palatino Linotype" w:hAnsi="Palatino Linotype"/>
          <w:lang w:val="es-ES_tradnl" w:eastAsia="es-ES"/>
        </w:rPr>
      </w:pPr>
    </w:p>
    <w:p w:rsidR="00706BE2" w:rsidRPr="00154B20" w:rsidRDefault="00706BE2" w:rsidP="00706BE2">
      <w:pPr>
        <w:spacing w:line="360" w:lineRule="auto"/>
        <w:ind w:left="567" w:right="567"/>
        <w:contextualSpacing/>
        <w:jc w:val="both"/>
        <w:rPr>
          <w:rFonts w:ascii="Palatino Linotype" w:hAnsi="Palatino Linotype"/>
          <w:i/>
          <w:sz w:val="22"/>
          <w:lang w:val="es-ES_tradnl" w:eastAsia="es-ES"/>
        </w:rPr>
      </w:pPr>
      <w:r w:rsidRPr="00154B20">
        <w:rPr>
          <w:rFonts w:ascii="Palatino Linotype" w:hAnsi="Palatino Linotype"/>
          <w:i/>
          <w:sz w:val="22"/>
          <w:lang w:val="es-ES_tradnl" w:eastAsia="es-ES"/>
        </w:rPr>
        <w:t>“</w:t>
      </w:r>
      <w:r w:rsidRPr="00154B20">
        <w:rPr>
          <w:rFonts w:ascii="Palatino Linotype" w:hAnsi="Palatino Linotype"/>
          <w:b/>
          <w:i/>
          <w:sz w:val="22"/>
          <w:lang w:val="es-ES_tradnl" w:eastAsia="es-ES"/>
        </w:rPr>
        <w:t>Artículo 1.-</w:t>
      </w:r>
      <w:r w:rsidRPr="00154B20">
        <w:rPr>
          <w:rFonts w:ascii="Palatino Linotype" w:hAnsi="Palatino Linotype"/>
          <w:i/>
          <w:sz w:val="22"/>
          <w:lang w:val="es-ES_tradnl" w:eastAsia="es-ES"/>
        </w:rPr>
        <w:t xml:space="preserve"> </w:t>
      </w:r>
    </w:p>
    <w:p w:rsidR="00706BE2" w:rsidRPr="00154B20" w:rsidRDefault="00706BE2" w:rsidP="00706BE2">
      <w:pPr>
        <w:spacing w:line="360" w:lineRule="auto"/>
        <w:ind w:left="567" w:right="567"/>
        <w:contextualSpacing/>
        <w:jc w:val="both"/>
        <w:rPr>
          <w:rFonts w:ascii="Palatino Linotype" w:hAnsi="Palatino Linotype"/>
          <w:i/>
          <w:sz w:val="22"/>
          <w:lang w:val="es-ES_tradnl" w:eastAsia="es-ES"/>
        </w:rPr>
      </w:pPr>
      <w:r w:rsidRPr="00154B20">
        <w:rPr>
          <w:rFonts w:ascii="Palatino Linotype" w:hAnsi="Palatino Linotype"/>
          <w:i/>
          <w:sz w:val="22"/>
          <w:lang w:val="es-ES_tradnl" w:eastAsia="es-ES"/>
        </w:rPr>
        <w:t>(…)</w:t>
      </w:r>
    </w:p>
    <w:p w:rsidR="00706BE2" w:rsidRPr="00154B20" w:rsidRDefault="00706BE2" w:rsidP="00706BE2">
      <w:pPr>
        <w:spacing w:line="360" w:lineRule="auto"/>
        <w:ind w:left="567" w:right="567"/>
        <w:contextualSpacing/>
        <w:jc w:val="both"/>
        <w:rPr>
          <w:rFonts w:ascii="Palatino Linotype" w:hAnsi="Palatino Linotype"/>
          <w:i/>
          <w:sz w:val="22"/>
        </w:rPr>
      </w:pPr>
      <w:r w:rsidRPr="00154B20">
        <w:rPr>
          <w:rFonts w:ascii="Palatino Linotype" w:hAnsi="Palatino Linotype"/>
          <w:i/>
          <w:sz w:val="22"/>
          <w:lang w:val="es-ES_tradnl" w:eastAsia="es-ES"/>
        </w:rPr>
        <w:t>Todas las</w:t>
      </w:r>
      <w:r w:rsidRPr="00154B20">
        <w:rPr>
          <w:rFonts w:ascii="Palatino Linotype" w:hAnsi="Palatino Linotype"/>
          <w:sz w:val="22"/>
          <w:lang w:val="es-ES_tradnl" w:eastAsia="es-ES"/>
        </w:rPr>
        <w:t xml:space="preserve"> </w:t>
      </w:r>
      <w:r w:rsidRPr="00154B20">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06BE2" w:rsidRPr="00154B20" w:rsidRDefault="00706BE2" w:rsidP="00706BE2">
      <w:pPr>
        <w:spacing w:line="360" w:lineRule="auto"/>
        <w:ind w:left="567" w:right="567"/>
        <w:contextualSpacing/>
        <w:jc w:val="both"/>
        <w:rPr>
          <w:rFonts w:ascii="Palatino Linotype" w:hAnsi="Palatino Linotype"/>
          <w:sz w:val="22"/>
          <w:lang w:val="es-ES_tradnl" w:eastAsia="es-ES"/>
        </w:rPr>
      </w:pPr>
      <w:r w:rsidRPr="00154B20">
        <w:rPr>
          <w:rFonts w:ascii="Palatino Linotype" w:hAnsi="Palatino Linotype"/>
          <w:i/>
          <w:sz w:val="22"/>
        </w:rPr>
        <w:t>(…)</w:t>
      </w:r>
      <w:r w:rsidRPr="00154B20">
        <w:rPr>
          <w:rFonts w:ascii="Palatino Linotype" w:hAnsi="Palatino Linotype"/>
          <w:sz w:val="22"/>
          <w:lang w:val="es-ES_tradnl" w:eastAsia="es-ES"/>
        </w:rPr>
        <w:t>”.</w:t>
      </w:r>
    </w:p>
    <w:p w:rsidR="00706BE2" w:rsidRPr="00154B20" w:rsidRDefault="00706BE2" w:rsidP="00706BE2">
      <w:pPr>
        <w:spacing w:line="360" w:lineRule="auto"/>
        <w:ind w:left="567" w:right="567"/>
        <w:contextualSpacing/>
        <w:jc w:val="both"/>
        <w:rPr>
          <w:rFonts w:ascii="Palatino Linotype" w:hAnsi="Palatino Linotype"/>
          <w:b/>
          <w:sz w:val="22"/>
          <w:lang w:val="es-ES_tradnl" w:eastAsia="es-ES"/>
        </w:rPr>
      </w:pPr>
      <w:r w:rsidRPr="00154B20">
        <w:rPr>
          <w:rFonts w:ascii="Palatino Linotype" w:hAnsi="Palatino Linotype"/>
          <w:b/>
          <w:i/>
          <w:sz w:val="22"/>
        </w:rPr>
        <w:t>(Énfasis Añadido)</w:t>
      </w:r>
    </w:p>
    <w:p w:rsidR="00706BE2" w:rsidRPr="00154B20" w:rsidRDefault="00706BE2" w:rsidP="00706BE2">
      <w:pPr>
        <w:spacing w:line="360" w:lineRule="auto"/>
        <w:ind w:right="49"/>
        <w:contextualSpacing/>
        <w:jc w:val="both"/>
        <w:rPr>
          <w:rFonts w:ascii="Palatino Linotype" w:eastAsiaTheme="minorEastAsia" w:hAnsi="Palatino Linotype"/>
          <w:lang w:val="es-ES_tradnl" w:eastAsia="es-ES"/>
        </w:rPr>
      </w:pPr>
    </w:p>
    <w:p w:rsidR="00706BE2" w:rsidRPr="00154B20" w:rsidRDefault="00706BE2" w:rsidP="00706BE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54B20">
        <w:rPr>
          <w:rFonts w:ascii="Palatino Linotype" w:hAnsi="Palatino Linotype"/>
          <w:lang w:val="es-ES_tradnl" w:eastAsia="es-ES"/>
        </w:rPr>
        <w:t xml:space="preserve">Por lo anterior, se deduce que el Derecho de Acceso a la Información Pública es un Derecho Humano de Fuente Internacional y Constitucionalmente reconocido. </w:t>
      </w:r>
      <w:r w:rsidRPr="00154B20">
        <w:rPr>
          <w:rFonts w:ascii="Palatino Linotype" w:hAnsi="Palatino Linotype"/>
          <w:lang w:val="es-ES_tradnl" w:eastAsia="es-ES"/>
        </w:rPr>
        <w:lastRenderedPageBreak/>
        <w:t>Además del derecho, también se reconocen garantías para su protección, lo que vincula con el mandato del párrafo tercero de mismo artículo.</w:t>
      </w:r>
    </w:p>
    <w:p w:rsidR="00706BE2" w:rsidRPr="00154B20" w:rsidRDefault="00706BE2" w:rsidP="00706BE2">
      <w:pPr>
        <w:spacing w:line="360" w:lineRule="auto"/>
        <w:ind w:right="49"/>
        <w:contextualSpacing/>
        <w:jc w:val="both"/>
        <w:rPr>
          <w:rFonts w:ascii="Palatino Linotype" w:eastAsiaTheme="minorEastAsia" w:hAnsi="Palatino Linotype"/>
          <w:lang w:val="es-ES_tradnl" w:eastAsia="es-ES"/>
        </w:rPr>
      </w:pPr>
    </w:p>
    <w:p w:rsidR="00706BE2" w:rsidRPr="00154B20" w:rsidRDefault="00706BE2" w:rsidP="00706BE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54B20">
        <w:rPr>
          <w:rFonts w:ascii="Palatino Linotype" w:eastAsiaTheme="minorEastAsia" w:hAnsi="Palatino Linotype"/>
          <w:lang w:val="es-ES_tradnl" w:eastAsia="es-ES"/>
        </w:rPr>
        <w:t xml:space="preserve">Así, conforme a la Constitución Política de las Estado Unidos Mexicanos </w:t>
      </w:r>
      <w:r w:rsidRPr="00154B20">
        <w:rPr>
          <w:rFonts w:ascii="Palatino Linotype" w:eastAsia="Calibri" w:hAnsi="Palatino Linotype"/>
          <w:lang w:val="es-ES_tradnl" w:eastAsia="es-ES"/>
        </w:rPr>
        <w:t>y la Constitución Política del Estado Libre y Soberano de México respectivamente</w:t>
      </w:r>
      <w:r w:rsidRPr="00154B20">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706BE2" w:rsidRPr="00154B20" w:rsidRDefault="00706BE2" w:rsidP="00706BE2">
      <w:pPr>
        <w:spacing w:line="360" w:lineRule="auto"/>
        <w:ind w:right="49"/>
        <w:contextualSpacing/>
        <w:jc w:val="both"/>
        <w:rPr>
          <w:rFonts w:ascii="Palatino Linotype" w:eastAsiaTheme="minorEastAsia" w:hAnsi="Palatino Linotype"/>
          <w:lang w:val="es-ES_tradnl" w:eastAsia="es-ES"/>
        </w:rPr>
      </w:pPr>
    </w:p>
    <w:p w:rsidR="00706BE2" w:rsidRPr="00154B20" w:rsidRDefault="00706BE2" w:rsidP="00706BE2">
      <w:pPr>
        <w:spacing w:line="360" w:lineRule="auto"/>
        <w:ind w:left="567" w:right="567"/>
        <w:jc w:val="center"/>
        <w:rPr>
          <w:rFonts w:ascii="Palatino Linotype" w:eastAsiaTheme="minorEastAsia" w:hAnsi="Palatino Linotype" w:cs="Arial"/>
          <w:b/>
          <w:bCs/>
          <w:i/>
          <w:sz w:val="22"/>
          <w:lang w:val="es-ES_tradnl" w:eastAsia="es-ES"/>
        </w:rPr>
      </w:pPr>
      <w:r w:rsidRPr="00154B20">
        <w:rPr>
          <w:rFonts w:ascii="Palatino Linotype" w:eastAsiaTheme="minorEastAsia" w:hAnsi="Palatino Linotype" w:cs="Arial"/>
          <w:b/>
          <w:bCs/>
          <w:i/>
          <w:sz w:val="22"/>
          <w:lang w:val="es-ES_tradnl" w:eastAsia="es-ES"/>
        </w:rPr>
        <w:t>Constitución Política de los Estados Unidos Mexicanos</w:t>
      </w:r>
    </w:p>
    <w:p w:rsidR="00706BE2" w:rsidRPr="00154B20" w:rsidRDefault="00706BE2" w:rsidP="00706BE2">
      <w:pPr>
        <w:spacing w:line="360" w:lineRule="auto"/>
        <w:ind w:left="567" w:right="567"/>
        <w:jc w:val="both"/>
        <w:rPr>
          <w:rFonts w:ascii="Palatino Linotype" w:eastAsiaTheme="minorEastAsia" w:hAnsi="Palatino Linotype" w:cs="Arial"/>
          <w:b/>
          <w:bCs/>
          <w:i/>
          <w:sz w:val="22"/>
          <w:lang w:val="es-ES_tradnl" w:eastAsia="es-ES"/>
        </w:rPr>
      </w:pPr>
      <w:r w:rsidRPr="00154B20">
        <w:rPr>
          <w:rFonts w:ascii="Palatino Linotype" w:eastAsiaTheme="minorEastAsia" w:hAnsi="Palatino Linotype" w:cs="Arial"/>
          <w:b/>
          <w:bCs/>
          <w:i/>
          <w:sz w:val="22"/>
          <w:lang w:val="es-ES_tradnl" w:eastAsia="es-ES"/>
        </w:rPr>
        <w:t>“Artículo 6.</w:t>
      </w:r>
      <w:r w:rsidRPr="00154B20">
        <w:rPr>
          <w:rFonts w:ascii="Palatino Linotype" w:eastAsiaTheme="minorEastAsia" w:hAnsi="Palatino Linotype" w:cs="Arial"/>
          <w:bCs/>
          <w:i/>
          <w:sz w:val="22"/>
          <w:lang w:val="es-ES_tradnl" w:eastAsia="es-ES"/>
        </w:rPr>
        <w:t xml:space="preserve"> …</w:t>
      </w:r>
    </w:p>
    <w:p w:rsidR="00706BE2" w:rsidRPr="00154B20" w:rsidRDefault="00706BE2" w:rsidP="00706BE2">
      <w:pPr>
        <w:spacing w:line="360" w:lineRule="auto"/>
        <w:ind w:left="567" w:right="567"/>
        <w:jc w:val="both"/>
        <w:rPr>
          <w:rFonts w:ascii="Palatino Linotype" w:eastAsiaTheme="minorEastAsia" w:hAnsi="Palatino Linotype" w:cs="Arial"/>
          <w:bCs/>
          <w:i/>
          <w:sz w:val="22"/>
          <w:lang w:val="es-ES_tradnl" w:eastAsia="es-ES"/>
        </w:rPr>
      </w:pPr>
      <w:r w:rsidRPr="00154B20">
        <w:rPr>
          <w:rFonts w:ascii="Palatino Linotype" w:eastAsiaTheme="minorEastAsia" w:hAnsi="Palatino Linotype" w:cs="Arial"/>
          <w:bCs/>
          <w:i/>
          <w:sz w:val="22"/>
          <w:lang w:val="es-ES_tradnl" w:eastAsia="es-ES"/>
        </w:rPr>
        <w:t>…</w:t>
      </w:r>
    </w:p>
    <w:p w:rsidR="00706BE2" w:rsidRPr="00154B20" w:rsidRDefault="00706BE2" w:rsidP="00706BE2">
      <w:pPr>
        <w:spacing w:line="360" w:lineRule="auto"/>
        <w:ind w:left="567" w:right="567"/>
        <w:jc w:val="both"/>
        <w:rPr>
          <w:rFonts w:ascii="Palatino Linotype" w:eastAsiaTheme="minorEastAsia" w:hAnsi="Palatino Linotype" w:cs="Arial"/>
          <w:bCs/>
          <w:i/>
          <w:sz w:val="22"/>
          <w:lang w:val="es-ES_tradnl" w:eastAsia="es-ES"/>
        </w:rPr>
      </w:pPr>
      <w:r w:rsidRPr="00154B20">
        <w:rPr>
          <w:rFonts w:ascii="Palatino Linotype" w:eastAsiaTheme="minorEastAsia" w:hAnsi="Palatino Linotype" w:cs="Arial"/>
          <w:bCs/>
          <w:i/>
          <w:sz w:val="22"/>
          <w:lang w:val="es-ES_tradnl" w:eastAsia="es-ES"/>
        </w:rPr>
        <w:t>Para efectos de lo dispuesto en el presente artículo se observará lo siguiente:</w:t>
      </w:r>
    </w:p>
    <w:p w:rsidR="00706BE2" w:rsidRPr="00154B20" w:rsidRDefault="00706BE2" w:rsidP="00706BE2">
      <w:pPr>
        <w:spacing w:line="360" w:lineRule="auto"/>
        <w:ind w:left="567" w:right="567"/>
        <w:jc w:val="both"/>
        <w:rPr>
          <w:rFonts w:ascii="Palatino Linotype" w:eastAsiaTheme="minorEastAsia" w:hAnsi="Palatino Linotype" w:cs="Arial"/>
          <w:b/>
          <w:bCs/>
          <w:i/>
          <w:sz w:val="22"/>
          <w:lang w:val="es-ES_tradnl" w:eastAsia="es-ES"/>
        </w:rPr>
      </w:pPr>
      <w:r w:rsidRPr="00154B20">
        <w:rPr>
          <w:rFonts w:ascii="Palatino Linotype" w:eastAsiaTheme="minorEastAsia" w:hAnsi="Palatino Linotype" w:cs="Arial"/>
          <w:b/>
          <w:bCs/>
          <w:i/>
          <w:sz w:val="22"/>
          <w:lang w:val="es-ES_tradnl" w:eastAsia="es-ES"/>
        </w:rPr>
        <w:t>A</w:t>
      </w:r>
      <w:r w:rsidRPr="00154B20">
        <w:rPr>
          <w:rFonts w:ascii="Palatino Linotype" w:eastAsiaTheme="minorEastAsia" w:hAnsi="Palatino Linotype" w:cs="Arial"/>
          <w:bCs/>
          <w:i/>
          <w:sz w:val="22"/>
          <w:lang w:val="es-ES_tradnl" w:eastAsia="es-ES"/>
        </w:rPr>
        <w:t xml:space="preserve">. </w:t>
      </w:r>
      <w:r w:rsidRPr="00154B20">
        <w:rPr>
          <w:rFonts w:ascii="Palatino Linotype" w:eastAsiaTheme="minorEastAsia" w:hAnsi="Palatino Linotype" w:cs="Arial"/>
          <w:b/>
          <w:bCs/>
          <w:i/>
          <w:sz w:val="22"/>
          <w:lang w:val="es-ES_tradnl" w:eastAsia="es-ES"/>
        </w:rPr>
        <w:t>Para el ejercicio del derecho de acceso a la información</w:t>
      </w:r>
      <w:r w:rsidRPr="00154B20">
        <w:rPr>
          <w:rFonts w:ascii="Palatino Linotype" w:eastAsiaTheme="minorEastAsia" w:hAnsi="Palatino Linotype" w:cs="Arial"/>
          <w:bCs/>
          <w:i/>
          <w:sz w:val="22"/>
          <w:lang w:val="es-ES_tradnl" w:eastAsia="es-ES"/>
        </w:rPr>
        <w:t xml:space="preserve">, la Federación y </w:t>
      </w:r>
      <w:r w:rsidRPr="00154B20">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706BE2" w:rsidRPr="00154B20" w:rsidRDefault="00706BE2" w:rsidP="00706BE2">
      <w:pPr>
        <w:spacing w:line="360" w:lineRule="auto"/>
        <w:ind w:left="567" w:right="567"/>
        <w:jc w:val="both"/>
        <w:rPr>
          <w:rFonts w:ascii="Palatino Linotype" w:eastAsiaTheme="minorEastAsia" w:hAnsi="Palatino Linotype" w:cs="Arial"/>
          <w:bCs/>
          <w:i/>
          <w:sz w:val="22"/>
          <w:lang w:val="es-ES_tradnl" w:eastAsia="es-ES"/>
        </w:rPr>
      </w:pPr>
      <w:r w:rsidRPr="00154B20">
        <w:rPr>
          <w:rFonts w:ascii="Palatino Linotype" w:eastAsiaTheme="minorEastAsia" w:hAnsi="Palatino Linotype" w:cs="Arial"/>
          <w:b/>
          <w:bCs/>
          <w:i/>
          <w:sz w:val="22"/>
          <w:lang w:val="es-ES_tradnl" w:eastAsia="es-ES"/>
        </w:rPr>
        <w:t xml:space="preserve">I. </w:t>
      </w:r>
      <w:r w:rsidRPr="00154B20">
        <w:rPr>
          <w:rFonts w:ascii="Palatino Linotype" w:eastAsiaTheme="minorEastAsia" w:hAnsi="Palatino Linotype" w:cs="Arial"/>
          <w:b/>
          <w:bCs/>
          <w:i/>
          <w:sz w:val="22"/>
          <w:lang w:val="es-ES_tradnl" w:eastAsia="es-ES"/>
        </w:rPr>
        <w:tab/>
        <w:t>Toda la información en posesión de cualquier</w:t>
      </w:r>
      <w:r w:rsidRPr="00154B20">
        <w:rPr>
          <w:rFonts w:ascii="Palatino Linotype" w:eastAsiaTheme="minorEastAsia" w:hAnsi="Palatino Linotype" w:cs="Arial"/>
          <w:bCs/>
          <w:i/>
          <w:sz w:val="22"/>
          <w:lang w:val="es-ES_tradnl" w:eastAsia="es-ES"/>
        </w:rPr>
        <w:t xml:space="preserve"> </w:t>
      </w:r>
      <w:r w:rsidRPr="00154B20">
        <w:rPr>
          <w:rFonts w:ascii="Palatino Linotype" w:eastAsiaTheme="minorEastAsia" w:hAnsi="Palatino Linotype" w:cs="Arial"/>
          <w:b/>
          <w:bCs/>
          <w:i/>
          <w:sz w:val="22"/>
          <w:lang w:val="es-ES_tradnl" w:eastAsia="es-ES"/>
        </w:rPr>
        <w:t>autoridad</w:t>
      </w:r>
      <w:r w:rsidRPr="00154B20">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54B20">
        <w:rPr>
          <w:rFonts w:ascii="Palatino Linotype" w:eastAsiaTheme="minorEastAsia" w:hAnsi="Palatino Linotype" w:cs="Arial"/>
          <w:b/>
          <w:bCs/>
          <w:i/>
          <w:sz w:val="22"/>
          <w:lang w:val="es-ES_tradnl" w:eastAsia="es-ES"/>
        </w:rPr>
        <w:t>municipal</w:t>
      </w:r>
      <w:r w:rsidRPr="00154B20">
        <w:rPr>
          <w:rFonts w:ascii="Palatino Linotype" w:eastAsiaTheme="minorEastAsia" w:hAnsi="Palatino Linotype" w:cs="Arial"/>
          <w:bCs/>
          <w:i/>
          <w:sz w:val="22"/>
          <w:lang w:val="es-ES_tradnl" w:eastAsia="es-ES"/>
        </w:rPr>
        <w:t xml:space="preserve">, </w:t>
      </w:r>
      <w:r w:rsidRPr="00154B20">
        <w:rPr>
          <w:rFonts w:ascii="Palatino Linotype" w:eastAsiaTheme="minorEastAsia" w:hAnsi="Palatino Linotype" w:cs="Arial"/>
          <w:b/>
          <w:bCs/>
          <w:i/>
          <w:sz w:val="22"/>
          <w:lang w:val="es-ES_tradnl" w:eastAsia="es-ES"/>
        </w:rPr>
        <w:t>es pública</w:t>
      </w:r>
      <w:r w:rsidRPr="00154B20">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154B20">
        <w:rPr>
          <w:rFonts w:ascii="Palatino Linotype" w:eastAsiaTheme="minorEastAsia" w:hAnsi="Palatino Linotype" w:cs="Arial"/>
          <w:b/>
          <w:bCs/>
          <w:i/>
          <w:sz w:val="22"/>
          <w:lang w:val="es-ES_tradnl" w:eastAsia="es-ES"/>
        </w:rPr>
        <w:t xml:space="preserve">En la interpretación de este derecho deberá prevalecer el principio de máxima publicidad. Los sujetos obligados deberán documentar todo acto que derive del </w:t>
      </w:r>
      <w:r w:rsidRPr="00154B20">
        <w:rPr>
          <w:rFonts w:ascii="Palatino Linotype" w:eastAsiaTheme="minorEastAsia" w:hAnsi="Palatino Linotype" w:cs="Arial"/>
          <w:b/>
          <w:bCs/>
          <w:i/>
          <w:sz w:val="22"/>
          <w:lang w:val="es-ES_tradnl" w:eastAsia="es-ES"/>
        </w:rPr>
        <w:lastRenderedPageBreak/>
        <w:t>ejercicio de sus facultades, competencias o funciones</w:t>
      </w:r>
      <w:r w:rsidRPr="00154B20">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706BE2" w:rsidRPr="00154B20" w:rsidRDefault="00706BE2" w:rsidP="00706BE2">
      <w:pPr>
        <w:pStyle w:val="Prrafodelista"/>
        <w:tabs>
          <w:tab w:val="left" w:pos="567"/>
        </w:tabs>
        <w:spacing w:line="360" w:lineRule="auto"/>
        <w:ind w:left="567" w:right="567"/>
        <w:jc w:val="both"/>
        <w:rPr>
          <w:rFonts w:ascii="Palatino Linotype" w:hAnsi="Palatino Linotype" w:cs="Arial"/>
          <w:b/>
          <w:bCs/>
          <w:i/>
        </w:rPr>
      </w:pPr>
      <w:r w:rsidRPr="00154B20">
        <w:rPr>
          <w:rFonts w:ascii="Palatino Linotype" w:hAnsi="Palatino Linotype" w:cs="Arial"/>
          <w:b/>
          <w:bCs/>
          <w:i/>
        </w:rPr>
        <w:t>(Énfasis añadido)</w:t>
      </w:r>
    </w:p>
    <w:p w:rsidR="00706BE2" w:rsidRPr="00154B20" w:rsidRDefault="00706BE2" w:rsidP="00706BE2">
      <w:pPr>
        <w:pStyle w:val="Prrafodelista"/>
        <w:tabs>
          <w:tab w:val="left" w:pos="567"/>
        </w:tabs>
        <w:spacing w:line="360" w:lineRule="auto"/>
        <w:ind w:left="567" w:right="567"/>
        <w:jc w:val="both"/>
        <w:rPr>
          <w:rFonts w:ascii="Palatino Linotype" w:hAnsi="Palatino Linotype" w:cs="Arial"/>
          <w:b/>
          <w:bCs/>
          <w:i/>
        </w:rPr>
      </w:pPr>
    </w:p>
    <w:p w:rsidR="00706BE2" w:rsidRPr="00154B20" w:rsidRDefault="00706BE2" w:rsidP="00706BE2">
      <w:pPr>
        <w:spacing w:line="360" w:lineRule="auto"/>
        <w:ind w:left="567" w:right="567"/>
        <w:jc w:val="center"/>
        <w:rPr>
          <w:rFonts w:ascii="Palatino Linotype" w:eastAsiaTheme="minorEastAsia" w:hAnsi="Palatino Linotype" w:cs="Arial"/>
          <w:b/>
          <w:bCs/>
          <w:i/>
          <w:sz w:val="22"/>
          <w:lang w:val="es-ES_tradnl" w:eastAsia="es-ES"/>
        </w:rPr>
      </w:pPr>
      <w:r w:rsidRPr="00154B20">
        <w:rPr>
          <w:rFonts w:ascii="Palatino Linotype" w:eastAsiaTheme="minorEastAsia" w:hAnsi="Palatino Linotype" w:cs="Arial"/>
          <w:b/>
          <w:bCs/>
          <w:i/>
          <w:sz w:val="22"/>
          <w:lang w:val="es-ES_tradnl" w:eastAsia="es-ES"/>
        </w:rPr>
        <w:t>Constitución Política del Estado Libre y Soberano de México</w:t>
      </w:r>
    </w:p>
    <w:p w:rsidR="00706BE2" w:rsidRPr="00154B20" w:rsidRDefault="00706BE2" w:rsidP="00706BE2">
      <w:pPr>
        <w:spacing w:line="360" w:lineRule="auto"/>
        <w:ind w:left="567" w:right="567"/>
        <w:jc w:val="both"/>
        <w:rPr>
          <w:rFonts w:ascii="Palatino Linotype" w:eastAsiaTheme="minorEastAsia" w:hAnsi="Palatino Linotype" w:cs="Arial"/>
          <w:bCs/>
          <w:i/>
          <w:sz w:val="22"/>
          <w:lang w:val="es-ES_tradnl" w:eastAsia="es-ES"/>
        </w:rPr>
      </w:pPr>
      <w:r w:rsidRPr="00154B20">
        <w:rPr>
          <w:rFonts w:ascii="Palatino Linotype" w:eastAsiaTheme="minorEastAsia" w:hAnsi="Palatino Linotype" w:cs="Arial"/>
          <w:b/>
          <w:bCs/>
          <w:i/>
          <w:sz w:val="22"/>
          <w:lang w:val="es-ES_tradnl" w:eastAsia="es-ES"/>
        </w:rPr>
        <w:t>“Artículo 5</w:t>
      </w:r>
      <w:r w:rsidRPr="00154B20">
        <w:rPr>
          <w:rFonts w:ascii="Palatino Linotype" w:eastAsiaTheme="minorEastAsia" w:hAnsi="Palatino Linotype" w:cs="Arial"/>
          <w:bCs/>
          <w:i/>
          <w:sz w:val="22"/>
          <w:lang w:val="es-ES_tradnl" w:eastAsia="es-ES"/>
        </w:rPr>
        <w:t>.- …</w:t>
      </w:r>
    </w:p>
    <w:p w:rsidR="00706BE2" w:rsidRPr="00154B20" w:rsidRDefault="00706BE2" w:rsidP="00706BE2">
      <w:pPr>
        <w:spacing w:line="360" w:lineRule="auto"/>
        <w:ind w:left="567" w:right="567"/>
        <w:jc w:val="both"/>
        <w:rPr>
          <w:rFonts w:ascii="Palatino Linotype" w:eastAsiaTheme="minorEastAsia" w:hAnsi="Palatino Linotype" w:cs="Arial"/>
          <w:bCs/>
          <w:i/>
          <w:sz w:val="22"/>
          <w:lang w:val="es-ES_tradnl" w:eastAsia="es-ES"/>
        </w:rPr>
      </w:pPr>
      <w:r w:rsidRPr="00154B20">
        <w:rPr>
          <w:rFonts w:ascii="Palatino Linotype" w:eastAsiaTheme="minorEastAsia" w:hAnsi="Palatino Linotype" w:cs="Arial"/>
          <w:bCs/>
          <w:i/>
          <w:sz w:val="22"/>
          <w:lang w:val="es-ES_tradnl" w:eastAsia="es-ES"/>
        </w:rPr>
        <w:t>…</w:t>
      </w:r>
    </w:p>
    <w:p w:rsidR="00706BE2" w:rsidRPr="00154B20" w:rsidRDefault="00706BE2" w:rsidP="00706BE2">
      <w:pPr>
        <w:spacing w:line="360" w:lineRule="auto"/>
        <w:ind w:left="567" w:right="567"/>
        <w:jc w:val="both"/>
        <w:rPr>
          <w:rFonts w:ascii="Palatino Linotype" w:eastAsiaTheme="minorEastAsia" w:hAnsi="Palatino Linotype" w:cs="Arial"/>
          <w:bCs/>
          <w:i/>
          <w:sz w:val="22"/>
          <w:lang w:val="es-ES_tradnl" w:eastAsia="es-ES"/>
        </w:rPr>
      </w:pPr>
      <w:r w:rsidRPr="00154B20">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154B20">
        <w:rPr>
          <w:rFonts w:ascii="Palatino Linotype" w:eastAsiaTheme="minorEastAsia" w:hAnsi="Palatino Linotype" w:cs="Arial"/>
          <w:bCs/>
          <w:i/>
          <w:sz w:val="22"/>
          <w:lang w:val="es-ES_tradnl" w:eastAsia="es-ES"/>
        </w:rPr>
        <w:t>.</w:t>
      </w:r>
    </w:p>
    <w:p w:rsidR="00706BE2" w:rsidRPr="00154B20" w:rsidRDefault="00706BE2" w:rsidP="00706BE2">
      <w:pPr>
        <w:spacing w:line="360" w:lineRule="auto"/>
        <w:ind w:left="567" w:right="567"/>
        <w:jc w:val="both"/>
        <w:rPr>
          <w:rFonts w:ascii="Palatino Linotype" w:eastAsiaTheme="minorEastAsia" w:hAnsi="Palatino Linotype" w:cs="Arial"/>
          <w:bCs/>
          <w:i/>
          <w:sz w:val="22"/>
          <w:lang w:val="es-ES_tradnl" w:eastAsia="es-ES"/>
        </w:rPr>
      </w:pPr>
      <w:r w:rsidRPr="00154B20">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06BE2" w:rsidRPr="00154B20" w:rsidRDefault="00706BE2" w:rsidP="00706BE2">
      <w:pPr>
        <w:spacing w:line="360" w:lineRule="auto"/>
        <w:ind w:left="567" w:right="567"/>
        <w:jc w:val="both"/>
        <w:rPr>
          <w:rFonts w:ascii="Palatino Linotype" w:eastAsiaTheme="minorEastAsia" w:hAnsi="Palatino Linotype" w:cs="Arial"/>
          <w:bCs/>
          <w:i/>
          <w:sz w:val="22"/>
          <w:lang w:val="es-ES_tradnl" w:eastAsia="es-ES"/>
        </w:rPr>
      </w:pPr>
      <w:r w:rsidRPr="00154B20">
        <w:rPr>
          <w:rFonts w:ascii="Palatino Linotype" w:eastAsiaTheme="minorEastAsia" w:hAnsi="Palatino Linotype" w:cs="Arial"/>
          <w:b/>
          <w:bCs/>
          <w:i/>
          <w:sz w:val="22"/>
          <w:lang w:val="es-ES_tradnl" w:eastAsia="es-ES"/>
        </w:rPr>
        <w:t>Este derecho se regirá por los principios y bases siguientes</w:t>
      </w:r>
      <w:r w:rsidRPr="00154B20">
        <w:rPr>
          <w:rFonts w:ascii="Palatino Linotype" w:eastAsiaTheme="minorEastAsia" w:hAnsi="Palatino Linotype" w:cs="Arial"/>
          <w:bCs/>
          <w:i/>
          <w:sz w:val="22"/>
          <w:lang w:val="es-ES_tradnl" w:eastAsia="es-ES"/>
        </w:rPr>
        <w:t>:</w:t>
      </w:r>
    </w:p>
    <w:p w:rsidR="00706BE2" w:rsidRPr="00154B20" w:rsidRDefault="00706BE2" w:rsidP="00706BE2">
      <w:pPr>
        <w:spacing w:line="360" w:lineRule="auto"/>
        <w:ind w:left="567" w:right="567"/>
        <w:jc w:val="both"/>
        <w:rPr>
          <w:rFonts w:ascii="Palatino Linotype" w:eastAsiaTheme="minorEastAsia" w:hAnsi="Palatino Linotype" w:cs="Arial"/>
          <w:bCs/>
          <w:i/>
          <w:sz w:val="22"/>
          <w:lang w:val="es-ES_tradnl" w:eastAsia="es-ES"/>
        </w:rPr>
      </w:pPr>
      <w:r w:rsidRPr="00154B20">
        <w:rPr>
          <w:rFonts w:ascii="Palatino Linotype" w:eastAsiaTheme="minorEastAsia" w:hAnsi="Palatino Linotype" w:cs="Arial"/>
          <w:b/>
          <w:bCs/>
          <w:i/>
          <w:sz w:val="22"/>
          <w:lang w:val="es-ES_tradnl" w:eastAsia="es-ES"/>
        </w:rPr>
        <w:t>I. Toda la información en posesión de cualquier autoridad, entidad, órgano y organismos de los</w:t>
      </w:r>
      <w:r w:rsidRPr="00154B20">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154B20">
        <w:rPr>
          <w:rFonts w:ascii="Palatino Linotype" w:eastAsiaTheme="minorEastAsia" w:hAnsi="Palatino Linotype" w:cs="Arial"/>
          <w:b/>
          <w:bCs/>
          <w:i/>
          <w:sz w:val="22"/>
          <w:lang w:val="es-ES_tradnl" w:eastAsia="es-ES"/>
        </w:rPr>
        <w:t>municipales</w:t>
      </w:r>
      <w:r w:rsidRPr="00154B20">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54B20">
        <w:rPr>
          <w:rFonts w:ascii="Palatino Linotype" w:eastAsiaTheme="minorEastAsia" w:hAnsi="Palatino Linotype" w:cs="Arial"/>
          <w:b/>
          <w:bCs/>
          <w:i/>
          <w:sz w:val="22"/>
          <w:lang w:val="es-ES_tradnl" w:eastAsia="es-ES"/>
        </w:rPr>
        <w:t>es pública</w:t>
      </w:r>
      <w:r w:rsidRPr="00154B20">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154B20">
        <w:rPr>
          <w:rFonts w:ascii="Palatino Linotype" w:eastAsiaTheme="minorEastAsia" w:hAnsi="Palatino Linotype" w:cs="Arial"/>
          <w:b/>
          <w:bCs/>
          <w:i/>
          <w:sz w:val="22"/>
          <w:lang w:val="es-ES_tradnl" w:eastAsia="es-ES"/>
        </w:rPr>
        <w:t>En la interpretación de este derecho deberá prevalecer el principio de máxima publicidad</w:t>
      </w:r>
      <w:r w:rsidRPr="00154B20">
        <w:rPr>
          <w:rFonts w:ascii="Palatino Linotype" w:eastAsiaTheme="minorEastAsia" w:hAnsi="Palatino Linotype" w:cs="Arial"/>
          <w:bCs/>
          <w:i/>
          <w:sz w:val="22"/>
          <w:lang w:val="es-ES_tradnl" w:eastAsia="es-ES"/>
        </w:rPr>
        <w:t xml:space="preserve">. </w:t>
      </w:r>
      <w:r w:rsidRPr="00154B20">
        <w:rPr>
          <w:rFonts w:ascii="Palatino Linotype" w:eastAsiaTheme="minorEastAsia" w:hAnsi="Palatino Linotype" w:cs="Arial"/>
          <w:b/>
          <w:bCs/>
          <w:i/>
          <w:sz w:val="22"/>
          <w:lang w:val="es-ES_tradnl" w:eastAsia="es-ES"/>
        </w:rPr>
        <w:t xml:space="preserve">Los sujetos obligados deberán documentar todo acto que derive del </w:t>
      </w:r>
      <w:r w:rsidRPr="00154B20">
        <w:rPr>
          <w:rFonts w:ascii="Palatino Linotype" w:eastAsiaTheme="minorEastAsia" w:hAnsi="Palatino Linotype" w:cs="Arial"/>
          <w:b/>
          <w:bCs/>
          <w:i/>
          <w:sz w:val="22"/>
          <w:lang w:val="es-ES_tradnl" w:eastAsia="es-ES"/>
        </w:rPr>
        <w:lastRenderedPageBreak/>
        <w:t>ejercicio de sus facultades, competencias o funciones</w:t>
      </w:r>
      <w:r w:rsidRPr="00154B20">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706BE2" w:rsidRPr="00154B20" w:rsidRDefault="00706BE2" w:rsidP="00706BE2">
      <w:pPr>
        <w:pStyle w:val="Prrafodelista"/>
        <w:tabs>
          <w:tab w:val="left" w:pos="567"/>
        </w:tabs>
        <w:spacing w:line="360" w:lineRule="auto"/>
        <w:ind w:left="567" w:right="567"/>
        <w:jc w:val="both"/>
        <w:rPr>
          <w:rFonts w:ascii="Palatino Linotype" w:hAnsi="Palatino Linotype" w:cs="Arial"/>
          <w:b/>
          <w:bCs/>
          <w:i/>
        </w:rPr>
      </w:pPr>
      <w:r w:rsidRPr="00154B20">
        <w:rPr>
          <w:rFonts w:ascii="Palatino Linotype" w:hAnsi="Palatino Linotype" w:cs="Arial"/>
          <w:b/>
          <w:bCs/>
          <w:i/>
        </w:rPr>
        <w:t>(Énfasis añadido)</w:t>
      </w:r>
    </w:p>
    <w:p w:rsidR="00706BE2" w:rsidRPr="00154B20" w:rsidRDefault="00706BE2" w:rsidP="00706BE2">
      <w:pPr>
        <w:spacing w:line="360" w:lineRule="auto"/>
        <w:ind w:right="49"/>
        <w:contextualSpacing/>
        <w:jc w:val="both"/>
        <w:rPr>
          <w:rFonts w:ascii="Palatino Linotype" w:eastAsiaTheme="minorEastAsia" w:hAnsi="Palatino Linotype"/>
          <w:lang w:val="es-ES_tradnl" w:eastAsia="es-ES"/>
        </w:rPr>
      </w:pPr>
    </w:p>
    <w:p w:rsidR="00706BE2" w:rsidRPr="00154B20" w:rsidRDefault="00706BE2" w:rsidP="00706BE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54B20">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154B20">
        <w:rPr>
          <w:rFonts w:ascii="Palatino Linotype" w:eastAsiaTheme="minorEastAsia" w:hAnsi="Palatino Linotype" w:cs="Arial"/>
          <w:i/>
          <w:lang w:val="es-ES_tradnl" w:eastAsia="es-ES"/>
        </w:rPr>
        <w:t>por los principios de simplicidad, rapidez gratuidad del procedimiento, auxilio y orientación a los particulares</w:t>
      </w:r>
      <w:r w:rsidRPr="00154B20">
        <w:rPr>
          <w:rFonts w:ascii="Palatino Linotype" w:eastAsiaTheme="minorEastAsia" w:hAnsi="Palatino Linotype" w:cs="Arial"/>
          <w:lang w:val="es-ES_tradnl" w:eastAsia="es-ES"/>
        </w:rPr>
        <w:t>, contemplando el derecho de las personas con discapacidad y hablantes de lengua indígena.</w:t>
      </w:r>
    </w:p>
    <w:p w:rsidR="00706BE2" w:rsidRPr="00154B20" w:rsidRDefault="00706BE2" w:rsidP="00706BE2">
      <w:pPr>
        <w:spacing w:line="360" w:lineRule="auto"/>
        <w:ind w:right="49"/>
        <w:contextualSpacing/>
        <w:jc w:val="both"/>
        <w:rPr>
          <w:rFonts w:ascii="Palatino Linotype" w:eastAsiaTheme="minorEastAsia" w:hAnsi="Palatino Linotype"/>
          <w:lang w:val="es-ES_tradnl" w:eastAsia="es-ES"/>
        </w:rPr>
      </w:pPr>
    </w:p>
    <w:p w:rsidR="00706BE2" w:rsidRPr="00154B20" w:rsidRDefault="00706BE2" w:rsidP="00706BE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54B20">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154B20">
        <w:rPr>
          <w:rFonts w:ascii="Palatino Linotype" w:eastAsiaTheme="minorEastAsia" w:hAnsi="Palatino Linotype" w:cs="Arial"/>
          <w:i/>
          <w:lang w:val="es-ES_tradnl" w:eastAsia="es-ES"/>
        </w:rPr>
        <w:t>solicitudes de acceso a la información</w:t>
      </w:r>
      <w:r w:rsidRPr="00154B20">
        <w:rPr>
          <w:rFonts w:ascii="Palatino Linotype" w:eastAsiaTheme="minorEastAsia" w:hAnsi="Palatino Linotype" w:cs="Arial"/>
          <w:lang w:val="es-ES_tradnl" w:eastAsia="es-ES"/>
        </w:rPr>
        <w:t>.</w:t>
      </w:r>
    </w:p>
    <w:p w:rsidR="00706BE2" w:rsidRPr="00154B20" w:rsidRDefault="00706BE2" w:rsidP="00706BE2">
      <w:pPr>
        <w:spacing w:line="360" w:lineRule="auto"/>
        <w:ind w:right="49"/>
        <w:contextualSpacing/>
        <w:jc w:val="both"/>
        <w:rPr>
          <w:rFonts w:ascii="Palatino Linotype" w:eastAsiaTheme="minorEastAsia" w:hAnsi="Palatino Linotype"/>
          <w:lang w:val="es-ES_tradnl" w:eastAsia="es-ES"/>
        </w:rPr>
      </w:pPr>
    </w:p>
    <w:p w:rsidR="00706BE2" w:rsidRPr="00154B20" w:rsidRDefault="00706BE2" w:rsidP="00706BE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54B20">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706BE2" w:rsidRPr="00154B20" w:rsidRDefault="00706BE2" w:rsidP="00706BE2">
      <w:pPr>
        <w:spacing w:line="360" w:lineRule="auto"/>
        <w:ind w:right="49"/>
        <w:contextualSpacing/>
        <w:jc w:val="both"/>
        <w:rPr>
          <w:rFonts w:ascii="Palatino Linotype" w:eastAsiaTheme="minorEastAsia" w:hAnsi="Palatino Linotype" w:cs="Arial"/>
          <w:lang w:val="es-ES_tradnl" w:eastAsia="es-ES"/>
        </w:rPr>
      </w:pPr>
    </w:p>
    <w:p w:rsidR="00706BE2" w:rsidRPr="00154B20" w:rsidRDefault="00706BE2" w:rsidP="00706BE2">
      <w:pPr>
        <w:pStyle w:val="Ttulo1"/>
        <w:spacing w:before="0" w:line="360" w:lineRule="auto"/>
        <w:rPr>
          <w:rFonts w:ascii="Palatino Linotype" w:hAnsi="Palatino Linotype"/>
          <w:b/>
          <w:color w:val="auto"/>
          <w:sz w:val="24"/>
          <w:szCs w:val="24"/>
        </w:rPr>
      </w:pPr>
      <w:bookmarkStart w:id="20" w:name="_Toc80812777"/>
      <w:bookmarkStart w:id="21" w:name="_Toc83301641"/>
      <w:r w:rsidRPr="00154B20">
        <w:rPr>
          <w:rFonts w:ascii="Palatino Linotype" w:hAnsi="Palatino Linotype"/>
          <w:b/>
          <w:color w:val="auto"/>
          <w:sz w:val="24"/>
          <w:szCs w:val="24"/>
        </w:rPr>
        <w:t>II. De la información solicitada y la respuesta del Sujeto Obligado.</w:t>
      </w:r>
      <w:bookmarkEnd w:id="20"/>
      <w:bookmarkEnd w:id="21"/>
    </w:p>
    <w:p w:rsidR="00706BE2" w:rsidRPr="00154B20" w:rsidRDefault="00706BE2" w:rsidP="00706BE2">
      <w:pPr>
        <w:spacing w:line="360" w:lineRule="auto"/>
        <w:ind w:right="49"/>
        <w:contextualSpacing/>
        <w:jc w:val="both"/>
        <w:rPr>
          <w:rFonts w:ascii="Palatino Linotype" w:eastAsiaTheme="minorEastAsia" w:hAnsi="Palatino Linotype"/>
          <w:lang w:val="es-ES_tradnl" w:eastAsia="es-ES"/>
        </w:rPr>
      </w:pPr>
    </w:p>
    <w:p w:rsidR="00706BE2" w:rsidRPr="00154B20" w:rsidRDefault="00706BE2" w:rsidP="00706BE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54B20">
        <w:rPr>
          <w:rFonts w:ascii="Palatino Linotype" w:eastAsia="Cambria" w:hAnsi="Palatino Linotype" w:cs="Arial"/>
        </w:rPr>
        <w:t xml:space="preserve">Se procede analizar el contenido íntegro de las actuaciones que obran en el expediente electrónico, y así este Órgano Garante dicte la resolución correspondiente, </w:t>
      </w:r>
      <w:r w:rsidRPr="00154B20">
        <w:rPr>
          <w:rFonts w:ascii="Palatino Linotype" w:eastAsia="Cambria" w:hAnsi="Palatino Linotype" w:cs="Arial"/>
        </w:rPr>
        <w:lastRenderedPageBreak/>
        <w:t xml:space="preserve">apegándose en todo momento al principio de máxima publicidad de acuerdo con lo establecido en el artículo 8 de la </w:t>
      </w:r>
      <w:r w:rsidRPr="00154B20">
        <w:rPr>
          <w:rFonts w:ascii="Palatino Linotype" w:eastAsia="Calibri" w:hAnsi="Palatino Linotype" w:cs="Arial"/>
          <w:lang w:val="es-ES"/>
        </w:rPr>
        <w:t>Ley de Transparencia y Acceso a la Información Pública del Estado de México y Municipios</w:t>
      </w:r>
      <w:r w:rsidRPr="00154B20">
        <w:rPr>
          <w:rFonts w:ascii="Palatino Linotype" w:hAnsi="Palatino Linotype" w:cs="Arial"/>
          <w:lang w:val="es-ES"/>
        </w:rPr>
        <w:t>.</w:t>
      </w:r>
    </w:p>
    <w:p w:rsidR="00706BE2" w:rsidRPr="00154B20" w:rsidRDefault="00706BE2" w:rsidP="00706BE2">
      <w:pPr>
        <w:spacing w:line="360" w:lineRule="auto"/>
        <w:ind w:right="49"/>
        <w:contextualSpacing/>
        <w:jc w:val="both"/>
        <w:rPr>
          <w:rFonts w:ascii="Palatino Linotype" w:eastAsiaTheme="minorEastAsia" w:hAnsi="Palatino Linotype"/>
          <w:lang w:val="es-ES_tradnl" w:eastAsia="es-ES"/>
        </w:rPr>
      </w:pPr>
    </w:p>
    <w:p w:rsidR="009E07A5" w:rsidRPr="00154B20" w:rsidRDefault="00706BE2" w:rsidP="009E07A5">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154B20">
        <w:rPr>
          <w:rFonts w:ascii="Palatino Linotype" w:hAnsi="Palatino Linotype" w:cs="Arial"/>
          <w:lang w:val="es-ES"/>
        </w:rPr>
        <w:t>En este caso, el particular solicitó</w:t>
      </w:r>
      <w:r w:rsidR="009E07A5" w:rsidRPr="00154B20">
        <w:rPr>
          <w:rFonts w:ascii="Palatino Linotype" w:hAnsi="Palatino Linotype" w:cs="Arial"/>
          <w:lang w:val="es-ES"/>
        </w:rPr>
        <w:t xml:space="preserve"> </w:t>
      </w:r>
      <w:r w:rsidR="009E07A5" w:rsidRPr="00154B20">
        <w:rPr>
          <w:rFonts w:ascii="Palatino Linotype" w:eastAsia="MS Gothic" w:hAnsi="Palatino Linotype" w:cstheme="majorBidi"/>
          <w:lang w:eastAsia="es-ES"/>
        </w:rPr>
        <w:t>del Comité de Control y Vigilancia de las Aportaciones para Obras de Impacto Vial, de los años dos mil dieciocho, dos mil diecinueve, dos mil veintiuno y dos mil veintidós:</w:t>
      </w:r>
    </w:p>
    <w:p w:rsidR="009E07A5" w:rsidRPr="00154B20" w:rsidRDefault="009E07A5" w:rsidP="009E07A5">
      <w:pPr>
        <w:spacing w:line="360" w:lineRule="auto"/>
        <w:ind w:right="49"/>
        <w:contextualSpacing/>
        <w:jc w:val="both"/>
        <w:rPr>
          <w:rFonts w:ascii="Palatino Linotype" w:eastAsia="MS Gothic" w:hAnsi="Palatino Linotype" w:cstheme="majorBidi"/>
          <w:sz w:val="22"/>
          <w:lang w:eastAsia="es-ES"/>
        </w:rPr>
      </w:pPr>
    </w:p>
    <w:p w:rsidR="009E07A5" w:rsidRPr="00154B20" w:rsidRDefault="009E07A5" w:rsidP="009E07A5">
      <w:pPr>
        <w:spacing w:line="360" w:lineRule="auto"/>
        <w:ind w:left="851" w:right="49"/>
        <w:contextualSpacing/>
        <w:jc w:val="both"/>
        <w:rPr>
          <w:rFonts w:ascii="Palatino Linotype" w:eastAsia="MS Gothic" w:hAnsi="Palatino Linotype" w:cstheme="majorBidi"/>
          <w:sz w:val="22"/>
          <w:lang w:eastAsia="es-ES"/>
        </w:rPr>
      </w:pPr>
      <w:r w:rsidRPr="00154B20">
        <w:rPr>
          <w:rFonts w:ascii="Palatino Linotype" w:eastAsia="MS Gothic" w:hAnsi="Palatino Linotype" w:cstheme="majorBidi"/>
          <w:sz w:val="22"/>
          <w:lang w:eastAsia="es-ES"/>
        </w:rPr>
        <w:t>a). Número de sesiones del Comité;</w:t>
      </w:r>
    </w:p>
    <w:p w:rsidR="009E07A5" w:rsidRPr="00154B20" w:rsidRDefault="009E07A5" w:rsidP="009E07A5">
      <w:pPr>
        <w:spacing w:line="360" w:lineRule="auto"/>
        <w:ind w:left="851" w:right="49"/>
        <w:contextualSpacing/>
        <w:jc w:val="both"/>
        <w:rPr>
          <w:rFonts w:ascii="Palatino Linotype" w:eastAsia="MS Gothic" w:hAnsi="Palatino Linotype" w:cstheme="majorBidi"/>
          <w:sz w:val="22"/>
          <w:lang w:eastAsia="es-ES"/>
        </w:rPr>
      </w:pPr>
      <w:r w:rsidRPr="00154B20">
        <w:rPr>
          <w:rFonts w:ascii="Palatino Linotype" w:eastAsia="MS Gothic" w:hAnsi="Palatino Linotype" w:cstheme="majorBidi"/>
          <w:sz w:val="22"/>
          <w:lang w:eastAsia="es-ES"/>
        </w:rPr>
        <w:t>b). Lista de Asistencia;</w:t>
      </w:r>
    </w:p>
    <w:p w:rsidR="009E07A5" w:rsidRPr="00154B20" w:rsidRDefault="00656C1B" w:rsidP="009E07A5">
      <w:pPr>
        <w:spacing w:line="360" w:lineRule="auto"/>
        <w:ind w:left="851" w:right="49"/>
        <w:contextualSpacing/>
        <w:jc w:val="both"/>
        <w:rPr>
          <w:rFonts w:ascii="Palatino Linotype" w:eastAsia="MS Gothic" w:hAnsi="Palatino Linotype" w:cstheme="majorBidi"/>
          <w:sz w:val="22"/>
          <w:lang w:eastAsia="es-ES"/>
        </w:rPr>
      </w:pPr>
      <w:r w:rsidRPr="00154B20">
        <w:rPr>
          <w:rFonts w:ascii="Palatino Linotype" w:eastAsia="MS Gothic" w:hAnsi="Palatino Linotype" w:cstheme="majorBidi"/>
          <w:sz w:val="22"/>
          <w:lang w:eastAsia="es-ES"/>
        </w:rPr>
        <w:t>c)</w:t>
      </w:r>
      <w:r w:rsidR="009E07A5" w:rsidRPr="00154B20">
        <w:rPr>
          <w:rFonts w:ascii="Palatino Linotype" w:eastAsia="MS Gothic" w:hAnsi="Palatino Linotype" w:cstheme="majorBidi"/>
          <w:sz w:val="22"/>
          <w:lang w:eastAsia="es-ES"/>
        </w:rPr>
        <w:t xml:space="preserve"> Orden del día;</w:t>
      </w:r>
    </w:p>
    <w:p w:rsidR="009E07A5" w:rsidRPr="00154B20" w:rsidRDefault="009E07A5" w:rsidP="009E07A5">
      <w:pPr>
        <w:spacing w:line="360" w:lineRule="auto"/>
        <w:ind w:left="851" w:right="49"/>
        <w:contextualSpacing/>
        <w:jc w:val="both"/>
        <w:rPr>
          <w:rFonts w:ascii="Palatino Linotype" w:eastAsia="MS Gothic" w:hAnsi="Palatino Linotype" w:cstheme="majorBidi"/>
          <w:i/>
          <w:sz w:val="22"/>
          <w:lang w:val="es-ES_tradnl" w:eastAsia="es-ES"/>
        </w:rPr>
      </w:pPr>
      <w:r w:rsidRPr="00154B20">
        <w:rPr>
          <w:rFonts w:ascii="Palatino Linotype" w:eastAsia="MS Gothic" w:hAnsi="Palatino Linotype" w:cstheme="majorBidi"/>
          <w:sz w:val="22"/>
          <w:lang w:eastAsia="es-ES"/>
        </w:rPr>
        <w:t xml:space="preserve">d). Acta de las sesiones con sus anexos.  </w:t>
      </w:r>
    </w:p>
    <w:p w:rsidR="009E07A5" w:rsidRPr="00154B20" w:rsidRDefault="009E07A5" w:rsidP="009E07A5">
      <w:pPr>
        <w:spacing w:line="360" w:lineRule="auto"/>
        <w:ind w:right="49"/>
        <w:contextualSpacing/>
        <w:jc w:val="both"/>
        <w:rPr>
          <w:rFonts w:ascii="Palatino Linotype" w:eastAsia="MS Gothic" w:hAnsi="Palatino Linotype" w:cstheme="majorBidi"/>
          <w:i/>
          <w:sz w:val="22"/>
          <w:lang w:val="es-ES_tradnl" w:eastAsia="es-ES"/>
        </w:rPr>
      </w:pPr>
    </w:p>
    <w:p w:rsidR="009E07A5" w:rsidRPr="00154B20" w:rsidRDefault="009E07A5" w:rsidP="009E07A5">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154B20">
        <w:rPr>
          <w:rFonts w:ascii="Palatino Linotype" w:eastAsia="MS Gothic" w:hAnsi="Palatino Linotype" w:cstheme="majorBidi"/>
          <w:lang w:eastAsia="es-ES"/>
        </w:rPr>
        <w:t xml:space="preserve">En respuesta, el Sujeto Obligado se declaró incompetente para conocer de la información solicitada. Derivado de la respuesta, el hoy recurrente manifestó su inconformidad, de forma medular, por la entrega de información que no corresponde a lo solicitado. </w:t>
      </w:r>
    </w:p>
    <w:p w:rsidR="00706BE2" w:rsidRPr="00154B20" w:rsidRDefault="00706BE2" w:rsidP="00706BE2">
      <w:pPr>
        <w:pStyle w:val="Prrafodelista"/>
        <w:spacing w:line="360" w:lineRule="auto"/>
        <w:ind w:left="0"/>
        <w:jc w:val="both"/>
        <w:rPr>
          <w:rFonts w:ascii="Palatino Linotype" w:eastAsia="Calibri" w:hAnsi="Palatino Linotype" w:cs="Arial"/>
        </w:rPr>
      </w:pPr>
    </w:p>
    <w:p w:rsidR="00706BE2" w:rsidRPr="00154B20" w:rsidRDefault="00706BE2" w:rsidP="00706BE2">
      <w:pPr>
        <w:pStyle w:val="Prrafodelista"/>
        <w:numPr>
          <w:ilvl w:val="0"/>
          <w:numId w:val="1"/>
        </w:numPr>
        <w:spacing w:line="360" w:lineRule="auto"/>
        <w:ind w:left="0" w:firstLine="0"/>
        <w:jc w:val="both"/>
        <w:rPr>
          <w:rFonts w:ascii="Palatino Linotype" w:eastAsia="Calibri" w:hAnsi="Palatino Linotype" w:cs="Arial"/>
          <w:lang w:eastAsia="es-ES"/>
        </w:rPr>
      </w:pPr>
      <w:r w:rsidRPr="00154B20">
        <w:rPr>
          <w:rFonts w:ascii="Palatino Linotype" w:eastAsia="Calibri" w:hAnsi="Palatino Linotype" w:cs="Arial"/>
          <w:sz w:val="24"/>
        </w:rPr>
        <w:t xml:space="preserve">No debemos perder de vista que, el derecho de acceso a la información </w:t>
      </w:r>
      <w:r w:rsidRPr="00154B20">
        <w:rPr>
          <w:rFonts w:ascii="Palatino Linotype" w:eastAsia="Calibri" w:hAnsi="Palatino Linotype" w:cs="Arial"/>
        </w:rPr>
        <w:t xml:space="preserve">es </w:t>
      </w:r>
      <w:r w:rsidRPr="00154B20">
        <w:rPr>
          <w:rFonts w:ascii="Palatino Linotype" w:hAnsi="Palatino Linotype" w:cs="Arial"/>
          <w:color w:val="000000" w:themeColor="text1"/>
        </w:rPr>
        <w:t xml:space="preserve">la </w:t>
      </w:r>
      <w:r w:rsidRPr="00154B20">
        <w:rPr>
          <w:rFonts w:ascii="Palatino Linotype" w:eastAsia="MS Mincho" w:hAnsi="Palatino Linotype"/>
          <w:i/>
        </w:rPr>
        <w:t>igualdad de oportunidades para recibir, buscar e impartir información</w:t>
      </w:r>
      <w:r w:rsidRPr="00154B20">
        <w:rPr>
          <w:rStyle w:val="Refdenotaalpie"/>
          <w:rFonts w:ascii="Palatino Linotype" w:eastAsia="MS Mincho" w:hAnsi="Palatino Linotype"/>
          <w:i/>
        </w:rPr>
        <w:footnoteReference w:id="6"/>
      </w:r>
      <w:r w:rsidRPr="00154B20">
        <w:rPr>
          <w:rFonts w:ascii="Palatino Linotype" w:eastAsia="MS Mincho"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w:t>
      </w:r>
      <w:r w:rsidRPr="00154B20">
        <w:rPr>
          <w:rFonts w:ascii="Palatino Linotype" w:eastAsia="MS Mincho" w:hAnsi="Palatino Linotype"/>
          <w:i/>
        </w:rPr>
        <w:lastRenderedPageBreak/>
        <w:t>estatal y municipal</w:t>
      </w:r>
      <w:r w:rsidRPr="00154B20">
        <w:rPr>
          <w:rStyle w:val="Refdenotaalpie"/>
          <w:rFonts w:ascii="Palatino Linotype" w:eastAsia="MS Mincho" w:hAnsi="Palatino Linotype"/>
        </w:rPr>
        <w:footnoteReference w:id="7"/>
      </w:r>
      <w:r w:rsidRPr="00154B20">
        <w:rPr>
          <w:rFonts w:ascii="Palatino Linotype" w:eastAsia="MS Mincho" w:hAnsi="Palatino Linotype"/>
          <w:i/>
        </w:rPr>
        <w:t xml:space="preserve"> </w:t>
      </w:r>
      <w:r w:rsidRPr="00154B20">
        <w:rPr>
          <w:rFonts w:ascii="Palatino Linotype" w:eastAsia="MS Mincho" w:hAnsi="Palatino Linotype"/>
          <w:sz w:val="24"/>
        </w:rPr>
        <w:t xml:space="preserve">que se constituye como una herramienta fundamental para </w:t>
      </w:r>
      <w:r w:rsidRPr="00154B20">
        <w:rPr>
          <w:rFonts w:ascii="Palatino Linotype" w:eastAsia="MS Mincho" w:hAnsi="Palatino Linotype"/>
          <w:i/>
        </w:rPr>
        <w:t>ejercer control democrático de las gestiones estatales, de forma tal que puedan cuestionar, indagar y considerar si se está dando un adecuado cumplimiento de las funciones públicas,</w:t>
      </w:r>
      <w:r w:rsidRPr="00154B20">
        <w:rPr>
          <w:rStyle w:val="Refdenotaalpie"/>
          <w:rFonts w:ascii="Palatino Linotype" w:eastAsia="MS Mincho" w:hAnsi="Palatino Linotype"/>
          <w:i/>
        </w:rPr>
        <w:footnoteReference w:id="8"/>
      </w:r>
      <w:r w:rsidRPr="00154B20">
        <w:rPr>
          <w:rFonts w:ascii="Palatino Linotype" w:eastAsia="MS Mincho" w:hAnsi="Palatino Linotype"/>
          <w:sz w:val="24"/>
        </w:rPr>
        <w:t>fomentando</w:t>
      </w:r>
      <w:r w:rsidRPr="00154B20">
        <w:rPr>
          <w:rFonts w:ascii="Palatino Linotype" w:eastAsia="MS Mincho" w:hAnsi="Palatino Linotype"/>
          <w:i/>
        </w:rPr>
        <w:t xml:space="preserve"> la transparencia de las actividades estatales y</w:t>
      </w:r>
      <w:r w:rsidRPr="00154B20">
        <w:rPr>
          <w:rFonts w:ascii="Palatino Linotype" w:eastAsia="MS Mincho" w:hAnsi="Palatino Linotype"/>
        </w:rPr>
        <w:t xml:space="preserve"> promoviendo</w:t>
      </w:r>
      <w:r w:rsidRPr="00154B20">
        <w:rPr>
          <w:rFonts w:ascii="Palatino Linotype" w:eastAsia="MS Mincho" w:hAnsi="Palatino Linotype"/>
          <w:i/>
        </w:rPr>
        <w:t xml:space="preserve"> la responsabilidad de los funcionarios sobre su gestión pública</w:t>
      </w:r>
      <w:r w:rsidRPr="00154B20">
        <w:rPr>
          <w:rStyle w:val="Refdenotaalpie"/>
          <w:rFonts w:ascii="Palatino Linotype" w:eastAsia="MS Mincho" w:hAnsi="Palatino Linotype"/>
          <w:i/>
        </w:rPr>
        <w:footnoteReference w:id="9"/>
      </w:r>
      <w:r w:rsidRPr="00154B20">
        <w:rPr>
          <w:rFonts w:ascii="Palatino Linotype" w:eastAsia="MS Mincho" w:hAnsi="Palatino Linotype"/>
          <w:i/>
        </w:rPr>
        <w:t xml:space="preserve"> </w:t>
      </w:r>
      <w:r w:rsidRPr="00154B20">
        <w:rPr>
          <w:rFonts w:ascii="Palatino Linotype" w:eastAsia="MS Mincho" w:hAnsi="Palatino Linotype"/>
          <w:sz w:val="24"/>
        </w:rPr>
        <w:t>que permite</w:t>
      </w:r>
      <w:r w:rsidRPr="00154B20">
        <w:rPr>
          <w:rFonts w:ascii="Palatino Linotype" w:eastAsia="MS Mincho" w:hAnsi="Palatino Linotype"/>
          <w:i/>
          <w:sz w:val="24"/>
        </w:rPr>
        <w:t xml:space="preserve"> </w:t>
      </w:r>
      <w:r w:rsidRPr="00154B20">
        <w:rPr>
          <w:rFonts w:ascii="Palatino Linotype" w:eastAsia="MS Mincho" w:hAnsi="Palatino Linotype"/>
          <w:i/>
        </w:rPr>
        <w:t>saber qué están haciendo los gobiernos por sus pueblos, sin lo cual la verdad languidecería y la participación en el gobierno permanecería fragmentada.</w:t>
      </w:r>
      <w:r w:rsidRPr="00154B20">
        <w:rPr>
          <w:rStyle w:val="Refdenotaalpie"/>
          <w:rFonts w:ascii="Palatino Linotype" w:eastAsia="MS Mincho" w:hAnsi="Palatino Linotype"/>
          <w:i/>
        </w:rPr>
        <w:footnoteReference w:id="10"/>
      </w:r>
      <w:r w:rsidRPr="00154B20">
        <w:rPr>
          <w:rFonts w:ascii="Palatino Linotype" w:eastAsia="MS Mincho" w:hAnsi="Palatino Linotype"/>
        </w:rPr>
        <w:t xml:space="preserve"> ”</w:t>
      </w:r>
    </w:p>
    <w:p w:rsidR="00706BE2" w:rsidRPr="00154B20" w:rsidRDefault="00706BE2" w:rsidP="00706BE2">
      <w:pPr>
        <w:pStyle w:val="Prrafodelista"/>
        <w:ind w:left="0"/>
        <w:rPr>
          <w:rFonts w:ascii="Palatino Linotype" w:eastAsia="Calibri" w:hAnsi="Palatino Linotype" w:cs="Arial"/>
        </w:rPr>
      </w:pPr>
    </w:p>
    <w:p w:rsidR="00706BE2" w:rsidRPr="00154B20" w:rsidRDefault="00706BE2" w:rsidP="00706BE2">
      <w:pPr>
        <w:pStyle w:val="Prrafodelista"/>
        <w:numPr>
          <w:ilvl w:val="0"/>
          <w:numId w:val="1"/>
        </w:numPr>
        <w:spacing w:line="360" w:lineRule="auto"/>
        <w:ind w:left="0" w:firstLine="0"/>
        <w:jc w:val="both"/>
        <w:rPr>
          <w:rFonts w:ascii="Palatino Linotype" w:eastAsia="Calibri" w:hAnsi="Palatino Linotype" w:cs="Arial"/>
        </w:rPr>
      </w:pPr>
      <w:r w:rsidRPr="00154B20">
        <w:rPr>
          <w:rFonts w:ascii="Palatino Linotype" w:eastAsia="Calibri" w:hAnsi="Palatino Linotype" w:cs="Arial"/>
          <w:sz w:val="24"/>
        </w:rPr>
        <w:t>E</w:t>
      </w:r>
      <w:r w:rsidRPr="00154B20">
        <w:rPr>
          <w:rFonts w:ascii="Palatino Linotype" w:eastAsia="MS Mincho" w:hAnsi="Palatino Linotype"/>
          <w:sz w:val="24"/>
        </w:rPr>
        <w:t xml:space="preserve">l acceso a la información es un derecho humano constitucional y convencionalmente reconocido y para tal efecto </w:t>
      </w:r>
      <w:r w:rsidRPr="00154B20">
        <w:rPr>
          <w:rFonts w:ascii="Palatino Linotype" w:eastAsia="Calibri" w:hAnsi="Palatino Linotype"/>
          <w:sz w:val="24"/>
          <w:lang w:val="es-ES"/>
        </w:rPr>
        <w:t>el párrafo tercero del artículo primero de la Constitución Política de los Estados Unidos Mexicanos establece el deber de todas las autoridades</w:t>
      </w:r>
      <w:r w:rsidRPr="00154B20">
        <w:rPr>
          <w:rFonts w:ascii="Palatino Linotype" w:eastAsia="Calibri" w:hAnsi="Palatino Linotype"/>
          <w:lang w:val="es-ES"/>
        </w:rPr>
        <w:t xml:space="preserve">, </w:t>
      </w:r>
      <w:r w:rsidRPr="00154B20">
        <w:rPr>
          <w:rFonts w:ascii="Palatino Linotype" w:eastAsia="Calibri" w:hAnsi="Palatino Linotype"/>
          <w:i/>
          <w:lang w:val="es-ES"/>
        </w:rPr>
        <w:t xml:space="preserve">en el ámbito de sus atribuciones, de promover, respetar, proteger y </w:t>
      </w:r>
      <w:r w:rsidRPr="00154B20">
        <w:rPr>
          <w:rFonts w:ascii="Palatino Linotype" w:eastAsia="Calibri" w:hAnsi="Palatino Linotype"/>
          <w:b/>
          <w:i/>
          <w:lang w:val="es-ES"/>
        </w:rPr>
        <w:t>garantizar</w:t>
      </w:r>
      <w:r w:rsidRPr="00154B20">
        <w:rPr>
          <w:rFonts w:ascii="Palatino Linotype" w:eastAsia="Calibri" w:hAnsi="Palatino Linotype"/>
          <w:i/>
          <w:lang w:val="es-ES"/>
        </w:rPr>
        <w:t xml:space="preserve"> los derechos humanos. </w:t>
      </w:r>
      <w:r w:rsidRPr="00154B20">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154B20">
        <w:rPr>
          <w:rFonts w:ascii="Palatino Linotype" w:eastAsia="Calibri" w:hAnsi="Palatino Linotype"/>
          <w:b/>
          <w:i/>
          <w:lang w:val="es-ES"/>
        </w:rPr>
        <w:t xml:space="preserve"> e</w:t>
      </w:r>
      <w:r w:rsidRPr="00154B20">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154B20">
        <w:rPr>
          <w:rStyle w:val="Refdenotaalpie"/>
          <w:rFonts w:ascii="Palatino Linotype" w:hAnsi="Palatino Linotype"/>
          <w:i/>
        </w:rPr>
        <w:footnoteReference w:id="11"/>
      </w:r>
      <w:r w:rsidRPr="00154B20">
        <w:rPr>
          <w:rFonts w:ascii="Palatino Linotype" w:hAnsi="Palatino Linotype"/>
          <w:i/>
        </w:rPr>
        <w:t xml:space="preserve">, </w:t>
      </w:r>
      <w:r w:rsidRPr="00154B20">
        <w:rPr>
          <w:rFonts w:ascii="Palatino Linotype" w:hAnsi="Palatino Linotype"/>
        </w:rPr>
        <w:t>asimismo establece</w:t>
      </w:r>
      <w:r w:rsidRPr="00154B20">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706BE2" w:rsidRPr="00154B20" w:rsidRDefault="00706BE2" w:rsidP="00706BE2">
      <w:pPr>
        <w:pStyle w:val="Prrafodelista"/>
        <w:spacing w:line="360" w:lineRule="auto"/>
        <w:ind w:left="0"/>
        <w:jc w:val="both"/>
        <w:rPr>
          <w:rFonts w:ascii="Palatino Linotype" w:eastAsia="Calibri" w:hAnsi="Palatino Linotype" w:cs="Arial"/>
        </w:rPr>
      </w:pPr>
    </w:p>
    <w:p w:rsidR="00706BE2" w:rsidRPr="00154B20" w:rsidRDefault="00706BE2" w:rsidP="00706BE2">
      <w:pPr>
        <w:pStyle w:val="Prrafodelista"/>
        <w:numPr>
          <w:ilvl w:val="0"/>
          <w:numId w:val="1"/>
        </w:numPr>
        <w:tabs>
          <w:tab w:val="left" w:pos="426"/>
        </w:tabs>
        <w:spacing w:before="240" w:after="360" w:line="360" w:lineRule="auto"/>
        <w:ind w:left="0" w:firstLine="0"/>
        <w:jc w:val="both"/>
        <w:rPr>
          <w:rFonts w:ascii="Palatino Linotype" w:hAnsi="Palatino Linotype" w:cs="Arial"/>
          <w:i/>
          <w:color w:val="000000" w:themeColor="text1"/>
          <w:sz w:val="24"/>
        </w:rPr>
      </w:pPr>
      <w:r w:rsidRPr="00154B20">
        <w:rPr>
          <w:rFonts w:ascii="Palatino Linotype" w:hAnsi="Palatino Linotype"/>
          <w:color w:val="000000" w:themeColor="text1"/>
          <w:sz w:val="24"/>
        </w:rPr>
        <w:t xml:space="preserve">Resulta necesario referir que, el </w:t>
      </w:r>
      <w:r w:rsidRPr="00154B20">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154B20">
        <w:rPr>
          <w:rFonts w:ascii="Palatino Linotype" w:eastAsia="Calibri" w:hAnsi="Palatino Linotype" w:cs="Arial"/>
          <w:b/>
          <w:sz w:val="24"/>
        </w:rPr>
        <w:t>los Sujetos Obligados deberán documentar todo acto que se derive del ejercicio de sus facultades, competencias o funciones,</w:t>
      </w:r>
      <w:r w:rsidRPr="00154B20">
        <w:rPr>
          <w:rFonts w:ascii="Palatino Linotype" w:eastAsia="Calibri" w:hAnsi="Palatino Linotype" w:cs="Arial"/>
          <w:sz w:val="24"/>
        </w:rPr>
        <w:t xml:space="preserve"> considerando desde su origen la eventual publicidad y reutilización de la información que generen, posean o administren.</w:t>
      </w:r>
    </w:p>
    <w:p w:rsidR="00706BE2" w:rsidRPr="00154B20" w:rsidRDefault="00706BE2" w:rsidP="00706BE2">
      <w:pPr>
        <w:pStyle w:val="Prrafodelista"/>
        <w:spacing w:line="360" w:lineRule="auto"/>
        <w:ind w:left="0"/>
        <w:rPr>
          <w:rFonts w:ascii="Palatino Linotype" w:hAnsi="Palatino Linotype" w:cs="Arial"/>
          <w:i/>
          <w:color w:val="000000" w:themeColor="text1"/>
        </w:rPr>
      </w:pPr>
    </w:p>
    <w:p w:rsidR="00706BE2" w:rsidRPr="00154B20" w:rsidRDefault="00706BE2" w:rsidP="00706BE2">
      <w:pPr>
        <w:pStyle w:val="Prrafodelista"/>
        <w:numPr>
          <w:ilvl w:val="0"/>
          <w:numId w:val="1"/>
        </w:numPr>
        <w:spacing w:line="360" w:lineRule="auto"/>
        <w:ind w:left="0" w:right="49" w:firstLine="0"/>
        <w:jc w:val="both"/>
        <w:rPr>
          <w:rFonts w:ascii="Palatino Linotype" w:hAnsi="Palatino Linotype" w:cs="Arial"/>
          <w:color w:val="000000"/>
          <w:sz w:val="24"/>
        </w:rPr>
      </w:pPr>
      <w:r w:rsidRPr="00154B20">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rsidR="00706BE2" w:rsidRPr="00154B20" w:rsidRDefault="00706BE2" w:rsidP="00706BE2">
      <w:pPr>
        <w:pStyle w:val="Prrafodelista"/>
        <w:spacing w:line="360" w:lineRule="auto"/>
        <w:rPr>
          <w:rFonts w:ascii="Palatino Linotype" w:hAnsi="Palatino Linotype" w:cs="Arial"/>
          <w:color w:val="000000"/>
        </w:rPr>
      </w:pPr>
    </w:p>
    <w:p w:rsidR="00706BE2" w:rsidRPr="00154B20" w:rsidRDefault="00706BE2" w:rsidP="00706BE2">
      <w:pPr>
        <w:autoSpaceDE w:val="0"/>
        <w:autoSpaceDN w:val="0"/>
        <w:adjustRightInd w:val="0"/>
        <w:spacing w:line="360" w:lineRule="auto"/>
        <w:ind w:left="567" w:right="567"/>
        <w:jc w:val="both"/>
        <w:rPr>
          <w:rFonts w:ascii="Palatino Linotype" w:hAnsi="Palatino Linotype" w:cs="Bookman Old Style"/>
          <w:i/>
          <w:sz w:val="22"/>
        </w:rPr>
      </w:pPr>
      <w:r w:rsidRPr="00154B20">
        <w:rPr>
          <w:rFonts w:ascii="Palatino Linotype" w:hAnsi="Palatino Linotype" w:cs="Bookman Old Style,Bold"/>
          <w:b/>
          <w:bCs/>
          <w:i/>
          <w:sz w:val="22"/>
        </w:rPr>
        <w:t xml:space="preserve">Artículo 4. </w:t>
      </w:r>
      <w:r w:rsidRPr="00154B20">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rsidR="00706BE2" w:rsidRPr="00154B20" w:rsidRDefault="00706BE2" w:rsidP="00706BE2">
      <w:pPr>
        <w:autoSpaceDE w:val="0"/>
        <w:autoSpaceDN w:val="0"/>
        <w:adjustRightInd w:val="0"/>
        <w:spacing w:line="360" w:lineRule="auto"/>
        <w:ind w:left="567" w:right="567"/>
        <w:jc w:val="both"/>
        <w:rPr>
          <w:rFonts w:ascii="Palatino Linotype" w:hAnsi="Palatino Linotype" w:cs="Bookman Old Style"/>
          <w:i/>
          <w:sz w:val="22"/>
        </w:rPr>
      </w:pPr>
    </w:p>
    <w:p w:rsidR="00706BE2" w:rsidRPr="00154B20" w:rsidRDefault="00706BE2" w:rsidP="00706BE2">
      <w:pPr>
        <w:autoSpaceDE w:val="0"/>
        <w:autoSpaceDN w:val="0"/>
        <w:adjustRightInd w:val="0"/>
        <w:spacing w:line="360" w:lineRule="auto"/>
        <w:ind w:left="567" w:right="567"/>
        <w:jc w:val="both"/>
        <w:rPr>
          <w:rFonts w:ascii="Palatino Linotype" w:hAnsi="Palatino Linotype" w:cs="Bookman Old Style"/>
          <w:i/>
          <w:sz w:val="22"/>
        </w:rPr>
      </w:pPr>
      <w:r w:rsidRPr="00154B20">
        <w:rPr>
          <w:rFonts w:ascii="Palatino Linotype" w:hAnsi="Palatino Linotype" w:cs="Bookman Old Styl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154B20">
        <w:rPr>
          <w:rFonts w:ascii="Palatino Linotype" w:hAnsi="Palatino Linotype" w:cs="Bookman Old Style"/>
          <w:i/>
          <w:sz w:val="22"/>
        </w:rPr>
        <w:lastRenderedPageBreak/>
        <w:t>por razones de interés público, en los términos de las causas legítimas y estrictamente necesarias previstas por esta Ley.</w:t>
      </w:r>
    </w:p>
    <w:p w:rsidR="00706BE2" w:rsidRPr="00154B20" w:rsidRDefault="00706BE2" w:rsidP="00706BE2">
      <w:pPr>
        <w:autoSpaceDE w:val="0"/>
        <w:autoSpaceDN w:val="0"/>
        <w:adjustRightInd w:val="0"/>
        <w:spacing w:line="360" w:lineRule="auto"/>
        <w:ind w:left="567" w:right="567"/>
        <w:jc w:val="both"/>
        <w:rPr>
          <w:rFonts w:ascii="Palatino Linotype" w:hAnsi="Palatino Linotype" w:cs="Bookman Old Style"/>
          <w:i/>
          <w:sz w:val="22"/>
        </w:rPr>
      </w:pPr>
    </w:p>
    <w:p w:rsidR="00706BE2" w:rsidRPr="00154B20" w:rsidRDefault="00706BE2" w:rsidP="00706BE2">
      <w:pPr>
        <w:autoSpaceDE w:val="0"/>
        <w:autoSpaceDN w:val="0"/>
        <w:adjustRightInd w:val="0"/>
        <w:spacing w:line="360" w:lineRule="auto"/>
        <w:ind w:left="567" w:right="567"/>
        <w:jc w:val="both"/>
        <w:rPr>
          <w:rFonts w:ascii="Palatino Linotype" w:hAnsi="Palatino Linotype" w:cs="Bookman Old Style"/>
          <w:i/>
          <w:sz w:val="22"/>
        </w:rPr>
      </w:pPr>
      <w:r w:rsidRPr="00154B20">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rsidR="00706BE2" w:rsidRPr="00154B20" w:rsidRDefault="00706BE2" w:rsidP="00706BE2">
      <w:pPr>
        <w:autoSpaceDE w:val="0"/>
        <w:autoSpaceDN w:val="0"/>
        <w:adjustRightInd w:val="0"/>
        <w:spacing w:line="360" w:lineRule="auto"/>
        <w:ind w:right="567"/>
        <w:jc w:val="both"/>
        <w:rPr>
          <w:rFonts w:ascii="Palatino Linotype" w:hAnsi="Palatino Linotype" w:cs="Arial"/>
          <w:i/>
          <w:color w:val="000000"/>
          <w:sz w:val="28"/>
        </w:rPr>
      </w:pPr>
    </w:p>
    <w:p w:rsidR="00706BE2" w:rsidRPr="00154B20" w:rsidRDefault="00706BE2" w:rsidP="00706BE2">
      <w:pPr>
        <w:autoSpaceDE w:val="0"/>
        <w:autoSpaceDN w:val="0"/>
        <w:adjustRightInd w:val="0"/>
        <w:spacing w:line="360" w:lineRule="auto"/>
        <w:ind w:left="567" w:right="567"/>
        <w:jc w:val="both"/>
        <w:rPr>
          <w:rFonts w:ascii="Palatino Linotype" w:hAnsi="Palatino Linotype" w:cs="Bookman Old Style"/>
          <w:i/>
          <w:sz w:val="22"/>
        </w:rPr>
      </w:pPr>
      <w:r w:rsidRPr="00154B20">
        <w:rPr>
          <w:rFonts w:ascii="Palatino Linotype" w:hAnsi="Palatino Linotype" w:cs="Bookman Old Style,Bold"/>
          <w:b/>
          <w:bCs/>
          <w:i/>
          <w:sz w:val="22"/>
        </w:rPr>
        <w:t xml:space="preserve">Artículo 12. </w:t>
      </w:r>
      <w:r w:rsidRPr="00154B20">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rsidR="00706BE2" w:rsidRPr="00154B20" w:rsidRDefault="00706BE2" w:rsidP="00706BE2">
      <w:pPr>
        <w:autoSpaceDE w:val="0"/>
        <w:autoSpaceDN w:val="0"/>
        <w:adjustRightInd w:val="0"/>
        <w:spacing w:line="360" w:lineRule="auto"/>
        <w:ind w:left="567" w:right="567"/>
        <w:jc w:val="both"/>
        <w:rPr>
          <w:rFonts w:ascii="Palatino Linotype" w:hAnsi="Palatino Linotype" w:cs="Bookman Old Style"/>
          <w:i/>
          <w:sz w:val="22"/>
        </w:rPr>
      </w:pPr>
    </w:p>
    <w:p w:rsidR="00706BE2" w:rsidRPr="00154B20" w:rsidRDefault="00706BE2" w:rsidP="00706BE2">
      <w:pPr>
        <w:autoSpaceDE w:val="0"/>
        <w:autoSpaceDN w:val="0"/>
        <w:adjustRightInd w:val="0"/>
        <w:spacing w:line="360" w:lineRule="auto"/>
        <w:ind w:left="567" w:right="567"/>
        <w:jc w:val="both"/>
        <w:rPr>
          <w:rFonts w:ascii="Palatino Linotype" w:hAnsi="Palatino Linotype" w:cs="Bookman Old Style"/>
          <w:i/>
          <w:sz w:val="22"/>
        </w:rPr>
      </w:pPr>
      <w:r w:rsidRPr="00154B20">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154B20">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rsidR="00706BE2" w:rsidRPr="00154B20" w:rsidRDefault="00706BE2" w:rsidP="00706BE2">
      <w:pPr>
        <w:autoSpaceDE w:val="0"/>
        <w:autoSpaceDN w:val="0"/>
        <w:adjustRightInd w:val="0"/>
        <w:spacing w:line="360" w:lineRule="auto"/>
        <w:ind w:left="567" w:right="567"/>
        <w:jc w:val="both"/>
        <w:rPr>
          <w:rFonts w:ascii="Palatino Linotype" w:hAnsi="Palatino Linotype" w:cs="Arial"/>
          <w:i/>
          <w:color w:val="000000"/>
          <w:sz w:val="28"/>
        </w:rPr>
      </w:pPr>
    </w:p>
    <w:p w:rsidR="00706BE2" w:rsidRPr="00154B20" w:rsidRDefault="00706BE2" w:rsidP="00706BE2">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154B20">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154B20">
        <w:rPr>
          <w:rStyle w:val="Refdenotaalpie"/>
          <w:rFonts w:ascii="Palatino Linotype" w:hAnsi="Palatino Linotype"/>
          <w:sz w:val="24"/>
          <w:lang w:val="es-ES"/>
        </w:rPr>
        <w:footnoteReference w:id="12"/>
      </w:r>
      <w:r w:rsidRPr="00154B20">
        <w:rPr>
          <w:rFonts w:ascii="Palatino Linotype" w:hAnsi="Palatino Linotype"/>
          <w:sz w:val="24"/>
          <w:lang w:val="es-ES"/>
        </w:rPr>
        <w:t xml:space="preserve"> y máxima publicidad, sobre éste último se debe poner mayor énfasis, puesto que establece que toda la información en posesión de los Sujetos Obligados </w:t>
      </w:r>
      <w:r w:rsidRPr="00154B20">
        <w:rPr>
          <w:rFonts w:ascii="Palatino Linotype" w:hAnsi="Palatino Linotype"/>
          <w:sz w:val="24"/>
          <w:lang w:val="es-ES"/>
        </w:rPr>
        <w:lastRenderedPageBreak/>
        <w:t>será pública, completa, oportuna y accesible, lo que permite que la ciudadanía tenga un amplio acceso sobre lo que es el actuar de las autoridades.</w:t>
      </w:r>
    </w:p>
    <w:p w:rsidR="00706BE2" w:rsidRPr="00154B20" w:rsidRDefault="00706BE2" w:rsidP="00706BE2">
      <w:pPr>
        <w:pStyle w:val="Prrafodelista"/>
        <w:tabs>
          <w:tab w:val="left" w:pos="851"/>
        </w:tabs>
        <w:spacing w:line="360" w:lineRule="auto"/>
        <w:ind w:left="0" w:right="49"/>
        <w:jc w:val="both"/>
        <w:rPr>
          <w:rFonts w:ascii="Palatino Linotype" w:hAnsi="Palatino Linotype"/>
          <w:sz w:val="24"/>
          <w:lang w:val="es-ES"/>
        </w:rPr>
      </w:pPr>
    </w:p>
    <w:p w:rsidR="00706BE2" w:rsidRPr="00154B20" w:rsidRDefault="00706BE2" w:rsidP="00706BE2">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154B20">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706BE2" w:rsidRPr="00154B20" w:rsidRDefault="00706BE2" w:rsidP="00706BE2">
      <w:pPr>
        <w:pStyle w:val="Prrafodelista"/>
        <w:spacing w:line="360" w:lineRule="auto"/>
        <w:rPr>
          <w:rFonts w:ascii="Palatino Linotype" w:hAnsi="Palatino Linotype"/>
          <w:lang w:val="es-ES"/>
        </w:rPr>
      </w:pPr>
    </w:p>
    <w:p w:rsidR="00706BE2" w:rsidRPr="00154B20" w:rsidRDefault="00706BE2" w:rsidP="00706BE2">
      <w:pPr>
        <w:pStyle w:val="Prrafodelista"/>
        <w:tabs>
          <w:tab w:val="left" w:pos="851"/>
        </w:tabs>
        <w:spacing w:line="360" w:lineRule="auto"/>
        <w:ind w:left="567" w:right="567"/>
        <w:jc w:val="both"/>
        <w:rPr>
          <w:rFonts w:ascii="Palatino Linotype" w:hAnsi="Palatino Linotype"/>
          <w:i/>
        </w:rPr>
      </w:pPr>
      <w:r w:rsidRPr="00154B20">
        <w:rPr>
          <w:rFonts w:ascii="Palatino Linotype" w:hAnsi="Palatino Linotype"/>
          <w:b/>
          <w:i/>
        </w:rPr>
        <w:t>ACCESO A LA INFORMACIÓN. IMPLICACIÓN DEL PRINCIPIO DE MÁXIMA PUBLICIDAD EN EL DERECHO FUNDAMENTAL RELATIVO.</w:t>
      </w:r>
      <w:r w:rsidRPr="00154B20">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w:t>
      </w:r>
      <w:r w:rsidRPr="00154B20">
        <w:rPr>
          <w:rFonts w:ascii="Palatino Linotype" w:hAnsi="Palatino Linotype"/>
          <w:i/>
        </w:rPr>
        <w:lastRenderedPageBreak/>
        <w:t xml:space="preserve">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706BE2" w:rsidRPr="00154B20" w:rsidRDefault="00706BE2" w:rsidP="00706BE2">
      <w:pPr>
        <w:pStyle w:val="Prrafodelista"/>
        <w:tabs>
          <w:tab w:val="left" w:pos="851"/>
        </w:tabs>
        <w:spacing w:line="360" w:lineRule="auto"/>
        <w:ind w:left="567" w:right="567"/>
        <w:jc w:val="both"/>
        <w:rPr>
          <w:rFonts w:ascii="Palatino Linotype" w:hAnsi="Palatino Linotype"/>
          <w:i/>
        </w:rPr>
      </w:pPr>
    </w:p>
    <w:p w:rsidR="00706BE2" w:rsidRPr="00154B20" w:rsidRDefault="00706BE2" w:rsidP="00706BE2">
      <w:pPr>
        <w:pStyle w:val="Prrafodelista"/>
        <w:tabs>
          <w:tab w:val="left" w:pos="851"/>
        </w:tabs>
        <w:spacing w:line="360" w:lineRule="auto"/>
        <w:ind w:left="567" w:right="567"/>
        <w:jc w:val="both"/>
        <w:rPr>
          <w:rFonts w:ascii="Palatino Linotype" w:hAnsi="Palatino Linotype"/>
          <w:i/>
        </w:rPr>
      </w:pPr>
      <w:r w:rsidRPr="00154B20">
        <w:rPr>
          <w:rFonts w:ascii="Palatino Linotype" w:hAnsi="Palatino Linotype"/>
          <w:i/>
        </w:rPr>
        <w:t xml:space="preserve">CUARTO TRIBUNAL COLEGIADO EN MATERIA ADMINISTRATIVA DEL PRIMER CIRCUITO. </w:t>
      </w:r>
    </w:p>
    <w:p w:rsidR="00706BE2" w:rsidRPr="00154B20" w:rsidRDefault="00706BE2" w:rsidP="00706BE2">
      <w:pPr>
        <w:pStyle w:val="Prrafodelista"/>
        <w:tabs>
          <w:tab w:val="left" w:pos="851"/>
        </w:tabs>
        <w:spacing w:line="360" w:lineRule="auto"/>
        <w:ind w:left="567" w:right="567"/>
        <w:jc w:val="both"/>
        <w:rPr>
          <w:rFonts w:ascii="Palatino Linotype" w:hAnsi="Palatino Linotype"/>
          <w:i/>
        </w:rPr>
      </w:pPr>
    </w:p>
    <w:p w:rsidR="00706BE2" w:rsidRPr="00154B20" w:rsidRDefault="00706BE2" w:rsidP="00706BE2">
      <w:pPr>
        <w:pStyle w:val="Prrafodelista"/>
        <w:tabs>
          <w:tab w:val="left" w:pos="851"/>
        </w:tabs>
        <w:spacing w:line="360" w:lineRule="auto"/>
        <w:ind w:left="567" w:right="567"/>
        <w:jc w:val="both"/>
        <w:rPr>
          <w:rFonts w:ascii="Palatino Linotype" w:hAnsi="Palatino Linotype"/>
          <w:i/>
          <w:lang w:val="es-ES"/>
        </w:rPr>
      </w:pPr>
      <w:r w:rsidRPr="00154B20">
        <w:rPr>
          <w:rFonts w:ascii="Palatino Linotype" w:hAnsi="Palatino Linotype"/>
          <w:i/>
        </w:rPr>
        <w:t>Amparo en revisión 257/2012. Ruth Corona Muñoz. 6 de diciembre de 2012. Unanimidad de votos. Ponente: Jean Claude Tron Petit. Secretaria: Mayra Susana Martínez López.</w:t>
      </w:r>
    </w:p>
    <w:p w:rsidR="00706BE2" w:rsidRPr="00154B20" w:rsidRDefault="00706BE2" w:rsidP="00706BE2">
      <w:pPr>
        <w:pStyle w:val="Prrafodelista"/>
        <w:spacing w:line="360" w:lineRule="auto"/>
        <w:rPr>
          <w:rFonts w:ascii="Palatino Linotype" w:hAnsi="Palatino Linotype"/>
          <w:lang w:val="es-ES"/>
        </w:rPr>
      </w:pPr>
    </w:p>
    <w:p w:rsidR="00706BE2" w:rsidRPr="00154B20" w:rsidRDefault="00706BE2" w:rsidP="00706BE2">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32"/>
          <w:lang w:val="es-ES"/>
        </w:rPr>
      </w:pPr>
      <w:r w:rsidRPr="00154B20">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rsidR="00706BE2" w:rsidRPr="00154B20" w:rsidRDefault="00706BE2" w:rsidP="00706BE2">
      <w:pPr>
        <w:autoSpaceDE w:val="0"/>
        <w:autoSpaceDN w:val="0"/>
        <w:adjustRightInd w:val="0"/>
        <w:spacing w:line="360" w:lineRule="auto"/>
        <w:ind w:left="567" w:right="567"/>
        <w:jc w:val="both"/>
        <w:rPr>
          <w:rFonts w:ascii="Palatino Linotype" w:hAnsi="Palatino Linotype"/>
          <w:i/>
          <w:sz w:val="28"/>
          <w:lang w:val="es-ES"/>
        </w:rPr>
      </w:pPr>
      <w:r w:rsidRPr="00154B20">
        <w:rPr>
          <w:rFonts w:ascii="Palatino Linotype" w:eastAsiaTheme="minorHAnsi" w:hAnsi="Palatino Linotype" w:cs="Bookman Old Style,Bold"/>
          <w:b/>
          <w:bCs/>
          <w:i/>
          <w:sz w:val="22"/>
          <w:lang w:eastAsia="en-US"/>
        </w:rPr>
        <w:t xml:space="preserve">XI. Documento: </w:t>
      </w:r>
      <w:r w:rsidRPr="00154B20">
        <w:rPr>
          <w:rFonts w:ascii="Palatino Linotype" w:eastAsiaTheme="minorHAnsi" w:hAnsi="Palatino Linotype" w:cs="Bookman Old Style"/>
          <w:i/>
          <w:sz w:val="22"/>
          <w:lang w:eastAsia="en-US"/>
        </w:rPr>
        <w:t xml:space="preserve">Los expedientes, reportes, estudios, actas, resoluciones, oficios, correspondencia, acuerdos, directivas, directrices, circulares, contratos, convenios, instructivos, notas, memorandos, estadísticas o bien, </w:t>
      </w:r>
      <w:r w:rsidRPr="00154B20">
        <w:rPr>
          <w:rFonts w:ascii="Palatino Linotype" w:eastAsiaTheme="minorHAnsi" w:hAnsi="Palatino Linotype" w:cs="Bookman Old Style"/>
          <w:b/>
          <w:i/>
          <w:sz w:val="22"/>
          <w:lang w:eastAsia="en-US"/>
        </w:rPr>
        <w:t>cualquier otro registro</w:t>
      </w:r>
      <w:r w:rsidRPr="00154B20">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06BE2" w:rsidRPr="00154B20" w:rsidRDefault="00706BE2" w:rsidP="00706BE2">
      <w:pPr>
        <w:pStyle w:val="Prrafodelista"/>
        <w:tabs>
          <w:tab w:val="left" w:pos="851"/>
        </w:tabs>
        <w:spacing w:line="360" w:lineRule="auto"/>
        <w:ind w:left="0" w:right="49"/>
        <w:jc w:val="both"/>
        <w:rPr>
          <w:rFonts w:ascii="Palatino Linotype" w:hAnsi="Palatino Linotype"/>
          <w:lang w:val="es-ES"/>
        </w:rPr>
      </w:pPr>
    </w:p>
    <w:p w:rsidR="00706BE2" w:rsidRPr="00154B20" w:rsidRDefault="00706BE2" w:rsidP="00706BE2">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154B20">
        <w:rPr>
          <w:rFonts w:ascii="Palatino Linotype" w:hAnsi="Palatino Linotype"/>
          <w:sz w:val="24"/>
          <w:lang w:val="es-ES"/>
        </w:rPr>
        <w:t xml:space="preserve">Es así que, todos los actos de autoridad que realicen los Sujetos Obligados deben estar documentados y, bajo el más alto estándar de transparencia deberán </w:t>
      </w:r>
      <w:r w:rsidRPr="00154B20">
        <w:rPr>
          <w:rFonts w:ascii="Palatino Linotype" w:hAnsi="Palatino Linotype"/>
          <w:sz w:val="24"/>
          <w:lang w:val="es-ES"/>
        </w:rPr>
        <w:lastRenderedPageBreak/>
        <w:t>poner toda la información que se encuentre en su posesión, a disposición de los particulares que la soliciten.</w:t>
      </w:r>
    </w:p>
    <w:p w:rsidR="009E07A5" w:rsidRPr="00154B20" w:rsidRDefault="009E07A5" w:rsidP="009E07A5">
      <w:pPr>
        <w:pStyle w:val="Prrafodelista"/>
        <w:tabs>
          <w:tab w:val="left" w:pos="851"/>
        </w:tabs>
        <w:spacing w:line="360" w:lineRule="auto"/>
        <w:ind w:left="0" w:right="49"/>
        <w:jc w:val="both"/>
        <w:rPr>
          <w:rFonts w:ascii="Palatino Linotype" w:hAnsi="Palatino Linotype"/>
          <w:sz w:val="24"/>
          <w:lang w:val="es-ES"/>
        </w:rPr>
      </w:pPr>
    </w:p>
    <w:p w:rsidR="00EE124B" w:rsidRPr="00154B20" w:rsidRDefault="009E07A5" w:rsidP="00706BE2">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154B20">
        <w:rPr>
          <w:rFonts w:ascii="Palatino Linotype" w:hAnsi="Palatino Linotype"/>
          <w:sz w:val="24"/>
          <w:lang w:val="es-ES"/>
        </w:rPr>
        <w:t>En este caso, como se advierte en el apartado de antecedentes, el Sujeto Obligado manifestó su incompetencia para dar respuesta a la solicitud de información</w:t>
      </w:r>
      <w:r w:rsidR="001752DE" w:rsidRPr="00154B20">
        <w:rPr>
          <w:rFonts w:ascii="Palatino Linotype" w:hAnsi="Palatino Linotype"/>
          <w:sz w:val="24"/>
          <w:lang w:val="es-ES"/>
        </w:rPr>
        <w:t xml:space="preserve"> al referir </w:t>
      </w:r>
      <w:r w:rsidR="001752DE" w:rsidRPr="00154B20">
        <w:rPr>
          <w:rFonts w:ascii="Palatino Linotype" w:hAnsi="Palatino Linotype"/>
          <w:i/>
          <w:sz w:val="24"/>
          <w:lang w:val="es-ES"/>
        </w:rPr>
        <w:t>“…la Secretaría de Finanzas no es la encargada de dar seguimiento al ingreso y vigilar el comportamiento de las aportaciones de impacto vial, ni la responsable de las sesiones de dicho comité</w:t>
      </w:r>
      <w:r w:rsidR="00EE124B" w:rsidRPr="00154B20">
        <w:rPr>
          <w:rFonts w:ascii="Palatino Linotype" w:hAnsi="Palatino Linotype"/>
          <w:i/>
          <w:sz w:val="24"/>
          <w:lang w:val="es-ES"/>
        </w:rPr>
        <w:t>” “Lo anterior, toda vez que la competente para proporcionar la información solicitada es la Secretaría de Movilidad”</w:t>
      </w:r>
      <w:r w:rsidRPr="00154B20">
        <w:rPr>
          <w:rFonts w:ascii="Palatino Linotype" w:hAnsi="Palatino Linotype"/>
          <w:sz w:val="24"/>
          <w:lang w:val="es-ES"/>
        </w:rPr>
        <w:t xml:space="preserve">; </w:t>
      </w:r>
      <w:r w:rsidR="00EE124B" w:rsidRPr="00154B20">
        <w:rPr>
          <w:rFonts w:ascii="Palatino Linotype" w:hAnsi="Palatino Linotype"/>
          <w:sz w:val="24"/>
          <w:lang w:val="es-ES"/>
        </w:rPr>
        <w:t xml:space="preserve">asimismo, mediante informe justificado, el Sujeto Obligado confirmo su incompetencia a través del Acuerdo emitido por el Comité de Transparencia. </w:t>
      </w:r>
    </w:p>
    <w:p w:rsidR="00EE124B" w:rsidRPr="00154B20" w:rsidRDefault="00EE124B" w:rsidP="00EE124B">
      <w:pPr>
        <w:pStyle w:val="Prrafodelista"/>
        <w:tabs>
          <w:tab w:val="left" w:pos="851"/>
        </w:tabs>
        <w:spacing w:line="360" w:lineRule="auto"/>
        <w:ind w:left="0" w:right="49"/>
        <w:jc w:val="both"/>
        <w:rPr>
          <w:rFonts w:ascii="Palatino Linotype" w:hAnsi="Palatino Linotype"/>
          <w:sz w:val="24"/>
          <w:lang w:val="es-ES"/>
        </w:rPr>
      </w:pPr>
    </w:p>
    <w:p w:rsidR="009E07A5" w:rsidRPr="00154B20" w:rsidRDefault="00EE124B" w:rsidP="00706BE2">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154B20">
        <w:rPr>
          <w:rFonts w:ascii="Palatino Linotype" w:hAnsi="Palatino Linotype"/>
          <w:sz w:val="24"/>
          <w:lang w:val="es-ES"/>
        </w:rPr>
        <w:t>E</w:t>
      </w:r>
      <w:r w:rsidR="009E07A5" w:rsidRPr="00154B20">
        <w:rPr>
          <w:rFonts w:ascii="Palatino Linotype" w:hAnsi="Palatino Linotype"/>
          <w:sz w:val="24"/>
          <w:lang w:val="es-ES"/>
        </w:rPr>
        <w:t>n ese sentido, es necesario traer a contexto lo establecido en el artículo 216-F</w:t>
      </w:r>
      <w:r w:rsidR="0078498A" w:rsidRPr="00154B20">
        <w:rPr>
          <w:rFonts w:ascii="Palatino Linotype" w:hAnsi="Palatino Linotype"/>
          <w:sz w:val="24"/>
          <w:lang w:val="es-ES"/>
        </w:rPr>
        <w:t xml:space="preserve"> del </w:t>
      </w:r>
      <w:r w:rsidR="0078498A" w:rsidRPr="00154B20">
        <w:rPr>
          <w:rFonts w:ascii="Palatino Linotype" w:hAnsi="Palatino Linotype"/>
          <w:i/>
          <w:color w:val="000000"/>
        </w:rPr>
        <w:t xml:space="preserve"> </w:t>
      </w:r>
      <w:r w:rsidR="0078498A" w:rsidRPr="00154B20">
        <w:rPr>
          <w:rFonts w:ascii="Palatino Linotype" w:hAnsi="Palatino Linotype"/>
          <w:color w:val="000000"/>
        </w:rPr>
        <w:t xml:space="preserve">Código Financiero del Estado de México y Municipios, </w:t>
      </w:r>
      <w:r w:rsidR="0078498A" w:rsidRPr="00154B20">
        <w:rPr>
          <w:rFonts w:ascii="Palatino Linotype" w:hAnsi="Palatino Linotype"/>
          <w:sz w:val="24"/>
          <w:lang w:val="es-ES"/>
        </w:rPr>
        <w:t xml:space="preserve"> </w:t>
      </w:r>
      <w:r w:rsidR="009E07A5" w:rsidRPr="00154B20">
        <w:rPr>
          <w:rFonts w:ascii="Palatino Linotype" w:hAnsi="Palatino Linotype"/>
          <w:sz w:val="24"/>
          <w:lang w:val="es-ES"/>
        </w:rPr>
        <w:t>que establece:</w:t>
      </w:r>
    </w:p>
    <w:p w:rsidR="009E07A5" w:rsidRPr="00154B20" w:rsidRDefault="009E07A5" w:rsidP="009E07A5">
      <w:pPr>
        <w:pStyle w:val="Prrafodelista"/>
        <w:tabs>
          <w:tab w:val="left" w:pos="851"/>
        </w:tabs>
        <w:spacing w:line="360" w:lineRule="auto"/>
        <w:ind w:left="0" w:right="49"/>
        <w:jc w:val="both"/>
        <w:rPr>
          <w:rFonts w:ascii="Palatino Linotype" w:hAnsi="Palatino Linotype"/>
          <w:sz w:val="24"/>
          <w:lang w:val="es-ES"/>
        </w:rPr>
      </w:pPr>
    </w:p>
    <w:p w:rsidR="009E07A5" w:rsidRPr="00154B20" w:rsidRDefault="009E07A5" w:rsidP="001752DE">
      <w:pPr>
        <w:pStyle w:val="Prrafodelista"/>
        <w:tabs>
          <w:tab w:val="left" w:pos="851"/>
        </w:tabs>
        <w:spacing w:line="360" w:lineRule="auto"/>
        <w:ind w:left="851" w:right="822"/>
        <w:jc w:val="both"/>
        <w:rPr>
          <w:rFonts w:ascii="Palatino Linotype" w:hAnsi="Palatino Linotype"/>
          <w:i/>
          <w:szCs w:val="22"/>
        </w:rPr>
      </w:pPr>
      <w:r w:rsidRPr="00154B20">
        <w:rPr>
          <w:rFonts w:ascii="Palatino Linotype" w:hAnsi="Palatino Linotype"/>
          <w:sz w:val="24"/>
          <w:lang w:val="es-ES"/>
        </w:rPr>
        <w:t xml:space="preserve"> </w:t>
      </w:r>
      <w:r w:rsidR="00EE124B" w:rsidRPr="00154B20">
        <w:rPr>
          <w:rFonts w:ascii="Palatino Linotype" w:hAnsi="Palatino Linotype"/>
          <w:sz w:val="24"/>
          <w:lang w:val="es-ES"/>
        </w:rPr>
        <w:t>“</w:t>
      </w:r>
      <w:r w:rsidRPr="00154B20">
        <w:rPr>
          <w:rFonts w:ascii="Palatino Linotype" w:hAnsi="Palatino Linotype"/>
          <w:i/>
          <w:szCs w:val="22"/>
        </w:rPr>
        <w:t xml:space="preserve">Artículo 216-F.- Estas Aportaciones para Obras y/o Acciones de Impacto Vial, deberán pagarse en cualquiera de las formas de pago establecidas en los artículos 26 y 29 de este Código, debiendo enterarlas mediante declaración en la forma oficial aprobada, en cualquiera de los siguientes supuestos: </w:t>
      </w:r>
    </w:p>
    <w:p w:rsidR="009E07A5" w:rsidRPr="00154B20" w:rsidRDefault="009E07A5" w:rsidP="001752DE">
      <w:pPr>
        <w:pStyle w:val="Prrafodelista"/>
        <w:tabs>
          <w:tab w:val="left" w:pos="851"/>
        </w:tabs>
        <w:spacing w:line="360" w:lineRule="auto"/>
        <w:ind w:left="851" w:right="822"/>
        <w:jc w:val="both"/>
        <w:rPr>
          <w:rFonts w:ascii="Palatino Linotype" w:hAnsi="Palatino Linotype"/>
          <w:i/>
          <w:szCs w:val="22"/>
        </w:rPr>
      </w:pPr>
      <w:r w:rsidRPr="00154B20">
        <w:rPr>
          <w:rFonts w:ascii="Palatino Linotype" w:hAnsi="Palatino Linotype"/>
          <w:i/>
          <w:szCs w:val="22"/>
        </w:rPr>
        <w:t xml:space="preserve">I. En el caso de proyecto nuevo, de ampliación, actualización o modificación por construcción adicional, dentro de los 90 días posteriores a aquel en que surta efectos la notificación de la Evaluación de Impacto Estatal que se emita con relación a la obra y/o acción de impacto vial. </w:t>
      </w:r>
    </w:p>
    <w:p w:rsidR="009E07A5" w:rsidRPr="00154B20" w:rsidRDefault="009E07A5" w:rsidP="001752DE">
      <w:pPr>
        <w:pStyle w:val="Prrafodelista"/>
        <w:tabs>
          <w:tab w:val="left" w:pos="851"/>
        </w:tabs>
        <w:spacing w:line="360" w:lineRule="auto"/>
        <w:ind w:left="851" w:right="822"/>
        <w:jc w:val="both"/>
        <w:rPr>
          <w:rFonts w:ascii="Palatino Linotype" w:hAnsi="Palatino Linotype"/>
          <w:i/>
          <w:szCs w:val="22"/>
        </w:rPr>
      </w:pPr>
      <w:r w:rsidRPr="00154B20">
        <w:rPr>
          <w:rFonts w:ascii="Palatino Linotype" w:hAnsi="Palatino Linotype"/>
          <w:i/>
          <w:szCs w:val="22"/>
        </w:rPr>
        <w:t xml:space="preserve">En el caso de que el proyecto nuevo, de ampliación o de actualización o la modificación por construcción adicional se haya iniciado en fecha anterior a la </w:t>
      </w:r>
      <w:r w:rsidRPr="00154B20">
        <w:rPr>
          <w:rFonts w:ascii="Palatino Linotype" w:hAnsi="Palatino Linotype"/>
          <w:i/>
          <w:szCs w:val="22"/>
        </w:rPr>
        <w:lastRenderedPageBreak/>
        <w:t xml:space="preserve">emisión de la Evaluación de Impacto Estatal, con independencia de las sanciones aplicables, el pago de la aportación deberá realizarse dentro de los 90 días posteriores a aquel en que surta efectos la notificación de la Evaluación de Impacto Estatal. </w:t>
      </w:r>
    </w:p>
    <w:p w:rsidR="009E07A5" w:rsidRPr="00154B20" w:rsidRDefault="009E07A5" w:rsidP="001752DE">
      <w:pPr>
        <w:pStyle w:val="Prrafodelista"/>
        <w:tabs>
          <w:tab w:val="left" w:pos="851"/>
        </w:tabs>
        <w:spacing w:line="360" w:lineRule="auto"/>
        <w:ind w:left="851" w:right="822"/>
        <w:jc w:val="both"/>
        <w:rPr>
          <w:rFonts w:ascii="Palatino Linotype" w:hAnsi="Palatino Linotype"/>
          <w:i/>
          <w:szCs w:val="22"/>
        </w:rPr>
      </w:pPr>
      <w:r w:rsidRPr="00154B20">
        <w:rPr>
          <w:rFonts w:ascii="Palatino Linotype" w:hAnsi="Palatino Linotype"/>
          <w:i/>
          <w:szCs w:val="22"/>
        </w:rPr>
        <w:t xml:space="preserve">II. Para el caso de lotes de terreno en conjuntos urbanos y condominios, sujetos a Evaluación de Impacto Estatal, el pago de las aportaciones deberá realizarse dentro de los 90 días posteriores a aquel en que surta efectos la notificación de la Evaluación de Impacto Estatal que se emita con relación a la obra y/o acción de impacto vial. III. Derogada. </w:t>
      </w:r>
    </w:p>
    <w:p w:rsidR="009E07A5" w:rsidRPr="00154B20" w:rsidRDefault="009E07A5" w:rsidP="001752DE">
      <w:pPr>
        <w:pStyle w:val="Prrafodelista"/>
        <w:tabs>
          <w:tab w:val="left" w:pos="851"/>
        </w:tabs>
        <w:spacing w:line="360" w:lineRule="auto"/>
        <w:ind w:left="851" w:right="822"/>
        <w:jc w:val="both"/>
        <w:rPr>
          <w:rFonts w:ascii="Palatino Linotype" w:hAnsi="Palatino Linotype"/>
          <w:i/>
          <w:szCs w:val="22"/>
        </w:rPr>
      </w:pPr>
      <w:r w:rsidRPr="00154B20">
        <w:rPr>
          <w:rFonts w:ascii="Palatino Linotype" w:hAnsi="Palatino Linotype"/>
          <w:i/>
          <w:szCs w:val="22"/>
        </w:rPr>
        <w:t xml:space="preserve">La autoridad podrá realizar la notificación de la Evaluación de Impacto Estatal a través de domicilio electrónico; para tal efecto, en la solicitud de la Evaluación se deberá de indicar la cuenta de correo electrónico y el domicilio para oír y recibir notificaciones en el territorio del Estado de México. </w:t>
      </w:r>
    </w:p>
    <w:p w:rsidR="009E07A5" w:rsidRPr="00154B20" w:rsidRDefault="009E07A5" w:rsidP="001752DE">
      <w:pPr>
        <w:pStyle w:val="Prrafodelista"/>
        <w:tabs>
          <w:tab w:val="left" w:pos="851"/>
        </w:tabs>
        <w:spacing w:line="360" w:lineRule="auto"/>
        <w:ind w:left="851" w:right="822"/>
        <w:jc w:val="both"/>
        <w:rPr>
          <w:rFonts w:ascii="Palatino Linotype" w:hAnsi="Palatino Linotype"/>
          <w:i/>
          <w:szCs w:val="22"/>
        </w:rPr>
      </w:pPr>
      <w:r w:rsidRPr="00154B20">
        <w:rPr>
          <w:rFonts w:ascii="Palatino Linotype" w:hAnsi="Palatino Linotype"/>
          <w:i/>
          <w:szCs w:val="22"/>
        </w:rPr>
        <w:t xml:space="preserve">Las notificaciones electrónicas se tendrán por realizadas en el momento en que las mismas se encuentren disponibles en el domicilio electrónico del contribuyente. </w:t>
      </w:r>
    </w:p>
    <w:p w:rsidR="009E07A5" w:rsidRPr="00154B20" w:rsidRDefault="009E07A5" w:rsidP="001752DE">
      <w:pPr>
        <w:pStyle w:val="Prrafodelista"/>
        <w:tabs>
          <w:tab w:val="left" w:pos="851"/>
        </w:tabs>
        <w:spacing w:line="360" w:lineRule="auto"/>
        <w:ind w:left="851" w:right="822"/>
        <w:jc w:val="both"/>
        <w:rPr>
          <w:rFonts w:ascii="Palatino Linotype" w:hAnsi="Palatino Linotype"/>
          <w:i/>
          <w:szCs w:val="22"/>
        </w:rPr>
      </w:pPr>
      <w:r w:rsidRPr="00154B20">
        <w:rPr>
          <w:rFonts w:ascii="Palatino Linotype" w:hAnsi="Palatino Linotype"/>
          <w:i/>
          <w:szCs w:val="22"/>
        </w:rPr>
        <w:t xml:space="preserve">En el caso de que la autoridad no reciba el acuse de recibo por parte del contribuyente dentro de las veinticuatro horas siguientes a partir de que sea remitida la notificación, la autoridad procederá a realizar la notificación de forma personal en términos del presente Código. </w:t>
      </w:r>
    </w:p>
    <w:p w:rsidR="009E07A5" w:rsidRPr="00154B20" w:rsidRDefault="009E07A5" w:rsidP="001752DE">
      <w:pPr>
        <w:pStyle w:val="Prrafodelista"/>
        <w:tabs>
          <w:tab w:val="left" w:pos="851"/>
        </w:tabs>
        <w:spacing w:line="360" w:lineRule="auto"/>
        <w:ind w:left="851" w:right="822"/>
        <w:jc w:val="both"/>
        <w:rPr>
          <w:rFonts w:ascii="Palatino Linotype" w:hAnsi="Palatino Linotype"/>
          <w:i/>
          <w:szCs w:val="22"/>
        </w:rPr>
      </w:pPr>
      <w:r w:rsidRPr="00154B20">
        <w:rPr>
          <w:rFonts w:ascii="Palatino Linotype" w:hAnsi="Palatino Linotype"/>
          <w:i/>
          <w:szCs w:val="22"/>
        </w:rPr>
        <w:t xml:space="preserve">Cuando se realicen notificaciones por medios electrónicos se tendrá como fecha de notificación la que corresponda al acuse de recibo, y surtirá efectos a partir del día hábil siguiente. </w:t>
      </w:r>
    </w:p>
    <w:p w:rsidR="009E07A5" w:rsidRPr="00154B20" w:rsidRDefault="009E07A5" w:rsidP="001752DE">
      <w:pPr>
        <w:pStyle w:val="Prrafodelista"/>
        <w:tabs>
          <w:tab w:val="left" w:pos="851"/>
        </w:tabs>
        <w:spacing w:line="360" w:lineRule="auto"/>
        <w:ind w:left="851" w:right="822"/>
        <w:jc w:val="both"/>
        <w:rPr>
          <w:rFonts w:ascii="Palatino Linotype" w:hAnsi="Palatino Linotype"/>
          <w:i/>
          <w:szCs w:val="22"/>
        </w:rPr>
      </w:pPr>
      <w:r w:rsidRPr="00154B20">
        <w:rPr>
          <w:rFonts w:ascii="Palatino Linotype" w:hAnsi="Palatino Linotype"/>
          <w:i/>
          <w:szCs w:val="22"/>
        </w:rPr>
        <w:t xml:space="preserve">Las notificaciones por vía electrónica se sujetarán a las reglas que señala el Código de Procedimientos Administrativos del Estado de México para tal efecto. </w:t>
      </w:r>
    </w:p>
    <w:p w:rsidR="009E07A5" w:rsidRPr="00154B20" w:rsidRDefault="009E07A5" w:rsidP="001752DE">
      <w:pPr>
        <w:pStyle w:val="Prrafodelista"/>
        <w:tabs>
          <w:tab w:val="left" w:pos="851"/>
        </w:tabs>
        <w:spacing w:line="360" w:lineRule="auto"/>
        <w:ind w:left="851" w:right="822"/>
        <w:jc w:val="both"/>
        <w:rPr>
          <w:rFonts w:ascii="Palatino Linotype" w:hAnsi="Palatino Linotype"/>
          <w:i/>
          <w:szCs w:val="22"/>
        </w:rPr>
      </w:pPr>
      <w:r w:rsidRPr="00154B20">
        <w:rPr>
          <w:rFonts w:ascii="Palatino Linotype" w:hAnsi="Palatino Linotype"/>
          <w:i/>
          <w:szCs w:val="22"/>
        </w:rPr>
        <w:t xml:space="preserve">El pago de estas aportaciones podrá realizarse a plazos, ya sea diferido o en parcialidades, con otorgamiento de la garantía del interés fiscal en los términos del artículo 32 de este ordenamiento. </w:t>
      </w:r>
    </w:p>
    <w:p w:rsidR="009E07A5" w:rsidRPr="00154B20" w:rsidRDefault="009E07A5" w:rsidP="001752DE">
      <w:pPr>
        <w:pStyle w:val="Prrafodelista"/>
        <w:tabs>
          <w:tab w:val="left" w:pos="851"/>
        </w:tabs>
        <w:spacing w:line="360" w:lineRule="auto"/>
        <w:ind w:left="851" w:right="822"/>
        <w:jc w:val="both"/>
        <w:rPr>
          <w:rFonts w:ascii="Palatino Linotype" w:hAnsi="Palatino Linotype"/>
          <w:i/>
          <w:szCs w:val="22"/>
        </w:rPr>
      </w:pPr>
      <w:r w:rsidRPr="00154B20">
        <w:rPr>
          <w:rFonts w:ascii="Palatino Linotype" w:hAnsi="Palatino Linotype"/>
          <w:i/>
          <w:szCs w:val="22"/>
        </w:rPr>
        <w:lastRenderedPageBreak/>
        <w:t xml:space="preserve">Los ingresos generados por las aportaciones de mejoras para obras y/o acciones de impacto vial, se depositarán en la cuenta autorizada para tal efecto por la Secretaría. </w:t>
      </w:r>
    </w:p>
    <w:p w:rsidR="009E07A5" w:rsidRPr="00154B20" w:rsidRDefault="009E07A5" w:rsidP="001752DE">
      <w:pPr>
        <w:pStyle w:val="Prrafodelista"/>
        <w:tabs>
          <w:tab w:val="left" w:pos="851"/>
        </w:tabs>
        <w:spacing w:line="360" w:lineRule="auto"/>
        <w:ind w:left="851" w:right="822"/>
        <w:jc w:val="both"/>
        <w:rPr>
          <w:rFonts w:ascii="Palatino Linotype" w:hAnsi="Palatino Linotype"/>
          <w:b/>
          <w:i/>
          <w:szCs w:val="22"/>
        </w:rPr>
      </w:pPr>
      <w:r w:rsidRPr="00154B20">
        <w:rPr>
          <w:rFonts w:ascii="Palatino Linotype" w:hAnsi="Palatino Linotype"/>
          <w:b/>
          <w:i/>
          <w:szCs w:val="22"/>
        </w:rPr>
        <w:t xml:space="preserve">El Comité de Control y Vigilancia de las Aportaciones para Obras de Impacto Vial constituido para dar seguimiento a la aplicación de las aportaciones, estará integrado por: </w:t>
      </w:r>
    </w:p>
    <w:p w:rsidR="009E07A5" w:rsidRPr="00154B20" w:rsidRDefault="009E07A5" w:rsidP="001752DE">
      <w:pPr>
        <w:pStyle w:val="Prrafodelista"/>
        <w:tabs>
          <w:tab w:val="left" w:pos="851"/>
        </w:tabs>
        <w:spacing w:line="360" w:lineRule="auto"/>
        <w:ind w:left="851" w:right="822"/>
        <w:jc w:val="both"/>
        <w:rPr>
          <w:rFonts w:ascii="Palatino Linotype" w:hAnsi="Palatino Linotype"/>
          <w:b/>
          <w:i/>
          <w:szCs w:val="22"/>
        </w:rPr>
      </w:pPr>
      <w:r w:rsidRPr="00154B20">
        <w:rPr>
          <w:rFonts w:ascii="Palatino Linotype" w:hAnsi="Palatino Linotype"/>
          <w:b/>
          <w:i/>
          <w:szCs w:val="22"/>
        </w:rPr>
        <w:t xml:space="preserve">I. Un representante del Poder Legislativo. </w:t>
      </w:r>
    </w:p>
    <w:p w:rsidR="009E07A5" w:rsidRPr="00154B20" w:rsidRDefault="009E07A5" w:rsidP="001752DE">
      <w:pPr>
        <w:pStyle w:val="Prrafodelista"/>
        <w:tabs>
          <w:tab w:val="left" w:pos="851"/>
        </w:tabs>
        <w:spacing w:line="360" w:lineRule="auto"/>
        <w:ind w:left="851" w:right="822"/>
        <w:jc w:val="both"/>
        <w:rPr>
          <w:rFonts w:ascii="Palatino Linotype" w:hAnsi="Palatino Linotype"/>
          <w:b/>
          <w:i/>
          <w:szCs w:val="22"/>
        </w:rPr>
      </w:pPr>
      <w:r w:rsidRPr="00154B20">
        <w:rPr>
          <w:rFonts w:ascii="Palatino Linotype" w:hAnsi="Palatino Linotype"/>
          <w:b/>
          <w:i/>
          <w:szCs w:val="22"/>
        </w:rPr>
        <w:t xml:space="preserve">II. Un representante de la Secretaría de Movilidad. </w:t>
      </w:r>
    </w:p>
    <w:p w:rsidR="009E07A5" w:rsidRPr="00154B20" w:rsidRDefault="009E07A5" w:rsidP="001752DE">
      <w:pPr>
        <w:pStyle w:val="Prrafodelista"/>
        <w:tabs>
          <w:tab w:val="left" w:pos="851"/>
        </w:tabs>
        <w:spacing w:line="360" w:lineRule="auto"/>
        <w:ind w:left="851" w:right="822"/>
        <w:jc w:val="both"/>
        <w:rPr>
          <w:rFonts w:ascii="Palatino Linotype" w:hAnsi="Palatino Linotype"/>
          <w:b/>
          <w:i/>
          <w:szCs w:val="22"/>
        </w:rPr>
      </w:pPr>
      <w:r w:rsidRPr="00154B20">
        <w:rPr>
          <w:rFonts w:ascii="Palatino Linotype" w:hAnsi="Palatino Linotype"/>
          <w:b/>
          <w:i/>
          <w:szCs w:val="22"/>
        </w:rPr>
        <w:t xml:space="preserve">III. Un representante de la Secretaría de Finanzas. </w:t>
      </w:r>
    </w:p>
    <w:p w:rsidR="009E07A5" w:rsidRPr="00154B20" w:rsidRDefault="009E07A5" w:rsidP="001752DE">
      <w:pPr>
        <w:pStyle w:val="Prrafodelista"/>
        <w:tabs>
          <w:tab w:val="left" w:pos="851"/>
        </w:tabs>
        <w:spacing w:line="360" w:lineRule="auto"/>
        <w:ind w:left="851" w:right="822"/>
        <w:jc w:val="both"/>
        <w:rPr>
          <w:rFonts w:ascii="Palatino Linotype" w:hAnsi="Palatino Linotype"/>
          <w:b/>
          <w:i/>
          <w:szCs w:val="22"/>
        </w:rPr>
      </w:pPr>
      <w:r w:rsidRPr="00154B20">
        <w:rPr>
          <w:rFonts w:ascii="Palatino Linotype" w:hAnsi="Palatino Linotype"/>
          <w:b/>
          <w:i/>
          <w:szCs w:val="22"/>
        </w:rPr>
        <w:t>IV. Dos representantes de los Municipios de la entidad, que serán elegidos anualmente en el seno del Instituto Hacendario, en Sesión de su Consejo Directivo, utilizando el procedimiento de insaculación, debiendo ser municipios en los cuales se genere la aportación.</w:t>
      </w:r>
    </w:p>
    <w:p w:rsidR="001752DE" w:rsidRPr="00154B20" w:rsidRDefault="009E07A5" w:rsidP="001752DE">
      <w:pPr>
        <w:pStyle w:val="Prrafodelista"/>
        <w:tabs>
          <w:tab w:val="left" w:pos="851"/>
        </w:tabs>
        <w:spacing w:line="360" w:lineRule="auto"/>
        <w:ind w:left="851" w:right="822"/>
        <w:jc w:val="both"/>
        <w:rPr>
          <w:rFonts w:ascii="Palatino Linotype" w:hAnsi="Palatino Linotype"/>
          <w:b/>
          <w:i/>
          <w:szCs w:val="22"/>
        </w:rPr>
      </w:pPr>
      <w:r w:rsidRPr="00154B20">
        <w:rPr>
          <w:rFonts w:ascii="Palatino Linotype" w:hAnsi="Palatino Linotype"/>
          <w:b/>
          <w:i/>
          <w:szCs w:val="22"/>
        </w:rPr>
        <w:t xml:space="preserve">Este Comité será presidido por el representante de la Secretaría de Movilidad y tendrá, entre otras funciones, las siguientes: </w:t>
      </w:r>
    </w:p>
    <w:p w:rsidR="001752DE" w:rsidRPr="00154B20" w:rsidRDefault="009E07A5" w:rsidP="001752DE">
      <w:pPr>
        <w:pStyle w:val="Prrafodelista"/>
        <w:tabs>
          <w:tab w:val="left" w:pos="851"/>
        </w:tabs>
        <w:spacing w:line="360" w:lineRule="auto"/>
        <w:ind w:left="851" w:right="822"/>
        <w:jc w:val="both"/>
        <w:rPr>
          <w:rFonts w:ascii="Palatino Linotype" w:hAnsi="Palatino Linotype"/>
          <w:b/>
          <w:i/>
          <w:szCs w:val="22"/>
        </w:rPr>
      </w:pPr>
      <w:r w:rsidRPr="00154B20">
        <w:rPr>
          <w:rFonts w:ascii="Palatino Linotype" w:hAnsi="Palatino Linotype"/>
          <w:b/>
          <w:i/>
          <w:szCs w:val="22"/>
        </w:rPr>
        <w:t xml:space="preserve">I. Dar seguimiento al ingreso que se obtenga por estas aportaciones. </w:t>
      </w:r>
    </w:p>
    <w:p w:rsidR="001752DE" w:rsidRPr="00154B20" w:rsidRDefault="009E07A5" w:rsidP="001752DE">
      <w:pPr>
        <w:pStyle w:val="Prrafodelista"/>
        <w:tabs>
          <w:tab w:val="left" w:pos="851"/>
        </w:tabs>
        <w:spacing w:line="360" w:lineRule="auto"/>
        <w:ind w:left="851" w:right="822"/>
        <w:jc w:val="both"/>
        <w:rPr>
          <w:rFonts w:ascii="Palatino Linotype" w:hAnsi="Palatino Linotype"/>
          <w:b/>
          <w:i/>
          <w:szCs w:val="22"/>
        </w:rPr>
      </w:pPr>
      <w:r w:rsidRPr="00154B20">
        <w:rPr>
          <w:rFonts w:ascii="Palatino Linotype" w:hAnsi="Palatino Linotype"/>
          <w:b/>
          <w:i/>
          <w:szCs w:val="22"/>
        </w:rPr>
        <w:t xml:space="preserve">II. Vigilar el comportamiento de estas aportaciones de impacto vial y sus repercusiones y resultados. </w:t>
      </w:r>
    </w:p>
    <w:p w:rsidR="009E07A5" w:rsidRPr="00154B20" w:rsidRDefault="009E07A5" w:rsidP="001752DE">
      <w:pPr>
        <w:pStyle w:val="Prrafodelista"/>
        <w:tabs>
          <w:tab w:val="left" w:pos="851"/>
        </w:tabs>
        <w:spacing w:line="360" w:lineRule="auto"/>
        <w:ind w:left="851" w:right="822"/>
        <w:jc w:val="both"/>
        <w:rPr>
          <w:rFonts w:ascii="Palatino Linotype" w:hAnsi="Palatino Linotype"/>
          <w:b/>
          <w:i/>
          <w:szCs w:val="22"/>
          <w:lang w:val="es-ES"/>
        </w:rPr>
      </w:pPr>
      <w:r w:rsidRPr="00154B20">
        <w:rPr>
          <w:rFonts w:ascii="Palatino Linotype" w:hAnsi="Palatino Linotype"/>
          <w:b/>
          <w:i/>
          <w:szCs w:val="22"/>
        </w:rPr>
        <w:t>III. Vigilar que el ingreso que se obtenga por estas aportaciones se destine a la realización de obras para infraestructura vial en el territorio del o los municipios en que se hubieren causado.</w:t>
      </w:r>
      <w:r w:rsidR="00EE124B" w:rsidRPr="00154B20">
        <w:rPr>
          <w:rFonts w:ascii="Palatino Linotype" w:hAnsi="Palatino Linotype"/>
          <w:b/>
          <w:i/>
          <w:szCs w:val="22"/>
        </w:rPr>
        <w:t>”</w:t>
      </w:r>
    </w:p>
    <w:p w:rsidR="00706BE2" w:rsidRPr="00154B20" w:rsidRDefault="00706BE2" w:rsidP="00706BE2">
      <w:pPr>
        <w:pStyle w:val="Prrafodelista"/>
        <w:spacing w:line="360" w:lineRule="auto"/>
        <w:ind w:left="0"/>
        <w:jc w:val="both"/>
        <w:rPr>
          <w:rFonts w:ascii="Palatino Linotype" w:eastAsia="MS Mincho" w:hAnsi="Palatino Linotype"/>
          <w:sz w:val="24"/>
        </w:rPr>
      </w:pPr>
    </w:p>
    <w:p w:rsidR="009E07A5" w:rsidRPr="00154B20" w:rsidRDefault="00EE124B" w:rsidP="00681F0C">
      <w:pPr>
        <w:pStyle w:val="Prrafodelista"/>
        <w:numPr>
          <w:ilvl w:val="0"/>
          <w:numId w:val="1"/>
        </w:numPr>
        <w:spacing w:line="360" w:lineRule="auto"/>
        <w:ind w:left="0" w:firstLine="0"/>
        <w:jc w:val="both"/>
        <w:rPr>
          <w:rFonts w:ascii="Palatino Linotype" w:eastAsia="MS Mincho" w:hAnsi="Palatino Linotype"/>
          <w:b/>
          <w:i/>
          <w:sz w:val="24"/>
        </w:rPr>
      </w:pPr>
      <w:r w:rsidRPr="00154B20">
        <w:rPr>
          <w:rFonts w:ascii="Palatino Linotype" w:eastAsia="MS Mincho" w:hAnsi="Palatino Linotype"/>
          <w:sz w:val="24"/>
        </w:rPr>
        <w:t xml:space="preserve">Como se advierte del precepto legal, el Comité de Control y Vigilancia de las Aportaciones para Obras de Impacto Vial se encuentra integrado por </w:t>
      </w:r>
      <w:r w:rsidR="00681F0C" w:rsidRPr="00154B20">
        <w:rPr>
          <w:rFonts w:ascii="Palatino Linotype" w:eastAsia="MS Mincho" w:hAnsi="Palatino Linotype"/>
          <w:sz w:val="24"/>
        </w:rPr>
        <w:t xml:space="preserve">un representante del Poder Legislativo, un representante de la Secretaría de Movilidad, un representante de la Secretaría de Finanzas y dos representantes de los Municipios de la entidad, </w:t>
      </w:r>
      <w:r w:rsidR="004223E0" w:rsidRPr="00154B20">
        <w:rPr>
          <w:rFonts w:ascii="Palatino Linotype" w:eastAsia="MS Mincho" w:hAnsi="Palatino Linotype"/>
          <w:sz w:val="24"/>
        </w:rPr>
        <w:t xml:space="preserve">presidido por </w:t>
      </w:r>
      <w:r w:rsidR="00681F0C" w:rsidRPr="00154B20">
        <w:rPr>
          <w:rFonts w:ascii="Palatino Linotype" w:eastAsia="MS Mincho" w:hAnsi="Palatino Linotype"/>
          <w:sz w:val="24"/>
        </w:rPr>
        <w:t xml:space="preserve">el representante de la Secretaría de Movilidad. </w:t>
      </w:r>
    </w:p>
    <w:p w:rsidR="00681F0C" w:rsidRPr="00154B20" w:rsidRDefault="00681F0C" w:rsidP="00681F0C">
      <w:pPr>
        <w:pStyle w:val="Prrafodelista"/>
        <w:spacing w:line="360" w:lineRule="auto"/>
        <w:ind w:left="0"/>
        <w:jc w:val="both"/>
        <w:rPr>
          <w:rFonts w:ascii="Palatino Linotype" w:eastAsia="MS Mincho" w:hAnsi="Palatino Linotype"/>
          <w:b/>
          <w:i/>
          <w:sz w:val="24"/>
        </w:rPr>
      </w:pPr>
    </w:p>
    <w:p w:rsidR="00681F0C" w:rsidRPr="00154B20" w:rsidRDefault="00681F0C" w:rsidP="004223E0">
      <w:pPr>
        <w:pStyle w:val="Prrafodelista"/>
        <w:numPr>
          <w:ilvl w:val="0"/>
          <w:numId w:val="1"/>
        </w:numPr>
        <w:spacing w:line="360" w:lineRule="auto"/>
        <w:ind w:left="0" w:firstLine="0"/>
        <w:jc w:val="both"/>
        <w:rPr>
          <w:rFonts w:ascii="Palatino Linotype" w:eastAsia="MS Mincho" w:hAnsi="Palatino Linotype"/>
          <w:b/>
          <w:i/>
          <w:sz w:val="24"/>
        </w:rPr>
      </w:pPr>
      <w:r w:rsidRPr="00154B20">
        <w:rPr>
          <w:rFonts w:ascii="Palatino Linotype" w:eastAsia="MS Mincho" w:hAnsi="Palatino Linotype"/>
          <w:sz w:val="24"/>
        </w:rPr>
        <w:t xml:space="preserve">Ahora bien, teniendo en cuenta que el representante de la Secretaría de Finanzas </w:t>
      </w:r>
      <w:r w:rsidR="004223E0" w:rsidRPr="00154B20">
        <w:rPr>
          <w:rFonts w:ascii="Palatino Linotype" w:eastAsia="MS Mincho" w:hAnsi="Palatino Linotype"/>
          <w:sz w:val="24"/>
        </w:rPr>
        <w:t xml:space="preserve">no es </w:t>
      </w:r>
      <w:r w:rsidRPr="00154B20">
        <w:rPr>
          <w:rFonts w:ascii="Palatino Linotype" w:eastAsia="MS Mincho" w:hAnsi="Palatino Linotype"/>
          <w:sz w:val="24"/>
        </w:rPr>
        <w:t xml:space="preserve">quien </w:t>
      </w:r>
      <w:r w:rsidR="004223E0" w:rsidRPr="00154B20">
        <w:rPr>
          <w:rFonts w:ascii="Palatino Linotype" w:eastAsia="MS Mincho" w:hAnsi="Palatino Linotype"/>
          <w:sz w:val="24"/>
        </w:rPr>
        <w:t>preside el Comité</w:t>
      </w:r>
      <w:r w:rsidRPr="00154B20">
        <w:rPr>
          <w:rFonts w:ascii="Palatino Linotype" w:eastAsia="MS Mincho" w:hAnsi="Palatino Linotype"/>
          <w:sz w:val="24"/>
        </w:rPr>
        <w:t xml:space="preserve">, podemos </w:t>
      </w:r>
      <w:r w:rsidR="004223E0" w:rsidRPr="00154B20">
        <w:rPr>
          <w:rFonts w:ascii="Palatino Linotype" w:eastAsia="MS Mincho" w:hAnsi="Palatino Linotype"/>
          <w:sz w:val="24"/>
        </w:rPr>
        <w:t xml:space="preserve">advertir que no posee o administra toda la información solicitada; sin embargo, si es competente para poseer y administrar la información referente al número de sesiones y el orden del día, puesto que le es notificada la convocatoria para asistir a las Sesiones del Comité, por lo que atendiendo a lo descrito en párrafos anteriores, tiene el deber de documentar todo acto que derive del ejercicio de sus funciones.  </w:t>
      </w:r>
    </w:p>
    <w:p w:rsidR="00706BE2" w:rsidRPr="00154B20" w:rsidRDefault="00706BE2" w:rsidP="004223E0">
      <w:pPr>
        <w:pStyle w:val="Prrafodelista"/>
        <w:spacing w:line="360" w:lineRule="auto"/>
        <w:ind w:left="0"/>
        <w:jc w:val="both"/>
        <w:rPr>
          <w:rFonts w:ascii="Palatino Linotype" w:eastAsia="MS Mincho" w:hAnsi="Palatino Linotype"/>
          <w:i/>
          <w:sz w:val="24"/>
        </w:rPr>
      </w:pPr>
    </w:p>
    <w:p w:rsidR="009A760D" w:rsidRPr="00154B20" w:rsidRDefault="00706BE2" w:rsidP="009A760D">
      <w:pPr>
        <w:pStyle w:val="Prrafodelista"/>
        <w:numPr>
          <w:ilvl w:val="0"/>
          <w:numId w:val="1"/>
        </w:numPr>
        <w:tabs>
          <w:tab w:val="left" w:pos="0"/>
        </w:tabs>
        <w:spacing w:line="360" w:lineRule="auto"/>
        <w:ind w:left="0" w:firstLine="0"/>
        <w:jc w:val="both"/>
        <w:rPr>
          <w:rFonts w:ascii="Palatino Linotype" w:eastAsia="Calibri" w:hAnsi="Palatino Linotype" w:cs="Arial"/>
          <w:color w:val="000000" w:themeColor="text1"/>
          <w:sz w:val="24"/>
          <w:lang w:val="es-ES"/>
        </w:rPr>
      </w:pPr>
      <w:r w:rsidRPr="00154B20">
        <w:rPr>
          <w:rFonts w:ascii="Palatino Linotype" w:eastAsia="Calibri" w:hAnsi="Palatino Linotype" w:cs="Arial"/>
          <w:color w:val="000000" w:themeColor="text1"/>
          <w:sz w:val="24"/>
          <w:lang w:val="es-ES"/>
        </w:rPr>
        <w:t>Por lo anter</w:t>
      </w:r>
      <w:r w:rsidR="004223E0" w:rsidRPr="00154B20">
        <w:rPr>
          <w:rFonts w:ascii="Palatino Linotype" w:eastAsia="Calibri" w:hAnsi="Palatino Linotype" w:cs="Arial"/>
          <w:color w:val="000000" w:themeColor="text1"/>
          <w:sz w:val="24"/>
          <w:lang w:val="es-ES"/>
        </w:rPr>
        <w:t>iorme</w:t>
      </w:r>
      <w:r w:rsidR="009A760D" w:rsidRPr="00154B20">
        <w:rPr>
          <w:rFonts w:ascii="Palatino Linotype" w:eastAsia="Calibri" w:hAnsi="Palatino Linotype" w:cs="Arial"/>
          <w:color w:val="000000" w:themeColor="text1"/>
          <w:sz w:val="24"/>
          <w:lang w:val="es-ES"/>
        </w:rPr>
        <w:t>nte referido, resultan</w:t>
      </w:r>
      <w:r w:rsidR="004223E0" w:rsidRPr="00154B20">
        <w:rPr>
          <w:rFonts w:ascii="Palatino Linotype" w:eastAsia="Calibri" w:hAnsi="Palatino Linotype" w:cs="Arial"/>
          <w:color w:val="000000" w:themeColor="text1"/>
          <w:sz w:val="24"/>
          <w:lang w:val="es-ES"/>
        </w:rPr>
        <w:t xml:space="preserve"> fundadas las manifestaciones vertidas por el Recurrente</w:t>
      </w:r>
      <w:r w:rsidR="00971389" w:rsidRPr="00154B20">
        <w:rPr>
          <w:rFonts w:ascii="Palatino Linotype" w:eastAsia="Calibri" w:hAnsi="Palatino Linotype" w:cs="Arial"/>
          <w:color w:val="000000" w:themeColor="text1"/>
          <w:sz w:val="24"/>
          <w:lang w:val="es-ES"/>
        </w:rPr>
        <w:t xml:space="preserve"> en los recursos de revisión</w:t>
      </w:r>
      <w:r w:rsidR="004223E0" w:rsidRPr="00154B20">
        <w:rPr>
          <w:rFonts w:ascii="Palatino Linotype" w:eastAsia="Calibri" w:hAnsi="Palatino Linotype" w:cs="Arial"/>
          <w:color w:val="000000" w:themeColor="text1"/>
          <w:sz w:val="24"/>
          <w:lang w:val="es-ES"/>
        </w:rPr>
        <w:t xml:space="preserve">, por lo tanto, este Órgano Garante determina procedente </w:t>
      </w:r>
      <w:r w:rsidR="004223E0" w:rsidRPr="00154B20">
        <w:rPr>
          <w:rFonts w:ascii="Palatino Linotype" w:eastAsia="Calibri" w:hAnsi="Palatino Linotype" w:cs="Arial"/>
          <w:b/>
          <w:color w:val="000000" w:themeColor="text1"/>
          <w:sz w:val="24"/>
          <w:lang w:val="es-ES"/>
        </w:rPr>
        <w:t xml:space="preserve">MODIFICAR </w:t>
      </w:r>
      <w:r w:rsidR="004223E0" w:rsidRPr="00154B20">
        <w:rPr>
          <w:rFonts w:ascii="Palatino Linotype" w:eastAsia="Calibri" w:hAnsi="Palatino Linotype" w:cs="Arial"/>
          <w:color w:val="000000" w:themeColor="text1"/>
          <w:sz w:val="24"/>
          <w:lang w:val="es-ES"/>
        </w:rPr>
        <w:t xml:space="preserve">la respuesta </w:t>
      </w:r>
      <w:r w:rsidR="00971389" w:rsidRPr="00154B20">
        <w:rPr>
          <w:rFonts w:ascii="Palatino Linotype" w:eastAsia="Calibri" w:hAnsi="Palatino Linotype" w:cs="Arial"/>
          <w:color w:val="000000" w:themeColor="text1"/>
          <w:sz w:val="24"/>
          <w:lang w:val="es-ES"/>
        </w:rPr>
        <w:t xml:space="preserve">y </w:t>
      </w:r>
      <w:r w:rsidR="00971389" w:rsidRPr="00154B20">
        <w:rPr>
          <w:rFonts w:ascii="Palatino Linotype" w:eastAsia="Calibri" w:hAnsi="Palatino Linotype" w:cs="Arial"/>
          <w:b/>
          <w:color w:val="000000" w:themeColor="text1"/>
          <w:sz w:val="24"/>
          <w:lang w:val="es-ES"/>
        </w:rPr>
        <w:t>ORDENA</w:t>
      </w:r>
      <w:r w:rsidR="00971389" w:rsidRPr="00154B20">
        <w:rPr>
          <w:rFonts w:ascii="Palatino Linotype" w:eastAsia="Calibri" w:hAnsi="Palatino Linotype" w:cs="Arial"/>
          <w:color w:val="000000" w:themeColor="text1"/>
          <w:sz w:val="24"/>
          <w:lang w:val="es-ES"/>
        </w:rPr>
        <w:t xml:space="preserve"> la entrega, de ser procedente en versión p</w:t>
      </w:r>
      <w:r w:rsidR="009A760D" w:rsidRPr="00154B20">
        <w:rPr>
          <w:rFonts w:ascii="Palatino Linotype" w:eastAsia="Calibri" w:hAnsi="Palatino Linotype" w:cs="Arial"/>
          <w:color w:val="000000" w:themeColor="text1"/>
          <w:sz w:val="24"/>
          <w:lang w:val="es-ES"/>
        </w:rPr>
        <w:t xml:space="preserve">ública, del </w:t>
      </w:r>
      <w:r w:rsidR="009A760D" w:rsidRPr="00154B20">
        <w:rPr>
          <w:rFonts w:ascii="Palatino Linotype" w:eastAsia="MS Mincho" w:hAnsi="Palatino Linotype" w:cstheme="majorBidi"/>
          <w:sz w:val="24"/>
          <w:lang w:val="es-ES"/>
        </w:rPr>
        <w:t xml:space="preserve">documento donde conste </w:t>
      </w:r>
      <w:r w:rsidR="009A760D" w:rsidRPr="00154B20">
        <w:rPr>
          <w:rFonts w:ascii="Palatino Linotype" w:eastAsia="MS Mincho" w:hAnsi="Palatino Linotype" w:cstheme="majorBidi"/>
          <w:b/>
          <w:sz w:val="24"/>
          <w:lang w:val="es-ES"/>
        </w:rPr>
        <w:t xml:space="preserve">el orden del día y el número de  sesiones del Comité de </w:t>
      </w:r>
      <w:r w:rsidR="009A760D" w:rsidRPr="00154B20">
        <w:rPr>
          <w:rFonts w:ascii="Palatino Linotype" w:eastAsia="Calibri" w:hAnsi="Palatino Linotype" w:cs="Arial"/>
          <w:b/>
          <w:color w:val="000000" w:themeColor="text1"/>
          <w:sz w:val="24"/>
        </w:rPr>
        <w:t>Control y Vigilancia de las Aportaciones para Obras de Impacto Vial del periodo comprendiendo del uno de enero de dos mil dieciocho al treinta y uno de diciembre de dos mil diecinueve y del uno de enero de dos mil veintiuno al veinte de septiembre de dos mil veintidós.</w:t>
      </w:r>
    </w:p>
    <w:p w:rsidR="009A760D" w:rsidRPr="00154B20" w:rsidRDefault="009A760D" w:rsidP="009A760D">
      <w:pPr>
        <w:pStyle w:val="Prrafodelista"/>
        <w:tabs>
          <w:tab w:val="left" w:pos="0"/>
        </w:tabs>
        <w:spacing w:line="360" w:lineRule="auto"/>
        <w:ind w:left="0"/>
        <w:jc w:val="both"/>
        <w:rPr>
          <w:rFonts w:ascii="Palatino Linotype" w:eastAsia="Calibri" w:hAnsi="Palatino Linotype" w:cs="Arial"/>
          <w:color w:val="000000" w:themeColor="text1"/>
          <w:sz w:val="24"/>
          <w:lang w:val="es-ES"/>
        </w:rPr>
      </w:pPr>
    </w:p>
    <w:p w:rsidR="00706BE2" w:rsidRPr="00154B20" w:rsidRDefault="00706BE2" w:rsidP="00706BE2">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154B20">
        <w:rPr>
          <w:rFonts w:ascii="Palatino Linotype" w:hAnsi="Palatino Linotype"/>
          <w:sz w:val="24"/>
          <w:lang w:val="es-ES"/>
        </w:rPr>
        <w:t xml:space="preserve">Por otro lado, atendiendo a que la información que se ordena entregar puede contener información susceptible de clasificarse, el Sujeto Obligado deberá atender al considerando quinto de la versión pública. </w:t>
      </w:r>
    </w:p>
    <w:p w:rsidR="00706BE2" w:rsidRPr="00154B20" w:rsidRDefault="00706BE2" w:rsidP="00706BE2">
      <w:pPr>
        <w:pStyle w:val="Prrafodelista"/>
        <w:spacing w:line="360" w:lineRule="auto"/>
        <w:rPr>
          <w:rFonts w:ascii="Palatino Linotype" w:eastAsia="MS Gothic" w:hAnsi="Palatino Linotype" w:cstheme="majorBidi"/>
          <w:lang w:val="es-ES_tradnl" w:eastAsia="es-ES"/>
        </w:rPr>
      </w:pPr>
    </w:p>
    <w:p w:rsidR="00706BE2" w:rsidRPr="00154B20" w:rsidRDefault="00706BE2" w:rsidP="00706BE2">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22" w:name="_Toc89350464"/>
      <w:bookmarkStart w:id="23" w:name="_Toc94119619"/>
      <w:r w:rsidRPr="00154B20">
        <w:rPr>
          <w:rFonts w:ascii="Palatino Linotype" w:hAnsi="Palatino Linotype"/>
          <w:b/>
          <w:bCs/>
          <w:color w:val="000000" w:themeColor="text1"/>
          <w:sz w:val="24"/>
        </w:rPr>
        <w:t>QUINTO. De la versión pública.</w:t>
      </w:r>
      <w:bookmarkEnd w:id="22"/>
      <w:bookmarkEnd w:id="23"/>
    </w:p>
    <w:p w:rsidR="00706BE2" w:rsidRPr="00154B20" w:rsidRDefault="00706BE2" w:rsidP="00706BE2">
      <w:pPr>
        <w:pStyle w:val="Prrafodelista"/>
        <w:tabs>
          <w:tab w:val="left" w:pos="426"/>
        </w:tabs>
        <w:spacing w:line="360" w:lineRule="auto"/>
        <w:ind w:left="0" w:right="51"/>
        <w:jc w:val="both"/>
        <w:rPr>
          <w:rFonts w:ascii="Palatino Linotype" w:hAnsi="Palatino Linotype"/>
          <w:color w:val="000000" w:themeColor="text1"/>
        </w:rPr>
      </w:pPr>
    </w:p>
    <w:p w:rsidR="00706BE2" w:rsidRPr="00154B20" w:rsidRDefault="00706BE2" w:rsidP="00706BE2">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154B20">
        <w:rPr>
          <w:rFonts w:ascii="Palatino Linotype" w:hAnsi="Palatino Linotype"/>
          <w:color w:val="000000" w:themeColor="text1"/>
          <w:sz w:val="24"/>
        </w:rPr>
        <w:lastRenderedPageBreak/>
        <w:t>Debe destacarse que, debido a la naturaleza de la información solicitada</w:t>
      </w:r>
      <w:r w:rsidRPr="00154B20">
        <w:rPr>
          <w:rFonts w:ascii="Palatino Linotype" w:hAnsi="Palatino Linotype"/>
          <w:b/>
          <w:color w:val="000000" w:themeColor="text1"/>
          <w:sz w:val="24"/>
        </w:rPr>
        <w:t xml:space="preserve"> </w:t>
      </w:r>
      <w:r w:rsidRPr="00154B20">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971389" w:rsidRPr="00154B20" w:rsidRDefault="00971389" w:rsidP="00971389">
      <w:pPr>
        <w:pStyle w:val="Prrafodelista"/>
        <w:tabs>
          <w:tab w:val="left" w:pos="284"/>
        </w:tabs>
        <w:spacing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706BE2" w:rsidRPr="00154B20" w:rsidTr="00BF14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706BE2" w:rsidRPr="00154B20" w:rsidRDefault="00706BE2" w:rsidP="00BF14FA">
            <w:pPr>
              <w:spacing w:line="360" w:lineRule="auto"/>
              <w:rPr>
                <w:rFonts w:ascii="Palatino Linotype" w:hAnsi="Palatino Linotype"/>
                <w:sz w:val="22"/>
                <w:szCs w:val="20"/>
              </w:rPr>
            </w:pPr>
            <w:r w:rsidRPr="00154B20">
              <w:rPr>
                <w:rFonts w:ascii="Palatino Linotype" w:hAnsi="Palatino Linotype" w:cstheme="majorBidi"/>
                <w:b w:val="0"/>
                <w:sz w:val="22"/>
                <w:szCs w:val="20"/>
              </w:rPr>
              <w:t>a) Requisitos previos.</w:t>
            </w:r>
          </w:p>
        </w:tc>
        <w:tc>
          <w:tcPr>
            <w:tcW w:w="6990" w:type="dxa"/>
          </w:tcPr>
          <w:p w:rsidR="00706BE2" w:rsidRPr="00154B20" w:rsidRDefault="00706BE2" w:rsidP="00BF14F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154B20">
              <w:rPr>
                <w:rFonts w:ascii="Palatino Linotype" w:hAnsi="Palatino Linotype" w:cs="Arial"/>
                <w:color w:val="000000"/>
                <w:sz w:val="22"/>
                <w:szCs w:val="20"/>
              </w:rPr>
              <w:t xml:space="preserve">Los artículos 100 y 122 de la Ley Estatal y de la Ley General, respectivamente, señalan que si los </w:t>
            </w:r>
            <w:r w:rsidRPr="00154B20">
              <w:rPr>
                <w:rFonts w:ascii="Palatino Linotype" w:hAnsi="Palatino Linotype" w:cs="Arial"/>
                <w:b w:val="0"/>
                <w:color w:val="000000"/>
                <w:sz w:val="22"/>
                <w:szCs w:val="20"/>
              </w:rPr>
              <w:t>Sujetos Obligados</w:t>
            </w:r>
            <w:r w:rsidRPr="00154B20">
              <w:rPr>
                <w:rFonts w:ascii="Palatino Linotype" w:hAnsi="Palatino Linotype" w:cs="Arial"/>
                <w:color w:val="000000"/>
                <w:sz w:val="22"/>
                <w:szCs w:val="20"/>
              </w:rPr>
              <w:t xml:space="preserve"> determinan que la información actualiza alguno de los supuestos de clasificación, es deber de los titulares de las áreas proponer su clasificación y no del Comité de Transparencia. </w:t>
            </w:r>
          </w:p>
          <w:p w:rsidR="00706BE2" w:rsidRPr="00154B20" w:rsidRDefault="00706BE2" w:rsidP="00BF14F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154B20">
              <w:rPr>
                <w:rFonts w:ascii="Palatino Linotype" w:hAnsi="Palatino Linotype" w:cs="Arial"/>
                <w:color w:val="000000"/>
                <w:sz w:val="22"/>
                <w:szCs w:val="20"/>
              </w:rPr>
              <w:t>Al hacerlo tienen que precisar de qué información se trata, señalando el supuesto de clasificación (confidencialidad o reserva).</w:t>
            </w:r>
          </w:p>
          <w:p w:rsidR="00706BE2" w:rsidRPr="00154B20" w:rsidRDefault="00706BE2" w:rsidP="00BF14F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154B20">
              <w:rPr>
                <w:rFonts w:ascii="Palatino Linotype" w:hAnsi="Palatino Linotype" w:cs="Arial"/>
                <w:color w:val="000000"/>
                <w:sz w:val="22"/>
                <w:szCs w:val="20"/>
              </w:rPr>
              <w:t>Además, se debe señalar el procedimiento, de los tres que establecen los artículos 132 y 106 de la Ley Estatal y General, respectivamente.</w:t>
            </w:r>
          </w:p>
          <w:p w:rsidR="00706BE2" w:rsidRPr="00154B20" w:rsidRDefault="00706BE2" w:rsidP="00BF14FA">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szCs w:val="20"/>
              </w:rPr>
            </w:pPr>
            <w:r w:rsidRPr="00154B20">
              <w:rPr>
                <w:rFonts w:ascii="Palatino Linotype" w:hAnsi="Palatino Linotype" w:cs="Arial"/>
                <w:color w:val="000000"/>
                <w:sz w:val="22"/>
                <w:szCs w:val="20"/>
              </w:rPr>
              <w:t xml:space="preserve">El último de estos requisitos previos consiste en que no se pueden emitir acuerdos de carácter general ni particular, esto es, </w:t>
            </w:r>
            <w:r w:rsidRPr="00154B20">
              <w:rPr>
                <w:rFonts w:ascii="Palatino Linotype" w:hAnsi="Palatino Linotype" w:cs="Arial"/>
                <w:b w:val="0"/>
                <w:color w:val="000000"/>
                <w:sz w:val="22"/>
                <w:szCs w:val="20"/>
                <w:u w:val="single"/>
              </w:rPr>
              <w:t xml:space="preserve">no se puede hacer un acuerdo para clasificar de manera general todos los documentos de un expediente o área,  </w:t>
            </w:r>
            <w:r w:rsidRPr="00154B20">
              <w:rPr>
                <w:rFonts w:ascii="Palatino Linotype" w:hAnsi="Palatino Linotype" w:cs="Arial"/>
                <w:color w:val="000000"/>
                <w:sz w:val="22"/>
                <w:szCs w:val="20"/>
              </w:rPr>
              <w:t>sin individualizar su análisis y tampoco se puede hacer un acuerdo por cada dato que se vaya a clasificar dentro de un documento con diez datos, por ejemplo, susceptibles de ser clasificados.</w:t>
            </w:r>
          </w:p>
        </w:tc>
      </w:tr>
      <w:tr w:rsidR="00706BE2" w:rsidRPr="00154B20" w:rsidTr="00BF1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706BE2" w:rsidRPr="00154B20" w:rsidRDefault="00706BE2" w:rsidP="00BF14FA">
            <w:pPr>
              <w:spacing w:line="360" w:lineRule="auto"/>
              <w:rPr>
                <w:rFonts w:ascii="Palatino Linotype" w:hAnsi="Palatino Linotype"/>
                <w:sz w:val="22"/>
                <w:szCs w:val="20"/>
              </w:rPr>
            </w:pPr>
            <w:r w:rsidRPr="00154B20">
              <w:rPr>
                <w:rFonts w:ascii="Palatino Linotype" w:hAnsi="Palatino Linotype" w:cstheme="majorBidi"/>
                <w:b w:val="0"/>
                <w:sz w:val="22"/>
                <w:szCs w:val="20"/>
              </w:rPr>
              <w:lastRenderedPageBreak/>
              <w:t>b) Supuestos de clasificación.</w:t>
            </w:r>
          </w:p>
        </w:tc>
        <w:tc>
          <w:tcPr>
            <w:tcW w:w="6990" w:type="dxa"/>
          </w:tcPr>
          <w:p w:rsidR="00706BE2" w:rsidRPr="00154B20" w:rsidRDefault="00706BE2" w:rsidP="00BF14F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154B20">
              <w:rPr>
                <w:rFonts w:ascii="Palatino Linotype" w:hAnsi="Palatino Linotype" w:cs="Arial"/>
                <w:color w:val="000000"/>
                <w:sz w:val="22"/>
                <w:szCs w:val="20"/>
              </w:rPr>
              <w:t>Las disposiciones constitucionales y legales en la materia establecen los dos supuestos generales para clasificar la información: por reserva y por confidencialidad.</w:t>
            </w:r>
          </w:p>
          <w:p w:rsidR="00706BE2" w:rsidRPr="00154B20" w:rsidRDefault="00706BE2" w:rsidP="00BF14F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154B20">
              <w:rPr>
                <w:rFonts w:ascii="Palatino Linotype" w:hAnsi="Palatino Linotype" w:cs="Arial"/>
                <w:color w:val="000000"/>
                <w:sz w:val="22"/>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706BE2" w:rsidRPr="00154B20" w:rsidRDefault="00706BE2" w:rsidP="00BF14F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0"/>
              </w:rPr>
            </w:pPr>
            <w:r w:rsidRPr="00154B20">
              <w:rPr>
                <w:rFonts w:ascii="Palatino Linotype" w:hAnsi="Palatino Linotype" w:cs="Arial"/>
                <w:color w:val="000000"/>
                <w:sz w:val="22"/>
                <w:szCs w:val="20"/>
              </w:rPr>
              <w:t xml:space="preserve">El </w:t>
            </w:r>
            <w:r w:rsidRPr="00154B20">
              <w:rPr>
                <w:rFonts w:ascii="Palatino Linotype" w:hAnsi="Palatino Linotype" w:cs="Arial"/>
                <w:b/>
                <w:color w:val="000000"/>
                <w:sz w:val="22"/>
                <w:szCs w:val="20"/>
              </w:rPr>
              <w:t>SUJETO OBLIGADO</w:t>
            </w:r>
            <w:r w:rsidRPr="00154B20">
              <w:rPr>
                <w:rFonts w:ascii="Palatino Linotype" w:hAnsi="Palatino Linotype" w:cs="Arial"/>
                <w:color w:val="000000"/>
                <w:sz w:val="22"/>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06BE2" w:rsidRPr="00154B20" w:rsidTr="00BF14FA">
        <w:tc>
          <w:tcPr>
            <w:cnfStyle w:val="001000000000" w:firstRow="0" w:lastRow="0" w:firstColumn="1" w:lastColumn="0" w:oddVBand="0" w:evenVBand="0" w:oddHBand="0" w:evenHBand="0" w:firstRowFirstColumn="0" w:firstRowLastColumn="0" w:lastRowFirstColumn="0" w:lastRowLastColumn="0"/>
            <w:tcW w:w="1838" w:type="dxa"/>
          </w:tcPr>
          <w:p w:rsidR="00706BE2" w:rsidRPr="00154B20" w:rsidRDefault="00706BE2" w:rsidP="00BF14FA">
            <w:pPr>
              <w:spacing w:line="360" w:lineRule="auto"/>
              <w:rPr>
                <w:rFonts w:ascii="Palatino Linotype" w:hAnsi="Palatino Linotype"/>
                <w:sz w:val="22"/>
                <w:szCs w:val="20"/>
              </w:rPr>
            </w:pPr>
            <w:r w:rsidRPr="00154B20">
              <w:rPr>
                <w:rFonts w:ascii="Palatino Linotype" w:hAnsi="Palatino Linotype" w:cstheme="majorBidi"/>
                <w:b w:val="0"/>
                <w:sz w:val="22"/>
                <w:szCs w:val="20"/>
              </w:rPr>
              <w:t>c) Formalidades para emitir el acuerdo de clasificación.</w:t>
            </w:r>
          </w:p>
        </w:tc>
        <w:tc>
          <w:tcPr>
            <w:tcW w:w="6990" w:type="dxa"/>
          </w:tcPr>
          <w:p w:rsidR="00706BE2" w:rsidRPr="00154B20" w:rsidRDefault="00706BE2" w:rsidP="00BF14F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154B20">
              <w:rPr>
                <w:rFonts w:ascii="Palatino Linotype" w:hAnsi="Palatino Linotype" w:cs="Arial"/>
                <w:color w:val="000000"/>
                <w:sz w:val="22"/>
                <w:szCs w:val="20"/>
              </w:rPr>
              <w:t xml:space="preserve">El Comité de Transparencia, según lo dispuesto en los artículos cuenta con las facultades para aprobar, modificar o revocar la clasificación de la información que haya propuesto. </w:t>
            </w:r>
          </w:p>
          <w:p w:rsidR="00706BE2" w:rsidRPr="00154B20" w:rsidRDefault="00706BE2" w:rsidP="00BF14F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154B20">
              <w:rPr>
                <w:rFonts w:ascii="Palatino Linotype" w:hAnsi="Palatino Linotype" w:cs="Arial"/>
                <w:color w:val="000000"/>
                <w:sz w:val="22"/>
                <w:szCs w:val="20"/>
              </w:rPr>
              <w:t xml:space="preserve">Es necesario que </w:t>
            </w:r>
            <w:r w:rsidRPr="00154B20">
              <w:rPr>
                <w:rFonts w:ascii="Palatino Linotype" w:hAnsi="Palatino Linotype" w:cs="Arial"/>
                <w:b/>
                <w:color w:val="000000"/>
                <w:sz w:val="22"/>
                <w:szCs w:val="20"/>
                <w:u w:val="single"/>
              </w:rPr>
              <w:t>el acto reúna con los requisitos elementales</w:t>
            </w:r>
            <w:r w:rsidRPr="00154B20">
              <w:rPr>
                <w:rFonts w:ascii="Palatino Linotype" w:hAnsi="Palatino Linotype" w:cs="Arial"/>
                <w:color w:val="000000"/>
                <w:sz w:val="22"/>
                <w:szCs w:val="20"/>
              </w:rPr>
              <w:t>, entre ellos, que la autoridad que va a emitir el acto de autoridad sea la legalmente facultada para ello.</w:t>
            </w:r>
          </w:p>
          <w:p w:rsidR="00706BE2" w:rsidRPr="00154B20" w:rsidRDefault="00706BE2" w:rsidP="00BF14F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154B20">
              <w:rPr>
                <w:rFonts w:ascii="Palatino Linotype" w:hAnsi="Palatino Linotype" w:cs="Arial"/>
                <w:color w:val="000000"/>
                <w:sz w:val="22"/>
                <w:szCs w:val="20"/>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w:t>
            </w:r>
            <w:r w:rsidRPr="00154B20">
              <w:rPr>
                <w:rFonts w:ascii="Palatino Linotype" w:hAnsi="Palatino Linotype" w:cs="Arial"/>
                <w:color w:val="000000"/>
                <w:sz w:val="22"/>
                <w:szCs w:val="20"/>
              </w:rPr>
              <w:lastRenderedPageBreak/>
              <w:t>integrarse en la agenda de los asuntos a tratar en las sesiones, se insiste, a partir de las decisiones adoptadas previamente por los titulares de áreas y que son sujetas a control, en primera instancia, por el Comité de Transparencia.</w:t>
            </w:r>
          </w:p>
        </w:tc>
      </w:tr>
      <w:tr w:rsidR="00706BE2" w:rsidRPr="00154B20" w:rsidTr="00BF1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706BE2" w:rsidRPr="00154B20" w:rsidRDefault="00706BE2" w:rsidP="00BF14FA">
            <w:pPr>
              <w:spacing w:line="360" w:lineRule="auto"/>
              <w:rPr>
                <w:rFonts w:ascii="Palatino Linotype" w:hAnsi="Palatino Linotype"/>
                <w:b w:val="0"/>
                <w:sz w:val="22"/>
                <w:szCs w:val="20"/>
              </w:rPr>
            </w:pPr>
          </w:p>
          <w:p w:rsidR="00706BE2" w:rsidRPr="00154B20" w:rsidRDefault="00706BE2" w:rsidP="00BF14FA">
            <w:pPr>
              <w:spacing w:line="360" w:lineRule="auto"/>
              <w:jc w:val="both"/>
              <w:rPr>
                <w:rFonts w:ascii="Palatino Linotype" w:hAnsi="Palatino Linotype"/>
                <w:b w:val="0"/>
                <w:sz w:val="22"/>
                <w:szCs w:val="20"/>
              </w:rPr>
            </w:pPr>
            <w:r w:rsidRPr="00154B20">
              <w:rPr>
                <w:rFonts w:ascii="Palatino Linotype" w:hAnsi="Palatino Linotype" w:cs="Arial"/>
                <w:b w:val="0"/>
                <w:color w:val="000000"/>
                <w:sz w:val="22"/>
                <w:szCs w:val="20"/>
              </w:rPr>
              <w:t xml:space="preserve">d) Requisitos de fondo del acuerdo de clasificación. </w:t>
            </w:r>
          </w:p>
        </w:tc>
        <w:tc>
          <w:tcPr>
            <w:tcW w:w="6990" w:type="dxa"/>
          </w:tcPr>
          <w:p w:rsidR="00706BE2" w:rsidRPr="00154B20" w:rsidRDefault="00706BE2" w:rsidP="00BF14F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154B20">
              <w:rPr>
                <w:rFonts w:ascii="Palatino Linotype" w:hAnsi="Palatino Linotype" w:cs="Arial"/>
                <w:color w:val="000000"/>
                <w:sz w:val="22"/>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54B20">
              <w:rPr>
                <w:rFonts w:ascii="Palatino Linotype" w:hAnsi="Palatino Linotype" w:cs="Arial"/>
                <w:b/>
                <w:color w:val="000000"/>
                <w:sz w:val="22"/>
                <w:szCs w:val="20"/>
              </w:rPr>
              <w:t>Sujetos Obligados</w:t>
            </w:r>
            <w:r w:rsidRPr="00154B20">
              <w:rPr>
                <w:rFonts w:ascii="Palatino Linotype" w:hAnsi="Palatino Linotype" w:cs="Arial"/>
                <w:color w:val="000000"/>
                <w:sz w:val="22"/>
                <w:szCs w:val="20"/>
              </w:rPr>
              <w:t xml:space="preserve">, por lo que deberán fundar y motivar debidamente la clasificación. </w:t>
            </w:r>
          </w:p>
          <w:p w:rsidR="00706BE2" w:rsidRPr="00154B20" w:rsidRDefault="00706BE2" w:rsidP="00BF14F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154B20">
              <w:rPr>
                <w:rFonts w:ascii="Palatino Linotype" w:hAnsi="Palatino Linotype" w:cs="Arial"/>
                <w:color w:val="000000"/>
                <w:sz w:val="22"/>
                <w:szCs w:val="20"/>
              </w:rPr>
              <w:t xml:space="preserve">De lo anterior, se desprende que para una correcta </w:t>
            </w:r>
            <w:r w:rsidRPr="00154B20">
              <w:rPr>
                <w:rFonts w:ascii="Palatino Linotype" w:hAnsi="Palatino Linotype" w:cs="Arial"/>
                <w:b/>
                <w:color w:val="000000"/>
                <w:sz w:val="22"/>
                <w:szCs w:val="20"/>
              </w:rPr>
              <w:t>clasificación total o parcial</w:t>
            </w:r>
            <w:r w:rsidRPr="00154B20">
              <w:rPr>
                <w:rFonts w:ascii="Palatino Linotype" w:hAnsi="Palatino Linotype" w:cs="Arial"/>
                <w:color w:val="000000"/>
                <w:sz w:val="22"/>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06BE2" w:rsidRPr="00154B20" w:rsidRDefault="00706BE2" w:rsidP="00BF14F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154B20">
              <w:rPr>
                <w:rFonts w:ascii="Palatino Linotype" w:hAnsi="Palatino Linotype" w:cs="Arial"/>
                <w:color w:val="000000"/>
                <w:sz w:val="22"/>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706BE2" w:rsidRPr="00154B20" w:rsidRDefault="00706BE2" w:rsidP="00BF14F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154B20">
              <w:rPr>
                <w:rFonts w:ascii="Palatino Linotype" w:hAnsi="Palatino Linotype" w:cs="Arial"/>
                <w:color w:val="000000"/>
                <w:sz w:val="22"/>
                <w:szCs w:val="20"/>
              </w:rPr>
              <w:lastRenderedPageBreak/>
              <w:t>En ese mismo sentido, el numeral trigésimo tercero fracción V de los Lineamientos Generales, precisa que para motivar la clasificación se deben acreditar las circunstancias de tiempo, modo y lugar.</w:t>
            </w:r>
          </w:p>
          <w:p w:rsidR="00706BE2" w:rsidRPr="00154B20" w:rsidRDefault="00706BE2" w:rsidP="00BF14F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154B20">
              <w:rPr>
                <w:rFonts w:ascii="Palatino Linotype" w:hAnsi="Palatino Linotype" w:cs="Arial"/>
                <w:color w:val="000000"/>
                <w:sz w:val="22"/>
                <w:szCs w:val="20"/>
              </w:rPr>
              <w:t xml:space="preserve">Ahora bien, </w:t>
            </w:r>
            <w:r w:rsidRPr="00154B20">
              <w:rPr>
                <w:rFonts w:ascii="Palatino Linotype" w:hAnsi="Palatino Linotype" w:cs="Arial"/>
                <w:b/>
                <w:color w:val="000000"/>
                <w:sz w:val="22"/>
                <w:szCs w:val="20"/>
                <w:u w:val="single"/>
              </w:rPr>
              <w:t>para cada caso además de fundar y motivar</w:t>
            </w:r>
            <w:r w:rsidRPr="00154B20">
              <w:rPr>
                <w:rFonts w:ascii="Palatino Linotype" w:hAnsi="Palatino Linotype" w:cs="Arial"/>
                <w:color w:val="000000"/>
                <w:sz w:val="22"/>
                <w:szCs w:val="20"/>
              </w:rPr>
              <w:t xml:space="preserve">, se debe identificar con claridad que datos contenidos en las documentales que son susceptibles de suprimirse, por ejemplo; </w:t>
            </w:r>
            <w:r w:rsidRPr="00154B20">
              <w:rPr>
                <w:rFonts w:ascii="Palatino Linotype" w:hAnsi="Palatino Linotype" w:cs="Arial"/>
                <w:color w:val="000000"/>
                <w:sz w:val="22"/>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06BE2" w:rsidRPr="00154B20" w:rsidTr="00BF14FA">
        <w:tc>
          <w:tcPr>
            <w:cnfStyle w:val="001000000000" w:firstRow="0" w:lastRow="0" w:firstColumn="1" w:lastColumn="0" w:oddVBand="0" w:evenVBand="0" w:oddHBand="0" w:evenHBand="0" w:firstRowFirstColumn="0" w:firstRowLastColumn="0" w:lastRowFirstColumn="0" w:lastRowLastColumn="0"/>
            <w:tcW w:w="1838" w:type="dxa"/>
          </w:tcPr>
          <w:p w:rsidR="00706BE2" w:rsidRPr="00154B20" w:rsidRDefault="00706BE2" w:rsidP="00BF14FA">
            <w:pPr>
              <w:spacing w:line="360" w:lineRule="auto"/>
              <w:ind w:right="49"/>
              <w:jc w:val="both"/>
              <w:rPr>
                <w:rFonts w:ascii="Palatino Linotype" w:hAnsi="Palatino Linotype" w:cs="Arial"/>
                <w:color w:val="000000"/>
                <w:sz w:val="22"/>
                <w:szCs w:val="20"/>
              </w:rPr>
            </w:pPr>
            <w:r w:rsidRPr="00154B20">
              <w:rPr>
                <w:rFonts w:ascii="Palatino Linotype" w:eastAsia="MS Gothic" w:hAnsi="Palatino Linotype"/>
                <w:b w:val="0"/>
                <w:sz w:val="22"/>
                <w:szCs w:val="20"/>
              </w:rPr>
              <w:lastRenderedPageBreak/>
              <w:t xml:space="preserve">e) Condiciones especiales de la clasificación de la información como confidencial. </w:t>
            </w:r>
          </w:p>
          <w:p w:rsidR="00706BE2" w:rsidRPr="00154B20" w:rsidRDefault="00706BE2" w:rsidP="00BF14FA">
            <w:pPr>
              <w:spacing w:line="360" w:lineRule="auto"/>
              <w:rPr>
                <w:rFonts w:ascii="Palatino Linotype" w:hAnsi="Palatino Linotype"/>
                <w:sz w:val="22"/>
                <w:szCs w:val="20"/>
              </w:rPr>
            </w:pPr>
          </w:p>
        </w:tc>
        <w:tc>
          <w:tcPr>
            <w:tcW w:w="6990" w:type="dxa"/>
          </w:tcPr>
          <w:p w:rsidR="00706BE2" w:rsidRPr="00154B20" w:rsidRDefault="00706BE2" w:rsidP="00BF14F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154B20">
              <w:rPr>
                <w:rFonts w:ascii="Palatino Linotype" w:hAnsi="Palatino Linotype" w:cs="Arial"/>
                <w:color w:val="000000"/>
                <w:sz w:val="22"/>
                <w:szCs w:val="20"/>
              </w:rPr>
              <w:t xml:space="preserve">Los artículos 148 y 120 de la Ley Estatal y de la Ley General, respectivamente, establecen que aun tratándose de datos personales, se podrán proporcionar, incluso sin solicitar el consentimiento de su titular. </w:t>
            </w:r>
          </w:p>
          <w:p w:rsidR="00706BE2" w:rsidRPr="00154B20" w:rsidRDefault="00706BE2" w:rsidP="00BF14F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154B20">
              <w:rPr>
                <w:rFonts w:ascii="Palatino Linotype" w:hAnsi="Palatino Linotype" w:cs="Arial"/>
                <w:color w:val="000000"/>
                <w:sz w:val="22"/>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06BE2" w:rsidRPr="00154B20" w:rsidRDefault="00706BE2" w:rsidP="00BF14FA">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154B20">
              <w:rPr>
                <w:rFonts w:ascii="Palatino Linotype" w:hAnsi="Palatino Linotype" w:cs="Arial"/>
                <w:color w:val="000000"/>
                <w:sz w:val="22"/>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706BE2" w:rsidRPr="00154B20" w:rsidRDefault="00706BE2" w:rsidP="00706BE2">
      <w:pPr>
        <w:pStyle w:val="Prrafodelista"/>
        <w:tabs>
          <w:tab w:val="left" w:pos="426"/>
        </w:tabs>
        <w:spacing w:line="360" w:lineRule="auto"/>
        <w:ind w:left="0" w:right="51"/>
        <w:jc w:val="both"/>
        <w:rPr>
          <w:rFonts w:ascii="Palatino Linotype" w:hAnsi="Palatino Linotype"/>
          <w:color w:val="000000" w:themeColor="text1"/>
          <w:sz w:val="24"/>
        </w:rPr>
      </w:pPr>
    </w:p>
    <w:p w:rsidR="00706BE2" w:rsidRPr="00154B20" w:rsidRDefault="00706BE2" w:rsidP="00706BE2">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24" w:name="_Toc89350469"/>
      <w:bookmarkStart w:id="25" w:name="_Toc94119620"/>
      <w:r w:rsidRPr="00154B20">
        <w:rPr>
          <w:rFonts w:ascii="Palatino Linotype" w:hAnsi="Palatino Linotype"/>
          <w:b/>
          <w:bCs/>
          <w:color w:val="000000" w:themeColor="text1"/>
          <w:sz w:val="24"/>
        </w:rPr>
        <w:t>SEXTO. Decisión</w:t>
      </w:r>
      <w:bookmarkEnd w:id="24"/>
      <w:bookmarkEnd w:id="25"/>
    </w:p>
    <w:p w:rsidR="00706BE2" w:rsidRPr="00154B20" w:rsidRDefault="00706BE2" w:rsidP="00706BE2">
      <w:pPr>
        <w:pStyle w:val="Prrafodelista"/>
        <w:tabs>
          <w:tab w:val="left" w:pos="426"/>
        </w:tabs>
        <w:spacing w:line="360" w:lineRule="auto"/>
        <w:ind w:left="0" w:right="51"/>
        <w:jc w:val="both"/>
        <w:rPr>
          <w:rFonts w:ascii="Palatino Linotype" w:hAnsi="Palatino Linotype"/>
          <w:color w:val="000000" w:themeColor="text1"/>
        </w:rPr>
      </w:pPr>
    </w:p>
    <w:p w:rsidR="009A760D" w:rsidRPr="00154B20" w:rsidRDefault="00706BE2" w:rsidP="009A760D">
      <w:pPr>
        <w:pStyle w:val="Prrafodelista"/>
        <w:numPr>
          <w:ilvl w:val="0"/>
          <w:numId w:val="1"/>
        </w:numPr>
        <w:tabs>
          <w:tab w:val="left" w:pos="851"/>
        </w:tabs>
        <w:spacing w:line="360" w:lineRule="auto"/>
        <w:ind w:left="0" w:right="49" w:firstLine="0"/>
        <w:jc w:val="both"/>
        <w:rPr>
          <w:rFonts w:ascii="Palatino Linotype" w:hAnsi="Palatino Linotype"/>
          <w:sz w:val="28"/>
          <w:lang w:val="es-ES"/>
        </w:rPr>
      </w:pPr>
      <w:r w:rsidRPr="00154B20">
        <w:rPr>
          <w:rFonts w:ascii="Palatino Linotype" w:hAnsi="Palatino Linotype"/>
          <w:color w:val="000000" w:themeColor="text1"/>
          <w:sz w:val="24"/>
        </w:rPr>
        <w:t xml:space="preserve">Una vez analizadas las constancias que forman el expediente electrónico, </w:t>
      </w:r>
      <w:r w:rsidRPr="00154B20">
        <w:rPr>
          <w:rFonts w:ascii="Palatino Linotype" w:eastAsia="MS Mincho" w:hAnsi="Palatino Linotype" w:cstheme="majorBidi"/>
          <w:sz w:val="24"/>
          <w:lang w:val="es-ES"/>
        </w:rPr>
        <w:t xml:space="preserve">resultan fundadas las razones o motivos de inconformidad hechos valer por el </w:t>
      </w:r>
      <w:r w:rsidRPr="00154B20">
        <w:rPr>
          <w:rFonts w:ascii="Palatino Linotype" w:eastAsia="MS Mincho" w:hAnsi="Palatino Linotype" w:cstheme="majorBidi"/>
          <w:b/>
          <w:sz w:val="24"/>
          <w:lang w:val="es-ES"/>
        </w:rPr>
        <w:t>RECURRENTE</w:t>
      </w:r>
      <w:r w:rsidRPr="00154B20">
        <w:rPr>
          <w:rFonts w:ascii="Palatino Linotype" w:eastAsia="MS Mincho" w:hAnsi="Palatino Linotype" w:cstheme="majorBidi"/>
          <w:sz w:val="24"/>
          <w:lang w:val="es-ES"/>
        </w:rPr>
        <w:t xml:space="preserve"> dentro de</w:t>
      </w:r>
      <w:r w:rsidR="00971389" w:rsidRPr="00154B20">
        <w:rPr>
          <w:rFonts w:ascii="Palatino Linotype" w:eastAsia="MS Mincho" w:hAnsi="Palatino Linotype" w:cstheme="majorBidi"/>
          <w:sz w:val="24"/>
          <w:lang w:val="es-ES"/>
        </w:rPr>
        <w:t xml:space="preserve"> </w:t>
      </w:r>
      <w:r w:rsidRPr="00154B20">
        <w:rPr>
          <w:rFonts w:ascii="Palatino Linotype" w:eastAsia="MS Mincho" w:hAnsi="Palatino Linotype" w:cstheme="majorBidi"/>
          <w:sz w:val="24"/>
          <w:lang w:val="es-ES"/>
        </w:rPr>
        <w:t>l</w:t>
      </w:r>
      <w:r w:rsidR="00971389" w:rsidRPr="00154B20">
        <w:rPr>
          <w:rFonts w:ascii="Palatino Linotype" w:eastAsia="MS Mincho" w:hAnsi="Palatino Linotype" w:cstheme="majorBidi"/>
          <w:sz w:val="24"/>
          <w:lang w:val="es-ES"/>
        </w:rPr>
        <w:t>os</w:t>
      </w:r>
      <w:r w:rsidRPr="00154B20">
        <w:rPr>
          <w:rFonts w:ascii="Palatino Linotype" w:eastAsia="MS Mincho" w:hAnsi="Palatino Linotype" w:cstheme="majorBidi"/>
          <w:sz w:val="24"/>
          <w:lang w:val="es-ES"/>
        </w:rPr>
        <w:t xml:space="preserve"> recurso</w:t>
      </w:r>
      <w:r w:rsidR="00971389" w:rsidRPr="00154B20">
        <w:rPr>
          <w:rFonts w:ascii="Palatino Linotype" w:eastAsia="MS Mincho" w:hAnsi="Palatino Linotype" w:cstheme="majorBidi"/>
          <w:sz w:val="24"/>
          <w:lang w:val="es-ES"/>
        </w:rPr>
        <w:t>s</w:t>
      </w:r>
      <w:r w:rsidRPr="00154B20">
        <w:rPr>
          <w:rFonts w:ascii="Palatino Linotype" w:eastAsia="MS Mincho" w:hAnsi="Palatino Linotype" w:cstheme="majorBidi"/>
          <w:sz w:val="24"/>
          <w:lang w:val="es-ES"/>
        </w:rPr>
        <w:t xml:space="preserve"> de revisión </w:t>
      </w:r>
      <w:r w:rsidR="00971389" w:rsidRPr="00154B20">
        <w:rPr>
          <w:rFonts w:ascii="Palatino Linotype" w:eastAsia="MS Mincho" w:hAnsi="Palatino Linotype" w:cstheme="majorBidi"/>
          <w:b/>
          <w:bCs/>
          <w:sz w:val="24"/>
          <w:lang w:val="es-ES"/>
        </w:rPr>
        <w:t>15883</w:t>
      </w:r>
      <w:r w:rsidRPr="00154B20">
        <w:rPr>
          <w:rFonts w:ascii="Palatino Linotype" w:eastAsia="MS Mincho" w:hAnsi="Palatino Linotype" w:cstheme="majorBidi"/>
          <w:b/>
          <w:bCs/>
          <w:sz w:val="24"/>
          <w:lang w:val="es-ES"/>
        </w:rPr>
        <w:t>/INFOEM/IP/RR/2022,</w:t>
      </w:r>
      <w:r w:rsidRPr="00154B20">
        <w:rPr>
          <w:rFonts w:ascii="Palatino Linotype" w:eastAsia="MS Mincho" w:hAnsi="Palatino Linotype" w:cstheme="majorBidi"/>
          <w:bCs/>
          <w:sz w:val="24"/>
          <w:lang w:val="es-ES"/>
        </w:rPr>
        <w:t xml:space="preserve"> </w:t>
      </w:r>
      <w:r w:rsidR="00971389" w:rsidRPr="00154B20">
        <w:rPr>
          <w:rFonts w:ascii="Palatino Linotype" w:eastAsia="MS Mincho" w:hAnsi="Palatino Linotype" w:cstheme="majorBidi"/>
          <w:b/>
          <w:bCs/>
          <w:sz w:val="24"/>
          <w:lang w:val="es-ES"/>
        </w:rPr>
        <w:t xml:space="preserve">15884/INFOEM/IP/RR/2022, 15885/INFOEM/IP/RR/2022 y 15886/INFOEM/IP/RR/2022 </w:t>
      </w:r>
      <w:r w:rsidRPr="00154B20">
        <w:rPr>
          <w:rFonts w:ascii="Palatino Linotype" w:eastAsia="MS Mincho" w:hAnsi="Palatino Linotype" w:cstheme="majorBidi"/>
          <w:bCs/>
          <w:sz w:val="24"/>
          <w:lang w:val="es-ES"/>
        </w:rPr>
        <w:t>al determinarse que la información remitida en respuesta es incompleta</w:t>
      </w:r>
      <w:r w:rsidRPr="00154B20">
        <w:rPr>
          <w:rFonts w:ascii="Palatino Linotype" w:eastAsia="MS Mincho" w:hAnsi="Palatino Linotype" w:cstheme="majorBidi"/>
          <w:sz w:val="24"/>
          <w:lang w:val="es-ES"/>
        </w:rPr>
        <w:t xml:space="preserve">; por ello, y con fundamento en la fracción III del numeral 186 de la Ley de Transparencia y Acceso a la Información Pública del Estado de México y Municipios, se </w:t>
      </w:r>
      <w:r w:rsidRPr="00154B20">
        <w:rPr>
          <w:rFonts w:ascii="Palatino Linotype" w:eastAsia="MS Mincho" w:hAnsi="Palatino Linotype" w:cstheme="majorBidi"/>
          <w:b/>
          <w:sz w:val="24"/>
          <w:lang w:val="es-ES"/>
        </w:rPr>
        <w:t>MODIFICA</w:t>
      </w:r>
      <w:r w:rsidRPr="00154B20">
        <w:rPr>
          <w:rFonts w:ascii="Palatino Linotype" w:eastAsia="MS Mincho" w:hAnsi="Palatino Linotype" w:cstheme="majorBidi"/>
          <w:sz w:val="24"/>
          <w:lang w:val="es-ES"/>
        </w:rPr>
        <w:t xml:space="preserve"> l</w:t>
      </w:r>
      <w:r w:rsidR="00971389" w:rsidRPr="00154B20">
        <w:rPr>
          <w:rFonts w:ascii="Palatino Linotype" w:eastAsia="MS Mincho" w:hAnsi="Palatino Linotype" w:cstheme="majorBidi"/>
          <w:sz w:val="24"/>
          <w:lang w:val="es-ES"/>
        </w:rPr>
        <w:t xml:space="preserve">a respuesta del Sujeto Obligado y se </w:t>
      </w:r>
      <w:r w:rsidR="00971389" w:rsidRPr="00154B20">
        <w:rPr>
          <w:rFonts w:ascii="Palatino Linotype" w:eastAsia="MS Mincho" w:hAnsi="Palatino Linotype" w:cstheme="majorBidi"/>
          <w:b/>
          <w:sz w:val="24"/>
          <w:lang w:val="es-ES"/>
        </w:rPr>
        <w:t>ORDENA</w:t>
      </w:r>
      <w:r w:rsidR="00971389" w:rsidRPr="00154B20">
        <w:rPr>
          <w:rFonts w:ascii="Palatino Linotype" w:eastAsia="MS Mincho" w:hAnsi="Palatino Linotype" w:cstheme="majorBidi"/>
          <w:sz w:val="24"/>
          <w:lang w:val="es-ES"/>
        </w:rPr>
        <w:t xml:space="preserve"> la entrega, de ser procedente en versión pública del </w:t>
      </w:r>
      <w:r w:rsidR="00971389" w:rsidRPr="00154B20">
        <w:rPr>
          <w:rFonts w:ascii="Palatino Linotype" w:eastAsia="MS Mincho" w:hAnsi="Palatino Linotype" w:cstheme="majorBidi"/>
          <w:b/>
          <w:sz w:val="24"/>
          <w:lang w:val="es-ES"/>
        </w:rPr>
        <w:t>documento donde conste</w:t>
      </w:r>
      <w:r w:rsidR="00971389" w:rsidRPr="00154B20">
        <w:rPr>
          <w:rFonts w:ascii="Palatino Linotype" w:eastAsia="MS Mincho" w:hAnsi="Palatino Linotype" w:cstheme="majorBidi"/>
          <w:sz w:val="24"/>
          <w:lang w:val="es-ES"/>
        </w:rPr>
        <w:t xml:space="preserve"> </w:t>
      </w:r>
      <w:r w:rsidR="009A760D" w:rsidRPr="00154B20">
        <w:rPr>
          <w:rFonts w:ascii="Palatino Linotype" w:eastAsia="MS Mincho" w:hAnsi="Palatino Linotype" w:cstheme="majorBidi"/>
          <w:b/>
          <w:sz w:val="24"/>
          <w:lang w:val="es-ES"/>
        </w:rPr>
        <w:t xml:space="preserve">el orden del día y el número de  sesiones del Comité de </w:t>
      </w:r>
      <w:r w:rsidR="009A760D" w:rsidRPr="00154B20">
        <w:rPr>
          <w:rFonts w:ascii="Palatino Linotype" w:eastAsia="Calibri" w:hAnsi="Palatino Linotype" w:cs="Arial"/>
          <w:b/>
          <w:color w:val="000000" w:themeColor="text1"/>
          <w:sz w:val="24"/>
        </w:rPr>
        <w:t>Control y Vigilancia de las Aportaciones para Obras de Impacto Vial del periodo comprendiendo del uno de enero de dos mil dieciocho al treinta y uno de diciembre de dos mil diecinueve y del uno de enero de dos mil veintiuno al veinte de septiembre de dos mil veintidós.</w:t>
      </w:r>
    </w:p>
    <w:p w:rsidR="00706BE2" w:rsidRPr="00154B20" w:rsidRDefault="00706BE2" w:rsidP="00706BE2">
      <w:pPr>
        <w:spacing w:line="360" w:lineRule="auto"/>
        <w:rPr>
          <w:rFonts w:ascii="Palatino Linotype" w:eastAsia="Calibri" w:hAnsi="Palatino Linotype"/>
        </w:rPr>
      </w:pPr>
    </w:p>
    <w:p w:rsidR="00706BE2" w:rsidRPr="00154B20" w:rsidRDefault="00706BE2" w:rsidP="00706BE2">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154B20">
        <w:rPr>
          <w:rFonts w:ascii="Palatino Linotype" w:eastAsia="Calibri" w:hAnsi="Palatino Linotype"/>
        </w:rPr>
        <w:t xml:space="preserve">Por lo anteriormente expuesto y fundado, este </w:t>
      </w:r>
      <w:r w:rsidRPr="00154B20">
        <w:rPr>
          <w:rFonts w:ascii="Palatino Linotype" w:eastAsia="Calibri" w:hAnsi="Palatino Linotype"/>
          <w:b/>
          <w:bCs/>
        </w:rPr>
        <w:t>ÓRGANO GARANTE</w:t>
      </w:r>
      <w:r w:rsidRPr="00154B20">
        <w:rPr>
          <w:rFonts w:ascii="Palatino Linotype" w:eastAsia="Calibri" w:hAnsi="Palatino Linotype"/>
        </w:rPr>
        <w:t xml:space="preserve"> emite los siguientes:</w:t>
      </w:r>
    </w:p>
    <w:p w:rsidR="00706BE2" w:rsidRPr="00154B20" w:rsidRDefault="00706BE2" w:rsidP="00706BE2">
      <w:pPr>
        <w:spacing w:line="360" w:lineRule="auto"/>
        <w:contextualSpacing/>
        <w:jc w:val="both"/>
        <w:rPr>
          <w:rFonts w:ascii="Palatino Linotype" w:eastAsia="Calibri" w:hAnsi="Palatino Linotype"/>
        </w:rPr>
      </w:pPr>
    </w:p>
    <w:p w:rsidR="00706BE2" w:rsidRPr="00154B20" w:rsidRDefault="00706BE2" w:rsidP="00706BE2">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6" w:name="_Toc528153792"/>
      <w:bookmarkStart w:id="27" w:name="_Toc71158406"/>
      <w:bookmarkStart w:id="28" w:name="_Toc83301643"/>
      <w:r w:rsidRPr="00154B20">
        <w:rPr>
          <w:rFonts w:ascii="Palatino Linotype" w:eastAsiaTheme="majorEastAsia" w:hAnsi="Palatino Linotype" w:cstheme="majorBidi"/>
          <w:b/>
          <w:color w:val="000000" w:themeColor="text1"/>
          <w:lang w:eastAsia="en-US"/>
        </w:rPr>
        <w:t>R E S O L U T I V O S</w:t>
      </w:r>
      <w:bookmarkEnd w:id="26"/>
      <w:bookmarkEnd w:id="27"/>
      <w:bookmarkEnd w:id="28"/>
    </w:p>
    <w:p w:rsidR="00706BE2" w:rsidRPr="00154B20" w:rsidRDefault="00706BE2" w:rsidP="00706BE2">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rsidR="00706BE2" w:rsidRPr="00154B20" w:rsidRDefault="00706BE2" w:rsidP="00706BE2">
      <w:pPr>
        <w:spacing w:line="360" w:lineRule="auto"/>
        <w:ind w:right="48"/>
        <w:jc w:val="both"/>
        <w:rPr>
          <w:rFonts w:ascii="Palatino Linotype" w:hAnsi="Palatino Linotype" w:cs="Arial"/>
          <w:bCs/>
        </w:rPr>
      </w:pPr>
      <w:r w:rsidRPr="00154B20">
        <w:rPr>
          <w:rFonts w:ascii="Palatino Linotype" w:hAnsi="Palatino Linotype" w:cs="Arial"/>
          <w:b/>
        </w:rPr>
        <w:t xml:space="preserve">PRIMERO. </w:t>
      </w:r>
      <w:r w:rsidRPr="00154B20">
        <w:rPr>
          <w:rFonts w:ascii="Palatino Linotype" w:hAnsi="Palatino Linotype" w:cs="Arial"/>
        </w:rPr>
        <w:t>Resultan fundadas las</w:t>
      </w:r>
      <w:r w:rsidRPr="00154B20">
        <w:rPr>
          <w:rFonts w:ascii="Palatino Linotype" w:hAnsi="Palatino Linotype" w:cs="Arial"/>
          <w:b/>
        </w:rPr>
        <w:t xml:space="preserve"> </w:t>
      </w:r>
      <w:r w:rsidRPr="00154B20">
        <w:rPr>
          <w:rFonts w:ascii="Palatino Linotype" w:hAnsi="Palatino Linotype" w:cs="Arial"/>
          <w:lang w:val="es-ES"/>
        </w:rPr>
        <w:t xml:space="preserve">razones o motivos de inconformidad hechos valer </w:t>
      </w:r>
      <w:r w:rsidRPr="00154B20">
        <w:rPr>
          <w:rFonts w:ascii="Palatino Linotype" w:eastAsia="Calibri" w:hAnsi="Palatino Linotype" w:cs="Arial"/>
          <w:lang w:val="es-ES"/>
        </w:rPr>
        <w:t xml:space="preserve">en los recursos de revisión </w:t>
      </w:r>
      <w:r w:rsidR="009A760D" w:rsidRPr="00154B20">
        <w:rPr>
          <w:rFonts w:ascii="Palatino Linotype" w:hAnsi="Palatino Linotype" w:cs="Arial"/>
          <w:b/>
          <w:bCs/>
          <w:lang w:val="es-ES"/>
        </w:rPr>
        <w:t xml:space="preserve">15883/INFOEM/IP/RR/2022, 15884/INFOEM/IP/RR/2022, 15885/INFOEM/IP/RR/2022 y 15886/INFOEM/IP/RR/2022 </w:t>
      </w:r>
      <w:r w:rsidRPr="00154B20">
        <w:rPr>
          <w:rFonts w:ascii="Palatino Linotype" w:hAnsi="Palatino Linotype" w:cs="Arial"/>
          <w:bCs/>
        </w:rPr>
        <w:t xml:space="preserve">en términos de los </w:t>
      </w:r>
      <w:r w:rsidR="009D709F" w:rsidRPr="00154B20">
        <w:rPr>
          <w:rFonts w:ascii="Palatino Linotype" w:hAnsi="Palatino Linotype" w:cs="Arial"/>
          <w:b/>
          <w:bCs/>
        </w:rPr>
        <w:t>C</w:t>
      </w:r>
      <w:r w:rsidRPr="00154B20">
        <w:rPr>
          <w:rFonts w:ascii="Palatino Linotype" w:hAnsi="Palatino Linotype" w:cs="Arial"/>
          <w:b/>
          <w:bCs/>
        </w:rPr>
        <w:t>onsiderandos</w:t>
      </w:r>
      <w:r w:rsidRPr="00154B20">
        <w:rPr>
          <w:rFonts w:ascii="Palatino Linotype" w:hAnsi="Palatino Linotype" w:cs="Arial"/>
          <w:bCs/>
        </w:rPr>
        <w:t xml:space="preserve"> </w:t>
      </w:r>
      <w:r w:rsidRPr="00154B20">
        <w:rPr>
          <w:rFonts w:ascii="Palatino Linotype" w:hAnsi="Palatino Linotype" w:cs="Arial"/>
          <w:b/>
          <w:bCs/>
        </w:rPr>
        <w:t xml:space="preserve">CUARTO y QUINTO </w:t>
      </w:r>
      <w:r w:rsidRPr="00154B20">
        <w:rPr>
          <w:rFonts w:ascii="Palatino Linotype" w:hAnsi="Palatino Linotype" w:cs="Arial"/>
          <w:bCs/>
        </w:rPr>
        <w:t>de la presente resolución.</w:t>
      </w:r>
    </w:p>
    <w:p w:rsidR="00706BE2" w:rsidRPr="00154B20" w:rsidRDefault="00706BE2" w:rsidP="00706BE2">
      <w:pPr>
        <w:spacing w:line="360" w:lineRule="auto"/>
        <w:ind w:right="48"/>
        <w:jc w:val="both"/>
        <w:rPr>
          <w:rFonts w:ascii="Palatino Linotype" w:hAnsi="Palatino Linotype" w:cs="Arial"/>
          <w:bCs/>
        </w:rPr>
      </w:pPr>
    </w:p>
    <w:p w:rsidR="00706BE2" w:rsidRPr="00154B20" w:rsidRDefault="00706BE2" w:rsidP="00706BE2">
      <w:pPr>
        <w:spacing w:line="360" w:lineRule="auto"/>
        <w:ind w:right="48"/>
        <w:jc w:val="both"/>
        <w:rPr>
          <w:rFonts w:ascii="Palatino Linotype" w:hAnsi="Palatino Linotype" w:cs="Arial"/>
          <w:bCs/>
        </w:rPr>
      </w:pPr>
      <w:bookmarkStart w:id="29" w:name="_Toc477891768"/>
      <w:bookmarkStart w:id="30" w:name="_Toc477891858"/>
      <w:bookmarkStart w:id="31" w:name="_Toc481576259"/>
      <w:bookmarkStart w:id="32" w:name="_Toc492590391"/>
      <w:bookmarkStart w:id="33" w:name="_Toc462653937"/>
      <w:bookmarkStart w:id="34" w:name="_Toc453696502"/>
      <w:bookmarkStart w:id="35" w:name="_Toc454301155"/>
      <w:r w:rsidRPr="00154B20">
        <w:rPr>
          <w:rFonts w:ascii="Palatino Linotype" w:hAnsi="Palatino Linotype"/>
          <w:b/>
        </w:rPr>
        <w:t>SEGUNDO.</w:t>
      </w:r>
      <w:r w:rsidRPr="00154B20">
        <w:rPr>
          <w:rStyle w:val="Ttulo2Car"/>
          <w:rFonts w:ascii="Palatino Linotype" w:hAnsi="Palatino Linotype"/>
          <w:sz w:val="28"/>
        </w:rPr>
        <w:t xml:space="preserve"> </w:t>
      </w:r>
      <w:bookmarkEnd w:id="29"/>
      <w:bookmarkEnd w:id="30"/>
      <w:bookmarkEnd w:id="31"/>
      <w:bookmarkEnd w:id="32"/>
      <w:bookmarkEnd w:id="33"/>
      <w:bookmarkEnd w:id="34"/>
      <w:bookmarkEnd w:id="35"/>
      <w:r w:rsidRPr="00154B20">
        <w:rPr>
          <w:rFonts w:ascii="Palatino Linotype" w:eastAsia="Calibri" w:hAnsi="Palatino Linotype" w:cs="Arial"/>
          <w:lang w:val="es-ES"/>
        </w:rPr>
        <w:t>Se</w:t>
      </w:r>
      <w:r w:rsidRPr="00154B20">
        <w:rPr>
          <w:rFonts w:ascii="Palatino Linotype" w:eastAsia="Calibri" w:hAnsi="Palatino Linotype" w:cs="Arial"/>
          <w:b/>
          <w:lang w:val="es-ES"/>
        </w:rPr>
        <w:t xml:space="preserve"> MODIFICAN </w:t>
      </w:r>
      <w:r w:rsidRPr="00154B20">
        <w:rPr>
          <w:rFonts w:ascii="Palatino Linotype" w:eastAsia="Calibri" w:hAnsi="Palatino Linotype" w:cs="Arial"/>
          <w:lang w:val="es-ES"/>
        </w:rPr>
        <w:t>las respuestas</w:t>
      </w:r>
      <w:r w:rsidR="009A760D" w:rsidRPr="00154B20">
        <w:rPr>
          <w:rFonts w:ascii="Palatino Linotype" w:eastAsia="Calibri" w:hAnsi="Palatino Linotype" w:cs="Arial"/>
          <w:lang w:val="es-ES"/>
        </w:rPr>
        <w:t xml:space="preserve"> emitida por la</w:t>
      </w:r>
      <w:r w:rsidRPr="00154B20">
        <w:rPr>
          <w:rFonts w:ascii="Palatino Linotype" w:eastAsia="Calibri" w:hAnsi="Palatino Linotype" w:cs="Arial"/>
          <w:lang w:val="es-ES"/>
        </w:rPr>
        <w:t xml:space="preserve"> </w:t>
      </w:r>
      <w:r w:rsidR="009A760D" w:rsidRPr="00154B20">
        <w:rPr>
          <w:rFonts w:ascii="Palatino Linotype" w:hAnsi="Palatino Linotype" w:cs="Arial"/>
          <w:b/>
        </w:rPr>
        <w:t>Secretaría de Finanzas</w:t>
      </w:r>
      <w:r w:rsidRPr="00154B20">
        <w:rPr>
          <w:rFonts w:ascii="Palatino Linotype" w:hAnsi="Palatino Linotype" w:cs="Arial"/>
          <w:b/>
        </w:rPr>
        <w:t xml:space="preserve"> </w:t>
      </w:r>
      <w:r w:rsidRPr="00154B20">
        <w:rPr>
          <w:rFonts w:ascii="Palatino Linotype" w:eastAsia="Calibri" w:hAnsi="Palatino Linotype" w:cs="Arial"/>
          <w:lang w:val="es-ES"/>
        </w:rPr>
        <w:t>y se</w:t>
      </w:r>
      <w:r w:rsidRPr="00154B20">
        <w:rPr>
          <w:rFonts w:ascii="Palatino Linotype" w:eastAsia="Calibri" w:hAnsi="Palatino Linotype" w:cs="Arial"/>
          <w:b/>
          <w:lang w:val="es-ES"/>
        </w:rPr>
        <w:t xml:space="preserve"> ORDENA </w:t>
      </w:r>
      <w:r w:rsidRPr="00154B20">
        <w:rPr>
          <w:rFonts w:ascii="Palatino Linotype" w:hAnsi="Palatino Linotype" w:cs="Arial"/>
          <w:lang w:val="es-ES"/>
        </w:rPr>
        <w:t xml:space="preserve">entregar vía Sistema de Accesos a la Información Mexiquense (SAIMEX), de ser procedente en versión pública, la siguiente </w:t>
      </w:r>
      <w:r w:rsidRPr="00154B20">
        <w:rPr>
          <w:rFonts w:ascii="Palatino Linotype" w:hAnsi="Palatino Linotype" w:cs="Arial"/>
          <w:bCs/>
        </w:rPr>
        <w:t>información:</w:t>
      </w:r>
    </w:p>
    <w:p w:rsidR="00706BE2" w:rsidRPr="00154B20" w:rsidRDefault="00706BE2" w:rsidP="00706BE2">
      <w:pPr>
        <w:spacing w:line="360" w:lineRule="auto"/>
        <w:ind w:right="48"/>
        <w:jc w:val="both"/>
        <w:rPr>
          <w:rFonts w:ascii="Palatino Linotype" w:hAnsi="Palatino Linotype" w:cs="Arial"/>
          <w:b/>
          <w:bCs/>
        </w:rPr>
      </w:pPr>
    </w:p>
    <w:p w:rsidR="00706BE2" w:rsidRPr="00154B20" w:rsidRDefault="009A760D" w:rsidP="009A760D">
      <w:pPr>
        <w:pStyle w:val="Prrafodelista"/>
        <w:numPr>
          <w:ilvl w:val="0"/>
          <w:numId w:val="3"/>
        </w:numPr>
        <w:spacing w:line="360" w:lineRule="auto"/>
        <w:ind w:left="851" w:right="822" w:firstLine="0"/>
        <w:jc w:val="both"/>
        <w:rPr>
          <w:rFonts w:ascii="Palatino Linotype" w:eastAsia="Palatino Linotype" w:hAnsi="Palatino Linotype" w:cs="Palatino Linotype"/>
          <w:b/>
          <w:sz w:val="24"/>
          <w:lang w:val="es-ES"/>
        </w:rPr>
      </w:pPr>
      <w:bookmarkStart w:id="36" w:name="_Toc460947013"/>
      <w:r w:rsidRPr="00154B20">
        <w:rPr>
          <w:rFonts w:ascii="Palatino Linotype" w:eastAsia="Palatino Linotype" w:hAnsi="Palatino Linotype" w:cs="Palatino Linotype"/>
          <w:b/>
          <w:sz w:val="24"/>
        </w:rPr>
        <w:t xml:space="preserve">Documento donde conste </w:t>
      </w:r>
      <w:r w:rsidRPr="00154B20">
        <w:rPr>
          <w:rFonts w:ascii="Palatino Linotype" w:eastAsia="MS Mincho" w:hAnsi="Palatino Linotype" w:cstheme="majorBidi"/>
          <w:b/>
          <w:sz w:val="24"/>
          <w:lang w:val="es-ES"/>
        </w:rPr>
        <w:t xml:space="preserve">el orden del día y el número de  sesiones del Comité de </w:t>
      </w:r>
      <w:r w:rsidRPr="00154B20">
        <w:rPr>
          <w:rFonts w:ascii="Palatino Linotype" w:eastAsia="Calibri" w:hAnsi="Palatino Linotype" w:cs="Arial"/>
          <w:b/>
          <w:color w:val="000000" w:themeColor="text1"/>
          <w:sz w:val="24"/>
        </w:rPr>
        <w:t>Control y Vigilancia de las Aportaciones para Obras de Impacto Vial del periodo comprendiendo del uno de enero de dos mil dieciocho al treinta y uno de diciembre de dos mil diecinueve y del uno de enero de dos mil veintiuno al veinte de septiembre de dos mil veintidós.</w:t>
      </w:r>
    </w:p>
    <w:p w:rsidR="00706BE2" w:rsidRPr="00154B20" w:rsidRDefault="00706BE2" w:rsidP="00706BE2">
      <w:pPr>
        <w:spacing w:line="360" w:lineRule="auto"/>
        <w:ind w:right="48"/>
        <w:jc w:val="both"/>
        <w:rPr>
          <w:rFonts w:ascii="Palatino Linotype" w:eastAsia="Palatino Linotype" w:hAnsi="Palatino Linotype" w:cs="Palatino Linotype"/>
          <w:b/>
        </w:rPr>
      </w:pPr>
    </w:p>
    <w:p w:rsidR="00706BE2" w:rsidRPr="00154B20" w:rsidRDefault="00706BE2" w:rsidP="00706BE2">
      <w:pPr>
        <w:spacing w:line="360" w:lineRule="auto"/>
        <w:jc w:val="both"/>
        <w:rPr>
          <w:rFonts w:ascii="Palatino Linotype" w:eastAsia="Calibri" w:hAnsi="Palatino Linotype" w:cs="Arial"/>
        </w:rPr>
      </w:pPr>
      <w:r w:rsidRPr="00154B20">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706BE2" w:rsidRPr="00154B20" w:rsidRDefault="00706BE2" w:rsidP="00706BE2">
      <w:pPr>
        <w:tabs>
          <w:tab w:val="left" w:pos="8080"/>
        </w:tabs>
        <w:spacing w:line="360" w:lineRule="auto"/>
        <w:ind w:right="48"/>
        <w:contextualSpacing/>
        <w:jc w:val="both"/>
        <w:rPr>
          <w:rFonts w:ascii="Palatino Linotype" w:eastAsia="Palatino Linotype" w:hAnsi="Palatino Linotype" w:cs="Palatino Linotype"/>
          <w:b/>
        </w:rPr>
      </w:pPr>
    </w:p>
    <w:p w:rsidR="003308A6" w:rsidRPr="00154B20" w:rsidRDefault="003308A6" w:rsidP="003308A6">
      <w:pPr>
        <w:tabs>
          <w:tab w:val="left" w:pos="8080"/>
        </w:tabs>
        <w:spacing w:line="360" w:lineRule="auto"/>
        <w:ind w:right="48"/>
        <w:contextualSpacing/>
        <w:jc w:val="both"/>
        <w:rPr>
          <w:rFonts w:ascii="Palatino Linotype" w:hAnsi="Palatino Linotype"/>
          <w:color w:val="222222"/>
          <w:shd w:val="clear" w:color="auto" w:fill="FFFFFF"/>
        </w:rPr>
      </w:pPr>
      <w:r w:rsidRPr="00154B20">
        <w:rPr>
          <w:rFonts w:ascii="Palatino Linotype" w:eastAsia="Palatino Linotype" w:hAnsi="Palatino Linotype" w:cs="Palatino Linotype"/>
          <w:b/>
        </w:rPr>
        <w:t xml:space="preserve">TERCERO. Notifíquese </w:t>
      </w:r>
      <w:r w:rsidRPr="00154B20">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154B20">
        <w:rPr>
          <w:rFonts w:ascii="Palatino Linotype" w:eastAsia="Palatino Linotype" w:hAnsi="Palatino Linotype" w:cs="Palatino Linotype"/>
          <w:b/>
        </w:rPr>
        <w:t>diez días hábiles</w:t>
      </w:r>
      <w:r w:rsidRPr="00154B20">
        <w:rPr>
          <w:rFonts w:ascii="Palatino Linotype" w:eastAsia="Palatino Linotype" w:hAnsi="Palatino Linotype" w:cs="Palatino Linotype"/>
        </w:rPr>
        <w:t xml:space="preserve">, e informe a este Instituto en un plazo </w:t>
      </w:r>
      <w:r w:rsidRPr="00154B20">
        <w:rPr>
          <w:rFonts w:ascii="Palatino Linotype" w:eastAsia="Palatino Linotype" w:hAnsi="Palatino Linotype" w:cs="Palatino Linotype"/>
        </w:rPr>
        <w:lastRenderedPageBreak/>
        <w:t>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6BE2" w:rsidRPr="00154B20" w:rsidRDefault="00706BE2" w:rsidP="00706BE2">
      <w:pPr>
        <w:tabs>
          <w:tab w:val="left" w:pos="8080"/>
        </w:tabs>
        <w:spacing w:line="360" w:lineRule="auto"/>
        <w:ind w:right="48"/>
        <w:contextualSpacing/>
        <w:jc w:val="both"/>
        <w:rPr>
          <w:rFonts w:ascii="Palatino Linotype" w:hAnsi="Palatino Linotype"/>
          <w:color w:val="222222"/>
          <w:shd w:val="clear" w:color="auto" w:fill="FFFFFF"/>
        </w:rPr>
      </w:pPr>
    </w:p>
    <w:p w:rsidR="00706BE2" w:rsidRPr="00154B20" w:rsidRDefault="00706BE2" w:rsidP="00706BE2">
      <w:pPr>
        <w:shd w:val="clear" w:color="auto" w:fill="FFFFFF"/>
        <w:spacing w:line="360" w:lineRule="auto"/>
        <w:ind w:right="48"/>
        <w:jc w:val="both"/>
        <w:rPr>
          <w:rFonts w:ascii="Palatino Linotype" w:hAnsi="Palatino Linotype"/>
        </w:rPr>
      </w:pPr>
      <w:r w:rsidRPr="00154B20">
        <w:rPr>
          <w:rFonts w:ascii="Palatino Linotype" w:hAnsi="Palatino Linotype" w:cs="Arial"/>
          <w:b/>
        </w:rPr>
        <w:t xml:space="preserve">CUARTO. </w:t>
      </w:r>
      <w:r w:rsidRPr="00154B20">
        <w:rPr>
          <w:rFonts w:ascii="Palatino Linotype" w:hAnsi="Palatino Linotype"/>
          <w:b/>
          <w:bCs/>
          <w:lang w:val="es-ES"/>
        </w:rPr>
        <w:t>Notifíquese al RECURRENTE</w:t>
      </w:r>
      <w:r w:rsidRPr="00154B20">
        <w:rPr>
          <w:rFonts w:ascii="Palatino Linotype" w:hAnsi="Palatino Linotype"/>
        </w:rPr>
        <w:t xml:space="preserve"> la presente resolución.</w:t>
      </w:r>
    </w:p>
    <w:p w:rsidR="00706BE2" w:rsidRPr="00154B20" w:rsidRDefault="00706BE2" w:rsidP="00706BE2">
      <w:pPr>
        <w:shd w:val="clear" w:color="auto" w:fill="FFFFFF"/>
        <w:spacing w:line="360" w:lineRule="auto"/>
        <w:ind w:right="48"/>
        <w:jc w:val="both"/>
        <w:rPr>
          <w:rFonts w:ascii="Palatino Linotype" w:hAnsi="Palatino Linotype"/>
          <w:b/>
          <w:color w:val="FF0000"/>
        </w:rPr>
      </w:pPr>
    </w:p>
    <w:bookmarkEnd w:id="36"/>
    <w:p w:rsidR="00706BE2" w:rsidRPr="00154B20" w:rsidRDefault="00706BE2" w:rsidP="00706BE2">
      <w:pPr>
        <w:spacing w:line="360" w:lineRule="auto"/>
        <w:ind w:right="48"/>
        <w:jc w:val="both"/>
        <w:rPr>
          <w:rFonts w:ascii="Palatino Linotype" w:eastAsia="MS Mincho" w:hAnsi="Palatino Linotype"/>
          <w:lang w:val="es-ES"/>
        </w:rPr>
      </w:pPr>
      <w:r w:rsidRPr="00154B20">
        <w:rPr>
          <w:rFonts w:ascii="Palatino Linotype" w:eastAsia="MS Mincho" w:hAnsi="Palatino Linotype"/>
          <w:b/>
        </w:rPr>
        <w:t>QUINTO.</w:t>
      </w:r>
      <w:r w:rsidRPr="00154B20">
        <w:rPr>
          <w:rFonts w:ascii="Palatino Linotype" w:eastAsia="MS Mincho" w:hAnsi="Palatino Linotype"/>
        </w:rPr>
        <w:t xml:space="preserve"> </w:t>
      </w:r>
      <w:r w:rsidRPr="00154B20">
        <w:rPr>
          <w:rFonts w:ascii="Palatino Linotype" w:eastAsia="MS Mincho" w:hAnsi="Palatino Linotype"/>
          <w:lang w:val="es-ES"/>
        </w:rPr>
        <w:t xml:space="preserve">Se hace del conocimiento del </w:t>
      </w:r>
      <w:r w:rsidRPr="00154B20">
        <w:rPr>
          <w:rFonts w:ascii="Palatino Linotype" w:hAnsi="Palatino Linotype"/>
          <w:b/>
        </w:rPr>
        <w:t>RECURRENTE</w:t>
      </w:r>
      <w:r w:rsidRPr="00154B20">
        <w:rPr>
          <w:rFonts w:ascii="Palatino Linotype" w:hAnsi="Palatino Linotype"/>
        </w:rPr>
        <w:t xml:space="preserve"> </w:t>
      </w:r>
      <w:r w:rsidRPr="00154B20">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154B20">
        <w:rPr>
          <w:rFonts w:ascii="Palatino Linotype" w:eastAsia="MS Mincho" w:hAnsi="Palatino Linotype"/>
          <w:bCs/>
          <w:lang w:val="es-ES"/>
        </w:rPr>
        <w:t>vía juicio de amparo</w:t>
      </w:r>
      <w:r w:rsidRPr="00154B20">
        <w:rPr>
          <w:rFonts w:ascii="Palatino Linotype" w:eastAsia="MS Mincho" w:hAnsi="Palatino Linotype"/>
          <w:lang w:val="es-ES"/>
        </w:rPr>
        <w:t> en los términos de las leyes aplicables.</w:t>
      </w:r>
    </w:p>
    <w:p w:rsidR="00706BE2" w:rsidRPr="00154B20" w:rsidRDefault="00706BE2" w:rsidP="00706BE2">
      <w:pPr>
        <w:spacing w:line="360" w:lineRule="auto"/>
        <w:ind w:right="48"/>
        <w:jc w:val="both"/>
        <w:rPr>
          <w:rFonts w:ascii="Palatino Linotype" w:hAnsi="Palatino Linotype"/>
          <w:color w:val="000000"/>
          <w:shd w:val="clear" w:color="auto" w:fill="FFFFFF"/>
        </w:rPr>
      </w:pPr>
    </w:p>
    <w:p w:rsidR="00706BE2" w:rsidRPr="00154B20" w:rsidRDefault="00706BE2" w:rsidP="00706BE2">
      <w:pPr>
        <w:spacing w:line="360" w:lineRule="auto"/>
        <w:ind w:right="48"/>
        <w:jc w:val="both"/>
        <w:rPr>
          <w:rFonts w:ascii="Palatino Linotype" w:eastAsia="Calibri" w:hAnsi="Palatino Linotype" w:cs="Arial"/>
          <w:bCs/>
        </w:rPr>
      </w:pPr>
      <w:r w:rsidRPr="00154B20">
        <w:rPr>
          <w:rFonts w:ascii="Palatino Linotype" w:hAnsi="Palatino Linotype"/>
          <w:b/>
          <w:color w:val="000000"/>
          <w:shd w:val="clear" w:color="auto" w:fill="FFFFFF"/>
        </w:rPr>
        <w:t xml:space="preserve">SEXTO. </w:t>
      </w:r>
      <w:r w:rsidRPr="00154B20">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706BE2" w:rsidRPr="00154B20" w:rsidRDefault="00706BE2" w:rsidP="00706BE2">
      <w:pPr>
        <w:spacing w:line="360" w:lineRule="auto"/>
        <w:ind w:right="48"/>
        <w:jc w:val="both"/>
        <w:rPr>
          <w:rFonts w:ascii="Palatino Linotype" w:hAnsi="Palatino Linotype"/>
        </w:rPr>
      </w:pPr>
    </w:p>
    <w:p w:rsidR="009D709F" w:rsidRPr="009D709F" w:rsidRDefault="009D709F" w:rsidP="009D709F">
      <w:pPr>
        <w:spacing w:before="240" w:after="240" w:line="360" w:lineRule="auto"/>
        <w:ind w:firstLine="1"/>
        <w:jc w:val="both"/>
        <w:rPr>
          <w:rFonts w:ascii="Palatino Linotype" w:hAnsi="Palatino Linotype"/>
          <w:smallCaps/>
        </w:rPr>
      </w:pPr>
      <w:bookmarkStart w:id="37" w:name="_Hlk129792997"/>
      <w:r w:rsidRPr="00154B20">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w:t>
      </w:r>
      <w:r w:rsidRPr="00154B20">
        <w:rPr>
          <w:rStyle w:val="Referenciasutil"/>
          <w:rFonts w:ascii="Palatino Linotype" w:eastAsiaTheme="majorEastAsia" w:hAnsi="Palatino Linotype"/>
          <w:color w:val="auto"/>
        </w:rPr>
        <w:lastRenderedPageBreak/>
        <w:t>PARRA NORIEGA Y GUADALUPE RAMÍREZ PEÑA; EN LA TRIGÉSIMA TERCERA SESIÓN ORDINARIA CELEBRADA EL TRECE (13) DE SEPTIEMBRE DE DOS MIL VEINTITRÉS, ANTE EL SECRETARIO TÉCNICO DEL PLENO ALEXIS TAPIA RAMÍREZ.</w:t>
      </w:r>
      <w:bookmarkStart w:id="38" w:name="_GoBack"/>
      <w:bookmarkEnd w:id="38"/>
      <w:r w:rsidRPr="009D709F">
        <w:rPr>
          <w:rStyle w:val="Referenciasutil"/>
          <w:rFonts w:ascii="Palatino Linotype" w:eastAsiaTheme="majorEastAsia" w:hAnsi="Palatino Linotype"/>
          <w:color w:val="auto"/>
        </w:rPr>
        <w:t xml:space="preserve"> </w:t>
      </w:r>
      <w:bookmarkEnd w:id="37"/>
    </w:p>
    <w:p w:rsidR="00706BE2" w:rsidRPr="00991BA9" w:rsidRDefault="00706BE2" w:rsidP="00706BE2">
      <w:pPr>
        <w:spacing w:line="360" w:lineRule="auto"/>
        <w:ind w:right="48"/>
        <w:rPr>
          <w:rFonts w:ascii="Palatino Linotype" w:hAnsi="Palatino Linotype"/>
        </w:rPr>
      </w:pPr>
    </w:p>
    <w:p w:rsidR="00706BE2" w:rsidRPr="00991BA9" w:rsidRDefault="00706BE2" w:rsidP="00706BE2">
      <w:pPr>
        <w:spacing w:line="360" w:lineRule="auto"/>
        <w:ind w:right="49"/>
        <w:jc w:val="both"/>
        <w:rPr>
          <w:rFonts w:ascii="Palatino Linotype" w:eastAsiaTheme="minorEastAsia" w:hAnsi="Palatino Linotype" w:cs="Arial"/>
          <w:lang w:val="es-ES_tradnl" w:eastAsia="es-ES"/>
        </w:rPr>
      </w:pPr>
    </w:p>
    <w:p w:rsidR="00706BE2" w:rsidRPr="00991BA9" w:rsidRDefault="00706BE2" w:rsidP="00706BE2">
      <w:pPr>
        <w:spacing w:line="360" w:lineRule="auto"/>
        <w:ind w:right="49"/>
        <w:jc w:val="both"/>
        <w:rPr>
          <w:rFonts w:ascii="Palatino Linotype" w:eastAsiaTheme="minorEastAsia" w:hAnsi="Palatino Linotype" w:cs="Arial"/>
          <w:lang w:val="es-ES_tradnl" w:eastAsia="es-ES"/>
        </w:rPr>
      </w:pPr>
    </w:p>
    <w:p w:rsidR="00706BE2" w:rsidRPr="00991BA9" w:rsidRDefault="00706BE2" w:rsidP="00706BE2">
      <w:pPr>
        <w:spacing w:line="360" w:lineRule="auto"/>
        <w:ind w:right="49"/>
        <w:jc w:val="both"/>
        <w:rPr>
          <w:rFonts w:ascii="Palatino Linotype" w:eastAsiaTheme="minorEastAsia" w:hAnsi="Palatino Linotype" w:cs="Arial"/>
          <w:lang w:val="es-ES_tradnl" w:eastAsia="es-ES"/>
        </w:rPr>
      </w:pPr>
    </w:p>
    <w:p w:rsidR="00706BE2" w:rsidRPr="00991BA9" w:rsidRDefault="00706BE2" w:rsidP="00706BE2">
      <w:pPr>
        <w:spacing w:line="360" w:lineRule="auto"/>
        <w:ind w:right="49"/>
        <w:jc w:val="both"/>
        <w:rPr>
          <w:rFonts w:ascii="Palatino Linotype" w:eastAsiaTheme="minorEastAsia" w:hAnsi="Palatino Linotype" w:cs="Arial"/>
          <w:lang w:val="es-ES_tradnl" w:eastAsia="es-ES"/>
        </w:rPr>
      </w:pPr>
    </w:p>
    <w:p w:rsidR="00706BE2" w:rsidRPr="00991BA9" w:rsidRDefault="00706BE2" w:rsidP="00706BE2">
      <w:pPr>
        <w:spacing w:line="360" w:lineRule="auto"/>
        <w:ind w:right="49"/>
        <w:jc w:val="both"/>
        <w:rPr>
          <w:rFonts w:ascii="Palatino Linotype" w:eastAsiaTheme="minorEastAsia" w:hAnsi="Palatino Linotype" w:cs="Arial"/>
          <w:lang w:val="es-ES_tradnl" w:eastAsia="es-ES"/>
        </w:rPr>
      </w:pPr>
    </w:p>
    <w:p w:rsidR="00706BE2" w:rsidRPr="00991BA9" w:rsidRDefault="00706BE2" w:rsidP="00706BE2">
      <w:pPr>
        <w:spacing w:line="360" w:lineRule="auto"/>
        <w:ind w:right="49"/>
        <w:jc w:val="both"/>
        <w:rPr>
          <w:rFonts w:ascii="Palatino Linotype" w:eastAsiaTheme="minorEastAsia" w:hAnsi="Palatino Linotype" w:cs="Arial"/>
          <w:lang w:val="es-ES_tradnl" w:eastAsia="es-ES"/>
        </w:rPr>
      </w:pPr>
    </w:p>
    <w:p w:rsidR="00706BE2" w:rsidRPr="00991BA9" w:rsidRDefault="00706BE2" w:rsidP="00706BE2">
      <w:pPr>
        <w:spacing w:line="360" w:lineRule="auto"/>
        <w:ind w:right="49"/>
        <w:jc w:val="both"/>
        <w:rPr>
          <w:rFonts w:ascii="Palatino Linotype" w:eastAsiaTheme="minorEastAsia" w:hAnsi="Palatino Linotype" w:cs="Arial"/>
          <w:lang w:val="es-ES_tradnl" w:eastAsia="es-ES"/>
        </w:rPr>
      </w:pPr>
    </w:p>
    <w:p w:rsidR="00706BE2" w:rsidRPr="00991BA9" w:rsidRDefault="00706BE2" w:rsidP="00706BE2">
      <w:pPr>
        <w:spacing w:line="360" w:lineRule="auto"/>
        <w:ind w:right="49"/>
        <w:jc w:val="both"/>
        <w:rPr>
          <w:rFonts w:ascii="Palatino Linotype" w:eastAsiaTheme="minorEastAsia" w:hAnsi="Palatino Linotype" w:cs="Arial"/>
          <w:lang w:val="es-ES_tradnl" w:eastAsia="es-ES"/>
        </w:rPr>
      </w:pPr>
    </w:p>
    <w:p w:rsidR="00706BE2" w:rsidRPr="00991BA9" w:rsidRDefault="00706BE2" w:rsidP="00706BE2">
      <w:pPr>
        <w:spacing w:line="360" w:lineRule="auto"/>
        <w:ind w:right="49"/>
        <w:jc w:val="both"/>
        <w:rPr>
          <w:rFonts w:ascii="Palatino Linotype" w:eastAsiaTheme="minorEastAsia" w:hAnsi="Palatino Linotype" w:cs="Arial"/>
          <w:lang w:val="es-ES_tradnl" w:eastAsia="es-ES"/>
        </w:rPr>
      </w:pPr>
    </w:p>
    <w:p w:rsidR="00706BE2" w:rsidRPr="00991BA9" w:rsidRDefault="00706BE2" w:rsidP="00706BE2">
      <w:pPr>
        <w:spacing w:line="360" w:lineRule="auto"/>
        <w:ind w:right="49"/>
        <w:jc w:val="both"/>
        <w:rPr>
          <w:rFonts w:ascii="Palatino Linotype" w:eastAsiaTheme="minorEastAsia" w:hAnsi="Palatino Linotype" w:cs="Arial"/>
          <w:lang w:val="es-ES_tradnl" w:eastAsia="es-ES"/>
        </w:rPr>
      </w:pPr>
    </w:p>
    <w:p w:rsidR="00706BE2" w:rsidRPr="00991BA9" w:rsidRDefault="00706BE2" w:rsidP="00706BE2">
      <w:pPr>
        <w:spacing w:line="360" w:lineRule="auto"/>
        <w:ind w:right="49"/>
        <w:jc w:val="both"/>
        <w:rPr>
          <w:rFonts w:ascii="Palatino Linotype" w:eastAsiaTheme="minorEastAsia" w:hAnsi="Palatino Linotype" w:cs="Arial"/>
          <w:lang w:val="es-ES_tradnl" w:eastAsia="es-ES"/>
        </w:rPr>
      </w:pPr>
    </w:p>
    <w:p w:rsidR="00706BE2" w:rsidRPr="00991BA9" w:rsidRDefault="00706BE2" w:rsidP="00706BE2">
      <w:pPr>
        <w:spacing w:line="360" w:lineRule="auto"/>
        <w:ind w:right="49"/>
        <w:jc w:val="both"/>
        <w:rPr>
          <w:rFonts w:ascii="Palatino Linotype" w:eastAsiaTheme="minorEastAsia" w:hAnsi="Palatino Linotype" w:cs="Arial"/>
          <w:lang w:val="es-ES_tradnl" w:eastAsia="es-ES"/>
        </w:rPr>
      </w:pPr>
    </w:p>
    <w:p w:rsidR="00706BE2" w:rsidRPr="00991BA9" w:rsidRDefault="00706BE2" w:rsidP="00706BE2">
      <w:pPr>
        <w:spacing w:line="360" w:lineRule="auto"/>
        <w:ind w:right="49"/>
        <w:jc w:val="both"/>
        <w:rPr>
          <w:rFonts w:ascii="Palatino Linotype" w:eastAsiaTheme="minorEastAsia" w:hAnsi="Palatino Linotype" w:cs="Arial"/>
          <w:lang w:val="es-ES_tradnl" w:eastAsia="es-ES"/>
        </w:rPr>
      </w:pPr>
    </w:p>
    <w:p w:rsidR="00706BE2" w:rsidRPr="00991BA9" w:rsidRDefault="00706BE2" w:rsidP="00706BE2">
      <w:pPr>
        <w:spacing w:line="360" w:lineRule="auto"/>
        <w:rPr>
          <w:rFonts w:ascii="Palatino Linotype" w:hAnsi="Palatino Linotype"/>
        </w:rPr>
      </w:pPr>
    </w:p>
    <w:p w:rsidR="00706BE2" w:rsidRPr="00991BA9" w:rsidRDefault="00706BE2" w:rsidP="00706BE2">
      <w:pPr>
        <w:spacing w:line="360" w:lineRule="auto"/>
        <w:rPr>
          <w:rFonts w:ascii="Palatino Linotype" w:hAnsi="Palatino Linotype"/>
        </w:rPr>
      </w:pPr>
    </w:p>
    <w:p w:rsidR="00706BE2" w:rsidRPr="00991BA9" w:rsidRDefault="00706BE2" w:rsidP="00706BE2">
      <w:pPr>
        <w:spacing w:line="360" w:lineRule="auto"/>
        <w:rPr>
          <w:rFonts w:ascii="Palatino Linotype" w:hAnsi="Palatino Linotype"/>
        </w:rPr>
      </w:pPr>
    </w:p>
    <w:p w:rsidR="00706BE2" w:rsidRPr="00991BA9" w:rsidRDefault="00706BE2" w:rsidP="00706BE2">
      <w:pPr>
        <w:spacing w:line="360" w:lineRule="auto"/>
        <w:rPr>
          <w:rFonts w:ascii="Palatino Linotype" w:hAnsi="Palatino Linotype"/>
        </w:rPr>
      </w:pPr>
    </w:p>
    <w:p w:rsidR="00706BE2" w:rsidRPr="00991BA9" w:rsidRDefault="00706BE2" w:rsidP="00706BE2">
      <w:pPr>
        <w:spacing w:line="360" w:lineRule="auto"/>
        <w:rPr>
          <w:rFonts w:ascii="Palatino Linotype" w:hAnsi="Palatino Linotype"/>
        </w:rPr>
      </w:pPr>
    </w:p>
    <w:p w:rsidR="00706BE2" w:rsidRPr="00991BA9" w:rsidRDefault="00706BE2" w:rsidP="00706BE2">
      <w:pPr>
        <w:spacing w:line="360" w:lineRule="auto"/>
        <w:rPr>
          <w:rFonts w:ascii="Palatino Linotype" w:hAnsi="Palatino Linotype"/>
        </w:rPr>
      </w:pPr>
    </w:p>
    <w:p w:rsidR="00706BE2" w:rsidRPr="00991BA9" w:rsidRDefault="00706BE2" w:rsidP="00706BE2">
      <w:pPr>
        <w:spacing w:line="360" w:lineRule="auto"/>
        <w:rPr>
          <w:rFonts w:ascii="Palatino Linotype" w:hAnsi="Palatino Linotype"/>
        </w:rPr>
      </w:pPr>
    </w:p>
    <w:p w:rsidR="00706BE2" w:rsidRPr="00991BA9" w:rsidRDefault="00706BE2" w:rsidP="00706BE2">
      <w:pPr>
        <w:spacing w:line="360" w:lineRule="auto"/>
        <w:rPr>
          <w:rFonts w:ascii="Palatino Linotype" w:hAnsi="Palatino Linotype"/>
        </w:rPr>
      </w:pPr>
    </w:p>
    <w:p w:rsidR="00706BE2" w:rsidRPr="00991BA9" w:rsidRDefault="00706BE2" w:rsidP="00706BE2">
      <w:pPr>
        <w:spacing w:line="360" w:lineRule="auto"/>
        <w:rPr>
          <w:rFonts w:ascii="Palatino Linotype" w:hAnsi="Palatino Linotype"/>
        </w:rPr>
      </w:pPr>
    </w:p>
    <w:p w:rsidR="00706BE2" w:rsidRDefault="00706BE2" w:rsidP="00706BE2"/>
    <w:p w:rsidR="00706BE2" w:rsidRDefault="00706BE2" w:rsidP="00706BE2"/>
    <w:p w:rsidR="00706BE2" w:rsidRDefault="00706BE2" w:rsidP="00706BE2"/>
    <w:p w:rsidR="00BF14FA" w:rsidRDefault="00BF14FA"/>
    <w:sectPr w:rsidR="00BF14FA" w:rsidSect="00BF14FA">
      <w:headerReference w:type="even" r:id="rId36"/>
      <w:headerReference w:type="default" r:id="rId37"/>
      <w:footerReference w:type="default" r:id="rId38"/>
      <w:headerReference w:type="first" r:id="rId39"/>
      <w:footerReference w:type="first" r:id="rId40"/>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8E4" w:rsidRDefault="00F608E4" w:rsidP="00706BE2">
      <w:r>
        <w:separator/>
      </w:r>
    </w:p>
  </w:endnote>
  <w:endnote w:type="continuationSeparator" w:id="0">
    <w:p w:rsidR="00F608E4" w:rsidRDefault="00F608E4" w:rsidP="00706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09F" w:rsidRDefault="009D709F">
    <w:pPr>
      <w:pStyle w:val="Piedepgina"/>
      <w:jc w:val="right"/>
    </w:pPr>
    <w:r>
      <w:rPr>
        <w:lang w:val="es-ES"/>
      </w:rPr>
      <w:t xml:space="preserve">Página </w:t>
    </w:r>
    <w:r>
      <w:rPr>
        <w:b/>
        <w:bCs/>
      </w:rPr>
      <w:fldChar w:fldCharType="begin"/>
    </w:r>
    <w:r>
      <w:rPr>
        <w:b/>
        <w:bCs/>
      </w:rPr>
      <w:instrText>PAGE</w:instrText>
    </w:r>
    <w:r>
      <w:rPr>
        <w:b/>
        <w:bCs/>
      </w:rPr>
      <w:fldChar w:fldCharType="separate"/>
    </w:r>
    <w:r w:rsidR="00154B20">
      <w:rPr>
        <w:b/>
        <w:bCs/>
        <w:noProof/>
      </w:rPr>
      <w:t>63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54B20">
      <w:rPr>
        <w:b/>
        <w:bCs/>
        <w:noProof/>
      </w:rPr>
      <w:t>64</w:t>
    </w:r>
    <w:r>
      <w:rPr>
        <w:b/>
        <w:bCs/>
      </w:rPr>
      <w:fldChar w:fldCharType="end"/>
    </w:r>
  </w:p>
  <w:p w:rsidR="009D709F" w:rsidRDefault="009D709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09F" w:rsidRDefault="009D709F">
    <w:pPr>
      <w:pStyle w:val="Piedepgina"/>
      <w:jc w:val="right"/>
    </w:pPr>
    <w:r>
      <w:rPr>
        <w:lang w:val="es-ES"/>
      </w:rPr>
      <w:t xml:space="preserve">Página </w:t>
    </w:r>
    <w:r>
      <w:rPr>
        <w:b/>
        <w:bCs/>
      </w:rPr>
      <w:fldChar w:fldCharType="begin"/>
    </w:r>
    <w:r>
      <w:rPr>
        <w:b/>
        <w:bCs/>
      </w:rPr>
      <w:instrText>PAGE</w:instrText>
    </w:r>
    <w:r>
      <w:rPr>
        <w:b/>
        <w:bCs/>
      </w:rPr>
      <w:fldChar w:fldCharType="separate"/>
    </w:r>
    <w:r w:rsidR="00154B20">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54B20">
      <w:rPr>
        <w:b/>
        <w:bCs/>
        <w:noProof/>
      </w:rPr>
      <w:t>64</w:t>
    </w:r>
    <w:r>
      <w:rPr>
        <w:b/>
        <w:bCs/>
      </w:rPr>
      <w:fldChar w:fldCharType="end"/>
    </w:r>
  </w:p>
  <w:p w:rsidR="009D709F" w:rsidRDefault="009D70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8E4" w:rsidRDefault="00F608E4" w:rsidP="00706BE2">
      <w:r>
        <w:separator/>
      </w:r>
    </w:p>
  </w:footnote>
  <w:footnote w:type="continuationSeparator" w:id="0">
    <w:p w:rsidR="00F608E4" w:rsidRDefault="00F608E4" w:rsidP="00706BE2">
      <w:r>
        <w:continuationSeparator/>
      </w:r>
    </w:p>
  </w:footnote>
  <w:footnote w:id="1">
    <w:p w:rsidR="009D709F" w:rsidRPr="00F75272" w:rsidRDefault="009D709F" w:rsidP="00A357C7">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9D709F" w:rsidRDefault="009D709F" w:rsidP="00706BE2">
      <w:pPr>
        <w:pStyle w:val="Textonotapie"/>
      </w:pPr>
      <w:r>
        <w:rPr>
          <w:rStyle w:val="Refdenotaalpie"/>
        </w:rPr>
        <w:footnoteRef/>
      </w:r>
      <w:r>
        <w:t xml:space="preserve"> Convención Americana sobre Derechos Humanos. Artículo 13.</w:t>
      </w:r>
    </w:p>
  </w:footnote>
  <w:footnote w:id="3">
    <w:p w:rsidR="009D709F" w:rsidRDefault="009D709F" w:rsidP="00706BE2">
      <w:pPr>
        <w:pStyle w:val="Textonotapie"/>
      </w:pPr>
      <w:r>
        <w:rPr>
          <w:rStyle w:val="Refdenotaalpie"/>
        </w:rPr>
        <w:footnoteRef/>
      </w:r>
      <w:r>
        <w:t xml:space="preserve"> Constitución Política de los Estados Unidos Mexicanos. Artículo sexto, sección A, fracción I.</w:t>
      </w:r>
    </w:p>
  </w:footnote>
  <w:footnote w:id="4">
    <w:p w:rsidR="009D709F" w:rsidRDefault="009D709F" w:rsidP="00706BE2">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9D709F" w:rsidRDefault="009D709F" w:rsidP="00706BE2">
      <w:pPr>
        <w:pStyle w:val="Textonotapie"/>
      </w:pPr>
      <w:r>
        <w:rPr>
          <w:rStyle w:val="Refdenotaalpie"/>
        </w:rPr>
        <w:footnoteRef/>
      </w:r>
      <w:r>
        <w:t xml:space="preserve"> Ibídem. Parr. 87.</w:t>
      </w:r>
    </w:p>
  </w:footnote>
  <w:footnote w:id="6">
    <w:p w:rsidR="009D709F" w:rsidRDefault="009D709F" w:rsidP="00706BE2">
      <w:pPr>
        <w:pStyle w:val="Textonotapie"/>
        <w:rPr>
          <w:rFonts w:ascii="Calibri" w:hAnsi="Calibri" w:cs="Times New Roman"/>
        </w:rPr>
      </w:pPr>
      <w:r>
        <w:rPr>
          <w:rStyle w:val="Refdenotaalpie"/>
        </w:rPr>
        <w:footnoteRef/>
      </w:r>
      <w:r>
        <w:t xml:space="preserve"> Convención Americana sobre Derechos Humanos. Artículo 13.</w:t>
      </w:r>
    </w:p>
  </w:footnote>
  <w:footnote w:id="7">
    <w:p w:rsidR="009D709F" w:rsidRDefault="009D709F" w:rsidP="00706BE2">
      <w:pPr>
        <w:pStyle w:val="Textonotapie"/>
      </w:pPr>
      <w:r>
        <w:rPr>
          <w:rStyle w:val="Refdenotaalpie"/>
        </w:rPr>
        <w:footnoteRef/>
      </w:r>
      <w:r>
        <w:t xml:space="preserve"> Constitución Política de los Estados Unidos Mexicanos. Artículo sexto, sección A, Fracción I.</w:t>
      </w:r>
    </w:p>
  </w:footnote>
  <w:footnote w:id="8">
    <w:p w:rsidR="009D709F" w:rsidRDefault="009D709F" w:rsidP="00706BE2">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9">
    <w:p w:rsidR="009D709F" w:rsidRDefault="009D709F" w:rsidP="00706BE2">
      <w:pPr>
        <w:pStyle w:val="Textonotapie"/>
      </w:pPr>
      <w:r>
        <w:rPr>
          <w:rStyle w:val="Refdenotaalpie"/>
        </w:rPr>
        <w:footnoteRef/>
      </w:r>
      <w:r>
        <w:t xml:space="preserve"> Ibídem. Párr. 87.</w:t>
      </w:r>
    </w:p>
  </w:footnote>
  <w:footnote w:id="10">
    <w:p w:rsidR="009D709F" w:rsidRDefault="009D709F" w:rsidP="00706BE2">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11">
    <w:p w:rsidR="009D709F" w:rsidRDefault="009D709F" w:rsidP="00706BE2">
      <w:pPr>
        <w:pStyle w:val="Textonotapie"/>
      </w:pPr>
      <w:r>
        <w:rPr>
          <w:rStyle w:val="Refdenotaalpie"/>
        </w:rPr>
        <w:footnoteRef/>
      </w:r>
      <w:r>
        <w:t xml:space="preserve"> Artículo 150. Ley de Transparencia y Acceso a la Información Pública del Estado de México y Municipios.</w:t>
      </w:r>
    </w:p>
    <w:p w:rsidR="009D709F" w:rsidRDefault="009D709F" w:rsidP="00706BE2">
      <w:pPr>
        <w:pStyle w:val="Textonotapie"/>
      </w:pPr>
      <w:r>
        <w:t>Artículo 151. Ibídem.</w:t>
      </w:r>
    </w:p>
  </w:footnote>
  <w:footnote w:id="12">
    <w:p w:rsidR="009D709F" w:rsidRDefault="009D709F" w:rsidP="00706BE2">
      <w:pPr>
        <w:pStyle w:val="Textonotapie"/>
      </w:pPr>
      <w:r>
        <w:rPr>
          <w:rStyle w:val="Refdenotaalpie"/>
        </w:rPr>
        <w:footnoteRef/>
      </w:r>
      <w:r>
        <w:t xml:space="preserve"> Ley de Transparencia y Acceso a la Información Pública del Estado de México y Municipios. Artículo 9. …</w:t>
      </w:r>
    </w:p>
    <w:p w:rsidR="009D709F" w:rsidRDefault="009D709F" w:rsidP="00706BE2">
      <w:pPr>
        <w:pStyle w:val="Textonotapie"/>
      </w:pPr>
      <w:r>
        <w:t>II. Eficacia: Obligación del Instituto para tutelar, de manera efectiva, el derecho de acceso a la información;</w:t>
      </w:r>
    </w:p>
    <w:p w:rsidR="009D709F" w:rsidRDefault="009D709F" w:rsidP="00706BE2">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09F" w:rsidRDefault="00F608E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D709F" w:rsidRPr="005C106F" w:rsidTr="00BF14FA">
      <w:trPr>
        <w:trHeight w:val="1435"/>
      </w:trPr>
      <w:tc>
        <w:tcPr>
          <w:tcW w:w="2268" w:type="dxa"/>
          <w:shd w:val="clear" w:color="auto" w:fill="auto"/>
        </w:tcPr>
        <w:p w:rsidR="009D709F" w:rsidRPr="005C106F" w:rsidRDefault="009D709F" w:rsidP="00BF14FA">
          <w:pPr>
            <w:tabs>
              <w:tab w:val="right" w:pos="4273"/>
            </w:tabs>
            <w:rPr>
              <w:rFonts w:ascii="Garamond" w:eastAsia="Calibri" w:hAnsi="Garamond"/>
              <w:sz w:val="16"/>
              <w:szCs w:val="16"/>
              <w:lang w:eastAsia="en-US"/>
            </w:rPr>
          </w:pPr>
        </w:p>
      </w:tc>
      <w:tc>
        <w:tcPr>
          <w:tcW w:w="6946" w:type="dxa"/>
          <w:shd w:val="clear" w:color="auto" w:fill="auto"/>
        </w:tcPr>
        <w:p w:rsidR="009D709F" w:rsidRDefault="009D709F" w:rsidP="00BF14FA"/>
        <w:tbl>
          <w:tblPr>
            <w:tblW w:w="6662" w:type="dxa"/>
            <w:tblInd w:w="40" w:type="dxa"/>
            <w:tblLayout w:type="fixed"/>
            <w:tblLook w:val="0420" w:firstRow="1" w:lastRow="0" w:firstColumn="0" w:lastColumn="0" w:noHBand="0" w:noVBand="1"/>
          </w:tblPr>
          <w:tblGrid>
            <w:gridCol w:w="2551"/>
            <w:gridCol w:w="4111"/>
          </w:tblGrid>
          <w:tr w:rsidR="009D709F" w:rsidTr="00BF14FA">
            <w:trPr>
              <w:trHeight w:val="150"/>
            </w:trPr>
            <w:tc>
              <w:tcPr>
                <w:tcW w:w="2551" w:type="dxa"/>
                <w:shd w:val="clear" w:color="auto" w:fill="auto"/>
              </w:tcPr>
              <w:p w:rsidR="009D709F" w:rsidRPr="00020E73" w:rsidRDefault="009D709F" w:rsidP="00BF14F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9D709F" w:rsidRPr="00020E73" w:rsidRDefault="009D709F" w:rsidP="009D709F">
                <w:pPr>
                  <w:tabs>
                    <w:tab w:val="right" w:pos="8838"/>
                  </w:tabs>
                  <w:ind w:left="-108" w:right="-102"/>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15883/INFOEM/IP/RR/2022 y Acumulados</w:t>
                </w:r>
              </w:p>
            </w:tc>
          </w:tr>
          <w:tr w:rsidR="009D709F" w:rsidTr="00BF14FA">
            <w:trPr>
              <w:trHeight w:val="295"/>
            </w:trPr>
            <w:tc>
              <w:tcPr>
                <w:tcW w:w="2551" w:type="dxa"/>
                <w:shd w:val="clear" w:color="auto" w:fill="auto"/>
              </w:tcPr>
              <w:p w:rsidR="009D709F" w:rsidRPr="00020E73" w:rsidRDefault="009D709F" w:rsidP="00BF14F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9D709F" w:rsidRPr="00020E73" w:rsidRDefault="009D709F" w:rsidP="00BF14FA">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Secretaría de Finanzas</w:t>
                </w:r>
              </w:p>
            </w:tc>
          </w:tr>
          <w:tr w:rsidR="009D709F" w:rsidTr="00BF14FA">
            <w:trPr>
              <w:trHeight w:val="295"/>
            </w:trPr>
            <w:tc>
              <w:tcPr>
                <w:tcW w:w="2551" w:type="dxa"/>
                <w:shd w:val="clear" w:color="auto" w:fill="auto"/>
              </w:tcPr>
              <w:p w:rsidR="009D709F" w:rsidRPr="00020E73" w:rsidRDefault="009D709F" w:rsidP="00BF14FA">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9D709F" w:rsidRPr="00020E73" w:rsidRDefault="009D709F" w:rsidP="00BF14FA">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9D709F" w:rsidRPr="00020E73" w:rsidRDefault="009D709F" w:rsidP="00BF14FA">
                <w:pPr>
                  <w:tabs>
                    <w:tab w:val="right" w:pos="8838"/>
                  </w:tabs>
                  <w:ind w:left="-108" w:right="171"/>
                  <w:jc w:val="both"/>
                  <w:rPr>
                    <w:rFonts w:ascii="Palatino Linotype" w:eastAsia="Calibri" w:hAnsi="Palatino Linotype" w:cs="Tahoma"/>
                    <w:b/>
                    <w:sz w:val="22"/>
                    <w:szCs w:val="22"/>
                    <w:lang w:val="es-ES" w:eastAsia="en-US"/>
                  </w:rPr>
                </w:pPr>
              </w:p>
            </w:tc>
          </w:tr>
        </w:tbl>
        <w:p w:rsidR="009D709F" w:rsidRPr="005C106F" w:rsidRDefault="009D709F" w:rsidP="00BF14FA">
          <w:pPr>
            <w:tabs>
              <w:tab w:val="right" w:pos="8838"/>
            </w:tabs>
            <w:ind w:left="-28"/>
            <w:jc w:val="both"/>
            <w:rPr>
              <w:rFonts w:ascii="Arial" w:eastAsia="Calibri" w:hAnsi="Arial" w:cs="Arial"/>
              <w:b/>
              <w:sz w:val="22"/>
              <w:szCs w:val="22"/>
              <w:lang w:eastAsia="en-US"/>
            </w:rPr>
          </w:pPr>
        </w:p>
      </w:tc>
    </w:tr>
  </w:tbl>
  <w:p w:rsidR="009D709F" w:rsidRPr="00443C6B" w:rsidRDefault="00F608E4" w:rsidP="00BF14FA">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D709F" w:rsidRPr="00330DA7" w:rsidTr="00BF14FA">
      <w:trPr>
        <w:trHeight w:val="1435"/>
      </w:trPr>
      <w:tc>
        <w:tcPr>
          <w:tcW w:w="2268" w:type="dxa"/>
          <w:shd w:val="clear" w:color="auto" w:fill="auto"/>
        </w:tcPr>
        <w:p w:rsidR="009D709F" w:rsidRPr="00330DA7" w:rsidRDefault="009D709F" w:rsidP="00BF14FA">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9D709F" w:rsidRPr="00330DA7" w:rsidTr="00BF14FA">
            <w:trPr>
              <w:trHeight w:val="144"/>
            </w:trPr>
            <w:tc>
              <w:tcPr>
                <w:tcW w:w="2444" w:type="dxa"/>
                <w:shd w:val="clear" w:color="auto" w:fill="auto"/>
              </w:tcPr>
              <w:p w:rsidR="009D709F" w:rsidRPr="00020E73" w:rsidRDefault="009D709F" w:rsidP="00BF14FA">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9D709F" w:rsidRPr="00A357C7" w:rsidRDefault="009D709F" w:rsidP="00BF14FA">
                <w:pPr>
                  <w:tabs>
                    <w:tab w:val="right" w:pos="8838"/>
                  </w:tabs>
                  <w:ind w:left="-74" w:right="-105"/>
                  <w:jc w:val="both"/>
                  <w:rPr>
                    <w:rFonts w:ascii="Palatino Linotype" w:eastAsia="Calibri" w:hAnsi="Palatino Linotype" w:cs="Tahoma"/>
                    <w:bCs/>
                    <w:sz w:val="22"/>
                    <w:szCs w:val="22"/>
                    <w:lang w:val="es-ES" w:eastAsia="en-US"/>
                  </w:rPr>
                </w:pPr>
                <w:r w:rsidRPr="00A357C7">
                  <w:rPr>
                    <w:rFonts w:ascii="Palatino Linotype" w:eastAsia="Calibri" w:hAnsi="Palatino Linotype" w:cs="Tahoma"/>
                    <w:sz w:val="22"/>
                    <w:szCs w:val="22"/>
                    <w:lang w:eastAsia="en-US"/>
                  </w:rPr>
                  <w:t>15883/INFOEM/IP/RR/2022</w:t>
                </w:r>
                <w:r w:rsidRPr="00A357C7">
                  <w:rPr>
                    <w:rFonts w:ascii="Palatino Linotype" w:eastAsia="Calibri" w:hAnsi="Palatino Linotype" w:cs="Tahoma"/>
                    <w:bCs/>
                    <w:sz w:val="22"/>
                    <w:szCs w:val="22"/>
                    <w:lang w:eastAsia="en-US"/>
                  </w:rPr>
                  <w:t xml:space="preserve"> y Acumulados</w:t>
                </w:r>
              </w:p>
            </w:tc>
          </w:tr>
          <w:tr w:rsidR="009D709F" w:rsidRPr="00330DA7" w:rsidTr="00BF14FA">
            <w:trPr>
              <w:trHeight w:val="144"/>
            </w:trPr>
            <w:tc>
              <w:tcPr>
                <w:tcW w:w="2444" w:type="dxa"/>
                <w:shd w:val="clear" w:color="auto" w:fill="auto"/>
              </w:tcPr>
              <w:p w:rsidR="009D709F" w:rsidRPr="00020E73" w:rsidRDefault="009D709F" w:rsidP="00BF14F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9D709F" w:rsidRPr="00A357C7" w:rsidRDefault="009D709F" w:rsidP="00BF14FA">
                <w:pPr>
                  <w:tabs>
                    <w:tab w:val="left" w:pos="3122"/>
                    <w:tab w:val="right" w:pos="8838"/>
                  </w:tabs>
                  <w:ind w:left="-74" w:right="-105"/>
                  <w:jc w:val="both"/>
                  <w:rPr>
                    <w:rFonts w:ascii="Palatino Linotype" w:eastAsia="Calibri" w:hAnsi="Palatino Linotype" w:cs="Tahoma"/>
                    <w:sz w:val="22"/>
                    <w:szCs w:val="22"/>
                    <w:lang w:val="es-ES" w:eastAsia="en-US"/>
                  </w:rPr>
                </w:pPr>
              </w:p>
            </w:tc>
          </w:tr>
          <w:tr w:rsidR="009D709F" w:rsidRPr="00330DA7" w:rsidTr="00BF14FA">
            <w:trPr>
              <w:trHeight w:val="283"/>
            </w:trPr>
            <w:tc>
              <w:tcPr>
                <w:tcW w:w="2444" w:type="dxa"/>
                <w:shd w:val="clear" w:color="auto" w:fill="auto"/>
              </w:tcPr>
              <w:p w:rsidR="009D709F" w:rsidRPr="00020E73" w:rsidRDefault="009D709F" w:rsidP="00BF14F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9D709F" w:rsidRPr="009E7B0A" w:rsidRDefault="009D709F" w:rsidP="00BF14FA">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Secretaría de Finanzas </w:t>
                </w:r>
              </w:p>
            </w:tc>
          </w:tr>
          <w:tr w:rsidR="009D709F" w:rsidRPr="00330DA7" w:rsidTr="00BF14FA">
            <w:trPr>
              <w:trHeight w:val="283"/>
            </w:trPr>
            <w:tc>
              <w:tcPr>
                <w:tcW w:w="2444" w:type="dxa"/>
                <w:shd w:val="clear" w:color="auto" w:fill="auto"/>
              </w:tcPr>
              <w:p w:rsidR="009D709F" w:rsidRPr="00020E73" w:rsidRDefault="009D709F" w:rsidP="00BF14FA">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9D709F" w:rsidRPr="00020E73" w:rsidRDefault="009D709F" w:rsidP="00BF14FA">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9D709F" w:rsidRPr="00020E73" w:rsidRDefault="009D709F" w:rsidP="00BF14FA">
                <w:pPr>
                  <w:tabs>
                    <w:tab w:val="right" w:pos="8838"/>
                  </w:tabs>
                  <w:ind w:left="-74" w:right="-105"/>
                  <w:jc w:val="both"/>
                  <w:rPr>
                    <w:rFonts w:ascii="Palatino Linotype" w:eastAsia="Calibri" w:hAnsi="Palatino Linotype" w:cs="Tahoma"/>
                    <w:b/>
                    <w:sz w:val="22"/>
                    <w:szCs w:val="22"/>
                    <w:lang w:val="es-ES" w:eastAsia="en-US"/>
                  </w:rPr>
                </w:pPr>
              </w:p>
            </w:tc>
          </w:tr>
        </w:tbl>
        <w:p w:rsidR="009D709F" w:rsidRPr="00330DA7" w:rsidRDefault="009D709F" w:rsidP="00BF14FA">
          <w:pPr>
            <w:tabs>
              <w:tab w:val="right" w:pos="8838"/>
            </w:tabs>
            <w:ind w:left="-28"/>
            <w:jc w:val="both"/>
            <w:rPr>
              <w:rFonts w:ascii="Arial" w:eastAsia="Calibri" w:hAnsi="Arial" w:cs="Arial"/>
              <w:b/>
              <w:sz w:val="22"/>
              <w:szCs w:val="22"/>
              <w:lang w:eastAsia="en-US"/>
            </w:rPr>
          </w:pPr>
        </w:p>
      </w:tc>
    </w:tr>
  </w:tbl>
  <w:p w:rsidR="009D709F" w:rsidRPr="00827FA0" w:rsidRDefault="00F608E4" w:rsidP="00BF14FA">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20761F9"/>
    <w:multiLevelType w:val="hybridMultilevel"/>
    <w:tmpl w:val="C3CAD3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28C518D"/>
    <w:multiLevelType w:val="hybridMultilevel"/>
    <w:tmpl w:val="B4B61E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4317490"/>
    <w:multiLevelType w:val="hybridMultilevel"/>
    <w:tmpl w:val="D60400D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6300ABF"/>
    <w:multiLevelType w:val="hybridMultilevel"/>
    <w:tmpl w:val="DD6C2C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B9870E6"/>
    <w:multiLevelType w:val="hybridMultilevel"/>
    <w:tmpl w:val="E0B406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6C11697"/>
    <w:multiLevelType w:val="hybridMultilevel"/>
    <w:tmpl w:val="8A7ADA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9AF5CD8"/>
    <w:multiLevelType w:val="hybridMultilevel"/>
    <w:tmpl w:val="A37446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EDD1C6F"/>
    <w:multiLevelType w:val="hybridMultilevel"/>
    <w:tmpl w:val="10E6A7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D4A7AFA"/>
    <w:multiLevelType w:val="hybridMultilevel"/>
    <w:tmpl w:val="4724ABF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1">
    <w:nsid w:val="770136A0"/>
    <w:multiLevelType w:val="hybridMultilevel"/>
    <w:tmpl w:val="90660488"/>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0"/>
  </w:num>
  <w:num w:numId="3">
    <w:abstractNumId w:val="7"/>
  </w:num>
  <w:num w:numId="4">
    <w:abstractNumId w:val="12"/>
  </w:num>
  <w:num w:numId="5">
    <w:abstractNumId w:val="9"/>
  </w:num>
  <w:num w:numId="6">
    <w:abstractNumId w:val="1"/>
  </w:num>
  <w:num w:numId="7">
    <w:abstractNumId w:val="10"/>
  </w:num>
  <w:num w:numId="8">
    <w:abstractNumId w:val="4"/>
  </w:num>
  <w:num w:numId="9">
    <w:abstractNumId w:val="8"/>
  </w:num>
  <w:num w:numId="10">
    <w:abstractNumId w:val="2"/>
  </w:num>
  <w:num w:numId="11">
    <w:abstractNumId w:val="5"/>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BE2"/>
    <w:rsid w:val="000017E6"/>
    <w:rsid w:val="00007A3C"/>
    <w:rsid w:val="0007028A"/>
    <w:rsid w:val="0007132F"/>
    <w:rsid w:val="00154B20"/>
    <w:rsid w:val="001752DE"/>
    <w:rsid w:val="00214EBE"/>
    <w:rsid w:val="00303BDF"/>
    <w:rsid w:val="003247D1"/>
    <w:rsid w:val="003308A6"/>
    <w:rsid w:val="004223E0"/>
    <w:rsid w:val="004D3EE5"/>
    <w:rsid w:val="005177EE"/>
    <w:rsid w:val="00574BDC"/>
    <w:rsid w:val="005E4262"/>
    <w:rsid w:val="00656C1B"/>
    <w:rsid w:val="00681F0C"/>
    <w:rsid w:val="00706BE2"/>
    <w:rsid w:val="0076643E"/>
    <w:rsid w:val="0078498A"/>
    <w:rsid w:val="0089070D"/>
    <w:rsid w:val="008E4027"/>
    <w:rsid w:val="0092059B"/>
    <w:rsid w:val="00971389"/>
    <w:rsid w:val="009A760D"/>
    <w:rsid w:val="009B2E25"/>
    <w:rsid w:val="009D709F"/>
    <w:rsid w:val="009E07A5"/>
    <w:rsid w:val="00A357C7"/>
    <w:rsid w:val="00B712D7"/>
    <w:rsid w:val="00BF14FA"/>
    <w:rsid w:val="00C065E4"/>
    <w:rsid w:val="00C90D2E"/>
    <w:rsid w:val="00CC6EA6"/>
    <w:rsid w:val="00D265E9"/>
    <w:rsid w:val="00DA63F5"/>
    <w:rsid w:val="00EE124B"/>
    <w:rsid w:val="00F608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4B82779-E7AC-4A24-B9C3-8BFE48946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BE2"/>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06BE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06BE2"/>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6BE2"/>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706BE2"/>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706BE2"/>
    <w:pPr>
      <w:tabs>
        <w:tab w:val="center" w:pos="4419"/>
        <w:tab w:val="right" w:pos="8838"/>
      </w:tabs>
    </w:pPr>
  </w:style>
  <w:style w:type="character" w:customStyle="1" w:styleId="EncabezadoCar">
    <w:name w:val="Encabezado Car"/>
    <w:basedOn w:val="Fuentedeprrafopredeter"/>
    <w:link w:val="Encabezado"/>
    <w:uiPriority w:val="99"/>
    <w:rsid w:val="00706BE2"/>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06BE2"/>
    <w:pPr>
      <w:tabs>
        <w:tab w:val="center" w:pos="4419"/>
        <w:tab w:val="right" w:pos="8838"/>
      </w:tabs>
    </w:pPr>
  </w:style>
  <w:style w:type="character" w:customStyle="1" w:styleId="PiedepginaCar">
    <w:name w:val="Pie de página Car"/>
    <w:basedOn w:val="Fuentedeprrafopredeter"/>
    <w:link w:val="Piedepgina"/>
    <w:uiPriority w:val="99"/>
    <w:rsid w:val="00706BE2"/>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6BE2"/>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06BE2"/>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06BE2"/>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06BE2"/>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06BE2"/>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06BE2"/>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06BE2"/>
    <w:rPr>
      <w:rFonts w:ascii="Times New Roman" w:eastAsia="Times New Roman" w:hAnsi="Times New Roman" w:cs="Times New Roman"/>
      <w:sz w:val="20"/>
      <w:szCs w:val="20"/>
      <w:lang w:val="es-MX" w:eastAsia="es-MX"/>
    </w:rPr>
  </w:style>
  <w:style w:type="table" w:styleId="Tabladecuadrcula6concolores">
    <w:name w:val="Grid Table 6 Colorful"/>
    <w:basedOn w:val="Tablanormal"/>
    <w:uiPriority w:val="51"/>
    <w:rsid w:val="00706BE2"/>
    <w:pPr>
      <w:spacing w:after="0" w:line="240" w:lineRule="auto"/>
    </w:pPr>
    <w:rPr>
      <w:color w:val="000000" w:themeColor="text1"/>
      <w:lang w:val="es-MX"/>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706BE2"/>
    <w:pPr>
      <w:autoSpaceDE w:val="0"/>
      <w:autoSpaceDN w:val="0"/>
      <w:adjustRightInd w:val="0"/>
      <w:spacing w:after="0" w:line="240" w:lineRule="auto"/>
    </w:pPr>
    <w:rPr>
      <w:rFonts w:ascii="Arial" w:hAnsi="Arial" w:cs="Arial"/>
      <w:color w:val="000000"/>
      <w:sz w:val="24"/>
      <w:szCs w:val="24"/>
      <w:lang w:val="es-MX"/>
    </w:rPr>
  </w:style>
  <w:style w:type="character" w:styleId="Hipervnculovisitado">
    <w:name w:val="FollowedHyperlink"/>
    <w:basedOn w:val="Fuentedeprrafopredeter"/>
    <w:uiPriority w:val="99"/>
    <w:semiHidden/>
    <w:unhideWhenUsed/>
    <w:rsid w:val="0007132F"/>
    <w:rPr>
      <w:color w:val="954F72" w:themeColor="followedHyperlink"/>
      <w:u w:val="single"/>
    </w:rPr>
  </w:style>
  <w:style w:type="character" w:styleId="Referenciasutil">
    <w:name w:val="Subtle Reference"/>
    <w:basedOn w:val="Fuentedeprrafopredeter"/>
    <w:uiPriority w:val="31"/>
    <w:qFormat/>
    <w:rsid w:val="009D709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58489">
      <w:bodyDiv w:val="1"/>
      <w:marLeft w:val="0"/>
      <w:marRight w:val="0"/>
      <w:marTop w:val="0"/>
      <w:marBottom w:val="0"/>
      <w:divBdr>
        <w:top w:val="none" w:sz="0" w:space="0" w:color="auto"/>
        <w:left w:val="none" w:sz="0" w:space="0" w:color="auto"/>
        <w:bottom w:val="none" w:sz="0" w:space="0" w:color="auto"/>
        <w:right w:val="none" w:sz="0" w:space="0" w:color="auto"/>
      </w:divBdr>
    </w:div>
    <w:div w:id="121732339">
      <w:bodyDiv w:val="1"/>
      <w:marLeft w:val="0"/>
      <w:marRight w:val="0"/>
      <w:marTop w:val="0"/>
      <w:marBottom w:val="0"/>
      <w:divBdr>
        <w:top w:val="none" w:sz="0" w:space="0" w:color="auto"/>
        <w:left w:val="none" w:sz="0" w:space="0" w:color="auto"/>
        <w:bottom w:val="none" w:sz="0" w:space="0" w:color="auto"/>
        <w:right w:val="none" w:sz="0" w:space="0" w:color="auto"/>
      </w:divBdr>
    </w:div>
    <w:div w:id="426653788">
      <w:bodyDiv w:val="1"/>
      <w:marLeft w:val="0"/>
      <w:marRight w:val="0"/>
      <w:marTop w:val="0"/>
      <w:marBottom w:val="0"/>
      <w:divBdr>
        <w:top w:val="none" w:sz="0" w:space="0" w:color="auto"/>
        <w:left w:val="none" w:sz="0" w:space="0" w:color="auto"/>
        <w:bottom w:val="none" w:sz="0" w:space="0" w:color="auto"/>
        <w:right w:val="none" w:sz="0" w:space="0" w:color="auto"/>
      </w:divBdr>
    </w:div>
    <w:div w:id="444428955">
      <w:bodyDiv w:val="1"/>
      <w:marLeft w:val="0"/>
      <w:marRight w:val="0"/>
      <w:marTop w:val="0"/>
      <w:marBottom w:val="0"/>
      <w:divBdr>
        <w:top w:val="none" w:sz="0" w:space="0" w:color="auto"/>
        <w:left w:val="none" w:sz="0" w:space="0" w:color="auto"/>
        <w:bottom w:val="none" w:sz="0" w:space="0" w:color="auto"/>
        <w:right w:val="none" w:sz="0" w:space="0" w:color="auto"/>
      </w:divBdr>
    </w:div>
    <w:div w:id="936598124">
      <w:bodyDiv w:val="1"/>
      <w:marLeft w:val="0"/>
      <w:marRight w:val="0"/>
      <w:marTop w:val="0"/>
      <w:marBottom w:val="0"/>
      <w:divBdr>
        <w:top w:val="none" w:sz="0" w:space="0" w:color="auto"/>
        <w:left w:val="none" w:sz="0" w:space="0" w:color="auto"/>
        <w:bottom w:val="none" w:sz="0" w:space="0" w:color="auto"/>
        <w:right w:val="none" w:sz="0" w:space="0" w:color="auto"/>
      </w:divBdr>
    </w:div>
    <w:div w:id="1110589963">
      <w:bodyDiv w:val="1"/>
      <w:marLeft w:val="0"/>
      <w:marRight w:val="0"/>
      <w:marTop w:val="0"/>
      <w:marBottom w:val="0"/>
      <w:divBdr>
        <w:top w:val="none" w:sz="0" w:space="0" w:color="auto"/>
        <w:left w:val="none" w:sz="0" w:space="0" w:color="auto"/>
        <w:bottom w:val="none" w:sz="0" w:space="0" w:color="auto"/>
        <w:right w:val="none" w:sz="0" w:space="0" w:color="auto"/>
      </w:divBdr>
    </w:div>
    <w:div w:id="1443763597">
      <w:bodyDiv w:val="1"/>
      <w:marLeft w:val="0"/>
      <w:marRight w:val="0"/>
      <w:marTop w:val="0"/>
      <w:marBottom w:val="0"/>
      <w:divBdr>
        <w:top w:val="none" w:sz="0" w:space="0" w:color="auto"/>
        <w:left w:val="none" w:sz="0" w:space="0" w:color="auto"/>
        <w:bottom w:val="none" w:sz="0" w:space="0" w:color="auto"/>
        <w:right w:val="none" w:sz="0" w:space="0" w:color="auto"/>
      </w:divBdr>
    </w:div>
    <w:div w:id="1530949437">
      <w:bodyDiv w:val="1"/>
      <w:marLeft w:val="0"/>
      <w:marRight w:val="0"/>
      <w:marTop w:val="0"/>
      <w:marBottom w:val="0"/>
      <w:divBdr>
        <w:top w:val="none" w:sz="0" w:space="0" w:color="auto"/>
        <w:left w:val="none" w:sz="0" w:space="0" w:color="auto"/>
        <w:bottom w:val="none" w:sz="0" w:space="0" w:color="auto"/>
        <w:right w:val="none" w:sz="0" w:space="0" w:color="auto"/>
      </w:divBdr>
    </w:div>
    <w:div w:id="191431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imex.org.mx/saimex/solicitud/downloadAttach/1636122.page" TargetMode="External"/><Relationship Id="rId18" Type="http://schemas.openxmlformats.org/officeDocument/2006/relationships/hyperlink" Target="javascript:abrirAcuseRR('483990');" TargetMode="External"/><Relationship Id="rId26" Type="http://schemas.openxmlformats.org/officeDocument/2006/relationships/hyperlink" Target="https://saimex.org.mx/saimex/solicitud/downloadAttach/1636140.page" TargetMode="External"/><Relationship Id="rId39" Type="http://schemas.openxmlformats.org/officeDocument/2006/relationships/header" Target="header3.xml"/><Relationship Id="rId21" Type="http://schemas.openxmlformats.org/officeDocument/2006/relationships/hyperlink" Target="https://saimex.org.mx/saimex/solicitud/downloadAttach/1636130.page" TargetMode="External"/><Relationship Id="rId34" Type="http://schemas.openxmlformats.org/officeDocument/2006/relationships/hyperlink" Target="https://saimex.org.mx/saimex/solicitud/downloadAttach/1636152.page" TargetMode="External"/><Relationship Id="rId42" Type="http://schemas.openxmlformats.org/officeDocument/2006/relationships/theme" Target="theme/theme1.xml"/><Relationship Id="rId7" Type="http://schemas.openxmlformats.org/officeDocument/2006/relationships/hyperlink" Target="javascript:abrirAcuse(483973);" TargetMode="External"/><Relationship Id="rId2" Type="http://schemas.openxmlformats.org/officeDocument/2006/relationships/styles" Target="styles.xml"/><Relationship Id="rId16" Type="http://schemas.openxmlformats.org/officeDocument/2006/relationships/hyperlink" Target="javascript:abrirAcuseRR('483990');" TargetMode="External"/><Relationship Id="rId20" Type="http://schemas.openxmlformats.org/officeDocument/2006/relationships/hyperlink" Target="javascript:abrirAcuseRR('483990');" TargetMode="External"/><Relationship Id="rId29" Type="http://schemas.openxmlformats.org/officeDocument/2006/relationships/hyperlink" Target="https://saimex.org.mx/saimex/solicitud/downloadAttach/1636144.page"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600308.page" TargetMode="External"/><Relationship Id="rId24" Type="http://schemas.openxmlformats.org/officeDocument/2006/relationships/hyperlink" Target="javascript:abrirAcuseRR('483990');" TargetMode="External"/><Relationship Id="rId32" Type="http://schemas.openxmlformats.org/officeDocument/2006/relationships/hyperlink" Target="javascript:abrirAcuseRR('483990');" TargetMode="External"/><Relationship Id="rId37" Type="http://schemas.openxmlformats.org/officeDocument/2006/relationships/header" Target="header2.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aimex.org.mx/saimex/solicitud/downloadAttach/1636126.page" TargetMode="External"/><Relationship Id="rId23" Type="http://schemas.openxmlformats.org/officeDocument/2006/relationships/hyperlink" Target="https://saimex.org.mx/saimex/solicitud/downloadAttach/1636132.page" TargetMode="External"/><Relationship Id="rId28" Type="http://schemas.openxmlformats.org/officeDocument/2006/relationships/hyperlink" Target="javascript:abrirAcuseRR('483990');" TargetMode="External"/><Relationship Id="rId36" Type="http://schemas.openxmlformats.org/officeDocument/2006/relationships/header" Target="header1.xml"/><Relationship Id="rId10" Type="http://schemas.openxmlformats.org/officeDocument/2006/relationships/hyperlink" Target="https://saimex.org.mx/saimex/solicitud/downloadAttach/1600312.page" TargetMode="External"/><Relationship Id="rId19" Type="http://schemas.openxmlformats.org/officeDocument/2006/relationships/hyperlink" Target="https://saimex.org.mx/saimex/solicitud/downloadAttach/1636136.page" TargetMode="External"/><Relationship Id="rId31" Type="http://schemas.openxmlformats.org/officeDocument/2006/relationships/hyperlink" Target="https://saimex.org.mx/saimex/solicitud/downloadAttach/1636146.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1600316.page" TargetMode="External"/><Relationship Id="rId14" Type="http://schemas.openxmlformats.org/officeDocument/2006/relationships/hyperlink" Target="javascript:abrirAcuseRR('483990');" TargetMode="External"/><Relationship Id="rId22" Type="http://schemas.openxmlformats.org/officeDocument/2006/relationships/hyperlink" Target="https://saimex.org.mx/saimex/solicitud/downloadAttach/1636131.page" TargetMode="External"/><Relationship Id="rId27" Type="http://schemas.openxmlformats.org/officeDocument/2006/relationships/hyperlink" Target="https://saimex.org.mx/saimex/solicitud/downloadAttach/1636141.page" TargetMode="External"/><Relationship Id="rId30" Type="http://schemas.openxmlformats.org/officeDocument/2006/relationships/hyperlink" Target="https://saimex.org.mx/saimex/solicitud/downloadAttach/1636145.page" TargetMode="External"/><Relationship Id="rId35" Type="http://schemas.openxmlformats.org/officeDocument/2006/relationships/hyperlink" Target="https://saimex.org.mx/saimex/solicitud/downloadAttach/1636153.page" TargetMode="External"/><Relationship Id="rId8" Type="http://schemas.openxmlformats.org/officeDocument/2006/relationships/hyperlink" Target="https://saimex.org.mx/saimex/solicitud/downloadAttach/1600317.page" TargetMode="External"/><Relationship Id="rId3" Type="http://schemas.openxmlformats.org/officeDocument/2006/relationships/settings" Target="settings.xml"/><Relationship Id="rId12" Type="http://schemas.openxmlformats.org/officeDocument/2006/relationships/hyperlink" Target="javascript:abrirAcuseRR('483990');" TargetMode="External"/><Relationship Id="rId17" Type="http://schemas.openxmlformats.org/officeDocument/2006/relationships/hyperlink" Target="https://saimex.org.mx/saimex/solicitud/downloadAttach/1636127.page" TargetMode="External"/><Relationship Id="rId25" Type="http://schemas.openxmlformats.org/officeDocument/2006/relationships/hyperlink" Target="https://saimex.org.mx/saimex/solicitud/downloadAttach/1636139.page" TargetMode="External"/><Relationship Id="rId33" Type="http://schemas.openxmlformats.org/officeDocument/2006/relationships/hyperlink" Target="https://saimex.org.mx/saimex/solicitud/downloadAttach/1636151.page" TargetMode="Externa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688</TotalTime>
  <Pages>1</Pages>
  <Words>15218</Words>
  <Characters>83705</Characters>
  <Application>Microsoft Office Word</Application>
  <DocSecurity>0</DocSecurity>
  <Lines>697</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2023-08-22T20:40:00Z</dcterms:created>
  <dcterms:modified xsi:type="dcterms:W3CDTF">2023-09-14T00:27:00Z</dcterms:modified>
</cp:coreProperties>
</file>