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A5C3D" w14:textId="77777777" w:rsidR="00316807" w:rsidRDefault="00316807" w:rsidP="00A82C85">
      <w:pPr>
        <w:spacing w:line="360" w:lineRule="auto"/>
        <w:jc w:val="both"/>
        <w:rPr>
          <w:rFonts w:ascii="Palatino Linotype" w:hAnsi="Palatino Linotype"/>
        </w:rPr>
      </w:pPr>
    </w:p>
    <w:p w14:paraId="13BE7C0E" w14:textId="2E3B7094" w:rsidR="005C2E26" w:rsidRPr="00A82C85" w:rsidRDefault="005C2E26" w:rsidP="00A82C85">
      <w:pPr>
        <w:spacing w:line="360" w:lineRule="auto"/>
        <w:jc w:val="both"/>
        <w:rPr>
          <w:rFonts w:ascii="Palatino Linotype" w:hAnsi="Palatino Linotype"/>
        </w:rPr>
      </w:pPr>
      <w:bookmarkStart w:id="0" w:name="_GoBack"/>
      <w:bookmarkEnd w:id="0"/>
      <w:r w:rsidRPr="00A82C85">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8C5DF6" w:rsidRPr="00A82C85">
        <w:rPr>
          <w:rFonts w:ascii="Palatino Linotype" w:hAnsi="Palatino Linotype"/>
        </w:rPr>
        <w:t>celebrada</w:t>
      </w:r>
      <w:r w:rsidRPr="00A82C85">
        <w:rPr>
          <w:rFonts w:ascii="Palatino Linotype" w:hAnsi="Palatino Linotype"/>
        </w:rPr>
        <w:t xml:space="preserve"> el </w:t>
      </w:r>
      <w:r w:rsidR="002A49F8" w:rsidRPr="00A82C85">
        <w:rPr>
          <w:rFonts w:ascii="Palatino Linotype" w:hAnsi="Palatino Linotype"/>
        </w:rPr>
        <w:t>cuatro</w:t>
      </w:r>
      <w:r w:rsidRPr="00A82C85">
        <w:rPr>
          <w:rFonts w:ascii="Palatino Linotype" w:hAnsi="Palatino Linotype"/>
        </w:rPr>
        <w:t xml:space="preserve"> de </w:t>
      </w:r>
      <w:r w:rsidR="002A49F8" w:rsidRPr="00A82C85">
        <w:rPr>
          <w:rFonts w:ascii="Palatino Linotype" w:hAnsi="Palatino Linotype"/>
        </w:rPr>
        <w:t>mayo</w:t>
      </w:r>
      <w:r w:rsidR="001F6F47" w:rsidRPr="00A82C85">
        <w:rPr>
          <w:rFonts w:ascii="Palatino Linotype" w:hAnsi="Palatino Linotype"/>
        </w:rPr>
        <w:t xml:space="preserve"> de dos mil veintitré</w:t>
      </w:r>
      <w:r w:rsidR="00943122" w:rsidRPr="00A82C85">
        <w:rPr>
          <w:rFonts w:ascii="Palatino Linotype" w:hAnsi="Palatino Linotype"/>
        </w:rPr>
        <w:t>s.</w:t>
      </w:r>
    </w:p>
    <w:p w14:paraId="28464D58" w14:textId="77777777" w:rsidR="00457BB8" w:rsidRPr="00A82C85" w:rsidRDefault="00457BB8" w:rsidP="00A82C85">
      <w:pPr>
        <w:spacing w:line="360" w:lineRule="auto"/>
        <w:jc w:val="both"/>
        <w:rPr>
          <w:rFonts w:ascii="Palatino Linotype" w:hAnsi="Palatino Linotype"/>
        </w:rPr>
      </w:pPr>
    </w:p>
    <w:p w14:paraId="2C11FACB" w14:textId="1B4EE91D" w:rsidR="00457BB8" w:rsidRPr="00A82C85" w:rsidRDefault="00457BB8" w:rsidP="00A82C85">
      <w:pPr>
        <w:spacing w:line="360" w:lineRule="auto"/>
        <w:jc w:val="both"/>
        <w:rPr>
          <w:rFonts w:ascii="Palatino Linotype" w:hAnsi="Palatino Linotype"/>
          <w:b/>
        </w:rPr>
      </w:pPr>
      <w:r w:rsidRPr="00A82C85">
        <w:rPr>
          <w:rFonts w:ascii="Palatino Linotype" w:hAnsi="Palatino Linotype"/>
          <w:b/>
        </w:rPr>
        <w:t>VISTO</w:t>
      </w:r>
      <w:r w:rsidRPr="00A82C85">
        <w:rPr>
          <w:rFonts w:ascii="Palatino Linotype" w:hAnsi="Palatino Linotype"/>
        </w:rPr>
        <w:t xml:space="preserve"> el exp</w:t>
      </w:r>
      <w:r w:rsidR="00CB5585" w:rsidRPr="00A82C85">
        <w:rPr>
          <w:rFonts w:ascii="Palatino Linotype" w:hAnsi="Palatino Linotype"/>
        </w:rPr>
        <w:t xml:space="preserve">ediente formado con motivo del </w:t>
      </w:r>
      <w:r w:rsidR="00D86297" w:rsidRPr="00A82C85">
        <w:rPr>
          <w:rFonts w:ascii="Palatino Linotype" w:hAnsi="Palatino Linotype"/>
        </w:rPr>
        <w:t>Recurso Revisión</w:t>
      </w:r>
      <w:r w:rsidRPr="00A82C85">
        <w:rPr>
          <w:rFonts w:ascii="Palatino Linotype" w:hAnsi="Palatino Linotype"/>
        </w:rPr>
        <w:t xml:space="preserve"> </w:t>
      </w:r>
      <w:r w:rsidR="00A70466" w:rsidRPr="00A82C85">
        <w:rPr>
          <w:rFonts w:ascii="Palatino Linotype" w:hAnsi="Palatino Linotype"/>
          <w:b/>
          <w:lang w:val="es-ES_tradnl"/>
        </w:rPr>
        <w:t>13042</w:t>
      </w:r>
      <w:r w:rsidR="008834CE" w:rsidRPr="00A82C85">
        <w:rPr>
          <w:rFonts w:ascii="Palatino Linotype" w:hAnsi="Palatino Linotype"/>
          <w:b/>
          <w:lang w:val="es-ES_tradnl"/>
        </w:rPr>
        <w:t>/INFOEM/IP/RR/2022</w:t>
      </w:r>
      <w:r w:rsidRPr="00A82C85">
        <w:rPr>
          <w:rFonts w:ascii="Palatino Linotype" w:hAnsi="Palatino Linotype"/>
        </w:rPr>
        <w:t xml:space="preserve">, </w:t>
      </w:r>
      <w:r w:rsidR="006C52D7" w:rsidRPr="00A82C85">
        <w:rPr>
          <w:rFonts w:ascii="Palatino Linotype" w:hAnsi="Palatino Linotype"/>
        </w:rPr>
        <w:t xml:space="preserve">promovido </w:t>
      </w:r>
      <w:r w:rsidR="005C250B" w:rsidRPr="00A82C85">
        <w:rPr>
          <w:rFonts w:ascii="Palatino Linotype" w:hAnsi="Palatino Linotype"/>
        </w:rPr>
        <w:t xml:space="preserve">por </w:t>
      </w:r>
      <w:r w:rsidR="00A70466" w:rsidRPr="00A82C85">
        <w:rPr>
          <w:rFonts w:ascii="Palatino Linotype" w:hAnsi="Palatino Linotype"/>
          <w:b/>
          <w:sz w:val="22"/>
          <w:szCs w:val="22"/>
        </w:rPr>
        <w:t>una persona de manera anónima</w:t>
      </w:r>
      <w:r w:rsidR="005C250B" w:rsidRPr="00A82C85">
        <w:rPr>
          <w:rFonts w:ascii="Palatino Linotype" w:hAnsi="Palatino Linotype"/>
        </w:rPr>
        <w:t>,</w:t>
      </w:r>
      <w:r w:rsidR="005C250B" w:rsidRPr="00A82C85">
        <w:rPr>
          <w:rFonts w:ascii="Palatino Linotype" w:hAnsi="Palatino Linotype" w:cs="Arial"/>
          <w:b/>
          <w:lang w:val="es-ES"/>
        </w:rPr>
        <w:t xml:space="preserve"> </w:t>
      </w:r>
      <w:r w:rsidR="007E09B0" w:rsidRPr="00A82C85">
        <w:rPr>
          <w:rFonts w:ascii="Palatino Linotype" w:hAnsi="Palatino Linotype" w:cs="Arial"/>
          <w:lang w:val="es-ES"/>
        </w:rPr>
        <w:t xml:space="preserve">a </w:t>
      </w:r>
      <w:r w:rsidR="007E09B0" w:rsidRPr="00A82C85">
        <w:rPr>
          <w:rFonts w:ascii="Palatino Linotype" w:hAnsi="Palatino Linotype"/>
          <w:lang w:val="es-ES"/>
        </w:rPr>
        <w:t>quien</w:t>
      </w:r>
      <w:r w:rsidR="005C250B" w:rsidRPr="00A82C85">
        <w:rPr>
          <w:rFonts w:ascii="Palatino Linotype" w:hAnsi="Palatino Linotype" w:cs="Arial"/>
          <w:b/>
          <w:lang w:val="es-ES"/>
        </w:rPr>
        <w:t xml:space="preserve"> </w:t>
      </w:r>
      <w:proofErr w:type="gramStart"/>
      <w:r w:rsidR="005C250B" w:rsidRPr="00A82C85">
        <w:rPr>
          <w:rFonts w:ascii="Palatino Linotype" w:hAnsi="Palatino Linotype"/>
        </w:rPr>
        <w:t>en</w:t>
      </w:r>
      <w:proofErr w:type="gramEnd"/>
      <w:r w:rsidR="005C250B" w:rsidRPr="00A82C85">
        <w:rPr>
          <w:rFonts w:ascii="Palatino Linotype" w:hAnsi="Palatino Linotype"/>
        </w:rPr>
        <w:t xml:space="preserve"> lo sucesivo se</w:t>
      </w:r>
      <w:r w:rsidR="007E09B0" w:rsidRPr="00A82C85">
        <w:rPr>
          <w:rFonts w:ascii="Palatino Linotype" w:hAnsi="Palatino Linotype"/>
        </w:rPr>
        <w:t xml:space="preserve"> le</w:t>
      </w:r>
      <w:r w:rsidR="005C250B" w:rsidRPr="00A82C85">
        <w:rPr>
          <w:rFonts w:ascii="Palatino Linotype" w:hAnsi="Palatino Linotype"/>
        </w:rPr>
        <w:t xml:space="preserve"> denominará </w:t>
      </w:r>
      <w:r w:rsidR="00DE32E9" w:rsidRPr="00A82C85">
        <w:rPr>
          <w:rFonts w:ascii="Palatino Linotype" w:hAnsi="Palatino Linotype" w:cs="Arial"/>
          <w:b/>
          <w:lang w:val="es-ES"/>
        </w:rPr>
        <w:t>EL</w:t>
      </w:r>
      <w:r w:rsidR="005C250B" w:rsidRPr="00A82C85">
        <w:rPr>
          <w:rFonts w:ascii="Palatino Linotype" w:hAnsi="Palatino Linotype" w:cs="Arial"/>
          <w:b/>
          <w:lang w:val="es-ES"/>
        </w:rPr>
        <w:t xml:space="preserve"> RECURRENTE</w:t>
      </w:r>
      <w:r w:rsidR="005C250B" w:rsidRPr="00A82C85">
        <w:rPr>
          <w:rFonts w:ascii="Palatino Linotype" w:hAnsi="Palatino Linotype"/>
        </w:rPr>
        <w:t>,</w:t>
      </w:r>
      <w:r w:rsidRPr="00A82C85">
        <w:rPr>
          <w:rFonts w:ascii="Palatino Linotype" w:hAnsi="Palatino Linotype"/>
        </w:rPr>
        <w:t xml:space="preserve"> </w:t>
      </w:r>
      <w:r w:rsidR="00E24730" w:rsidRPr="00A82C85">
        <w:rPr>
          <w:rFonts w:ascii="Palatino Linotype" w:hAnsi="Palatino Linotype"/>
        </w:rPr>
        <w:t xml:space="preserve">en contra de </w:t>
      </w:r>
      <w:r w:rsidR="00DD7C89" w:rsidRPr="00A82C85">
        <w:rPr>
          <w:rFonts w:ascii="Palatino Linotype" w:hAnsi="Palatino Linotype" w:cs="Arial"/>
          <w:lang w:val="es-ES"/>
        </w:rPr>
        <w:t>la</w:t>
      </w:r>
      <w:r w:rsidR="00E24730" w:rsidRPr="00A82C85">
        <w:rPr>
          <w:rFonts w:ascii="Palatino Linotype" w:hAnsi="Palatino Linotype" w:cs="Arial"/>
          <w:lang w:val="es-ES"/>
        </w:rPr>
        <w:t xml:space="preserve"> respuesta</w:t>
      </w:r>
      <w:r w:rsidR="00F74502" w:rsidRPr="00A82C85">
        <w:rPr>
          <w:rFonts w:ascii="Palatino Linotype" w:hAnsi="Palatino Linotype" w:cs="Arial"/>
          <w:lang w:val="es-ES"/>
        </w:rPr>
        <w:t xml:space="preserve"> d</w:t>
      </w:r>
      <w:r w:rsidR="000C0B7F" w:rsidRPr="00A82C85">
        <w:rPr>
          <w:rFonts w:ascii="Palatino Linotype" w:hAnsi="Palatino Linotype" w:cs="Arial"/>
          <w:lang w:val="es-ES"/>
        </w:rPr>
        <w:t>e</w:t>
      </w:r>
      <w:r w:rsidR="00A70466" w:rsidRPr="00A82C85">
        <w:rPr>
          <w:rFonts w:ascii="Palatino Linotype" w:hAnsi="Palatino Linotype" w:cs="Arial"/>
          <w:lang w:val="es-ES"/>
        </w:rPr>
        <w:t xml:space="preserve"> la </w:t>
      </w:r>
      <w:r w:rsidR="00A70466" w:rsidRPr="00A82C85">
        <w:rPr>
          <w:rFonts w:ascii="Palatino Linotype" w:hAnsi="Palatino Linotype" w:cs="Arial"/>
          <w:b/>
          <w:lang w:val="es-ES"/>
        </w:rPr>
        <w:t>Secretaría de la Mujer</w:t>
      </w:r>
      <w:r w:rsidRPr="00A82C85">
        <w:rPr>
          <w:rFonts w:ascii="Palatino Linotype" w:hAnsi="Palatino Linotype"/>
          <w:b/>
        </w:rPr>
        <w:t xml:space="preserve">, </w:t>
      </w:r>
      <w:r w:rsidR="00A66569" w:rsidRPr="00A82C85">
        <w:rPr>
          <w:rFonts w:ascii="Palatino Linotype" w:hAnsi="Palatino Linotype"/>
          <w:lang w:val="es-419"/>
        </w:rPr>
        <w:t xml:space="preserve">que en </w:t>
      </w:r>
      <w:r w:rsidRPr="00A82C85">
        <w:rPr>
          <w:rFonts w:ascii="Palatino Linotype" w:hAnsi="Palatino Linotype"/>
        </w:rPr>
        <w:t xml:space="preserve">lo sucesivo </w:t>
      </w:r>
      <w:r w:rsidR="009E2E2C" w:rsidRPr="00A82C85">
        <w:rPr>
          <w:rFonts w:ascii="Palatino Linotype" w:hAnsi="Palatino Linotype"/>
        </w:rPr>
        <w:t xml:space="preserve">se denominará </w:t>
      </w:r>
      <w:r w:rsidRPr="00A82C85">
        <w:rPr>
          <w:rFonts w:ascii="Palatino Linotype" w:hAnsi="Palatino Linotype"/>
          <w:b/>
        </w:rPr>
        <w:t>EL SUJETO OBLIGADO</w:t>
      </w:r>
      <w:r w:rsidRPr="00A82C85">
        <w:rPr>
          <w:rFonts w:ascii="Palatino Linotype" w:hAnsi="Palatino Linotype"/>
        </w:rPr>
        <w:t>, se procede a dictar la presente resol</w:t>
      </w:r>
      <w:r w:rsidR="009A60AC" w:rsidRPr="00A82C85">
        <w:rPr>
          <w:rFonts w:ascii="Palatino Linotype" w:hAnsi="Palatino Linotype"/>
        </w:rPr>
        <w:t>ución con base en lo siguiente:</w:t>
      </w:r>
    </w:p>
    <w:p w14:paraId="48CEFEB5" w14:textId="77777777" w:rsidR="00457BB8" w:rsidRPr="00A82C85" w:rsidRDefault="00457BB8" w:rsidP="00A82C85">
      <w:pPr>
        <w:jc w:val="center"/>
        <w:rPr>
          <w:rFonts w:ascii="Palatino Linotype" w:hAnsi="Palatino Linotype"/>
        </w:rPr>
      </w:pPr>
    </w:p>
    <w:p w14:paraId="480E521A" w14:textId="1C45FB4A" w:rsidR="00457BB8" w:rsidRPr="00A82C85" w:rsidRDefault="003103D9" w:rsidP="00A82C85">
      <w:pPr>
        <w:jc w:val="center"/>
        <w:rPr>
          <w:rFonts w:ascii="Palatino Linotype" w:hAnsi="Palatino Linotype"/>
          <w:b/>
          <w:bCs/>
          <w:spacing w:val="40"/>
          <w:sz w:val="28"/>
        </w:rPr>
      </w:pPr>
      <w:r w:rsidRPr="00A82C85">
        <w:rPr>
          <w:rFonts w:ascii="Palatino Linotype" w:hAnsi="Palatino Linotype"/>
          <w:b/>
          <w:bCs/>
          <w:spacing w:val="40"/>
          <w:sz w:val="28"/>
        </w:rPr>
        <w:t>ANTECEDENTES</w:t>
      </w:r>
    </w:p>
    <w:p w14:paraId="68707BF2" w14:textId="77777777" w:rsidR="00457BB8" w:rsidRPr="00A82C85" w:rsidRDefault="00457BB8" w:rsidP="00A82C85">
      <w:pPr>
        <w:jc w:val="center"/>
        <w:rPr>
          <w:rFonts w:ascii="Palatino Linotype" w:hAnsi="Palatino Linotype"/>
          <w:b/>
          <w:bCs/>
          <w:spacing w:val="40"/>
        </w:rPr>
      </w:pPr>
    </w:p>
    <w:p w14:paraId="27A028CA" w14:textId="38A75BD8" w:rsidR="0046481A" w:rsidRPr="00A82C85" w:rsidRDefault="00457BB8" w:rsidP="00A82C85">
      <w:pPr>
        <w:spacing w:line="360" w:lineRule="auto"/>
        <w:jc w:val="both"/>
        <w:rPr>
          <w:rFonts w:ascii="Palatino Linotype" w:hAnsi="Palatino Linotype"/>
          <w:b/>
          <w:sz w:val="26"/>
          <w:szCs w:val="26"/>
        </w:rPr>
      </w:pPr>
      <w:r w:rsidRPr="00A82C85">
        <w:rPr>
          <w:rFonts w:ascii="Palatino Linotype" w:hAnsi="Palatino Linotype"/>
          <w:b/>
          <w:sz w:val="26"/>
          <w:szCs w:val="26"/>
        </w:rPr>
        <w:t xml:space="preserve">I. </w:t>
      </w:r>
      <w:r w:rsidR="00747069" w:rsidRPr="00A82C85">
        <w:rPr>
          <w:rFonts w:ascii="Palatino Linotype" w:hAnsi="Palatino Linotype"/>
          <w:b/>
          <w:sz w:val="26"/>
          <w:szCs w:val="26"/>
        </w:rPr>
        <w:t>De la Solicitud de Información</w:t>
      </w:r>
      <w:r w:rsidR="00E547B6" w:rsidRPr="00A82C85">
        <w:rPr>
          <w:rFonts w:ascii="Palatino Linotype" w:hAnsi="Palatino Linotype"/>
          <w:b/>
          <w:sz w:val="26"/>
          <w:szCs w:val="26"/>
        </w:rPr>
        <w:t>.</w:t>
      </w:r>
    </w:p>
    <w:p w14:paraId="4EA39801" w14:textId="22C19F3D" w:rsidR="00F67B0E" w:rsidRPr="00A82C85" w:rsidRDefault="001F6F47" w:rsidP="00A82C85">
      <w:pPr>
        <w:spacing w:line="360" w:lineRule="auto"/>
        <w:jc w:val="both"/>
        <w:rPr>
          <w:rFonts w:ascii="Palatino Linotype" w:hAnsi="Palatino Linotype" w:cs="Arial"/>
          <w:b/>
          <w:bCs/>
          <w:lang w:val="es-ES"/>
        </w:rPr>
      </w:pPr>
      <w:r w:rsidRPr="00A82C85">
        <w:rPr>
          <w:rFonts w:ascii="Palatino Linotype" w:hAnsi="Palatino Linotype" w:cs="Arial"/>
        </w:rPr>
        <w:t>El</w:t>
      </w:r>
      <w:r w:rsidR="00D73171" w:rsidRPr="00A82C85">
        <w:rPr>
          <w:rFonts w:ascii="Palatino Linotype" w:hAnsi="Palatino Linotype" w:cs="Arial"/>
        </w:rPr>
        <w:t xml:space="preserve"> </w:t>
      </w:r>
      <w:r w:rsidR="00A70466" w:rsidRPr="00A82C85">
        <w:rPr>
          <w:rFonts w:ascii="Palatino Linotype" w:hAnsi="Palatino Linotype" w:cs="Arial"/>
          <w:b/>
        </w:rPr>
        <w:t>veintiuno</w:t>
      </w:r>
      <w:r w:rsidR="003F7D01" w:rsidRPr="00A82C85">
        <w:rPr>
          <w:rFonts w:ascii="Palatino Linotype" w:hAnsi="Palatino Linotype" w:cs="Arial"/>
          <w:b/>
        </w:rPr>
        <w:t xml:space="preserve"> </w:t>
      </w:r>
      <w:r w:rsidR="006630EE" w:rsidRPr="00A82C85">
        <w:rPr>
          <w:rFonts w:ascii="Palatino Linotype" w:hAnsi="Palatino Linotype" w:cs="Arial"/>
          <w:b/>
        </w:rPr>
        <w:t xml:space="preserve">de </w:t>
      </w:r>
      <w:r w:rsidR="00A70466" w:rsidRPr="00A82C85">
        <w:rPr>
          <w:rFonts w:ascii="Palatino Linotype" w:hAnsi="Palatino Linotype" w:cs="Arial"/>
          <w:b/>
        </w:rPr>
        <w:t>junio</w:t>
      </w:r>
      <w:r w:rsidR="00D73171" w:rsidRPr="00A82C85">
        <w:rPr>
          <w:rFonts w:ascii="Palatino Linotype" w:hAnsi="Palatino Linotype" w:cs="Arial"/>
          <w:b/>
        </w:rPr>
        <w:t xml:space="preserve"> de dos mil veintidós</w:t>
      </w:r>
      <w:r w:rsidR="00D73171" w:rsidRPr="00A82C85">
        <w:rPr>
          <w:rFonts w:ascii="Palatino Linotype" w:hAnsi="Palatino Linotype" w:cs="Arial"/>
        </w:rPr>
        <w:t xml:space="preserve">, </w:t>
      </w:r>
      <w:r w:rsidR="001B1A92" w:rsidRPr="00A82C85">
        <w:rPr>
          <w:rFonts w:ascii="Palatino Linotype" w:hAnsi="Palatino Linotype" w:cs="Arial"/>
          <w:b/>
        </w:rPr>
        <w:t>EL</w:t>
      </w:r>
      <w:r w:rsidR="00D73171" w:rsidRPr="00A82C85">
        <w:rPr>
          <w:rFonts w:ascii="Palatino Linotype" w:hAnsi="Palatino Linotype" w:cs="Arial"/>
          <w:b/>
        </w:rPr>
        <w:t xml:space="preserve"> RECURRENTE</w:t>
      </w:r>
      <w:r w:rsidR="00D73171" w:rsidRPr="00A82C85">
        <w:rPr>
          <w:rFonts w:ascii="Palatino Linotype" w:hAnsi="Palatino Linotype" w:cs="Arial"/>
        </w:rPr>
        <w:t xml:space="preserve"> </w:t>
      </w:r>
      <w:r w:rsidR="001B1A92" w:rsidRPr="00A82C85">
        <w:rPr>
          <w:rFonts w:ascii="Palatino Linotype" w:eastAsia="Palatino Linotype" w:hAnsi="Palatino Linotype" w:cs="Palatino Linotype"/>
        </w:rPr>
        <w:t xml:space="preserve">a través de la plataforma del </w:t>
      </w:r>
      <w:r w:rsidR="007D6468" w:rsidRPr="00A82C85">
        <w:rPr>
          <w:rFonts w:ascii="Palatino Linotype" w:eastAsia="Palatino Linotype" w:hAnsi="Palatino Linotype" w:cs="Palatino Linotype"/>
        </w:rPr>
        <w:t>Sistema de Acceso a la Información Mexiquense</w:t>
      </w:r>
      <w:r w:rsidR="00D73171" w:rsidRPr="00A82C85">
        <w:rPr>
          <w:rFonts w:ascii="Palatino Linotype" w:hAnsi="Palatino Linotype" w:cs="Arial"/>
        </w:rPr>
        <w:t xml:space="preserve">, en lo subsecuente </w:t>
      </w:r>
      <w:r w:rsidR="00D73171" w:rsidRPr="00A82C85">
        <w:rPr>
          <w:rFonts w:ascii="Palatino Linotype" w:hAnsi="Palatino Linotype" w:cs="Arial"/>
          <w:b/>
        </w:rPr>
        <w:t>EL SAIMEX</w:t>
      </w:r>
      <w:r w:rsidR="00D73171" w:rsidRPr="00A82C85">
        <w:rPr>
          <w:rFonts w:ascii="Palatino Linotype" w:hAnsi="Palatino Linotype" w:cs="Arial"/>
        </w:rPr>
        <w:t xml:space="preserve"> ante </w:t>
      </w:r>
      <w:r w:rsidR="00D73171" w:rsidRPr="00A82C85">
        <w:rPr>
          <w:rFonts w:ascii="Palatino Linotype" w:hAnsi="Palatino Linotype" w:cs="Arial"/>
          <w:b/>
        </w:rPr>
        <w:t>EL SUJETO OBLIGADO</w:t>
      </w:r>
      <w:r w:rsidR="00D73171" w:rsidRPr="00A82C85">
        <w:rPr>
          <w:rFonts w:ascii="Palatino Linotype" w:hAnsi="Palatino Linotype" w:cs="Arial"/>
        </w:rPr>
        <w:t>, la solicitud de acceso a la Información Pública, a la que se le</w:t>
      </w:r>
      <w:r w:rsidR="00181639" w:rsidRPr="00A82C85">
        <w:rPr>
          <w:rFonts w:ascii="Palatino Linotype" w:hAnsi="Palatino Linotype" w:cs="Arial"/>
        </w:rPr>
        <w:t xml:space="preserve"> asignó el número de expediente</w:t>
      </w:r>
      <w:r w:rsidR="00181639" w:rsidRPr="00A82C85">
        <w:rPr>
          <w:rFonts w:ascii="Palatino Linotype" w:hAnsi="Palatino Linotype" w:cs="Arial"/>
          <w:b/>
        </w:rPr>
        <w:t xml:space="preserve"> </w:t>
      </w:r>
      <w:r w:rsidR="00A70466" w:rsidRPr="00A82C85">
        <w:rPr>
          <w:rFonts w:ascii="Palatino Linotype" w:hAnsi="Palatino Linotype" w:cs="Arial"/>
          <w:b/>
        </w:rPr>
        <w:t>00120/SEMUJ/IP/2022</w:t>
      </w:r>
      <w:r w:rsidR="00D73171" w:rsidRPr="00A82C85">
        <w:rPr>
          <w:rFonts w:ascii="Palatino Linotype" w:hAnsi="Palatino Linotype" w:cs="Arial"/>
        </w:rPr>
        <w:t>, mediante la cual solicitó:</w:t>
      </w:r>
    </w:p>
    <w:p w14:paraId="389904F8" w14:textId="77777777" w:rsidR="00D73171" w:rsidRPr="00A82C85" w:rsidRDefault="00D73171" w:rsidP="00A82C85">
      <w:pPr>
        <w:spacing w:line="360" w:lineRule="auto"/>
        <w:jc w:val="both"/>
        <w:rPr>
          <w:rFonts w:ascii="Palatino Linotype" w:hAnsi="Palatino Linotype" w:cs="Arial"/>
          <w:b/>
          <w:bCs/>
          <w:lang w:val="es-ES"/>
        </w:rPr>
      </w:pPr>
    </w:p>
    <w:p w14:paraId="2A3302E7" w14:textId="30C5E0D6" w:rsidR="005D1CB5" w:rsidRPr="00A82C85" w:rsidRDefault="00457BB8" w:rsidP="00A82C85">
      <w:pPr>
        <w:tabs>
          <w:tab w:val="left" w:pos="851"/>
        </w:tabs>
        <w:ind w:left="851" w:right="901"/>
        <w:jc w:val="both"/>
        <w:rPr>
          <w:rFonts w:ascii="Palatino Linotype" w:hAnsi="Palatino Linotype" w:cs="Arial"/>
          <w:i/>
          <w:sz w:val="22"/>
          <w:szCs w:val="22"/>
        </w:rPr>
      </w:pPr>
      <w:r w:rsidRPr="00A82C85">
        <w:rPr>
          <w:rFonts w:ascii="Palatino Linotype" w:hAnsi="Palatino Linotype" w:cs="Arial"/>
          <w:i/>
          <w:sz w:val="22"/>
          <w:szCs w:val="22"/>
        </w:rPr>
        <w:t>“</w:t>
      </w:r>
      <w:r w:rsidR="00A70466" w:rsidRPr="00A82C85">
        <w:rPr>
          <w:rFonts w:ascii="Palatino Linotype" w:hAnsi="Palatino Linotype" w:cs="Arial"/>
          <w:i/>
          <w:sz w:val="22"/>
          <w:szCs w:val="22"/>
        </w:rPr>
        <w:t>Solicito el Plan de Trabajo del Sistema de Gestión de Protección de Datos Personales de esta Dependencia, correspondiente al ejercicio 2019 a 2022, así como los documentos y/</w:t>
      </w:r>
      <w:proofErr w:type="spellStart"/>
      <w:r w:rsidR="00A70466" w:rsidRPr="00A82C85">
        <w:rPr>
          <w:rFonts w:ascii="Palatino Linotype" w:hAnsi="Palatino Linotype" w:cs="Arial"/>
          <w:i/>
          <w:sz w:val="22"/>
          <w:szCs w:val="22"/>
        </w:rPr>
        <w:t>o</w:t>
      </w:r>
      <w:proofErr w:type="spellEnd"/>
      <w:r w:rsidR="00A70466" w:rsidRPr="00A82C85">
        <w:rPr>
          <w:rFonts w:ascii="Palatino Linotype" w:hAnsi="Palatino Linotype" w:cs="Arial"/>
          <w:i/>
          <w:sz w:val="22"/>
          <w:szCs w:val="22"/>
        </w:rPr>
        <w:t xml:space="preserve"> oficios generados y recibidos por la Unidad de Transparencia conforme al siguiente orden: Designación de los Administradores de Bases de Datos, Actualización de Avisos de Privacidad, Supervisión a las bases de datos documentales o electrónicas para establecer medidas de seguridad, Establecer bitácora de violaciones a la seguridad de las bases de datos documentales o </w:t>
      </w:r>
      <w:r w:rsidR="00A70466" w:rsidRPr="00A82C85">
        <w:rPr>
          <w:rFonts w:ascii="Palatino Linotype" w:hAnsi="Palatino Linotype" w:cs="Arial"/>
          <w:i/>
          <w:sz w:val="22"/>
          <w:szCs w:val="22"/>
        </w:rPr>
        <w:lastRenderedPageBreak/>
        <w:t>electrónicas, Establecer el Plan de contingencia con las Unidades Administrativas y Actualización de bases de datos, el inventario de las bases de datos, documentos de Gestión de seguridad y documentos de seguridad de la dependencia</w:t>
      </w:r>
      <w:r w:rsidR="00F05563" w:rsidRPr="00A82C85">
        <w:rPr>
          <w:rFonts w:ascii="Palatino Linotype" w:hAnsi="Palatino Linotype" w:cs="Arial"/>
          <w:i/>
          <w:sz w:val="22"/>
          <w:szCs w:val="22"/>
        </w:rPr>
        <w:t>.</w:t>
      </w:r>
      <w:r w:rsidR="0069355F" w:rsidRPr="00A82C85">
        <w:rPr>
          <w:rFonts w:ascii="Palatino Linotype" w:hAnsi="Palatino Linotype" w:cs="Arial"/>
          <w:i/>
          <w:sz w:val="22"/>
          <w:szCs w:val="22"/>
        </w:rPr>
        <w:t xml:space="preserve">” </w:t>
      </w:r>
      <w:r w:rsidR="00F05563" w:rsidRPr="00A82C85">
        <w:rPr>
          <w:rFonts w:ascii="Palatino Linotype" w:hAnsi="Palatino Linotype" w:cs="Arial"/>
          <w:sz w:val="22"/>
          <w:szCs w:val="22"/>
        </w:rPr>
        <w:t>(S</w:t>
      </w:r>
      <w:r w:rsidRPr="00A82C85">
        <w:rPr>
          <w:rFonts w:ascii="Palatino Linotype" w:hAnsi="Palatino Linotype" w:cs="Arial"/>
          <w:sz w:val="22"/>
          <w:szCs w:val="22"/>
        </w:rPr>
        <w:t>ic)</w:t>
      </w:r>
      <w:r w:rsidR="004E74D1" w:rsidRPr="00A82C85">
        <w:rPr>
          <w:rFonts w:ascii="Palatino Linotype" w:hAnsi="Palatino Linotype" w:cs="Arial"/>
          <w:sz w:val="22"/>
          <w:szCs w:val="22"/>
        </w:rPr>
        <w:t>.</w:t>
      </w:r>
    </w:p>
    <w:p w14:paraId="4E784B64" w14:textId="77777777" w:rsidR="00D73171" w:rsidRPr="00A82C85" w:rsidRDefault="00D73171" w:rsidP="00A82C85">
      <w:pPr>
        <w:spacing w:line="360" w:lineRule="auto"/>
        <w:jc w:val="both"/>
        <w:rPr>
          <w:rFonts w:ascii="Palatino Linotype" w:hAnsi="Palatino Linotype" w:cs="Arial"/>
          <w:b/>
          <w:szCs w:val="26"/>
        </w:rPr>
      </w:pPr>
    </w:p>
    <w:p w14:paraId="6B700C3C" w14:textId="6E1E72FE" w:rsidR="00B04B8B" w:rsidRPr="00A82C85" w:rsidRDefault="00457BB8" w:rsidP="00A82C85">
      <w:pPr>
        <w:widowControl w:val="0"/>
        <w:spacing w:line="360" w:lineRule="auto"/>
        <w:jc w:val="both"/>
        <w:rPr>
          <w:rFonts w:ascii="Palatino Linotype" w:eastAsia="Palatino Linotype" w:hAnsi="Palatino Linotype" w:cs="Palatino Linotype"/>
        </w:rPr>
      </w:pPr>
      <w:r w:rsidRPr="00A82C85">
        <w:rPr>
          <w:rFonts w:ascii="Palatino Linotype" w:hAnsi="Palatino Linotype" w:cs="Arial"/>
          <w:b/>
          <w:sz w:val="26"/>
          <w:szCs w:val="26"/>
        </w:rPr>
        <w:t>MODALIDAD DE ENTREGA</w:t>
      </w:r>
      <w:r w:rsidRPr="00A82C85">
        <w:rPr>
          <w:rFonts w:ascii="Palatino Linotype" w:hAnsi="Palatino Linotype" w:cs="Arial"/>
          <w:b/>
        </w:rPr>
        <w:t>:</w:t>
      </w:r>
      <w:r w:rsidRPr="00A82C85">
        <w:rPr>
          <w:rFonts w:ascii="Palatino Linotype" w:hAnsi="Palatino Linotype" w:cs="Arial"/>
        </w:rPr>
        <w:t xml:space="preserve"> </w:t>
      </w:r>
      <w:r w:rsidR="007D6468" w:rsidRPr="00A82C85">
        <w:rPr>
          <w:rFonts w:ascii="Palatino Linotype" w:eastAsia="Palatino Linotype" w:hAnsi="Palatino Linotype" w:cs="Palatino Linotype"/>
        </w:rPr>
        <w:t>Sistema de Acceso a la Información Mexiquense (SAIMEX).</w:t>
      </w:r>
    </w:p>
    <w:p w14:paraId="324F36E7" w14:textId="77777777" w:rsidR="00A70466" w:rsidRPr="00A82C85" w:rsidRDefault="00A70466" w:rsidP="00A82C85">
      <w:pPr>
        <w:widowControl w:val="0"/>
        <w:spacing w:line="360" w:lineRule="auto"/>
        <w:jc w:val="both"/>
        <w:rPr>
          <w:rFonts w:ascii="Palatino Linotype" w:eastAsia="Palatino Linotype" w:hAnsi="Palatino Linotype" w:cs="Palatino Linotype"/>
        </w:rPr>
      </w:pPr>
    </w:p>
    <w:p w14:paraId="2061F93C" w14:textId="77777777" w:rsidR="003A5947" w:rsidRPr="00A82C85" w:rsidRDefault="003A5947" w:rsidP="00A82C85">
      <w:pPr>
        <w:spacing w:line="360" w:lineRule="auto"/>
        <w:jc w:val="both"/>
        <w:rPr>
          <w:rFonts w:ascii="Palatino Linotype" w:eastAsia="Palatino Linotype" w:hAnsi="Palatino Linotype" w:cs="Palatino Linotype"/>
          <w:b/>
          <w:sz w:val="26"/>
          <w:szCs w:val="26"/>
        </w:rPr>
      </w:pPr>
      <w:r w:rsidRPr="00A82C85">
        <w:rPr>
          <w:rFonts w:ascii="Palatino Linotype" w:eastAsia="Palatino Linotype" w:hAnsi="Palatino Linotype" w:cs="Palatino Linotype"/>
          <w:b/>
          <w:sz w:val="26"/>
          <w:szCs w:val="26"/>
        </w:rPr>
        <w:t>II. Turno de la solicitud de información.</w:t>
      </w:r>
    </w:p>
    <w:p w14:paraId="69A33E66" w14:textId="7CDEF5A0" w:rsidR="003A5947" w:rsidRPr="00A82C85" w:rsidRDefault="003A5947" w:rsidP="00A82C85">
      <w:pPr>
        <w:spacing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rPr>
        <w:t xml:space="preserve">En cumplimiento al artículo 162 de la Ley de Transparencia y Acceso a la Información Pública del Estado de México y Municipios, el </w:t>
      </w:r>
      <w:r w:rsidRPr="00A82C85">
        <w:rPr>
          <w:rFonts w:ascii="Palatino Linotype" w:eastAsia="Palatino Linotype" w:hAnsi="Palatino Linotype" w:cs="Palatino Linotype"/>
          <w:b/>
        </w:rPr>
        <w:t>veintinueve de junio de dos mil veintidós</w:t>
      </w:r>
      <w:r w:rsidRPr="00A82C85">
        <w:rPr>
          <w:rFonts w:ascii="Palatino Linotype" w:eastAsia="Palatino Linotype" w:hAnsi="Palatino Linotype" w:cs="Palatino Linotype"/>
        </w:rPr>
        <w:t>, la Titular de la Unidad de Transparencia del Sujeto Obligado, turnó el requerimiento de información al servidor público habilitado que estimó pertinente, a fin de colmar la solicitud de acceso a la información; tal y como, se aprecia en la siguiente imagen:</w:t>
      </w:r>
    </w:p>
    <w:p w14:paraId="369DB376" w14:textId="77777777" w:rsidR="003A5947" w:rsidRPr="00A82C85" w:rsidRDefault="003A5947" w:rsidP="00A82C85">
      <w:pPr>
        <w:ind w:left="851" w:right="899"/>
        <w:jc w:val="both"/>
        <w:rPr>
          <w:rFonts w:ascii="Palatino Linotype" w:eastAsia="Palatino Linotype" w:hAnsi="Palatino Linotype" w:cs="Palatino Linotype"/>
        </w:rPr>
      </w:pPr>
    </w:p>
    <w:p w14:paraId="5AFA78A1" w14:textId="254DC7E4" w:rsidR="003A5947" w:rsidRPr="00A82C85" w:rsidRDefault="003A5947" w:rsidP="00A82C85">
      <w:pPr>
        <w:widowControl w:val="0"/>
        <w:spacing w:line="360" w:lineRule="auto"/>
        <w:jc w:val="both"/>
        <w:rPr>
          <w:rFonts w:ascii="Palatino Linotype" w:eastAsia="Palatino Linotype" w:hAnsi="Palatino Linotype" w:cs="Palatino Linotype"/>
        </w:rPr>
      </w:pPr>
      <w:r w:rsidRPr="00A82C85">
        <w:rPr>
          <w:noProof/>
          <w:lang w:eastAsia="es-MX"/>
        </w:rPr>
        <w:drawing>
          <wp:inline distT="0" distB="0" distL="0" distR="0" wp14:anchorId="33FA4C26" wp14:editId="31071785">
            <wp:extent cx="5791835" cy="1143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43000"/>
                    </a:xfrm>
                    <a:prstGeom prst="rect">
                      <a:avLst/>
                    </a:prstGeom>
                  </pic:spPr>
                </pic:pic>
              </a:graphicData>
            </a:graphic>
          </wp:inline>
        </w:drawing>
      </w:r>
    </w:p>
    <w:p w14:paraId="4D11010C" w14:textId="77777777" w:rsidR="003A5947" w:rsidRPr="00A82C85" w:rsidRDefault="003A5947" w:rsidP="00A82C85">
      <w:pPr>
        <w:widowControl w:val="0"/>
        <w:spacing w:line="360" w:lineRule="auto"/>
        <w:jc w:val="both"/>
        <w:rPr>
          <w:rFonts w:ascii="Palatino Linotype" w:eastAsia="Palatino Linotype" w:hAnsi="Palatino Linotype" w:cs="Palatino Linotype"/>
        </w:rPr>
      </w:pPr>
    </w:p>
    <w:p w14:paraId="2823E6E3" w14:textId="781E1A16" w:rsidR="00E66590" w:rsidRPr="00A82C85" w:rsidRDefault="003A5947" w:rsidP="00A82C85">
      <w:pPr>
        <w:spacing w:line="360" w:lineRule="auto"/>
        <w:jc w:val="both"/>
        <w:rPr>
          <w:rFonts w:ascii="Palatino Linotype" w:hAnsi="Palatino Linotype" w:cs="Arial"/>
          <w:b/>
          <w:sz w:val="26"/>
          <w:szCs w:val="26"/>
        </w:rPr>
      </w:pPr>
      <w:r w:rsidRPr="00A82C85">
        <w:rPr>
          <w:rFonts w:ascii="Palatino Linotype" w:hAnsi="Palatino Linotype"/>
          <w:b/>
          <w:sz w:val="26"/>
          <w:szCs w:val="26"/>
        </w:rPr>
        <w:t>I</w:t>
      </w:r>
      <w:r w:rsidR="00E2352F" w:rsidRPr="00A82C85">
        <w:rPr>
          <w:rFonts w:ascii="Palatino Linotype" w:hAnsi="Palatino Linotype"/>
          <w:b/>
          <w:sz w:val="26"/>
          <w:szCs w:val="26"/>
        </w:rPr>
        <w:t>I</w:t>
      </w:r>
      <w:r w:rsidR="001D6642" w:rsidRPr="00A82C85">
        <w:rPr>
          <w:rFonts w:ascii="Palatino Linotype" w:hAnsi="Palatino Linotype"/>
          <w:b/>
          <w:sz w:val="26"/>
          <w:szCs w:val="26"/>
        </w:rPr>
        <w:t>I</w:t>
      </w:r>
      <w:r w:rsidR="00E66590" w:rsidRPr="00A82C85">
        <w:rPr>
          <w:rFonts w:ascii="Palatino Linotype" w:hAnsi="Palatino Linotype"/>
          <w:b/>
          <w:sz w:val="26"/>
          <w:szCs w:val="26"/>
        </w:rPr>
        <w:t xml:space="preserve">. </w:t>
      </w:r>
      <w:r w:rsidR="00E66590" w:rsidRPr="00A82C85">
        <w:rPr>
          <w:rFonts w:ascii="Palatino Linotype" w:hAnsi="Palatino Linotype" w:cs="Arial"/>
          <w:b/>
          <w:sz w:val="26"/>
          <w:szCs w:val="26"/>
        </w:rPr>
        <w:t>Respuesta del Suj</w:t>
      </w:r>
      <w:r w:rsidRPr="00A82C85">
        <w:rPr>
          <w:rFonts w:ascii="Palatino Linotype" w:hAnsi="Palatino Linotype" w:cs="Arial"/>
          <w:b/>
          <w:sz w:val="26"/>
          <w:szCs w:val="26"/>
        </w:rPr>
        <w:t>eto Obligado.</w:t>
      </w:r>
    </w:p>
    <w:p w14:paraId="045D5B73" w14:textId="2B36F30E" w:rsidR="00E66590" w:rsidRPr="00A82C85" w:rsidRDefault="00E66590" w:rsidP="00A82C85">
      <w:pPr>
        <w:spacing w:line="360" w:lineRule="auto"/>
        <w:jc w:val="both"/>
        <w:rPr>
          <w:rFonts w:ascii="Palatino Linotype" w:hAnsi="Palatino Linotype"/>
          <w:b/>
        </w:rPr>
      </w:pPr>
      <w:r w:rsidRPr="00A82C85">
        <w:rPr>
          <w:rFonts w:ascii="Palatino Linotype" w:hAnsi="Palatino Linotype"/>
        </w:rPr>
        <w:t xml:space="preserve">De las constancias que obran en el </w:t>
      </w:r>
      <w:r w:rsidRPr="00A82C85">
        <w:rPr>
          <w:rFonts w:ascii="Palatino Linotype" w:hAnsi="Palatino Linotype"/>
          <w:b/>
        </w:rPr>
        <w:t>SAIMEX,</w:t>
      </w:r>
      <w:r w:rsidRPr="00A82C85">
        <w:rPr>
          <w:rFonts w:ascii="Palatino Linotype" w:hAnsi="Palatino Linotype"/>
        </w:rPr>
        <w:t xml:space="preserve"> </w:t>
      </w:r>
      <w:r w:rsidR="008C5A30" w:rsidRPr="00A82C85">
        <w:rPr>
          <w:rFonts w:ascii="Palatino Linotype" w:hAnsi="Palatino Linotype"/>
        </w:rPr>
        <w:t>del Recurso de R</w:t>
      </w:r>
      <w:r w:rsidR="000E5655" w:rsidRPr="00A82C85">
        <w:rPr>
          <w:rFonts w:ascii="Palatino Linotype" w:hAnsi="Palatino Linotype"/>
        </w:rPr>
        <w:t xml:space="preserve">evisión materia del presente asunto, </w:t>
      </w:r>
      <w:r w:rsidR="008C5A30" w:rsidRPr="00A82C85">
        <w:rPr>
          <w:rFonts w:ascii="Palatino Linotype" w:hAnsi="Palatino Linotype"/>
        </w:rPr>
        <w:t xml:space="preserve">se advierte que el </w:t>
      </w:r>
      <w:r w:rsidR="003A5947" w:rsidRPr="00A82C85">
        <w:rPr>
          <w:rFonts w:ascii="Palatino Linotype" w:hAnsi="Palatino Linotype"/>
          <w:b/>
        </w:rPr>
        <w:t>doce</w:t>
      </w:r>
      <w:r w:rsidRPr="00A82C85">
        <w:rPr>
          <w:rFonts w:ascii="Palatino Linotype" w:hAnsi="Palatino Linotype"/>
          <w:b/>
        </w:rPr>
        <w:t xml:space="preserve"> de </w:t>
      </w:r>
      <w:r w:rsidR="003A5947" w:rsidRPr="00A82C85">
        <w:rPr>
          <w:rFonts w:ascii="Palatino Linotype" w:hAnsi="Palatino Linotype"/>
          <w:b/>
        </w:rPr>
        <w:t>julio</w:t>
      </w:r>
      <w:r w:rsidR="00AD28D5" w:rsidRPr="00A82C85">
        <w:rPr>
          <w:rFonts w:ascii="Palatino Linotype" w:hAnsi="Palatino Linotype"/>
          <w:b/>
        </w:rPr>
        <w:t xml:space="preserve"> de dos mil veintidós</w:t>
      </w:r>
      <w:r w:rsidRPr="00A82C85">
        <w:rPr>
          <w:rFonts w:ascii="Palatino Linotype" w:hAnsi="Palatino Linotype"/>
        </w:rPr>
        <w:t xml:space="preserve">, </w:t>
      </w:r>
      <w:r w:rsidRPr="00A82C85">
        <w:rPr>
          <w:rFonts w:ascii="Palatino Linotype" w:hAnsi="Palatino Linotype" w:cs="Arial"/>
          <w:b/>
        </w:rPr>
        <w:t>EL SUJETO OBLIGADO</w:t>
      </w:r>
      <w:r w:rsidRPr="00A82C85">
        <w:rPr>
          <w:rFonts w:ascii="Palatino Linotype" w:hAnsi="Palatino Linotype" w:cs="Arial"/>
        </w:rPr>
        <w:t xml:space="preserve"> entregó la respuesta a la solicitud de Información Pública del particular en los siguientes términos:</w:t>
      </w:r>
    </w:p>
    <w:p w14:paraId="0C89FB1C" w14:textId="77777777" w:rsidR="00E66590" w:rsidRPr="00A82C85" w:rsidRDefault="00E66590" w:rsidP="00A82C85">
      <w:pPr>
        <w:spacing w:line="360" w:lineRule="auto"/>
        <w:jc w:val="both"/>
        <w:rPr>
          <w:rFonts w:ascii="Palatino Linotype" w:hAnsi="Palatino Linotype" w:cs="Arial"/>
        </w:rPr>
      </w:pPr>
    </w:p>
    <w:p w14:paraId="6B33FC56" w14:textId="77777777" w:rsidR="00F94A24" w:rsidRPr="00A82C85" w:rsidRDefault="00E66590" w:rsidP="00A82C85">
      <w:pPr>
        <w:spacing w:line="276" w:lineRule="auto"/>
        <w:ind w:left="851" w:right="899"/>
        <w:jc w:val="both"/>
        <w:rPr>
          <w:rFonts w:ascii="Palatino Linotype" w:hAnsi="Palatino Linotype" w:cs="Arial"/>
          <w:i/>
          <w:sz w:val="22"/>
        </w:rPr>
      </w:pPr>
      <w:r w:rsidRPr="00A82C85">
        <w:rPr>
          <w:rFonts w:ascii="Palatino Linotype" w:hAnsi="Palatino Linotype" w:cs="Arial"/>
          <w:i/>
          <w:sz w:val="22"/>
        </w:rPr>
        <w:t>“</w:t>
      </w:r>
      <w:r w:rsidR="00F94A24" w:rsidRPr="00A82C85">
        <w:rPr>
          <w:rFonts w:ascii="Palatino Linotype" w:hAnsi="Palatino Linotype" w:cs="Arial"/>
          <w:i/>
          <w:sz w:val="22"/>
        </w:rPr>
        <w:t>Metepec, México a 12 de Julio de 2022</w:t>
      </w:r>
    </w:p>
    <w:p w14:paraId="44644CFA" w14:textId="77777777" w:rsidR="00F94A24" w:rsidRPr="00A82C85" w:rsidRDefault="00F94A24" w:rsidP="00A82C85">
      <w:pPr>
        <w:spacing w:line="276" w:lineRule="auto"/>
        <w:ind w:left="851" w:right="899"/>
        <w:jc w:val="both"/>
        <w:rPr>
          <w:rFonts w:ascii="Palatino Linotype" w:hAnsi="Palatino Linotype" w:cs="Arial"/>
          <w:i/>
          <w:sz w:val="22"/>
        </w:rPr>
      </w:pPr>
      <w:r w:rsidRPr="00A82C85">
        <w:rPr>
          <w:rFonts w:ascii="Palatino Linotype" w:hAnsi="Palatino Linotype" w:cs="Arial"/>
          <w:i/>
          <w:sz w:val="22"/>
        </w:rPr>
        <w:t>Nombre del solicitante: C. Solicitante</w:t>
      </w:r>
    </w:p>
    <w:p w14:paraId="56E9F5A6" w14:textId="77777777" w:rsidR="00F94A24" w:rsidRPr="00A82C85" w:rsidRDefault="00F94A24" w:rsidP="00A82C85">
      <w:pPr>
        <w:spacing w:line="276" w:lineRule="auto"/>
        <w:ind w:left="851" w:right="899"/>
        <w:jc w:val="both"/>
        <w:rPr>
          <w:rFonts w:ascii="Palatino Linotype" w:hAnsi="Palatino Linotype" w:cs="Arial"/>
          <w:i/>
          <w:sz w:val="22"/>
        </w:rPr>
      </w:pPr>
      <w:r w:rsidRPr="00A82C85">
        <w:rPr>
          <w:rFonts w:ascii="Palatino Linotype" w:hAnsi="Palatino Linotype" w:cs="Arial"/>
          <w:i/>
          <w:sz w:val="22"/>
        </w:rPr>
        <w:t>Folio de la solicitud: 00120/SEMUJ/IP/2022</w:t>
      </w:r>
    </w:p>
    <w:p w14:paraId="6881D18C" w14:textId="77777777" w:rsidR="00F94A24" w:rsidRPr="00A82C85" w:rsidRDefault="00F94A24" w:rsidP="00A82C85">
      <w:pPr>
        <w:spacing w:line="276" w:lineRule="auto"/>
        <w:ind w:left="851" w:right="899"/>
        <w:jc w:val="both"/>
        <w:rPr>
          <w:rFonts w:ascii="Palatino Linotype" w:hAnsi="Palatino Linotype" w:cs="Arial"/>
          <w:i/>
          <w:sz w:val="22"/>
        </w:rPr>
      </w:pPr>
      <w:r w:rsidRPr="00A82C85">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750C572" w14:textId="77777777" w:rsidR="00F94A24" w:rsidRPr="00A82C85" w:rsidRDefault="00F94A24" w:rsidP="00A82C85">
      <w:pPr>
        <w:spacing w:line="276" w:lineRule="auto"/>
        <w:ind w:left="851" w:right="899"/>
        <w:jc w:val="both"/>
        <w:rPr>
          <w:rFonts w:ascii="Palatino Linotype" w:hAnsi="Palatino Linotype" w:cs="Arial"/>
          <w:i/>
          <w:sz w:val="22"/>
        </w:rPr>
      </w:pPr>
      <w:r w:rsidRPr="00A82C85">
        <w:rPr>
          <w:rFonts w:ascii="Palatino Linotype" w:hAnsi="Palatino Linotype" w:cs="Arial"/>
          <w:i/>
          <w:sz w:val="22"/>
        </w:rPr>
        <w:t xml:space="preserve">CIUDADANO Con relación a su solicitud número 00120/SEMUJ/IP/2022, y con fundamento en lo dispuesto por los artículos 12 párrafo segundo, 23 fracción I, 24 párrafo tercero, 162 y 163, de la Ley de Transparencia y Acceso a la Información Pública del Estado de México y Municipios, se procedió a realizar una búsqueda exhaustiva y razonable en los archivos de la Dirección General de Prevención y Atención a la Violencia y de la Coordinación Administrativa de la Secretaría de las Mujeres; por lo cual, me permito adjuntar al presente, copia digitalizada de los siguientes documentos en los cuales se detalla la información relacionada con la solicitud. - Oficios 2270003A000000/833/2022 y 22700000030000S/3318/2022 y sus anexos correspondientes, emitidos por las Servidoras Públicas Habilitadas de la Dirección General de Prevención y Atención a la Violencia y de la Coordinación Administrativa de la Secretaría de las Mujeres; respectivamente, recibidos el 06 de julio de </w:t>
      </w:r>
      <w:proofErr w:type="spellStart"/>
      <w:r w:rsidRPr="00A82C85">
        <w:rPr>
          <w:rFonts w:ascii="Palatino Linotype" w:hAnsi="Palatino Linotype" w:cs="Arial"/>
          <w:i/>
          <w:sz w:val="22"/>
        </w:rPr>
        <w:t>de</w:t>
      </w:r>
      <w:proofErr w:type="spellEnd"/>
      <w:r w:rsidRPr="00A82C85">
        <w:rPr>
          <w:rFonts w:ascii="Palatino Linotype" w:hAnsi="Palatino Linotype" w:cs="Arial"/>
          <w:i/>
          <w:sz w:val="22"/>
        </w:rPr>
        <w:t xml:space="preserve"> 2022. - Resolución número CTSEMUJ/EXT/008/2022, de fecha 08 de julio de 2022, mediante el cual el Comité de Transparencia confirmó la clasificación total de los documentos: Plan de Trabajo del Sistema de Gestión de Protección de Datos Personales, Supervisión a las bases de datos documentales o electrónicas para establecer medidas de seguridad, Bitácora de violaciones a la seguridad de las bases de datos documentales o electrónicas, Plan de contingencia de las Unidades Administrativas y Actualización de bases de datos y documentos de Gestión de Seguridad y Documentos de Seguridad, al contener las acciones relacionadas con las medidas de seguridad, requeridos en la solicitud 00120/SEMUJ/IP/2022. - Acta de la Octava Sesión Extraordinaria del Comité de Transparencia de fecha 08 de julio de 2022, mediante el cual aprobó la resolución señalada anteriormente. Quedo a sus órdenes.</w:t>
      </w:r>
    </w:p>
    <w:p w14:paraId="50B37B3B" w14:textId="77777777" w:rsidR="00F94A24" w:rsidRPr="00A82C85" w:rsidRDefault="00F94A24" w:rsidP="00A82C85">
      <w:pPr>
        <w:spacing w:line="276" w:lineRule="auto"/>
        <w:ind w:left="851" w:right="899"/>
        <w:jc w:val="both"/>
        <w:rPr>
          <w:rFonts w:ascii="Palatino Linotype" w:hAnsi="Palatino Linotype" w:cs="Arial"/>
          <w:i/>
          <w:sz w:val="22"/>
        </w:rPr>
      </w:pPr>
      <w:r w:rsidRPr="00A82C85">
        <w:rPr>
          <w:rFonts w:ascii="Palatino Linotype" w:hAnsi="Palatino Linotype" w:cs="Arial"/>
          <w:i/>
          <w:sz w:val="22"/>
        </w:rPr>
        <w:t>ATENTAMENTE</w:t>
      </w:r>
    </w:p>
    <w:p w14:paraId="2484C344" w14:textId="108B77F4" w:rsidR="00E66590" w:rsidRPr="00A82C85" w:rsidRDefault="00F94A24" w:rsidP="00A82C85">
      <w:pPr>
        <w:spacing w:line="276" w:lineRule="auto"/>
        <w:ind w:left="851" w:right="899"/>
        <w:jc w:val="both"/>
        <w:rPr>
          <w:rFonts w:ascii="Palatino Linotype" w:hAnsi="Palatino Linotype" w:cs="Arial"/>
          <w:sz w:val="22"/>
        </w:rPr>
      </w:pPr>
      <w:r w:rsidRPr="00A82C85">
        <w:rPr>
          <w:rFonts w:ascii="Palatino Linotype" w:hAnsi="Palatino Linotype" w:cs="Arial"/>
          <w:i/>
          <w:sz w:val="22"/>
        </w:rPr>
        <w:lastRenderedPageBreak/>
        <w:t>DRA. ALICIA TREJO PATIÑO</w:t>
      </w:r>
      <w:r w:rsidR="00E66590" w:rsidRPr="00A82C85">
        <w:rPr>
          <w:rFonts w:ascii="Palatino Linotype" w:hAnsi="Palatino Linotype" w:cs="Arial"/>
          <w:i/>
          <w:sz w:val="22"/>
        </w:rPr>
        <w:t>”</w:t>
      </w:r>
      <w:r w:rsidR="00E2352F" w:rsidRPr="00A82C85">
        <w:rPr>
          <w:rFonts w:ascii="Palatino Linotype" w:hAnsi="Palatino Linotype" w:cs="Arial"/>
          <w:i/>
          <w:sz w:val="22"/>
        </w:rPr>
        <w:t xml:space="preserve"> </w:t>
      </w:r>
      <w:r w:rsidR="00E66590" w:rsidRPr="00A82C85">
        <w:rPr>
          <w:rFonts w:ascii="Palatino Linotype" w:hAnsi="Palatino Linotype" w:cs="Arial"/>
          <w:sz w:val="22"/>
        </w:rPr>
        <w:t>(sic).</w:t>
      </w:r>
    </w:p>
    <w:p w14:paraId="76A9CCE0" w14:textId="77777777" w:rsidR="00924A3A" w:rsidRPr="00A82C85" w:rsidRDefault="00924A3A" w:rsidP="00A82C85">
      <w:pPr>
        <w:spacing w:line="360" w:lineRule="auto"/>
        <w:ind w:right="49"/>
        <w:jc w:val="both"/>
        <w:rPr>
          <w:rFonts w:ascii="Palatino Linotype" w:hAnsi="Palatino Linotype" w:cs="Arial"/>
          <w:b/>
          <w:szCs w:val="26"/>
        </w:rPr>
      </w:pPr>
    </w:p>
    <w:p w14:paraId="025D105A" w14:textId="73EF088F" w:rsidR="00F05563" w:rsidRPr="00A82C85" w:rsidRDefault="006630EE" w:rsidP="00A82C85">
      <w:pPr>
        <w:spacing w:line="360" w:lineRule="auto"/>
        <w:ind w:right="49"/>
        <w:jc w:val="both"/>
        <w:rPr>
          <w:rFonts w:ascii="Palatino Linotype" w:hAnsi="Palatino Linotype" w:cs="Arial"/>
          <w:szCs w:val="26"/>
        </w:rPr>
      </w:pPr>
      <w:r w:rsidRPr="00A82C85">
        <w:rPr>
          <w:rFonts w:ascii="Palatino Linotype" w:hAnsi="Palatino Linotype" w:cs="Arial"/>
          <w:szCs w:val="26"/>
        </w:rPr>
        <w:t xml:space="preserve">Por otra parte, </w:t>
      </w:r>
      <w:r w:rsidR="00F94A24" w:rsidRPr="00A82C85">
        <w:rPr>
          <w:rFonts w:ascii="Palatino Linotype" w:hAnsi="Palatino Linotype" w:cs="Arial"/>
          <w:szCs w:val="26"/>
        </w:rPr>
        <w:t>se anexaron</w:t>
      </w:r>
      <w:r w:rsidR="00D91437" w:rsidRPr="00A82C85">
        <w:rPr>
          <w:rFonts w:ascii="Palatino Linotype" w:hAnsi="Palatino Linotype" w:cs="Arial"/>
          <w:szCs w:val="26"/>
        </w:rPr>
        <w:t xml:space="preserve"> a la respuesta </w:t>
      </w:r>
      <w:r w:rsidR="00F94A24" w:rsidRPr="00A82C85">
        <w:rPr>
          <w:rFonts w:ascii="Palatino Linotype" w:hAnsi="Palatino Linotype" w:cs="Arial"/>
          <w:szCs w:val="26"/>
        </w:rPr>
        <w:t>los</w:t>
      </w:r>
      <w:r w:rsidR="00F05563" w:rsidRPr="00A82C85">
        <w:rPr>
          <w:rFonts w:ascii="Palatino Linotype" w:hAnsi="Palatino Linotype" w:cs="Arial"/>
          <w:szCs w:val="26"/>
        </w:rPr>
        <w:t xml:space="preserve"> archivo</w:t>
      </w:r>
      <w:r w:rsidR="00F94A24" w:rsidRPr="00A82C85">
        <w:rPr>
          <w:rFonts w:ascii="Palatino Linotype" w:hAnsi="Palatino Linotype" w:cs="Arial"/>
          <w:szCs w:val="26"/>
        </w:rPr>
        <w:t>s</w:t>
      </w:r>
      <w:r w:rsidR="00F05563" w:rsidRPr="00A82C85">
        <w:rPr>
          <w:rFonts w:ascii="Palatino Linotype" w:hAnsi="Palatino Linotype" w:cs="Arial"/>
          <w:szCs w:val="26"/>
        </w:rPr>
        <w:t xml:space="preserve"> digital</w:t>
      </w:r>
      <w:r w:rsidR="00F94A24" w:rsidRPr="00A82C85">
        <w:rPr>
          <w:rFonts w:ascii="Palatino Linotype" w:hAnsi="Palatino Linotype" w:cs="Arial"/>
          <w:szCs w:val="26"/>
        </w:rPr>
        <w:t>es</w:t>
      </w:r>
      <w:r w:rsidR="00D91437" w:rsidRPr="00A82C85">
        <w:rPr>
          <w:rFonts w:ascii="Palatino Linotype" w:hAnsi="Palatino Linotype" w:cs="Arial"/>
          <w:szCs w:val="26"/>
        </w:rPr>
        <w:t xml:space="preserve"> </w:t>
      </w:r>
      <w:r w:rsidR="00F05563" w:rsidRPr="00A82C85">
        <w:rPr>
          <w:rFonts w:ascii="Palatino Linotype" w:hAnsi="Palatino Linotype" w:cs="Arial"/>
          <w:szCs w:val="26"/>
        </w:rPr>
        <w:t>que a continuación se describe</w:t>
      </w:r>
      <w:r w:rsidR="00F94A24" w:rsidRPr="00A82C85">
        <w:rPr>
          <w:rFonts w:ascii="Palatino Linotype" w:hAnsi="Palatino Linotype" w:cs="Arial"/>
          <w:szCs w:val="26"/>
        </w:rPr>
        <w:t>n</w:t>
      </w:r>
      <w:r w:rsidR="00F05563" w:rsidRPr="00A82C85">
        <w:rPr>
          <w:rFonts w:ascii="Palatino Linotype" w:hAnsi="Palatino Linotype" w:cs="Arial"/>
          <w:szCs w:val="26"/>
        </w:rPr>
        <w:t>:</w:t>
      </w:r>
    </w:p>
    <w:p w14:paraId="5810F8B7" w14:textId="77777777" w:rsidR="00F05563" w:rsidRPr="00A82C85" w:rsidRDefault="00F05563" w:rsidP="00A82C85">
      <w:pPr>
        <w:spacing w:line="360" w:lineRule="auto"/>
        <w:ind w:right="49"/>
        <w:jc w:val="both"/>
        <w:rPr>
          <w:rFonts w:ascii="Palatino Linotype" w:hAnsi="Palatino Linotype" w:cs="Arial"/>
          <w:szCs w:val="26"/>
        </w:rPr>
      </w:pPr>
    </w:p>
    <w:p w14:paraId="0627DD07" w14:textId="77777777" w:rsidR="00B45FBB" w:rsidRPr="00A82C85" w:rsidRDefault="00D91437" w:rsidP="00A82C85">
      <w:pPr>
        <w:pStyle w:val="Prrafodelista"/>
        <w:numPr>
          <w:ilvl w:val="0"/>
          <w:numId w:val="31"/>
        </w:numPr>
        <w:spacing w:line="360" w:lineRule="auto"/>
        <w:ind w:right="49"/>
        <w:jc w:val="both"/>
        <w:rPr>
          <w:rFonts w:ascii="Palatino Linotype" w:hAnsi="Palatino Linotype" w:cs="Arial"/>
          <w:szCs w:val="26"/>
        </w:rPr>
      </w:pPr>
      <w:r w:rsidRPr="00A82C85">
        <w:rPr>
          <w:rFonts w:ascii="Palatino Linotype" w:hAnsi="Palatino Linotype" w:cs="Arial"/>
          <w:i/>
          <w:szCs w:val="26"/>
        </w:rPr>
        <w:t>“</w:t>
      </w:r>
      <w:r w:rsidR="00F94A24" w:rsidRPr="00A82C85">
        <w:rPr>
          <w:rFonts w:ascii="Palatino Linotype" w:hAnsi="Palatino Linotype" w:cs="Arial"/>
          <w:i/>
          <w:szCs w:val="26"/>
        </w:rPr>
        <w:t>00120-RESPUESTA-SPH-COORD ADMVA.pdf</w:t>
      </w:r>
      <w:r w:rsidRPr="00A82C85">
        <w:rPr>
          <w:rFonts w:ascii="Palatino Linotype" w:hAnsi="Palatino Linotype" w:cs="Arial"/>
          <w:i/>
          <w:szCs w:val="26"/>
        </w:rPr>
        <w:t>”</w:t>
      </w:r>
      <w:r w:rsidR="001D6642" w:rsidRPr="00A82C85">
        <w:rPr>
          <w:rFonts w:ascii="Palatino Linotype" w:hAnsi="Palatino Linotype" w:cs="Arial"/>
          <w:szCs w:val="26"/>
        </w:rPr>
        <w:t xml:space="preserve">, </w:t>
      </w:r>
      <w:r w:rsidR="00F05563" w:rsidRPr="00A82C85">
        <w:rPr>
          <w:rFonts w:ascii="Palatino Linotype" w:hAnsi="Palatino Linotype" w:cs="Arial"/>
          <w:szCs w:val="26"/>
        </w:rPr>
        <w:t xml:space="preserve">documento constante de </w:t>
      </w:r>
      <w:r w:rsidR="00A44186" w:rsidRPr="00A82C85">
        <w:rPr>
          <w:rFonts w:ascii="Palatino Linotype" w:hAnsi="Palatino Linotype" w:cs="Arial"/>
          <w:szCs w:val="26"/>
        </w:rPr>
        <w:t>cinco</w:t>
      </w:r>
      <w:r w:rsidR="00F05563" w:rsidRPr="00A82C85">
        <w:rPr>
          <w:rFonts w:ascii="Palatino Linotype" w:hAnsi="Palatino Linotype" w:cs="Arial"/>
          <w:szCs w:val="26"/>
        </w:rPr>
        <w:t xml:space="preserve"> foja</w:t>
      </w:r>
      <w:r w:rsidR="00A44186" w:rsidRPr="00A82C85">
        <w:rPr>
          <w:rFonts w:ascii="Palatino Linotype" w:hAnsi="Palatino Linotype" w:cs="Arial"/>
          <w:szCs w:val="26"/>
        </w:rPr>
        <w:t>s</w:t>
      </w:r>
      <w:r w:rsidR="00F05563" w:rsidRPr="00A82C85">
        <w:rPr>
          <w:rFonts w:ascii="Palatino Linotype" w:hAnsi="Palatino Linotype" w:cs="Arial"/>
          <w:szCs w:val="26"/>
        </w:rPr>
        <w:t xml:space="preserve"> útil</w:t>
      </w:r>
      <w:r w:rsidR="00A44186" w:rsidRPr="00A82C85">
        <w:rPr>
          <w:rFonts w:ascii="Palatino Linotype" w:hAnsi="Palatino Linotype" w:cs="Arial"/>
          <w:szCs w:val="26"/>
        </w:rPr>
        <w:t>es</w:t>
      </w:r>
      <w:r w:rsidR="00F05563" w:rsidRPr="00A82C85">
        <w:rPr>
          <w:rFonts w:ascii="Palatino Linotype" w:hAnsi="Palatino Linotype" w:cs="Arial"/>
          <w:szCs w:val="26"/>
        </w:rPr>
        <w:t xml:space="preserve">, </w:t>
      </w:r>
      <w:r w:rsidR="001D6642" w:rsidRPr="00A82C85">
        <w:rPr>
          <w:rFonts w:ascii="Palatino Linotype" w:hAnsi="Palatino Linotype" w:cs="Arial"/>
          <w:szCs w:val="26"/>
        </w:rPr>
        <w:t xml:space="preserve">de </w:t>
      </w:r>
      <w:r w:rsidRPr="00A82C85">
        <w:rPr>
          <w:rFonts w:ascii="Palatino Linotype" w:hAnsi="Palatino Linotype" w:cs="Arial"/>
          <w:szCs w:val="26"/>
        </w:rPr>
        <w:t xml:space="preserve">cuyo contenido </w:t>
      </w:r>
      <w:r w:rsidR="00BF1674" w:rsidRPr="00A82C85">
        <w:rPr>
          <w:rFonts w:ascii="Palatino Linotype" w:hAnsi="Palatino Linotype" w:cs="Arial"/>
          <w:szCs w:val="26"/>
        </w:rPr>
        <w:t xml:space="preserve">se advierte </w:t>
      </w:r>
      <w:r w:rsidR="00A44186" w:rsidRPr="00A82C85">
        <w:rPr>
          <w:rFonts w:ascii="Palatino Linotype" w:hAnsi="Palatino Linotype" w:cs="Arial"/>
          <w:szCs w:val="26"/>
        </w:rPr>
        <w:t>el oficio con número de registro 22700000030000S/3318/2022,suscrito por</w:t>
      </w:r>
      <w:r w:rsidR="00B2738B" w:rsidRPr="00A82C85">
        <w:rPr>
          <w:rFonts w:ascii="Palatino Linotype" w:hAnsi="Palatino Linotype" w:cs="Arial"/>
          <w:szCs w:val="26"/>
        </w:rPr>
        <w:t xml:space="preserve"> la Coordinadora Administrativa, por medio del cual </w:t>
      </w:r>
      <w:r w:rsidR="00EF0D53" w:rsidRPr="00A82C85">
        <w:rPr>
          <w:rFonts w:ascii="Palatino Linotype" w:hAnsi="Palatino Linotype" w:cs="Arial"/>
          <w:szCs w:val="26"/>
        </w:rPr>
        <w:t>informa</w:t>
      </w:r>
      <w:r w:rsidR="00B45FBB" w:rsidRPr="00A82C85">
        <w:rPr>
          <w:rFonts w:ascii="Palatino Linotype" w:hAnsi="Palatino Linotype" w:cs="Arial"/>
          <w:szCs w:val="26"/>
        </w:rPr>
        <w:t>:</w:t>
      </w:r>
    </w:p>
    <w:p w14:paraId="1C6674CF" w14:textId="450DDF24" w:rsidR="006630EE" w:rsidRPr="00A82C85" w:rsidRDefault="00B45FBB" w:rsidP="00A82C85">
      <w:pPr>
        <w:pStyle w:val="Prrafodelista"/>
        <w:spacing w:line="360" w:lineRule="auto"/>
        <w:ind w:left="720" w:right="49"/>
        <w:jc w:val="both"/>
        <w:rPr>
          <w:rFonts w:ascii="Palatino Linotype" w:hAnsi="Palatino Linotype" w:cs="Arial"/>
          <w:szCs w:val="26"/>
        </w:rPr>
      </w:pPr>
      <w:r w:rsidRPr="00A82C85">
        <w:rPr>
          <w:rFonts w:ascii="Palatino Linotype" w:hAnsi="Palatino Linotype" w:cs="Arial"/>
          <w:szCs w:val="26"/>
        </w:rPr>
        <w:t>Q</w:t>
      </w:r>
      <w:r w:rsidR="00EF0D53" w:rsidRPr="00A82C85">
        <w:rPr>
          <w:rFonts w:ascii="Palatino Linotype" w:hAnsi="Palatino Linotype" w:cs="Arial"/>
          <w:szCs w:val="26"/>
        </w:rPr>
        <w:t>ue se le designó como Administradora de las Bases de Datos Personales a cargo de la Coordinación Administrativa de la Secretaría de las Mujeres, denominadas “personal de Base SEMUJER” y Personal Eventual SEMUJER”, adjuntando a la misiva el nombramiento correspondiente</w:t>
      </w:r>
      <w:r w:rsidRPr="00A82C85">
        <w:rPr>
          <w:rFonts w:ascii="Palatino Linotype" w:hAnsi="Palatino Linotype" w:cs="Arial"/>
          <w:szCs w:val="26"/>
        </w:rPr>
        <w:t>.</w:t>
      </w:r>
    </w:p>
    <w:p w14:paraId="4B03C3F6" w14:textId="05D37DD8" w:rsidR="00B45FBB" w:rsidRPr="00A82C85" w:rsidRDefault="00B45FBB" w:rsidP="00A82C85">
      <w:pPr>
        <w:pStyle w:val="Prrafodelista"/>
        <w:spacing w:line="360" w:lineRule="auto"/>
        <w:ind w:left="720" w:right="49"/>
        <w:jc w:val="both"/>
        <w:rPr>
          <w:rFonts w:ascii="Palatino Linotype" w:hAnsi="Palatino Linotype" w:cs="Arial"/>
          <w:szCs w:val="26"/>
        </w:rPr>
      </w:pPr>
      <w:r w:rsidRPr="00A82C85">
        <w:rPr>
          <w:rFonts w:ascii="Palatino Linotype" w:hAnsi="Palatino Linotype" w:cs="Arial"/>
          <w:szCs w:val="26"/>
        </w:rPr>
        <w:t xml:space="preserve">Que los avisos de privacidad se encuentran en proceso de actualización, proporcionando un enlace electrónico para la consulta del último </w:t>
      </w:r>
      <w:r w:rsidR="00D63138" w:rsidRPr="00A82C85">
        <w:rPr>
          <w:rFonts w:ascii="Palatino Linotype" w:hAnsi="Palatino Linotype" w:cs="Arial"/>
          <w:szCs w:val="26"/>
        </w:rPr>
        <w:t>de estos.</w:t>
      </w:r>
    </w:p>
    <w:p w14:paraId="741C897D" w14:textId="295FAF97" w:rsidR="00D63138" w:rsidRPr="00A82C85" w:rsidRDefault="00D36FB4" w:rsidP="00A82C85">
      <w:pPr>
        <w:pStyle w:val="Prrafodelista"/>
        <w:spacing w:line="360" w:lineRule="auto"/>
        <w:ind w:left="720" w:right="49"/>
        <w:jc w:val="both"/>
        <w:rPr>
          <w:rFonts w:ascii="Palatino Linotype" w:hAnsi="Palatino Linotype" w:cs="Arial"/>
          <w:szCs w:val="26"/>
        </w:rPr>
      </w:pPr>
      <w:r w:rsidRPr="00A82C85">
        <w:rPr>
          <w:rFonts w:ascii="Palatino Linotype" w:hAnsi="Palatino Linotype" w:cs="Arial"/>
          <w:szCs w:val="26"/>
        </w:rPr>
        <w:t>Que respecto tiene a su cargo dos bases de datos, siendo las del personal de base SEMUEJR y personal eventual SEMUJER.</w:t>
      </w:r>
    </w:p>
    <w:p w14:paraId="4A57E7AD" w14:textId="48CE852E" w:rsidR="00D36FB4" w:rsidRPr="00A82C85" w:rsidRDefault="00D36FB4" w:rsidP="00A82C85">
      <w:pPr>
        <w:pStyle w:val="Prrafodelista"/>
        <w:spacing w:line="360" w:lineRule="auto"/>
        <w:ind w:left="720" w:right="49"/>
        <w:jc w:val="both"/>
        <w:rPr>
          <w:rFonts w:ascii="Palatino Linotype" w:hAnsi="Palatino Linotype" w:cs="Arial"/>
          <w:szCs w:val="26"/>
        </w:rPr>
      </w:pPr>
      <w:r w:rsidRPr="00A82C85">
        <w:rPr>
          <w:rFonts w:ascii="Palatino Linotype" w:hAnsi="Palatino Linotype" w:cs="Arial"/>
          <w:szCs w:val="26"/>
        </w:rPr>
        <w:t xml:space="preserve">Que la información relacionada con el Plan de Trabajo del Sistema de Gestión de Protección de Datos </w:t>
      </w:r>
      <w:r w:rsidR="00B518E7" w:rsidRPr="00A82C85">
        <w:rPr>
          <w:rFonts w:ascii="Palatino Linotype" w:hAnsi="Palatino Linotype" w:cs="Arial"/>
          <w:szCs w:val="26"/>
        </w:rPr>
        <w:t xml:space="preserve">Personales; la supervisión a las bases de datos documentales o electrónicos para establecer medidas de seguridad; la bitácora de violaciones a la seguridad de las bases de datos documentales o electrónicas; plan de contingencia de las Unidades Administrativas actualización de bases de datos; documentación de gestión de seguridad y documentos de seguridad, </w:t>
      </w:r>
      <w:r w:rsidR="00B518E7" w:rsidRPr="00A82C85">
        <w:rPr>
          <w:rFonts w:ascii="Palatino Linotype" w:hAnsi="Palatino Linotype" w:cs="Arial"/>
          <w:szCs w:val="26"/>
        </w:rPr>
        <w:lastRenderedPageBreak/>
        <w:t xml:space="preserve">es información de carácter </w:t>
      </w:r>
      <w:r w:rsidR="00D85E13" w:rsidRPr="00A82C85">
        <w:rPr>
          <w:rFonts w:ascii="Palatino Linotype" w:hAnsi="Palatino Linotype" w:cs="Arial"/>
          <w:szCs w:val="26"/>
        </w:rPr>
        <w:t>confidencial, por lo que solicita al Comité de Transparencia que dichas constancias sean clasificadas como confidenciales.</w:t>
      </w:r>
    </w:p>
    <w:p w14:paraId="044AE8B8" w14:textId="77777777" w:rsidR="00D85E13" w:rsidRPr="00A82C85" w:rsidRDefault="00D85E13" w:rsidP="00A82C85">
      <w:pPr>
        <w:spacing w:line="360" w:lineRule="auto"/>
        <w:ind w:right="49"/>
        <w:jc w:val="both"/>
        <w:rPr>
          <w:rFonts w:ascii="Palatino Linotype" w:hAnsi="Palatino Linotype" w:cs="Arial"/>
          <w:szCs w:val="26"/>
        </w:rPr>
      </w:pPr>
    </w:p>
    <w:p w14:paraId="7BA35C03" w14:textId="067A0CEB" w:rsidR="00B45FBB" w:rsidRPr="00A82C85" w:rsidRDefault="00D85E13" w:rsidP="00A82C85">
      <w:pPr>
        <w:pStyle w:val="Prrafodelista"/>
        <w:numPr>
          <w:ilvl w:val="0"/>
          <w:numId w:val="31"/>
        </w:numPr>
        <w:spacing w:line="360" w:lineRule="auto"/>
        <w:ind w:right="49"/>
        <w:jc w:val="both"/>
        <w:rPr>
          <w:rFonts w:ascii="Palatino Linotype" w:hAnsi="Palatino Linotype" w:cs="Arial"/>
          <w:szCs w:val="26"/>
        </w:rPr>
      </w:pPr>
      <w:r w:rsidRPr="00A82C85">
        <w:rPr>
          <w:rFonts w:ascii="Palatino Linotype" w:hAnsi="Palatino Linotype" w:cs="Arial"/>
          <w:i/>
          <w:szCs w:val="26"/>
        </w:rPr>
        <w:t>“NOMBRAMIENTO ADMINISTRADORA-RED NARANJA.pdf”</w:t>
      </w:r>
      <w:r w:rsidRPr="00A82C85">
        <w:rPr>
          <w:rFonts w:ascii="Palatino Linotype" w:hAnsi="Palatino Linotype" w:cs="Arial"/>
          <w:szCs w:val="26"/>
        </w:rPr>
        <w:t xml:space="preserve">: Documento constante de una foja útil, suscrito por la Secretaria de las Mujeres del Estado de México, ,mediante el cual, </w:t>
      </w:r>
      <w:r w:rsidR="00C01C61" w:rsidRPr="00A82C85">
        <w:rPr>
          <w:rFonts w:ascii="Palatino Linotype" w:hAnsi="Palatino Linotype" w:cs="Arial"/>
          <w:szCs w:val="26"/>
        </w:rPr>
        <w:t>nombra a la Directora General de Prevención y Atención a la Violencia como Administradora de la Base de Datos Personales “RED NARANJA” para la Prevención de la Violencia y Atención a la Violencia.</w:t>
      </w:r>
    </w:p>
    <w:p w14:paraId="134E4DBE" w14:textId="77777777" w:rsidR="00C01C61" w:rsidRPr="00A82C85" w:rsidRDefault="00C01C61" w:rsidP="00A82C85">
      <w:pPr>
        <w:pStyle w:val="Prrafodelista"/>
        <w:spacing w:line="360" w:lineRule="auto"/>
        <w:ind w:left="720" w:right="49"/>
        <w:jc w:val="both"/>
        <w:rPr>
          <w:rFonts w:ascii="Palatino Linotype" w:hAnsi="Palatino Linotype" w:cs="Arial"/>
          <w:szCs w:val="26"/>
        </w:rPr>
      </w:pPr>
    </w:p>
    <w:p w14:paraId="3D3A73D2" w14:textId="7C323838" w:rsidR="00C01C61" w:rsidRPr="00A82C85" w:rsidRDefault="000802CD" w:rsidP="00A82C85">
      <w:pPr>
        <w:pStyle w:val="Prrafodelista"/>
        <w:numPr>
          <w:ilvl w:val="0"/>
          <w:numId w:val="31"/>
        </w:numPr>
        <w:spacing w:line="360" w:lineRule="auto"/>
        <w:ind w:right="49"/>
        <w:jc w:val="both"/>
        <w:rPr>
          <w:rFonts w:ascii="Palatino Linotype" w:hAnsi="Palatino Linotype" w:cs="Arial"/>
          <w:i/>
          <w:szCs w:val="26"/>
        </w:rPr>
      </w:pPr>
      <w:r w:rsidRPr="00A82C85">
        <w:rPr>
          <w:rFonts w:ascii="Palatino Linotype" w:hAnsi="Palatino Linotype" w:cs="Arial"/>
          <w:i/>
          <w:szCs w:val="26"/>
        </w:rPr>
        <w:t>“ACUERDO ACTAVA SESION EXTRA-1.pdf”</w:t>
      </w:r>
      <w:r w:rsidRPr="00A82C85">
        <w:rPr>
          <w:rFonts w:ascii="Palatino Linotype" w:hAnsi="Palatino Linotype" w:cs="Arial"/>
          <w:szCs w:val="26"/>
        </w:rPr>
        <w:t xml:space="preserve">: documento constante de diecinueve fojas útiles, de cuyo contenido se </w:t>
      </w:r>
      <w:r w:rsidR="00103F4C" w:rsidRPr="00A82C85">
        <w:rPr>
          <w:rFonts w:ascii="Palatino Linotype" w:hAnsi="Palatino Linotype" w:cs="Arial"/>
          <w:szCs w:val="26"/>
        </w:rPr>
        <w:t xml:space="preserve">advierte la resolución con número de registro CTSEMUJ/EXT/008/2022, </w:t>
      </w:r>
      <w:r w:rsidR="000149A5" w:rsidRPr="00A82C85">
        <w:rPr>
          <w:rFonts w:ascii="Palatino Linotype" w:hAnsi="Palatino Linotype" w:cs="Arial"/>
          <w:szCs w:val="26"/>
        </w:rPr>
        <w:t>signado por el Comité de Transparencia</w:t>
      </w:r>
      <w:r w:rsidR="00190DBB" w:rsidRPr="00A82C85">
        <w:rPr>
          <w:rFonts w:ascii="Palatino Linotype" w:hAnsi="Palatino Linotype" w:cs="Arial"/>
          <w:szCs w:val="26"/>
        </w:rPr>
        <w:t xml:space="preserve"> del Sujeto Obligado, </w:t>
      </w:r>
      <w:r w:rsidR="00103F4C" w:rsidRPr="00A82C85">
        <w:rPr>
          <w:rFonts w:ascii="Palatino Linotype" w:hAnsi="Palatino Linotype" w:cs="Arial"/>
          <w:szCs w:val="26"/>
        </w:rPr>
        <w:t>por la cual se con</w:t>
      </w:r>
      <w:r w:rsidR="00B739C9" w:rsidRPr="00A82C85">
        <w:rPr>
          <w:rFonts w:ascii="Palatino Linotype" w:hAnsi="Palatino Linotype" w:cs="Arial"/>
          <w:szCs w:val="26"/>
        </w:rPr>
        <w:t xml:space="preserve">firma la clasificación total como confidencial de los documentos: Plan de Trabajo del Sistema de Gestión de Protección de Datos Personales, Supervisión a las bases de datos documentales o electrónicas para establecer medidas de seguridad, bitácora de violaciones a la seguridad de las bases de datos </w:t>
      </w:r>
      <w:r w:rsidR="000149A5" w:rsidRPr="00A82C85">
        <w:rPr>
          <w:rFonts w:ascii="Palatino Linotype" w:hAnsi="Palatino Linotype" w:cs="Arial"/>
          <w:szCs w:val="26"/>
        </w:rPr>
        <w:t>documentales o electrónicas, plan de contingencia de las Unidades Administrativas y actualización de bases de datos y documentos de gestión de seguridad y documentos de seguridad.</w:t>
      </w:r>
    </w:p>
    <w:p w14:paraId="7E5CAEFA" w14:textId="77777777" w:rsidR="00B63B84" w:rsidRPr="00A82C85" w:rsidRDefault="00B63B84" w:rsidP="00A82C85">
      <w:pPr>
        <w:pStyle w:val="Prrafodelista"/>
        <w:rPr>
          <w:rFonts w:ascii="Palatino Linotype" w:hAnsi="Palatino Linotype" w:cs="Arial"/>
          <w:i/>
          <w:szCs w:val="26"/>
        </w:rPr>
      </w:pPr>
    </w:p>
    <w:p w14:paraId="76CF4CBB" w14:textId="643D7547" w:rsidR="001D6642" w:rsidRPr="00A82C85" w:rsidRDefault="00B63B84" w:rsidP="00A82C85">
      <w:pPr>
        <w:pStyle w:val="Prrafodelista"/>
        <w:numPr>
          <w:ilvl w:val="0"/>
          <w:numId w:val="31"/>
        </w:numPr>
        <w:spacing w:line="360" w:lineRule="auto"/>
        <w:ind w:right="49"/>
        <w:jc w:val="both"/>
        <w:rPr>
          <w:rFonts w:ascii="Palatino Linotype" w:hAnsi="Palatino Linotype" w:cs="Arial"/>
          <w:szCs w:val="26"/>
        </w:rPr>
      </w:pPr>
      <w:r w:rsidRPr="00A82C85">
        <w:rPr>
          <w:rFonts w:ascii="Palatino Linotype" w:hAnsi="Palatino Linotype" w:cs="Arial"/>
          <w:i/>
          <w:szCs w:val="26"/>
        </w:rPr>
        <w:t>“NOMBRAMIENTO-ADMINISTRADORA EVENTUAL Y DE BASE.pdf”</w:t>
      </w:r>
      <w:r w:rsidRPr="00A82C85">
        <w:rPr>
          <w:rFonts w:ascii="Palatino Linotype" w:hAnsi="Palatino Linotype" w:cs="Arial"/>
          <w:szCs w:val="26"/>
        </w:rPr>
        <w:t>:</w:t>
      </w:r>
      <w:r w:rsidRPr="00A82C85">
        <w:rPr>
          <w:rFonts w:ascii="Palatino Linotype" w:hAnsi="Palatino Linotype" w:cs="Arial"/>
          <w:i/>
          <w:szCs w:val="26"/>
        </w:rPr>
        <w:t xml:space="preserve"> </w:t>
      </w:r>
      <w:r w:rsidRPr="00A82C85">
        <w:rPr>
          <w:rFonts w:ascii="Palatino Linotype" w:hAnsi="Palatino Linotype" w:cs="Arial"/>
          <w:szCs w:val="26"/>
        </w:rPr>
        <w:t>Documento constante de una foja útil, suscrito por la Secretaria de las Mujeres del E</w:t>
      </w:r>
      <w:r w:rsidR="002A49F8" w:rsidRPr="00A82C85">
        <w:rPr>
          <w:rFonts w:ascii="Palatino Linotype" w:hAnsi="Palatino Linotype" w:cs="Arial"/>
          <w:szCs w:val="26"/>
        </w:rPr>
        <w:t xml:space="preserve">stado de México, </w:t>
      </w:r>
      <w:r w:rsidRPr="00A82C85">
        <w:rPr>
          <w:rFonts w:ascii="Palatino Linotype" w:hAnsi="Palatino Linotype" w:cs="Arial"/>
          <w:szCs w:val="26"/>
        </w:rPr>
        <w:t xml:space="preserve">mediante el cual, nombra a la Coordinadora </w:t>
      </w:r>
      <w:r w:rsidRPr="00A82C85">
        <w:rPr>
          <w:rFonts w:ascii="Palatino Linotype" w:hAnsi="Palatino Linotype" w:cs="Arial"/>
          <w:szCs w:val="26"/>
        </w:rPr>
        <w:lastRenderedPageBreak/>
        <w:t>Administrativa como Administradora de las Bases de Datos Personales “Personal del Base SEMUJER” Y Personal Eventual SEMUJER”</w:t>
      </w:r>
      <w:r w:rsidR="00171FE9" w:rsidRPr="00A82C85">
        <w:rPr>
          <w:rFonts w:ascii="Palatino Linotype" w:hAnsi="Palatino Linotype" w:cs="Arial"/>
          <w:szCs w:val="26"/>
        </w:rPr>
        <w:t>.</w:t>
      </w:r>
    </w:p>
    <w:p w14:paraId="550C610D" w14:textId="77777777" w:rsidR="00171FE9" w:rsidRPr="00A82C85" w:rsidRDefault="00171FE9" w:rsidP="00A82C85">
      <w:pPr>
        <w:pStyle w:val="Prrafodelista"/>
        <w:rPr>
          <w:rFonts w:ascii="Palatino Linotype" w:hAnsi="Palatino Linotype" w:cs="Arial"/>
          <w:szCs w:val="26"/>
        </w:rPr>
      </w:pPr>
    </w:p>
    <w:p w14:paraId="5B0B2161" w14:textId="0CF30C6B" w:rsidR="00171FE9" w:rsidRPr="00A82C85" w:rsidRDefault="00171FE9" w:rsidP="00A82C85">
      <w:pPr>
        <w:pStyle w:val="Prrafodelista"/>
        <w:numPr>
          <w:ilvl w:val="0"/>
          <w:numId w:val="31"/>
        </w:numPr>
        <w:spacing w:line="360" w:lineRule="auto"/>
        <w:ind w:right="49"/>
        <w:jc w:val="both"/>
        <w:rPr>
          <w:rFonts w:ascii="Palatino Linotype" w:hAnsi="Palatino Linotype" w:cs="Arial"/>
          <w:szCs w:val="26"/>
        </w:rPr>
      </w:pPr>
      <w:r w:rsidRPr="00A82C85">
        <w:rPr>
          <w:rFonts w:ascii="Palatino Linotype" w:hAnsi="Palatino Linotype" w:cs="Arial"/>
          <w:i/>
          <w:szCs w:val="26"/>
        </w:rPr>
        <w:t>“ACTA OCTA SESION EXTRAORDINARIA.pdf</w:t>
      </w:r>
      <w:r w:rsidRPr="00A82C85">
        <w:rPr>
          <w:rFonts w:ascii="Palatino Linotype" w:hAnsi="Palatino Linotype" w:cs="Arial"/>
          <w:szCs w:val="26"/>
        </w:rPr>
        <w:t xml:space="preserve">”: documento constante de cuatro fojas útiles, de cuyo contenido se advierte el acta del Comité de Transparencia con número de registro ACT/CTSEMUJ/EXT/008/2022, por medio de la cual </w:t>
      </w:r>
      <w:r w:rsidR="004978FA" w:rsidRPr="00A82C85">
        <w:rPr>
          <w:rFonts w:ascii="Palatino Linotype" w:hAnsi="Palatino Linotype" w:cs="Arial"/>
          <w:szCs w:val="26"/>
        </w:rPr>
        <w:t>se aprueba la clasificación como confidencial</w:t>
      </w:r>
      <w:r w:rsidR="00956B76" w:rsidRPr="00A82C85">
        <w:rPr>
          <w:rFonts w:ascii="Palatino Linotype" w:hAnsi="Palatino Linotype" w:cs="Arial"/>
          <w:szCs w:val="26"/>
        </w:rPr>
        <w:t xml:space="preserve"> los documentos: Plan de Trabajo del Sistema de Gestión de Protección de Datos Personales, Supervisión a las bases de datos documentales o electrónicas para establecer medidas de seguridad, bitácora de violaciones a la seguridad de las bases de datos documentales o electrónicas, plan de contingencia de las Unidades Administrativas y actualización de bases de datos y documentos de gestión de seguridad y documentos de seguridad.</w:t>
      </w:r>
    </w:p>
    <w:p w14:paraId="457F32E3" w14:textId="77777777" w:rsidR="00956B76" w:rsidRPr="00A82C85" w:rsidRDefault="00956B76" w:rsidP="00A82C85">
      <w:pPr>
        <w:pStyle w:val="Prrafodelista"/>
        <w:rPr>
          <w:rFonts w:ascii="Palatino Linotype" w:hAnsi="Palatino Linotype" w:cs="Arial"/>
          <w:szCs w:val="26"/>
        </w:rPr>
      </w:pPr>
    </w:p>
    <w:p w14:paraId="63300D68" w14:textId="422B8D5F" w:rsidR="00956B76" w:rsidRPr="00A82C85" w:rsidRDefault="00956B76" w:rsidP="00A82C85">
      <w:pPr>
        <w:pStyle w:val="Prrafodelista"/>
        <w:numPr>
          <w:ilvl w:val="0"/>
          <w:numId w:val="31"/>
        </w:numPr>
        <w:spacing w:line="360" w:lineRule="auto"/>
        <w:ind w:right="49"/>
        <w:jc w:val="both"/>
        <w:rPr>
          <w:rFonts w:ascii="Palatino Linotype" w:hAnsi="Palatino Linotype" w:cs="Arial"/>
          <w:i/>
          <w:szCs w:val="26"/>
        </w:rPr>
      </w:pPr>
      <w:r w:rsidRPr="00A82C85">
        <w:rPr>
          <w:rFonts w:ascii="Palatino Linotype" w:hAnsi="Palatino Linotype" w:cs="Arial"/>
          <w:i/>
          <w:szCs w:val="26"/>
        </w:rPr>
        <w:t>“00120-RESPUESTA-SPH-VIOLENCIA.pdf”</w:t>
      </w:r>
      <w:r w:rsidRPr="00A82C85">
        <w:rPr>
          <w:rFonts w:ascii="Palatino Linotype" w:hAnsi="Palatino Linotype" w:cs="Arial"/>
          <w:szCs w:val="26"/>
        </w:rPr>
        <w:t xml:space="preserve">: documento constante de cinco fojas útiles de cuyo contenido se advierte el oficio con número de registro 2270003ª000000/833/2022, remitido por la Directora General de Prevención y Atención a la Violencia, por medio del cual </w:t>
      </w:r>
      <w:r w:rsidR="00085007" w:rsidRPr="00A82C85">
        <w:rPr>
          <w:rFonts w:ascii="Palatino Linotype" w:hAnsi="Palatino Linotype" w:cs="Arial"/>
          <w:szCs w:val="26"/>
        </w:rPr>
        <w:t>señala:</w:t>
      </w:r>
    </w:p>
    <w:p w14:paraId="624F7F73" w14:textId="206A9F60" w:rsidR="00085007" w:rsidRPr="00A82C85" w:rsidRDefault="00085007" w:rsidP="00A82C85">
      <w:pPr>
        <w:pStyle w:val="Prrafodelista"/>
        <w:spacing w:line="360" w:lineRule="auto"/>
        <w:ind w:left="720" w:right="49"/>
        <w:jc w:val="both"/>
        <w:rPr>
          <w:rFonts w:ascii="Palatino Linotype" w:hAnsi="Palatino Linotype" w:cs="Arial"/>
          <w:szCs w:val="26"/>
        </w:rPr>
      </w:pPr>
      <w:r w:rsidRPr="00A82C85">
        <w:rPr>
          <w:rFonts w:ascii="Palatino Linotype" w:hAnsi="Palatino Linotype" w:cs="Arial"/>
          <w:szCs w:val="26"/>
        </w:rPr>
        <w:t>Que se le designó como Administradora de las Bases de Datos Personales a cargo de la Coordinación Administrativa de la Secretaría de las Mujeres, denominada “RED NARANJA” para la prevención de la violencia de género, adjuntando a la misiva el nombramiento correspondiente.</w:t>
      </w:r>
    </w:p>
    <w:p w14:paraId="1ED945F5" w14:textId="77777777" w:rsidR="00085007" w:rsidRPr="00A82C85" w:rsidRDefault="00085007" w:rsidP="00A82C85">
      <w:pPr>
        <w:pStyle w:val="Prrafodelista"/>
        <w:spacing w:line="360" w:lineRule="auto"/>
        <w:ind w:left="720" w:right="49"/>
        <w:jc w:val="both"/>
        <w:rPr>
          <w:rFonts w:ascii="Palatino Linotype" w:hAnsi="Palatino Linotype" w:cs="Arial"/>
          <w:szCs w:val="26"/>
        </w:rPr>
      </w:pPr>
      <w:r w:rsidRPr="00A82C85">
        <w:rPr>
          <w:rFonts w:ascii="Palatino Linotype" w:hAnsi="Palatino Linotype" w:cs="Arial"/>
          <w:szCs w:val="26"/>
        </w:rPr>
        <w:t>Que los avisos de privacidad se encuentran en proceso de actualización, proporcionando un enlace electrónico para la consulta del último de estos.</w:t>
      </w:r>
    </w:p>
    <w:p w14:paraId="6E064777" w14:textId="77777777" w:rsidR="00085007" w:rsidRPr="00A82C85" w:rsidRDefault="00085007" w:rsidP="00A82C85">
      <w:pPr>
        <w:pStyle w:val="Prrafodelista"/>
        <w:spacing w:line="360" w:lineRule="auto"/>
        <w:ind w:left="720" w:right="49"/>
        <w:jc w:val="both"/>
        <w:rPr>
          <w:rFonts w:ascii="Palatino Linotype" w:hAnsi="Palatino Linotype" w:cs="Arial"/>
          <w:szCs w:val="26"/>
        </w:rPr>
      </w:pPr>
      <w:r w:rsidRPr="00A82C85">
        <w:rPr>
          <w:rFonts w:ascii="Palatino Linotype" w:hAnsi="Palatino Linotype" w:cs="Arial"/>
          <w:szCs w:val="26"/>
        </w:rPr>
        <w:lastRenderedPageBreak/>
        <w:t>Que la información relacionada con el Plan de Trabajo del Sistema de Gestión de Protección de Datos Personales; la supervisión a las bases de datos documentales o electrónicos para establecer medidas de seguridad; la bitácora de violaciones a la seguridad de las bases de datos documentales o electrónicas; plan de contingencia de las Unidades Administrativas actualización de bases de datos; documentación de gestión de seguridad y documentos de seguridad, es información de carácter confidencial, por lo que solicita al Comité de Transparencia que dichas constancias sean clasificadas como confidenciales.</w:t>
      </w:r>
    </w:p>
    <w:p w14:paraId="4092EA2D" w14:textId="77777777" w:rsidR="00085007" w:rsidRPr="00A82C85" w:rsidRDefault="00085007" w:rsidP="00A82C85">
      <w:pPr>
        <w:pStyle w:val="Prrafodelista"/>
        <w:rPr>
          <w:rFonts w:ascii="Palatino Linotype" w:hAnsi="Palatino Linotype" w:cs="Arial"/>
          <w:i/>
          <w:szCs w:val="26"/>
        </w:rPr>
      </w:pPr>
    </w:p>
    <w:p w14:paraId="5E88380F" w14:textId="05EEE91B" w:rsidR="00085007" w:rsidRPr="00A82C85" w:rsidRDefault="007045C1" w:rsidP="00A82C85">
      <w:pPr>
        <w:pStyle w:val="Prrafodelista"/>
        <w:numPr>
          <w:ilvl w:val="0"/>
          <w:numId w:val="31"/>
        </w:numPr>
        <w:spacing w:line="360" w:lineRule="auto"/>
        <w:ind w:right="49"/>
        <w:jc w:val="both"/>
        <w:rPr>
          <w:rFonts w:ascii="Palatino Linotype" w:hAnsi="Palatino Linotype" w:cs="Arial"/>
          <w:i/>
          <w:szCs w:val="26"/>
        </w:rPr>
      </w:pPr>
      <w:r w:rsidRPr="00A82C85">
        <w:rPr>
          <w:rFonts w:ascii="Palatino Linotype" w:hAnsi="Palatino Linotype" w:cs="Arial"/>
          <w:i/>
          <w:szCs w:val="26"/>
        </w:rPr>
        <w:t xml:space="preserve">“00120-UNIDAD DE TRANSPARENCIA.pdf”: </w:t>
      </w:r>
      <w:r w:rsidRPr="00A82C85">
        <w:rPr>
          <w:rFonts w:ascii="Palatino Linotype" w:hAnsi="Palatino Linotype" w:cs="Arial"/>
          <w:szCs w:val="26"/>
        </w:rPr>
        <w:t xml:space="preserve">documento constante de dos fojas útiles, de cuyo contenido se advierte el oficio con número de registro </w:t>
      </w:r>
      <w:r w:rsidR="00C44038" w:rsidRPr="00A82C85">
        <w:rPr>
          <w:rFonts w:ascii="Palatino Linotype" w:hAnsi="Palatino Linotype" w:cs="Arial"/>
          <w:szCs w:val="26"/>
        </w:rPr>
        <w:t>SM/UT/340/2022, signado por la Titular de la Unidad de Transparencia, por medio del cual indica que se proporciona copia digitalizada de los documentos antes descritos.</w:t>
      </w:r>
    </w:p>
    <w:p w14:paraId="397154A0" w14:textId="77777777" w:rsidR="00C44038" w:rsidRPr="00A82C85" w:rsidRDefault="00C44038" w:rsidP="00A82C85">
      <w:pPr>
        <w:pStyle w:val="Prrafodelista"/>
        <w:spacing w:line="360" w:lineRule="auto"/>
        <w:ind w:left="720" w:right="49"/>
        <w:jc w:val="both"/>
        <w:rPr>
          <w:rFonts w:ascii="Palatino Linotype" w:hAnsi="Palatino Linotype" w:cs="Arial"/>
          <w:i/>
          <w:szCs w:val="26"/>
        </w:rPr>
      </w:pPr>
    </w:p>
    <w:p w14:paraId="5AF077F6" w14:textId="5A99469B" w:rsidR="007D38BB" w:rsidRPr="00A82C85" w:rsidRDefault="003A5947" w:rsidP="00A82C85">
      <w:pPr>
        <w:pStyle w:val="Prrafodelista"/>
        <w:tabs>
          <w:tab w:val="left" w:pos="709"/>
        </w:tabs>
        <w:spacing w:line="360" w:lineRule="auto"/>
        <w:ind w:left="0"/>
        <w:jc w:val="both"/>
        <w:rPr>
          <w:rFonts w:ascii="Palatino Linotype" w:hAnsi="Palatino Linotype" w:cs="Arial"/>
          <w:b/>
          <w:bCs/>
          <w:sz w:val="26"/>
          <w:szCs w:val="26"/>
        </w:rPr>
      </w:pPr>
      <w:r w:rsidRPr="00A82C85">
        <w:rPr>
          <w:rFonts w:ascii="Palatino Linotype" w:hAnsi="Palatino Linotype" w:cs="Arial"/>
          <w:b/>
          <w:sz w:val="26"/>
          <w:szCs w:val="26"/>
        </w:rPr>
        <w:t>IV</w:t>
      </w:r>
      <w:r w:rsidR="00E24730" w:rsidRPr="00A82C85">
        <w:rPr>
          <w:rFonts w:ascii="Palatino Linotype" w:hAnsi="Palatino Linotype" w:cs="Arial"/>
          <w:b/>
          <w:sz w:val="26"/>
          <w:szCs w:val="26"/>
        </w:rPr>
        <w:t>.</w:t>
      </w:r>
      <w:r w:rsidR="000171D8" w:rsidRPr="00A82C85">
        <w:rPr>
          <w:rFonts w:ascii="Palatino Linotype" w:hAnsi="Palatino Linotype" w:cs="Arial"/>
          <w:b/>
          <w:sz w:val="26"/>
          <w:szCs w:val="26"/>
        </w:rPr>
        <w:t xml:space="preserve"> </w:t>
      </w:r>
      <w:r w:rsidR="007D38BB" w:rsidRPr="00A82C85">
        <w:rPr>
          <w:rFonts w:ascii="Palatino Linotype" w:hAnsi="Palatino Linotype" w:cs="Arial"/>
          <w:b/>
          <w:bCs/>
          <w:sz w:val="26"/>
          <w:szCs w:val="26"/>
        </w:rPr>
        <w:t xml:space="preserve">Del </w:t>
      </w:r>
      <w:r w:rsidR="00D86297" w:rsidRPr="00A82C85">
        <w:rPr>
          <w:rFonts w:ascii="Palatino Linotype" w:hAnsi="Palatino Linotype" w:cs="Arial"/>
          <w:b/>
          <w:bCs/>
          <w:sz w:val="26"/>
          <w:szCs w:val="26"/>
        </w:rPr>
        <w:t>Recurso Revisión</w:t>
      </w:r>
      <w:r w:rsidR="00D73171" w:rsidRPr="00A82C85">
        <w:rPr>
          <w:rFonts w:ascii="Palatino Linotype" w:hAnsi="Palatino Linotype" w:cs="Arial"/>
          <w:b/>
          <w:bCs/>
          <w:sz w:val="26"/>
          <w:szCs w:val="26"/>
        </w:rPr>
        <w:t>.</w:t>
      </w:r>
    </w:p>
    <w:p w14:paraId="66BB23E8" w14:textId="4F847212" w:rsidR="00EA6DA7" w:rsidRPr="00A82C85" w:rsidRDefault="000171D8" w:rsidP="00A82C85">
      <w:pPr>
        <w:spacing w:line="360" w:lineRule="auto"/>
        <w:jc w:val="both"/>
        <w:rPr>
          <w:rFonts w:ascii="Palatino Linotype" w:hAnsi="Palatino Linotype" w:cs="Arial"/>
          <w:lang w:val="es-419"/>
        </w:rPr>
      </w:pPr>
      <w:r w:rsidRPr="00A82C85">
        <w:rPr>
          <w:rFonts w:ascii="Palatino Linotype" w:hAnsi="Palatino Linotype" w:cs="Arial"/>
        </w:rPr>
        <w:t xml:space="preserve">Inconforme </w:t>
      </w:r>
      <w:r w:rsidR="00FA3204" w:rsidRPr="00A82C85">
        <w:rPr>
          <w:rFonts w:ascii="Palatino Linotype" w:hAnsi="Palatino Linotype" w:cs="Arial"/>
        </w:rPr>
        <w:t xml:space="preserve">con la </w:t>
      </w:r>
      <w:r w:rsidRPr="00A82C85">
        <w:rPr>
          <w:rFonts w:ascii="Palatino Linotype" w:hAnsi="Palatino Linotype" w:cs="Arial"/>
        </w:rPr>
        <w:t xml:space="preserve">respuesta, </w:t>
      </w:r>
      <w:r w:rsidR="008C5A30" w:rsidRPr="00A82C85">
        <w:rPr>
          <w:rFonts w:ascii="Palatino Linotype" w:hAnsi="Palatino Linotype" w:cs="Arial"/>
        </w:rPr>
        <w:t>el</w:t>
      </w:r>
      <w:r w:rsidRPr="00A82C85">
        <w:rPr>
          <w:rFonts w:ascii="Palatino Linotype" w:hAnsi="Palatino Linotype" w:cs="Arial"/>
        </w:rPr>
        <w:t xml:space="preserve"> </w:t>
      </w:r>
      <w:r w:rsidR="00462FEE" w:rsidRPr="00A82C85">
        <w:rPr>
          <w:rFonts w:ascii="Palatino Linotype" w:hAnsi="Palatino Linotype" w:cs="Arial"/>
          <w:b/>
          <w:bCs/>
        </w:rPr>
        <w:t>uno</w:t>
      </w:r>
      <w:r w:rsidR="00D818DD" w:rsidRPr="00A82C85">
        <w:rPr>
          <w:rFonts w:ascii="Palatino Linotype" w:hAnsi="Palatino Linotype" w:cs="Arial"/>
          <w:b/>
          <w:bCs/>
        </w:rPr>
        <w:t xml:space="preserve"> </w:t>
      </w:r>
      <w:r w:rsidR="00CE22BE" w:rsidRPr="00A82C85">
        <w:rPr>
          <w:rFonts w:ascii="Palatino Linotype" w:hAnsi="Palatino Linotype" w:cs="Arial"/>
          <w:b/>
          <w:bCs/>
        </w:rPr>
        <w:t xml:space="preserve">de </w:t>
      </w:r>
      <w:r w:rsidR="00462FEE" w:rsidRPr="00A82C85">
        <w:rPr>
          <w:rFonts w:ascii="Palatino Linotype" w:hAnsi="Palatino Linotype" w:cs="Arial"/>
          <w:b/>
          <w:bCs/>
        </w:rPr>
        <w:t>agosto</w:t>
      </w:r>
      <w:r w:rsidR="005C250B" w:rsidRPr="00A82C85">
        <w:rPr>
          <w:rFonts w:ascii="Palatino Linotype" w:hAnsi="Palatino Linotype" w:cs="Arial"/>
          <w:b/>
          <w:bCs/>
        </w:rPr>
        <w:t xml:space="preserve"> </w:t>
      </w:r>
      <w:r w:rsidR="00B41543" w:rsidRPr="00A82C85">
        <w:rPr>
          <w:rFonts w:ascii="Palatino Linotype" w:hAnsi="Palatino Linotype" w:cs="Arial"/>
          <w:b/>
          <w:bCs/>
        </w:rPr>
        <w:t>de dos mil veintidós</w:t>
      </w:r>
      <w:r w:rsidRPr="00A82C85">
        <w:rPr>
          <w:rFonts w:ascii="Palatino Linotype" w:hAnsi="Palatino Linotype" w:cs="Arial"/>
        </w:rPr>
        <w:t xml:space="preserve">, </w:t>
      </w:r>
      <w:r w:rsidR="00554F41" w:rsidRPr="00A82C85">
        <w:rPr>
          <w:rFonts w:ascii="Palatino Linotype" w:hAnsi="Palatino Linotype" w:cs="Arial"/>
          <w:b/>
        </w:rPr>
        <w:t>EL</w:t>
      </w:r>
      <w:r w:rsidR="00B41543" w:rsidRPr="00A82C85">
        <w:rPr>
          <w:rFonts w:ascii="Palatino Linotype" w:hAnsi="Palatino Linotype" w:cs="Arial"/>
          <w:b/>
        </w:rPr>
        <w:t xml:space="preserve"> </w:t>
      </w:r>
      <w:r w:rsidRPr="00A82C85">
        <w:rPr>
          <w:rFonts w:ascii="Palatino Linotype" w:hAnsi="Palatino Linotype" w:cs="Arial"/>
          <w:b/>
        </w:rPr>
        <w:t>RECURRENTE</w:t>
      </w:r>
      <w:r w:rsidRPr="00A82C85">
        <w:rPr>
          <w:rFonts w:ascii="Palatino Linotype" w:hAnsi="Palatino Linotype" w:cs="Arial"/>
        </w:rPr>
        <w:t xml:space="preserve"> interpuso el </w:t>
      </w:r>
      <w:r w:rsidR="00D86297" w:rsidRPr="00A82C85">
        <w:rPr>
          <w:rFonts w:ascii="Palatino Linotype" w:hAnsi="Palatino Linotype" w:cs="Arial"/>
        </w:rPr>
        <w:t>Recurso Revisión</w:t>
      </w:r>
      <w:r w:rsidRPr="00A82C85">
        <w:rPr>
          <w:rFonts w:ascii="Palatino Linotype" w:hAnsi="Palatino Linotype" w:cs="Arial"/>
        </w:rPr>
        <w:t xml:space="preserve"> sujeto del presente estudio, el cual fue registrado en </w:t>
      </w:r>
      <w:r w:rsidRPr="00A82C85">
        <w:rPr>
          <w:rFonts w:ascii="Palatino Linotype" w:hAnsi="Palatino Linotype" w:cs="Arial"/>
          <w:b/>
        </w:rPr>
        <w:t xml:space="preserve">EL SAIMEX, </w:t>
      </w:r>
      <w:r w:rsidRPr="00A82C85">
        <w:rPr>
          <w:rFonts w:ascii="Palatino Linotype" w:hAnsi="Palatino Linotype" w:cs="Arial"/>
          <w:bCs/>
        </w:rPr>
        <w:t>y</w:t>
      </w:r>
      <w:r w:rsidRPr="00A82C85">
        <w:rPr>
          <w:rFonts w:ascii="Palatino Linotype" w:hAnsi="Palatino Linotype" w:cs="Arial"/>
        </w:rPr>
        <w:t xml:space="preserve"> se le asignó el número de expediente </w:t>
      </w:r>
      <w:r w:rsidR="00122277" w:rsidRPr="00A82C85">
        <w:rPr>
          <w:rFonts w:ascii="Palatino Linotype" w:hAnsi="Palatino Linotype" w:cs="Arial"/>
          <w:b/>
          <w:lang w:val="es-ES"/>
        </w:rPr>
        <w:t>13042</w:t>
      </w:r>
      <w:r w:rsidR="00CD3BC9" w:rsidRPr="00A82C85">
        <w:rPr>
          <w:rFonts w:ascii="Palatino Linotype" w:hAnsi="Palatino Linotype" w:cs="Arial"/>
          <w:b/>
          <w:lang w:val="es-ES"/>
        </w:rPr>
        <w:t>/INFOEM/IP/RR/2022</w:t>
      </w:r>
      <w:r w:rsidRPr="00A82C85">
        <w:rPr>
          <w:rFonts w:ascii="Palatino Linotype" w:hAnsi="Palatino Linotype" w:cs="Arial"/>
          <w:b/>
        </w:rPr>
        <w:t>,</w:t>
      </w:r>
      <w:r w:rsidRPr="00A82C85">
        <w:rPr>
          <w:rFonts w:ascii="Palatino Linotype" w:hAnsi="Palatino Linotype" w:cs="Arial"/>
        </w:rPr>
        <w:t xml:space="preserve"> en el que señaló como</w:t>
      </w:r>
      <w:r w:rsidR="00EA6DA7" w:rsidRPr="00A82C85">
        <w:rPr>
          <w:rFonts w:ascii="Palatino Linotype" w:hAnsi="Palatino Linotype" w:cs="Arial"/>
          <w:lang w:val="es-419"/>
        </w:rPr>
        <w:t>:</w:t>
      </w:r>
    </w:p>
    <w:p w14:paraId="758850CB" w14:textId="77777777" w:rsidR="00D8393F" w:rsidRPr="00A82C85" w:rsidRDefault="00D8393F" w:rsidP="00A82C85">
      <w:pPr>
        <w:spacing w:line="360" w:lineRule="auto"/>
        <w:jc w:val="both"/>
        <w:rPr>
          <w:rFonts w:ascii="Palatino Linotype" w:hAnsi="Palatino Linotype" w:cs="Arial"/>
          <w:lang w:val="es-419"/>
        </w:rPr>
      </w:pPr>
    </w:p>
    <w:p w14:paraId="2FF577A5" w14:textId="3072F74B" w:rsidR="004F149E" w:rsidRPr="00A82C85" w:rsidRDefault="00EA6DA7" w:rsidP="00A82C85">
      <w:pPr>
        <w:spacing w:line="360" w:lineRule="auto"/>
        <w:jc w:val="both"/>
        <w:rPr>
          <w:rFonts w:ascii="Palatino Linotype" w:hAnsi="Palatino Linotype" w:cs="Arial"/>
          <w:b/>
        </w:rPr>
      </w:pPr>
      <w:r w:rsidRPr="00A82C85">
        <w:rPr>
          <w:rFonts w:ascii="Palatino Linotype" w:hAnsi="Palatino Linotype" w:cs="Arial"/>
          <w:b/>
          <w:lang w:val="es-419"/>
        </w:rPr>
        <w:t>A</w:t>
      </w:r>
      <w:proofErr w:type="spellStart"/>
      <w:r w:rsidRPr="00A82C85">
        <w:rPr>
          <w:rFonts w:ascii="Palatino Linotype" w:hAnsi="Palatino Linotype" w:cs="Arial"/>
          <w:b/>
        </w:rPr>
        <w:t>cto</w:t>
      </w:r>
      <w:proofErr w:type="spellEnd"/>
      <w:r w:rsidR="000171D8" w:rsidRPr="00A82C85">
        <w:rPr>
          <w:rFonts w:ascii="Palatino Linotype" w:hAnsi="Palatino Linotype" w:cs="Arial"/>
          <w:b/>
        </w:rPr>
        <w:t xml:space="preserve"> impugnado</w:t>
      </w:r>
      <w:r w:rsidRPr="00A82C85">
        <w:rPr>
          <w:rFonts w:ascii="Palatino Linotype" w:hAnsi="Palatino Linotype" w:cs="Arial"/>
          <w:b/>
        </w:rPr>
        <w:t>:</w:t>
      </w:r>
    </w:p>
    <w:p w14:paraId="4981CCD3" w14:textId="4C1EA59C" w:rsidR="00EA6DA7" w:rsidRPr="00A82C85" w:rsidRDefault="00EA6DA7" w:rsidP="00A82C85">
      <w:pPr>
        <w:tabs>
          <w:tab w:val="left" w:pos="851"/>
        </w:tabs>
        <w:ind w:right="901"/>
        <w:jc w:val="both"/>
        <w:rPr>
          <w:rFonts w:ascii="Palatino Linotype" w:hAnsi="Palatino Linotype" w:cs="Arial"/>
          <w:sz w:val="22"/>
          <w:szCs w:val="22"/>
        </w:rPr>
      </w:pPr>
      <w:r w:rsidRPr="00A82C85">
        <w:rPr>
          <w:rFonts w:ascii="Palatino Linotype" w:hAnsi="Palatino Linotype" w:cs="Arial"/>
          <w:i/>
          <w:sz w:val="22"/>
          <w:szCs w:val="22"/>
        </w:rPr>
        <w:t>“</w:t>
      </w:r>
      <w:r w:rsidR="00122277" w:rsidRPr="00A82C85">
        <w:rPr>
          <w:rFonts w:ascii="Palatino Linotype" w:hAnsi="Palatino Linotype" w:cs="Arial"/>
          <w:i/>
          <w:sz w:val="22"/>
          <w:szCs w:val="22"/>
        </w:rPr>
        <w:t xml:space="preserve">No se entrega la bases de datos y Plan de Trabajo del Sistema de Gestión de Protección de Datos Personales de esta Dependencia, ni la </w:t>
      </w:r>
      <w:proofErr w:type="spellStart"/>
      <w:r w:rsidR="00122277" w:rsidRPr="00A82C85">
        <w:rPr>
          <w:rFonts w:ascii="Palatino Linotype" w:hAnsi="Palatino Linotype" w:cs="Arial"/>
          <w:i/>
          <w:sz w:val="22"/>
          <w:szCs w:val="22"/>
        </w:rPr>
        <w:t>informaicón</w:t>
      </w:r>
      <w:proofErr w:type="spellEnd"/>
      <w:r w:rsidR="00122277" w:rsidRPr="00A82C85">
        <w:rPr>
          <w:rFonts w:ascii="Palatino Linotype" w:hAnsi="Palatino Linotype" w:cs="Arial"/>
          <w:i/>
          <w:sz w:val="22"/>
          <w:szCs w:val="22"/>
        </w:rPr>
        <w:t xml:space="preserve"> solicitada.</w:t>
      </w:r>
      <w:r w:rsidRPr="00A82C85">
        <w:rPr>
          <w:rFonts w:ascii="Palatino Linotype" w:hAnsi="Palatino Linotype" w:cs="Arial"/>
          <w:i/>
          <w:sz w:val="22"/>
          <w:szCs w:val="22"/>
        </w:rPr>
        <w:t xml:space="preserve">” </w:t>
      </w:r>
      <w:r w:rsidRPr="00A82C85">
        <w:rPr>
          <w:rFonts w:ascii="Palatino Linotype" w:hAnsi="Palatino Linotype" w:cs="Arial"/>
          <w:sz w:val="22"/>
          <w:szCs w:val="22"/>
        </w:rPr>
        <w:t>(</w:t>
      </w:r>
      <w:proofErr w:type="gramStart"/>
      <w:r w:rsidR="00922C1D" w:rsidRPr="00A82C85">
        <w:rPr>
          <w:rFonts w:ascii="Palatino Linotype" w:hAnsi="Palatino Linotype" w:cs="Arial"/>
          <w:sz w:val="22"/>
          <w:szCs w:val="22"/>
        </w:rPr>
        <w:t>s</w:t>
      </w:r>
      <w:r w:rsidRPr="00A82C85">
        <w:rPr>
          <w:rFonts w:ascii="Palatino Linotype" w:hAnsi="Palatino Linotype" w:cs="Arial"/>
          <w:sz w:val="22"/>
          <w:szCs w:val="22"/>
        </w:rPr>
        <w:t>ic</w:t>
      </w:r>
      <w:proofErr w:type="gramEnd"/>
      <w:r w:rsidRPr="00A82C85">
        <w:rPr>
          <w:rFonts w:ascii="Palatino Linotype" w:hAnsi="Palatino Linotype" w:cs="Arial"/>
          <w:sz w:val="22"/>
          <w:szCs w:val="22"/>
        </w:rPr>
        <w:t>)</w:t>
      </w:r>
      <w:r w:rsidR="00FF339D" w:rsidRPr="00A82C85">
        <w:rPr>
          <w:rFonts w:ascii="Palatino Linotype" w:hAnsi="Palatino Linotype" w:cs="Arial"/>
          <w:sz w:val="22"/>
          <w:szCs w:val="22"/>
        </w:rPr>
        <w:t>.</w:t>
      </w:r>
    </w:p>
    <w:p w14:paraId="76FBAEEF" w14:textId="77777777" w:rsidR="004F149E" w:rsidRPr="00A82C85" w:rsidRDefault="004F149E" w:rsidP="00A82C85">
      <w:pPr>
        <w:tabs>
          <w:tab w:val="left" w:pos="851"/>
        </w:tabs>
        <w:ind w:right="901"/>
        <w:jc w:val="both"/>
        <w:rPr>
          <w:rFonts w:ascii="Palatino Linotype" w:hAnsi="Palatino Linotype" w:cs="Arial"/>
          <w:sz w:val="22"/>
          <w:szCs w:val="22"/>
        </w:rPr>
      </w:pPr>
    </w:p>
    <w:p w14:paraId="48FBAD77" w14:textId="58624A24" w:rsidR="000F5ABB" w:rsidRPr="00A82C85" w:rsidRDefault="000F5ABB" w:rsidP="00A82C85">
      <w:pPr>
        <w:tabs>
          <w:tab w:val="left" w:pos="851"/>
        </w:tabs>
        <w:spacing w:after="240"/>
        <w:ind w:right="901"/>
        <w:jc w:val="both"/>
        <w:rPr>
          <w:rFonts w:ascii="Palatino Linotype" w:hAnsi="Palatino Linotype" w:cs="Arial"/>
          <w:b/>
          <w:szCs w:val="22"/>
        </w:rPr>
      </w:pPr>
      <w:r w:rsidRPr="00A82C85">
        <w:rPr>
          <w:rFonts w:ascii="Palatino Linotype" w:hAnsi="Palatino Linotype" w:cs="Arial"/>
          <w:b/>
          <w:szCs w:val="22"/>
        </w:rPr>
        <w:lastRenderedPageBreak/>
        <w:t>Razones o motivos de inconformidad:</w:t>
      </w:r>
    </w:p>
    <w:p w14:paraId="143D3662" w14:textId="72EE88AC" w:rsidR="00DD70B9" w:rsidRPr="00A82C85" w:rsidRDefault="000F5ABB" w:rsidP="00A82C85">
      <w:pPr>
        <w:tabs>
          <w:tab w:val="left" w:pos="851"/>
        </w:tabs>
        <w:ind w:right="901"/>
        <w:jc w:val="both"/>
        <w:rPr>
          <w:rFonts w:ascii="Palatino Linotype" w:hAnsi="Palatino Linotype" w:cs="Arial"/>
          <w:i/>
          <w:sz w:val="22"/>
          <w:szCs w:val="22"/>
        </w:rPr>
      </w:pPr>
      <w:r w:rsidRPr="00A82C85">
        <w:rPr>
          <w:rFonts w:ascii="Palatino Linotype" w:hAnsi="Palatino Linotype" w:cs="Arial"/>
          <w:i/>
          <w:sz w:val="22"/>
          <w:szCs w:val="22"/>
        </w:rPr>
        <w:t>“</w:t>
      </w:r>
      <w:r w:rsidR="00122277" w:rsidRPr="00A82C85">
        <w:rPr>
          <w:rFonts w:ascii="Palatino Linotype" w:hAnsi="Palatino Linotype" w:cs="Arial"/>
          <w:i/>
          <w:sz w:val="22"/>
          <w:szCs w:val="22"/>
        </w:rPr>
        <w:t xml:space="preserve">No se entrega la bases de datos y Plan de Trabajo del Sistema de Gestión de Protección de Datos Personales de esta Dependencia, ni la </w:t>
      </w:r>
      <w:proofErr w:type="spellStart"/>
      <w:r w:rsidR="00122277" w:rsidRPr="00A82C85">
        <w:rPr>
          <w:rFonts w:ascii="Palatino Linotype" w:hAnsi="Palatino Linotype" w:cs="Arial"/>
          <w:i/>
          <w:sz w:val="22"/>
          <w:szCs w:val="22"/>
        </w:rPr>
        <w:t>informaicón</w:t>
      </w:r>
      <w:proofErr w:type="spellEnd"/>
      <w:r w:rsidR="00122277" w:rsidRPr="00A82C85">
        <w:rPr>
          <w:rFonts w:ascii="Palatino Linotype" w:hAnsi="Palatino Linotype" w:cs="Arial"/>
          <w:i/>
          <w:sz w:val="22"/>
          <w:szCs w:val="22"/>
        </w:rPr>
        <w:t xml:space="preserve"> solicitada.</w:t>
      </w:r>
      <w:r w:rsidRPr="00A82C85">
        <w:rPr>
          <w:rFonts w:ascii="Palatino Linotype" w:hAnsi="Palatino Linotype" w:cs="Arial"/>
          <w:i/>
          <w:sz w:val="22"/>
          <w:szCs w:val="22"/>
        </w:rPr>
        <w:t>” (</w:t>
      </w:r>
      <w:proofErr w:type="gramStart"/>
      <w:r w:rsidRPr="00A82C85">
        <w:rPr>
          <w:rFonts w:ascii="Palatino Linotype" w:hAnsi="Palatino Linotype" w:cs="Arial"/>
          <w:i/>
          <w:sz w:val="22"/>
          <w:szCs w:val="22"/>
        </w:rPr>
        <w:t>sic</w:t>
      </w:r>
      <w:proofErr w:type="gramEnd"/>
      <w:r w:rsidRPr="00A82C85">
        <w:rPr>
          <w:rFonts w:ascii="Palatino Linotype" w:hAnsi="Palatino Linotype" w:cs="Arial"/>
          <w:i/>
          <w:sz w:val="22"/>
          <w:szCs w:val="22"/>
        </w:rPr>
        <w:t>).</w:t>
      </w:r>
    </w:p>
    <w:p w14:paraId="678B3F4B" w14:textId="77777777" w:rsidR="00D0570C" w:rsidRPr="00A82C85" w:rsidRDefault="00D0570C" w:rsidP="00A82C85">
      <w:pPr>
        <w:tabs>
          <w:tab w:val="left" w:pos="851"/>
        </w:tabs>
        <w:ind w:right="901"/>
        <w:jc w:val="both"/>
        <w:rPr>
          <w:rFonts w:ascii="Palatino Linotype" w:hAnsi="Palatino Linotype" w:cs="Arial"/>
          <w:i/>
          <w:sz w:val="22"/>
          <w:szCs w:val="22"/>
        </w:rPr>
      </w:pPr>
    </w:p>
    <w:p w14:paraId="11CDF804" w14:textId="45368273" w:rsidR="007D38BB" w:rsidRPr="00A82C85" w:rsidRDefault="00335576" w:rsidP="00A82C85">
      <w:pPr>
        <w:spacing w:line="360" w:lineRule="auto"/>
        <w:jc w:val="both"/>
        <w:rPr>
          <w:rFonts w:ascii="Palatino Linotype" w:hAnsi="Palatino Linotype" w:cs="Arial"/>
          <w:b/>
          <w:sz w:val="26"/>
          <w:szCs w:val="26"/>
        </w:rPr>
      </w:pPr>
      <w:r w:rsidRPr="00A82C85">
        <w:rPr>
          <w:rFonts w:ascii="Palatino Linotype" w:hAnsi="Palatino Linotype" w:cs="Arial"/>
          <w:b/>
          <w:sz w:val="26"/>
          <w:szCs w:val="26"/>
        </w:rPr>
        <w:t>V</w:t>
      </w:r>
      <w:r w:rsidR="000171D8" w:rsidRPr="00A82C85">
        <w:rPr>
          <w:rFonts w:ascii="Palatino Linotype" w:hAnsi="Palatino Linotype" w:cs="Arial"/>
          <w:b/>
          <w:sz w:val="26"/>
          <w:szCs w:val="26"/>
        </w:rPr>
        <w:t xml:space="preserve">. </w:t>
      </w:r>
      <w:r w:rsidR="007D38BB" w:rsidRPr="00A82C85">
        <w:rPr>
          <w:rFonts w:ascii="Palatino Linotype" w:hAnsi="Palatino Linotype" w:cs="Arial"/>
          <w:b/>
          <w:sz w:val="26"/>
          <w:szCs w:val="26"/>
        </w:rPr>
        <w:t xml:space="preserve">Del turno del </w:t>
      </w:r>
      <w:r w:rsidR="00D86297" w:rsidRPr="00A82C85">
        <w:rPr>
          <w:rFonts w:ascii="Palatino Linotype" w:hAnsi="Palatino Linotype" w:cs="Arial"/>
          <w:b/>
          <w:sz w:val="26"/>
          <w:szCs w:val="26"/>
        </w:rPr>
        <w:t>Recurso Revisión</w:t>
      </w:r>
      <w:r w:rsidR="00D8393F" w:rsidRPr="00A82C85">
        <w:rPr>
          <w:rFonts w:ascii="Palatino Linotype" w:hAnsi="Palatino Linotype" w:cs="Arial"/>
          <w:b/>
          <w:sz w:val="26"/>
          <w:szCs w:val="26"/>
        </w:rPr>
        <w:t>.</w:t>
      </w:r>
    </w:p>
    <w:p w14:paraId="7E62212C" w14:textId="12F431AB" w:rsidR="006A4B5F" w:rsidRPr="00A82C85" w:rsidRDefault="008C5A30" w:rsidP="00A82C85">
      <w:pPr>
        <w:spacing w:line="360" w:lineRule="auto"/>
        <w:jc w:val="both"/>
        <w:rPr>
          <w:rFonts w:ascii="Palatino Linotype" w:hAnsi="Palatino Linotype" w:cs="Arial"/>
        </w:rPr>
      </w:pPr>
      <w:r w:rsidRPr="00A82C85">
        <w:rPr>
          <w:rFonts w:ascii="Palatino Linotype" w:hAnsi="Palatino Linotype" w:cs="Arial"/>
        </w:rPr>
        <w:t xml:space="preserve">El </w:t>
      </w:r>
      <w:r w:rsidR="00122277" w:rsidRPr="00A82C85">
        <w:rPr>
          <w:rFonts w:ascii="Palatino Linotype" w:hAnsi="Palatino Linotype" w:cs="Arial"/>
          <w:b/>
          <w:bCs/>
        </w:rPr>
        <w:t>veintisiete</w:t>
      </w:r>
      <w:r w:rsidR="005C250B" w:rsidRPr="00A82C85">
        <w:rPr>
          <w:rFonts w:ascii="Palatino Linotype" w:hAnsi="Palatino Linotype" w:cs="Arial"/>
          <w:b/>
          <w:bCs/>
        </w:rPr>
        <w:t xml:space="preserve"> </w:t>
      </w:r>
      <w:r w:rsidR="00CE22BE" w:rsidRPr="00A82C85">
        <w:rPr>
          <w:rFonts w:ascii="Palatino Linotype" w:hAnsi="Palatino Linotype" w:cs="Arial"/>
          <w:b/>
          <w:bCs/>
        </w:rPr>
        <w:t>d</w:t>
      </w:r>
      <w:r w:rsidR="00B41543" w:rsidRPr="00A82C85">
        <w:rPr>
          <w:rFonts w:ascii="Palatino Linotype" w:hAnsi="Palatino Linotype" w:cs="Arial"/>
          <w:b/>
          <w:bCs/>
        </w:rPr>
        <w:t xml:space="preserve">e </w:t>
      </w:r>
      <w:r w:rsidR="00122277" w:rsidRPr="00A82C85">
        <w:rPr>
          <w:rFonts w:ascii="Palatino Linotype" w:hAnsi="Palatino Linotype" w:cs="Arial"/>
          <w:b/>
          <w:bCs/>
        </w:rPr>
        <w:t>julio</w:t>
      </w:r>
      <w:r w:rsidR="005C250B" w:rsidRPr="00A82C85">
        <w:rPr>
          <w:rFonts w:ascii="Palatino Linotype" w:hAnsi="Palatino Linotype" w:cs="Arial"/>
          <w:b/>
          <w:bCs/>
        </w:rPr>
        <w:t xml:space="preserve"> de</w:t>
      </w:r>
      <w:r w:rsidR="00B41543" w:rsidRPr="00A82C85">
        <w:rPr>
          <w:rFonts w:ascii="Palatino Linotype" w:hAnsi="Palatino Linotype" w:cs="Arial"/>
          <w:b/>
          <w:bCs/>
        </w:rPr>
        <w:t xml:space="preserve"> dos mil veintidós</w:t>
      </w:r>
      <w:r w:rsidR="000171D8" w:rsidRPr="00A82C85">
        <w:rPr>
          <w:rFonts w:ascii="Palatino Linotype" w:hAnsi="Palatino Linotype" w:cs="Arial"/>
        </w:rPr>
        <w:t xml:space="preserve">, el </w:t>
      </w:r>
      <w:r w:rsidR="00D8393F" w:rsidRPr="00A82C85">
        <w:rPr>
          <w:rFonts w:ascii="Palatino Linotype" w:hAnsi="Palatino Linotype" w:cs="Arial"/>
        </w:rPr>
        <w:t>medio de impugnación</w:t>
      </w:r>
      <w:r w:rsidR="000171D8" w:rsidRPr="00A82C85">
        <w:rPr>
          <w:rFonts w:ascii="Palatino Linotype" w:hAnsi="Palatino Linotype" w:cs="Arial"/>
        </w:rPr>
        <w:t xml:space="preserve"> que se trata se envió electrónicamente al Instituto de </w:t>
      </w:r>
      <w:r w:rsidR="000171D8" w:rsidRPr="00A82C85">
        <w:rPr>
          <w:rFonts w:ascii="Palatino Linotype" w:eastAsia="Arial Unicode MS" w:hAnsi="Palatino Linotype" w:cs="Arial"/>
        </w:rPr>
        <w:t>Transparencia</w:t>
      </w:r>
      <w:r w:rsidR="000171D8" w:rsidRPr="00A82C85">
        <w:rPr>
          <w:rFonts w:ascii="Palatino Linotype" w:hAnsi="Palatino Linotype" w:cs="Arial"/>
        </w:rPr>
        <w:t xml:space="preserve">, Acceso a la </w:t>
      </w:r>
      <w:r w:rsidR="00D86297" w:rsidRPr="00A82C85">
        <w:rPr>
          <w:rFonts w:ascii="Palatino Linotype" w:hAnsi="Palatino Linotype" w:cs="Arial"/>
        </w:rPr>
        <w:t>Información Pública</w:t>
      </w:r>
      <w:r w:rsidR="000171D8" w:rsidRPr="00A82C85">
        <w:rPr>
          <w:rFonts w:ascii="Palatino Linotype" w:hAnsi="Palatino Linotype" w:cs="Arial"/>
        </w:rPr>
        <w:t xml:space="preserve"> y Protección de Datos Personales del Estado de México y Municipios; </w:t>
      </w:r>
      <w:r w:rsidR="009E2E2C" w:rsidRPr="00A82C85">
        <w:rPr>
          <w:rFonts w:ascii="Palatino Linotype" w:hAnsi="Palatino Linotype" w:cs="Arial"/>
        </w:rPr>
        <w:t xml:space="preserve">por lo que, </w:t>
      </w:r>
      <w:r w:rsidR="000171D8" w:rsidRPr="00A82C85">
        <w:rPr>
          <w:rFonts w:ascii="Palatino Linotype" w:hAnsi="Palatino Linotype" w:cs="Arial"/>
        </w:rPr>
        <w:t xml:space="preserve">con fundamento en el artículo 185, fracción I de la </w:t>
      </w:r>
      <w:r w:rsidR="000171D8" w:rsidRPr="00A82C85">
        <w:rPr>
          <w:rFonts w:ascii="Palatino Linotype" w:hAnsi="Palatino Linotype"/>
        </w:rPr>
        <w:t xml:space="preserve">Ley de Transparencia y Acceso a la </w:t>
      </w:r>
      <w:r w:rsidR="00D86297" w:rsidRPr="00A82C85">
        <w:rPr>
          <w:rFonts w:ascii="Palatino Linotype" w:hAnsi="Palatino Linotype"/>
        </w:rPr>
        <w:t>Información Pública</w:t>
      </w:r>
      <w:r w:rsidR="000171D8" w:rsidRPr="00A82C85">
        <w:rPr>
          <w:rFonts w:ascii="Palatino Linotype" w:hAnsi="Palatino Linotype"/>
        </w:rPr>
        <w:t xml:space="preserve"> del Estado de México y Municipios</w:t>
      </w:r>
      <w:r w:rsidR="000171D8" w:rsidRPr="00A82C85">
        <w:rPr>
          <w:rFonts w:ascii="Palatino Linotype" w:hAnsi="Palatino Linotype" w:cs="Arial"/>
        </w:rPr>
        <w:t xml:space="preserve">, se turnó </w:t>
      </w:r>
      <w:r w:rsidR="00727578" w:rsidRPr="00A82C85">
        <w:rPr>
          <w:rFonts w:ascii="Palatino Linotype" w:hAnsi="Palatino Linotype" w:cs="Arial"/>
        </w:rPr>
        <w:t xml:space="preserve">mediante </w:t>
      </w:r>
      <w:r w:rsidR="00727578" w:rsidRPr="00A82C85">
        <w:rPr>
          <w:rFonts w:ascii="Palatino Linotype" w:hAnsi="Palatino Linotype" w:cs="Arial"/>
          <w:b/>
        </w:rPr>
        <w:t xml:space="preserve">EL </w:t>
      </w:r>
      <w:r w:rsidR="000171D8" w:rsidRPr="00A82C85">
        <w:rPr>
          <w:rFonts w:ascii="Palatino Linotype" w:eastAsia="Arial Unicode MS" w:hAnsi="Palatino Linotype" w:cs="Arial"/>
          <w:b/>
        </w:rPr>
        <w:t>SAIMEX</w:t>
      </w:r>
      <w:r w:rsidR="00B41543" w:rsidRPr="00A82C85">
        <w:rPr>
          <w:rFonts w:ascii="Palatino Linotype" w:hAnsi="Palatino Linotype"/>
        </w:rPr>
        <w:t xml:space="preserve">, </w:t>
      </w:r>
      <w:r w:rsidR="00A20CBF" w:rsidRPr="00A82C85">
        <w:rPr>
          <w:rFonts w:ascii="Palatino Linotype" w:hAnsi="Palatino Linotype"/>
        </w:rPr>
        <w:t>a</w:t>
      </w:r>
      <w:r w:rsidR="00FA3204" w:rsidRPr="00A82C85">
        <w:rPr>
          <w:rFonts w:ascii="Palatino Linotype" w:hAnsi="Palatino Linotype"/>
        </w:rPr>
        <w:t xml:space="preserve"> </w:t>
      </w:r>
      <w:r w:rsidR="0094062A" w:rsidRPr="00A82C85">
        <w:rPr>
          <w:rFonts w:ascii="Palatino Linotype" w:hAnsi="Palatino Linotype"/>
        </w:rPr>
        <w:t>l</w:t>
      </w:r>
      <w:r w:rsidR="00FA3204" w:rsidRPr="00A82C85">
        <w:rPr>
          <w:rFonts w:ascii="Palatino Linotype" w:hAnsi="Palatino Linotype"/>
        </w:rPr>
        <w:t>a</w:t>
      </w:r>
      <w:r w:rsidR="00CE22BE" w:rsidRPr="00A82C85">
        <w:rPr>
          <w:rFonts w:ascii="Palatino Linotype" w:hAnsi="Palatino Linotype"/>
        </w:rPr>
        <w:t xml:space="preserve"> </w:t>
      </w:r>
      <w:r w:rsidR="0046481A" w:rsidRPr="00A82C85">
        <w:rPr>
          <w:rFonts w:ascii="Palatino Linotype" w:hAnsi="Palatino Linotype"/>
          <w:b/>
        </w:rPr>
        <w:t>C</w:t>
      </w:r>
      <w:r w:rsidR="000171D8" w:rsidRPr="00A82C85">
        <w:rPr>
          <w:rFonts w:ascii="Palatino Linotype" w:hAnsi="Palatino Linotype" w:cs="Arial"/>
          <w:b/>
        </w:rPr>
        <w:t>omisionad</w:t>
      </w:r>
      <w:r w:rsidR="00FA3204" w:rsidRPr="00A82C85">
        <w:rPr>
          <w:rFonts w:ascii="Palatino Linotype" w:hAnsi="Palatino Linotype" w:cs="Arial"/>
          <w:b/>
        </w:rPr>
        <w:t>a</w:t>
      </w:r>
      <w:r w:rsidR="00F02503" w:rsidRPr="00A82C85">
        <w:rPr>
          <w:rFonts w:ascii="Palatino Linotype" w:hAnsi="Palatino Linotype" w:cs="Arial"/>
        </w:rPr>
        <w:t xml:space="preserve"> </w:t>
      </w:r>
      <w:r w:rsidR="00FA3204" w:rsidRPr="00A82C85">
        <w:rPr>
          <w:rFonts w:ascii="Palatino Linotype" w:hAnsi="Palatino Linotype" w:cs="Arial"/>
          <w:b/>
        </w:rPr>
        <w:t>Sharon Cristina Morales Martínez</w:t>
      </w:r>
      <w:r w:rsidR="000171D8" w:rsidRPr="00A82C85">
        <w:rPr>
          <w:rFonts w:ascii="Palatino Linotype" w:hAnsi="Palatino Linotype" w:cs="Arial"/>
        </w:rPr>
        <w:t xml:space="preserve"> a efecto de decretar su admisión o </w:t>
      </w:r>
      <w:proofErr w:type="spellStart"/>
      <w:r w:rsidR="000171D8" w:rsidRPr="00A82C85">
        <w:rPr>
          <w:rFonts w:ascii="Palatino Linotype" w:hAnsi="Palatino Linotype" w:cs="Arial"/>
        </w:rPr>
        <w:t>desechamiento</w:t>
      </w:r>
      <w:proofErr w:type="spellEnd"/>
      <w:r w:rsidR="000171D8" w:rsidRPr="00A82C85">
        <w:rPr>
          <w:rFonts w:ascii="Palatino Linotype" w:hAnsi="Palatino Linotype" w:cs="Arial"/>
        </w:rPr>
        <w:t>.</w:t>
      </w:r>
    </w:p>
    <w:p w14:paraId="1623D835" w14:textId="77777777" w:rsidR="00265C8D" w:rsidRPr="00A82C85" w:rsidRDefault="00265C8D" w:rsidP="00A82C85">
      <w:pPr>
        <w:spacing w:line="360" w:lineRule="auto"/>
        <w:jc w:val="both"/>
        <w:rPr>
          <w:rFonts w:ascii="Palatino Linotype" w:hAnsi="Palatino Linotype" w:cs="Arial"/>
        </w:rPr>
      </w:pPr>
    </w:p>
    <w:p w14:paraId="6E2E972C" w14:textId="65595861" w:rsidR="007D38BB" w:rsidRPr="00A82C85" w:rsidRDefault="007D38BB" w:rsidP="00A82C85">
      <w:pPr>
        <w:tabs>
          <w:tab w:val="center" w:pos="4252"/>
          <w:tab w:val="right" w:pos="8504"/>
        </w:tabs>
        <w:spacing w:line="360" w:lineRule="auto"/>
        <w:jc w:val="both"/>
        <w:rPr>
          <w:rFonts w:ascii="Palatino Linotype" w:hAnsi="Palatino Linotype" w:cs="Arial"/>
          <w:b/>
        </w:rPr>
      </w:pPr>
      <w:r w:rsidRPr="00A82C85">
        <w:rPr>
          <w:rFonts w:ascii="Palatino Linotype" w:hAnsi="Palatino Linotype" w:cs="Arial"/>
          <w:b/>
        </w:rPr>
        <w:t xml:space="preserve">a) Admisión del </w:t>
      </w:r>
      <w:r w:rsidR="00D86297" w:rsidRPr="00A82C85">
        <w:rPr>
          <w:rFonts w:ascii="Palatino Linotype" w:hAnsi="Palatino Linotype" w:cs="Arial"/>
          <w:b/>
        </w:rPr>
        <w:t>Recurso Revisión</w:t>
      </w:r>
      <w:r w:rsidR="00D8393F" w:rsidRPr="00A82C85">
        <w:rPr>
          <w:rFonts w:ascii="Palatino Linotype" w:hAnsi="Palatino Linotype" w:cs="Arial"/>
          <w:b/>
        </w:rPr>
        <w:t>.</w:t>
      </w:r>
    </w:p>
    <w:p w14:paraId="700EE037" w14:textId="06713E43" w:rsidR="00F74502" w:rsidRPr="00A82C85" w:rsidRDefault="000171D8" w:rsidP="00A82C85">
      <w:pPr>
        <w:tabs>
          <w:tab w:val="center" w:pos="4252"/>
          <w:tab w:val="right" w:pos="8504"/>
        </w:tabs>
        <w:spacing w:line="360" w:lineRule="auto"/>
        <w:jc w:val="both"/>
        <w:rPr>
          <w:rFonts w:ascii="Palatino Linotype" w:hAnsi="Palatino Linotype" w:cs="Arial"/>
        </w:rPr>
      </w:pPr>
      <w:r w:rsidRPr="00A82C85">
        <w:rPr>
          <w:rFonts w:ascii="Palatino Linotype" w:hAnsi="Palatino Linotype" w:cs="Arial"/>
        </w:rPr>
        <w:t>De las constancias del expediente electrónico del</w:t>
      </w:r>
      <w:r w:rsidRPr="00A82C85">
        <w:rPr>
          <w:rFonts w:ascii="Palatino Linotype" w:hAnsi="Palatino Linotype" w:cs="Arial"/>
          <w:b/>
        </w:rPr>
        <w:t xml:space="preserve"> SAIMEX</w:t>
      </w:r>
      <w:r w:rsidRPr="00A82C85">
        <w:rPr>
          <w:rFonts w:ascii="Palatino Linotype" w:hAnsi="Palatino Linotype" w:cs="Arial"/>
        </w:rPr>
        <w:t xml:space="preserve">, se advierte que </w:t>
      </w:r>
      <w:r w:rsidR="00727578" w:rsidRPr="00A82C85">
        <w:rPr>
          <w:rFonts w:ascii="Palatino Linotype" w:hAnsi="Palatino Linotype" w:cs="Arial"/>
        </w:rPr>
        <w:t>el</w:t>
      </w:r>
      <w:r w:rsidRPr="00A82C85">
        <w:rPr>
          <w:rFonts w:ascii="Palatino Linotype" w:hAnsi="Palatino Linotype" w:cs="Arial"/>
        </w:rPr>
        <w:t xml:space="preserve"> </w:t>
      </w:r>
      <w:r w:rsidR="00122277" w:rsidRPr="00A82C85">
        <w:rPr>
          <w:rFonts w:ascii="Palatino Linotype" w:hAnsi="Palatino Linotype" w:cs="Arial"/>
          <w:b/>
        </w:rPr>
        <w:t>cinco</w:t>
      </w:r>
      <w:r w:rsidR="005C250B" w:rsidRPr="00A82C85">
        <w:rPr>
          <w:rFonts w:ascii="Palatino Linotype" w:hAnsi="Palatino Linotype" w:cs="Arial"/>
          <w:b/>
          <w:bCs/>
        </w:rPr>
        <w:t xml:space="preserve"> de </w:t>
      </w:r>
      <w:r w:rsidR="00122277" w:rsidRPr="00A82C85">
        <w:rPr>
          <w:rFonts w:ascii="Palatino Linotype" w:hAnsi="Palatino Linotype" w:cs="Arial"/>
          <w:b/>
          <w:bCs/>
        </w:rPr>
        <w:t>agosto</w:t>
      </w:r>
      <w:r w:rsidR="005C250B" w:rsidRPr="00A82C85">
        <w:rPr>
          <w:rFonts w:ascii="Palatino Linotype" w:hAnsi="Palatino Linotype" w:cs="Arial"/>
          <w:b/>
          <w:bCs/>
        </w:rPr>
        <w:t xml:space="preserve"> </w:t>
      </w:r>
      <w:r w:rsidR="00B41543" w:rsidRPr="00A82C85">
        <w:rPr>
          <w:rFonts w:ascii="Palatino Linotype" w:hAnsi="Palatino Linotype" w:cs="Arial"/>
          <w:b/>
          <w:bCs/>
        </w:rPr>
        <w:t>de dos mil veintidós</w:t>
      </w:r>
      <w:r w:rsidRPr="00A82C85">
        <w:rPr>
          <w:rFonts w:ascii="Palatino Linotype" w:hAnsi="Palatino Linotype" w:cs="Arial"/>
        </w:rPr>
        <w:t xml:space="preserve">, se </w:t>
      </w:r>
      <w:r w:rsidR="004D1753" w:rsidRPr="00A82C85">
        <w:rPr>
          <w:rFonts w:ascii="Palatino Linotype" w:hAnsi="Palatino Linotype" w:cs="Arial"/>
        </w:rPr>
        <w:t>notificó</w:t>
      </w:r>
      <w:r w:rsidRPr="00A82C85">
        <w:rPr>
          <w:rFonts w:ascii="Palatino Linotype" w:hAnsi="Palatino Linotype" w:cs="Arial"/>
        </w:rPr>
        <w:t xml:space="preserve"> la admisión a trámite del </w:t>
      </w:r>
      <w:r w:rsidR="00D86297" w:rsidRPr="00A82C85">
        <w:rPr>
          <w:rFonts w:ascii="Palatino Linotype" w:hAnsi="Palatino Linotype" w:cs="Arial"/>
        </w:rPr>
        <w:t>Recurso Revisión</w:t>
      </w:r>
      <w:r w:rsidRPr="00A82C85">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A82C85">
        <w:rPr>
          <w:rFonts w:ascii="Palatino Linotype" w:hAnsi="Palatino Linotype" w:cs="Arial"/>
        </w:rPr>
        <w:t>Información Pública</w:t>
      </w:r>
      <w:r w:rsidRPr="00A82C85">
        <w:rPr>
          <w:rFonts w:ascii="Palatino Linotype" w:hAnsi="Palatino Linotype" w:cs="Arial"/>
        </w:rPr>
        <w:t xml:space="preserve"> del Estado de México y Municipios</w:t>
      </w:r>
      <w:r w:rsidR="00F74A05" w:rsidRPr="00A82C85">
        <w:rPr>
          <w:rFonts w:ascii="Palatino Linotype" w:hAnsi="Palatino Linotype" w:cs="Arial"/>
        </w:rPr>
        <w:t>;</w:t>
      </w:r>
      <w:r w:rsidRPr="00A82C85">
        <w:rPr>
          <w:rFonts w:ascii="Palatino Linotype" w:hAnsi="Palatino Linotype" w:cs="Arial"/>
        </w:rPr>
        <w:t xml:space="preserve"> </w:t>
      </w:r>
      <w:r w:rsidR="0094062A" w:rsidRPr="00A82C85">
        <w:rPr>
          <w:rFonts w:ascii="Palatino Linotype" w:hAnsi="Palatino Linotype" w:cs="Arial"/>
          <w:b/>
        </w:rPr>
        <w:t>EL</w:t>
      </w:r>
      <w:r w:rsidR="00F74A05" w:rsidRPr="00A82C85">
        <w:rPr>
          <w:rFonts w:ascii="Palatino Linotype" w:hAnsi="Palatino Linotype" w:cs="Arial"/>
          <w:b/>
        </w:rPr>
        <w:t xml:space="preserve"> RECURRENTE </w:t>
      </w:r>
      <w:r w:rsidRPr="00A82C85">
        <w:rPr>
          <w:rFonts w:ascii="Palatino Linotype" w:hAnsi="Palatino Linotype" w:cs="Arial"/>
        </w:rPr>
        <w:t>manifestara</w:t>
      </w:r>
      <w:r w:rsidR="00F74A05" w:rsidRPr="00A82C85">
        <w:rPr>
          <w:rFonts w:ascii="Palatino Linotype" w:hAnsi="Palatino Linotype" w:cs="Arial"/>
        </w:rPr>
        <w:t xml:space="preserve"> </w:t>
      </w:r>
      <w:r w:rsidRPr="00A82C85">
        <w:rPr>
          <w:rFonts w:ascii="Palatino Linotype" w:hAnsi="Palatino Linotype" w:cs="Arial"/>
        </w:rPr>
        <w:t xml:space="preserve">lo que a su derecho conviniera, a efecto de presentar pruebas </w:t>
      </w:r>
      <w:r w:rsidR="00727578" w:rsidRPr="00A82C85">
        <w:rPr>
          <w:rFonts w:ascii="Palatino Linotype" w:hAnsi="Palatino Linotype" w:cs="Arial"/>
        </w:rPr>
        <w:t>o</w:t>
      </w:r>
      <w:r w:rsidRPr="00A82C85">
        <w:rPr>
          <w:rFonts w:ascii="Palatino Linotype" w:hAnsi="Palatino Linotype" w:cs="Arial"/>
        </w:rPr>
        <w:t xml:space="preserve"> alegatos</w:t>
      </w:r>
      <w:r w:rsidR="00727578" w:rsidRPr="00A82C85">
        <w:rPr>
          <w:rFonts w:ascii="Palatino Linotype" w:hAnsi="Palatino Linotype" w:cs="Arial"/>
        </w:rPr>
        <w:t xml:space="preserve"> y</w:t>
      </w:r>
      <w:r w:rsidR="00D5111B" w:rsidRPr="00A82C85">
        <w:rPr>
          <w:rFonts w:ascii="Palatino Linotype" w:hAnsi="Palatino Linotype" w:cs="Arial"/>
        </w:rPr>
        <w:t>,</w:t>
      </w:r>
      <w:r w:rsidR="00727578" w:rsidRPr="00A82C85">
        <w:rPr>
          <w:rFonts w:ascii="Palatino Linotype" w:hAnsi="Palatino Linotype" w:cs="Arial"/>
        </w:rPr>
        <w:t xml:space="preserve"> en su caso, </w:t>
      </w:r>
      <w:r w:rsidRPr="00A82C85">
        <w:rPr>
          <w:rFonts w:ascii="Palatino Linotype" w:hAnsi="Palatino Linotype" w:cs="Arial"/>
          <w:b/>
        </w:rPr>
        <w:t xml:space="preserve">EL SUJETO OBLIGADO </w:t>
      </w:r>
      <w:r w:rsidRPr="00A82C85">
        <w:rPr>
          <w:rFonts w:ascii="Palatino Linotype" w:hAnsi="Palatino Linotype" w:cs="Arial"/>
        </w:rPr>
        <w:t>rindiera su</w:t>
      </w:r>
      <w:r w:rsidR="00727578" w:rsidRPr="00A82C85">
        <w:rPr>
          <w:rFonts w:ascii="Palatino Linotype" w:hAnsi="Palatino Linotype" w:cs="Arial"/>
        </w:rPr>
        <w:t xml:space="preserve"> correspondiente </w:t>
      </w:r>
      <w:r w:rsidRPr="00A82C85">
        <w:rPr>
          <w:rFonts w:ascii="Palatino Linotype" w:hAnsi="Palatino Linotype" w:cs="Arial"/>
        </w:rPr>
        <w:t>Informe Justificado.</w:t>
      </w:r>
    </w:p>
    <w:p w14:paraId="5CB57324" w14:textId="77777777" w:rsidR="0098506B" w:rsidRPr="00A82C85" w:rsidRDefault="0098506B" w:rsidP="00A82C85">
      <w:pPr>
        <w:tabs>
          <w:tab w:val="center" w:pos="4252"/>
          <w:tab w:val="right" w:pos="8504"/>
        </w:tabs>
        <w:spacing w:line="360" w:lineRule="auto"/>
        <w:jc w:val="both"/>
        <w:rPr>
          <w:rFonts w:ascii="Palatino Linotype" w:hAnsi="Palatino Linotype" w:cs="Arial"/>
        </w:rPr>
      </w:pPr>
    </w:p>
    <w:p w14:paraId="28CF2940" w14:textId="4370F684" w:rsidR="00F74A05" w:rsidRPr="00A82C85" w:rsidRDefault="00FA3204" w:rsidP="00A82C85">
      <w:pPr>
        <w:spacing w:line="360" w:lineRule="auto"/>
        <w:jc w:val="both"/>
        <w:rPr>
          <w:rFonts w:ascii="Palatino Linotype" w:eastAsia="Arial Unicode MS" w:hAnsi="Palatino Linotype" w:cs="Arial"/>
          <w:b/>
        </w:rPr>
      </w:pPr>
      <w:r w:rsidRPr="00A82C85">
        <w:rPr>
          <w:rFonts w:ascii="Palatino Linotype" w:eastAsia="Arial Unicode MS" w:hAnsi="Palatino Linotype" w:cs="Arial"/>
          <w:b/>
        </w:rPr>
        <w:t>b</w:t>
      </w:r>
      <w:r w:rsidR="00F74A05" w:rsidRPr="00A82C85">
        <w:rPr>
          <w:rFonts w:ascii="Palatino Linotype" w:eastAsia="Arial Unicode MS" w:hAnsi="Palatino Linotype" w:cs="Arial"/>
          <w:b/>
        </w:rPr>
        <w:t xml:space="preserve">) </w:t>
      </w:r>
      <w:r w:rsidR="00E437E8" w:rsidRPr="00A82C85">
        <w:rPr>
          <w:rFonts w:ascii="Palatino Linotype" w:hAnsi="Palatino Linotype" w:cs="Arial"/>
          <w:b/>
          <w:bCs/>
        </w:rPr>
        <w:t>Manifestaciones.</w:t>
      </w:r>
    </w:p>
    <w:p w14:paraId="7BE2C2BD" w14:textId="2718FCC0" w:rsidR="00122277" w:rsidRPr="00A82C85" w:rsidRDefault="003C2C41" w:rsidP="00A82C85">
      <w:pPr>
        <w:spacing w:line="360" w:lineRule="auto"/>
        <w:jc w:val="both"/>
        <w:rPr>
          <w:rFonts w:ascii="Palatino Linotype" w:eastAsia="Arial Unicode MS" w:hAnsi="Palatino Linotype" w:cs="Arial"/>
        </w:rPr>
      </w:pPr>
      <w:r w:rsidRPr="00A82C85">
        <w:rPr>
          <w:rFonts w:ascii="Palatino Linotype" w:eastAsia="Arial Unicode MS" w:hAnsi="Palatino Linotype" w:cs="Arial"/>
        </w:rPr>
        <w:lastRenderedPageBreak/>
        <w:t xml:space="preserve">De acuerdo </w:t>
      </w:r>
      <w:r w:rsidR="000171D8" w:rsidRPr="00A82C85">
        <w:rPr>
          <w:rFonts w:ascii="Palatino Linotype" w:eastAsia="Arial Unicode MS" w:hAnsi="Palatino Linotype" w:cs="Arial"/>
        </w:rPr>
        <w:t xml:space="preserve">a las constancias </w:t>
      </w:r>
      <w:r w:rsidRPr="00A82C85">
        <w:rPr>
          <w:rFonts w:ascii="Palatino Linotype" w:eastAsia="Arial Unicode MS" w:hAnsi="Palatino Linotype" w:cs="Arial"/>
        </w:rPr>
        <w:t xml:space="preserve">digitales que obran en </w:t>
      </w:r>
      <w:r w:rsidRPr="00A82C85">
        <w:rPr>
          <w:rFonts w:ascii="Palatino Linotype" w:eastAsia="Arial Unicode MS" w:hAnsi="Palatino Linotype" w:cs="Arial"/>
          <w:b/>
        </w:rPr>
        <w:t>EL</w:t>
      </w:r>
      <w:r w:rsidR="000171D8" w:rsidRPr="00A82C85">
        <w:rPr>
          <w:rFonts w:ascii="Palatino Linotype" w:eastAsia="Arial Unicode MS" w:hAnsi="Palatino Linotype" w:cs="Arial"/>
        </w:rPr>
        <w:t xml:space="preserve"> </w:t>
      </w:r>
      <w:r w:rsidR="000171D8" w:rsidRPr="00A82C85">
        <w:rPr>
          <w:rFonts w:ascii="Palatino Linotype" w:eastAsia="Arial Unicode MS" w:hAnsi="Palatino Linotype" w:cs="Arial"/>
          <w:b/>
        </w:rPr>
        <w:t>SAIMEX</w:t>
      </w:r>
      <w:r w:rsidR="002A7812" w:rsidRPr="00A82C85">
        <w:rPr>
          <w:rFonts w:ascii="Palatino Linotype" w:eastAsia="Arial Unicode MS" w:hAnsi="Palatino Linotype" w:cs="Arial"/>
          <w:b/>
        </w:rPr>
        <w:t xml:space="preserve"> </w:t>
      </w:r>
      <w:r w:rsidR="002A7812" w:rsidRPr="00A82C85">
        <w:rPr>
          <w:rFonts w:ascii="Palatino Linotype" w:eastAsia="Arial Unicode MS" w:hAnsi="Palatino Linotype" w:cs="Arial"/>
        </w:rPr>
        <w:t>del asunto materia del presente estudio,</w:t>
      </w:r>
      <w:r w:rsidR="000171D8" w:rsidRPr="00A82C85">
        <w:rPr>
          <w:rFonts w:ascii="Palatino Linotype" w:eastAsia="Arial Unicode MS" w:hAnsi="Palatino Linotype" w:cs="Arial"/>
        </w:rPr>
        <w:t xml:space="preserve"> se desprende que </w:t>
      </w:r>
      <w:r w:rsidRPr="00A82C85">
        <w:rPr>
          <w:rFonts w:ascii="Palatino Linotype" w:eastAsia="Arial Unicode MS" w:hAnsi="Palatino Linotype" w:cs="Arial"/>
        </w:rPr>
        <w:t>conforme</w:t>
      </w:r>
      <w:r w:rsidR="000171D8" w:rsidRPr="00A82C85">
        <w:rPr>
          <w:rFonts w:ascii="Palatino Linotype" w:eastAsia="Arial Unicode MS" w:hAnsi="Palatino Linotype" w:cs="Arial"/>
        </w:rPr>
        <w:t xml:space="preserve"> a </w:t>
      </w:r>
      <w:r w:rsidR="006951F3" w:rsidRPr="00A82C85">
        <w:rPr>
          <w:rFonts w:ascii="Palatino Linotype" w:eastAsia="Arial Unicode MS" w:hAnsi="Palatino Linotype" w:cs="Arial"/>
        </w:rPr>
        <w:t xml:space="preserve">lo dispuesto en el artículo 185, fracciones II y IV </w:t>
      </w:r>
      <w:r w:rsidR="000171D8" w:rsidRPr="00A82C85">
        <w:rPr>
          <w:rFonts w:ascii="Palatino Linotype" w:eastAsia="Arial Unicode MS" w:hAnsi="Palatino Linotype" w:cs="Arial"/>
        </w:rPr>
        <w:t xml:space="preserve">de la Ley de Transparencia y Acceso a la </w:t>
      </w:r>
      <w:r w:rsidR="00D86297" w:rsidRPr="00A82C85">
        <w:rPr>
          <w:rFonts w:ascii="Palatino Linotype" w:eastAsia="Arial Unicode MS" w:hAnsi="Palatino Linotype" w:cs="Arial"/>
        </w:rPr>
        <w:t>Información Pública</w:t>
      </w:r>
      <w:r w:rsidR="000171D8" w:rsidRPr="00A82C85">
        <w:rPr>
          <w:rFonts w:ascii="Palatino Linotype" w:eastAsia="Arial Unicode MS" w:hAnsi="Palatino Linotype" w:cs="Arial"/>
        </w:rPr>
        <w:t xml:space="preserve"> del Estado de México y Municipios, dentro del término legalmente concedido a</w:t>
      </w:r>
      <w:r w:rsidR="00B6479E" w:rsidRPr="00A82C85">
        <w:rPr>
          <w:rFonts w:ascii="Palatino Linotype" w:eastAsia="Arial Unicode MS" w:hAnsi="Palatino Linotype" w:cs="Arial"/>
        </w:rPr>
        <w:t xml:space="preserve"> </w:t>
      </w:r>
      <w:r w:rsidR="00777ADC" w:rsidRPr="00A82C85">
        <w:rPr>
          <w:rFonts w:ascii="Palatino Linotype" w:eastAsia="Arial Unicode MS" w:hAnsi="Palatino Linotype" w:cs="Arial"/>
          <w:b/>
        </w:rPr>
        <w:t>EL</w:t>
      </w:r>
      <w:r w:rsidR="000171D8" w:rsidRPr="00A82C85">
        <w:rPr>
          <w:rFonts w:ascii="Palatino Linotype" w:eastAsia="Arial Unicode MS" w:hAnsi="Palatino Linotype" w:cs="Arial"/>
        </w:rPr>
        <w:t xml:space="preserve"> </w:t>
      </w:r>
      <w:r w:rsidR="000171D8" w:rsidRPr="00A82C85">
        <w:rPr>
          <w:rFonts w:ascii="Palatino Linotype" w:eastAsia="Arial Unicode MS" w:hAnsi="Palatino Linotype" w:cs="Arial"/>
          <w:b/>
        </w:rPr>
        <w:t>RECURRENTE</w:t>
      </w:r>
      <w:r w:rsidR="000171D8" w:rsidRPr="00A82C85">
        <w:rPr>
          <w:rFonts w:ascii="Palatino Linotype" w:eastAsia="Arial Unicode MS" w:hAnsi="Palatino Linotype" w:cs="Arial"/>
        </w:rPr>
        <w:t>,</w:t>
      </w:r>
      <w:r w:rsidR="00D959D4" w:rsidRPr="00A82C85">
        <w:rPr>
          <w:rFonts w:ascii="Palatino Linotype" w:eastAsia="Arial Unicode MS" w:hAnsi="Palatino Linotype" w:cs="Arial"/>
        </w:rPr>
        <w:t xml:space="preserve"> éste no realizó manifestación alguna</w:t>
      </w:r>
      <w:r w:rsidR="00122277" w:rsidRPr="00A82C85">
        <w:rPr>
          <w:rFonts w:ascii="Palatino Linotype" w:eastAsia="Arial Unicode MS" w:hAnsi="Palatino Linotype" w:cs="Arial"/>
        </w:rPr>
        <w:t xml:space="preserve">, así como tampoco </w:t>
      </w:r>
      <w:r w:rsidR="00E1073B" w:rsidRPr="00A82C85">
        <w:rPr>
          <w:rFonts w:ascii="Palatino Linotype" w:eastAsia="Arial Unicode MS" w:hAnsi="Palatino Linotype" w:cs="Arial"/>
          <w:b/>
        </w:rPr>
        <w:t xml:space="preserve">EL SUJETO OBLIGADO </w:t>
      </w:r>
      <w:r w:rsidR="001F6F47" w:rsidRPr="00A82C85">
        <w:rPr>
          <w:rFonts w:ascii="Palatino Linotype" w:eastAsia="Arial Unicode MS" w:hAnsi="Palatino Linotype" w:cs="Arial"/>
        </w:rPr>
        <w:t>rindió su informe justificado</w:t>
      </w:r>
      <w:r w:rsidR="00122277" w:rsidRPr="00A82C85">
        <w:rPr>
          <w:rFonts w:ascii="Palatino Linotype" w:eastAsia="Arial Unicode MS" w:hAnsi="Palatino Linotype" w:cs="Arial"/>
        </w:rPr>
        <w:t>.</w:t>
      </w:r>
    </w:p>
    <w:p w14:paraId="31AE131E" w14:textId="77777777" w:rsidR="00122277" w:rsidRPr="00A82C85" w:rsidRDefault="00122277" w:rsidP="00A82C85">
      <w:pPr>
        <w:spacing w:line="360" w:lineRule="auto"/>
        <w:jc w:val="both"/>
        <w:rPr>
          <w:rFonts w:ascii="Palatino Linotype" w:eastAsia="Arial Unicode MS" w:hAnsi="Palatino Linotype" w:cs="Arial"/>
        </w:rPr>
      </w:pPr>
    </w:p>
    <w:p w14:paraId="13BA25BD" w14:textId="34801B8F" w:rsidR="004632E7" w:rsidRPr="00A82C85" w:rsidRDefault="00122277" w:rsidP="00A82C85">
      <w:pPr>
        <w:spacing w:line="360" w:lineRule="auto"/>
        <w:jc w:val="both"/>
        <w:rPr>
          <w:rFonts w:ascii="Palatino Linotype" w:eastAsia="Arial Unicode MS" w:hAnsi="Palatino Linotype" w:cs="Arial"/>
        </w:rPr>
      </w:pPr>
      <w:r w:rsidRPr="00A82C85">
        <w:rPr>
          <w:rFonts w:ascii="Palatino Linotype" w:eastAsia="Arial Unicode MS" w:hAnsi="Palatino Linotype" w:cs="Arial"/>
        </w:rPr>
        <w:t>S</w:t>
      </w:r>
      <w:r w:rsidR="000405C7" w:rsidRPr="00A82C85">
        <w:rPr>
          <w:rFonts w:ascii="Palatino Linotype" w:eastAsia="Arial Unicode MS" w:hAnsi="Palatino Linotype" w:cs="Arial"/>
        </w:rPr>
        <w:t>irva de apoyo</w:t>
      </w:r>
      <w:r w:rsidR="004632E7" w:rsidRPr="00A82C85">
        <w:rPr>
          <w:rFonts w:ascii="Palatino Linotype" w:eastAsia="Arial Unicode MS" w:hAnsi="Palatino Linotype" w:cs="Arial"/>
        </w:rPr>
        <w:t xml:space="preserve"> la siguiente imagen:</w:t>
      </w:r>
    </w:p>
    <w:p w14:paraId="0C7D7710" w14:textId="77777777" w:rsidR="0007727B" w:rsidRPr="00A82C85" w:rsidRDefault="0007727B" w:rsidP="00A82C85">
      <w:pPr>
        <w:spacing w:line="360" w:lineRule="auto"/>
        <w:jc w:val="both"/>
        <w:rPr>
          <w:rFonts w:ascii="Palatino Linotype" w:eastAsia="Arial Unicode MS" w:hAnsi="Palatino Linotype" w:cs="Arial"/>
        </w:rPr>
      </w:pPr>
    </w:p>
    <w:p w14:paraId="66ED8FE8" w14:textId="7A94DE32" w:rsidR="00335576" w:rsidRPr="00A82C85" w:rsidRDefault="00122277" w:rsidP="00A82C85">
      <w:pPr>
        <w:spacing w:line="360" w:lineRule="auto"/>
        <w:jc w:val="both"/>
        <w:rPr>
          <w:rFonts w:ascii="Palatino Linotype" w:eastAsia="Arial Unicode MS" w:hAnsi="Palatino Linotype" w:cs="Arial"/>
        </w:rPr>
      </w:pPr>
      <w:r w:rsidRPr="00A82C85">
        <w:rPr>
          <w:noProof/>
          <w:lang w:eastAsia="es-MX"/>
        </w:rPr>
        <w:drawing>
          <wp:inline distT="0" distB="0" distL="0" distR="0" wp14:anchorId="3C1D2C4F" wp14:editId="320D399B">
            <wp:extent cx="5791835" cy="1885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885950"/>
                    </a:xfrm>
                    <a:prstGeom prst="rect">
                      <a:avLst/>
                    </a:prstGeom>
                  </pic:spPr>
                </pic:pic>
              </a:graphicData>
            </a:graphic>
          </wp:inline>
        </w:drawing>
      </w:r>
    </w:p>
    <w:p w14:paraId="345C92E3" w14:textId="77777777" w:rsidR="00265C8D" w:rsidRPr="00A82C85" w:rsidRDefault="00265C8D" w:rsidP="00A82C85">
      <w:pPr>
        <w:spacing w:line="360" w:lineRule="auto"/>
        <w:jc w:val="both"/>
        <w:rPr>
          <w:rFonts w:ascii="Palatino Linotype" w:eastAsia="Arial Unicode MS" w:hAnsi="Palatino Linotype" w:cs="Arial"/>
        </w:rPr>
      </w:pPr>
    </w:p>
    <w:p w14:paraId="5E91AB7B" w14:textId="005A66DB" w:rsidR="003A5947" w:rsidRPr="00A82C85" w:rsidRDefault="003A5947" w:rsidP="00A82C85">
      <w:pPr>
        <w:spacing w:line="360" w:lineRule="auto"/>
        <w:jc w:val="both"/>
        <w:rPr>
          <w:rFonts w:ascii="Palatino Linotype" w:eastAsia="Palatino Linotype" w:hAnsi="Palatino Linotype" w:cs="Palatino Linotype"/>
          <w:b/>
        </w:rPr>
      </w:pPr>
      <w:r w:rsidRPr="00A82C85">
        <w:rPr>
          <w:rFonts w:ascii="Palatino Linotype" w:eastAsia="Palatino Linotype" w:hAnsi="Palatino Linotype" w:cs="Palatino Linotype"/>
          <w:b/>
        </w:rPr>
        <w:t>c) Acuerdo de ampliación:</w:t>
      </w:r>
    </w:p>
    <w:p w14:paraId="156C7AB5" w14:textId="47766E28" w:rsidR="003A5947" w:rsidRPr="00A82C85" w:rsidRDefault="003A5947" w:rsidP="00A82C85">
      <w:pPr>
        <w:pBdr>
          <w:top w:val="nil"/>
          <w:left w:val="nil"/>
          <w:bottom w:val="nil"/>
          <w:right w:val="nil"/>
          <w:between w:val="nil"/>
        </w:pBdr>
        <w:spacing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rPr>
        <w:t xml:space="preserve">El </w:t>
      </w:r>
      <w:r w:rsidRPr="00A82C85">
        <w:rPr>
          <w:rFonts w:ascii="Palatino Linotype" w:eastAsia="Palatino Linotype" w:hAnsi="Palatino Linotype" w:cs="Palatino Linotype"/>
          <w:b/>
        </w:rPr>
        <w:t xml:space="preserve">veintiuno de </w:t>
      </w:r>
      <w:r w:rsidR="00FD5EED" w:rsidRPr="00A82C85">
        <w:rPr>
          <w:rFonts w:ascii="Palatino Linotype" w:eastAsia="Palatino Linotype" w:hAnsi="Palatino Linotype" w:cs="Palatino Linotype"/>
          <w:b/>
        </w:rPr>
        <w:t>septiembre</w:t>
      </w:r>
      <w:r w:rsidRPr="00A82C85">
        <w:rPr>
          <w:rFonts w:ascii="Palatino Linotype" w:eastAsia="Palatino Linotype" w:hAnsi="Palatino Linotype" w:cs="Palatino Linotype"/>
          <w:b/>
        </w:rPr>
        <w:t xml:space="preserve"> de dos mil </w:t>
      </w:r>
      <w:r w:rsidR="00C550EE" w:rsidRPr="00A82C85">
        <w:rPr>
          <w:rFonts w:ascii="Palatino Linotype" w:eastAsia="Palatino Linotype" w:hAnsi="Palatino Linotype" w:cs="Palatino Linotype"/>
          <w:b/>
        </w:rPr>
        <w:t>veintidós</w:t>
      </w:r>
      <w:r w:rsidRPr="00A82C85">
        <w:rPr>
          <w:rFonts w:ascii="Palatino Linotype" w:eastAsia="Palatino Linotype" w:hAnsi="Palatino Linotype" w:cs="Palatino Linotype"/>
        </w:rPr>
        <w:t>, se notificó a las partes el acuerdo de ampliación del plazo para resolver el Recurso de Revisión en estudio, por un periodo de hasta quince días hábiles, de conformidad con el artículo 181, tercer párrafo de la Ley de Transparencia y Acceso a la Información Pública del Estado de México y Municipios.</w:t>
      </w:r>
    </w:p>
    <w:p w14:paraId="7DAC303E" w14:textId="77777777" w:rsidR="003A5947" w:rsidRPr="00A82C85" w:rsidRDefault="003A5947" w:rsidP="00A82C85">
      <w:pPr>
        <w:pBdr>
          <w:top w:val="nil"/>
          <w:left w:val="nil"/>
          <w:bottom w:val="nil"/>
          <w:right w:val="nil"/>
          <w:between w:val="nil"/>
        </w:pBdr>
        <w:spacing w:line="360" w:lineRule="auto"/>
        <w:jc w:val="both"/>
        <w:rPr>
          <w:rFonts w:ascii="Palatino Linotype" w:eastAsia="Palatino Linotype" w:hAnsi="Palatino Linotype" w:cs="Palatino Linotype"/>
        </w:rPr>
      </w:pPr>
    </w:p>
    <w:p w14:paraId="51C3A718" w14:textId="77777777" w:rsidR="003A5947" w:rsidRPr="00A82C85" w:rsidRDefault="003A5947" w:rsidP="00A82C85">
      <w:pPr>
        <w:spacing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9EE2533" w14:textId="77777777" w:rsidR="003A5947" w:rsidRPr="00A82C85" w:rsidRDefault="003A5947" w:rsidP="00A82C85">
      <w:pPr>
        <w:spacing w:line="360" w:lineRule="auto"/>
        <w:jc w:val="both"/>
        <w:rPr>
          <w:rFonts w:ascii="Palatino Linotype" w:eastAsia="Palatino Linotype" w:hAnsi="Palatino Linotype" w:cs="Palatino Linotype"/>
        </w:rPr>
      </w:pPr>
    </w:p>
    <w:p w14:paraId="2015FB6F" w14:textId="77777777" w:rsidR="003A5947" w:rsidRPr="00A82C85" w:rsidRDefault="003A5947" w:rsidP="00A82C85">
      <w:pPr>
        <w:spacing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65B8601" w14:textId="77777777" w:rsidR="003A5947" w:rsidRPr="00A82C85" w:rsidRDefault="003A5947" w:rsidP="00A82C85">
      <w:pPr>
        <w:spacing w:line="360" w:lineRule="auto"/>
        <w:jc w:val="both"/>
        <w:rPr>
          <w:rFonts w:ascii="Palatino Linotype" w:eastAsia="Palatino Linotype" w:hAnsi="Palatino Linotype" w:cs="Palatino Linotype"/>
        </w:rPr>
      </w:pPr>
    </w:p>
    <w:p w14:paraId="00307C14" w14:textId="77777777" w:rsidR="003A5947" w:rsidRPr="00A82C85" w:rsidRDefault="003A5947" w:rsidP="00A82C85">
      <w:pPr>
        <w:spacing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14C914" w14:textId="77777777" w:rsidR="003A5947" w:rsidRPr="00A82C85" w:rsidRDefault="003A5947" w:rsidP="00A82C85">
      <w:pPr>
        <w:spacing w:line="360" w:lineRule="auto"/>
        <w:jc w:val="both"/>
        <w:rPr>
          <w:rFonts w:ascii="Palatino Linotype" w:eastAsia="Palatino Linotype" w:hAnsi="Palatino Linotype" w:cs="Palatino Linotype"/>
        </w:rPr>
      </w:pPr>
    </w:p>
    <w:p w14:paraId="3B72FEDA" w14:textId="139DBAE5" w:rsidR="003A5947" w:rsidRPr="00A82C85" w:rsidRDefault="003A5947" w:rsidP="00A82C85">
      <w:pPr>
        <w:spacing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517A91A" w14:textId="77777777" w:rsidR="00A82C85" w:rsidRPr="00A82C85" w:rsidRDefault="00A82C85" w:rsidP="00A82C85">
      <w:pPr>
        <w:spacing w:line="360" w:lineRule="auto"/>
        <w:jc w:val="both"/>
        <w:rPr>
          <w:rFonts w:ascii="Palatino Linotype" w:eastAsia="Palatino Linotype" w:hAnsi="Palatino Linotype" w:cs="Palatino Linotype"/>
        </w:rPr>
      </w:pPr>
    </w:p>
    <w:p w14:paraId="45A7B95A" w14:textId="77777777" w:rsidR="003A5947" w:rsidRPr="00A82C85" w:rsidRDefault="003A5947" w:rsidP="00A82C85">
      <w:pPr>
        <w:spacing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745FDBE" w14:textId="77777777" w:rsidR="003A5947" w:rsidRPr="00A82C85" w:rsidRDefault="003A5947" w:rsidP="00A82C85">
      <w:pPr>
        <w:spacing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b/>
        </w:rPr>
        <w:t>a)</w:t>
      </w:r>
      <w:r w:rsidRPr="00A82C85">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03244AED" w14:textId="77777777" w:rsidR="003A5947" w:rsidRPr="00A82C85" w:rsidRDefault="003A5947" w:rsidP="00A82C85">
      <w:pPr>
        <w:spacing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b/>
        </w:rPr>
        <w:t>b)</w:t>
      </w:r>
      <w:r w:rsidRPr="00A82C85">
        <w:rPr>
          <w:rFonts w:ascii="Palatino Linotype" w:eastAsia="Palatino Linotype" w:hAnsi="Palatino Linotype" w:cs="Palatino Linotype"/>
        </w:rPr>
        <w:t xml:space="preserve"> Actividad Procesal del interesado: Acciones u omisiones del interesado.</w:t>
      </w:r>
    </w:p>
    <w:p w14:paraId="225B24F7" w14:textId="77777777" w:rsidR="003A5947" w:rsidRPr="00A82C85" w:rsidRDefault="003A5947" w:rsidP="00A82C85">
      <w:pPr>
        <w:spacing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b/>
        </w:rPr>
        <w:t>c)</w:t>
      </w:r>
      <w:r w:rsidRPr="00A82C85">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1DA5DA6C" w14:textId="77777777" w:rsidR="003A5947" w:rsidRPr="00A82C85" w:rsidRDefault="003A5947" w:rsidP="00A82C85">
      <w:pPr>
        <w:spacing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b/>
        </w:rPr>
        <w:t>d)</w:t>
      </w:r>
      <w:r w:rsidRPr="00A82C85">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7EB91EAC" w14:textId="77777777" w:rsidR="003A5947" w:rsidRPr="00A82C85" w:rsidRDefault="003A5947" w:rsidP="00A82C85">
      <w:pPr>
        <w:spacing w:line="360" w:lineRule="auto"/>
        <w:jc w:val="both"/>
        <w:rPr>
          <w:rFonts w:ascii="Palatino Linotype" w:eastAsia="Palatino Linotype" w:hAnsi="Palatino Linotype" w:cs="Palatino Linotype"/>
        </w:rPr>
      </w:pPr>
    </w:p>
    <w:p w14:paraId="1EDAAA97" w14:textId="77777777" w:rsidR="003A5947" w:rsidRPr="00A82C85" w:rsidRDefault="003A5947" w:rsidP="00A82C85">
      <w:pPr>
        <w:spacing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5CF314E" w14:textId="77777777" w:rsidR="003A5947" w:rsidRPr="00A82C85" w:rsidRDefault="003A5947" w:rsidP="00A82C85">
      <w:pPr>
        <w:spacing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rPr>
        <w:t>Argumento que encuentra sustento en la jurisprudencia P</w:t>
      </w:r>
      <w:proofErr w:type="gramStart"/>
      <w:r w:rsidRPr="00A82C85">
        <w:rPr>
          <w:rFonts w:ascii="Palatino Linotype" w:eastAsia="Palatino Linotype" w:hAnsi="Palatino Linotype" w:cs="Palatino Linotype"/>
        </w:rPr>
        <w:t>./</w:t>
      </w:r>
      <w:proofErr w:type="gramEnd"/>
      <w:r w:rsidRPr="00A82C85">
        <w:rPr>
          <w:rFonts w:ascii="Palatino Linotype" w:eastAsia="Palatino Linotype" w:hAnsi="Palatino Linotype" w:cs="Palatino Linotype"/>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38A35DFF" w14:textId="77777777" w:rsidR="003A5947" w:rsidRPr="00A82C85" w:rsidRDefault="003A5947" w:rsidP="00A82C85">
      <w:pPr>
        <w:spacing w:line="360" w:lineRule="auto"/>
        <w:jc w:val="both"/>
        <w:rPr>
          <w:rFonts w:ascii="Palatino Linotype" w:eastAsia="Palatino Linotype" w:hAnsi="Palatino Linotype" w:cs="Palatino Linotype"/>
        </w:rPr>
      </w:pPr>
    </w:p>
    <w:p w14:paraId="6E59BF40" w14:textId="77777777" w:rsidR="003A5947" w:rsidRPr="00A82C85" w:rsidRDefault="003A5947" w:rsidP="00A82C85">
      <w:pPr>
        <w:spacing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rPr>
        <w:lastRenderedPageBreak/>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40ADC43" w14:textId="77777777" w:rsidR="003A5947" w:rsidRPr="00A82C85" w:rsidRDefault="003A5947" w:rsidP="00A82C85">
      <w:pPr>
        <w:spacing w:line="360" w:lineRule="auto"/>
        <w:jc w:val="both"/>
        <w:rPr>
          <w:rFonts w:ascii="Palatino Linotype" w:eastAsia="Palatino Linotype" w:hAnsi="Palatino Linotype" w:cs="Palatino Linotype"/>
        </w:rPr>
      </w:pPr>
    </w:p>
    <w:p w14:paraId="2FB099EF" w14:textId="77777777" w:rsidR="003A5947" w:rsidRPr="00A82C85" w:rsidRDefault="003A5947" w:rsidP="00A82C85">
      <w:pPr>
        <w:spacing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50E2404" w14:textId="77777777" w:rsidR="003A5947" w:rsidRPr="00A82C85" w:rsidRDefault="003A5947" w:rsidP="00A82C85">
      <w:pPr>
        <w:spacing w:line="360" w:lineRule="auto"/>
        <w:jc w:val="both"/>
        <w:rPr>
          <w:rFonts w:ascii="Palatino Linotype" w:eastAsia="Palatino Linotype" w:hAnsi="Palatino Linotype" w:cs="Palatino Linotype"/>
        </w:rPr>
      </w:pPr>
    </w:p>
    <w:p w14:paraId="2A887E27" w14:textId="77777777" w:rsidR="003A5947" w:rsidRPr="00A82C85" w:rsidRDefault="003A5947" w:rsidP="00A82C85">
      <w:pPr>
        <w:spacing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rPr>
        <w:t>“PLAZO RAZONABLE PARA RESOLVER. DIMENSIÓN Y EFECTOS DE ESTE CONCEPTO CUANDO SE ADUCE EXCESIVA CARGA DE TRABAJO.” consultable en el Seminario Judicial de la Federación y su gaceta, con el registro digital 2002351.</w:t>
      </w:r>
    </w:p>
    <w:p w14:paraId="515C69B2" w14:textId="77777777" w:rsidR="003A5947" w:rsidRPr="00A82C85" w:rsidRDefault="003A5947" w:rsidP="00A82C85">
      <w:pPr>
        <w:spacing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rPr>
        <w:t>“PLAZO RAZONABLE PARA RESOLVER. CONCEPTO Y ELEMENTOS QUE LO INTEGRAN A LA LUZ DEL DERECHO INTERNACIONAL DE LOS DERECHOS HUMANOS.”, visible en el Seminario Judicial de la Federación y su gaceta, con el registro digital 2002350.</w:t>
      </w:r>
    </w:p>
    <w:p w14:paraId="614FAF19" w14:textId="77777777" w:rsidR="003A5947" w:rsidRPr="00A82C85" w:rsidRDefault="003A5947" w:rsidP="00A82C85">
      <w:pPr>
        <w:spacing w:line="360" w:lineRule="auto"/>
        <w:jc w:val="both"/>
        <w:rPr>
          <w:rFonts w:ascii="Palatino Linotype" w:eastAsia="Palatino Linotype" w:hAnsi="Palatino Linotype" w:cs="Palatino Linotype"/>
        </w:rPr>
      </w:pPr>
    </w:p>
    <w:p w14:paraId="48FD3F54" w14:textId="77777777" w:rsidR="003A5947" w:rsidRPr="00A82C85" w:rsidRDefault="003A5947" w:rsidP="00A82C85">
      <w:pPr>
        <w:spacing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rPr>
        <w:lastRenderedPageBreak/>
        <w:t>Por ello, este organismo garante comprometido con la tutela de los derechos humanos confiados, señala que este exceso del plazo legal para resolver el presente asunto, resulta de carácter excepcional.</w:t>
      </w:r>
    </w:p>
    <w:p w14:paraId="3A2C7816" w14:textId="77777777" w:rsidR="003A5947" w:rsidRPr="00A82C85" w:rsidRDefault="003A5947" w:rsidP="00A82C85">
      <w:pPr>
        <w:spacing w:line="360" w:lineRule="auto"/>
        <w:jc w:val="both"/>
        <w:rPr>
          <w:rFonts w:ascii="Palatino Linotype" w:eastAsia="Arial Unicode MS" w:hAnsi="Palatino Linotype" w:cs="Arial"/>
        </w:rPr>
      </w:pPr>
    </w:p>
    <w:p w14:paraId="5707BAAF" w14:textId="77777777" w:rsidR="003A5947" w:rsidRPr="00A82C85" w:rsidRDefault="003A5947" w:rsidP="00A82C85">
      <w:pPr>
        <w:spacing w:line="360" w:lineRule="auto"/>
        <w:jc w:val="both"/>
        <w:rPr>
          <w:rFonts w:ascii="Palatino Linotype" w:eastAsia="Arial Unicode MS" w:hAnsi="Palatino Linotype" w:cs="Arial"/>
        </w:rPr>
      </w:pPr>
    </w:p>
    <w:p w14:paraId="06440EA7" w14:textId="698F2A74" w:rsidR="00265C8D" w:rsidRPr="00A82C85" w:rsidRDefault="00777ADC" w:rsidP="00A82C85">
      <w:pPr>
        <w:pStyle w:val="Prrafodelista"/>
        <w:spacing w:line="360" w:lineRule="auto"/>
        <w:ind w:left="0"/>
        <w:jc w:val="both"/>
        <w:rPr>
          <w:rFonts w:ascii="Palatino Linotype" w:hAnsi="Palatino Linotype" w:cs="Arial"/>
          <w:b/>
          <w:bCs/>
        </w:rPr>
      </w:pPr>
      <w:r w:rsidRPr="00A82C85">
        <w:rPr>
          <w:rFonts w:ascii="Palatino Linotype" w:hAnsi="Palatino Linotype" w:cs="Arial"/>
          <w:b/>
          <w:bCs/>
        </w:rPr>
        <w:t>d</w:t>
      </w:r>
      <w:r w:rsidR="00F74A05" w:rsidRPr="00A82C85">
        <w:rPr>
          <w:rFonts w:ascii="Palatino Linotype" w:hAnsi="Palatino Linotype" w:cs="Arial"/>
          <w:b/>
          <w:bCs/>
        </w:rPr>
        <w:t>) Cierre de Instrucción</w:t>
      </w:r>
      <w:r w:rsidR="00D8393F" w:rsidRPr="00A82C85">
        <w:rPr>
          <w:rFonts w:ascii="Palatino Linotype" w:hAnsi="Palatino Linotype" w:cs="Arial"/>
          <w:b/>
          <w:bCs/>
        </w:rPr>
        <w:t>.</w:t>
      </w:r>
    </w:p>
    <w:p w14:paraId="410ED933" w14:textId="359E3FBA" w:rsidR="00832240" w:rsidRPr="00A82C85" w:rsidRDefault="009E2E2C" w:rsidP="00A82C85">
      <w:pPr>
        <w:spacing w:line="360" w:lineRule="auto"/>
        <w:jc w:val="both"/>
        <w:rPr>
          <w:rFonts w:ascii="Palatino Linotype" w:hAnsi="Palatino Linotype" w:cs="Arial"/>
        </w:rPr>
      </w:pPr>
      <w:r w:rsidRPr="00A82C85">
        <w:rPr>
          <w:rFonts w:ascii="Palatino Linotype" w:hAnsi="Palatino Linotype"/>
        </w:rPr>
        <w:t>Una vez analizado el estado procesal que guarda el expediente, el</w:t>
      </w:r>
      <w:r w:rsidR="000171D8" w:rsidRPr="00A82C85">
        <w:rPr>
          <w:rFonts w:ascii="Palatino Linotype" w:hAnsi="Palatino Linotype"/>
        </w:rPr>
        <w:t xml:space="preserve"> </w:t>
      </w:r>
      <w:r w:rsidR="002A49F8" w:rsidRPr="00A82C85">
        <w:rPr>
          <w:rFonts w:ascii="Palatino Linotype" w:hAnsi="Palatino Linotype"/>
          <w:b/>
          <w:bCs/>
        </w:rPr>
        <w:t>tres</w:t>
      </w:r>
      <w:r w:rsidR="00DD70B9" w:rsidRPr="00A82C85">
        <w:rPr>
          <w:rFonts w:ascii="Palatino Linotype" w:hAnsi="Palatino Linotype"/>
          <w:b/>
          <w:bCs/>
        </w:rPr>
        <w:t xml:space="preserve"> </w:t>
      </w:r>
      <w:r w:rsidR="00CE22BE" w:rsidRPr="00A82C85">
        <w:rPr>
          <w:rFonts w:ascii="Palatino Linotype" w:hAnsi="Palatino Linotype"/>
          <w:b/>
          <w:bCs/>
        </w:rPr>
        <w:t xml:space="preserve">de </w:t>
      </w:r>
      <w:r w:rsidR="002A49F8" w:rsidRPr="00A82C85">
        <w:rPr>
          <w:rFonts w:ascii="Palatino Linotype" w:hAnsi="Palatino Linotype"/>
          <w:b/>
          <w:bCs/>
        </w:rPr>
        <w:t>mayo</w:t>
      </w:r>
      <w:r w:rsidR="00CE22BE" w:rsidRPr="00A82C85">
        <w:rPr>
          <w:rFonts w:ascii="Palatino Linotype" w:hAnsi="Palatino Linotype"/>
          <w:b/>
          <w:bCs/>
        </w:rPr>
        <w:t xml:space="preserve"> de dos mil </w:t>
      </w:r>
      <w:r w:rsidR="002A7812" w:rsidRPr="00A82C85">
        <w:rPr>
          <w:rFonts w:ascii="Palatino Linotype" w:hAnsi="Palatino Linotype"/>
          <w:b/>
          <w:bCs/>
        </w:rPr>
        <w:t>veintitré</w:t>
      </w:r>
      <w:r w:rsidR="00AE51C8" w:rsidRPr="00A82C85">
        <w:rPr>
          <w:rFonts w:ascii="Palatino Linotype" w:hAnsi="Palatino Linotype"/>
          <w:b/>
          <w:bCs/>
        </w:rPr>
        <w:t>s</w:t>
      </w:r>
      <w:r w:rsidR="000171D8" w:rsidRPr="00A82C85">
        <w:rPr>
          <w:rFonts w:ascii="Palatino Linotype" w:hAnsi="Palatino Linotype"/>
        </w:rPr>
        <w:t xml:space="preserve">, </w:t>
      </w:r>
      <w:r w:rsidR="00CE22BE" w:rsidRPr="00A82C85">
        <w:rPr>
          <w:rFonts w:ascii="Palatino Linotype" w:hAnsi="Palatino Linotype"/>
        </w:rPr>
        <w:t>la</w:t>
      </w:r>
      <w:r w:rsidR="00F74502" w:rsidRPr="00A82C85">
        <w:rPr>
          <w:rFonts w:ascii="Palatino Linotype" w:hAnsi="Palatino Linotype"/>
        </w:rPr>
        <w:t xml:space="preserve"> </w:t>
      </w:r>
      <w:r w:rsidR="00C77536" w:rsidRPr="00A82C85">
        <w:rPr>
          <w:rFonts w:ascii="Palatino Linotype" w:hAnsi="Palatino Linotype"/>
          <w:b/>
        </w:rPr>
        <w:t>Comisionada Sharon Cristina Morales Martínez</w:t>
      </w:r>
      <w:r w:rsidR="00C77536" w:rsidRPr="00A82C85">
        <w:rPr>
          <w:rFonts w:ascii="Palatino Linotype" w:hAnsi="Palatino Linotype"/>
          <w:lang w:val="es-419"/>
        </w:rPr>
        <w:t xml:space="preserve"> </w:t>
      </w:r>
      <w:r w:rsidRPr="00A82C85">
        <w:rPr>
          <w:rFonts w:ascii="Palatino Linotype" w:hAnsi="Palatino Linotype"/>
        </w:rPr>
        <w:t>acordó el cierre de instrucción;</w:t>
      </w:r>
      <w:r w:rsidR="00C2778A" w:rsidRPr="00A82C85">
        <w:rPr>
          <w:rFonts w:ascii="Palatino Linotype" w:hAnsi="Palatino Linotype" w:cs="Arial"/>
        </w:rPr>
        <w:t xml:space="preserve"> así como</w:t>
      </w:r>
      <w:r w:rsidRPr="00A82C85">
        <w:rPr>
          <w:rFonts w:ascii="Palatino Linotype" w:hAnsi="Palatino Linotype" w:cs="Arial"/>
        </w:rPr>
        <w:t>,</w:t>
      </w:r>
      <w:r w:rsidR="00C2778A" w:rsidRPr="00A82C85">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A82C85">
        <w:rPr>
          <w:rFonts w:ascii="Palatino Linotype" w:hAnsi="Palatino Linotype" w:cs="Arial"/>
        </w:rPr>
        <w:t>Información Pública</w:t>
      </w:r>
      <w:r w:rsidR="00C2778A" w:rsidRPr="00A82C85">
        <w:rPr>
          <w:rFonts w:ascii="Palatino Linotype" w:hAnsi="Palatino Linotype" w:cs="Arial"/>
        </w:rPr>
        <w:t xml:space="preserve"> del Estado de México y Municipios</w:t>
      </w:r>
      <w:r w:rsidR="0028330F" w:rsidRPr="00A82C85">
        <w:rPr>
          <w:rFonts w:ascii="Palatino Linotype" w:hAnsi="Palatino Linotype" w:cs="Arial"/>
        </w:rPr>
        <w:t>.</w:t>
      </w:r>
    </w:p>
    <w:p w14:paraId="5BBF1531" w14:textId="77777777" w:rsidR="0057572B" w:rsidRPr="00A82C85" w:rsidRDefault="0057572B" w:rsidP="00A82C85">
      <w:pPr>
        <w:spacing w:line="360" w:lineRule="auto"/>
        <w:jc w:val="both"/>
        <w:rPr>
          <w:rFonts w:ascii="Palatino Linotype" w:hAnsi="Palatino Linotype" w:cs="Arial"/>
        </w:rPr>
      </w:pPr>
    </w:p>
    <w:p w14:paraId="3AB9D768" w14:textId="7EB528FC" w:rsidR="000171D8" w:rsidRPr="00A82C85" w:rsidRDefault="000171D8" w:rsidP="00A82C85">
      <w:pPr>
        <w:jc w:val="center"/>
        <w:rPr>
          <w:rFonts w:ascii="Palatino Linotype" w:hAnsi="Palatino Linotype" w:cs="Arial"/>
          <w:b/>
          <w:bCs/>
          <w:spacing w:val="60"/>
          <w:sz w:val="28"/>
        </w:rPr>
      </w:pPr>
      <w:r w:rsidRPr="00A82C85">
        <w:rPr>
          <w:rFonts w:ascii="Palatino Linotype" w:hAnsi="Palatino Linotype" w:cs="Arial"/>
          <w:b/>
          <w:bCs/>
          <w:spacing w:val="60"/>
          <w:sz w:val="28"/>
        </w:rPr>
        <w:t>CONSIDERANDO</w:t>
      </w:r>
      <w:r w:rsidR="00DC75AB" w:rsidRPr="00A82C85">
        <w:rPr>
          <w:rFonts w:ascii="Palatino Linotype" w:hAnsi="Palatino Linotype" w:cs="Arial"/>
          <w:b/>
          <w:bCs/>
          <w:spacing w:val="60"/>
          <w:sz w:val="28"/>
        </w:rPr>
        <w:t>S</w:t>
      </w:r>
    </w:p>
    <w:p w14:paraId="06897FD6" w14:textId="77777777" w:rsidR="000171D8" w:rsidRPr="00A82C85" w:rsidRDefault="000171D8" w:rsidP="00A82C85">
      <w:pPr>
        <w:jc w:val="center"/>
        <w:rPr>
          <w:rFonts w:ascii="Palatino Linotype" w:hAnsi="Palatino Linotype"/>
          <w:b/>
          <w:sz w:val="28"/>
          <w:szCs w:val="28"/>
        </w:rPr>
      </w:pPr>
    </w:p>
    <w:p w14:paraId="7F105395" w14:textId="2EDBBF94" w:rsidR="00964F6B" w:rsidRPr="00A82C85" w:rsidRDefault="000171D8" w:rsidP="00A82C85">
      <w:pPr>
        <w:spacing w:line="360" w:lineRule="auto"/>
        <w:ind w:right="50"/>
        <w:jc w:val="both"/>
        <w:rPr>
          <w:rFonts w:ascii="Palatino Linotype" w:hAnsi="Palatino Linotype"/>
          <w:b/>
          <w:sz w:val="26"/>
          <w:szCs w:val="26"/>
        </w:rPr>
      </w:pPr>
      <w:r w:rsidRPr="00A82C85">
        <w:rPr>
          <w:rFonts w:ascii="Palatino Linotype" w:hAnsi="Palatino Linotype"/>
          <w:b/>
          <w:sz w:val="26"/>
          <w:szCs w:val="26"/>
        </w:rPr>
        <w:t>PRIMERO.</w:t>
      </w:r>
      <w:r w:rsidRPr="00A82C85">
        <w:rPr>
          <w:rFonts w:ascii="Palatino Linotype" w:hAnsi="Palatino Linotype"/>
          <w:sz w:val="26"/>
          <w:szCs w:val="26"/>
        </w:rPr>
        <w:t xml:space="preserve"> </w:t>
      </w:r>
      <w:r w:rsidRPr="00A82C85">
        <w:rPr>
          <w:rFonts w:ascii="Palatino Linotype" w:hAnsi="Palatino Linotype"/>
          <w:b/>
          <w:sz w:val="26"/>
          <w:szCs w:val="26"/>
        </w:rPr>
        <w:t>Competencia</w:t>
      </w:r>
      <w:r w:rsidRPr="00A82C85">
        <w:rPr>
          <w:rFonts w:ascii="Palatino Linotype" w:hAnsi="Palatino Linotype"/>
          <w:sz w:val="26"/>
          <w:szCs w:val="26"/>
        </w:rPr>
        <w:t>.</w:t>
      </w:r>
    </w:p>
    <w:p w14:paraId="07007E92" w14:textId="6E4BCD8A" w:rsidR="008B239D" w:rsidRPr="00A82C85" w:rsidRDefault="008B239D" w:rsidP="00A82C85">
      <w:pPr>
        <w:spacing w:line="360" w:lineRule="auto"/>
        <w:ind w:right="50"/>
        <w:jc w:val="both"/>
        <w:rPr>
          <w:rFonts w:ascii="Palatino Linotype" w:hAnsi="Palatino Linotype" w:cs="Arial"/>
        </w:rPr>
      </w:pPr>
      <w:r w:rsidRPr="00A82C85">
        <w:rPr>
          <w:rFonts w:ascii="Palatino Linotype" w:hAnsi="Palatino Linotype"/>
        </w:rPr>
        <w:t xml:space="preserve">Este Instituto de Transparencia, Acceso a la </w:t>
      </w:r>
      <w:r w:rsidR="00D86297" w:rsidRPr="00A82C85">
        <w:rPr>
          <w:rFonts w:ascii="Palatino Linotype" w:hAnsi="Palatino Linotype"/>
        </w:rPr>
        <w:t>Información Pública</w:t>
      </w:r>
      <w:r w:rsidRPr="00A82C85">
        <w:rPr>
          <w:rFonts w:ascii="Palatino Linotype" w:hAnsi="Palatino Linotype"/>
        </w:rPr>
        <w:t xml:space="preserve"> y Protección de Datos Personales del Estado de México y Municipios, es competente para </w:t>
      </w:r>
      <w:r w:rsidR="00CB5585" w:rsidRPr="00A82C85">
        <w:rPr>
          <w:rFonts w:ascii="Palatino Linotype" w:hAnsi="Palatino Linotype"/>
        </w:rPr>
        <w:t xml:space="preserve">conocer y resolver el presente </w:t>
      </w:r>
      <w:r w:rsidR="00D86297" w:rsidRPr="00A82C85">
        <w:rPr>
          <w:rFonts w:ascii="Palatino Linotype" w:hAnsi="Palatino Linotype"/>
        </w:rPr>
        <w:t>Recurso Revisión</w:t>
      </w:r>
      <w:r w:rsidRPr="00A82C85">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A82C85">
        <w:rPr>
          <w:rFonts w:ascii="Palatino Linotype" w:hAnsi="Palatino Linotype"/>
        </w:rPr>
        <w:t xml:space="preserve"> ordinal</w:t>
      </w:r>
      <w:r w:rsidRPr="00A82C85">
        <w:rPr>
          <w:rFonts w:ascii="Palatino Linotype" w:hAnsi="Palatino Linotype"/>
        </w:rPr>
        <w:t xml:space="preserve"> 2</w:t>
      </w:r>
      <w:r w:rsidR="00727578" w:rsidRPr="00A82C85">
        <w:rPr>
          <w:rFonts w:ascii="Palatino Linotype" w:hAnsi="Palatino Linotype"/>
        </w:rPr>
        <w:t>,</w:t>
      </w:r>
      <w:r w:rsidRPr="00A82C85">
        <w:rPr>
          <w:rFonts w:ascii="Palatino Linotype" w:hAnsi="Palatino Linotype"/>
        </w:rPr>
        <w:t xml:space="preserve"> fracción II, 13, 29, 36, fracciones I y II, 176, 178, 179, 181 párrafo tercero y 185 de la Ley de Transparencia y Acceso a la </w:t>
      </w:r>
      <w:r w:rsidR="00D86297" w:rsidRPr="00A82C85">
        <w:rPr>
          <w:rFonts w:ascii="Palatino Linotype" w:hAnsi="Palatino Linotype"/>
        </w:rPr>
        <w:t>Información Pública</w:t>
      </w:r>
      <w:r w:rsidRPr="00A82C85">
        <w:rPr>
          <w:rFonts w:ascii="Palatino Linotype" w:hAnsi="Palatino Linotype"/>
        </w:rPr>
        <w:t xml:space="preserve"> del Estado de México y Municipios</w:t>
      </w:r>
      <w:r w:rsidRPr="00A82C85">
        <w:rPr>
          <w:rFonts w:ascii="Palatino Linotype" w:hAnsi="Palatino Linotype" w:cs="Arial"/>
        </w:rPr>
        <w:t>; y 9, fracci</w:t>
      </w:r>
      <w:r w:rsidR="00FF703C" w:rsidRPr="00A82C85">
        <w:rPr>
          <w:rFonts w:ascii="Palatino Linotype" w:hAnsi="Palatino Linotype" w:cs="Arial"/>
        </w:rPr>
        <w:t>ones I y XXIII</w:t>
      </w:r>
      <w:r w:rsidRPr="00A82C85">
        <w:rPr>
          <w:rFonts w:ascii="Palatino Linotype" w:hAnsi="Palatino Linotype" w:cs="Arial"/>
        </w:rPr>
        <w:t xml:space="preserve"> y 11 </w:t>
      </w:r>
      <w:r w:rsidRPr="00A82C85">
        <w:rPr>
          <w:rFonts w:ascii="Palatino Linotype" w:hAnsi="Palatino Linotype" w:cs="Arial"/>
        </w:rPr>
        <w:lastRenderedPageBreak/>
        <w:t xml:space="preserve">del Reglamento Interior del Instituto de Transparencia, Acceso a la </w:t>
      </w:r>
      <w:r w:rsidR="00D86297" w:rsidRPr="00A82C85">
        <w:rPr>
          <w:rFonts w:ascii="Palatino Linotype" w:hAnsi="Palatino Linotype" w:cs="Arial"/>
        </w:rPr>
        <w:t>Información Pública</w:t>
      </w:r>
      <w:r w:rsidRPr="00A82C85">
        <w:rPr>
          <w:rFonts w:ascii="Palatino Linotype" w:hAnsi="Palatino Linotype" w:cs="Arial"/>
        </w:rPr>
        <w:t xml:space="preserve"> y Protección de Datos Personales del Estado de México y Municipios.</w:t>
      </w:r>
    </w:p>
    <w:p w14:paraId="7462BEF6" w14:textId="77777777" w:rsidR="00D8393F" w:rsidRPr="00A82C85" w:rsidRDefault="00D8393F" w:rsidP="00A82C85">
      <w:pPr>
        <w:spacing w:line="360" w:lineRule="auto"/>
        <w:ind w:right="50"/>
        <w:jc w:val="both"/>
        <w:rPr>
          <w:rFonts w:ascii="Palatino Linotype" w:hAnsi="Palatino Linotype" w:cs="Arial"/>
          <w:sz w:val="26"/>
          <w:szCs w:val="26"/>
        </w:rPr>
      </w:pPr>
    </w:p>
    <w:p w14:paraId="508C9D22" w14:textId="35439B0C" w:rsidR="004510AB" w:rsidRPr="00A82C85" w:rsidRDefault="00E74792" w:rsidP="00A82C85">
      <w:pPr>
        <w:spacing w:line="360" w:lineRule="auto"/>
        <w:jc w:val="both"/>
        <w:rPr>
          <w:rFonts w:ascii="Palatino Linotype" w:hAnsi="Palatino Linotype" w:cs="Arial"/>
          <w:b/>
          <w:sz w:val="26"/>
          <w:szCs w:val="26"/>
        </w:rPr>
      </w:pPr>
      <w:r w:rsidRPr="00A82C85">
        <w:rPr>
          <w:rFonts w:ascii="Palatino Linotype" w:hAnsi="Palatino Linotype" w:cs="Arial"/>
          <w:b/>
          <w:sz w:val="26"/>
          <w:szCs w:val="26"/>
        </w:rPr>
        <w:t>SEGUNDO. Interés.</w:t>
      </w:r>
    </w:p>
    <w:p w14:paraId="0024EECC" w14:textId="3771D2D7" w:rsidR="0057572B" w:rsidRPr="00A82C85" w:rsidRDefault="000171D8" w:rsidP="00A82C85">
      <w:pPr>
        <w:spacing w:line="360" w:lineRule="auto"/>
        <w:jc w:val="both"/>
        <w:rPr>
          <w:rFonts w:ascii="Palatino Linotype" w:hAnsi="Palatino Linotype" w:cs="Arial"/>
          <w:lang w:eastAsia="es-MX"/>
        </w:rPr>
      </w:pPr>
      <w:r w:rsidRPr="00A82C85">
        <w:rPr>
          <w:rFonts w:ascii="Palatino Linotype" w:hAnsi="Palatino Linotype" w:cs="Arial"/>
          <w:bCs/>
        </w:rPr>
        <w:t xml:space="preserve">El </w:t>
      </w:r>
      <w:r w:rsidR="00D86297" w:rsidRPr="00A82C85">
        <w:rPr>
          <w:rFonts w:ascii="Palatino Linotype" w:hAnsi="Palatino Linotype" w:cs="Arial"/>
          <w:bCs/>
        </w:rPr>
        <w:t>Recurso Revisión</w:t>
      </w:r>
      <w:r w:rsidRPr="00A82C85">
        <w:rPr>
          <w:rFonts w:ascii="Palatino Linotype" w:hAnsi="Palatino Linotype" w:cs="Arial"/>
          <w:bCs/>
        </w:rPr>
        <w:t xml:space="preserve"> fue interpuesto por parte legítima, en atención a que se presentó por </w:t>
      </w:r>
      <w:r w:rsidR="00AE51C8" w:rsidRPr="00A82C85">
        <w:rPr>
          <w:rFonts w:ascii="Palatino Linotype" w:hAnsi="Palatino Linotype" w:cs="Arial"/>
          <w:b/>
        </w:rPr>
        <w:t>EL</w:t>
      </w:r>
      <w:r w:rsidRPr="00A82C85">
        <w:rPr>
          <w:rFonts w:ascii="Palatino Linotype" w:hAnsi="Palatino Linotype" w:cs="Arial"/>
          <w:b/>
          <w:bCs/>
        </w:rPr>
        <w:t xml:space="preserve"> RECURRENTE,</w:t>
      </w:r>
      <w:r w:rsidRPr="00A82C85">
        <w:rPr>
          <w:rFonts w:ascii="Palatino Linotype" w:hAnsi="Palatino Linotype" w:cs="Arial"/>
          <w:bCs/>
        </w:rPr>
        <w:t xml:space="preserve"> quien es la misma persona que formuló la solicitud de acceso a la </w:t>
      </w:r>
      <w:r w:rsidR="00D86297" w:rsidRPr="00A82C85">
        <w:rPr>
          <w:rFonts w:ascii="Palatino Linotype" w:hAnsi="Palatino Linotype" w:cs="Arial"/>
          <w:bCs/>
        </w:rPr>
        <w:t>Información Pública</w:t>
      </w:r>
      <w:r w:rsidRPr="00A82C85">
        <w:rPr>
          <w:rFonts w:ascii="Palatino Linotype" w:hAnsi="Palatino Linotype" w:cs="Arial"/>
          <w:bCs/>
        </w:rPr>
        <w:t xml:space="preserve"> al </w:t>
      </w:r>
      <w:r w:rsidRPr="00A82C85">
        <w:rPr>
          <w:rFonts w:ascii="Palatino Linotype" w:hAnsi="Palatino Linotype" w:cs="Arial"/>
          <w:b/>
          <w:bCs/>
        </w:rPr>
        <w:t>SUJETO OBLIGADO</w:t>
      </w:r>
      <w:r w:rsidR="005B5043" w:rsidRPr="00A82C85">
        <w:rPr>
          <w:rFonts w:ascii="Palatino Linotype" w:hAnsi="Palatino Linotype" w:cs="Arial"/>
          <w:b/>
          <w:bCs/>
        </w:rPr>
        <w:t xml:space="preserve">, </w:t>
      </w:r>
      <w:r w:rsidR="005B5043" w:rsidRPr="00A82C85">
        <w:rPr>
          <w:rFonts w:ascii="Palatino Linotype" w:hAnsi="Palatino Linotype" w:cs="Arial"/>
          <w:bCs/>
        </w:rPr>
        <w:t xml:space="preserve">pues para ello, es </w:t>
      </w:r>
      <w:r w:rsidR="005B5043" w:rsidRPr="00A82C85">
        <w:rPr>
          <w:rFonts w:ascii="Palatino Linotype" w:hAnsi="Palatino Linotype" w:cs="Arial"/>
          <w:lang w:eastAsia="es-MX"/>
        </w:rPr>
        <w:t xml:space="preserve">necesario que el particular ingrese al </w:t>
      </w:r>
      <w:r w:rsidR="005B5043" w:rsidRPr="00A82C85">
        <w:rPr>
          <w:rFonts w:ascii="Palatino Linotype" w:hAnsi="Palatino Linotype" w:cs="Arial"/>
          <w:b/>
          <w:lang w:eastAsia="es-MX"/>
        </w:rPr>
        <w:t xml:space="preserve">SAIMEX </w:t>
      </w:r>
      <w:r w:rsidR="005B5043" w:rsidRPr="00A82C85">
        <w:rPr>
          <w:rFonts w:ascii="Palatino Linotype" w:hAnsi="Palatino Linotype" w:cs="Arial"/>
          <w:lang w:eastAsia="es-MX"/>
        </w:rPr>
        <w:t>mediante la utilización de su clave de usuario y contraseña.</w:t>
      </w:r>
    </w:p>
    <w:p w14:paraId="14BED673" w14:textId="77777777" w:rsidR="00335576" w:rsidRPr="00A82C85" w:rsidRDefault="00335576" w:rsidP="00A82C85">
      <w:pPr>
        <w:spacing w:line="360" w:lineRule="auto"/>
        <w:jc w:val="both"/>
        <w:rPr>
          <w:rFonts w:ascii="Palatino Linotype" w:hAnsi="Palatino Linotype" w:cs="Arial"/>
          <w:lang w:eastAsia="es-MX"/>
        </w:rPr>
      </w:pPr>
    </w:p>
    <w:p w14:paraId="73B57685" w14:textId="77777777" w:rsidR="005C250B" w:rsidRPr="00A82C85" w:rsidRDefault="005C250B" w:rsidP="00A82C85">
      <w:pPr>
        <w:autoSpaceDE w:val="0"/>
        <w:autoSpaceDN w:val="0"/>
        <w:adjustRightInd w:val="0"/>
        <w:spacing w:line="360" w:lineRule="auto"/>
        <w:ind w:right="49"/>
        <w:jc w:val="both"/>
        <w:rPr>
          <w:rFonts w:ascii="Palatino Linotype" w:hAnsi="Palatino Linotype" w:cs="Arial"/>
          <w:b/>
          <w:sz w:val="26"/>
          <w:szCs w:val="26"/>
          <w:lang w:val="es-ES"/>
        </w:rPr>
      </w:pPr>
      <w:r w:rsidRPr="00A82C85">
        <w:rPr>
          <w:rFonts w:ascii="Palatino Linotype" w:hAnsi="Palatino Linotype" w:cs="Arial"/>
          <w:b/>
          <w:sz w:val="26"/>
          <w:szCs w:val="26"/>
        </w:rPr>
        <w:t xml:space="preserve">TERCERO. </w:t>
      </w:r>
      <w:r w:rsidRPr="00A82C85">
        <w:rPr>
          <w:rFonts w:ascii="Palatino Linotype" w:hAnsi="Palatino Linotype" w:cs="Arial"/>
          <w:b/>
          <w:sz w:val="26"/>
          <w:szCs w:val="26"/>
          <w:lang w:val="es-ES"/>
        </w:rPr>
        <w:t xml:space="preserve">Oportunidad. </w:t>
      </w:r>
    </w:p>
    <w:p w14:paraId="085EB8E2" w14:textId="77777777" w:rsidR="00660A5A" w:rsidRPr="00A82C85" w:rsidRDefault="00660A5A" w:rsidP="00A82C85">
      <w:pPr>
        <w:spacing w:before="100" w:beforeAutospacing="1" w:after="100" w:afterAutospacing="1" w:line="360" w:lineRule="auto"/>
        <w:jc w:val="both"/>
        <w:rPr>
          <w:rFonts w:ascii="Palatino Linotype" w:hAnsi="Palatino Linotype" w:cs="Arial"/>
          <w:lang w:val="es-ES"/>
        </w:rPr>
      </w:pPr>
      <w:r w:rsidRPr="00A82C85">
        <w:rPr>
          <w:rFonts w:ascii="Palatino Linotype" w:hAnsi="Palatino Linotype" w:cs="Arial"/>
          <w:lang w:val="es-ES"/>
        </w:rPr>
        <w:t xml:space="preserve">El Recurso de Revisión fue interpuesto dentro del plazo de quince días hábiles, contados a partir del día siguiente al en que </w:t>
      </w:r>
      <w:r w:rsidRPr="00A82C85">
        <w:rPr>
          <w:rFonts w:ascii="Palatino Linotype" w:hAnsi="Palatino Linotype" w:cs="Arial"/>
          <w:b/>
          <w:lang w:val="es-ES"/>
        </w:rPr>
        <w:t>EL RECURRENTE</w:t>
      </w:r>
      <w:r w:rsidRPr="00A82C85">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34E770EC" w14:textId="77777777" w:rsidR="00660A5A" w:rsidRPr="00A82C85" w:rsidRDefault="00660A5A" w:rsidP="00A82C85">
      <w:pPr>
        <w:ind w:left="851" w:right="616"/>
        <w:jc w:val="both"/>
        <w:rPr>
          <w:rFonts w:ascii="Palatino Linotype" w:hAnsi="Palatino Linotype" w:cs="Arial"/>
          <w:i/>
          <w:sz w:val="22"/>
          <w:lang w:val="es-ES"/>
        </w:rPr>
      </w:pPr>
      <w:r w:rsidRPr="00A82C85">
        <w:rPr>
          <w:rFonts w:ascii="Palatino Linotype" w:hAnsi="Palatino Linotype" w:cs="Arial"/>
          <w:b/>
          <w:i/>
          <w:sz w:val="22"/>
          <w:lang w:val="es-ES"/>
        </w:rPr>
        <w:t>“Artículo 178</w:t>
      </w:r>
      <w:r w:rsidRPr="00A82C85">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A82C85" w:rsidRDefault="00660A5A" w:rsidP="00A82C85">
      <w:pPr>
        <w:ind w:left="851" w:right="616" w:hanging="851"/>
        <w:jc w:val="both"/>
        <w:rPr>
          <w:rFonts w:ascii="Palatino Linotype" w:hAnsi="Palatino Linotype" w:cs="Arial"/>
          <w:i/>
          <w:sz w:val="22"/>
          <w:lang w:val="es-ES"/>
        </w:rPr>
      </w:pPr>
    </w:p>
    <w:p w14:paraId="1A927B83" w14:textId="77777777" w:rsidR="00660A5A" w:rsidRPr="00A82C85" w:rsidRDefault="00660A5A" w:rsidP="00A82C85">
      <w:pPr>
        <w:ind w:left="851" w:right="616"/>
        <w:jc w:val="both"/>
        <w:rPr>
          <w:rFonts w:ascii="Palatino Linotype" w:hAnsi="Palatino Linotype" w:cs="Arial"/>
          <w:i/>
          <w:sz w:val="22"/>
          <w:lang w:val="es-ES"/>
        </w:rPr>
      </w:pPr>
      <w:r w:rsidRPr="00A82C85">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A82C85" w:rsidRDefault="00660A5A" w:rsidP="00A82C85">
      <w:pPr>
        <w:ind w:left="851" w:right="616" w:hanging="851"/>
        <w:jc w:val="both"/>
        <w:rPr>
          <w:rFonts w:ascii="Palatino Linotype" w:hAnsi="Palatino Linotype" w:cs="Arial"/>
          <w:i/>
          <w:sz w:val="22"/>
          <w:lang w:val="es-ES"/>
        </w:rPr>
      </w:pPr>
    </w:p>
    <w:p w14:paraId="0D1095D1" w14:textId="77777777" w:rsidR="00660A5A" w:rsidRPr="00A82C85" w:rsidRDefault="00660A5A" w:rsidP="00A82C85">
      <w:pPr>
        <w:ind w:left="851" w:right="616"/>
        <w:jc w:val="both"/>
        <w:rPr>
          <w:rFonts w:ascii="Palatino Linotype" w:hAnsi="Palatino Linotype" w:cs="Arial"/>
          <w:i/>
          <w:sz w:val="22"/>
          <w:lang w:val="es-ES"/>
        </w:rPr>
      </w:pPr>
      <w:r w:rsidRPr="00A82C85">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A82C85">
        <w:rPr>
          <w:rFonts w:ascii="Palatino Linotype" w:hAnsi="Palatino Linotype" w:cs="Arial"/>
          <w:sz w:val="22"/>
          <w:lang w:val="es-ES"/>
        </w:rPr>
        <w:t>(Sic).</w:t>
      </w:r>
    </w:p>
    <w:p w14:paraId="505022FE" w14:textId="77777777" w:rsidR="00660A5A" w:rsidRPr="00A82C85" w:rsidRDefault="00660A5A" w:rsidP="00A82C85">
      <w:pPr>
        <w:ind w:left="851" w:right="616"/>
        <w:jc w:val="both"/>
        <w:rPr>
          <w:rFonts w:ascii="Palatino Linotype" w:hAnsi="Palatino Linotype" w:cs="Arial"/>
          <w:i/>
          <w:sz w:val="22"/>
          <w:lang w:val="es-ES"/>
        </w:rPr>
      </w:pPr>
    </w:p>
    <w:p w14:paraId="34E3B0E7" w14:textId="4F23AEF9" w:rsidR="00923024" w:rsidRPr="00A82C85" w:rsidRDefault="00660A5A" w:rsidP="00A82C85">
      <w:pPr>
        <w:spacing w:line="360" w:lineRule="auto"/>
        <w:jc w:val="both"/>
        <w:rPr>
          <w:rFonts w:ascii="Palatino Linotype" w:hAnsi="Palatino Linotype" w:cs="Arial"/>
          <w:lang w:val="es-ES"/>
        </w:rPr>
      </w:pPr>
      <w:r w:rsidRPr="00A82C85">
        <w:rPr>
          <w:rFonts w:ascii="Palatino Linotype" w:hAnsi="Palatino Linotype" w:cs="Arial"/>
          <w:lang w:val="es-ES"/>
        </w:rPr>
        <w:t xml:space="preserve">En esa tesitura, atendiendo a que </w:t>
      </w:r>
      <w:r w:rsidRPr="00A82C85">
        <w:rPr>
          <w:rFonts w:ascii="Palatino Linotype" w:hAnsi="Palatino Linotype" w:cs="Arial"/>
          <w:b/>
          <w:lang w:val="es-ES"/>
        </w:rPr>
        <w:t>EL SUJETO OBLIGADO</w:t>
      </w:r>
      <w:r w:rsidRPr="00A82C85">
        <w:rPr>
          <w:rFonts w:ascii="Palatino Linotype" w:hAnsi="Palatino Linotype" w:cs="Arial"/>
          <w:lang w:val="es-ES"/>
        </w:rPr>
        <w:t xml:space="preserve"> notificó la respuesta a la solicitud de Acceso a la Información Pública el día</w:t>
      </w:r>
      <w:r w:rsidRPr="00A82C85">
        <w:rPr>
          <w:rFonts w:ascii="Palatino Linotype" w:hAnsi="Palatino Linotype" w:cs="Arial"/>
          <w:b/>
          <w:lang w:val="es-ES"/>
        </w:rPr>
        <w:t xml:space="preserve"> </w:t>
      </w:r>
      <w:r w:rsidR="004E3D24" w:rsidRPr="00A82C85">
        <w:rPr>
          <w:rFonts w:ascii="Palatino Linotype" w:hAnsi="Palatino Linotype" w:cs="Arial"/>
          <w:b/>
          <w:lang w:val="es-ES"/>
        </w:rPr>
        <w:t>doce</w:t>
      </w:r>
      <w:r w:rsidRPr="00A82C85">
        <w:rPr>
          <w:rFonts w:ascii="Palatino Linotype" w:hAnsi="Palatino Linotype" w:cs="Arial"/>
          <w:b/>
          <w:lang w:val="es-ES"/>
        </w:rPr>
        <w:t xml:space="preserve"> de </w:t>
      </w:r>
      <w:r w:rsidR="004E3D24" w:rsidRPr="00A82C85">
        <w:rPr>
          <w:rFonts w:ascii="Palatino Linotype" w:hAnsi="Palatino Linotype" w:cs="Arial"/>
          <w:b/>
          <w:lang w:val="es-ES"/>
        </w:rPr>
        <w:t>julio</w:t>
      </w:r>
      <w:r w:rsidRPr="00A82C85">
        <w:rPr>
          <w:rFonts w:ascii="Palatino Linotype" w:hAnsi="Palatino Linotype" w:cs="Arial"/>
          <w:b/>
          <w:lang w:val="es-ES"/>
        </w:rPr>
        <w:t xml:space="preserve"> de dos mil veintidós</w:t>
      </w:r>
      <w:r w:rsidRPr="00A82C85">
        <w:rPr>
          <w:rFonts w:ascii="Palatino Linotype" w:hAnsi="Palatino Linotype" w:cs="Arial"/>
          <w:lang w:val="es-ES"/>
        </w:rPr>
        <w:t xml:space="preserve">, así, el plazo de quince días hábiles que el artículo 178 de la Ley de la materia otorga a la hoy </w:t>
      </w:r>
      <w:r w:rsidRPr="00A82C85">
        <w:rPr>
          <w:rFonts w:ascii="Palatino Linotype" w:hAnsi="Palatino Linotype" w:cs="Arial"/>
          <w:b/>
          <w:lang w:val="es-ES"/>
        </w:rPr>
        <w:t>RECURRENTE</w:t>
      </w:r>
      <w:r w:rsidRPr="00A82C85">
        <w:rPr>
          <w:rFonts w:ascii="Palatino Linotype" w:hAnsi="Palatino Linotype" w:cs="Arial"/>
          <w:lang w:val="es-ES"/>
        </w:rPr>
        <w:t xml:space="preserve"> para presentar el respectivo Recurso de Revisión, transcurrió del </w:t>
      </w:r>
      <w:r w:rsidR="004E3D24" w:rsidRPr="00A82C85">
        <w:rPr>
          <w:rFonts w:ascii="Palatino Linotype" w:hAnsi="Palatino Linotype" w:cs="Arial"/>
          <w:b/>
          <w:lang w:val="es-ES"/>
        </w:rPr>
        <w:t xml:space="preserve">trece de julio al diecisiete de agosto de </w:t>
      </w:r>
      <w:r w:rsidRPr="00A82C85">
        <w:rPr>
          <w:rFonts w:ascii="Palatino Linotype" w:hAnsi="Palatino Linotype" w:cs="Arial"/>
          <w:b/>
          <w:lang w:val="es-ES"/>
        </w:rPr>
        <w:t>dos mil veintidós</w:t>
      </w:r>
      <w:r w:rsidRPr="00A82C85">
        <w:rPr>
          <w:rFonts w:ascii="Palatino Linotype" w:hAnsi="Palatino Linotype" w:cs="Arial"/>
          <w:lang w:val="es-ES"/>
        </w:rPr>
        <w:t xml:space="preserve">, sin contemplar en el cómputo los días </w:t>
      </w:r>
      <w:r w:rsidR="00462FEE" w:rsidRPr="00A82C85">
        <w:rPr>
          <w:rFonts w:ascii="Palatino Linotype" w:hAnsi="Palatino Linotype" w:cs="Arial"/>
          <w:lang w:val="es-ES"/>
        </w:rPr>
        <w:t xml:space="preserve">dieciséis y diecisiete </w:t>
      </w:r>
      <w:r w:rsidR="004E3D24" w:rsidRPr="00A82C85">
        <w:rPr>
          <w:rFonts w:ascii="Palatino Linotype" w:hAnsi="Palatino Linotype" w:cs="Arial"/>
          <w:lang w:val="es-ES"/>
        </w:rPr>
        <w:t>de julio, seis</w:t>
      </w:r>
      <w:r w:rsidR="00462FEE" w:rsidRPr="00A82C85">
        <w:rPr>
          <w:rFonts w:ascii="Palatino Linotype" w:hAnsi="Palatino Linotype" w:cs="Arial"/>
          <w:lang w:val="es-ES"/>
        </w:rPr>
        <w:t xml:space="preserve">, siete, </w:t>
      </w:r>
      <w:r w:rsidR="004E3D24" w:rsidRPr="00A82C85">
        <w:rPr>
          <w:rFonts w:ascii="Palatino Linotype" w:hAnsi="Palatino Linotype" w:cs="Arial"/>
          <w:lang w:val="es-ES"/>
        </w:rPr>
        <w:t xml:space="preserve">trece </w:t>
      </w:r>
      <w:r w:rsidR="00462FEE" w:rsidRPr="00A82C85">
        <w:rPr>
          <w:rFonts w:ascii="Palatino Linotype" w:hAnsi="Palatino Linotype" w:cs="Arial"/>
          <w:lang w:val="es-ES"/>
        </w:rPr>
        <w:t xml:space="preserve">y catorce </w:t>
      </w:r>
      <w:r w:rsidR="004E3D24" w:rsidRPr="00A82C85">
        <w:rPr>
          <w:rFonts w:ascii="Palatino Linotype" w:hAnsi="Palatino Linotype" w:cs="Arial"/>
          <w:lang w:val="es-ES"/>
        </w:rPr>
        <w:t>de agosto</w:t>
      </w:r>
      <w:r w:rsidR="0034420C" w:rsidRPr="00A82C85">
        <w:rPr>
          <w:rFonts w:ascii="Palatino Linotype" w:hAnsi="Palatino Linotype" w:cs="Arial"/>
          <w:lang w:val="es-ES"/>
        </w:rPr>
        <w:t xml:space="preserve">, </w:t>
      </w:r>
      <w:r w:rsidR="004E3D24" w:rsidRPr="00A82C85">
        <w:rPr>
          <w:rFonts w:ascii="Palatino Linotype" w:hAnsi="Palatino Linotype" w:cs="Arial"/>
          <w:lang w:val="es-ES"/>
        </w:rPr>
        <w:t xml:space="preserve">de la misma anualidad </w:t>
      </w:r>
      <w:r w:rsidRPr="00A82C85">
        <w:rPr>
          <w:rFonts w:ascii="Palatino Linotype" w:hAnsi="Palatino Linotype" w:cs="Arial"/>
          <w:lang w:val="es-ES"/>
        </w:rPr>
        <w:t>por corresponder a sábados y domingos, considerados como días inhábiles, en términos del artículo 3, fracción X de la Ley de Transparencia y Acceso a la Información Pública del Estado de México y Municipios</w:t>
      </w:r>
      <w:r w:rsidR="00923024" w:rsidRPr="00A82C85">
        <w:rPr>
          <w:rFonts w:ascii="Palatino Linotype" w:hAnsi="Palatino Linotype" w:cs="Arial"/>
          <w:lang w:val="es-ES"/>
        </w:rPr>
        <w:t xml:space="preserve">, así como, del </w:t>
      </w:r>
      <w:r w:rsidR="00462FEE" w:rsidRPr="00A82C85">
        <w:rPr>
          <w:rFonts w:ascii="Palatino Linotype" w:hAnsi="Palatino Linotype" w:cs="Arial"/>
          <w:lang w:val="es-ES"/>
        </w:rPr>
        <w:t>dieciocho el veintinueve de julio</w:t>
      </w:r>
      <w:r w:rsidR="00923024" w:rsidRPr="00A82C85">
        <w:rPr>
          <w:rFonts w:ascii="Palatino Linotype" w:hAnsi="Palatino Linotype" w:cs="Arial"/>
          <w:lang w:val="es-ES"/>
        </w:rPr>
        <w:t xml:space="preserve"> a un día</w:t>
      </w:r>
      <w:r w:rsidR="00462FEE" w:rsidRPr="00A82C85">
        <w:rPr>
          <w:rFonts w:ascii="Palatino Linotype" w:hAnsi="Palatino Linotype" w:cs="Arial"/>
          <w:lang w:val="es-ES"/>
        </w:rPr>
        <w:t xml:space="preserve">s correspondientes al primer periodo vacacional </w:t>
      </w:r>
      <w:r w:rsidR="00923024" w:rsidRPr="00A82C85">
        <w:rPr>
          <w:rFonts w:ascii="Palatino Linotype" w:hAnsi="Palatino Linotype" w:cs="Arial"/>
          <w:lang w:val="es-ES"/>
        </w:rPr>
        <w:t>de conformidad con el Calendario Oficial en materia de Transparencia aprobado por el Pleno en fecha quince de diciembre de dos mil veintiuno.</w:t>
      </w:r>
    </w:p>
    <w:p w14:paraId="36B5E830" w14:textId="77777777" w:rsidR="0034420C" w:rsidRPr="00A82C85" w:rsidRDefault="0034420C" w:rsidP="00A82C85">
      <w:pPr>
        <w:spacing w:line="360" w:lineRule="auto"/>
        <w:jc w:val="both"/>
        <w:rPr>
          <w:rFonts w:ascii="Palatino Linotype" w:hAnsi="Palatino Linotype" w:cs="Arial"/>
          <w:lang w:val="es-ES"/>
        </w:rPr>
      </w:pPr>
    </w:p>
    <w:p w14:paraId="49CBB09A" w14:textId="4EC5F97F" w:rsidR="00660A5A" w:rsidRPr="00A82C85" w:rsidRDefault="00660A5A" w:rsidP="00A82C85">
      <w:pPr>
        <w:spacing w:line="360" w:lineRule="auto"/>
        <w:jc w:val="both"/>
        <w:rPr>
          <w:rFonts w:ascii="Palatino Linotype" w:hAnsi="Palatino Linotype" w:cs="Arial"/>
          <w:lang w:val="es-ES"/>
        </w:rPr>
      </w:pPr>
      <w:r w:rsidRPr="00A82C85">
        <w:rPr>
          <w:rFonts w:ascii="Palatino Linotype" w:hAnsi="Palatino Linotype" w:cs="Arial"/>
          <w:lang w:val="es-ES"/>
        </w:rPr>
        <w:t xml:space="preserve">Por tanto, si el Recurso de Revisión que nos ocupa, se interpuso el </w:t>
      </w:r>
      <w:r w:rsidR="00462FEE" w:rsidRPr="00A82C85">
        <w:rPr>
          <w:rFonts w:ascii="Palatino Linotype" w:hAnsi="Palatino Linotype" w:cs="Arial"/>
          <w:b/>
          <w:lang w:val="es-ES"/>
        </w:rPr>
        <w:t>uno</w:t>
      </w:r>
      <w:r w:rsidRPr="00A82C85">
        <w:rPr>
          <w:rFonts w:ascii="Palatino Linotype" w:hAnsi="Palatino Linotype" w:cs="Arial"/>
          <w:b/>
          <w:lang w:val="es-ES"/>
        </w:rPr>
        <w:t xml:space="preserve"> de </w:t>
      </w:r>
      <w:r w:rsidR="00462FEE" w:rsidRPr="00A82C85">
        <w:rPr>
          <w:rFonts w:ascii="Palatino Linotype" w:hAnsi="Palatino Linotype" w:cs="Arial"/>
          <w:b/>
          <w:lang w:val="es-ES"/>
        </w:rPr>
        <w:t>agosto</w:t>
      </w:r>
      <w:r w:rsidRPr="00A82C85">
        <w:rPr>
          <w:rFonts w:ascii="Palatino Linotype" w:hAnsi="Palatino Linotype" w:cs="Arial"/>
          <w:b/>
          <w:lang w:val="es-ES"/>
        </w:rPr>
        <w:t xml:space="preserve"> de dos mil veintidós</w:t>
      </w:r>
      <w:r w:rsidRPr="00A82C85">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A82C85" w:rsidRDefault="003220AB" w:rsidP="00A82C85">
      <w:pPr>
        <w:spacing w:line="360" w:lineRule="auto"/>
        <w:jc w:val="both"/>
        <w:rPr>
          <w:rFonts w:ascii="Palatino Linotype" w:hAnsi="Palatino Linotype" w:cs="Arial"/>
          <w:lang w:val="es-ES"/>
        </w:rPr>
      </w:pPr>
    </w:p>
    <w:p w14:paraId="71D326AF" w14:textId="09A3C9AE" w:rsidR="005C250B" w:rsidRPr="00A82C85" w:rsidRDefault="005C250B" w:rsidP="00A82C85">
      <w:pPr>
        <w:autoSpaceDE w:val="0"/>
        <w:autoSpaceDN w:val="0"/>
        <w:adjustRightInd w:val="0"/>
        <w:spacing w:line="360" w:lineRule="auto"/>
        <w:ind w:right="49"/>
        <w:jc w:val="both"/>
        <w:rPr>
          <w:rFonts w:ascii="Palatino Linotype" w:hAnsi="Palatino Linotype"/>
          <w:b/>
          <w:sz w:val="26"/>
          <w:szCs w:val="26"/>
        </w:rPr>
      </w:pPr>
      <w:r w:rsidRPr="00A82C85">
        <w:rPr>
          <w:rFonts w:ascii="Palatino Linotype" w:hAnsi="Palatino Linotype" w:cs="Arial"/>
          <w:b/>
          <w:sz w:val="26"/>
          <w:szCs w:val="26"/>
        </w:rPr>
        <w:t>CUARTO</w:t>
      </w:r>
      <w:r w:rsidR="0030772C" w:rsidRPr="00A82C85">
        <w:rPr>
          <w:rFonts w:ascii="Palatino Linotype" w:hAnsi="Palatino Linotype"/>
          <w:b/>
          <w:sz w:val="26"/>
          <w:szCs w:val="26"/>
        </w:rPr>
        <w:t xml:space="preserve">. </w:t>
      </w:r>
      <w:proofErr w:type="spellStart"/>
      <w:r w:rsidR="0030772C" w:rsidRPr="00A82C85">
        <w:rPr>
          <w:rFonts w:ascii="Palatino Linotype" w:hAnsi="Palatino Linotype"/>
          <w:b/>
          <w:sz w:val="26"/>
          <w:szCs w:val="26"/>
        </w:rPr>
        <w:t>Procedibilidad</w:t>
      </w:r>
      <w:proofErr w:type="spellEnd"/>
      <w:r w:rsidR="0030772C" w:rsidRPr="00A82C85">
        <w:rPr>
          <w:rFonts w:ascii="Palatino Linotype" w:hAnsi="Palatino Linotype"/>
          <w:b/>
          <w:sz w:val="26"/>
          <w:szCs w:val="26"/>
        </w:rPr>
        <w:t>.</w:t>
      </w:r>
    </w:p>
    <w:p w14:paraId="43DE4565" w14:textId="77777777" w:rsidR="00A54B13" w:rsidRPr="00A82C85" w:rsidRDefault="00A54B13" w:rsidP="00A82C85">
      <w:pPr>
        <w:autoSpaceDE w:val="0"/>
        <w:autoSpaceDN w:val="0"/>
        <w:adjustRightInd w:val="0"/>
        <w:spacing w:line="360" w:lineRule="auto"/>
        <w:ind w:right="49"/>
        <w:jc w:val="both"/>
        <w:rPr>
          <w:rFonts w:ascii="Palatino Linotype" w:hAnsi="Palatino Linotype" w:cs="Arial"/>
          <w:lang w:val="es-ES"/>
        </w:rPr>
      </w:pPr>
      <w:r w:rsidRPr="00A82C85">
        <w:rPr>
          <w:rFonts w:ascii="Palatino Linotype" w:hAnsi="Palatino Linotype" w:cs="Arial"/>
          <w:lang w:val="es-ES"/>
        </w:rPr>
        <w:t xml:space="preserve">Esté Órgano Garante considera importante precisar que conforme al artículo 180, fracción II, último párrafo de la Ley de Transparencia y Acceso a la Información Pública del Estado de México y Municipios, el cual prevé que cuando las solicitudes </w:t>
      </w:r>
      <w:r w:rsidRPr="00A82C85">
        <w:rPr>
          <w:rFonts w:ascii="Palatino Linotype" w:hAnsi="Palatino Linotype" w:cs="Arial"/>
          <w:lang w:val="es-ES"/>
        </w:rPr>
        <w:lastRenderedPageBreak/>
        <w:t xml:space="preserve">se presenten de manera electrónica no es requisito indispensable el proporcionar el nombre, tal como se muestra a continuación: </w:t>
      </w:r>
    </w:p>
    <w:p w14:paraId="41190EE1" w14:textId="77777777" w:rsidR="00A54B13" w:rsidRPr="00A82C85" w:rsidRDefault="00A54B13" w:rsidP="00A82C85">
      <w:pPr>
        <w:autoSpaceDE w:val="0"/>
        <w:autoSpaceDN w:val="0"/>
        <w:adjustRightInd w:val="0"/>
        <w:spacing w:line="360" w:lineRule="auto"/>
        <w:ind w:right="49"/>
        <w:jc w:val="both"/>
        <w:rPr>
          <w:rFonts w:ascii="Palatino Linotype" w:hAnsi="Palatino Linotype" w:cs="Arial"/>
          <w:lang w:val="es-ES"/>
        </w:rPr>
      </w:pPr>
    </w:p>
    <w:p w14:paraId="795CA9BF" w14:textId="77777777" w:rsidR="00A54B13" w:rsidRPr="00A82C85" w:rsidRDefault="00A54B13" w:rsidP="00A82C85">
      <w:pPr>
        <w:tabs>
          <w:tab w:val="left" w:pos="851"/>
        </w:tabs>
        <w:ind w:left="851" w:right="901"/>
        <w:jc w:val="both"/>
        <w:rPr>
          <w:rFonts w:ascii="Palatino Linotype" w:hAnsi="Palatino Linotype"/>
          <w:b/>
          <w:i/>
          <w:sz w:val="22"/>
          <w:szCs w:val="22"/>
          <w:lang w:val="es-ES"/>
        </w:rPr>
      </w:pPr>
      <w:r w:rsidRPr="00A82C85">
        <w:rPr>
          <w:rFonts w:ascii="Palatino Linotype" w:hAnsi="Palatino Linotype"/>
          <w:b/>
          <w:i/>
          <w:sz w:val="22"/>
          <w:szCs w:val="22"/>
          <w:lang w:val="es-ES"/>
        </w:rPr>
        <w:t xml:space="preserve">“Artículo 180. </w:t>
      </w:r>
      <w:r w:rsidRPr="00A82C85">
        <w:rPr>
          <w:rFonts w:ascii="Palatino Linotype" w:hAnsi="Palatino Linotype"/>
          <w:i/>
          <w:sz w:val="22"/>
          <w:szCs w:val="22"/>
          <w:lang w:val="es-ES"/>
        </w:rPr>
        <w:t xml:space="preserve">El </w:t>
      </w:r>
      <w:r w:rsidRPr="00A82C85">
        <w:rPr>
          <w:rFonts w:ascii="Palatino Linotype" w:hAnsi="Palatino Linotype" w:cs="Arial"/>
          <w:i/>
          <w:sz w:val="22"/>
          <w:szCs w:val="22"/>
          <w:lang w:val="es-ES"/>
        </w:rPr>
        <w:t>Recurso Revisión</w:t>
      </w:r>
      <w:r w:rsidRPr="00A82C85">
        <w:rPr>
          <w:rFonts w:ascii="Palatino Linotype" w:hAnsi="Palatino Linotype"/>
          <w:i/>
          <w:sz w:val="22"/>
          <w:szCs w:val="22"/>
          <w:lang w:val="es-ES"/>
        </w:rPr>
        <w:t xml:space="preserve"> contendrá:</w:t>
      </w:r>
      <w:r w:rsidRPr="00A82C85">
        <w:rPr>
          <w:rFonts w:ascii="Palatino Linotype" w:hAnsi="Palatino Linotype"/>
          <w:b/>
          <w:i/>
          <w:sz w:val="22"/>
          <w:szCs w:val="22"/>
          <w:lang w:val="es-ES"/>
        </w:rPr>
        <w:t xml:space="preserve"> </w:t>
      </w:r>
    </w:p>
    <w:p w14:paraId="72E906AF" w14:textId="77777777" w:rsidR="00A54B13" w:rsidRPr="00A82C85" w:rsidRDefault="00A54B13" w:rsidP="00A82C85">
      <w:pPr>
        <w:tabs>
          <w:tab w:val="left" w:pos="851"/>
        </w:tabs>
        <w:ind w:left="851" w:right="901"/>
        <w:jc w:val="both"/>
        <w:rPr>
          <w:rFonts w:ascii="Palatino Linotype" w:hAnsi="Palatino Linotype"/>
          <w:b/>
          <w:i/>
          <w:sz w:val="22"/>
          <w:szCs w:val="22"/>
          <w:lang w:val="es-ES"/>
        </w:rPr>
      </w:pPr>
      <w:r w:rsidRPr="00A82C85">
        <w:rPr>
          <w:rFonts w:ascii="Palatino Linotype" w:hAnsi="Palatino Linotype"/>
          <w:b/>
          <w:i/>
          <w:sz w:val="22"/>
          <w:szCs w:val="22"/>
          <w:lang w:val="es-ES"/>
        </w:rPr>
        <w:t>…</w:t>
      </w:r>
    </w:p>
    <w:p w14:paraId="70B262FA" w14:textId="77777777" w:rsidR="00A54B13" w:rsidRPr="00A82C85" w:rsidRDefault="00A54B13" w:rsidP="00A82C85">
      <w:pPr>
        <w:tabs>
          <w:tab w:val="left" w:pos="851"/>
        </w:tabs>
        <w:ind w:left="851" w:right="901"/>
        <w:jc w:val="both"/>
        <w:rPr>
          <w:rFonts w:ascii="Palatino Linotype" w:hAnsi="Palatino Linotype"/>
          <w:i/>
          <w:sz w:val="22"/>
          <w:szCs w:val="22"/>
          <w:lang w:val="es-ES"/>
        </w:rPr>
      </w:pPr>
      <w:r w:rsidRPr="00A82C85">
        <w:rPr>
          <w:rFonts w:ascii="Palatino Linotype" w:hAnsi="Palatino Linotype"/>
          <w:b/>
          <w:i/>
          <w:sz w:val="22"/>
          <w:szCs w:val="22"/>
          <w:lang w:val="es-ES"/>
        </w:rPr>
        <w:t xml:space="preserve">II. El nombre del solicitante </w:t>
      </w:r>
      <w:r w:rsidRPr="00A82C85">
        <w:rPr>
          <w:rFonts w:ascii="Palatino Linotype" w:hAnsi="Palatino Linotype" w:cs="Arial"/>
          <w:b/>
          <w:i/>
          <w:sz w:val="22"/>
          <w:szCs w:val="22"/>
          <w:lang w:val="es-ES"/>
        </w:rPr>
        <w:t>que</w:t>
      </w:r>
      <w:r w:rsidRPr="00A82C85">
        <w:rPr>
          <w:rFonts w:ascii="Palatino Linotype" w:hAnsi="Palatino Linotype"/>
          <w:b/>
          <w:i/>
          <w:sz w:val="22"/>
          <w:szCs w:val="22"/>
          <w:lang w:val="es-ES"/>
        </w:rPr>
        <w:t xml:space="preserve"> recurre </w:t>
      </w:r>
      <w:r w:rsidRPr="00A82C85">
        <w:rPr>
          <w:rFonts w:ascii="Palatino Linotype" w:hAnsi="Palatino Linotype"/>
          <w:i/>
          <w:sz w:val="22"/>
          <w:szCs w:val="22"/>
          <w:lang w:val="es-ES"/>
        </w:rPr>
        <w:t>o de su representante y, en su caso</w:t>
      </w:r>
      <w:proofErr w:type="gramStart"/>
      <w:r w:rsidRPr="00A82C85">
        <w:rPr>
          <w:rFonts w:ascii="Palatino Linotype" w:hAnsi="Palatino Linotype"/>
          <w:i/>
          <w:sz w:val="22"/>
          <w:szCs w:val="22"/>
          <w:lang w:val="es-ES"/>
        </w:rPr>
        <w:t>, …</w:t>
      </w:r>
      <w:proofErr w:type="gramEnd"/>
    </w:p>
    <w:p w14:paraId="068C1752" w14:textId="77777777" w:rsidR="00A54B13" w:rsidRPr="00A82C85" w:rsidRDefault="00A54B13" w:rsidP="00A82C85">
      <w:pPr>
        <w:tabs>
          <w:tab w:val="left" w:pos="851"/>
        </w:tabs>
        <w:ind w:left="851" w:right="901"/>
        <w:jc w:val="both"/>
        <w:rPr>
          <w:rFonts w:ascii="Palatino Linotype" w:hAnsi="Palatino Linotype"/>
          <w:b/>
          <w:i/>
          <w:sz w:val="22"/>
          <w:szCs w:val="22"/>
          <w:lang w:val="es-ES"/>
        </w:rPr>
      </w:pPr>
      <w:r w:rsidRPr="00A82C85">
        <w:rPr>
          <w:rFonts w:ascii="Palatino Linotype" w:hAnsi="Palatino Linotype"/>
          <w:b/>
          <w:i/>
          <w:sz w:val="22"/>
          <w:szCs w:val="22"/>
          <w:lang w:val="es-ES"/>
        </w:rPr>
        <w:t xml:space="preserve">En caso de </w:t>
      </w:r>
      <w:r w:rsidRPr="00A82C85">
        <w:rPr>
          <w:rFonts w:ascii="Palatino Linotype" w:hAnsi="Palatino Linotype" w:cs="Arial"/>
          <w:b/>
          <w:i/>
          <w:sz w:val="22"/>
          <w:szCs w:val="22"/>
          <w:lang w:val="es-ES"/>
        </w:rPr>
        <w:t>que</w:t>
      </w:r>
      <w:r w:rsidRPr="00A82C85">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A82C85">
        <w:rPr>
          <w:rFonts w:ascii="Palatino Linotype" w:hAnsi="Palatino Linotype"/>
          <w:i/>
          <w:sz w:val="22"/>
          <w:szCs w:val="22"/>
          <w:lang w:val="es-ES"/>
        </w:rPr>
        <w:t>, IV, VII y VIII.</w:t>
      </w:r>
      <w:r w:rsidRPr="00A82C85">
        <w:rPr>
          <w:rFonts w:ascii="Palatino Linotype" w:hAnsi="Palatino Linotype"/>
          <w:b/>
          <w:i/>
          <w:sz w:val="22"/>
          <w:szCs w:val="22"/>
          <w:lang w:val="es-ES"/>
        </w:rPr>
        <w:t>”</w:t>
      </w:r>
    </w:p>
    <w:p w14:paraId="47675A10" w14:textId="77777777" w:rsidR="00A54B13" w:rsidRPr="00A82C85" w:rsidRDefault="00A54B13" w:rsidP="00A82C85">
      <w:pPr>
        <w:tabs>
          <w:tab w:val="left" w:pos="851"/>
        </w:tabs>
        <w:ind w:right="901"/>
        <w:jc w:val="both"/>
        <w:rPr>
          <w:rFonts w:ascii="Palatino Linotype" w:hAnsi="Palatino Linotype"/>
          <w:i/>
          <w:sz w:val="22"/>
          <w:szCs w:val="22"/>
          <w:lang w:val="es-ES"/>
        </w:rPr>
      </w:pPr>
    </w:p>
    <w:p w14:paraId="62F6F745" w14:textId="77777777" w:rsidR="00A54B13" w:rsidRPr="00A82C85" w:rsidRDefault="00A54B13" w:rsidP="00A82C85">
      <w:pPr>
        <w:spacing w:line="360" w:lineRule="auto"/>
        <w:jc w:val="both"/>
        <w:rPr>
          <w:rFonts w:ascii="Palatino Linotype" w:hAnsi="Palatino Linotype"/>
          <w:lang w:val="es-ES"/>
        </w:rPr>
      </w:pPr>
      <w:r w:rsidRPr="00A82C85">
        <w:rPr>
          <w:rFonts w:ascii="Palatino Linotype" w:hAnsi="Palatino Linotype"/>
          <w:lang w:val="es-ES"/>
        </w:rPr>
        <w:t>Con fundamento en el precepto legal antes citado, el Recurso Revisión materia del presente asunto, se interpuso de manera electrónica y, por ende, no es necesario que contenga determinados requisitos, entre ellos, el nombre del</w:t>
      </w:r>
      <w:r w:rsidRPr="00A82C85">
        <w:rPr>
          <w:rFonts w:ascii="Palatino Linotype" w:hAnsi="Palatino Linotype" w:cs="Arial"/>
          <w:b/>
          <w:lang w:val="es-ES"/>
        </w:rPr>
        <w:t xml:space="preserve"> RECURRENTE;</w:t>
      </w:r>
      <w:r w:rsidRPr="00A82C85">
        <w:rPr>
          <w:rFonts w:ascii="Palatino Linotype" w:hAnsi="Palatino Linotype"/>
          <w:lang w:val="es-ES"/>
        </w:rPr>
        <w:t xml:space="preserve"> en ese sentido en el presente caso, al haber sido presentado el Recurso Revisión vía </w:t>
      </w:r>
      <w:r w:rsidRPr="00A82C85">
        <w:rPr>
          <w:rFonts w:ascii="Palatino Linotype" w:hAnsi="Palatino Linotype"/>
          <w:b/>
          <w:lang w:val="es-ES"/>
        </w:rPr>
        <w:t>SAIMEX</w:t>
      </w:r>
      <w:r w:rsidRPr="00A82C85">
        <w:rPr>
          <w:rFonts w:ascii="Palatino Linotype" w:hAnsi="Palatino Linotype"/>
          <w:lang w:val="es-ES"/>
        </w:rPr>
        <w:t>, dicho requisito resulta innecesario.</w:t>
      </w:r>
    </w:p>
    <w:p w14:paraId="3778FBA4" w14:textId="77777777" w:rsidR="00A54B13" w:rsidRPr="00A82C85" w:rsidRDefault="00A54B13" w:rsidP="00A82C85">
      <w:pPr>
        <w:spacing w:line="360" w:lineRule="auto"/>
        <w:jc w:val="both"/>
        <w:rPr>
          <w:rFonts w:ascii="Palatino Linotype" w:hAnsi="Palatino Linotype"/>
          <w:lang w:val="es-ES"/>
        </w:rPr>
      </w:pPr>
    </w:p>
    <w:p w14:paraId="375A99CC" w14:textId="77777777" w:rsidR="00A54B13" w:rsidRPr="00A82C85" w:rsidRDefault="00A54B13" w:rsidP="00A82C85">
      <w:pPr>
        <w:spacing w:line="360" w:lineRule="auto"/>
        <w:jc w:val="both"/>
        <w:rPr>
          <w:rFonts w:ascii="Palatino Linotype" w:hAnsi="Palatino Linotype" w:cs="Arial"/>
          <w:lang w:val="es-ES"/>
        </w:rPr>
      </w:pPr>
      <w:r w:rsidRPr="00A82C85">
        <w:rPr>
          <w:rFonts w:ascii="Palatino Linotype" w:hAnsi="Palatino Linotype"/>
          <w:lang w:val="es-ES"/>
        </w:rPr>
        <w:t xml:space="preserve">Lo anterior es así, pues el artículo 15 de </w:t>
      </w:r>
      <w:r w:rsidRPr="00A82C85">
        <w:rPr>
          <w:rFonts w:ascii="Palatino Linotype" w:hAnsi="Palatino Linotype" w:cs="Arial"/>
          <w:lang w:val="es-ES"/>
        </w:rPr>
        <w:t xml:space="preserve">Ley de Transparencia y Acceso a la Información Pública del Estado de México y Municipios </w:t>
      </w:r>
      <w:r w:rsidRPr="00A82C85">
        <w:rPr>
          <w:rFonts w:ascii="Palatino Linotype" w:hAnsi="Palatino Linotype" w:cs="Arial"/>
          <w:iCs/>
          <w:lang w:val="es-ES"/>
        </w:rPr>
        <w:t xml:space="preserve">prevé que, </w:t>
      </w:r>
      <w:r w:rsidRPr="00A82C85">
        <w:rPr>
          <w:rFonts w:ascii="Palatino Linotype" w:hAnsi="Palatino Linotype"/>
          <w:lang w:val="es-ES"/>
        </w:rPr>
        <w:t xml:space="preserve">toda persona tendrá acceso a la información </w:t>
      </w:r>
      <w:r w:rsidRPr="00A82C85">
        <w:rPr>
          <w:rFonts w:ascii="Palatino Linotype" w:hAnsi="Palatino Linotype" w:cs="Arial"/>
          <w:lang w:val="es-ES"/>
        </w:rPr>
        <w:t xml:space="preserve">sin necesidad de acreditar interés alguno o justificar su utilización, de lo que se infiere que para el </w:t>
      </w:r>
      <w:r w:rsidRPr="00A82C85">
        <w:rPr>
          <w:rFonts w:ascii="Palatino Linotype" w:hAnsi="Palatino Linotype"/>
          <w:lang w:val="es-ES"/>
        </w:rPr>
        <w:t>ejercicio</w:t>
      </w:r>
      <w:r w:rsidRPr="00A82C85">
        <w:rPr>
          <w:rFonts w:ascii="Palatino Linotype" w:hAnsi="Palatino Linotype" w:cs="Arial"/>
          <w:lang w:val="es-ES"/>
        </w:rPr>
        <w:t xml:space="preserve"> del derecho de acceso a la Información Pública, </w:t>
      </w:r>
      <w:r w:rsidRPr="00A82C85">
        <w:rPr>
          <w:rFonts w:ascii="Palatino Linotype" w:hAnsi="Palatino Linotype" w:cs="Arial"/>
          <w:b/>
          <w:u w:val="single"/>
          <w:lang w:val="es-ES"/>
        </w:rPr>
        <w:t xml:space="preserve">el nombre no es un requisito </w:t>
      </w:r>
      <w:r w:rsidRPr="00A82C85">
        <w:rPr>
          <w:rFonts w:ascii="Palatino Linotype" w:hAnsi="Palatino Linotype" w:cs="Arial"/>
          <w:b/>
          <w:i/>
          <w:u w:val="single"/>
          <w:lang w:val="es-ES"/>
        </w:rPr>
        <w:t>sine qua non</w:t>
      </w:r>
      <w:r w:rsidRPr="00A82C85">
        <w:rPr>
          <w:rFonts w:ascii="Palatino Linotype" w:hAnsi="Palatino Linotype" w:cs="Arial"/>
          <w:lang w:val="es-ES"/>
        </w:rPr>
        <w:t xml:space="preserve"> para que los particulares ejerzan el derecho de acceso a la Información Pública, pues por el contrario la Ley de la materia señala en su artículo 155, párrafo segundo la posibilidad de que las solicitudes de información sean anónimas, al utilizar un nombre incompleto o, inclusive un seudónimo.</w:t>
      </w:r>
    </w:p>
    <w:p w14:paraId="29CAEB12" w14:textId="77777777" w:rsidR="00A54B13" w:rsidRPr="00A82C85" w:rsidRDefault="00A54B13" w:rsidP="00A82C85">
      <w:pPr>
        <w:spacing w:line="360" w:lineRule="auto"/>
        <w:jc w:val="both"/>
        <w:rPr>
          <w:rFonts w:ascii="Palatino Linotype" w:hAnsi="Palatino Linotype" w:cs="Arial"/>
          <w:lang w:val="es-ES"/>
        </w:rPr>
      </w:pPr>
    </w:p>
    <w:p w14:paraId="68A8E1B6" w14:textId="77777777" w:rsidR="00A54B13" w:rsidRPr="00A82C85" w:rsidRDefault="00A54B13" w:rsidP="00A82C85">
      <w:pPr>
        <w:spacing w:line="360" w:lineRule="auto"/>
        <w:jc w:val="both"/>
        <w:rPr>
          <w:rFonts w:ascii="Palatino Linotype" w:hAnsi="Palatino Linotype"/>
          <w:sz w:val="22"/>
          <w:szCs w:val="22"/>
          <w:lang w:val="es-ES"/>
        </w:rPr>
      </w:pPr>
      <w:r w:rsidRPr="00A82C85">
        <w:rPr>
          <w:rFonts w:ascii="Palatino Linotype" w:hAnsi="Palatino Linotype"/>
          <w:lang w:val="es-ES"/>
        </w:rPr>
        <w:t xml:space="preserve">Aunado a lo anterior, cabe precisar que los artículos 6, Apartado A, fracciones III y IV de la Constitución Política de los Estados Unidos Mexicanos y 5, párrafos trigésimo, </w:t>
      </w:r>
      <w:r w:rsidRPr="00A82C85">
        <w:rPr>
          <w:rFonts w:ascii="Palatino Linotype" w:hAnsi="Palatino Linotype"/>
          <w:lang w:val="es-ES"/>
        </w:rPr>
        <w:lastRenderedPageBreak/>
        <w:t>trigésimo primero y trigésimo segundo, fracciones I, III, IV y V de la Constitución Política del Estado Libre y Soberano de México, garantizan el ejercicio del derecho de acceso a la Información Pública, disponen que toda persona sin necesidad de acreditar interés alguno o justificar su utilización, tendrá acceso gratuito a la Información Pública.</w:t>
      </w:r>
    </w:p>
    <w:p w14:paraId="31E7EA98" w14:textId="77777777" w:rsidR="00A54B13" w:rsidRPr="00A82C85" w:rsidRDefault="00A54B13" w:rsidP="00A82C85">
      <w:pPr>
        <w:tabs>
          <w:tab w:val="left" w:pos="851"/>
        </w:tabs>
        <w:ind w:left="851" w:right="901"/>
        <w:jc w:val="both"/>
        <w:rPr>
          <w:rFonts w:ascii="Palatino Linotype" w:hAnsi="Palatino Linotype"/>
          <w:sz w:val="22"/>
          <w:szCs w:val="22"/>
          <w:lang w:val="es-ES"/>
        </w:rPr>
      </w:pPr>
    </w:p>
    <w:p w14:paraId="291F9D24" w14:textId="77777777" w:rsidR="00A54B13" w:rsidRPr="00A82C85" w:rsidRDefault="00A54B13" w:rsidP="00A82C85">
      <w:pPr>
        <w:spacing w:line="360" w:lineRule="auto"/>
        <w:jc w:val="both"/>
        <w:rPr>
          <w:rFonts w:ascii="Palatino Linotype" w:hAnsi="Palatino Linotype"/>
          <w:lang w:val="es-ES"/>
        </w:rPr>
      </w:pPr>
      <w:r w:rsidRPr="00A82C85">
        <w:rPr>
          <w:rFonts w:ascii="Palatino Linotype" w:hAnsi="Palatino Linotype"/>
          <w:lang w:val="es-ES"/>
        </w:rPr>
        <w:t xml:space="preserve">Así mismo, se estima que el requisito relativo al nombre del </w:t>
      </w:r>
      <w:r w:rsidRPr="00A82C85">
        <w:rPr>
          <w:rFonts w:ascii="Palatino Linotype" w:hAnsi="Palatino Linotype" w:cs="Arial"/>
          <w:b/>
          <w:lang w:val="es-ES"/>
        </w:rPr>
        <w:t>RECURRENTE</w:t>
      </w:r>
      <w:r w:rsidRPr="00A82C85">
        <w:rPr>
          <w:rFonts w:ascii="Palatino Linotype" w:hAnsi="Palatino Linotype"/>
          <w:lang w:val="es-ES"/>
        </w:rPr>
        <w:t xml:space="preserve"> no constituye un supuesto indispensable de </w:t>
      </w:r>
      <w:proofErr w:type="spellStart"/>
      <w:r w:rsidRPr="00A82C85">
        <w:rPr>
          <w:rFonts w:ascii="Palatino Linotype" w:hAnsi="Palatino Linotype"/>
          <w:lang w:val="es-ES"/>
        </w:rPr>
        <w:t>procedibilidad</w:t>
      </w:r>
      <w:proofErr w:type="spellEnd"/>
      <w:r w:rsidRPr="00A82C85">
        <w:rPr>
          <w:rFonts w:ascii="Palatino Linotype" w:hAnsi="Palatino Linotype"/>
          <w:lang w:val="es-ES"/>
        </w:rPr>
        <w:t xml:space="preserve"> de los Recurso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únicamente basta con que el solicitante se encuentre legitimado en el procedimiento de Recurso Revisión, circunstancia que se acredita con las constancias electrónicas del expediente, de las que se desprende que </w:t>
      </w:r>
      <w:r w:rsidRPr="00A82C85">
        <w:rPr>
          <w:rFonts w:ascii="Palatino Linotype" w:hAnsi="Palatino Linotype" w:cs="Arial"/>
          <w:b/>
          <w:lang w:val="es-ES"/>
        </w:rPr>
        <w:t>EL RECURRENTE</w:t>
      </w:r>
      <w:r w:rsidRPr="00A82C85">
        <w:rPr>
          <w:rFonts w:ascii="Palatino Linotype" w:hAnsi="Palatino Linotype"/>
          <w:lang w:val="es-ES"/>
        </w:rPr>
        <w:t xml:space="preserve"> es la misma persona que realizó la solicitud de acceso a la Información Pública que ahora se impugna.</w:t>
      </w:r>
    </w:p>
    <w:p w14:paraId="3CDC3257" w14:textId="77777777" w:rsidR="00A54B13" w:rsidRPr="00A82C85" w:rsidRDefault="00A54B13" w:rsidP="00A82C85">
      <w:pPr>
        <w:tabs>
          <w:tab w:val="left" w:pos="851"/>
        </w:tabs>
        <w:ind w:left="851" w:right="901"/>
        <w:jc w:val="both"/>
        <w:rPr>
          <w:rFonts w:ascii="Palatino Linotype" w:hAnsi="Palatino Linotype"/>
          <w:szCs w:val="22"/>
          <w:lang w:val="es-ES"/>
        </w:rPr>
      </w:pPr>
    </w:p>
    <w:p w14:paraId="6683F949" w14:textId="77777777" w:rsidR="00A54B13" w:rsidRPr="00A82C85" w:rsidRDefault="00A54B13" w:rsidP="00A82C85">
      <w:pPr>
        <w:spacing w:line="360" w:lineRule="auto"/>
        <w:jc w:val="both"/>
        <w:rPr>
          <w:rFonts w:ascii="Palatino Linotype" w:hAnsi="Palatino Linotype"/>
          <w:lang w:val="es-ES"/>
        </w:rPr>
      </w:pPr>
      <w:r w:rsidRPr="00A82C85">
        <w:rPr>
          <w:rFonts w:ascii="Palatino Linotype" w:hAnsi="Palatino Linotype"/>
          <w:lang w:val="es-ES"/>
        </w:rPr>
        <w:t xml:space="preserve">Es así que, para el estudio de la materia sobre la que se resuelve el presente Recurso Revisión, resulta intrascendente conocer el nombre de la persona que lo hubiere promovido, en virtud de que tanto la </w:t>
      </w:r>
      <w:r w:rsidRPr="00A82C85">
        <w:rPr>
          <w:rFonts w:ascii="Palatino Linotype" w:hAnsi="Palatino Linotype"/>
        </w:rPr>
        <w:t>Constitución Política de los Estados Unidos Mexicanos</w:t>
      </w:r>
      <w:r w:rsidRPr="00A82C85">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w:t>
      </w:r>
      <w:r w:rsidRPr="00A82C85">
        <w:rPr>
          <w:rFonts w:ascii="Palatino Linotype" w:hAnsi="Palatino Linotype"/>
          <w:lang w:val="es-ES"/>
        </w:rPr>
        <w:lastRenderedPageBreak/>
        <w:t xml:space="preserve">realizar dicho análisis; toda vez que, se limitaría el ejercicio de un Derecho Humano, como el Derecho de Acceso a la Información Pública, por una cuestión procedimental. </w:t>
      </w:r>
    </w:p>
    <w:p w14:paraId="4495B9C4" w14:textId="17BF0FFB" w:rsidR="007A06ED" w:rsidRPr="00A82C85" w:rsidRDefault="007A06ED" w:rsidP="00A82C85">
      <w:pPr>
        <w:ind w:left="851" w:right="899"/>
        <w:jc w:val="both"/>
        <w:textAlignment w:val="baseline"/>
        <w:rPr>
          <w:rFonts w:ascii="Palatino Linotype" w:hAnsi="Palatino Linotype" w:cs="Arial"/>
          <w:i/>
          <w:sz w:val="22"/>
          <w:lang w:val="es-ES"/>
        </w:rPr>
      </w:pPr>
    </w:p>
    <w:p w14:paraId="17D4D93E" w14:textId="5B9ED6D2" w:rsidR="00A82C85" w:rsidRPr="00A82C85" w:rsidRDefault="00A82C85" w:rsidP="00A82C85">
      <w:pPr>
        <w:ind w:left="851" w:right="899"/>
        <w:jc w:val="both"/>
        <w:textAlignment w:val="baseline"/>
        <w:rPr>
          <w:rFonts w:ascii="Palatino Linotype" w:hAnsi="Palatino Linotype" w:cs="Arial"/>
          <w:i/>
          <w:sz w:val="22"/>
          <w:lang w:val="es-ES"/>
        </w:rPr>
      </w:pPr>
    </w:p>
    <w:p w14:paraId="77A41213" w14:textId="6C56504C" w:rsidR="00A82C85" w:rsidRPr="00A82C85" w:rsidRDefault="00A82C85" w:rsidP="00A82C85">
      <w:pPr>
        <w:ind w:left="851" w:right="899"/>
        <w:jc w:val="both"/>
        <w:textAlignment w:val="baseline"/>
        <w:rPr>
          <w:rFonts w:ascii="Palatino Linotype" w:hAnsi="Palatino Linotype" w:cs="Arial"/>
          <w:i/>
          <w:sz w:val="22"/>
          <w:lang w:val="es-ES"/>
        </w:rPr>
      </w:pPr>
    </w:p>
    <w:p w14:paraId="465354F1" w14:textId="05EE7998" w:rsidR="00A82C85" w:rsidRPr="00A82C85" w:rsidRDefault="00A82C85" w:rsidP="00A82C85">
      <w:pPr>
        <w:ind w:left="851" w:right="899"/>
        <w:jc w:val="both"/>
        <w:textAlignment w:val="baseline"/>
        <w:rPr>
          <w:rFonts w:ascii="Palatino Linotype" w:hAnsi="Palatino Linotype" w:cs="Arial"/>
          <w:i/>
          <w:sz w:val="22"/>
          <w:lang w:val="es-ES"/>
        </w:rPr>
      </w:pPr>
    </w:p>
    <w:p w14:paraId="28BB801B" w14:textId="3C2E5504" w:rsidR="00A82C85" w:rsidRPr="00A82C85" w:rsidRDefault="00A82C85" w:rsidP="00A82C85">
      <w:pPr>
        <w:ind w:left="851" w:right="899"/>
        <w:jc w:val="both"/>
        <w:textAlignment w:val="baseline"/>
        <w:rPr>
          <w:rFonts w:ascii="Palatino Linotype" w:hAnsi="Palatino Linotype" w:cs="Arial"/>
          <w:i/>
          <w:sz w:val="22"/>
          <w:lang w:val="es-ES"/>
        </w:rPr>
      </w:pPr>
    </w:p>
    <w:p w14:paraId="58803FB0" w14:textId="77777777" w:rsidR="00A82C85" w:rsidRPr="00A82C85" w:rsidRDefault="00A82C85" w:rsidP="00A82C85">
      <w:pPr>
        <w:ind w:left="851" w:right="899"/>
        <w:jc w:val="both"/>
        <w:textAlignment w:val="baseline"/>
        <w:rPr>
          <w:rFonts w:ascii="Palatino Linotype" w:hAnsi="Palatino Linotype" w:cs="Arial"/>
          <w:i/>
          <w:sz w:val="22"/>
          <w:lang w:val="es-ES"/>
        </w:rPr>
      </w:pPr>
    </w:p>
    <w:p w14:paraId="1862FA68" w14:textId="4A742A37" w:rsidR="007336BF" w:rsidRPr="00A82C85" w:rsidRDefault="007336BF" w:rsidP="00A82C85">
      <w:pPr>
        <w:spacing w:line="360" w:lineRule="auto"/>
        <w:jc w:val="both"/>
        <w:rPr>
          <w:rFonts w:ascii="Palatino Linotype" w:hAnsi="Palatino Linotype"/>
          <w:szCs w:val="17"/>
          <w:lang w:eastAsia="es-ES_tradnl"/>
        </w:rPr>
      </w:pPr>
      <w:r w:rsidRPr="00A82C85">
        <w:rPr>
          <w:rFonts w:ascii="Palatino Linotype" w:hAnsi="Palatino Linotype" w:cs="Arial"/>
          <w:b/>
          <w:sz w:val="28"/>
          <w:szCs w:val="28"/>
        </w:rPr>
        <w:t>QUINTO</w:t>
      </w:r>
      <w:r w:rsidRPr="00A82C85">
        <w:rPr>
          <w:rFonts w:ascii="Palatino Linotype" w:hAnsi="Palatino Linotype" w:cs="Arial"/>
          <w:b/>
        </w:rPr>
        <w:t xml:space="preserve">. </w:t>
      </w:r>
      <w:r w:rsidR="00030FAC" w:rsidRPr="00A82C85">
        <w:rPr>
          <w:rFonts w:ascii="Palatino Linotype" w:hAnsi="Palatino Linotype" w:cs="Arial"/>
          <w:b/>
          <w:sz w:val="26"/>
          <w:szCs w:val="26"/>
          <w:lang w:val="es-ES" w:eastAsia="es-MX"/>
        </w:rPr>
        <w:t>Estudio y resolución del asunto</w:t>
      </w:r>
      <w:r w:rsidRPr="00A82C85">
        <w:rPr>
          <w:rFonts w:ascii="Palatino Linotype" w:hAnsi="Palatino Linotype" w:cs="Arial"/>
          <w:b/>
        </w:rPr>
        <w:t>.</w:t>
      </w:r>
    </w:p>
    <w:p w14:paraId="63B40E4C" w14:textId="77777777" w:rsidR="004C5C21" w:rsidRPr="00A82C85" w:rsidRDefault="004C5C21" w:rsidP="00A82C85">
      <w:pPr>
        <w:spacing w:line="360" w:lineRule="auto"/>
        <w:jc w:val="both"/>
        <w:rPr>
          <w:rFonts w:ascii="Palatino Linotype" w:hAnsi="Palatino Linotype"/>
        </w:rPr>
      </w:pPr>
      <w:r w:rsidRPr="00A82C85">
        <w:rPr>
          <w:rFonts w:ascii="Palatino Linotype" w:eastAsia="Arial Unicode MS" w:hAnsi="Palatino Linotype" w:cs="Arial"/>
        </w:rPr>
        <w:t>Es</w:t>
      </w:r>
      <w:r w:rsidRPr="00A82C85">
        <w:rPr>
          <w:rFonts w:ascii="Palatino Linotype" w:hAnsi="Palatino Linotype"/>
        </w:rPr>
        <w:t xml:space="preserve"> pertinente enfatizar lo que contempla el artículo 6°, Apartado A de la Constitución Política de los Estados Unidos Mexicanos, atinente al derecho de Acceso a la Información Pública, que señala a la letra: </w:t>
      </w:r>
    </w:p>
    <w:p w14:paraId="0D956E47" w14:textId="77777777" w:rsidR="004C5C21" w:rsidRPr="00A82C85" w:rsidRDefault="004C5C21" w:rsidP="00A82C85">
      <w:pPr>
        <w:spacing w:line="360" w:lineRule="auto"/>
        <w:jc w:val="both"/>
        <w:rPr>
          <w:rFonts w:ascii="Palatino Linotype" w:hAnsi="Palatino Linotype"/>
        </w:rPr>
      </w:pPr>
    </w:p>
    <w:p w14:paraId="38B44627" w14:textId="77777777" w:rsidR="004C5C21" w:rsidRPr="00A82C85" w:rsidRDefault="004C5C21" w:rsidP="00A82C85">
      <w:pPr>
        <w:ind w:left="851" w:right="901"/>
        <w:jc w:val="both"/>
        <w:rPr>
          <w:rFonts w:ascii="Palatino Linotype" w:hAnsi="Palatino Linotype" w:cs="Arial"/>
          <w:i/>
          <w:sz w:val="22"/>
        </w:rPr>
      </w:pPr>
      <w:r w:rsidRPr="00A82C85">
        <w:rPr>
          <w:rFonts w:ascii="Palatino Linotype" w:hAnsi="Palatino Linotype" w:cs="Arial"/>
          <w:i/>
          <w:sz w:val="22"/>
        </w:rPr>
        <w:t xml:space="preserve"> “</w:t>
      </w:r>
      <w:r w:rsidRPr="00A82C85">
        <w:rPr>
          <w:rFonts w:ascii="Palatino Linotype" w:hAnsi="Palatino Linotype" w:cs="Arial"/>
          <w:b/>
          <w:i/>
          <w:sz w:val="22"/>
        </w:rPr>
        <w:t>Artículo 6o…</w:t>
      </w:r>
    </w:p>
    <w:p w14:paraId="76F40E05" w14:textId="77777777" w:rsidR="004C5C21" w:rsidRPr="00A82C85" w:rsidRDefault="004C5C21" w:rsidP="00A82C85">
      <w:pPr>
        <w:ind w:left="851" w:right="901"/>
        <w:jc w:val="both"/>
        <w:rPr>
          <w:rFonts w:ascii="Palatino Linotype" w:hAnsi="Palatino Linotype" w:cs="Arial"/>
          <w:i/>
          <w:sz w:val="22"/>
          <w:lang w:eastAsia="es-MX"/>
        </w:rPr>
      </w:pPr>
      <w:r w:rsidRPr="00A82C85">
        <w:rPr>
          <w:rFonts w:ascii="Palatino Linotype" w:hAnsi="Palatino Linotype" w:cs="Arial"/>
          <w:b/>
          <w:bCs/>
          <w:i/>
          <w:sz w:val="22"/>
          <w:lang w:eastAsia="es-MX"/>
        </w:rPr>
        <w:t>A.</w:t>
      </w:r>
      <w:r w:rsidRPr="00A82C85">
        <w:rPr>
          <w:rFonts w:ascii="Palatino Linotype" w:hAnsi="Palatino Linotype" w:cs="Arial"/>
          <w:i/>
          <w:sz w:val="22"/>
          <w:lang w:eastAsia="es-MX"/>
        </w:rPr>
        <w:t xml:space="preserve"> Para el ejercicio del </w:t>
      </w:r>
      <w:r w:rsidRPr="00A82C85">
        <w:rPr>
          <w:rFonts w:ascii="Palatino Linotype" w:hAnsi="Palatino Linotype" w:cs="Arial"/>
          <w:bCs/>
          <w:i/>
          <w:sz w:val="22"/>
        </w:rPr>
        <w:t>derecho</w:t>
      </w:r>
      <w:r w:rsidRPr="00A82C85">
        <w:rPr>
          <w:rFonts w:ascii="Palatino Linotype" w:hAnsi="Palatino Linotype" w:cs="Arial"/>
          <w:i/>
          <w:sz w:val="22"/>
          <w:lang w:eastAsia="es-MX"/>
        </w:rPr>
        <w:t xml:space="preserve"> de acceso a la información, la Federación y las entidades federativas, en el ámbito de sus respectivas competencias, se regirán por los siguientes principios y bases:</w:t>
      </w:r>
    </w:p>
    <w:p w14:paraId="0BCADD71" w14:textId="77777777" w:rsidR="004C5C21" w:rsidRPr="00A82C85" w:rsidRDefault="004C5C21" w:rsidP="00A82C85">
      <w:pPr>
        <w:ind w:left="851" w:right="901"/>
        <w:jc w:val="both"/>
        <w:rPr>
          <w:rFonts w:ascii="Palatino Linotype" w:hAnsi="Palatino Linotype" w:cs="Arial"/>
          <w:i/>
          <w:sz w:val="22"/>
        </w:rPr>
      </w:pPr>
      <w:r w:rsidRPr="00A82C85">
        <w:rPr>
          <w:rFonts w:ascii="Palatino Linotype" w:hAnsi="Palatino Linotype" w:cs="Arial"/>
          <w:b/>
          <w:bCs/>
          <w:i/>
          <w:sz w:val="22"/>
          <w:lang w:eastAsia="es-MX"/>
        </w:rPr>
        <w:t xml:space="preserve">I. </w:t>
      </w:r>
      <w:r w:rsidRPr="00A82C85">
        <w:rPr>
          <w:rFonts w:ascii="Palatino Linotype" w:hAnsi="Palatino Linotype" w:cs="Arial"/>
          <w:i/>
          <w:sz w:val="22"/>
          <w:lang w:eastAsia="es-MX"/>
        </w:rPr>
        <w:t xml:space="preserve">Toda la información en posesión de cualquier autoridad, entidad, órgano y organismo de los Poderes Ejecutivo, </w:t>
      </w:r>
      <w:r w:rsidRPr="00A82C85">
        <w:rPr>
          <w:rFonts w:ascii="Palatino Linotype" w:hAnsi="Palatino Linotype" w:cs="Arial"/>
          <w:i/>
          <w:sz w:val="22"/>
        </w:rPr>
        <w:t>Legislativo</w:t>
      </w:r>
      <w:r w:rsidRPr="00A82C85">
        <w:rPr>
          <w:rFonts w:ascii="Palatino Linotype" w:hAnsi="Palatino Linotype" w:cs="Arial"/>
          <w:i/>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A82C85">
        <w:rPr>
          <w:rFonts w:ascii="Palatino Linotype" w:hAnsi="Palatino Linotype" w:cs="Arial"/>
          <w:i/>
          <w:sz w:val="22"/>
        </w:rPr>
        <w:t xml:space="preserve"> </w:t>
      </w:r>
      <w:r w:rsidRPr="00A82C85">
        <w:rPr>
          <w:rFonts w:ascii="Palatino Linotype" w:hAnsi="Palatino Linotype" w:cs="Arial"/>
          <w:i/>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009DE2D7" w14:textId="77777777" w:rsidR="004C5C21" w:rsidRPr="00A82C85" w:rsidRDefault="004C5C21" w:rsidP="00A82C85">
      <w:pPr>
        <w:ind w:left="851" w:right="901"/>
        <w:jc w:val="both"/>
        <w:rPr>
          <w:rFonts w:ascii="Palatino Linotype" w:hAnsi="Palatino Linotype" w:cs="Arial"/>
          <w:i/>
          <w:sz w:val="22"/>
          <w:lang w:eastAsia="es-MX"/>
        </w:rPr>
      </w:pPr>
      <w:r w:rsidRPr="00A82C85">
        <w:rPr>
          <w:rFonts w:ascii="Palatino Linotype" w:hAnsi="Palatino Linotype" w:cs="Arial"/>
          <w:b/>
          <w:bCs/>
          <w:i/>
          <w:sz w:val="22"/>
          <w:lang w:eastAsia="es-MX"/>
        </w:rPr>
        <w:t xml:space="preserve">II. </w:t>
      </w:r>
      <w:r w:rsidRPr="00A82C85">
        <w:rPr>
          <w:rFonts w:ascii="Palatino Linotype" w:hAnsi="Palatino Linotype" w:cs="Arial"/>
          <w:i/>
          <w:sz w:val="22"/>
          <w:lang w:eastAsia="es-MX"/>
        </w:rPr>
        <w:t xml:space="preserve">La información que se refiere a la vida privada y los datos personales será protegida en los términos y con las excepciones que fijen las leyes. </w:t>
      </w:r>
    </w:p>
    <w:p w14:paraId="4413FAB7" w14:textId="77777777" w:rsidR="004C5C21" w:rsidRPr="00A82C85" w:rsidRDefault="004C5C21" w:rsidP="00A82C85">
      <w:pPr>
        <w:ind w:left="851" w:right="901"/>
        <w:jc w:val="both"/>
        <w:rPr>
          <w:rFonts w:ascii="Palatino Linotype" w:hAnsi="Palatino Linotype" w:cs="Arial"/>
          <w:i/>
          <w:sz w:val="22"/>
          <w:lang w:eastAsia="es-MX"/>
        </w:rPr>
      </w:pPr>
      <w:r w:rsidRPr="00A82C85">
        <w:rPr>
          <w:rFonts w:ascii="Palatino Linotype" w:hAnsi="Palatino Linotype" w:cs="Arial"/>
          <w:b/>
          <w:bCs/>
          <w:i/>
          <w:sz w:val="22"/>
          <w:lang w:eastAsia="es-MX"/>
        </w:rPr>
        <w:t xml:space="preserve">III. </w:t>
      </w:r>
      <w:r w:rsidRPr="00A82C85">
        <w:rPr>
          <w:rFonts w:ascii="Palatino Linotype" w:hAnsi="Palatino Linotype" w:cs="Arial"/>
          <w:i/>
          <w:sz w:val="22"/>
          <w:lang w:eastAsia="es-MX"/>
        </w:rPr>
        <w:t xml:space="preserve">Toda persona, sin necesidad de </w:t>
      </w:r>
      <w:r w:rsidRPr="00A82C85">
        <w:rPr>
          <w:rFonts w:ascii="Palatino Linotype" w:hAnsi="Palatino Linotype" w:cs="Arial"/>
          <w:i/>
          <w:sz w:val="22"/>
        </w:rPr>
        <w:t>acreditar</w:t>
      </w:r>
      <w:r w:rsidRPr="00A82C85">
        <w:rPr>
          <w:rFonts w:ascii="Palatino Linotype" w:hAnsi="Palatino Linotype" w:cs="Arial"/>
          <w:i/>
          <w:sz w:val="22"/>
          <w:lang w:eastAsia="es-MX"/>
        </w:rPr>
        <w:t xml:space="preserve"> interés alguno o justificar su utilización, tendrá acceso gratuito a la Información Pública, a sus datos personales o a la rectificación de éstos.</w:t>
      </w:r>
    </w:p>
    <w:p w14:paraId="4D86298E" w14:textId="77777777" w:rsidR="004C5C21" w:rsidRPr="00A82C85" w:rsidRDefault="004C5C21" w:rsidP="00A82C85">
      <w:pPr>
        <w:ind w:left="851" w:right="901"/>
        <w:jc w:val="both"/>
        <w:rPr>
          <w:rFonts w:ascii="Palatino Linotype" w:hAnsi="Palatino Linotype" w:cs="Arial"/>
          <w:i/>
          <w:sz w:val="22"/>
          <w:lang w:eastAsia="es-MX"/>
        </w:rPr>
      </w:pPr>
      <w:r w:rsidRPr="00A82C85">
        <w:rPr>
          <w:rFonts w:ascii="Palatino Linotype" w:hAnsi="Palatino Linotype" w:cs="Arial"/>
          <w:b/>
          <w:bCs/>
          <w:i/>
          <w:sz w:val="22"/>
          <w:lang w:eastAsia="es-MX"/>
        </w:rPr>
        <w:lastRenderedPageBreak/>
        <w:t xml:space="preserve">IV. </w:t>
      </w:r>
      <w:r w:rsidRPr="00A82C85">
        <w:rPr>
          <w:rFonts w:ascii="Palatino Linotype" w:hAnsi="Palatino Linotype" w:cs="Arial"/>
          <w:i/>
          <w:sz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2EF5012E" w14:textId="77777777" w:rsidR="004C5C21" w:rsidRPr="00A82C85" w:rsidRDefault="004C5C21" w:rsidP="00A82C85">
      <w:pPr>
        <w:ind w:left="851" w:right="901"/>
        <w:jc w:val="both"/>
        <w:rPr>
          <w:rFonts w:ascii="Palatino Linotype" w:hAnsi="Palatino Linotype" w:cs="Arial"/>
          <w:i/>
          <w:sz w:val="22"/>
          <w:lang w:eastAsia="es-MX"/>
        </w:rPr>
      </w:pPr>
      <w:r w:rsidRPr="00A82C85">
        <w:rPr>
          <w:rFonts w:ascii="Palatino Linotype" w:hAnsi="Palatino Linotype" w:cs="Arial"/>
          <w:b/>
          <w:bCs/>
          <w:i/>
          <w:sz w:val="22"/>
          <w:lang w:eastAsia="es-MX"/>
        </w:rPr>
        <w:t xml:space="preserve">V. </w:t>
      </w:r>
      <w:r w:rsidRPr="00A82C85">
        <w:rPr>
          <w:rFonts w:ascii="Palatino Linotype" w:hAnsi="Palatino Linotype" w:cs="Arial"/>
          <w:i/>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083B1E53" w14:textId="77777777" w:rsidR="004C5C21" w:rsidRPr="00A82C85" w:rsidRDefault="004C5C21" w:rsidP="00A82C85">
      <w:pPr>
        <w:ind w:left="851" w:right="901"/>
        <w:jc w:val="both"/>
        <w:rPr>
          <w:rFonts w:ascii="Palatino Linotype" w:hAnsi="Palatino Linotype" w:cs="Arial"/>
          <w:i/>
          <w:sz w:val="22"/>
          <w:lang w:eastAsia="es-MX"/>
        </w:rPr>
      </w:pPr>
      <w:r w:rsidRPr="00A82C85">
        <w:rPr>
          <w:rFonts w:ascii="Palatino Linotype" w:hAnsi="Palatino Linotype" w:cs="Arial"/>
          <w:b/>
          <w:bCs/>
          <w:i/>
          <w:sz w:val="22"/>
          <w:lang w:eastAsia="es-MX"/>
        </w:rPr>
        <w:t xml:space="preserve">VI. </w:t>
      </w:r>
      <w:r w:rsidRPr="00A82C85">
        <w:rPr>
          <w:rFonts w:ascii="Palatino Linotype" w:hAnsi="Palatino Linotype" w:cs="Arial"/>
          <w:i/>
          <w:sz w:val="22"/>
          <w:lang w:eastAsia="es-MX"/>
        </w:rPr>
        <w:t xml:space="preserve">Las leyes determinarán la manera en que los sujetos obligados deberán hacer pública la información relativa a los recursos públicos que entreguen a personas físicas o morales. </w:t>
      </w:r>
    </w:p>
    <w:p w14:paraId="5F071D1C" w14:textId="77777777" w:rsidR="004C5C21" w:rsidRPr="00A82C85" w:rsidRDefault="004C5C21" w:rsidP="00A82C85">
      <w:pPr>
        <w:ind w:left="851" w:right="901"/>
        <w:jc w:val="both"/>
        <w:rPr>
          <w:rFonts w:ascii="Palatino Linotype" w:hAnsi="Palatino Linotype" w:cs="Arial"/>
          <w:i/>
          <w:sz w:val="22"/>
        </w:rPr>
      </w:pPr>
      <w:r w:rsidRPr="00A82C85">
        <w:rPr>
          <w:rFonts w:ascii="Palatino Linotype" w:hAnsi="Palatino Linotype" w:cs="Arial"/>
          <w:b/>
          <w:bCs/>
          <w:i/>
          <w:sz w:val="22"/>
          <w:lang w:eastAsia="es-MX"/>
        </w:rPr>
        <w:t xml:space="preserve">VII. </w:t>
      </w:r>
      <w:r w:rsidRPr="00A82C85">
        <w:rPr>
          <w:rFonts w:ascii="Palatino Linotype" w:hAnsi="Palatino Linotype" w:cs="Arial"/>
          <w:i/>
          <w:sz w:val="22"/>
          <w:lang w:eastAsia="es-MX"/>
        </w:rPr>
        <w:t>La inobservancia a las disposiciones en materia de acceso a la Información Pública será sancionada en los términos que dispongan las leyes.</w:t>
      </w:r>
      <w:r w:rsidRPr="00A82C85">
        <w:rPr>
          <w:rFonts w:ascii="Palatino Linotype" w:hAnsi="Palatino Linotype" w:cs="Arial"/>
          <w:i/>
          <w:sz w:val="22"/>
        </w:rPr>
        <w:t xml:space="preserve">” </w:t>
      </w:r>
    </w:p>
    <w:p w14:paraId="2EF49589" w14:textId="77777777" w:rsidR="004C5C21" w:rsidRPr="00A82C85" w:rsidRDefault="004C5C21" w:rsidP="00A82C85">
      <w:pPr>
        <w:ind w:left="851" w:right="901"/>
        <w:jc w:val="both"/>
        <w:rPr>
          <w:rFonts w:ascii="Palatino Linotype" w:hAnsi="Palatino Linotype"/>
          <w:i/>
          <w:sz w:val="22"/>
        </w:rPr>
      </w:pPr>
    </w:p>
    <w:p w14:paraId="781984DA" w14:textId="77777777" w:rsidR="004C5C21" w:rsidRPr="00A82C85" w:rsidRDefault="004C5C21" w:rsidP="00A82C85">
      <w:pPr>
        <w:spacing w:before="100" w:beforeAutospacing="1" w:line="360" w:lineRule="auto"/>
        <w:jc w:val="both"/>
        <w:rPr>
          <w:rFonts w:ascii="Palatino Linotype" w:hAnsi="Palatino Linotype"/>
        </w:rPr>
      </w:pPr>
      <w:r w:rsidRPr="00A82C85">
        <w:rPr>
          <w:rFonts w:ascii="Palatino Linotype" w:hAnsi="Palatino Linotype"/>
        </w:rPr>
        <w:t>De igual manera, la Constitución Política del Estado Libre y Soberano de México, en su artículo 5°, párrafo trigésimo, trigésimo primero y trigésimo segundo, fracción I, dispone lo siguiente:</w:t>
      </w:r>
    </w:p>
    <w:p w14:paraId="060AA878" w14:textId="77777777" w:rsidR="004C5C21" w:rsidRPr="00A82C85" w:rsidRDefault="004C5C21" w:rsidP="00A82C85">
      <w:pPr>
        <w:spacing w:line="360" w:lineRule="auto"/>
        <w:jc w:val="both"/>
        <w:rPr>
          <w:rFonts w:ascii="Palatino Linotype" w:hAnsi="Palatino Linotype"/>
        </w:rPr>
      </w:pPr>
    </w:p>
    <w:p w14:paraId="61EDAE14" w14:textId="77777777" w:rsidR="004C5C21" w:rsidRPr="00A82C85" w:rsidRDefault="004C5C21" w:rsidP="00A82C85">
      <w:pPr>
        <w:ind w:left="851" w:right="901"/>
        <w:jc w:val="both"/>
        <w:rPr>
          <w:rFonts w:ascii="Palatino Linotype" w:hAnsi="Palatino Linotype" w:cs="Arial"/>
          <w:b/>
          <w:i/>
          <w:sz w:val="22"/>
          <w:szCs w:val="22"/>
        </w:rPr>
      </w:pPr>
      <w:r w:rsidRPr="00A82C85">
        <w:rPr>
          <w:rFonts w:ascii="Palatino Linotype" w:hAnsi="Palatino Linotype" w:cs="Arial"/>
          <w:i/>
          <w:sz w:val="22"/>
          <w:szCs w:val="22"/>
        </w:rPr>
        <w:t>“</w:t>
      </w:r>
      <w:r w:rsidRPr="00A82C85">
        <w:rPr>
          <w:rFonts w:ascii="Palatino Linotype" w:hAnsi="Palatino Linotype" w:cs="Arial"/>
          <w:b/>
          <w:i/>
          <w:sz w:val="22"/>
          <w:szCs w:val="22"/>
        </w:rPr>
        <w:t>Artículo 5…</w:t>
      </w:r>
    </w:p>
    <w:p w14:paraId="763C0EBA" w14:textId="77777777" w:rsidR="004C5C21" w:rsidRPr="00A82C85" w:rsidRDefault="004C5C21" w:rsidP="00A82C85">
      <w:pPr>
        <w:ind w:left="851" w:right="901"/>
        <w:jc w:val="both"/>
        <w:rPr>
          <w:rFonts w:ascii="Palatino Linotype" w:hAnsi="Palatino Linotype" w:cs="Arial"/>
          <w:i/>
          <w:sz w:val="22"/>
          <w:szCs w:val="22"/>
        </w:rPr>
      </w:pPr>
      <w:r w:rsidRPr="00A82C85">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790DF120" w14:textId="77777777" w:rsidR="004C5C21" w:rsidRPr="00A82C85" w:rsidRDefault="004C5C21" w:rsidP="00A82C85">
      <w:pPr>
        <w:ind w:left="851" w:right="901"/>
        <w:jc w:val="both"/>
        <w:rPr>
          <w:rFonts w:ascii="Palatino Linotype" w:hAnsi="Palatino Linotype" w:cs="Arial"/>
          <w:i/>
          <w:sz w:val="22"/>
          <w:szCs w:val="22"/>
        </w:rPr>
      </w:pPr>
    </w:p>
    <w:p w14:paraId="26E846B2" w14:textId="77777777" w:rsidR="004C5C21" w:rsidRPr="00A82C85" w:rsidRDefault="004C5C21" w:rsidP="00A82C85">
      <w:pPr>
        <w:ind w:left="851" w:right="901"/>
        <w:jc w:val="both"/>
        <w:rPr>
          <w:rFonts w:ascii="Palatino Linotype" w:hAnsi="Palatino Linotype" w:cs="Arial"/>
          <w:i/>
          <w:sz w:val="22"/>
          <w:szCs w:val="22"/>
        </w:rPr>
      </w:pPr>
      <w:r w:rsidRPr="00A82C85">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7ECEE0F" w14:textId="77777777" w:rsidR="004C5C21" w:rsidRPr="00A82C85" w:rsidRDefault="004C5C21" w:rsidP="00A82C85">
      <w:pPr>
        <w:ind w:left="851" w:right="901"/>
        <w:jc w:val="both"/>
        <w:rPr>
          <w:rFonts w:ascii="Palatino Linotype" w:hAnsi="Palatino Linotype" w:cs="Arial"/>
          <w:i/>
          <w:sz w:val="22"/>
          <w:szCs w:val="22"/>
        </w:rPr>
      </w:pPr>
      <w:r w:rsidRPr="00A82C85">
        <w:rPr>
          <w:rFonts w:ascii="Palatino Linotype" w:hAnsi="Palatino Linotype" w:cs="Arial"/>
          <w:i/>
          <w:sz w:val="22"/>
          <w:szCs w:val="22"/>
        </w:rPr>
        <w:t>Este derecho se regirá por los principios y bases siguientes:</w:t>
      </w:r>
    </w:p>
    <w:p w14:paraId="177595A9" w14:textId="77777777" w:rsidR="004C5C21" w:rsidRPr="00A82C85" w:rsidRDefault="004C5C21" w:rsidP="00A82C85">
      <w:pPr>
        <w:ind w:left="851" w:right="901"/>
        <w:jc w:val="both"/>
        <w:rPr>
          <w:rFonts w:ascii="Palatino Linotype" w:hAnsi="Palatino Linotype" w:cs="Arial"/>
          <w:i/>
          <w:sz w:val="22"/>
          <w:szCs w:val="22"/>
        </w:rPr>
      </w:pPr>
    </w:p>
    <w:p w14:paraId="14FB3091" w14:textId="77777777" w:rsidR="004C5C21" w:rsidRPr="00A82C85" w:rsidRDefault="004C5C21" w:rsidP="00A82C85">
      <w:pPr>
        <w:ind w:left="851" w:right="901"/>
        <w:jc w:val="both"/>
        <w:rPr>
          <w:rFonts w:ascii="Palatino Linotype" w:hAnsi="Palatino Linotype"/>
          <w:sz w:val="22"/>
          <w:szCs w:val="22"/>
        </w:rPr>
      </w:pPr>
      <w:r w:rsidRPr="00A82C85">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A82C85">
        <w:rPr>
          <w:rFonts w:ascii="Palatino Linotype" w:hAnsi="Palatino Linotype" w:cs="Arial"/>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w:t>
      </w:r>
      <w:r w:rsidRPr="00A82C85">
        <w:rPr>
          <w:rFonts w:ascii="Palatino Linotype" w:hAnsi="Palatino Linotype" w:cs="Arial"/>
          <w:i/>
          <w:sz w:val="22"/>
          <w:szCs w:val="22"/>
        </w:rPr>
        <w:lastRenderedPageBreak/>
        <w:t>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A82C85">
        <w:rPr>
          <w:rFonts w:ascii="Palatino Linotype" w:hAnsi="Palatino Linotype"/>
          <w:sz w:val="22"/>
          <w:szCs w:val="22"/>
        </w:rPr>
        <w:t xml:space="preserve"> </w:t>
      </w:r>
    </w:p>
    <w:p w14:paraId="0382D8B0" w14:textId="77777777" w:rsidR="004C5C21" w:rsidRPr="00A82C85" w:rsidRDefault="004C5C21" w:rsidP="00A82C85">
      <w:pPr>
        <w:pStyle w:val="Prrafodelista"/>
        <w:ind w:left="1571" w:right="901"/>
        <w:jc w:val="both"/>
        <w:rPr>
          <w:rFonts w:ascii="Palatino Linotype" w:hAnsi="Palatino Linotype"/>
          <w:sz w:val="22"/>
          <w:szCs w:val="22"/>
        </w:rPr>
      </w:pPr>
    </w:p>
    <w:p w14:paraId="4DBF7948" w14:textId="77777777" w:rsidR="004C5C21" w:rsidRPr="00A82C85" w:rsidRDefault="004C5C21" w:rsidP="00A82C85">
      <w:pPr>
        <w:spacing w:line="360" w:lineRule="auto"/>
        <w:jc w:val="both"/>
        <w:rPr>
          <w:rFonts w:ascii="Palatino Linotype" w:hAnsi="Palatino Linotype"/>
        </w:rPr>
      </w:pPr>
      <w:r w:rsidRPr="00A82C85">
        <w:rPr>
          <w:rFonts w:ascii="Palatino Linotype" w:hAnsi="Palatino Linotype"/>
        </w:rPr>
        <w:t>Así mismo, se tiene que la Ley de Transparencia y Acceso a la Información Pública del Estado de México y Municipios, prevé en su artículo 23, lo siguiente:</w:t>
      </w:r>
    </w:p>
    <w:p w14:paraId="459C927A" w14:textId="77777777" w:rsidR="004C5C21" w:rsidRPr="00A82C85" w:rsidRDefault="004C5C21" w:rsidP="00A82C85">
      <w:pPr>
        <w:spacing w:line="360" w:lineRule="auto"/>
        <w:jc w:val="both"/>
        <w:rPr>
          <w:rFonts w:ascii="Palatino Linotype" w:hAnsi="Palatino Linotype"/>
        </w:rPr>
      </w:pPr>
    </w:p>
    <w:p w14:paraId="22AC2B90" w14:textId="77777777" w:rsidR="004C5C21" w:rsidRPr="00A82C85" w:rsidRDefault="004C5C21" w:rsidP="00A82C85">
      <w:pPr>
        <w:ind w:left="851" w:right="901"/>
        <w:jc w:val="both"/>
        <w:rPr>
          <w:rFonts w:ascii="Palatino Linotype" w:hAnsi="Palatino Linotype" w:cs="Arial"/>
          <w:i/>
          <w:sz w:val="22"/>
        </w:rPr>
      </w:pPr>
      <w:r w:rsidRPr="00A82C85">
        <w:rPr>
          <w:rFonts w:ascii="Palatino Linotype" w:hAnsi="Palatino Linotype" w:cs="Arial"/>
          <w:i/>
          <w:sz w:val="22"/>
        </w:rPr>
        <w:t>“</w:t>
      </w:r>
      <w:r w:rsidRPr="00A82C85">
        <w:rPr>
          <w:rFonts w:ascii="Palatino Linotype" w:hAnsi="Palatino Linotype" w:cs="Arial"/>
          <w:b/>
          <w:i/>
          <w:sz w:val="22"/>
        </w:rPr>
        <w:t>Artículo 23.</w:t>
      </w:r>
      <w:r w:rsidRPr="00A82C85">
        <w:rPr>
          <w:rFonts w:ascii="Palatino Linotype" w:hAnsi="Palatino Linotype" w:cs="Arial"/>
          <w:i/>
          <w:sz w:val="22"/>
        </w:rPr>
        <w:t xml:space="preserve"> Son sujetos obligados a transparentar y permitir el acceso a su información y proteger los datos personales que obren en su poder:</w:t>
      </w:r>
    </w:p>
    <w:p w14:paraId="420FF39A" w14:textId="77777777" w:rsidR="004C5C21" w:rsidRPr="00A82C85" w:rsidRDefault="004C5C21" w:rsidP="00A82C85">
      <w:pPr>
        <w:ind w:left="851" w:right="901"/>
        <w:jc w:val="both"/>
        <w:rPr>
          <w:rFonts w:ascii="Palatino Linotype" w:hAnsi="Palatino Linotype" w:cs="Arial"/>
          <w:i/>
          <w:sz w:val="22"/>
        </w:rPr>
      </w:pPr>
    </w:p>
    <w:p w14:paraId="79012EF0" w14:textId="77777777" w:rsidR="004C5C21" w:rsidRPr="00A82C85" w:rsidRDefault="004C5C21" w:rsidP="00A82C85">
      <w:pPr>
        <w:ind w:left="851" w:right="901"/>
        <w:jc w:val="both"/>
        <w:rPr>
          <w:rFonts w:ascii="Palatino Linotype" w:hAnsi="Palatino Linotype" w:cs="Arial"/>
          <w:i/>
          <w:sz w:val="22"/>
        </w:rPr>
      </w:pPr>
      <w:r w:rsidRPr="00A82C85">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14:paraId="3D729EC7" w14:textId="77777777" w:rsidR="004C5C21" w:rsidRPr="00A82C85" w:rsidRDefault="004C5C21" w:rsidP="00A82C85">
      <w:pPr>
        <w:ind w:left="851" w:right="901"/>
        <w:jc w:val="both"/>
        <w:rPr>
          <w:rFonts w:ascii="Palatino Linotype" w:hAnsi="Palatino Linotype" w:cs="Arial"/>
          <w:i/>
          <w:sz w:val="22"/>
        </w:rPr>
      </w:pPr>
      <w:r w:rsidRPr="00A82C85">
        <w:rPr>
          <w:rFonts w:ascii="Palatino Linotype" w:hAnsi="Palatino Linotype" w:cs="Arial"/>
          <w:i/>
          <w:sz w:val="22"/>
        </w:rPr>
        <w:t>II. El Poder Legislativo del Estado, los organismos, órganos y entidades de la Legislatura y sus dependencias;</w:t>
      </w:r>
    </w:p>
    <w:p w14:paraId="71422037" w14:textId="77777777" w:rsidR="004C5C21" w:rsidRPr="00A82C85" w:rsidRDefault="004C5C21" w:rsidP="00A82C85">
      <w:pPr>
        <w:ind w:left="851" w:right="901"/>
        <w:jc w:val="both"/>
        <w:rPr>
          <w:rFonts w:ascii="Palatino Linotype" w:hAnsi="Palatino Linotype" w:cs="Arial"/>
          <w:i/>
          <w:sz w:val="22"/>
        </w:rPr>
      </w:pPr>
      <w:r w:rsidRPr="00A82C85">
        <w:rPr>
          <w:rFonts w:ascii="Palatino Linotype" w:hAnsi="Palatino Linotype" w:cs="Arial"/>
          <w:i/>
          <w:sz w:val="22"/>
        </w:rPr>
        <w:t>III. El Poder Judicial, sus organismos, órganos y entidades, así como el Consejo de la Judicatura del Estado;</w:t>
      </w:r>
    </w:p>
    <w:p w14:paraId="10DADBB7" w14:textId="77777777" w:rsidR="004C5C21" w:rsidRPr="00A82C85" w:rsidRDefault="004C5C21" w:rsidP="00A82C85">
      <w:pPr>
        <w:ind w:left="851" w:right="901"/>
        <w:jc w:val="both"/>
        <w:rPr>
          <w:rFonts w:ascii="Palatino Linotype" w:hAnsi="Palatino Linotype" w:cs="Arial"/>
          <w:i/>
          <w:sz w:val="22"/>
        </w:rPr>
      </w:pPr>
      <w:r w:rsidRPr="00A82C85">
        <w:rPr>
          <w:rFonts w:ascii="Palatino Linotype" w:hAnsi="Palatino Linotype" w:cs="Arial"/>
          <w:i/>
          <w:sz w:val="22"/>
        </w:rPr>
        <w:t>IV. Los ayuntamientos y las dependencias, organismos, órganos y entidades de la administración municipal;</w:t>
      </w:r>
    </w:p>
    <w:p w14:paraId="372BA72A" w14:textId="77777777" w:rsidR="004C5C21" w:rsidRPr="00A82C85" w:rsidRDefault="004C5C21" w:rsidP="00A82C85">
      <w:pPr>
        <w:ind w:left="851" w:right="901"/>
        <w:jc w:val="both"/>
        <w:rPr>
          <w:rFonts w:ascii="Palatino Linotype" w:hAnsi="Palatino Linotype" w:cs="Arial"/>
          <w:i/>
          <w:sz w:val="22"/>
        </w:rPr>
      </w:pPr>
      <w:r w:rsidRPr="00A82C85">
        <w:rPr>
          <w:rFonts w:ascii="Palatino Linotype" w:hAnsi="Palatino Linotype" w:cs="Arial"/>
          <w:i/>
          <w:sz w:val="22"/>
        </w:rPr>
        <w:t>V. Los órganos autónomos;</w:t>
      </w:r>
    </w:p>
    <w:p w14:paraId="20B8CC21" w14:textId="77777777" w:rsidR="004C5C21" w:rsidRPr="00A82C85" w:rsidRDefault="004C5C21" w:rsidP="00A82C85">
      <w:pPr>
        <w:ind w:left="851" w:right="901"/>
        <w:jc w:val="both"/>
        <w:rPr>
          <w:rFonts w:ascii="Palatino Linotype" w:hAnsi="Palatino Linotype" w:cs="Arial"/>
          <w:i/>
          <w:sz w:val="22"/>
        </w:rPr>
      </w:pPr>
      <w:r w:rsidRPr="00A82C85">
        <w:rPr>
          <w:rFonts w:ascii="Palatino Linotype" w:hAnsi="Palatino Linotype" w:cs="Arial"/>
          <w:i/>
          <w:sz w:val="22"/>
        </w:rPr>
        <w:t>VI. Los tribunales administrativos y autoridades jurisdiccionales en materia laboral;</w:t>
      </w:r>
    </w:p>
    <w:p w14:paraId="6C7BC79B" w14:textId="77777777" w:rsidR="004C5C21" w:rsidRPr="00A82C85" w:rsidRDefault="004C5C21" w:rsidP="00A82C85">
      <w:pPr>
        <w:ind w:left="851" w:right="901"/>
        <w:jc w:val="both"/>
        <w:rPr>
          <w:rFonts w:ascii="Palatino Linotype" w:hAnsi="Palatino Linotype" w:cs="Arial"/>
          <w:i/>
          <w:sz w:val="22"/>
        </w:rPr>
      </w:pPr>
      <w:r w:rsidRPr="00A82C85">
        <w:rPr>
          <w:rFonts w:ascii="Palatino Linotype" w:hAnsi="Palatino Linotype" w:cs="Arial"/>
          <w:i/>
          <w:sz w:val="22"/>
        </w:rPr>
        <w:t>VII. Los partidos políticos y agrupaciones políticas, en los términos de las disposiciones aplicables;</w:t>
      </w:r>
    </w:p>
    <w:p w14:paraId="63A5794C" w14:textId="77777777" w:rsidR="004C5C21" w:rsidRPr="00A82C85" w:rsidRDefault="004C5C21" w:rsidP="00A82C85">
      <w:pPr>
        <w:ind w:left="851" w:right="901"/>
        <w:jc w:val="both"/>
        <w:rPr>
          <w:rFonts w:ascii="Palatino Linotype" w:hAnsi="Palatino Linotype" w:cs="Arial"/>
          <w:i/>
          <w:sz w:val="22"/>
        </w:rPr>
      </w:pPr>
      <w:r w:rsidRPr="00A82C85">
        <w:rPr>
          <w:rFonts w:ascii="Palatino Linotype" w:hAnsi="Palatino Linotype" w:cs="Arial"/>
          <w:i/>
          <w:sz w:val="22"/>
        </w:rPr>
        <w:t>VIII. Los fideicomisos y fondos públicos que cuenten con financiamiento público, parcial o total, o con participación de entidades de gobierno;</w:t>
      </w:r>
    </w:p>
    <w:p w14:paraId="5E2B3957" w14:textId="77777777" w:rsidR="004C5C21" w:rsidRPr="00A82C85" w:rsidRDefault="004C5C21" w:rsidP="00A82C85">
      <w:pPr>
        <w:ind w:left="851" w:right="901"/>
        <w:jc w:val="both"/>
        <w:rPr>
          <w:rFonts w:ascii="Palatino Linotype" w:hAnsi="Palatino Linotype" w:cs="Arial"/>
          <w:i/>
          <w:sz w:val="22"/>
        </w:rPr>
      </w:pPr>
      <w:r w:rsidRPr="00A82C85">
        <w:rPr>
          <w:rFonts w:ascii="Palatino Linotype" w:hAnsi="Palatino Linotype" w:cs="Arial"/>
          <w:i/>
          <w:sz w:val="22"/>
        </w:rPr>
        <w:t>IX. Los sindicatos que reciban y/o ejerzan recursos públicos en el ámbito estatal y municipal;</w:t>
      </w:r>
    </w:p>
    <w:p w14:paraId="3B43AB8D" w14:textId="77777777" w:rsidR="004C5C21" w:rsidRPr="00A82C85" w:rsidRDefault="004C5C21" w:rsidP="00A82C85">
      <w:pPr>
        <w:ind w:left="851" w:right="901"/>
        <w:jc w:val="both"/>
        <w:rPr>
          <w:rFonts w:ascii="Palatino Linotype" w:hAnsi="Palatino Linotype" w:cs="Arial"/>
          <w:i/>
          <w:sz w:val="22"/>
        </w:rPr>
      </w:pPr>
      <w:r w:rsidRPr="00A82C85">
        <w:rPr>
          <w:rFonts w:ascii="Palatino Linotype" w:hAnsi="Palatino Linotype" w:cs="Arial"/>
          <w:i/>
          <w:sz w:val="22"/>
        </w:rPr>
        <w:t>X. Cualquier persona física o jurídico colectiva que reciba y ejerza recursos públicos en el ámbito estatal o municipal; y</w:t>
      </w:r>
    </w:p>
    <w:p w14:paraId="2E191E1C" w14:textId="77777777" w:rsidR="004C5C21" w:rsidRPr="00A82C85" w:rsidRDefault="004C5C21" w:rsidP="00A82C85">
      <w:pPr>
        <w:ind w:left="851" w:right="901"/>
        <w:jc w:val="both"/>
        <w:rPr>
          <w:rFonts w:ascii="Palatino Linotype" w:hAnsi="Palatino Linotype" w:cs="Arial"/>
          <w:i/>
          <w:sz w:val="22"/>
        </w:rPr>
      </w:pPr>
      <w:r w:rsidRPr="00A82C85">
        <w:rPr>
          <w:rFonts w:ascii="Palatino Linotype" w:hAnsi="Palatino Linotype" w:cs="Arial"/>
          <w:i/>
          <w:sz w:val="22"/>
        </w:rPr>
        <w:t>XI. Cualquier otra autoridad, entidad, órgano u organismo de los poderes estatal o municipal, que reciba recursos públicos.</w:t>
      </w:r>
    </w:p>
    <w:p w14:paraId="14A4E281" w14:textId="77777777" w:rsidR="004C5C21" w:rsidRPr="00A82C85" w:rsidRDefault="004C5C21" w:rsidP="00A82C85">
      <w:pPr>
        <w:ind w:left="851" w:right="901"/>
        <w:jc w:val="both"/>
        <w:rPr>
          <w:rFonts w:ascii="Palatino Linotype" w:hAnsi="Palatino Linotype" w:cs="Arial"/>
          <w:b/>
          <w:i/>
          <w:sz w:val="22"/>
        </w:rPr>
      </w:pPr>
      <w:r w:rsidRPr="00A82C85">
        <w:rPr>
          <w:rFonts w:ascii="Palatino Linotype" w:hAnsi="Palatino Linotype" w:cs="Arial"/>
          <w:b/>
          <w:i/>
          <w:sz w:val="22"/>
        </w:rPr>
        <w:t xml:space="preserve">Los sujetos obligados deberán hacer pública toda aquella información relativa a los montos y las personas a quienes entreguen, por cualquier </w:t>
      </w:r>
      <w:r w:rsidRPr="00A82C85">
        <w:rPr>
          <w:rFonts w:ascii="Palatino Linotype" w:hAnsi="Palatino Linotype" w:cs="Arial"/>
          <w:b/>
          <w:i/>
          <w:sz w:val="22"/>
        </w:rPr>
        <w:lastRenderedPageBreak/>
        <w:t>motivo, recursos públicos, así como los informes que dichas personas les entreguen sobre el uso y destino de dichos recursos.</w:t>
      </w:r>
    </w:p>
    <w:p w14:paraId="14922989" w14:textId="77777777" w:rsidR="004C5C21" w:rsidRPr="00A82C85" w:rsidRDefault="004C5C21" w:rsidP="00A82C85">
      <w:pPr>
        <w:ind w:left="851" w:right="901"/>
        <w:jc w:val="both"/>
        <w:rPr>
          <w:rFonts w:ascii="Palatino Linotype" w:hAnsi="Palatino Linotype" w:cs="Arial"/>
          <w:b/>
          <w:i/>
          <w:sz w:val="22"/>
        </w:rPr>
      </w:pPr>
      <w:r w:rsidRPr="00A82C85">
        <w:rPr>
          <w:rFonts w:ascii="Palatino Linotype" w:hAnsi="Palatino Linotype" w:cs="Arial"/>
          <w:b/>
          <w:i/>
          <w:sz w:val="22"/>
        </w:rPr>
        <w:t>Los servidores públicos deberán transparentar sus acciones así como garantizar y respetar el derecho de acceso a la Información Pública.</w:t>
      </w:r>
    </w:p>
    <w:p w14:paraId="465028DD" w14:textId="77777777" w:rsidR="004C5C21" w:rsidRPr="00A82C85" w:rsidRDefault="004C5C21" w:rsidP="00A82C85">
      <w:pPr>
        <w:ind w:left="851" w:right="901"/>
        <w:jc w:val="both"/>
        <w:rPr>
          <w:rFonts w:ascii="Palatino Linotype" w:hAnsi="Palatino Linotype" w:cs="Arial"/>
          <w:i/>
        </w:rPr>
      </w:pPr>
    </w:p>
    <w:p w14:paraId="0C3C73B1" w14:textId="7AFF9538" w:rsidR="004C5C21" w:rsidRPr="00A82C85" w:rsidRDefault="004C5C21" w:rsidP="00A82C85">
      <w:pPr>
        <w:spacing w:line="360" w:lineRule="auto"/>
        <w:ind w:right="49"/>
        <w:jc w:val="both"/>
        <w:rPr>
          <w:rFonts w:ascii="Palatino Linotype" w:hAnsi="Palatino Linotype" w:cs="Arial"/>
        </w:rPr>
      </w:pPr>
      <w:r w:rsidRPr="00A82C85">
        <w:rPr>
          <w:rFonts w:ascii="Palatino Linotype" w:hAnsi="Palatino Linotype" w:cs="Arial"/>
        </w:rPr>
        <w:t>Ahora bien, atendiendo a los preceptos legales a los cuales se hizo referenc</w:t>
      </w:r>
      <w:r w:rsidR="00A54B13" w:rsidRPr="00A82C85">
        <w:rPr>
          <w:rFonts w:ascii="Palatino Linotype" w:hAnsi="Palatino Linotype" w:cs="Arial"/>
        </w:rPr>
        <w:t>ia, es preciso mencionar que la</w:t>
      </w:r>
      <w:r w:rsidR="003B2EFC" w:rsidRPr="00A82C85">
        <w:rPr>
          <w:rFonts w:ascii="Palatino Linotype" w:hAnsi="Palatino Linotype" w:cs="Arial"/>
        </w:rPr>
        <w:t xml:space="preserve"> </w:t>
      </w:r>
      <w:r w:rsidR="00A54B13" w:rsidRPr="00A82C85">
        <w:rPr>
          <w:rFonts w:ascii="Palatino Linotype" w:hAnsi="Palatino Linotype" w:cs="Arial"/>
          <w:u w:val="single"/>
        </w:rPr>
        <w:t>Secretaría de la Mujer</w:t>
      </w:r>
      <w:r w:rsidRPr="00A82C85">
        <w:rPr>
          <w:rFonts w:ascii="Palatino Linotype" w:hAnsi="Palatino Linotype" w:cs="Arial"/>
        </w:rPr>
        <w:t>, se encuentra dentro de los supuestos de obligatoriedad a transparentar y garantizar el Acceso a la Información Pública.</w:t>
      </w:r>
    </w:p>
    <w:p w14:paraId="52241C26" w14:textId="77777777" w:rsidR="004C5C21" w:rsidRPr="00A82C85" w:rsidRDefault="004C5C21" w:rsidP="00A82C85">
      <w:pPr>
        <w:spacing w:line="360" w:lineRule="auto"/>
        <w:ind w:right="49"/>
        <w:jc w:val="both"/>
        <w:rPr>
          <w:rFonts w:ascii="Palatino Linotype" w:hAnsi="Palatino Linotype" w:cs="Arial"/>
        </w:rPr>
      </w:pPr>
    </w:p>
    <w:p w14:paraId="062EF2C5" w14:textId="77777777" w:rsidR="004C5C21" w:rsidRPr="00A82C85" w:rsidRDefault="004C5C21" w:rsidP="00A82C85">
      <w:pPr>
        <w:spacing w:line="360" w:lineRule="auto"/>
        <w:ind w:right="49"/>
        <w:jc w:val="both"/>
        <w:rPr>
          <w:rFonts w:ascii="Palatino Linotype" w:hAnsi="Palatino Linotype" w:cs="Arial"/>
        </w:rPr>
      </w:pPr>
      <w:r w:rsidRPr="00A82C85">
        <w:rPr>
          <w:rFonts w:ascii="Palatino Linotype" w:hAnsi="Palatino Linotype" w:cs="Arial"/>
        </w:rPr>
        <w:t>Lo que se concatena a que las autoridades locales se encuentran constreñidas a la observancia de que toda la información que generen, administren o bien posean los Sujetos Obligados, debe ser considerada un bien común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deberán motivar la clasificación de la información que consideren susceptible de tal actuación, señalando las causas especiales que los llevaron a dicha actuación.</w:t>
      </w:r>
    </w:p>
    <w:p w14:paraId="7FE5EB14" w14:textId="77777777" w:rsidR="00E46625" w:rsidRPr="00A82C85" w:rsidRDefault="00E46625" w:rsidP="00A82C85">
      <w:pPr>
        <w:spacing w:line="360" w:lineRule="auto"/>
        <w:jc w:val="both"/>
        <w:rPr>
          <w:rFonts w:ascii="Palatino Linotype" w:hAnsi="Palatino Linotype"/>
          <w:lang w:eastAsia="es-MX"/>
        </w:rPr>
      </w:pPr>
    </w:p>
    <w:p w14:paraId="57D6A4EC" w14:textId="77777777" w:rsidR="000D6EE4" w:rsidRPr="00A82C85" w:rsidRDefault="000D6EE4" w:rsidP="00A82C85">
      <w:pPr>
        <w:spacing w:line="360" w:lineRule="auto"/>
        <w:ind w:right="49"/>
        <w:jc w:val="both"/>
        <w:rPr>
          <w:rFonts w:ascii="Palatino Linotype" w:eastAsia="Palatino Linotype" w:hAnsi="Palatino Linotype" w:cs="Palatino Linotype"/>
        </w:rPr>
      </w:pPr>
      <w:bookmarkStart w:id="1" w:name="_Hlk101872276"/>
      <w:r w:rsidRPr="00A82C85">
        <w:rPr>
          <w:rFonts w:ascii="Palatino Linotype" w:eastAsia="Palatino Linotype" w:hAnsi="Palatino Linotype" w:cs="Palatino Linotype"/>
        </w:rPr>
        <w:t xml:space="preserve">En ese tenor, para mejor comprensión del asunto que se resuelve, es preciso recordar que, </w:t>
      </w:r>
      <w:r w:rsidRPr="00A82C85">
        <w:rPr>
          <w:rFonts w:ascii="Palatino Linotype" w:eastAsia="Palatino Linotype" w:hAnsi="Palatino Linotype" w:cs="Palatino Linotype"/>
          <w:b/>
        </w:rPr>
        <w:t>EL RECURRENTE</w:t>
      </w:r>
      <w:r w:rsidRPr="00A82C85">
        <w:rPr>
          <w:rFonts w:ascii="Palatino Linotype" w:eastAsia="Palatino Linotype" w:hAnsi="Palatino Linotype" w:cs="Palatino Linotype"/>
        </w:rPr>
        <w:t xml:space="preserve"> requirió al </w:t>
      </w:r>
      <w:r w:rsidRPr="00A82C85">
        <w:rPr>
          <w:rFonts w:ascii="Palatino Linotype" w:eastAsia="Palatino Linotype" w:hAnsi="Palatino Linotype" w:cs="Palatino Linotype"/>
          <w:b/>
        </w:rPr>
        <w:t xml:space="preserve">SUJETO OBLIGADO </w:t>
      </w:r>
      <w:r w:rsidRPr="00A82C85">
        <w:rPr>
          <w:rFonts w:ascii="Palatino Linotype" w:eastAsia="Palatino Linotype" w:hAnsi="Palatino Linotype" w:cs="Palatino Linotype"/>
        </w:rPr>
        <w:t>lo siguiente:</w:t>
      </w:r>
    </w:p>
    <w:p w14:paraId="6081E80B" w14:textId="77777777" w:rsidR="000D6EE4" w:rsidRPr="00A82C85" w:rsidRDefault="000D6EE4" w:rsidP="00A82C85">
      <w:pPr>
        <w:spacing w:line="360" w:lineRule="auto"/>
        <w:ind w:right="49"/>
        <w:jc w:val="both"/>
        <w:rPr>
          <w:rFonts w:ascii="Palatino Linotype" w:eastAsia="Palatino Linotype" w:hAnsi="Palatino Linotype" w:cs="Palatino Linotype"/>
        </w:rPr>
      </w:pPr>
    </w:p>
    <w:p w14:paraId="613B18BE" w14:textId="2FC4B0FC" w:rsidR="000D6EE4" w:rsidRPr="00A82C85" w:rsidRDefault="000D6EE4" w:rsidP="00A82C85">
      <w:pPr>
        <w:spacing w:line="360" w:lineRule="auto"/>
        <w:ind w:left="851" w:right="899"/>
        <w:jc w:val="both"/>
        <w:rPr>
          <w:rFonts w:ascii="Palatino Linotype" w:eastAsia="Palatino Linotype" w:hAnsi="Palatino Linotype" w:cs="Palatino Linotype"/>
          <w:sz w:val="22"/>
        </w:rPr>
      </w:pPr>
      <w:r w:rsidRPr="00A82C85">
        <w:rPr>
          <w:rFonts w:ascii="Palatino Linotype" w:eastAsia="Palatino Linotype" w:hAnsi="Palatino Linotype" w:cs="Palatino Linotype"/>
          <w:i/>
          <w:sz w:val="22"/>
        </w:rPr>
        <w:t>“</w:t>
      </w:r>
      <w:r w:rsidR="00A54B13" w:rsidRPr="00A82C85">
        <w:rPr>
          <w:rFonts w:ascii="Palatino Linotype" w:eastAsia="Palatino Linotype" w:hAnsi="Palatino Linotype" w:cs="Palatino Linotype"/>
          <w:i/>
          <w:sz w:val="22"/>
        </w:rPr>
        <w:t xml:space="preserve">Solicito el </w:t>
      </w:r>
      <w:r w:rsidR="00A54B13" w:rsidRPr="00A82C85">
        <w:rPr>
          <w:rFonts w:ascii="Palatino Linotype" w:eastAsia="Palatino Linotype" w:hAnsi="Palatino Linotype" w:cs="Palatino Linotype"/>
          <w:b/>
          <w:i/>
          <w:sz w:val="22"/>
        </w:rPr>
        <w:t>Plan de Trabajo del Sistema de Gestión de Protección de Datos Personales</w:t>
      </w:r>
      <w:r w:rsidR="00A54B13" w:rsidRPr="00A82C85">
        <w:rPr>
          <w:rFonts w:ascii="Palatino Linotype" w:eastAsia="Palatino Linotype" w:hAnsi="Palatino Linotype" w:cs="Palatino Linotype"/>
          <w:i/>
          <w:sz w:val="22"/>
        </w:rPr>
        <w:t xml:space="preserve"> de esta Dependencia, correspondiente al ejercicio </w:t>
      </w:r>
      <w:r w:rsidR="00A54B13" w:rsidRPr="00A82C85">
        <w:rPr>
          <w:rFonts w:ascii="Palatino Linotype" w:eastAsia="Palatino Linotype" w:hAnsi="Palatino Linotype" w:cs="Palatino Linotype"/>
          <w:b/>
          <w:i/>
          <w:sz w:val="22"/>
        </w:rPr>
        <w:t>2019 a 2022</w:t>
      </w:r>
      <w:r w:rsidR="00A54B13" w:rsidRPr="00A82C85">
        <w:rPr>
          <w:rFonts w:ascii="Palatino Linotype" w:eastAsia="Palatino Linotype" w:hAnsi="Palatino Linotype" w:cs="Palatino Linotype"/>
          <w:i/>
          <w:sz w:val="22"/>
        </w:rPr>
        <w:t xml:space="preserve">, así como los </w:t>
      </w:r>
      <w:r w:rsidR="00A54B13" w:rsidRPr="00A82C85">
        <w:rPr>
          <w:rFonts w:ascii="Palatino Linotype" w:eastAsia="Palatino Linotype" w:hAnsi="Palatino Linotype" w:cs="Palatino Linotype"/>
          <w:b/>
          <w:i/>
          <w:sz w:val="22"/>
        </w:rPr>
        <w:t>documentos</w:t>
      </w:r>
      <w:r w:rsidR="00A54B13" w:rsidRPr="00A82C85">
        <w:rPr>
          <w:rFonts w:ascii="Palatino Linotype" w:eastAsia="Palatino Linotype" w:hAnsi="Palatino Linotype" w:cs="Palatino Linotype"/>
          <w:i/>
          <w:sz w:val="22"/>
        </w:rPr>
        <w:t xml:space="preserve"> y/</w:t>
      </w:r>
      <w:proofErr w:type="spellStart"/>
      <w:r w:rsidR="00A54B13" w:rsidRPr="00A82C85">
        <w:rPr>
          <w:rFonts w:ascii="Palatino Linotype" w:eastAsia="Palatino Linotype" w:hAnsi="Palatino Linotype" w:cs="Palatino Linotype"/>
          <w:i/>
          <w:sz w:val="22"/>
        </w:rPr>
        <w:t>o</w:t>
      </w:r>
      <w:proofErr w:type="spellEnd"/>
      <w:r w:rsidR="00A54B13" w:rsidRPr="00A82C85">
        <w:rPr>
          <w:rFonts w:ascii="Palatino Linotype" w:eastAsia="Palatino Linotype" w:hAnsi="Palatino Linotype" w:cs="Palatino Linotype"/>
          <w:i/>
          <w:sz w:val="22"/>
        </w:rPr>
        <w:t xml:space="preserve"> oficios </w:t>
      </w:r>
      <w:r w:rsidR="00A54B13" w:rsidRPr="00A82C85">
        <w:rPr>
          <w:rFonts w:ascii="Palatino Linotype" w:eastAsia="Palatino Linotype" w:hAnsi="Palatino Linotype" w:cs="Palatino Linotype"/>
          <w:b/>
          <w:i/>
          <w:sz w:val="22"/>
        </w:rPr>
        <w:t xml:space="preserve">generados y recibidos por la Unidad de Transparencia </w:t>
      </w:r>
      <w:r w:rsidR="00A54B13" w:rsidRPr="00A82C85">
        <w:rPr>
          <w:rFonts w:ascii="Palatino Linotype" w:eastAsia="Palatino Linotype" w:hAnsi="Palatino Linotype" w:cs="Palatino Linotype"/>
          <w:i/>
          <w:sz w:val="22"/>
        </w:rPr>
        <w:t xml:space="preserve">conforme al siguiente orden: </w:t>
      </w:r>
      <w:r w:rsidR="00A54B13" w:rsidRPr="00A82C85">
        <w:rPr>
          <w:rFonts w:ascii="Palatino Linotype" w:eastAsia="Palatino Linotype" w:hAnsi="Palatino Linotype" w:cs="Palatino Linotype"/>
          <w:b/>
          <w:i/>
          <w:sz w:val="22"/>
        </w:rPr>
        <w:t xml:space="preserve">Designación de los </w:t>
      </w:r>
      <w:r w:rsidR="00A54B13" w:rsidRPr="00A82C85">
        <w:rPr>
          <w:rFonts w:ascii="Palatino Linotype" w:eastAsia="Palatino Linotype" w:hAnsi="Palatino Linotype" w:cs="Palatino Linotype"/>
          <w:b/>
          <w:i/>
          <w:sz w:val="22"/>
        </w:rPr>
        <w:lastRenderedPageBreak/>
        <w:t>Administradores de Bases de Datos</w:t>
      </w:r>
      <w:r w:rsidR="00A54B13" w:rsidRPr="00A82C85">
        <w:rPr>
          <w:rFonts w:ascii="Palatino Linotype" w:eastAsia="Palatino Linotype" w:hAnsi="Palatino Linotype" w:cs="Palatino Linotype"/>
          <w:i/>
          <w:sz w:val="22"/>
        </w:rPr>
        <w:t xml:space="preserve">, </w:t>
      </w:r>
      <w:r w:rsidR="00A54B13" w:rsidRPr="00A82C85">
        <w:rPr>
          <w:rFonts w:ascii="Palatino Linotype" w:eastAsia="Palatino Linotype" w:hAnsi="Palatino Linotype" w:cs="Palatino Linotype"/>
          <w:b/>
          <w:i/>
          <w:sz w:val="22"/>
        </w:rPr>
        <w:t>Actualización de Avisos de Privacidad</w:t>
      </w:r>
      <w:r w:rsidR="00A54B13" w:rsidRPr="00A82C85">
        <w:rPr>
          <w:rFonts w:ascii="Palatino Linotype" w:eastAsia="Palatino Linotype" w:hAnsi="Palatino Linotype" w:cs="Palatino Linotype"/>
          <w:i/>
          <w:sz w:val="22"/>
        </w:rPr>
        <w:t xml:space="preserve">, </w:t>
      </w:r>
      <w:r w:rsidR="00A54B13" w:rsidRPr="00A82C85">
        <w:rPr>
          <w:rFonts w:ascii="Palatino Linotype" w:eastAsia="Palatino Linotype" w:hAnsi="Palatino Linotype" w:cs="Palatino Linotype"/>
          <w:b/>
          <w:i/>
          <w:sz w:val="22"/>
        </w:rPr>
        <w:t>Supervisión a las bases de datos documentales o electrónicas para establecer medidas de seguridad</w:t>
      </w:r>
      <w:r w:rsidR="00A54B13" w:rsidRPr="00A82C85">
        <w:rPr>
          <w:rFonts w:ascii="Palatino Linotype" w:eastAsia="Palatino Linotype" w:hAnsi="Palatino Linotype" w:cs="Palatino Linotype"/>
          <w:i/>
          <w:sz w:val="22"/>
        </w:rPr>
        <w:t xml:space="preserve">, Establecer </w:t>
      </w:r>
      <w:r w:rsidR="00A54B13" w:rsidRPr="00A82C85">
        <w:rPr>
          <w:rFonts w:ascii="Palatino Linotype" w:eastAsia="Palatino Linotype" w:hAnsi="Palatino Linotype" w:cs="Palatino Linotype"/>
          <w:b/>
          <w:i/>
          <w:sz w:val="22"/>
        </w:rPr>
        <w:t>bitácora de violaciones a la seguridad de las bases de datos documentales o electrónicas</w:t>
      </w:r>
      <w:r w:rsidR="00A54B13" w:rsidRPr="00A82C85">
        <w:rPr>
          <w:rFonts w:ascii="Palatino Linotype" w:eastAsia="Palatino Linotype" w:hAnsi="Palatino Linotype" w:cs="Palatino Linotype"/>
          <w:i/>
          <w:sz w:val="22"/>
        </w:rPr>
        <w:t xml:space="preserve">, Establecer el </w:t>
      </w:r>
      <w:r w:rsidR="00A54B13" w:rsidRPr="00A82C85">
        <w:rPr>
          <w:rFonts w:ascii="Palatino Linotype" w:eastAsia="Palatino Linotype" w:hAnsi="Palatino Linotype" w:cs="Palatino Linotype"/>
          <w:b/>
          <w:i/>
          <w:sz w:val="22"/>
        </w:rPr>
        <w:t>Plan de contingencia con las Unidades Administrativas</w:t>
      </w:r>
      <w:r w:rsidR="00A54B13" w:rsidRPr="00A82C85">
        <w:rPr>
          <w:rFonts w:ascii="Palatino Linotype" w:eastAsia="Palatino Linotype" w:hAnsi="Palatino Linotype" w:cs="Palatino Linotype"/>
          <w:i/>
          <w:sz w:val="22"/>
        </w:rPr>
        <w:t xml:space="preserve"> y </w:t>
      </w:r>
      <w:r w:rsidR="00A54B13" w:rsidRPr="00A82C85">
        <w:rPr>
          <w:rFonts w:ascii="Palatino Linotype" w:eastAsia="Palatino Linotype" w:hAnsi="Palatino Linotype" w:cs="Palatino Linotype"/>
          <w:b/>
          <w:i/>
          <w:sz w:val="22"/>
        </w:rPr>
        <w:t>Actualización de bases de datos</w:t>
      </w:r>
      <w:r w:rsidR="00A54B13" w:rsidRPr="00A82C85">
        <w:rPr>
          <w:rFonts w:ascii="Palatino Linotype" w:eastAsia="Palatino Linotype" w:hAnsi="Palatino Linotype" w:cs="Palatino Linotype"/>
          <w:i/>
          <w:sz w:val="22"/>
        </w:rPr>
        <w:t xml:space="preserve">, el </w:t>
      </w:r>
      <w:r w:rsidR="00A54B13" w:rsidRPr="00A82C85">
        <w:rPr>
          <w:rFonts w:ascii="Palatino Linotype" w:eastAsia="Palatino Linotype" w:hAnsi="Palatino Linotype" w:cs="Palatino Linotype"/>
          <w:b/>
          <w:i/>
          <w:sz w:val="22"/>
        </w:rPr>
        <w:t>inventario de las bases de datos</w:t>
      </w:r>
      <w:r w:rsidR="00A54B13" w:rsidRPr="00A82C85">
        <w:rPr>
          <w:rFonts w:ascii="Palatino Linotype" w:eastAsia="Palatino Linotype" w:hAnsi="Palatino Linotype" w:cs="Palatino Linotype"/>
          <w:i/>
          <w:sz w:val="22"/>
        </w:rPr>
        <w:t xml:space="preserve">, </w:t>
      </w:r>
      <w:r w:rsidR="00A54B13" w:rsidRPr="00A82C85">
        <w:rPr>
          <w:rFonts w:ascii="Palatino Linotype" w:eastAsia="Palatino Linotype" w:hAnsi="Palatino Linotype" w:cs="Palatino Linotype"/>
          <w:b/>
          <w:i/>
          <w:sz w:val="22"/>
        </w:rPr>
        <w:t>documentos de Gestión de seguridad</w:t>
      </w:r>
      <w:r w:rsidR="00A54B13" w:rsidRPr="00A82C85">
        <w:rPr>
          <w:rFonts w:ascii="Palatino Linotype" w:eastAsia="Palatino Linotype" w:hAnsi="Palatino Linotype" w:cs="Palatino Linotype"/>
          <w:i/>
          <w:sz w:val="22"/>
        </w:rPr>
        <w:t xml:space="preserve"> y </w:t>
      </w:r>
      <w:r w:rsidR="00A54B13" w:rsidRPr="00A82C85">
        <w:rPr>
          <w:rFonts w:ascii="Palatino Linotype" w:eastAsia="Palatino Linotype" w:hAnsi="Palatino Linotype" w:cs="Palatino Linotype"/>
          <w:b/>
          <w:i/>
          <w:sz w:val="22"/>
        </w:rPr>
        <w:t>documentos de seguridad de la dependencia</w:t>
      </w:r>
      <w:r w:rsidR="003B2EFC" w:rsidRPr="00A82C85">
        <w:rPr>
          <w:rFonts w:ascii="Palatino Linotype" w:eastAsia="Palatino Linotype" w:hAnsi="Palatino Linotype" w:cs="Palatino Linotype"/>
          <w:i/>
          <w:sz w:val="22"/>
        </w:rPr>
        <w:t>.</w:t>
      </w:r>
      <w:r w:rsidRPr="00A82C85">
        <w:rPr>
          <w:rFonts w:ascii="Palatino Linotype" w:eastAsia="Palatino Linotype" w:hAnsi="Palatino Linotype" w:cs="Palatino Linotype"/>
          <w:i/>
          <w:sz w:val="22"/>
        </w:rPr>
        <w:t xml:space="preserve">” </w:t>
      </w:r>
      <w:r w:rsidRPr="00A82C85">
        <w:rPr>
          <w:rFonts w:ascii="Palatino Linotype" w:eastAsia="Palatino Linotype" w:hAnsi="Palatino Linotype" w:cs="Palatino Linotype"/>
          <w:sz w:val="22"/>
        </w:rPr>
        <w:t>(</w:t>
      </w:r>
      <w:r w:rsidR="00A649CB" w:rsidRPr="00A82C85">
        <w:rPr>
          <w:rFonts w:ascii="Palatino Linotype" w:eastAsia="Palatino Linotype" w:hAnsi="Palatino Linotype" w:cs="Palatino Linotype"/>
          <w:sz w:val="22"/>
        </w:rPr>
        <w:t>Sic</w:t>
      </w:r>
      <w:r w:rsidRPr="00A82C85">
        <w:rPr>
          <w:rFonts w:ascii="Palatino Linotype" w:eastAsia="Palatino Linotype" w:hAnsi="Palatino Linotype" w:cs="Palatino Linotype"/>
          <w:sz w:val="22"/>
        </w:rPr>
        <w:t>).</w:t>
      </w:r>
    </w:p>
    <w:p w14:paraId="4E58BA91" w14:textId="77777777" w:rsidR="004C5C21" w:rsidRPr="00A82C85" w:rsidRDefault="004C5C21" w:rsidP="00A82C85">
      <w:pPr>
        <w:spacing w:line="360" w:lineRule="auto"/>
        <w:ind w:left="851" w:right="899"/>
        <w:jc w:val="both"/>
        <w:rPr>
          <w:rFonts w:ascii="Palatino Linotype" w:eastAsia="Palatino Linotype" w:hAnsi="Palatino Linotype" w:cs="Palatino Linotype"/>
          <w:sz w:val="22"/>
        </w:rPr>
      </w:pPr>
    </w:p>
    <w:p w14:paraId="70977399" w14:textId="0C403492" w:rsidR="001A5710" w:rsidRPr="00A82C85" w:rsidRDefault="000D6EE4" w:rsidP="00A82C85">
      <w:pPr>
        <w:spacing w:line="360" w:lineRule="auto"/>
        <w:ind w:right="49"/>
        <w:rPr>
          <w:rFonts w:ascii="Palatino Linotype" w:eastAsia="Palatino Linotype" w:hAnsi="Palatino Linotype" w:cs="Palatino Linotype"/>
        </w:rPr>
      </w:pPr>
      <w:r w:rsidRPr="00A82C85">
        <w:rPr>
          <w:rFonts w:ascii="Palatino Linotype" w:eastAsia="Palatino Linotype" w:hAnsi="Palatino Linotype" w:cs="Palatino Linotype"/>
        </w:rPr>
        <w:t>En atención a lo solicitado por el particular, el Sujeto O</w:t>
      </w:r>
      <w:r w:rsidR="001A5710" w:rsidRPr="00A82C85">
        <w:rPr>
          <w:rFonts w:ascii="Palatino Linotype" w:eastAsia="Palatino Linotype" w:hAnsi="Palatino Linotype" w:cs="Palatino Linotype"/>
        </w:rPr>
        <w:t>bligado res</w:t>
      </w:r>
      <w:r w:rsidR="00EF0078" w:rsidRPr="00A82C85">
        <w:rPr>
          <w:rFonts w:ascii="Palatino Linotype" w:eastAsia="Palatino Linotype" w:hAnsi="Palatino Linotype" w:cs="Palatino Linotype"/>
        </w:rPr>
        <w:t>pondió lo siguiente a través de</w:t>
      </w:r>
      <w:r w:rsidR="00C60373" w:rsidRPr="00A82C85">
        <w:rPr>
          <w:rFonts w:ascii="Palatino Linotype" w:eastAsia="Palatino Linotype" w:hAnsi="Palatino Linotype" w:cs="Palatino Linotype"/>
        </w:rPr>
        <w:t xml:space="preserve"> </w:t>
      </w:r>
      <w:r w:rsidR="00EF0078" w:rsidRPr="00A82C85">
        <w:rPr>
          <w:rFonts w:ascii="Palatino Linotype" w:eastAsia="Palatino Linotype" w:hAnsi="Palatino Linotype" w:cs="Palatino Linotype"/>
        </w:rPr>
        <w:t>l</w:t>
      </w:r>
      <w:r w:rsidR="00C60373" w:rsidRPr="00A82C85">
        <w:rPr>
          <w:rFonts w:ascii="Palatino Linotype" w:eastAsia="Palatino Linotype" w:hAnsi="Palatino Linotype" w:cs="Palatino Linotype"/>
        </w:rPr>
        <w:t>os</w:t>
      </w:r>
      <w:r w:rsidR="00EF0078" w:rsidRPr="00A82C85">
        <w:rPr>
          <w:rFonts w:ascii="Palatino Linotype" w:eastAsia="Palatino Linotype" w:hAnsi="Palatino Linotype" w:cs="Palatino Linotype"/>
        </w:rPr>
        <w:t xml:space="preserve"> archivo</w:t>
      </w:r>
      <w:r w:rsidR="00C60373" w:rsidRPr="00A82C85">
        <w:rPr>
          <w:rFonts w:ascii="Palatino Linotype" w:eastAsia="Palatino Linotype" w:hAnsi="Palatino Linotype" w:cs="Palatino Linotype"/>
        </w:rPr>
        <w:t>s</w:t>
      </w:r>
      <w:r w:rsidR="00EF0078" w:rsidRPr="00A82C85">
        <w:rPr>
          <w:rFonts w:ascii="Palatino Linotype" w:eastAsia="Palatino Linotype" w:hAnsi="Palatino Linotype" w:cs="Palatino Linotype"/>
        </w:rPr>
        <w:t xml:space="preserve"> </w:t>
      </w:r>
      <w:r w:rsidR="001A5710" w:rsidRPr="00A82C85">
        <w:rPr>
          <w:rFonts w:ascii="Palatino Linotype" w:eastAsia="Palatino Linotype" w:hAnsi="Palatino Linotype" w:cs="Palatino Linotype"/>
        </w:rPr>
        <w:t xml:space="preserve">que </w:t>
      </w:r>
      <w:r w:rsidR="00C60373" w:rsidRPr="00A82C85">
        <w:rPr>
          <w:rFonts w:ascii="Palatino Linotype" w:eastAsia="Palatino Linotype" w:hAnsi="Palatino Linotype" w:cs="Palatino Linotype"/>
        </w:rPr>
        <w:t>para una mejor referencia, se inserta su parte medular a continuación</w:t>
      </w:r>
      <w:r w:rsidR="001A5710" w:rsidRPr="00A82C85">
        <w:rPr>
          <w:rFonts w:ascii="Palatino Linotype" w:eastAsia="Palatino Linotype" w:hAnsi="Palatino Linotype" w:cs="Palatino Linotype"/>
        </w:rPr>
        <w:t>:</w:t>
      </w:r>
    </w:p>
    <w:p w14:paraId="0114A43E" w14:textId="77777777" w:rsidR="00E46625" w:rsidRPr="00A82C85" w:rsidRDefault="00E46625" w:rsidP="00A82C85">
      <w:pPr>
        <w:spacing w:line="360" w:lineRule="auto"/>
        <w:ind w:right="49"/>
        <w:rPr>
          <w:rFonts w:ascii="Palatino Linotype" w:eastAsia="Palatino Linotype" w:hAnsi="Palatino Linotype" w:cs="Palatino Linotype"/>
        </w:rPr>
      </w:pPr>
    </w:p>
    <w:p w14:paraId="0143D0DB" w14:textId="158BA4CB" w:rsidR="000D6EE4" w:rsidRPr="00A82C85" w:rsidRDefault="00AC2F32" w:rsidP="00A82C85">
      <w:pPr>
        <w:spacing w:line="360" w:lineRule="auto"/>
        <w:ind w:right="49"/>
        <w:rPr>
          <w:i/>
          <w:noProof/>
          <w:u w:val="single"/>
          <w:lang w:eastAsia="es-MX"/>
        </w:rPr>
      </w:pPr>
      <w:r w:rsidRPr="00A82C85">
        <w:rPr>
          <w:i/>
          <w:noProof/>
          <w:u w:val="single"/>
          <w:lang w:eastAsia="es-MX"/>
        </w:rPr>
        <w:t>“</w:t>
      </w:r>
      <w:r w:rsidR="003860F5" w:rsidRPr="00A82C85">
        <w:rPr>
          <w:i/>
          <w:noProof/>
          <w:u w:val="single"/>
          <w:lang w:eastAsia="es-MX"/>
        </w:rPr>
        <w:t>00120-RESPUESTA-SPH-COORD ADMVA.pdf</w:t>
      </w:r>
      <w:r w:rsidRPr="00A82C85">
        <w:rPr>
          <w:i/>
          <w:noProof/>
          <w:u w:val="single"/>
          <w:lang w:eastAsia="es-MX"/>
        </w:rPr>
        <w:t>”:</w:t>
      </w:r>
    </w:p>
    <w:p w14:paraId="051F9322" w14:textId="77777777" w:rsidR="00AC2F32" w:rsidRPr="00A82C85" w:rsidRDefault="00AC2F32" w:rsidP="00A82C85">
      <w:pPr>
        <w:spacing w:line="360" w:lineRule="auto"/>
        <w:ind w:right="49"/>
        <w:rPr>
          <w:rFonts w:ascii="Palatino Linotype" w:eastAsia="Palatino Linotype" w:hAnsi="Palatino Linotype" w:cs="Palatino Linotype"/>
        </w:rPr>
      </w:pPr>
    </w:p>
    <w:p w14:paraId="23B740BE" w14:textId="6E91D47E" w:rsidR="00F23FEA" w:rsidRPr="00A82C85" w:rsidRDefault="003860F5" w:rsidP="00A82C85">
      <w:pPr>
        <w:spacing w:line="360" w:lineRule="auto"/>
        <w:ind w:right="49"/>
        <w:rPr>
          <w:rFonts w:ascii="Palatino Linotype" w:eastAsia="Palatino Linotype" w:hAnsi="Palatino Linotype" w:cs="Palatino Linotype"/>
        </w:rPr>
      </w:pPr>
      <w:r w:rsidRPr="00A82C85">
        <w:rPr>
          <w:noProof/>
          <w:lang w:eastAsia="es-MX"/>
        </w:rPr>
        <w:lastRenderedPageBreak/>
        <w:drawing>
          <wp:inline distT="0" distB="0" distL="0" distR="0" wp14:anchorId="609FF09D" wp14:editId="72DEB297">
            <wp:extent cx="5410200" cy="10858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0200" cy="1085850"/>
                    </a:xfrm>
                    <a:prstGeom prst="rect">
                      <a:avLst/>
                    </a:prstGeom>
                  </pic:spPr>
                </pic:pic>
              </a:graphicData>
            </a:graphic>
          </wp:inline>
        </w:drawing>
      </w:r>
      <w:r w:rsidRPr="00A82C85">
        <w:rPr>
          <w:noProof/>
          <w:lang w:eastAsia="es-MX"/>
        </w:rPr>
        <w:t xml:space="preserve"> </w:t>
      </w:r>
      <w:r w:rsidRPr="00A82C85">
        <w:rPr>
          <w:noProof/>
          <w:lang w:eastAsia="es-MX"/>
        </w:rPr>
        <w:drawing>
          <wp:inline distT="0" distB="0" distL="0" distR="0" wp14:anchorId="34CD7FFD" wp14:editId="4AB3CB7A">
            <wp:extent cx="5391150" cy="4371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1150" cy="4371975"/>
                    </a:xfrm>
                    <a:prstGeom prst="rect">
                      <a:avLst/>
                    </a:prstGeom>
                  </pic:spPr>
                </pic:pic>
              </a:graphicData>
            </a:graphic>
          </wp:inline>
        </w:drawing>
      </w:r>
    </w:p>
    <w:p w14:paraId="57913F30" w14:textId="38B2060C" w:rsidR="003860F5" w:rsidRPr="00A82C85" w:rsidRDefault="003860F5" w:rsidP="00A82C85">
      <w:pPr>
        <w:spacing w:line="360" w:lineRule="auto"/>
        <w:ind w:right="49"/>
        <w:rPr>
          <w:i/>
          <w:noProof/>
          <w:u w:val="single"/>
          <w:lang w:eastAsia="es-MX"/>
        </w:rPr>
      </w:pPr>
      <w:r w:rsidRPr="00A82C85">
        <w:rPr>
          <w:i/>
          <w:noProof/>
          <w:u w:val="single"/>
          <w:lang w:eastAsia="es-MX"/>
        </w:rPr>
        <w:t>“NOMBRAMIENTO ADMINISTRADORA-RED NARANJA.pdf”:</w:t>
      </w:r>
    </w:p>
    <w:p w14:paraId="47482855" w14:textId="77777777" w:rsidR="00C62047" w:rsidRPr="00A82C85" w:rsidRDefault="00C62047" w:rsidP="00A82C85">
      <w:pPr>
        <w:spacing w:line="360" w:lineRule="auto"/>
        <w:ind w:right="49"/>
        <w:jc w:val="both"/>
        <w:rPr>
          <w:rFonts w:ascii="Palatino Linotype" w:eastAsia="Palatino Linotype" w:hAnsi="Palatino Linotype" w:cs="Palatino Linotype"/>
        </w:rPr>
      </w:pPr>
    </w:p>
    <w:p w14:paraId="4A5B9714" w14:textId="35B511B8" w:rsidR="003860F5" w:rsidRPr="00A82C85" w:rsidRDefault="003860F5" w:rsidP="00A82C85">
      <w:pPr>
        <w:spacing w:line="360" w:lineRule="auto"/>
        <w:ind w:right="49"/>
        <w:jc w:val="both"/>
        <w:rPr>
          <w:rFonts w:ascii="Palatino Linotype" w:eastAsia="Palatino Linotype" w:hAnsi="Palatino Linotype" w:cs="Palatino Linotype"/>
        </w:rPr>
      </w:pPr>
      <w:r w:rsidRPr="00A82C85">
        <w:rPr>
          <w:noProof/>
          <w:lang w:eastAsia="es-MX"/>
        </w:rPr>
        <w:lastRenderedPageBreak/>
        <w:drawing>
          <wp:inline distT="0" distB="0" distL="0" distR="0" wp14:anchorId="7E758646" wp14:editId="670D925B">
            <wp:extent cx="5686425" cy="28384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6425" cy="2838450"/>
                    </a:xfrm>
                    <a:prstGeom prst="rect">
                      <a:avLst/>
                    </a:prstGeom>
                  </pic:spPr>
                </pic:pic>
              </a:graphicData>
            </a:graphic>
          </wp:inline>
        </w:drawing>
      </w:r>
    </w:p>
    <w:p w14:paraId="6E8AA2B7" w14:textId="77777777" w:rsidR="003860F5" w:rsidRPr="00A82C85" w:rsidRDefault="003860F5" w:rsidP="00A82C85">
      <w:pPr>
        <w:spacing w:line="360" w:lineRule="auto"/>
        <w:ind w:right="49"/>
        <w:jc w:val="both"/>
        <w:rPr>
          <w:rFonts w:ascii="Palatino Linotype" w:eastAsia="Palatino Linotype" w:hAnsi="Palatino Linotype" w:cs="Palatino Linotype"/>
        </w:rPr>
      </w:pPr>
    </w:p>
    <w:p w14:paraId="530474DB" w14:textId="105B24D3" w:rsidR="003860F5" w:rsidRPr="00A82C85" w:rsidRDefault="003860F5" w:rsidP="00A82C85">
      <w:pPr>
        <w:spacing w:line="360" w:lineRule="auto"/>
        <w:ind w:right="49"/>
        <w:rPr>
          <w:i/>
          <w:noProof/>
          <w:u w:val="single"/>
          <w:lang w:eastAsia="es-MX"/>
        </w:rPr>
      </w:pPr>
      <w:r w:rsidRPr="00A82C85">
        <w:rPr>
          <w:i/>
          <w:noProof/>
          <w:u w:val="single"/>
          <w:lang w:eastAsia="es-MX"/>
        </w:rPr>
        <w:t>“ACUERDO ACTAVA SESION EXTRA-1.pdf”:</w:t>
      </w:r>
    </w:p>
    <w:p w14:paraId="48992603" w14:textId="77777777" w:rsidR="003860F5" w:rsidRPr="00A82C85" w:rsidRDefault="003860F5" w:rsidP="00A82C85">
      <w:pPr>
        <w:spacing w:line="360" w:lineRule="auto"/>
        <w:ind w:right="49"/>
        <w:jc w:val="both"/>
        <w:rPr>
          <w:rFonts w:ascii="Palatino Linotype" w:eastAsia="Palatino Linotype" w:hAnsi="Palatino Linotype" w:cs="Palatino Linotype"/>
        </w:rPr>
      </w:pPr>
    </w:p>
    <w:p w14:paraId="13A07FC2" w14:textId="160DC0D1" w:rsidR="003860F5" w:rsidRPr="00A82C85" w:rsidRDefault="003860F5" w:rsidP="00A82C85">
      <w:pPr>
        <w:spacing w:line="360" w:lineRule="auto"/>
        <w:ind w:right="49"/>
        <w:jc w:val="both"/>
        <w:rPr>
          <w:rFonts w:ascii="Palatino Linotype" w:eastAsia="Palatino Linotype" w:hAnsi="Palatino Linotype" w:cs="Palatino Linotype"/>
        </w:rPr>
      </w:pPr>
      <w:r w:rsidRPr="00A82C85">
        <w:rPr>
          <w:noProof/>
          <w:lang w:eastAsia="es-MX"/>
        </w:rPr>
        <w:drawing>
          <wp:inline distT="0" distB="0" distL="0" distR="0" wp14:anchorId="28AAD60A" wp14:editId="3CE1F561">
            <wp:extent cx="4867275" cy="18288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67275" cy="1828800"/>
                    </a:xfrm>
                    <a:prstGeom prst="rect">
                      <a:avLst/>
                    </a:prstGeom>
                  </pic:spPr>
                </pic:pic>
              </a:graphicData>
            </a:graphic>
          </wp:inline>
        </w:drawing>
      </w:r>
    </w:p>
    <w:p w14:paraId="36541709" w14:textId="059F08E2" w:rsidR="003860F5" w:rsidRPr="00A82C85" w:rsidRDefault="003860F5" w:rsidP="00A82C85">
      <w:pPr>
        <w:spacing w:line="360" w:lineRule="auto"/>
        <w:ind w:right="49"/>
        <w:jc w:val="both"/>
        <w:rPr>
          <w:rFonts w:ascii="Palatino Linotype" w:eastAsia="Palatino Linotype" w:hAnsi="Palatino Linotype" w:cs="Palatino Linotype"/>
        </w:rPr>
      </w:pPr>
      <w:r w:rsidRPr="00A82C85">
        <w:rPr>
          <w:noProof/>
          <w:lang w:eastAsia="es-MX"/>
        </w:rPr>
        <w:drawing>
          <wp:inline distT="0" distB="0" distL="0" distR="0" wp14:anchorId="4124795A" wp14:editId="2F5054D4">
            <wp:extent cx="5000625" cy="8382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00625" cy="838200"/>
                    </a:xfrm>
                    <a:prstGeom prst="rect">
                      <a:avLst/>
                    </a:prstGeom>
                  </pic:spPr>
                </pic:pic>
              </a:graphicData>
            </a:graphic>
          </wp:inline>
        </w:drawing>
      </w:r>
    </w:p>
    <w:p w14:paraId="37D30868" w14:textId="75966C6A" w:rsidR="003860F5" w:rsidRPr="00A82C85" w:rsidRDefault="003860F5" w:rsidP="00A82C85">
      <w:pPr>
        <w:spacing w:line="360" w:lineRule="auto"/>
        <w:ind w:right="49"/>
        <w:jc w:val="both"/>
        <w:rPr>
          <w:rFonts w:ascii="Palatino Linotype" w:eastAsia="Palatino Linotype" w:hAnsi="Palatino Linotype" w:cs="Palatino Linotype"/>
        </w:rPr>
      </w:pPr>
      <w:r w:rsidRPr="00A82C85">
        <w:rPr>
          <w:noProof/>
          <w:lang w:eastAsia="es-MX"/>
        </w:rPr>
        <w:lastRenderedPageBreak/>
        <w:drawing>
          <wp:inline distT="0" distB="0" distL="0" distR="0" wp14:anchorId="4A87DA65" wp14:editId="6E76D25C">
            <wp:extent cx="4972050" cy="27051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72050" cy="2705100"/>
                    </a:xfrm>
                    <a:prstGeom prst="rect">
                      <a:avLst/>
                    </a:prstGeom>
                  </pic:spPr>
                </pic:pic>
              </a:graphicData>
            </a:graphic>
          </wp:inline>
        </w:drawing>
      </w:r>
      <w:r w:rsidRPr="00A82C85">
        <w:rPr>
          <w:noProof/>
          <w:lang w:eastAsia="es-MX"/>
        </w:rPr>
        <w:drawing>
          <wp:inline distT="0" distB="0" distL="0" distR="0" wp14:anchorId="786C4621" wp14:editId="6CCB5C5E">
            <wp:extent cx="4943475" cy="14954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43475" cy="1495425"/>
                    </a:xfrm>
                    <a:prstGeom prst="rect">
                      <a:avLst/>
                    </a:prstGeom>
                  </pic:spPr>
                </pic:pic>
              </a:graphicData>
            </a:graphic>
          </wp:inline>
        </w:drawing>
      </w:r>
      <w:r w:rsidR="00A2290E" w:rsidRPr="00A82C85">
        <w:rPr>
          <w:noProof/>
          <w:lang w:eastAsia="es-MX"/>
        </w:rPr>
        <w:drawing>
          <wp:inline distT="0" distB="0" distL="0" distR="0" wp14:anchorId="26CA26BB" wp14:editId="343C901A">
            <wp:extent cx="4933950" cy="26384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33950" cy="2638425"/>
                    </a:xfrm>
                    <a:prstGeom prst="rect">
                      <a:avLst/>
                    </a:prstGeom>
                  </pic:spPr>
                </pic:pic>
              </a:graphicData>
            </a:graphic>
          </wp:inline>
        </w:drawing>
      </w:r>
    </w:p>
    <w:p w14:paraId="47D3C6F6" w14:textId="77777777" w:rsidR="00A2290E" w:rsidRPr="00A82C85" w:rsidRDefault="00A2290E" w:rsidP="00A82C85">
      <w:pPr>
        <w:spacing w:line="360" w:lineRule="auto"/>
        <w:ind w:right="49"/>
        <w:jc w:val="both"/>
        <w:rPr>
          <w:rFonts w:ascii="Palatino Linotype" w:eastAsia="Palatino Linotype" w:hAnsi="Palatino Linotype" w:cs="Palatino Linotype"/>
        </w:rPr>
      </w:pPr>
    </w:p>
    <w:p w14:paraId="40CC89AE" w14:textId="5BF55378" w:rsidR="00A2290E" w:rsidRPr="00A82C85" w:rsidRDefault="00A2290E" w:rsidP="00A82C85">
      <w:pPr>
        <w:spacing w:line="360" w:lineRule="auto"/>
        <w:ind w:right="49"/>
        <w:rPr>
          <w:i/>
          <w:noProof/>
          <w:u w:val="single"/>
          <w:lang w:eastAsia="es-MX"/>
        </w:rPr>
      </w:pPr>
      <w:r w:rsidRPr="00A82C85">
        <w:rPr>
          <w:i/>
          <w:noProof/>
          <w:u w:val="single"/>
          <w:lang w:eastAsia="es-MX"/>
        </w:rPr>
        <w:lastRenderedPageBreak/>
        <w:t>“NOMBRAMIENTO-ADMINISTRADORA EVENTUAL Y DE BASE.pdf”:</w:t>
      </w:r>
    </w:p>
    <w:p w14:paraId="2284B219" w14:textId="77777777" w:rsidR="00A2290E" w:rsidRPr="00A82C85" w:rsidRDefault="00A2290E" w:rsidP="00A82C85">
      <w:pPr>
        <w:spacing w:line="360" w:lineRule="auto"/>
        <w:ind w:right="49"/>
        <w:jc w:val="both"/>
        <w:rPr>
          <w:rFonts w:ascii="Palatino Linotype" w:eastAsia="Palatino Linotype" w:hAnsi="Palatino Linotype" w:cs="Palatino Linotype"/>
        </w:rPr>
      </w:pPr>
    </w:p>
    <w:p w14:paraId="57B11DAE" w14:textId="29330D50" w:rsidR="00A2290E" w:rsidRPr="00A82C85" w:rsidRDefault="00A2290E" w:rsidP="00A82C85">
      <w:pPr>
        <w:spacing w:line="360" w:lineRule="auto"/>
        <w:ind w:right="49"/>
        <w:jc w:val="both"/>
        <w:rPr>
          <w:rFonts w:ascii="Palatino Linotype" w:eastAsia="Palatino Linotype" w:hAnsi="Palatino Linotype" w:cs="Palatino Linotype"/>
        </w:rPr>
      </w:pPr>
      <w:r w:rsidRPr="00A82C85">
        <w:rPr>
          <w:noProof/>
          <w:lang w:eastAsia="es-MX"/>
        </w:rPr>
        <w:drawing>
          <wp:inline distT="0" distB="0" distL="0" distR="0" wp14:anchorId="269271DB" wp14:editId="5B26B673">
            <wp:extent cx="4543425" cy="37528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43425" cy="3752850"/>
                    </a:xfrm>
                    <a:prstGeom prst="rect">
                      <a:avLst/>
                    </a:prstGeom>
                  </pic:spPr>
                </pic:pic>
              </a:graphicData>
            </a:graphic>
          </wp:inline>
        </w:drawing>
      </w:r>
    </w:p>
    <w:p w14:paraId="77323616" w14:textId="77777777" w:rsidR="00A2290E" w:rsidRPr="00A82C85" w:rsidRDefault="00A2290E" w:rsidP="00A82C85">
      <w:pPr>
        <w:spacing w:line="360" w:lineRule="auto"/>
        <w:ind w:right="49"/>
        <w:jc w:val="both"/>
        <w:rPr>
          <w:rFonts w:ascii="Palatino Linotype" w:eastAsia="Palatino Linotype" w:hAnsi="Palatino Linotype" w:cs="Palatino Linotype"/>
        </w:rPr>
      </w:pPr>
    </w:p>
    <w:p w14:paraId="26D64761" w14:textId="1D8F8AA8" w:rsidR="00A2290E" w:rsidRPr="00A82C85" w:rsidRDefault="00A2290E" w:rsidP="00A82C85">
      <w:pPr>
        <w:spacing w:line="360" w:lineRule="auto"/>
        <w:ind w:right="49"/>
        <w:rPr>
          <w:i/>
          <w:noProof/>
          <w:u w:val="single"/>
          <w:lang w:eastAsia="es-MX"/>
        </w:rPr>
      </w:pPr>
      <w:r w:rsidRPr="00A82C85">
        <w:rPr>
          <w:i/>
          <w:noProof/>
          <w:u w:val="single"/>
          <w:lang w:eastAsia="es-MX"/>
        </w:rPr>
        <w:t>“ACTA OCTA SESION EXTRAORDINARIA.pdf”:</w:t>
      </w:r>
    </w:p>
    <w:p w14:paraId="7ED731C1" w14:textId="77777777" w:rsidR="00A2290E" w:rsidRPr="00A82C85" w:rsidRDefault="00A2290E" w:rsidP="00A82C85">
      <w:pPr>
        <w:spacing w:line="360" w:lineRule="auto"/>
        <w:ind w:right="49"/>
        <w:jc w:val="both"/>
        <w:rPr>
          <w:rFonts w:ascii="Palatino Linotype" w:eastAsia="Palatino Linotype" w:hAnsi="Palatino Linotype" w:cs="Palatino Linotype"/>
        </w:rPr>
      </w:pPr>
    </w:p>
    <w:p w14:paraId="26C717DD" w14:textId="66354674" w:rsidR="00A2290E" w:rsidRPr="00A82C85" w:rsidRDefault="00A2290E" w:rsidP="00A82C85">
      <w:pPr>
        <w:spacing w:line="360" w:lineRule="auto"/>
        <w:ind w:right="49"/>
        <w:jc w:val="center"/>
        <w:rPr>
          <w:rFonts w:ascii="Palatino Linotype" w:eastAsia="Palatino Linotype" w:hAnsi="Palatino Linotype" w:cs="Palatino Linotype"/>
        </w:rPr>
      </w:pPr>
      <w:r w:rsidRPr="00A82C85">
        <w:rPr>
          <w:noProof/>
          <w:lang w:eastAsia="es-MX"/>
        </w:rPr>
        <w:drawing>
          <wp:inline distT="0" distB="0" distL="0" distR="0" wp14:anchorId="24DCB1D9" wp14:editId="419FA647">
            <wp:extent cx="5038725" cy="13906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8725" cy="1390650"/>
                    </a:xfrm>
                    <a:prstGeom prst="rect">
                      <a:avLst/>
                    </a:prstGeom>
                  </pic:spPr>
                </pic:pic>
              </a:graphicData>
            </a:graphic>
          </wp:inline>
        </w:drawing>
      </w:r>
    </w:p>
    <w:p w14:paraId="24BAC078" w14:textId="3EC348D8" w:rsidR="00A2290E" w:rsidRPr="00A82C85" w:rsidRDefault="00A2290E" w:rsidP="00A82C85">
      <w:pPr>
        <w:spacing w:line="360" w:lineRule="auto"/>
        <w:ind w:right="49"/>
        <w:jc w:val="center"/>
        <w:rPr>
          <w:rFonts w:ascii="Palatino Linotype" w:eastAsia="Palatino Linotype" w:hAnsi="Palatino Linotype" w:cs="Palatino Linotype"/>
        </w:rPr>
      </w:pPr>
      <w:r w:rsidRPr="00A82C85">
        <w:rPr>
          <w:noProof/>
          <w:lang w:eastAsia="es-MX"/>
        </w:rPr>
        <w:lastRenderedPageBreak/>
        <w:drawing>
          <wp:inline distT="0" distB="0" distL="0" distR="0" wp14:anchorId="64CE669A" wp14:editId="77AC70B4">
            <wp:extent cx="4629150" cy="3333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150" cy="3333750"/>
                    </a:xfrm>
                    <a:prstGeom prst="rect">
                      <a:avLst/>
                    </a:prstGeom>
                  </pic:spPr>
                </pic:pic>
              </a:graphicData>
            </a:graphic>
          </wp:inline>
        </w:drawing>
      </w:r>
    </w:p>
    <w:p w14:paraId="1F74FCC2" w14:textId="77777777" w:rsidR="00A2290E" w:rsidRPr="00A82C85" w:rsidRDefault="00A2290E" w:rsidP="00A82C85">
      <w:pPr>
        <w:spacing w:line="360" w:lineRule="auto"/>
        <w:ind w:right="49"/>
        <w:jc w:val="both"/>
        <w:rPr>
          <w:rFonts w:ascii="Palatino Linotype" w:eastAsia="Palatino Linotype" w:hAnsi="Palatino Linotype" w:cs="Palatino Linotype"/>
        </w:rPr>
      </w:pPr>
    </w:p>
    <w:p w14:paraId="000A6521" w14:textId="2AEBFC36" w:rsidR="00A2290E" w:rsidRPr="00A82C85" w:rsidRDefault="00A2290E" w:rsidP="00A82C85">
      <w:pPr>
        <w:spacing w:line="360" w:lineRule="auto"/>
        <w:ind w:right="49"/>
        <w:jc w:val="both"/>
        <w:rPr>
          <w:rFonts w:ascii="Palatino Linotype" w:eastAsia="Palatino Linotype" w:hAnsi="Palatino Linotype" w:cs="Palatino Linotype"/>
        </w:rPr>
      </w:pPr>
      <w:r w:rsidRPr="00A82C85">
        <w:rPr>
          <w:i/>
          <w:noProof/>
          <w:u w:val="single"/>
          <w:lang w:eastAsia="es-MX"/>
        </w:rPr>
        <w:t>“00120-RESPUESTA-SPH-VIOLENCIA.pdf”:</w:t>
      </w:r>
    </w:p>
    <w:p w14:paraId="29D65B30" w14:textId="77788236" w:rsidR="00A2290E" w:rsidRPr="00A82C85" w:rsidRDefault="002E29BC" w:rsidP="00A82C85">
      <w:pPr>
        <w:spacing w:line="360" w:lineRule="auto"/>
        <w:ind w:right="49"/>
        <w:jc w:val="both"/>
        <w:rPr>
          <w:rFonts w:ascii="Palatino Linotype" w:eastAsia="Palatino Linotype" w:hAnsi="Palatino Linotype" w:cs="Palatino Linotype"/>
        </w:rPr>
      </w:pPr>
      <w:r w:rsidRPr="00A82C85">
        <w:rPr>
          <w:rFonts w:ascii="Palatino Linotype" w:eastAsia="Palatino Linotype" w:hAnsi="Palatino Linotype" w:cs="Palatino Linotype"/>
          <w:noProof/>
          <w:lang w:eastAsia="es-MX"/>
        </w:rPr>
        <w:drawing>
          <wp:inline distT="0" distB="0" distL="0" distR="0" wp14:anchorId="652853EA" wp14:editId="7F4E77AD">
            <wp:extent cx="5791835" cy="290004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2900045"/>
                    </a:xfrm>
                    <a:prstGeom prst="rect">
                      <a:avLst/>
                    </a:prstGeom>
                  </pic:spPr>
                </pic:pic>
              </a:graphicData>
            </a:graphic>
          </wp:inline>
        </w:drawing>
      </w:r>
    </w:p>
    <w:p w14:paraId="3A3778F6" w14:textId="381E89C9" w:rsidR="00A2290E" w:rsidRPr="00A82C85" w:rsidRDefault="00A2290E" w:rsidP="00A82C85">
      <w:pPr>
        <w:spacing w:line="360" w:lineRule="auto"/>
        <w:ind w:right="49"/>
        <w:jc w:val="both"/>
        <w:rPr>
          <w:rFonts w:ascii="Palatino Linotype" w:eastAsia="Palatino Linotype" w:hAnsi="Palatino Linotype" w:cs="Palatino Linotype"/>
        </w:rPr>
      </w:pPr>
      <w:r w:rsidRPr="00A82C85">
        <w:rPr>
          <w:noProof/>
          <w:lang w:eastAsia="es-MX"/>
        </w:rPr>
        <w:lastRenderedPageBreak/>
        <w:drawing>
          <wp:inline distT="0" distB="0" distL="0" distR="0" wp14:anchorId="0698B638" wp14:editId="2B933FC9">
            <wp:extent cx="5619750" cy="292417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9750" cy="2924175"/>
                    </a:xfrm>
                    <a:prstGeom prst="rect">
                      <a:avLst/>
                    </a:prstGeom>
                  </pic:spPr>
                </pic:pic>
              </a:graphicData>
            </a:graphic>
          </wp:inline>
        </w:drawing>
      </w:r>
    </w:p>
    <w:p w14:paraId="7D284AEF" w14:textId="77777777" w:rsidR="00A2290E" w:rsidRPr="00A82C85" w:rsidRDefault="00A2290E" w:rsidP="00A82C85">
      <w:pPr>
        <w:spacing w:line="360" w:lineRule="auto"/>
        <w:ind w:right="49"/>
        <w:jc w:val="both"/>
        <w:rPr>
          <w:rFonts w:ascii="Palatino Linotype" w:eastAsia="Palatino Linotype" w:hAnsi="Palatino Linotype" w:cs="Palatino Linotype"/>
        </w:rPr>
      </w:pPr>
    </w:p>
    <w:p w14:paraId="1982E2B2" w14:textId="6ACB4C81" w:rsidR="00A2290E" w:rsidRPr="00A82C85" w:rsidRDefault="00A2290E" w:rsidP="00A82C85">
      <w:pPr>
        <w:spacing w:line="360" w:lineRule="auto"/>
        <w:ind w:right="49"/>
        <w:jc w:val="both"/>
        <w:rPr>
          <w:rFonts w:ascii="Palatino Linotype" w:eastAsia="Palatino Linotype" w:hAnsi="Palatino Linotype" w:cs="Palatino Linotype"/>
        </w:rPr>
      </w:pPr>
      <w:r w:rsidRPr="00A82C85">
        <w:rPr>
          <w:i/>
          <w:noProof/>
          <w:u w:val="single"/>
          <w:lang w:eastAsia="es-MX"/>
        </w:rPr>
        <w:t>“</w:t>
      </w:r>
      <w:r w:rsidR="003E1768" w:rsidRPr="00A82C85">
        <w:rPr>
          <w:i/>
          <w:noProof/>
          <w:u w:val="single"/>
          <w:lang w:eastAsia="es-MX"/>
        </w:rPr>
        <w:t>00120-UNIDAD DE TRANSPARENCIA.pdf</w:t>
      </w:r>
      <w:r w:rsidRPr="00A82C85">
        <w:rPr>
          <w:i/>
          <w:noProof/>
          <w:u w:val="single"/>
          <w:lang w:eastAsia="es-MX"/>
        </w:rPr>
        <w:t>”:</w:t>
      </w:r>
    </w:p>
    <w:p w14:paraId="0159A0A4" w14:textId="77777777" w:rsidR="00A2290E" w:rsidRPr="00A82C85" w:rsidRDefault="00A2290E" w:rsidP="00A82C85">
      <w:pPr>
        <w:spacing w:line="360" w:lineRule="auto"/>
        <w:ind w:right="49"/>
        <w:jc w:val="both"/>
        <w:rPr>
          <w:rFonts w:ascii="Palatino Linotype" w:eastAsia="Palatino Linotype" w:hAnsi="Palatino Linotype" w:cs="Palatino Linotype"/>
        </w:rPr>
      </w:pPr>
    </w:p>
    <w:p w14:paraId="66745F8F" w14:textId="3122DB92" w:rsidR="00A2290E" w:rsidRPr="00A82C85" w:rsidRDefault="003E1768" w:rsidP="00A82C85">
      <w:pPr>
        <w:spacing w:line="360" w:lineRule="auto"/>
        <w:ind w:right="49"/>
        <w:jc w:val="center"/>
        <w:rPr>
          <w:rFonts w:ascii="Palatino Linotype" w:eastAsia="Palatino Linotype" w:hAnsi="Palatino Linotype" w:cs="Palatino Linotype"/>
        </w:rPr>
      </w:pPr>
      <w:r w:rsidRPr="00A82C85">
        <w:rPr>
          <w:noProof/>
          <w:lang w:eastAsia="es-MX"/>
        </w:rPr>
        <w:drawing>
          <wp:inline distT="0" distB="0" distL="0" distR="0" wp14:anchorId="214E326D" wp14:editId="23B44E5F">
            <wp:extent cx="5019675" cy="3043124"/>
            <wp:effectExtent l="0" t="0" r="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23816" cy="3045634"/>
                    </a:xfrm>
                    <a:prstGeom prst="rect">
                      <a:avLst/>
                    </a:prstGeom>
                  </pic:spPr>
                </pic:pic>
              </a:graphicData>
            </a:graphic>
          </wp:inline>
        </w:drawing>
      </w:r>
    </w:p>
    <w:p w14:paraId="1442EAA0" w14:textId="22E55D94" w:rsidR="003E1768" w:rsidRPr="00A82C85" w:rsidRDefault="003E1768" w:rsidP="00A82C85">
      <w:pPr>
        <w:spacing w:line="360" w:lineRule="auto"/>
        <w:ind w:right="49"/>
        <w:jc w:val="both"/>
        <w:rPr>
          <w:rFonts w:ascii="Palatino Linotype" w:eastAsia="Palatino Linotype" w:hAnsi="Palatino Linotype" w:cs="Palatino Linotype"/>
        </w:rPr>
      </w:pPr>
      <w:r w:rsidRPr="00A82C85">
        <w:rPr>
          <w:noProof/>
          <w:lang w:eastAsia="es-MX"/>
        </w:rPr>
        <w:lastRenderedPageBreak/>
        <w:drawing>
          <wp:inline distT="0" distB="0" distL="0" distR="0" wp14:anchorId="5443C5D0" wp14:editId="4708AE9A">
            <wp:extent cx="4895850" cy="227647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95850" cy="2276475"/>
                    </a:xfrm>
                    <a:prstGeom prst="rect">
                      <a:avLst/>
                    </a:prstGeom>
                  </pic:spPr>
                </pic:pic>
              </a:graphicData>
            </a:graphic>
          </wp:inline>
        </w:drawing>
      </w:r>
    </w:p>
    <w:p w14:paraId="21B00A66" w14:textId="4F4D496E" w:rsidR="000D6EE4" w:rsidRPr="00A82C85" w:rsidRDefault="000D6EE4" w:rsidP="00A82C85">
      <w:pPr>
        <w:spacing w:line="360" w:lineRule="auto"/>
        <w:ind w:right="49"/>
        <w:jc w:val="both"/>
        <w:rPr>
          <w:rFonts w:ascii="Palatino Linotype" w:eastAsia="Palatino Linotype" w:hAnsi="Palatino Linotype" w:cs="Palatino Linotype"/>
        </w:rPr>
      </w:pPr>
      <w:r w:rsidRPr="00A82C85">
        <w:rPr>
          <w:rFonts w:ascii="Palatino Linotype" w:eastAsia="Palatino Linotype" w:hAnsi="Palatino Linotype" w:cs="Palatino Linotype"/>
        </w:rPr>
        <w:t xml:space="preserve">Inconforme con la respuesta, el particular presentó el medio de </w:t>
      </w:r>
      <w:r w:rsidR="0046708E" w:rsidRPr="00A82C85">
        <w:rPr>
          <w:rFonts w:ascii="Palatino Linotype" w:eastAsia="Palatino Linotype" w:hAnsi="Palatino Linotype" w:cs="Palatino Linotype"/>
        </w:rPr>
        <w:t>impugnación en que se actúa, por el</w:t>
      </w:r>
      <w:r w:rsidRPr="00A82C85">
        <w:rPr>
          <w:rFonts w:ascii="Palatino Linotype" w:eastAsia="Palatino Linotype" w:hAnsi="Palatino Linotype" w:cs="Palatino Linotype"/>
        </w:rPr>
        <w:t xml:space="preserve"> que señal</w:t>
      </w:r>
      <w:r w:rsidR="0087705E" w:rsidRPr="00A82C85">
        <w:rPr>
          <w:rFonts w:ascii="Palatino Linotype" w:eastAsia="Palatino Linotype" w:hAnsi="Palatino Linotype" w:cs="Palatino Linotype"/>
        </w:rPr>
        <w:t>ó</w:t>
      </w:r>
      <w:r w:rsidRPr="00A82C85">
        <w:rPr>
          <w:rFonts w:ascii="Palatino Linotype" w:eastAsia="Palatino Linotype" w:hAnsi="Palatino Linotype" w:cs="Palatino Linotype"/>
        </w:rPr>
        <w:t xml:space="preserve"> como acto impugnado y razones o motivos de inconformidad, lo</w:t>
      </w:r>
      <w:r w:rsidR="003E1768" w:rsidRPr="00A82C85">
        <w:rPr>
          <w:rFonts w:ascii="Palatino Linotype" w:eastAsia="Palatino Linotype" w:hAnsi="Palatino Linotype" w:cs="Palatino Linotype"/>
        </w:rPr>
        <w:t xml:space="preserve"> que a continuación se menciona</w:t>
      </w:r>
      <w:r w:rsidRPr="00A82C85">
        <w:rPr>
          <w:rFonts w:ascii="Palatino Linotype" w:eastAsia="Palatino Linotype" w:hAnsi="Palatino Linotype" w:cs="Palatino Linotype"/>
        </w:rPr>
        <w:t>:</w:t>
      </w:r>
    </w:p>
    <w:p w14:paraId="798B9E4E" w14:textId="77777777" w:rsidR="000D6EE4" w:rsidRPr="00A82C85" w:rsidRDefault="000D6EE4" w:rsidP="00A82C85">
      <w:pPr>
        <w:spacing w:line="360" w:lineRule="auto"/>
        <w:ind w:right="49"/>
        <w:jc w:val="both"/>
        <w:rPr>
          <w:rFonts w:ascii="Palatino Linotype" w:eastAsia="Palatino Linotype" w:hAnsi="Palatino Linotype" w:cs="Palatino Linotype"/>
        </w:rPr>
      </w:pPr>
    </w:p>
    <w:p w14:paraId="7C4504F7" w14:textId="77777777" w:rsidR="000D6EE4" w:rsidRPr="00A82C85" w:rsidRDefault="000D6EE4" w:rsidP="00A82C85">
      <w:pPr>
        <w:spacing w:line="360" w:lineRule="auto"/>
        <w:ind w:right="49"/>
        <w:rPr>
          <w:rFonts w:ascii="Palatino Linotype" w:eastAsia="Palatino Linotype" w:hAnsi="Palatino Linotype" w:cs="Palatino Linotype"/>
          <w:b/>
        </w:rPr>
      </w:pPr>
      <w:r w:rsidRPr="00A82C85">
        <w:rPr>
          <w:rFonts w:ascii="Palatino Linotype" w:eastAsia="Palatino Linotype" w:hAnsi="Palatino Linotype" w:cs="Palatino Linotype"/>
          <w:b/>
        </w:rPr>
        <w:t>Acto Impugnado:</w:t>
      </w:r>
    </w:p>
    <w:p w14:paraId="693171BE" w14:textId="5ADB3BE0" w:rsidR="000D6EE4" w:rsidRPr="00A82C85" w:rsidRDefault="000D6EE4" w:rsidP="00A82C85">
      <w:pPr>
        <w:spacing w:line="360" w:lineRule="auto"/>
        <w:ind w:right="49"/>
        <w:jc w:val="both"/>
        <w:rPr>
          <w:rFonts w:ascii="Palatino Linotype" w:eastAsia="Palatino Linotype" w:hAnsi="Palatino Linotype" w:cs="Palatino Linotype"/>
        </w:rPr>
      </w:pPr>
      <w:r w:rsidRPr="00A82C85">
        <w:rPr>
          <w:rFonts w:ascii="Palatino Linotype" w:eastAsia="Palatino Linotype" w:hAnsi="Palatino Linotype" w:cs="Palatino Linotype"/>
          <w:i/>
        </w:rPr>
        <w:t>“</w:t>
      </w:r>
      <w:r w:rsidR="003E1768" w:rsidRPr="00A82C85">
        <w:rPr>
          <w:rFonts w:ascii="Palatino Linotype" w:eastAsia="Palatino Linotype" w:hAnsi="Palatino Linotype" w:cs="Palatino Linotype"/>
          <w:i/>
        </w:rPr>
        <w:t xml:space="preserve">No se entrega la bases de datos y Plan de Trabajo del Sistema de Gestión de Protección de Datos Personales de esta Dependencia, ni la </w:t>
      </w:r>
      <w:proofErr w:type="spellStart"/>
      <w:r w:rsidR="003E1768" w:rsidRPr="00A82C85">
        <w:rPr>
          <w:rFonts w:ascii="Palatino Linotype" w:eastAsia="Palatino Linotype" w:hAnsi="Palatino Linotype" w:cs="Palatino Linotype"/>
          <w:i/>
        </w:rPr>
        <w:t>informaicón</w:t>
      </w:r>
      <w:proofErr w:type="spellEnd"/>
      <w:r w:rsidR="003E1768" w:rsidRPr="00A82C85">
        <w:rPr>
          <w:rFonts w:ascii="Palatino Linotype" w:eastAsia="Palatino Linotype" w:hAnsi="Palatino Linotype" w:cs="Palatino Linotype"/>
          <w:i/>
        </w:rPr>
        <w:t xml:space="preserve"> solicitada.</w:t>
      </w:r>
      <w:r w:rsidRPr="00A82C85">
        <w:rPr>
          <w:rFonts w:ascii="Palatino Linotype" w:eastAsia="Palatino Linotype" w:hAnsi="Palatino Linotype" w:cs="Palatino Linotype"/>
          <w:i/>
        </w:rPr>
        <w:t xml:space="preserve">" </w:t>
      </w:r>
      <w:r w:rsidRPr="00A82C85">
        <w:rPr>
          <w:rFonts w:ascii="Palatino Linotype" w:eastAsia="Palatino Linotype" w:hAnsi="Palatino Linotype" w:cs="Palatino Linotype"/>
        </w:rPr>
        <w:t>(</w:t>
      </w:r>
      <w:proofErr w:type="gramStart"/>
      <w:r w:rsidR="00EF0078" w:rsidRPr="00A82C85">
        <w:rPr>
          <w:rFonts w:ascii="Palatino Linotype" w:eastAsia="Palatino Linotype" w:hAnsi="Palatino Linotype" w:cs="Palatino Linotype"/>
        </w:rPr>
        <w:t>s</w:t>
      </w:r>
      <w:r w:rsidR="0087705E" w:rsidRPr="00A82C85">
        <w:rPr>
          <w:rFonts w:ascii="Palatino Linotype" w:eastAsia="Palatino Linotype" w:hAnsi="Palatino Linotype" w:cs="Palatino Linotype"/>
        </w:rPr>
        <w:t>ic</w:t>
      </w:r>
      <w:proofErr w:type="gramEnd"/>
      <w:r w:rsidRPr="00A82C85">
        <w:rPr>
          <w:rFonts w:ascii="Palatino Linotype" w:eastAsia="Palatino Linotype" w:hAnsi="Palatino Linotype" w:cs="Palatino Linotype"/>
        </w:rPr>
        <w:t>).</w:t>
      </w:r>
    </w:p>
    <w:p w14:paraId="1FD4185C" w14:textId="77777777" w:rsidR="00F23FEA" w:rsidRPr="00A82C85" w:rsidRDefault="00F23FEA" w:rsidP="00A82C85">
      <w:pPr>
        <w:spacing w:line="360" w:lineRule="auto"/>
        <w:ind w:right="49"/>
        <w:jc w:val="both"/>
        <w:rPr>
          <w:rFonts w:ascii="Palatino Linotype" w:eastAsia="Palatino Linotype" w:hAnsi="Palatino Linotype" w:cs="Palatino Linotype"/>
        </w:rPr>
      </w:pPr>
    </w:p>
    <w:p w14:paraId="28E58388" w14:textId="77777777" w:rsidR="000D6EE4" w:rsidRPr="00A82C85" w:rsidRDefault="000D6EE4" w:rsidP="00A82C85">
      <w:pPr>
        <w:spacing w:line="360" w:lineRule="auto"/>
        <w:ind w:right="49"/>
        <w:rPr>
          <w:rFonts w:ascii="Palatino Linotype" w:eastAsia="Palatino Linotype" w:hAnsi="Palatino Linotype" w:cs="Palatino Linotype"/>
          <w:b/>
        </w:rPr>
      </w:pPr>
      <w:r w:rsidRPr="00A82C85">
        <w:rPr>
          <w:rFonts w:ascii="Palatino Linotype" w:eastAsia="Palatino Linotype" w:hAnsi="Palatino Linotype" w:cs="Palatino Linotype"/>
          <w:b/>
        </w:rPr>
        <w:t>Razones o Motivos de la Inconformidad:</w:t>
      </w:r>
    </w:p>
    <w:p w14:paraId="07F3B567" w14:textId="61B79D66" w:rsidR="000D6EE4" w:rsidRPr="00A82C85" w:rsidRDefault="000D6EE4" w:rsidP="00A82C85">
      <w:pPr>
        <w:spacing w:line="360" w:lineRule="auto"/>
        <w:ind w:right="49"/>
        <w:jc w:val="both"/>
        <w:rPr>
          <w:rFonts w:ascii="Palatino Linotype" w:eastAsia="Palatino Linotype" w:hAnsi="Palatino Linotype" w:cs="Palatino Linotype"/>
        </w:rPr>
      </w:pPr>
      <w:r w:rsidRPr="00A82C85">
        <w:rPr>
          <w:rFonts w:ascii="Palatino Linotype" w:eastAsia="Palatino Linotype" w:hAnsi="Palatino Linotype" w:cs="Palatino Linotype"/>
          <w:i/>
        </w:rPr>
        <w:t>“</w:t>
      </w:r>
      <w:r w:rsidR="003E1768" w:rsidRPr="00A82C85">
        <w:rPr>
          <w:rFonts w:ascii="Palatino Linotype" w:eastAsia="Palatino Linotype" w:hAnsi="Palatino Linotype" w:cs="Palatino Linotype"/>
          <w:i/>
        </w:rPr>
        <w:t xml:space="preserve">No se entrega la bases de datos y Plan de Trabajo del Sistema de Gestión de Protección de Datos Personales de esta Dependencia, ni la </w:t>
      </w:r>
      <w:proofErr w:type="spellStart"/>
      <w:r w:rsidR="003E1768" w:rsidRPr="00A82C85">
        <w:rPr>
          <w:rFonts w:ascii="Palatino Linotype" w:eastAsia="Palatino Linotype" w:hAnsi="Palatino Linotype" w:cs="Palatino Linotype"/>
          <w:i/>
        </w:rPr>
        <w:t>informaicón</w:t>
      </w:r>
      <w:proofErr w:type="spellEnd"/>
      <w:r w:rsidR="003E1768" w:rsidRPr="00A82C85">
        <w:rPr>
          <w:rFonts w:ascii="Palatino Linotype" w:eastAsia="Palatino Linotype" w:hAnsi="Palatino Linotype" w:cs="Palatino Linotype"/>
          <w:i/>
        </w:rPr>
        <w:t xml:space="preserve"> solicitada.</w:t>
      </w:r>
      <w:r w:rsidRPr="00A82C85">
        <w:rPr>
          <w:rFonts w:ascii="Palatino Linotype" w:eastAsia="Palatino Linotype" w:hAnsi="Palatino Linotype" w:cs="Palatino Linotype"/>
          <w:i/>
        </w:rPr>
        <w:t>”</w:t>
      </w:r>
      <w:r w:rsidRPr="00A82C85">
        <w:rPr>
          <w:rFonts w:ascii="Palatino Linotype" w:eastAsia="Palatino Linotype" w:hAnsi="Palatino Linotype" w:cs="Palatino Linotype"/>
        </w:rPr>
        <w:t xml:space="preserve"> (</w:t>
      </w:r>
      <w:proofErr w:type="gramStart"/>
      <w:r w:rsidR="003B2EFC" w:rsidRPr="00A82C85">
        <w:rPr>
          <w:rFonts w:ascii="Palatino Linotype" w:eastAsia="Palatino Linotype" w:hAnsi="Palatino Linotype" w:cs="Palatino Linotype"/>
        </w:rPr>
        <w:t>s</w:t>
      </w:r>
      <w:r w:rsidR="0087705E" w:rsidRPr="00A82C85">
        <w:rPr>
          <w:rFonts w:ascii="Palatino Linotype" w:eastAsia="Palatino Linotype" w:hAnsi="Palatino Linotype" w:cs="Palatino Linotype"/>
        </w:rPr>
        <w:t>ic</w:t>
      </w:r>
      <w:proofErr w:type="gramEnd"/>
      <w:r w:rsidRPr="00A82C85">
        <w:rPr>
          <w:rFonts w:ascii="Palatino Linotype" w:eastAsia="Palatino Linotype" w:hAnsi="Palatino Linotype" w:cs="Palatino Linotype"/>
        </w:rPr>
        <w:t>).</w:t>
      </w:r>
    </w:p>
    <w:bookmarkEnd w:id="1"/>
    <w:p w14:paraId="6C0B2195" w14:textId="77777777" w:rsidR="007D5666" w:rsidRPr="00A82C85" w:rsidRDefault="007D5666" w:rsidP="00A82C85">
      <w:pPr>
        <w:spacing w:line="360" w:lineRule="auto"/>
        <w:jc w:val="both"/>
        <w:rPr>
          <w:rFonts w:ascii="Palatino Linotype" w:hAnsi="Palatino Linotype"/>
        </w:rPr>
      </w:pPr>
    </w:p>
    <w:p w14:paraId="7E4E0EFC" w14:textId="16FF08D8" w:rsidR="007D5666" w:rsidRPr="00A82C85" w:rsidRDefault="007D5666" w:rsidP="00A82C85">
      <w:pPr>
        <w:spacing w:line="360" w:lineRule="auto"/>
        <w:jc w:val="both"/>
        <w:rPr>
          <w:rFonts w:ascii="Palatino Linotype" w:hAnsi="Palatino Linotype"/>
        </w:rPr>
      </w:pPr>
      <w:r w:rsidRPr="00A82C85">
        <w:rPr>
          <w:rFonts w:ascii="Palatino Linotype" w:hAnsi="Palatino Linotype"/>
        </w:rPr>
        <w:t xml:space="preserve">Por otra parte, se precisa que el particular omitió hacer manifestación alguna a modo pruebas o alegatos; </w:t>
      </w:r>
      <w:r w:rsidR="00071B6E" w:rsidRPr="00A82C85">
        <w:rPr>
          <w:rFonts w:ascii="Palatino Linotype" w:hAnsi="Palatino Linotype"/>
        </w:rPr>
        <w:t>por otra parte</w:t>
      </w:r>
      <w:r w:rsidR="003B2EFC" w:rsidRPr="00A82C85">
        <w:rPr>
          <w:rFonts w:ascii="Palatino Linotype" w:hAnsi="Palatino Linotype"/>
        </w:rPr>
        <w:t xml:space="preserve">, el Sujeto Obligado </w:t>
      </w:r>
      <w:r w:rsidR="003E1768" w:rsidRPr="00A82C85">
        <w:rPr>
          <w:rFonts w:ascii="Palatino Linotype" w:hAnsi="Palatino Linotype"/>
        </w:rPr>
        <w:t xml:space="preserve">tampoco </w:t>
      </w:r>
      <w:r w:rsidR="00847354" w:rsidRPr="00A82C85">
        <w:rPr>
          <w:rFonts w:ascii="Palatino Linotype" w:hAnsi="Palatino Linotype"/>
        </w:rPr>
        <w:t>remitió su informe justificado.</w:t>
      </w:r>
    </w:p>
    <w:p w14:paraId="095A0C01" w14:textId="77777777" w:rsidR="007D5666" w:rsidRPr="00A82C85" w:rsidRDefault="007D5666" w:rsidP="00A82C85">
      <w:pPr>
        <w:spacing w:line="360" w:lineRule="auto"/>
        <w:jc w:val="both"/>
        <w:rPr>
          <w:rFonts w:ascii="Palatino Linotype" w:hAnsi="Palatino Linotype"/>
        </w:rPr>
      </w:pPr>
    </w:p>
    <w:p w14:paraId="46FB8F59" w14:textId="0DBF44D7" w:rsidR="00847354" w:rsidRPr="00A82C85" w:rsidRDefault="007D5666" w:rsidP="00A82C85">
      <w:pPr>
        <w:widowControl w:val="0"/>
        <w:autoSpaceDE w:val="0"/>
        <w:autoSpaceDN w:val="0"/>
        <w:adjustRightInd w:val="0"/>
        <w:spacing w:line="360" w:lineRule="auto"/>
        <w:jc w:val="both"/>
        <w:rPr>
          <w:rFonts w:ascii="Palatino Linotype" w:hAnsi="Palatino Linotype"/>
        </w:rPr>
      </w:pPr>
      <w:r w:rsidRPr="00A82C85">
        <w:rPr>
          <w:rFonts w:ascii="Palatino Linotype" w:hAnsi="Palatino Linotype"/>
        </w:rPr>
        <w:lastRenderedPageBreak/>
        <w:t xml:space="preserve">Expuestas las posturas de las partes, se procede al análisis del agravio hecho valer por el particular, relativo a la </w:t>
      </w:r>
      <w:r w:rsidR="0012326D" w:rsidRPr="00A82C85">
        <w:rPr>
          <w:rFonts w:ascii="Palatino Linotype" w:hAnsi="Palatino Linotype"/>
          <w:u w:val="single"/>
        </w:rPr>
        <w:t>negativa de la entrega de información</w:t>
      </w:r>
      <w:r w:rsidR="00847354" w:rsidRPr="00A82C85">
        <w:rPr>
          <w:rFonts w:ascii="Palatino Linotype" w:hAnsi="Palatino Linotype"/>
        </w:rPr>
        <w:t xml:space="preserve"> por parte del Sujeto Obligado; </w:t>
      </w:r>
      <w:r w:rsidR="00847354" w:rsidRPr="00A82C85">
        <w:rPr>
          <w:rFonts w:ascii="Palatino Linotype" w:hAnsi="Palatino Linotype" w:cs="Arial"/>
        </w:rPr>
        <w:t>a efecto de lo anterior y en aras de asegurar un correcto estudio, así como para tener una mejor comprensión de las constancias del expediente electrónico, conviene desagregar la petición del particular y realizar una relación con las respuestas otorgadas por el Sujeto Obligado</w:t>
      </w:r>
      <w:r w:rsidR="00847354" w:rsidRPr="00A82C85">
        <w:rPr>
          <w:rFonts w:ascii="Palatino Linotype" w:hAnsi="Palatino Linotype" w:cs="Arial"/>
          <w:b/>
        </w:rPr>
        <w:t xml:space="preserve">, </w:t>
      </w:r>
      <w:r w:rsidR="00847354" w:rsidRPr="00A82C85">
        <w:rPr>
          <w:rFonts w:ascii="Palatino Linotype" w:hAnsi="Palatino Linotype" w:cs="Arial"/>
        </w:rPr>
        <w:t>de la siguiente manera:</w:t>
      </w:r>
    </w:p>
    <w:p w14:paraId="3BB72725" w14:textId="77777777" w:rsidR="00847354" w:rsidRPr="00A82C85" w:rsidRDefault="00847354" w:rsidP="00A82C85">
      <w:pPr>
        <w:spacing w:line="360" w:lineRule="auto"/>
        <w:jc w:val="both"/>
        <w:rPr>
          <w:rFonts w:ascii="Palatino Linotype" w:hAnsi="Palatino Linotype"/>
        </w:rPr>
      </w:pP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4"/>
        <w:gridCol w:w="3966"/>
        <w:gridCol w:w="1700"/>
      </w:tblGrid>
      <w:tr w:rsidR="00A82C85" w:rsidRPr="00A82C85" w14:paraId="0AD10FEC" w14:textId="77777777" w:rsidTr="00847354">
        <w:trPr>
          <w:tblHeader/>
          <w:jc w:val="center"/>
        </w:trPr>
        <w:tc>
          <w:tcPr>
            <w:tcW w:w="3394"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7C6579CC" w14:textId="77777777" w:rsidR="00847354" w:rsidRPr="00A82C85" w:rsidRDefault="00847354" w:rsidP="00A82C85">
            <w:pPr>
              <w:suppressAutoHyphens/>
              <w:spacing w:line="276" w:lineRule="auto"/>
              <w:jc w:val="center"/>
              <w:rPr>
                <w:rFonts w:ascii="Palatino Linotype" w:eastAsia="Calibri" w:hAnsi="Palatino Linotype" w:cs="Arial"/>
                <w:b/>
                <w:lang w:val="es-ES_tradnl"/>
              </w:rPr>
            </w:pPr>
            <w:r w:rsidRPr="00A82C85">
              <w:rPr>
                <w:rFonts w:ascii="Palatino Linotype" w:eastAsia="Calibri" w:hAnsi="Palatino Linotype" w:cs="Arial"/>
                <w:b/>
                <w:lang w:val="es-ES_tradnl"/>
              </w:rPr>
              <w:t>Solicitud</w:t>
            </w:r>
          </w:p>
        </w:tc>
        <w:tc>
          <w:tcPr>
            <w:tcW w:w="3966"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5BFE92A0" w14:textId="77777777" w:rsidR="00847354" w:rsidRPr="00A82C85" w:rsidRDefault="00847354" w:rsidP="00A82C85">
            <w:pPr>
              <w:suppressAutoHyphens/>
              <w:spacing w:line="276" w:lineRule="auto"/>
              <w:jc w:val="center"/>
              <w:rPr>
                <w:rFonts w:ascii="Palatino Linotype" w:eastAsia="Calibri" w:hAnsi="Palatino Linotype" w:cs="Arial"/>
                <w:b/>
                <w:lang w:val="es-ES_tradnl"/>
              </w:rPr>
            </w:pPr>
            <w:r w:rsidRPr="00A82C85">
              <w:rPr>
                <w:rFonts w:ascii="Palatino Linotype" w:eastAsia="Calibri" w:hAnsi="Palatino Linotype" w:cs="Arial"/>
                <w:b/>
                <w:lang w:val="es-ES_tradnl" w:eastAsia="en-US"/>
              </w:rPr>
              <w:t>Respuesta</w:t>
            </w:r>
          </w:p>
        </w:tc>
        <w:tc>
          <w:tcPr>
            <w:tcW w:w="1700" w:type="dxa"/>
            <w:tcBorders>
              <w:top w:val="single" w:sz="4" w:space="0" w:color="auto"/>
              <w:left w:val="single" w:sz="4" w:space="0" w:color="auto"/>
              <w:bottom w:val="single" w:sz="4" w:space="0" w:color="auto"/>
              <w:right w:val="single" w:sz="4" w:space="0" w:color="auto"/>
            </w:tcBorders>
            <w:shd w:val="clear" w:color="auto" w:fill="4A442A" w:themeFill="background2" w:themeFillShade="40"/>
            <w:hideMark/>
          </w:tcPr>
          <w:p w14:paraId="504BE65B" w14:textId="77777777" w:rsidR="00847354" w:rsidRPr="00A82C85" w:rsidRDefault="00847354" w:rsidP="00A82C85">
            <w:pPr>
              <w:suppressAutoHyphens/>
              <w:spacing w:line="276" w:lineRule="auto"/>
              <w:jc w:val="center"/>
              <w:rPr>
                <w:rFonts w:ascii="Palatino Linotype" w:eastAsia="Calibri" w:hAnsi="Palatino Linotype" w:cs="Arial"/>
                <w:b/>
                <w:lang w:val="es-ES_tradnl" w:eastAsia="en-US"/>
              </w:rPr>
            </w:pPr>
            <w:r w:rsidRPr="00A82C85">
              <w:rPr>
                <w:rFonts w:ascii="Palatino Linotype" w:eastAsia="Calibri" w:hAnsi="Palatino Linotype" w:cs="Arial"/>
                <w:b/>
                <w:lang w:val="es-ES_tradnl" w:eastAsia="en-US"/>
              </w:rPr>
              <w:t>Comentarios</w:t>
            </w:r>
          </w:p>
        </w:tc>
      </w:tr>
      <w:tr w:rsidR="00A82C85" w:rsidRPr="00A82C85" w14:paraId="2C391C32" w14:textId="77777777" w:rsidTr="00847354">
        <w:trPr>
          <w:jc w:val="center"/>
        </w:trPr>
        <w:tc>
          <w:tcPr>
            <w:tcW w:w="3394" w:type="dxa"/>
            <w:tcBorders>
              <w:top w:val="single" w:sz="4" w:space="0" w:color="auto"/>
              <w:left w:val="single" w:sz="4" w:space="0" w:color="auto"/>
              <w:bottom w:val="single" w:sz="4" w:space="0" w:color="auto"/>
              <w:right w:val="single" w:sz="4" w:space="0" w:color="auto"/>
            </w:tcBorders>
            <w:hideMark/>
          </w:tcPr>
          <w:p w14:paraId="115C8291" w14:textId="53B763F5" w:rsidR="00847354" w:rsidRPr="00A82C85" w:rsidRDefault="00847354" w:rsidP="00A82C85">
            <w:pPr>
              <w:autoSpaceDE w:val="0"/>
              <w:autoSpaceDN w:val="0"/>
              <w:adjustRightInd w:val="0"/>
              <w:jc w:val="both"/>
              <w:rPr>
                <w:rFonts w:ascii="Palatino Linotype" w:eastAsia="Palatino Linotype" w:hAnsi="Palatino Linotype" w:cs="Palatino Linotype"/>
                <w:b/>
                <w:i/>
                <w:sz w:val="22"/>
              </w:rPr>
            </w:pPr>
            <w:r w:rsidRPr="00A82C85">
              <w:rPr>
                <w:rFonts w:ascii="Palatino Linotype" w:hAnsi="Palatino Linotype" w:cs="Arial"/>
                <w:i/>
                <w:sz w:val="22"/>
                <w:szCs w:val="22"/>
              </w:rPr>
              <w:t xml:space="preserve">1.- </w:t>
            </w:r>
            <w:r w:rsidR="00677E38" w:rsidRPr="00A82C85">
              <w:rPr>
                <w:rFonts w:ascii="Palatino Linotype" w:hAnsi="Palatino Linotype" w:cs="Arial"/>
                <w:i/>
                <w:sz w:val="22"/>
                <w:szCs w:val="22"/>
              </w:rPr>
              <w:t>“</w:t>
            </w:r>
            <w:r w:rsidR="00BF62AA" w:rsidRPr="00A82C85">
              <w:rPr>
                <w:rFonts w:ascii="Palatino Linotype" w:eastAsia="Palatino Linotype" w:hAnsi="Palatino Linotype" w:cs="Palatino Linotype"/>
                <w:b/>
                <w:i/>
                <w:sz w:val="22"/>
              </w:rPr>
              <w:t>Plan de Trabajo del Sistema de Gestión de Protección de Datos Personales</w:t>
            </w:r>
            <w:r w:rsidR="00BF62AA" w:rsidRPr="00A82C85">
              <w:rPr>
                <w:rFonts w:ascii="Palatino Linotype" w:eastAsia="Palatino Linotype" w:hAnsi="Palatino Linotype" w:cs="Palatino Linotype"/>
                <w:i/>
                <w:sz w:val="22"/>
              </w:rPr>
              <w:t xml:space="preserve"> de esta Dependencia, correspondiente al ejercicio </w:t>
            </w:r>
            <w:r w:rsidR="00BF62AA" w:rsidRPr="00A82C85">
              <w:rPr>
                <w:rFonts w:ascii="Palatino Linotype" w:eastAsia="Palatino Linotype" w:hAnsi="Palatino Linotype" w:cs="Palatino Linotype"/>
                <w:b/>
                <w:i/>
                <w:sz w:val="22"/>
              </w:rPr>
              <w:t>2019 a 2022</w:t>
            </w:r>
            <w:r w:rsidR="00677E38" w:rsidRPr="00A82C85">
              <w:rPr>
                <w:rFonts w:ascii="Palatino Linotype" w:eastAsia="Palatino Linotype" w:hAnsi="Palatino Linotype" w:cs="Palatino Linotype"/>
                <w:b/>
                <w:i/>
                <w:sz w:val="22"/>
              </w:rPr>
              <w:t>…</w:t>
            </w:r>
            <w:r w:rsidR="00640FD4" w:rsidRPr="00A82C85">
              <w:rPr>
                <w:rFonts w:ascii="Palatino Linotype" w:eastAsia="Palatino Linotype" w:hAnsi="Palatino Linotype" w:cs="Palatino Linotype"/>
                <w:b/>
                <w:i/>
                <w:sz w:val="22"/>
              </w:rPr>
              <w:t>”</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1A2BE254" w14:textId="77777777" w:rsidR="002F2BEA" w:rsidRPr="00A82C85" w:rsidRDefault="002F2BEA" w:rsidP="00A82C85">
            <w:pPr>
              <w:tabs>
                <w:tab w:val="left" w:pos="567"/>
              </w:tabs>
              <w:suppressAutoHyphens/>
              <w:spacing w:line="276" w:lineRule="auto"/>
              <w:jc w:val="both"/>
              <w:rPr>
                <w:rFonts w:ascii="Palatino Linotype" w:hAnsi="Palatino Linotype"/>
                <w:i/>
                <w:sz w:val="22"/>
                <w:szCs w:val="22"/>
              </w:rPr>
            </w:pPr>
            <w:r w:rsidRPr="00A82C85">
              <w:rPr>
                <w:rFonts w:ascii="Palatino Linotype" w:hAnsi="Palatino Linotype"/>
                <w:i/>
                <w:sz w:val="22"/>
                <w:szCs w:val="22"/>
              </w:rPr>
              <w:t>“Documento que establece la implementación de las medidas de seguridad faltantes, así como las medidas para el cumplimiento cotidiano de las políticas de gestión y tratamiento de datos personales.</w:t>
            </w:r>
          </w:p>
          <w:p w14:paraId="2509A023" w14:textId="7CA16F27" w:rsidR="00847354" w:rsidRPr="00A82C85" w:rsidRDefault="002F2BEA" w:rsidP="00A82C85">
            <w:pPr>
              <w:tabs>
                <w:tab w:val="left" w:pos="567"/>
              </w:tabs>
              <w:suppressAutoHyphens/>
              <w:spacing w:line="276" w:lineRule="auto"/>
              <w:jc w:val="both"/>
              <w:rPr>
                <w:rFonts w:ascii="Palatino Linotype" w:hAnsi="Palatino Linotype"/>
                <w:i/>
                <w:sz w:val="22"/>
                <w:szCs w:val="22"/>
              </w:rPr>
            </w:pPr>
            <w:r w:rsidRPr="00A82C85">
              <w:rPr>
                <w:rFonts w:ascii="Palatino Linotype" w:hAnsi="Palatino Linotype"/>
                <w:i/>
                <w:sz w:val="22"/>
                <w:szCs w:val="22"/>
              </w:rPr>
              <w:t>El Plan de Trabajo forma parte del Documento de Seguridad.”</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511FAD" w14:textId="7827F31B" w:rsidR="00847354" w:rsidRPr="00A82C85" w:rsidRDefault="00150F06" w:rsidP="00A82C85">
            <w:pPr>
              <w:tabs>
                <w:tab w:val="left" w:pos="567"/>
              </w:tabs>
              <w:suppressAutoHyphens/>
              <w:spacing w:line="276" w:lineRule="auto"/>
              <w:jc w:val="both"/>
              <w:rPr>
                <w:rFonts w:ascii="Palatino Linotype" w:hAnsi="Palatino Linotype"/>
                <w:lang w:val="es-ES_tradnl"/>
              </w:rPr>
            </w:pPr>
            <w:r w:rsidRPr="00A82C85">
              <w:rPr>
                <w:rFonts w:ascii="Palatino Linotype" w:hAnsi="Palatino Linotype"/>
                <w:lang w:val="es-ES_tradnl"/>
              </w:rPr>
              <w:t>Documento que se tiene clasificado como confidencial.</w:t>
            </w:r>
          </w:p>
        </w:tc>
      </w:tr>
      <w:tr w:rsidR="00A82C85" w:rsidRPr="00A82C85" w14:paraId="6F85E665" w14:textId="77777777" w:rsidTr="00847354">
        <w:trPr>
          <w:jc w:val="center"/>
        </w:trPr>
        <w:tc>
          <w:tcPr>
            <w:tcW w:w="3394" w:type="dxa"/>
            <w:tcBorders>
              <w:top w:val="single" w:sz="4" w:space="0" w:color="auto"/>
              <w:left w:val="single" w:sz="4" w:space="0" w:color="auto"/>
              <w:bottom w:val="single" w:sz="4" w:space="0" w:color="auto"/>
              <w:right w:val="single" w:sz="4" w:space="0" w:color="auto"/>
            </w:tcBorders>
            <w:hideMark/>
          </w:tcPr>
          <w:p w14:paraId="4E178A5D" w14:textId="2096681D" w:rsidR="00D67D2D" w:rsidRPr="00A82C85" w:rsidRDefault="00847354" w:rsidP="00A82C85">
            <w:pPr>
              <w:widowControl w:val="0"/>
              <w:suppressAutoHyphens/>
              <w:jc w:val="both"/>
              <w:rPr>
                <w:rFonts w:ascii="Palatino Linotype" w:eastAsia="Palatino Linotype" w:hAnsi="Palatino Linotype" w:cs="Palatino Linotype"/>
                <w:i/>
                <w:sz w:val="22"/>
              </w:rPr>
            </w:pPr>
            <w:r w:rsidRPr="00A82C85">
              <w:rPr>
                <w:rFonts w:ascii="Palatino Linotype" w:hAnsi="Palatino Linotype" w:cs="Arial"/>
                <w:i/>
                <w:sz w:val="22"/>
                <w:szCs w:val="22"/>
              </w:rPr>
              <w:t>2.-</w:t>
            </w:r>
            <w:r w:rsidR="001C56E0" w:rsidRPr="00A82C85">
              <w:rPr>
                <w:rFonts w:ascii="Palatino Linotype" w:hAnsi="Palatino Linotype" w:cs="Arial"/>
                <w:i/>
                <w:sz w:val="22"/>
                <w:szCs w:val="22"/>
              </w:rPr>
              <w:t>“…</w:t>
            </w:r>
            <w:r w:rsidR="00677E38" w:rsidRPr="00A82C85">
              <w:rPr>
                <w:rFonts w:ascii="Palatino Linotype" w:eastAsia="Palatino Linotype" w:hAnsi="Palatino Linotype" w:cs="Palatino Linotype"/>
                <w:i/>
                <w:sz w:val="22"/>
              </w:rPr>
              <w:t xml:space="preserve"> así como los </w:t>
            </w:r>
            <w:r w:rsidR="00677E38" w:rsidRPr="00A82C85">
              <w:rPr>
                <w:rFonts w:ascii="Palatino Linotype" w:eastAsia="Palatino Linotype" w:hAnsi="Palatino Linotype" w:cs="Palatino Linotype"/>
                <w:b/>
                <w:i/>
                <w:sz w:val="22"/>
              </w:rPr>
              <w:t>documentos</w:t>
            </w:r>
            <w:r w:rsidR="00677E38" w:rsidRPr="00A82C85">
              <w:rPr>
                <w:rFonts w:ascii="Palatino Linotype" w:eastAsia="Palatino Linotype" w:hAnsi="Palatino Linotype" w:cs="Palatino Linotype"/>
                <w:i/>
                <w:sz w:val="22"/>
              </w:rPr>
              <w:t xml:space="preserve"> y/</w:t>
            </w:r>
            <w:proofErr w:type="spellStart"/>
            <w:r w:rsidR="00677E38" w:rsidRPr="00A82C85">
              <w:rPr>
                <w:rFonts w:ascii="Palatino Linotype" w:eastAsia="Palatino Linotype" w:hAnsi="Palatino Linotype" w:cs="Palatino Linotype"/>
                <w:i/>
                <w:sz w:val="22"/>
              </w:rPr>
              <w:t>o</w:t>
            </w:r>
            <w:proofErr w:type="spellEnd"/>
            <w:r w:rsidR="00677E38" w:rsidRPr="00A82C85">
              <w:rPr>
                <w:rFonts w:ascii="Palatino Linotype" w:eastAsia="Palatino Linotype" w:hAnsi="Palatino Linotype" w:cs="Palatino Linotype"/>
                <w:i/>
                <w:sz w:val="22"/>
              </w:rPr>
              <w:t xml:space="preserve"> oficios </w:t>
            </w:r>
            <w:r w:rsidR="00677E38" w:rsidRPr="00A82C85">
              <w:rPr>
                <w:rFonts w:ascii="Palatino Linotype" w:eastAsia="Palatino Linotype" w:hAnsi="Palatino Linotype" w:cs="Palatino Linotype"/>
                <w:b/>
                <w:i/>
                <w:sz w:val="22"/>
              </w:rPr>
              <w:t xml:space="preserve">generados y recibidos por la Unidad de Transparencia </w:t>
            </w:r>
            <w:r w:rsidR="00677E38" w:rsidRPr="00A82C85">
              <w:rPr>
                <w:rFonts w:ascii="Palatino Linotype" w:eastAsia="Palatino Linotype" w:hAnsi="Palatino Linotype" w:cs="Palatino Linotype"/>
                <w:i/>
                <w:sz w:val="22"/>
              </w:rPr>
              <w:t>conforme al siguiente orden:</w:t>
            </w:r>
          </w:p>
          <w:p w14:paraId="14E52CDE" w14:textId="77777777" w:rsidR="00D67D2D" w:rsidRPr="00A82C85" w:rsidRDefault="00D67D2D" w:rsidP="00A82C85">
            <w:pPr>
              <w:widowControl w:val="0"/>
              <w:suppressAutoHyphens/>
              <w:jc w:val="both"/>
              <w:rPr>
                <w:rFonts w:ascii="Palatino Linotype" w:eastAsia="Palatino Linotype" w:hAnsi="Palatino Linotype" w:cs="Palatino Linotype"/>
                <w:i/>
                <w:sz w:val="22"/>
              </w:rPr>
            </w:pPr>
          </w:p>
          <w:p w14:paraId="25FB76D1" w14:textId="7823EA6C" w:rsidR="00847354" w:rsidRPr="00A82C85" w:rsidRDefault="00677E38" w:rsidP="00A82C85">
            <w:pPr>
              <w:widowControl w:val="0"/>
              <w:suppressAutoHyphens/>
              <w:jc w:val="both"/>
              <w:rPr>
                <w:rFonts w:ascii="Palatino Linotype" w:eastAsia="Cambria" w:hAnsi="Palatino Linotype"/>
                <w:lang w:val="es-ES_tradnl" w:eastAsia="en-US"/>
              </w:rPr>
            </w:pPr>
            <w:r w:rsidRPr="00A82C85">
              <w:rPr>
                <w:rFonts w:ascii="Palatino Linotype" w:eastAsia="Palatino Linotype" w:hAnsi="Palatino Linotype" w:cs="Palatino Linotype"/>
                <w:i/>
                <w:sz w:val="22"/>
              </w:rPr>
              <w:t xml:space="preserve"> </w:t>
            </w:r>
            <w:r w:rsidRPr="00A82C85">
              <w:rPr>
                <w:rFonts w:ascii="Palatino Linotype" w:eastAsia="Palatino Linotype" w:hAnsi="Palatino Linotype" w:cs="Palatino Linotype"/>
                <w:b/>
                <w:i/>
                <w:sz w:val="22"/>
              </w:rPr>
              <w:t>Designación de los Administradores de Bases de Datos</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3B0A02CC" w14:textId="190F9DBE" w:rsidR="00847354" w:rsidRPr="00A82C85" w:rsidRDefault="002F2BEA" w:rsidP="00A82C85">
            <w:pPr>
              <w:tabs>
                <w:tab w:val="left" w:pos="567"/>
              </w:tabs>
              <w:suppressAutoHyphens/>
              <w:spacing w:line="276" w:lineRule="auto"/>
              <w:jc w:val="both"/>
              <w:rPr>
                <w:rFonts w:ascii="Palatino Linotype" w:hAnsi="Palatino Linotype"/>
                <w:bCs/>
                <w:lang w:val="es-ES_tradnl"/>
              </w:rPr>
            </w:pPr>
            <w:r w:rsidRPr="00A82C85">
              <w:rPr>
                <w:rFonts w:ascii="Palatino Linotype" w:hAnsi="Palatino Linotype"/>
                <w:sz w:val="22"/>
                <w:szCs w:val="22"/>
              </w:rPr>
              <w:t>Proporciona los nombramientos de las administradoras de las bases de datos con las que cuenta el Sujeto Obligado.</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9373EF" w14:textId="77777777" w:rsidR="00847354" w:rsidRPr="00A82C85" w:rsidRDefault="00847354" w:rsidP="00A82C85">
            <w:pPr>
              <w:tabs>
                <w:tab w:val="left" w:pos="567"/>
              </w:tabs>
              <w:suppressAutoHyphens/>
              <w:spacing w:line="276" w:lineRule="auto"/>
              <w:jc w:val="both"/>
              <w:rPr>
                <w:rFonts w:ascii="Palatino Linotype" w:hAnsi="Palatino Linotype"/>
                <w:bCs/>
                <w:lang w:val="es-ES_tradnl"/>
              </w:rPr>
            </w:pPr>
          </w:p>
          <w:p w14:paraId="5ED36992" w14:textId="77777777" w:rsidR="00847354" w:rsidRPr="00A82C85" w:rsidRDefault="00847354" w:rsidP="00A82C85">
            <w:pPr>
              <w:tabs>
                <w:tab w:val="left" w:pos="567"/>
              </w:tabs>
              <w:suppressAutoHyphens/>
              <w:spacing w:line="276" w:lineRule="auto"/>
              <w:jc w:val="both"/>
              <w:rPr>
                <w:rFonts w:ascii="Palatino Linotype" w:hAnsi="Palatino Linotype"/>
                <w:bCs/>
                <w:lang w:val="es-ES_tradnl"/>
              </w:rPr>
            </w:pPr>
            <w:r w:rsidRPr="00A82C85">
              <w:rPr>
                <w:rFonts w:ascii="Palatino Linotype" w:hAnsi="Palatino Linotype"/>
                <w:bCs/>
                <w:lang w:val="es-ES_tradnl"/>
              </w:rPr>
              <w:t>Colma.</w:t>
            </w:r>
          </w:p>
        </w:tc>
      </w:tr>
      <w:tr w:rsidR="00A82C85" w:rsidRPr="00A82C85" w14:paraId="4FAC2A3A" w14:textId="77777777" w:rsidTr="00847354">
        <w:trPr>
          <w:trHeight w:val="1371"/>
          <w:jc w:val="center"/>
        </w:trPr>
        <w:tc>
          <w:tcPr>
            <w:tcW w:w="3394" w:type="dxa"/>
            <w:tcBorders>
              <w:top w:val="single" w:sz="4" w:space="0" w:color="auto"/>
              <w:left w:val="single" w:sz="4" w:space="0" w:color="auto"/>
              <w:right w:val="single" w:sz="4" w:space="0" w:color="auto"/>
            </w:tcBorders>
          </w:tcPr>
          <w:p w14:paraId="7EE4A128" w14:textId="5CDCB723" w:rsidR="00847354" w:rsidRPr="00A82C85" w:rsidRDefault="00847354" w:rsidP="00A82C85">
            <w:pPr>
              <w:widowControl w:val="0"/>
              <w:suppressAutoHyphens/>
              <w:jc w:val="both"/>
              <w:rPr>
                <w:rFonts w:ascii="Palatino Linotype" w:hAnsi="Palatino Linotype"/>
                <w:lang w:val="es-ES_tradnl"/>
              </w:rPr>
            </w:pPr>
            <w:r w:rsidRPr="00A82C85">
              <w:rPr>
                <w:rFonts w:ascii="Palatino Linotype" w:hAnsi="Palatino Linotype" w:cs="Arial"/>
                <w:i/>
                <w:sz w:val="22"/>
                <w:szCs w:val="22"/>
              </w:rPr>
              <w:t xml:space="preserve">3.- </w:t>
            </w:r>
            <w:r w:rsidR="00D67D2D" w:rsidRPr="00A82C85">
              <w:rPr>
                <w:rFonts w:ascii="Palatino Linotype" w:eastAsia="Palatino Linotype" w:hAnsi="Palatino Linotype" w:cs="Palatino Linotype"/>
                <w:i/>
                <w:sz w:val="22"/>
              </w:rPr>
              <w:t>“…</w:t>
            </w:r>
            <w:r w:rsidR="00D67D2D" w:rsidRPr="00A82C85">
              <w:rPr>
                <w:rFonts w:ascii="Palatino Linotype" w:eastAsia="Palatino Linotype" w:hAnsi="Palatino Linotype" w:cs="Palatino Linotype"/>
                <w:b/>
                <w:i/>
                <w:sz w:val="22"/>
              </w:rPr>
              <w:t>Actualización de Avisos de Privacidad</w:t>
            </w:r>
            <w:r w:rsidR="00D67D2D" w:rsidRPr="00A82C85">
              <w:rPr>
                <w:rFonts w:ascii="Palatino Linotype" w:eastAsia="Palatino Linotype" w:hAnsi="Palatino Linotype" w:cs="Palatino Linotype"/>
                <w:i/>
                <w:sz w:val="22"/>
              </w:rPr>
              <w:t>,…”</w:t>
            </w:r>
          </w:p>
        </w:tc>
        <w:tc>
          <w:tcPr>
            <w:tcW w:w="3966" w:type="dxa"/>
            <w:tcBorders>
              <w:top w:val="single" w:sz="4" w:space="0" w:color="auto"/>
              <w:left w:val="single" w:sz="4" w:space="0" w:color="auto"/>
              <w:right w:val="single" w:sz="4" w:space="0" w:color="auto"/>
            </w:tcBorders>
            <w:shd w:val="clear" w:color="auto" w:fill="FFFFFF" w:themeFill="background1"/>
          </w:tcPr>
          <w:p w14:paraId="6BF59BB6" w14:textId="77777777" w:rsidR="00847354" w:rsidRPr="00A82C85" w:rsidRDefault="00847354" w:rsidP="00A82C85">
            <w:pPr>
              <w:tabs>
                <w:tab w:val="left" w:pos="567"/>
              </w:tabs>
              <w:suppressAutoHyphens/>
              <w:spacing w:line="276" w:lineRule="auto"/>
              <w:jc w:val="both"/>
              <w:rPr>
                <w:rFonts w:ascii="Palatino Linotype" w:hAnsi="Palatino Linotype"/>
                <w:i/>
                <w:sz w:val="22"/>
                <w:szCs w:val="22"/>
              </w:rPr>
            </w:pPr>
            <w:r w:rsidRPr="00A82C85">
              <w:rPr>
                <w:rFonts w:ascii="Palatino Linotype" w:hAnsi="Palatino Linotype"/>
                <w:i/>
                <w:sz w:val="22"/>
                <w:szCs w:val="22"/>
              </w:rPr>
              <w:t>”</w:t>
            </w:r>
            <w:r w:rsidR="00236E62" w:rsidRPr="00A82C85">
              <w:rPr>
                <w:rFonts w:ascii="Palatino Linotype" w:hAnsi="Palatino Linotype"/>
                <w:i/>
                <w:sz w:val="22"/>
                <w:szCs w:val="22"/>
              </w:rPr>
              <w:t xml:space="preserve">…derivado del reciente nombramiento como administradora de las Bases de Datos Personales …esta unidad administrativa se encuentra realizando las actualizaciones correspondientes al Aviso de Privacidad Integral…sin embargo la última actualización </w:t>
            </w:r>
            <w:r w:rsidR="00BE1975" w:rsidRPr="00A82C85">
              <w:rPr>
                <w:rFonts w:ascii="Palatino Linotype" w:hAnsi="Palatino Linotype"/>
                <w:i/>
                <w:sz w:val="22"/>
                <w:szCs w:val="22"/>
              </w:rPr>
              <w:t xml:space="preserve">a dicho Aviso de Privacidad </w:t>
            </w:r>
            <w:r w:rsidR="00BE1975" w:rsidRPr="00A82C85">
              <w:rPr>
                <w:rFonts w:ascii="Palatino Linotype" w:hAnsi="Palatino Linotype"/>
                <w:i/>
                <w:sz w:val="22"/>
                <w:szCs w:val="22"/>
              </w:rPr>
              <w:lastRenderedPageBreak/>
              <w:t>es de fecha 8 de febrero de 2022, la cual se encuentra disponible para su consulta pública en la siguiente dirección electrónica:</w:t>
            </w:r>
          </w:p>
          <w:p w14:paraId="2F197FE6" w14:textId="77777777" w:rsidR="00BE1975" w:rsidRPr="00A82C85" w:rsidRDefault="00BE1975" w:rsidP="00A82C85">
            <w:pPr>
              <w:tabs>
                <w:tab w:val="left" w:pos="567"/>
              </w:tabs>
              <w:suppressAutoHyphens/>
              <w:spacing w:line="276" w:lineRule="auto"/>
              <w:jc w:val="both"/>
              <w:rPr>
                <w:rFonts w:ascii="Palatino Linotype" w:hAnsi="Palatino Linotype"/>
                <w:i/>
                <w:sz w:val="22"/>
                <w:szCs w:val="22"/>
              </w:rPr>
            </w:pPr>
          </w:p>
          <w:p w14:paraId="6829A61D" w14:textId="5F4B5869" w:rsidR="002E29BC" w:rsidRPr="00A82C85" w:rsidRDefault="00316807" w:rsidP="00A82C85">
            <w:pPr>
              <w:tabs>
                <w:tab w:val="left" w:pos="567"/>
              </w:tabs>
              <w:suppressAutoHyphens/>
              <w:spacing w:line="276" w:lineRule="auto"/>
              <w:jc w:val="both"/>
              <w:rPr>
                <w:rFonts w:ascii="Palatino Linotype" w:hAnsi="Palatino Linotype"/>
                <w:i/>
                <w:sz w:val="22"/>
                <w:szCs w:val="22"/>
              </w:rPr>
            </w:pPr>
            <w:hyperlink r:id="rId25" w:history="1">
              <w:r w:rsidR="002E29BC" w:rsidRPr="00A82C85">
                <w:rPr>
                  <w:rStyle w:val="Hipervnculo"/>
                  <w:rFonts w:ascii="Palatino Linotype" w:hAnsi="Palatino Linotype"/>
                  <w:i/>
                  <w:color w:val="auto"/>
                  <w:sz w:val="22"/>
                  <w:szCs w:val="22"/>
                </w:rPr>
                <w:t>http://semujeres.edomex.gob.mx/sites/semujeres.edomex.gob.mx/files/files/1-%20Personal%20de%20Base%20y%20Personal%20Eventual%20SEMUJER.pdf</w:t>
              </w:r>
            </w:hyperlink>
          </w:p>
          <w:p w14:paraId="688BA369" w14:textId="77777777" w:rsidR="002E29BC" w:rsidRPr="00A82C85" w:rsidRDefault="002E29BC" w:rsidP="00A82C85">
            <w:pPr>
              <w:tabs>
                <w:tab w:val="left" w:pos="567"/>
              </w:tabs>
              <w:suppressAutoHyphens/>
              <w:spacing w:line="276" w:lineRule="auto"/>
              <w:jc w:val="both"/>
              <w:rPr>
                <w:rFonts w:ascii="Palatino Linotype" w:hAnsi="Palatino Linotype"/>
                <w:i/>
                <w:sz w:val="22"/>
                <w:szCs w:val="22"/>
              </w:rPr>
            </w:pPr>
          </w:p>
          <w:p w14:paraId="24076E19" w14:textId="41C31CBA" w:rsidR="00BE1975" w:rsidRPr="00A82C85" w:rsidRDefault="00316807" w:rsidP="00A82C85">
            <w:pPr>
              <w:tabs>
                <w:tab w:val="left" w:pos="567"/>
              </w:tabs>
              <w:suppressAutoHyphens/>
              <w:jc w:val="both"/>
              <w:rPr>
                <w:rFonts w:ascii="Palatino Linotype" w:hAnsi="Palatino Linotype"/>
                <w:lang w:val="es-ES_tradnl"/>
              </w:rPr>
            </w:pPr>
            <w:hyperlink r:id="rId26" w:tgtFrame="_blank" w:history="1">
              <w:r w:rsidR="007878D2" w:rsidRPr="00A82C85">
                <w:rPr>
                  <w:rStyle w:val="Hipervnculo"/>
                  <w:rFonts w:ascii="Palatino Linotype" w:hAnsi="Palatino Linotype" w:cs="Arial"/>
                  <w:color w:val="auto"/>
                  <w:sz w:val="22"/>
                  <w:szCs w:val="22"/>
                  <w:shd w:val="clear" w:color="auto" w:fill="FFFFFF"/>
                </w:rPr>
                <w:t>http://semujeres.edomex.gob.mx/sites/semujeres.edomex.gob.mx/files/files/2-AVISO%20RED%20NARANJA.pd</w:t>
              </w:r>
              <w:r w:rsidR="007878D2" w:rsidRPr="00A82C85">
                <w:rPr>
                  <w:rStyle w:val="Hipervnculo"/>
                  <w:rFonts w:ascii="Arial" w:hAnsi="Arial" w:cs="Arial"/>
                  <w:color w:val="auto"/>
                  <w:shd w:val="clear" w:color="auto" w:fill="FFFFFF"/>
                </w:rPr>
                <w:t>f</w:t>
              </w:r>
            </w:hyperlink>
          </w:p>
        </w:tc>
        <w:tc>
          <w:tcPr>
            <w:tcW w:w="1700" w:type="dxa"/>
            <w:tcBorders>
              <w:top w:val="single" w:sz="4" w:space="0" w:color="auto"/>
              <w:left w:val="single" w:sz="4" w:space="0" w:color="auto"/>
              <w:right w:val="single" w:sz="4" w:space="0" w:color="auto"/>
            </w:tcBorders>
            <w:shd w:val="clear" w:color="auto" w:fill="FFFFFF" w:themeFill="background1"/>
          </w:tcPr>
          <w:p w14:paraId="4C178495" w14:textId="01CE734B" w:rsidR="00847354" w:rsidRPr="00A82C85" w:rsidRDefault="00924DFA" w:rsidP="00A82C85">
            <w:pPr>
              <w:tabs>
                <w:tab w:val="left" w:pos="567"/>
              </w:tabs>
              <w:suppressAutoHyphens/>
              <w:spacing w:line="276" w:lineRule="auto"/>
              <w:jc w:val="both"/>
              <w:rPr>
                <w:rFonts w:ascii="Palatino Linotype" w:hAnsi="Palatino Linotype"/>
                <w:bCs/>
                <w:lang w:val="es-ES_tradnl"/>
              </w:rPr>
            </w:pPr>
            <w:r w:rsidRPr="00A82C85">
              <w:rPr>
                <w:rFonts w:ascii="Palatino Linotype" w:hAnsi="Palatino Linotype"/>
                <w:bCs/>
                <w:lang w:val="es-ES_tradnl"/>
              </w:rPr>
              <w:lastRenderedPageBreak/>
              <w:t>Posterior a una revisión de</w:t>
            </w:r>
            <w:r w:rsidR="002E29BC" w:rsidRPr="00A82C85">
              <w:rPr>
                <w:rFonts w:ascii="Palatino Linotype" w:hAnsi="Palatino Linotype"/>
                <w:bCs/>
                <w:lang w:val="es-ES_tradnl"/>
              </w:rPr>
              <w:t xml:space="preserve"> </w:t>
            </w:r>
            <w:r w:rsidRPr="00A82C85">
              <w:rPr>
                <w:rFonts w:ascii="Palatino Linotype" w:hAnsi="Palatino Linotype"/>
                <w:bCs/>
                <w:lang w:val="es-ES_tradnl"/>
              </w:rPr>
              <w:t>l</w:t>
            </w:r>
            <w:r w:rsidR="002E29BC" w:rsidRPr="00A82C85">
              <w:rPr>
                <w:rFonts w:ascii="Palatino Linotype" w:hAnsi="Palatino Linotype"/>
                <w:bCs/>
                <w:lang w:val="es-ES_tradnl"/>
              </w:rPr>
              <w:t>os</w:t>
            </w:r>
            <w:r w:rsidRPr="00A82C85">
              <w:rPr>
                <w:rFonts w:ascii="Palatino Linotype" w:hAnsi="Palatino Linotype"/>
                <w:bCs/>
                <w:lang w:val="es-ES_tradnl"/>
              </w:rPr>
              <w:t xml:space="preserve"> link</w:t>
            </w:r>
            <w:r w:rsidR="002E29BC" w:rsidRPr="00A82C85">
              <w:rPr>
                <w:rFonts w:ascii="Palatino Linotype" w:hAnsi="Palatino Linotype"/>
                <w:bCs/>
                <w:lang w:val="es-ES_tradnl"/>
              </w:rPr>
              <w:t>s</w:t>
            </w:r>
            <w:r w:rsidRPr="00A82C85">
              <w:rPr>
                <w:rFonts w:ascii="Palatino Linotype" w:hAnsi="Palatino Linotype"/>
                <w:bCs/>
                <w:lang w:val="es-ES_tradnl"/>
              </w:rPr>
              <w:t xml:space="preserve"> que el Sujeto Obligado proporciona, se advierte </w:t>
            </w:r>
            <w:r w:rsidRPr="00A82C85">
              <w:rPr>
                <w:rFonts w:ascii="Palatino Linotype" w:hAnsi="Palatino Linotype"/>
                <w:bCs/>
                <w:lang w:val="es-ES_tradnl"/>
              </w:rPr>
              <w:lastRenderedPageBreak/>
              <w:t>que efectivamente redirige a la información que se menciona.</w:t>
            </w:r>
          </w:p>
          <w:p w14:paraId="3D461741" w14:textId="77777777" w:rsidR="00847354" w:rsidRPr="00A82C85" w:rsidRDefault="00847354" w:rsidP="00A82C85">
            <w:pPr>
              <w:tabs>
                <w:tab w:val="left" w:pos="567"/>
              </w:tabs>
              <w:suppressAutoHyphens/>
              <w:spacing w:line="276" w:lineRule="auto"/>
              <w:jc w:val="center"/>
              <w:rPr>
                <w:rFonts w:ascii="Palatino Linotype" w:hAnsi="Palatino Linotype"/>
                <w:bCs/>
                <w:lang w:val="es-ES_tradnl"/>
              </w:rPr>
            </w:pPr>
          </w:p>
          <w:p w14:paraId="44F6EB42" w14:textId="77777777" w:rsidR="00847354" w:rsidRPr="00A82C85" w:rsidRDefault="00847354" w:rsidP="00A82C85">
            <w:pPr>
              <w:tabs>
                <w:tab w:val="left" w:pos="567"/>
              </w:tabs>
              <w:suppressAutoHyphens/>
              <w:spacing w:line="276" w:lineRule="auto"/>
              <w:jc w:val="center"/>
              <w:rPr>
                <w:rFonts w:ascii="Palatino Linotype" w:hAnsi="Palatino Linotype"/>
                <w:bCs/>
                <w:lang w:val="es-ES_tradnl"/>
              </w:rPr>
            </w:pPr>
            <w:r w:rsidRPr="00A82C85">
              <w:rPr>
                <w:rFonts w:ascii="Palatino Linotype" w:hAnsi="Palatino Linotype"/>
                <w:bCs/>
                <w:lang w:val="es-ES_tradnl"/>
              </w:rPr>
              <w:t>Colma.</w:t>
            </w:r>
          </w:p>
        </w:tc>
      </w:tr>
      <w:tr w:rsidR="00A82C85" w:rsidRPr="00A82C85" w14:paraId="28868361" w14:textId="77777777" w:rsidTr="00847354">
        <w:trPr>
          <w:trHeight w:val="1099"/>
          <w:jc w:val="center"/>
        </w:trPr>
        <w:tc>
          <w:tcPr>
            <w:tcW w:w="3394" w:type="dxa"/>
            <w:tcBorders>
              <w:top w:val="single" w:sz="4" w:space="0" w:color="auto"/>
              <w:left w:val="single" w:sz="4" w:space="0" w:color="auto"/>
              <w:right w:val="single" w:sz="4" w:space="0" w:color="auto"/>
            </w:tcBorders>
          </w:tcPr>
          <w:p w14:paraId="1ADCD873" w14:textId="4863935F" w:rsidR="00847354" w:rsidRPr="00A82C85" w:rsidRDefault="00847354" w:rsidP="00A82C85">
            <w:pPr>
              <w:widowControl w:val="0"/>
              <w:suppressAutoHyphens/>
              <w:jc w:val="both"/>
              <w:rPr>
                <w:rFonts w:ascii="Palatino Linotype" w:hAnsi="Palatino Linotype"/>
                <w:lang w:val="es-ES_tradnl"/>
              </w:rPr>
            </w:pPr>
            <w:r w:rsidRPr="00A82C85">
              <w:rPr>
                <w:rFonts w:ascii="Palatino Linotype" w:hAnsi="Palatino Linotype" w:cs="Arial"/>
                <w:i/>
                <w:sz w:val="22"/>
                <w:szCs w:val="22"/>
              </w:rPr>
              <w:lastRenderedPageBreak/>
              <w:t xml:space="preserve">4.- </w:t>
            </w:r>
            <w:r w:rsidR="00D67D2D" w:rsidRPr="00A82C85">
              <w:rPr>
                <w:rFonts w:ascii="Palatino Linotype" w:hAnsi="Palatino Linotype" w:cs="Arial"/>
                <w:i/>
                <w:sz w:val="22"/>
                <w:szCs w:val="22"/>
              </w:rPr>
              <w:t>“…</w:t>
            </w:r>
            <w:r w:rsidR="00D67D2D" w:rsidRPr="00A82C85">
              <w:rPr>
                <w:rFonts w:ascii="Palatino Linotype" w:eastAsia="Palatino Linotype" w:hAnsi="Palatino Linotype" w:cs="Palatino Linotype"/>
                <w:b/>
                <w:i/>
                <w:sz w:val="22"/>
              </w:rPr>
              <w:t>Supervisión a las bases de datos documentales o electrónicas para establecer medidas de seguridad</w:t>
            </w:r>
            <w:r w:rsidR="00D67D2D" w:rsidRPr="00A82C85">
              <w:rPr>
                <w:rFonts w:ascii="Palatino Linotype" w:eastAsia="Palatino Linotype" w:hAnsi="Palatino Linotype" w:cs="Palatino Linotype"/>
                <w:i/>
                <w:sz w:val="22"/>
              </w:rPr>
              <w:t>,</w:t>
            </w:r>
          </w:p>
        </w:tc>
        <w:tc>
          <w:tcPr>
            <w:tcW w:w="3966" w:type="dxa"/>
            <w:tcBorders>
              <w:top w:val="single" w:sz="4" w:space="0" w:color="auto"/>
              <w:left w:val="single" w:sz="4" w:space="0" w:color="auto"/>
              <w:right w:val="single" w:sz="4" w:space="0" w:color="auto"/>
            </w:tcBorders>
            <w:shd w:val="clear" w:color="auto" w:fill="FFFFFF" w:themeFill="background1"/>
          </w:tcPr>
          <w:p w14:paraId="25688467" w14:textId="19E23D4A" w:rsidR="00847354" w:rsidRPr="00A82C85" w:rsidRDefault="00A51A7A" w:rsidP="00A82C85">
            <w:pPr>
              <w:tabs>
                <w:tab w:val="left" w:pos="567"/>
              </w:tabs>
              <w:suppressAutoHyphens/>
              <w:spacing w:line="276" w:lineRule="auto"/>
              <w:jc w:val="both"/>
              <w:rPr>
                <w:rFonts w:ascii="Palatino Linotype" w:hAnsi="Palatino Linotype"/>
                <w:i/>
                <w:lang w:val="es-ES_tradnl"/>
              </w:rPr>
            </w:pPr>
            <w:r w:rsidRPr="00A82C85">
              <w:rPr>
                <w:rFonts w:ascii="Palatino Linotype" w:hAnsi="Palatino Linotype"/>
                <w:i/>
                <w:sz w:val="22"/>
                <w:szCs w:val="22"/>
              </w:rPr>
              <w:t>“Supervisión que se realiza en coordinación con las áreas o unidades administrativas competentes, en cumplimiento de las medidas, controles y acciones previstas en el Documento de Seguridad.”</w:t>
            </w:r>
          </w:p>
        </w:tc>
        <w:tc>
          <w:tcPr>
            <w:tcW w:w="1700" w:type="dxa"/>
            <w:tcBorders>
              <w:top w:val="single" w:sz="4" w:space="0" w:color="auto"/>
              <w:left w:val="single" w:sz="4" w:space="0" w:color="auto"/>
              <w:right w:val="single" w:sz="4" w:space="0" w:color="auto"/>
            </w:tcBorders>
            <w:shd w:val="clear" w:color="auto" w:fill="FFFFFF" w:themeFill="background1"/>
          </w:tcPr>
          <w:p w14:paraId="35AC27FA" w14:textId="2B4EE11C" w:rsidR="00847354" w:rsidRPr="00A82C85" w:rsidRDefault="00A51A7A" w:rsidP="00A82C85">
            <w:pPr>
              <w:tabs>
                <w:tab w:val="left" w:pos="567"/>
              </w:tabs>
              <w:suppressAutoHyphens/>
              <w:spacing w:line="276" w:lineRule="auto"/>
              <w:jc w:val="both"/>
              <w:rPr>
                <w:rFonts w:ascii="Palatino Linotype" w:hAnsi="Palatino Linotype"/>
                <w:bCs/>
                <w:lang w:val="es-ES_tradnl"/>
              </w:rPr>
            </w:pPr>
            <w:r w:rsidRPr="00A82C85">
              <w:rPr>
                <w:rFonts w:ascii="Palatino Linotype" w:hAnsi="Palatino Linotype"/>
                <w:lang w:val="es-ES_tradnl"/>
              </w:rPr>
              <w:t>Documento que se tiene clasificado como confidencial.</w:t>
            </w:r>
          </w:p>
        </w:tc>
      </w:tr>
      <w:tr w:rsidR="00A82C85" w:rsidRPr="00A82C85" w14:paraId="1E36E9AE" w14:textId="77777777" w:rsidTr="00847354">
        <w:trPr>
          <w:jc w:val="center"/>
        </w:trPr>
        <w:tc>
          <w:tcPr>
            <w:tcW w:w="3394" w:type="dxa"/>
            <w:tcBorders>
              <w:top w:val="single" w:sz="4" w:space="0" w:color="auto"/>
              <w:left w:val="single" w:sz="4" w:space="0" w:color="auto"/>
              <w:bottom w:val="single" w:sz="4" w:space="0" w:color="auto"/>
              <w:right w:val="single" w:sz="4" w:space="0" w:color="auto"/>
            </w:tcBorders>
          </w:tcPr>
          <w:p w14:paraId="4B6AE6BF" w14:textId="76FBA03A" w:rsidR="00732EDA" w:rsidRPr="00A82C85" w:rsidRDefault="00732EDA" w:rsidP="00A82C85">
            <w:pPr>
              <w:widowControl w:val="0"/>
              <w:suppressAutoHyphens/>
              <w:jc w:val="both"/>
              <w:rPr>
                <w:rFonts w:ascii="Palatino Linotype" w:hAnsi="Palatino Linotype"/>
                <w:lang w:val="es-ES_tradnl"/>
              </w:rPr>
            </w:pPr>
            <w:r w:rsidRPr="00A82C85">
              <w:rPr>
                <w:rFonts w:ascii="Palatino Linotype" w:hAnsi="Palatino Linotype" w:cs="Arial"/>
                <w:i/>
                <w:sz w:val="22"/>
                <w:szCs w:val="22"/>
              </w:rPr>
              <w:t>5.- “…</w:t>
            </w:r>
            <w:r w:rsidRPr="00A82C85">
              <w:rPr>
                <w:rFonts w:ascii="Palatino Linotype" w:eastAsia="Palatino Linotype" w:hAnsi="Palatino Linotype" w:cs="Palatino Linotype"/>
                <w:b/>
                <w:i/>
                <w:sz w:val="22"/>
              </w:rPr>
              <w:t>bitácora de violaciones a la seguridad de las bases de datos documentales o electrónicas…”</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32A08CCF" w14:textId="77777777" w:rsidR="00732EDA" w:rsidRPr="00A82C85" w:rsidRDefault="00732EDA" w:rsidP="00A82C85">
            <w:pPr>
              <w:tabs>
                <w:tab w:val="left" w:pos="567"/>
              </w:tabs>
              <w:suppressAutoHyphens/>
              <w:spacing w:line="276" w:lineRule="auto"/>
              <w:jc w:val="both"/>
              <w:rPr>
                <w:rFonts w:ascii="Palatino Linotype" w:hAnsi="Palatino Linotype"/>
                <w:i/>
                <w:sz w:val="22"/>
                <w:szCs w:val="22"/>
              </w:rPr>
            </w:pPr>
            <w:r w:rsidRPr="00A82C85">
              <w:rPr>
                <w:rFonts w:ascii="Palatino Linotype" w:hAnsi="Palatino Linotype"/>
                <w:i/>
                <w:sz w:val="22"/>
                <w:szCs w:val="22"/>
              </w:rPr>
              <w:t>“Documento en el que se describen las vulneraciones de seguridad, la fecha en la que ocurrió, el motivo de ésta y las acciones correctivas implementadas de forma inmediata y definitiva.</w:t>
            </w:r>
          </w:p>
          <w:p w14:paraId="5F23044D" w14:textId="46211251" w:rsidR="00732EDA" w:rsidRPr="00A82C85" w:rsidRDefault="00732EDA" w:rsidP="00A82C85">
            <w:pPr>
              <w:tabs>
                <w:tab w:val="left" w:pos="567"/>
              </w:tabs>
              <w:suppressAutoHyphens/>
              <w:spacing w:line="276" w:lineRule="auto"/>
              <w:jc w:val="both"/>
              <w:rPr>
                <w:rFonts w:ascii="Palatino Linotype" w:hAnsi="Palatino Linotype"/>
                <w:lang w:val="es-ES_tradnl"/>
              </w:rPr>
            </w:pPr>
            <w:r w:rsidRPr="00A82C85">
              <w:rPr>
                <w:rFonts w:ascii="Palatino Linotype" w:hAnsi="Palatino Linotype"/>
                <w:i/>
                <w:sz w:val="22"/>
                <w:szCs w:val="22"/>
              </w:rPr>
              <w:t>La bitácora forma parte del Documento de Seguridad.”</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5D68F2C9" w14:textId="5BD8C809" w:rsidR="00732EDA" w:rsidRPr="00A82C85" w:rsidRDefault="00732EDA" w:rsidP="00A82C85">
            <w:pPr>
              <w:tabs>
                <w:tab w:val="left" w:pos="567"/>
              </w:tabs>
              <w:suppressAutoHyphens/>
              <w:spacing w:line="276" w:lineRule="auto"/>
              <w:jc w:val="both"/>
              <w:rPr>
                <w:rFonts w:ascii="Palatino Linotype" w:hAnsi="Palatino Linotype"/>
                <w:bCs/>
                <w:lang w:val="es-ES_tradnl"/>
              </w:rPr>
            </w:pPr>
            <w:r w:rsidRPr="00A82C85">
              <w:rPr>
                <w:rFonts w:ascii="Palatino Linotype" w:hAnsi="Palatino Linotype"/>
                <w:lang w:val="es-ES_tradnl"/>
              </w:rPr>
              <w:t>Documento que se tiene clasificado como confidencial.</w:t>
            </w:r>
          </w:p>
        </w:tc>
      </w:tr>
      <w:tr w:rsidR="00A82C85" w:rsidRPr="00A82C85" w14:paraId="251696E3" w14:textId="77777777" w:rsidTr="00847354">
        <w:trPr>
          <w:trHeight w:val="1097"/>
          <w:jc w:val="center"/>
        </w:trPr>
        <w:tc>
          <w:tcPr>
            <w:tcW w:w="3394" w:type="dxa"/>
            <w:tcBorders>
              <w:top w:val="single" w:sz="4" w:space="0" w:color="auto"/>
              <w:left w:val="single" w:sz="4" w:space="0" w:color="auto"/>
              <w:right w:val="single" w:sz="4" w:space="0" w:color="auto"/>
            </w:tcBorders>
          </w:tcPr>
          <w:p w14:paraId="3BAF77D3" w14:textId="17463171" w:rsidR="001367C8" w:rsidRPr="00A82C85" w:rsidRDefault="001367C8" w:rsidP="00A82C85">
            <w:pPr>
              <w:widowControl w:val="0"/>
              <w:suppressAutoHyphens/>
              <w:jc w:val="both"/>
              <w:rPr>
                <w:rFonts w:ascii="Palatino Linotype" w:hAnsi="Palatino Linotype"/>
                <w:lang w:val="es-ES_tradnl"/>
              </w:rPr>
            </w:pPr>
            <w:r w:rsidRPr="00A82C85">
              <w:rPr>
                <w:rFonts w:ascii="Palatino Linotype" w:hAnsi="Palatino Linotype" w:cs="Arial"/>
                <w:i/>
                <w:sz w:val="22"/>
                <w:szCs w:val="22"/>
              </w:rPr>
              <w:t>6.- “…</w:t>
            </w:r>
            <w:r w:rsidRPr="00A82C85">
              <w:rPr>
                <w:rFonts w:ascii="Palatino Linotype" w:eastAsia="Palatino Linotype" w:hAnsi="Palatino Linotype" w:cs="Palatino Linotype"/>
                <w:b/>
                <w:i/>
                <w:sz w:val="22"/>
              </w:rPr>
              <w:t>Plan de contingencia con las Unidades Administrativas Actualización de bases de datos …”</w:t>
            </w:r>
          </w:p>
        </w:tc>
        <w:tc>
          <w:tcPr>
            <w:tcW w:w="3966" w:type="dxa"/>
            <w:tcBorders>
              <w:top w:val="single" w:sz="4" w:space="0" w:color="auto"/>
              <w:left w:val="single" w:sz="4" w:space="0" w:color="auto"/>
              <w:right w:val="single" w:sz="4" w:space="0" w:color="auto"/>
            </w:tcBorders>
            <w:shd w:val="clear" w:color="auto" w:fill="FFFFFF" w:themeFill="background1"/>
          </w:tcPr>
          <w:p w14:paraId="5594BBA8" w14:textId="19ECC430" w:rsidR="001367C8" w:rsidRPr="00A82C85" w:rsidRDefault="001367C8" w:rsidP="00A82C85">
            <w:pPr>
              <w:tabs>
                <w:tab w:val="left" w:pos="567"/>
              </w:tabs>
              <w:suppressAutoHyphens/>
              <w:spacing w:line="276" w:lineRule="auto"/>
              <w:jc w:val="both"/>
              <w:rPr>
                <w:rFonts w:ascii="Palatino Linotype" w:hAnsi="Palatino Linotype"/>
                <w:lang w:val="es-ES_tradnl"/>
              </w:rPr>
            </w:pPr>
            <w:r w:rsidRPr="00A82C85">
              <w:rPr>
                <w:rFonts w:ascii="Palatino Linotype" w:hAnsi="Palatino Linotype"/>
                <w:i/>
                <w:sz w:val="22"/>
                <w:szCs w:val="22"/>
              </w:rPr>
              <w:t xml:space="preserve">“Documento que se realiza en caso de que ocurra una vulneración a la seguridad, el responsable deberá analizar las causas por las cuales se presentó e implementar en su Plan de Trabajo las acciones preventivas y correctivas para adecuar las medidas de seguridad y el tratamiento de los datos </w:t>
            </w:r>
            <w:r w:rsidRPr="00A82C85">
              <w:rPr>
                <w:rFonts w:ascii="Palatino Linotype" w:hAnsi="Palatino Linotype"/>
                <w:i/>
                <w:sz w:val="22"/>
                <w:szCs w:val="22"/>
              </w:rPr>
              <w:lastRenderedPageBreak/>
              <w:t>personales si fuese el caso, a efecto de evitar que la vulneración se repita.”</w:t>
            </w:r>
          </w:p>
        </w:tc>
        <w:tc>
          <w:tcPr>
            <w:tcW w:w="1700" w:type="dxa"/>
            <w:tcBorders>
              <w:top w:val="single" w:sz="4" w:space="0" w:color="auto"/>
              <w:left w:val="single" w:sz="4" w:space="0" w:color="auto"/>
              <w:right w:val="single" w:sz="4" w:space="0" w:color="auto"/>
            </w:tcBorders>
            <w:shd w:val="clear" w:color="auto" w:fill="FFFFFF" w:themeFill="background1"/>
          </w:tcPr>
          <w:p w14:paraId="6FC636B4" w14:textId="1439809D" w:rsidR="001367C8" w:rsidRPr="00A82C85" w:rsidRDefault="001367C8" w:rsidP="00A82C85">
            <w:pPr>
              <w:jc w:val="both"/>
              <w:rPr>
                <w:rFonts w:ascii="Palatino Linotype" w:hAnsi="Palatino Linotype"/>
                <w:lang w:val="es-ES_tradnl"/>
              </w:rPr>
            </w:pPr>
            <w:r w:rsidRPr="00A82C85">
              <w:rPr>
                <w:rFonts w:ascii="Palatino Linotype" w:hAnsi="Palatino Linotype"/>
                <w:lang w:val="es-ES_tradnl"/>
              </w:rPr>
              <w:lastRenderedPageBreak/>
              <w:t>Documento que se tiene clasificado como confidencial.</w:t>
            </w:r>
          </w:p>
        </w:tc>
      </w:tr>
      <w:tr w:rsidR="00A82C85" w:rsidRPr="00A82C85" w14:paraId="32F15332" w14:textId="77777777" w:rsidTr="00847354">
        <w:trPr>
          <w:jc w:val="center"/>
        </w:trPr>
        <w:tc>
          <w:tcPr>
            <w:tcW w:w="3394" w:type="dxa"/>
            <w:tcBorders>
              <w:top w:val="single" w:sz="4" w:space="0" w:color="auto"/>
              <w:left w:val="single" w:sz="4" w:space="0" w:color="auto"/>
              <w:bottom w:val="single" w:sz="4" w:space="0" w:color="auto"/>
              <w:right w:val="single" w:sz="4" w:space="0" w:color="auto"/>
            </w:tcBorders>
          </w:tcPr>
          <w:p w14:paraId="43B96F91" w14:textId="02965B95" w:rsidR="00640FD4" w:rsidRPr="00A82C85" w:rsidRDefault="007E6B68" w:rsidP="00A82C85">
            <w:pPr>
              <w:widowControl w:val="0"/>
              <w:suppressAutoHyphens/>
              <w:jc w:val="both"/>
              <w:rPr>
                <w:rFonts w:ascii="Palatino Linotype" w:hAnsi="Palatino Linotype" w:cs="Arial"/>
                <w:i/>
                <w:sz w:val="22"/>
                <w:szCs w:val="22"/>
              </w:rPr>
            </w:pPr>
            <w:r w:rsidRPr="00A82C85">
              <w:rPr>
                <w:rFonts w:ascii="Palatino Linotype" w:hAnsi="Palatino Linotype" w:cs="Arial"/>
                <w:i/>
                <w:sz w:val="22"/>
                <w:szCs w:val="22"/>
              </w:rPr>
              <w:lastRenderedPageBreak/>
              <w:t>7</w:t>
            </w:r>
            <w:r w:rsidR="00640FD4" w:rsidRPr="00A82C85">
              <w:rPr>
                <w:rFonts w:ascii="Palatino Linotype" w:hAnsi="Palatino Linotype" w:cs="Arial"/>
                <w:i/>
                <w:sz w:val="22"/>
                <w:szCs w:val="22"/>
              </w:rPr>
              <w:t>.- “…</w:t>
            </w:r>
            <w:r w:rsidR="00640FD4" w:rsidRPr="00A82C85">
              <w:rPr>
                <w:rFonts w:ascii="Palatino Linotype" w:eastAsia="Palatino Linotype" w:hAnsi="Palatino Linotype" w:cs="Palatino Linotype"/>
                <w:b/>
                <w:i/>
                <w:sz w:val="22"/>
              </w:rPr>
              <w:t>inventario de las bases de datos…”</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206C8B63" w14:textId="77777777" w:rsidR="00640FD4" w:rsidRPr="00A82C85" w:rsidRDefault="001367C8" w:rsidP="00A82C85">
            <w:pPr>
              <w:tabs>
                <w:tab w:val="left" w:pos="567"/>
              </w:tabs>
              <w:suppressAutoHyphens/>
              <w:spacing w:line="276" w:lineRule="auto"/>
              <w:jc w:val="both"/>
              <w:rPr>
                <w:rFonts w:ascii="Palatino Linotype" w:hAnsi="Palatino Linotype"/>
                <w:i/>
                <w:sz w:val="22"/>
                <w:szCs w:val="22"/>
              </w:rPr>
            </w:pPr>
            <w:r w:rsidRPr="00A82C85">
              <w:rPr>
                <w:rFonts w:ascii="Palatino Linotype" w:hAnsi="Palatino Linotype"/>
                <w:i/>
                <w:sz w:val="22"/>
                <w:szCs w:val="22"/>
              </w:rPr>
              <w:t>“…la Coordinación Administrativa de la Secretaría de las Mujeres, tiene a su cargo dos bases de datos, siendo las siguiente:</w:t>
            </w:r>
          </w:p>
          <w:p w14:paraId="58E4D65B" w14:textId="77777777" w:rsidR="001367C8" w:rsidRPr="00A82C85" w:rsidRDefault="001367C8" w:rsidP="00A82C85">
            <w:pPr>
              <w:tabs>
                <w:tab w:val="left" w:pos="567"/>
              </w:tabs>
              <w:suppressAutoHyphens/>
              <w:spacing w:line="276" w:lineRule="auto"/>
              <w:jc w:val="both"/>
              <w:rPr>
                <w:rFonts w:ascii="Palatino Linotype" w:hAnsi="Palatino Linotype"/>
                <w:i/>
                <w:sz w:val="22"/>
                <w:szCs w:val="22"/>
              </w:rPr>
            </w:pPr>
            <w:r w:rsidRPr="00A82C85">
              <w:rPr>
                <w:rFonts w:ascii="Palatino Linotype" w:hAnsi="Palatino Linotype"/>
                <w:i/>
                <w:sz w:val="22"/>
                <w:szCs w:val="22"/>
              </w:rPr>
              <w:t>Personal de Base SEMUJER</w:t>
            </w:r>
          </w:p>
          <w:p w14:paraId="3BF9DA07" w14:textId="12334137" w:rsidR="001367C8" w:rsidRPr="00A82C85" w:rsidRDefault="001367C8" w:rsidP="00A82C85">
            <w:pPr>
              <w:tabs>
                <w:tab w:val="left" w:pos="567"/>
              </w:tabs>
              <w:suppressAutoHyphens/>
              <w:spacing w:line="276" w:lineRule="auto"/>
              <w:jc w:val="both"/>
              <w:rPr>
                <w:rFonts w:ascii="Palatino Linotype" w:hAnsi="Palatino Linotype"/>
                <w:i/>
                <w:sz w:val="22"/>
                <w:szCs w:val="22"/>
              </w:rPr>
            </w:pPr>
            <w:r w:rsidRPr="00A82C85">
              <w:rPr>
                <w:rFonts w:ascii="Palatino Linotype" w:hAnsi="Palatino Linotype"/>
                <w:i/>
                <w:sz w:val="22"/>
                <w:szCs w:val="22"/>
              </w:rPr>
              <w:t>Personal Eventual SEMUJER</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7B2E1BE6" w14:textId="5359A8C1" w:rsidR="00640FD4" w:rsidRPr="00A82C85" w:rsidRDefault="001367C8" w:rsidP="00A82C85">
            <w:pPr>
              <w:tabs>
                <w:tab w:val="left" w:pos="567"/>
              </w:tabs>
              <w:suppressAutoHyphens/>
              <w:spacing w:line="276" w:lineRule="auto"/>
              <w:jc w:val="center"/>
              <w:rPr>
                <w:rFonts w:ascii="Palatino Linotype" w:hAnsi="Palatino Linotype"/>
                <w:bCs/>
                <w:lang w:val="es-ES_tradnl"/>
              </w:rPr>
            </w:pPr>
            <w:r w:rsidRPr="00A82C85">
              <w:rPr>
                <w:rFonts w:ascii="Palatino Linotype" w:hAnsi="Palatino Linotype"/>
                <w:bCs/>
                <w:lang w:val="es-ES_tradnl"/>
              </w:rPr>
              <w:t>Colma</w:t>
            </w:r>
          </w:p>
        </w:tc>
      </w:tr>
      <w:tr w:rsidR="00A82C85" w:rsidRPr="00A82C85" w14:paraId="6791B4E1" w14:textId="77777777" w:rsidTr="00847354">
        <w:trPr>
          <w:jc w:val="center"/>
        </w:trPr>
        <w:tc>
          <w:tcPr>
            <w:tcW w:w="3394" w:type="dxa"/>
            <w:tcBorders>
              <w:top w:val="single" w:sz="4" w:space="0" w:color="auto"/>
              <w:left w:val="single" w:sz="4" w:space="0" w:color="auto"/>
              <w:bottom w:val="single" w:sz="4" w:space="0" w:color="auto"/>
              <w:right w:val="single" w:sz="4" w:space="0" w:color="auto"/>
            </w:tcBorders>
          </w:tcPr>
          <w:p w14:paraId="5F94D422" w14:textId="5E005712" w:rsidR="009C3B92" w:rsidRPr="00A82C85" w:rsidRDefault="009C3B92" w:rsidP="00A82C85">
            <w:pPr>
              <w:widowControl w:val="0"/>
              <w:suppressAutoHyphens/>
              <w:jc w:val="both"/>
              <w:rPr>
                <w:rFonts w:ascii="Palatino Linotype" w:hAnsi="Palatino Linotype" w:cs="Arial"/>
                <w:i/>
                <w:sz w:val="22"/>
                <w:szCs w:val="22"/>
              </w:rPr>
            </w:pPr>
            <w:r w:rsidRPr="00A82C85">
              <w:rPr>
                <w:rFonts w:ascii="Palatino Linotype" w:hAnsi="Palatino Linotype" w:cs="Arial"/>
                <w:i/>
                <w:sz w:val="22"/>
                <w:szCs w:val="22"/>
              </w:rPr>
              <w:t>8.- “…</w:t>
            </w:r>
            <w:r w:rsidRPr="00A82C85">
              <w:rPr>
                <w:rFonts w:ascii="Palatino Linotype" w:eastAsia="Palatino Linotype" w:hAnsi="Palatino Linotype" w:cs="Palatino Linotype"/>
                <w:b/>
                <w:i/>
                <w:sz w:val="22"/>
              </w:rPr>
              <w:t>documentos de Gestión de seguridad…”</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173C1EA1" w14:textId="77777777" w:rsidR="009C3B92" w:rsidRPr="00A82C85" w:rsidRDefault="009C3B92" w:rsidP="00A82C85">
            <w:pPr>
              <w:tabs>
                <w:tab w:val="left" w:pos="567"/>
              </w:tabs>
              <w:suppressAutoHyphens/>
              <w:spacing w:line="276" w:lineRule="auto"/>
              <w:jc w:val="both"/>
              <w:rPr>
                <w:rFonts w:ascii="Palatino Linotype" w:hAnsi="Palatino Linotype"/>
                <w:i/>
                <w:sz w:val="22"/>
                <w:szCs w:val="22"/>
              </w:rPr>
            </w:pPr>
            <w:r w:rsidRPr="00A82C85">
              <w:rPr>
                <w:rFonts w:ascii="Palatino Linotype" w:hAnsi="Palatino Linotype"/>
                <w:i/>
                <w:sz w:val="22"/>
                <w:szCs w:val="22"/>
              </w:rPr>
              <w:t>“Conjunto de elementos y actividades interrelacionadas para establecer, implementar, operar, monitorear, revisar, mantener y mejorar el tratamiento y seguridad de los datos personales.</w:t>
            </w:r>
          </w:p>
          <w:p w14:paraId="6B9AF9EF" w14:textId="209DB1E1" w:rsidR="009C3B92" w:rsidRPr="00A82C85" w:rsidRDefault="009C3B92" w:rsidP="00A82C85">
            <w:pPr>
              <w:tabs>
                <w:tab w:val="left" w:pos="567"/>
              </w:tabs>
              <w:suppressAutoHyphens/>
              <w:spacing w:line="276" w:lineRule="auto"/>
              <w:jc w:val="both"/>
              <w:rPr>
                <w:rFonts w:ascii="Palatino Linotype" w:hAnsi="Palatino Linotype"/>
                <w:i/>
                <w:sz w:val="22"/>
                <w:szCs w:val="22"/>
              </w:rPr>
            </w:pPr>
            <w:r w:rsidRPr="00A82C85">
              <w:rPr>
                <w:rFonts w:ascii="Palatino Linotype" w:hAnsi="Palatino Linotype"/>
                <w:i/>
                <w:sz w:val="22"/>
                <w:szCs w:val="22"/>
              </w:rPr>
              <w:t>El sistema de gestión es una medida de seguridad.</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33734102" w14:textId="4313F267" w:rsidR="009C3B92" w:rsidRPr="00A82C85" w:rsidRDefault="009C3B92" w:rsidP="00A82C85">
            <w:pPr>
              <w:tabs>
                <w:tab w:val="left" w:pos="567"/>
              </w:tabs>
              <w:suppressAutoHyphens/>
              <w:spacing w:line="276" w:lineRule="auto"/>
              <w:jc w:val="both"/>
              <w:rPr>
                <w:rFonts w:ascii="Palatino Linotype" w:hAnsi="Palatino Linotype"/>
                <w:bCs/>
                <w:lang w:val="es-ES_tradnl"/>
              </w:rPr>
            </w:pPr>
            <w:r w:rsidRPr="00A82C85">
              <w:rPr>
                <w:rFonts w:ascii="Palatino Linotype" w:hAnsi="Palatino Linotype"/>
                <w:lang w:val="es-ES_tradnl"/>
              </w:rPr>
              <w:t>Documento que se tiene clasificado como confidencial.</w:t>
            </w:r>
          </w:p>
        </w:tc>
      </w:tr>
      <w:tr w:rsidR="00A82C85" w:rsidRPr="00A82C85" w14:paraId="24D77A94" w14:textId="77777777" w:rsidTr="00847354">
        <w:trPr>
          <w:jc w:val="center"/>
        </w:trPr>
        <w:tc>
          <w:tcPr>
            <w:tcW w:w="3394" w:type="dxa"/>
            <w:tcBorders>
              <w:top w:val="single" w:sz="4" w:space="0" w:color="auto"/>
              <w:left w:val="single" w:sz="4" w:space="0" w:color="auto"/>
              <w:bottom w:val="single" w:sz="4" w:space="0" w:color="auto"/>
              <w:right w:val="single" w:sz="4" w:space="0" w:color="auto"/>
            </w:tcBorders>
          </w:tcPr>
          <w:p w14:paraId="1F9A9B81" w14:textId="786FBA1C" w:rsidR="006348C7" w:rsidRPr="00A82C85" w:rsidRDefault="006348C7" w:rsidP="00A82C85">
            <w:pPr>
              <w:widowControl w:val="0"/>
              <w:suppressAutoHyphens/>
              <w:jc w:val="both"/>
              <w:rPr>
                <w:rFonts w:ascii="Palatino Linotype" w:hAnsi="Palatino Linotype" w:cs="Arial"/>
                <w:i/>
                <w:sz w:val="22"/>
                <w:szCs w:val="22"/>
              </w:rPr>
            </w:pPr>
            <w:r w:rsidRPr="00A82C85">
              <w:rPr>
                <w:rFonts w:ascii="Palatino Linotype" w:hAnsi="Palatino Linotype" w:cs="Arial"/>
                <w:i/>
                <w:sz w:val="22"/>
                <w:szCs w:val="22"/>
              </w:rPr>
              <w:t>9.-“…</w:t>
            </w:r>
            <w:r w:rsidRPr="00A82C85">
              <w:rPr>
                <w:rFonts w:ascii="Palatino Linotype" w:eastAsia="Palatino Linotype" w:hAnsi="Palatino Linotype" w:cs="Palatino Linotype"/>
                <w:b/>
                <w:i/>
                <w:sz w:val="22"/>
              </w:rPr>
              <w:t xml:space="preserve"> documentos de seguridad de la dependencia</w:t>
            </w:r>
            <w:r w:rsidRPr="00A82C85">
              <w:rPr>
                <w:rFonts w:ascii="Palatino Linotype" w:eastAsia="Palatino Linotype" w:hAnsi="Palatino Linotype" w:cs="Palatino Linotype"/>
                <w:i/>
                <w:sz w:val="22"/>
              </w:rPr>
              <w:t>…”</w:t>
            </w:r>
          </w:p>
        </w:tc>
        <w:tc>
          <w:tcPr>
            <w:tcW w:w="3966" w:type="dxa"/>
            <w:tcBorders>
              <w:top w:val="single" w:sz="4" w:space="0" w:color="auto"/>
              <w:left w:val="single" w:sz="4" w:space="0" w:color="auto"/>
              <w:bottom w:val="single" w:sz="4" w:space="0" w:color="auto"/>
              <w:right w:val="single" w:sz="4" w:space="0" w:color="auto"/>
            </w:tcBorders>
            <w:shd w:val="clear" w:color="auto" w:fill="FFFFFF" w:themeFill="background1"/>
          </w:tcPr>
          <w:p w14:paraId="094C5E9C" w14:textId="42A328F6" w:rsidR="006348C7" w:rsidRPr="00A82C85" w:rsidRDefault="006348C7" w:rsidP="00A82C85">
            <w:pPr>
              <w:tabs>
                <w:tab w:val="left" w:pos="567"/>
              </w:tabs>
              <w:suppressAutoHyphens/>
              <w:spacing w:line="276" w:lineRule="auto"/>
              <w:jc w:val="both"/>
              <w:rPr>
                <w:rFonts w:ascii="Palatino Linotype" w:hAnsi="Palatino Linotype"/>
                <w:i/>
                <w:sz w:val="22"/>
                <w:szCs w:val="22"/>
              </w:rPr>
            </w:pPr>
            <w:r w:rsidRPr="00A82C85">
              <w:rPr>
                <w:rFonts w:ascii="Palatino Linotype" w:hAnsi="Palatino Linotype"/>
                <w:i/>
                <w:sz w:val="22"/>
                <w:szCs w:val="22"/>
              </w:rPr>
              <w:t>“Instrumento que describe y da cuenta de manera general sobre las medidas de seguridad técnicas, físicas y administrativas adoptadas por el responsable para garantizar la confidencialidad, integridad y disponibilidad de los datos personales que posee.</w:t>
            </w:r>
          </w:p>
        </w:tc>
        <w:tc>
          <w:tcPr>
            <w:tcW w:w="1700" w:type="dxa"/>
            <w:tcBorders>
              <w:top w:val="single" w:sz="4" w:space="0" w:color="auto"/>
              <w:left w:val="single" w:sz="4" w:space="0" w:color="auto"/>
              <w:bottom w:val="single" w:sz="4" w:space="0" w:color="auto"/>
              <w:right w:val="single" w:sz="4" w:space="0" w:color="auto"/>
            </w:tcBorders>
            <w:shd w:val="clear" w:color="auto" w:fill="FFFFFF" w:themeFill="background1"/>
          </w:tcPr>
          <w:p w14:paraId="51D649BB" w14:textId="47540A34" w:rsidR="006348C7" w:rsidRPr="00A82C85" w:rsidRDefault="006348C7" w:rsidP="00A82C85">
            <w:pPr>
              <w:tabs>
                <w:tab w:val="left" w:pos="567"/>
              </w:tabs>
              <w:suppressAutoHyphens/>
              <w:spacing w:line="276" w:lineRule="auto"/>
              <w:jc w:val="both"/>
              <w:rPr>
                <w:rFonts w:ascii="Palatino Linotype" w:hAnsi="Palatino Linotype"/>
                <w:bCs/>
                <w:lang w:val="es-ES_tradnl"/>
              </w:rPr>
            </w:pPr>
            <w:r w:rsidRPr="00A82C85">
              <w:rPr>
                <w:rFonts w:ascii="Palatino Linotype" w:hAnsi="Palatino Linotype"/>
                <w:lang w:val="es-ES_tradnl"/>
              </w:rPr>
              <w:t>Documento que se tiene clasificado como confidencial.</w:t>
            </w:r>
          </w:p>
        </w:tc>
      </w:tr>
    </w:tbl>
    <w:p w14:paraId="2533695D" w14:textId="77777777" w:rsidR="00847354" w:rsidRPr="00A82C85" w:rsidRDefault="00847354" w:rsidP="00A82C85">
      <w:pPr>
        <w:spacing w:line="360" w:lineRule="auto"/>
        <w:jc w:val="both"/>
        <w:rPr>
          <w:rFonts w:ascii="Palatino Linotype" w:hAnsi="Palatino Linotype"/>
        </w:rPr>
      </w:pPr>
    </w:p>
    <w:p w14:paraId="405DCEA1" w14:textId="6A2FF192" w:rsidR="00847354" w:rsidRPr="00A82C85" w:rsidRDefault="00847354" w:rsidP="00A82C85">
      <w:pPr>
        <w:spacing w:line="360" w:lineRule="auto"/>
        <w:jc w:val="both"/>
        <w:rPr>
          <w:rFonts w:ascii="Palatino Linotype" w:eastAsiaTheme="minorEastAsia" w:hAnsi="Palatino Linotype" w:cs="Arial"/>
          <w:lang w:val="es-ES_tradnl"/>
        </w:rPr>
      </w:pPr>
      <w:r w:rsidRPr="00A82C85">
        <w:rPr>
          <w:rFonts w:ascii="Palatino Linotype" w:hAnsi="Palatino Linotype" w:cs="Arial"/>
          <w:bCs/>
          <w:szCs w:val="22"/>
          <w:lang w:val="es-ES"/>
        </w:rPr>
        <w:t>Una vez desagregada la petición mediante el recuadro anterior, los rubros solicitados por el particular</w:t>
      </w:r>
      <w:r w:rsidRPr="00A82C85">
        <w:rPr>
          <w:rFonts w:ascii="Palatino Linotype" w:hAnsi="Palatino Linotype" w:cs="Arial"/>
          <w:b/>
          <w:bCs/>
          <w:szCs w:val="22"/>
          <w:lang w:val="es-ES"/>
        </w:rPr>
        <w:t xml:space="preserve">, </w:t>
      </w:r>
      <w:r w:rsidRPr="00A82C85">
        <w:rPr>
          <w:rFonts w:ascii="Palatino Linotype" w:eastAsia="Calibri" w:hAnsi="Palatino Linotype" w:cs="Arial"/>
          <w:lang w:eastAsia="es-MX"/>
        </w:rPr>
        <w:t xml:space="preserve">se </w:t>
      </w:r>
      <w:r w:rsidR="00170569" w:rsidRPr="00A82C85">
        <w:rPr>
          <w:rFonts w:ascii="Palatino Linotype" w:eastAsia="Calibri" w:hAnsi="Palatino Linotype" w:cs="Arial"/>
          <w:lang w:eastAsia="es-MX"/>
        </w:rPr>
        <w:t>debe precisar</w:t>
      </w:r>
      <w:r w:rsidRPr="00A82C85">
        <w:rPr>
          <w:rFonts w:ascii="Palatino Linotype" w:eastAsia="Calibri" w:hAnsi="Palatino Linotype" w:cs="Arial"/>
          <w:lang w:eastAsia="es-MX"/>
        </w:rPr>
        <w:t xml:space="preserve"> que las </w:t>
      </w:r>
      <w:r w:rsidRPr="00A82C85">
        <w:rPr>
          <w:rFonts w:ascii="Palatino Linotype" w:eastAsiaTheme="minorEastAsia" w:hAnsi="Palatino Linotype" w:cs="Arial"/>
          <w:lang w:val="es-ES_tradnl"/>
        </w:rPr>
        <w:t>diversas pretensiones se tienen por colmadas atendiendo a las siguientes consideraciones.</w:t>
      </w:r>
    </w:p>
    <w:p w14:paraId="4C5362A1" w14:textId="77777777" w:rsidR="00170569" w:rsidRPr="00A82C85" w:rsidRDefault="00170569" w:rsidP="00A82C85">
      <w:pPr>
        <w:spacing w:line="360" w:lineRule="auto"/>
        <w:jc w:val="both"/>
        <w:rPr>
          <w:rFonts w:ascii="Palatino Linotype" w:eastAsiaTheme="minorEastAsia" w:hAnsi="Palatino Linotype" w:cs="Arial"/>
          <w:lang w:val="es-ES_tradnl"/>
        </w:rPr>
      </w:pPr>
    </w:p>
    <w:p w14:paraId="0D59C481" w14:textId="48B3554C" w:rsidR="00170569" w:rsidRPr="00A82C85" w:rsidRDefault="00170569" w:rsidP="00A82C85">
      <w:pPr>
        <w:spacing w:line="360" w:lineRule="auto"/>
        <w:jc w:val="both"/>
        <w:rPr>
          <w:rFonts w:ascii="Palatino Linotype" w:eastAsiaTheme="minorEastAsia" w:hAnsi="Palatino Linotype" w:cs="Arial"/>
          <w:lang w:val="es-ES_tradnl"/>
        </w:rPr>
      </w:pPr>
      <w:r w:rsidRPr="00A82C85">
        <w:rPr>
          <w:rFonts w:ascii="Palatino Linotype" w:eastAsiaTheme="minorEastAsia" w:hAnsi="Palatino Linotype" w:cs="Arial"/>
          <w:lang w:val="es-ES_tradnl"/>
        </w:rPr>
        <w:t xml:space="preserve">En primer lugar, se advierte de las constancias que obran en el expediente electrónico del SAIMEX y de las ilustraciones antes insertadas, que el numeral 2 del recuadro </w:t>
      </w:r>
      <w:r w:rsidRPr="00A82C85">
        <w:rPr>
          <w:rFonts w:ascii="Palatino Linotype" w:eastAsiaTheme="minorEastAsia" w:hAnsi="Palatino Linotype" w:cs="Arial"/>
          <w:lang w:val="es-ES_tradnl"/>
        </w:rPr>
        <w:lastRenderedPageBreak/>
        <w:t xml:space="preserve">anterior, ha quedado colmado, toda vez que fueron remitidos los nombramientos de las bases de datos </w:t>
      </w:r>
      <w:r w:rsidR="006A5663" w:rsidRPr="00A82C85">
        <w:rPr>
          <w:rFonts w:ascii="Palatino Linotype" w:eastAsiaTheme="minorEastAsia" w:hAnsi="Palatino Linotype" w:cs="Arial"/>
          <w:lang w:val="es-ES_tradnl"/>
        </w:rPr>
        <w:t xml:space="preserve">denominadas “Personal de Base SEMUJER” y “Personal Eventual SEMUJER”, así como para la base de datos “RED NARANJA” para la prevención de la violencia de género, a cargo de la Coordinadora Administrativa y de la Directora </w:t>
      </w:r>
      <w:r w:rsidR="00682132" w:rsidRPr="00A82C85">
        <w:rPr>
          <w:rFonts w:ascii="Palatino Linotype" w:eastAsiaTheme="minorEastAsia" w:hAnsi="Palatino Linotype" w:cs="Arial"/>
          <w:lang w:val="es-ES_tradnl"/>
        </w:rPr>
        <w:t>General de Prevención y Aten</w:t>
      </w:r>
      <w:r w:rsidR="00A747EC" w:rsidRPr="00A82C85">
        <w:rPr>
          <w:rFonts w:ascii="Palatino Linotype" w:eastAsiaTheme="minorEastAsia" w:hAnsi="Palatino Linotype" w:cs="Arial"/>
          <w:lang w:val="es-ES_tradnl"/>
        </w:rPr>
        <w:t>ción a la Violencia.</w:t>
      </w:r>
    </w:p>
    <w:p w14:paraId="30B2715A" w14:textId="77777777" w:rsidR="00A747EC" w:rsidRPr="00A82C85" w:rsidRDefault="00A747EC" w:rsidP="00A82C85">
      <w:pPr>
        <w:spacing w:line="360" w:lineRule="auto"/>
        <w:jc w:val="both"/>
        <w:rPr>
          <w:rFonts w:ascii="Palatino Linotype" w:eastAsiaTheme="minorEastAsia" w:hAnsi="Palatino Linotype" w:cs="Arial"/>
          <w:lang w:val="es-ES_tradnl"/>
        </w:rPr>
      </w:pPr>
    </w:p>
    <w:p w14:paraId="22DC2904" w14:textId="410CDF9A" w:rsidR="00A747EC" w:rsidRPr="00A82C85" w:rsidRDefault="00A747EC" w:rsidP="00A82C85">
      <w:pPr>
        <w:spacing w:line="360" w:lineRule="auto"/>
        <w:jc w:val="both"/>
        <w:rPr>
          <w:rFonts w:ascii="Palatino Linotype" w:eastAsiaTheme="minorEastAsia" w:hAnsi="Palatino Linotype" w:cs="Arial"/>
          <w:lang w:val="es-ES_tradnl"/>
        </w:rPr>
      </w:pPr>
      <w:r w:rsidRPr="00A82C85">
        <w:rPr>
          <w:rFonts w:ascii="Palatino Linotype" w:eastAsiaTheme="minorEastAsia" w:hAnsi="Palatino Linotype" w:cs="Arial"/>
          <w:lang w:val="es-ES_tradnl"/>
        </w:rPr>
        <w:t>Sobre el numeral 3, se tiene que posterior a la revisión de</w:t>
      </w:r>
      <w:r w:rsidR="002E29BC" w:rsidRPr="00A82C85">
        <w:rPr>
          <w:rFonts w:ascii="Palatino Linotype" w:eastAsiaTheme="minorEastAsia" w:hAnsi="Palatino Linotype" w:cs="Arial"/>
          <w:lang w:val="es-ES_tradnl"/>
        </w:rPr>
        <w:t xml:space="preserve"> </w:t>
      </w:r>
      <w:r w:rsidRPr="00A82C85">
        <w:rPr>
          <w:rFonts w:ascii="Palatino Linotype" w:eastAsiaTheme="minorEastAsia" w:hAnsi="Palatino Linotype" w:cs="Arial"/>
          <w:lang w:val="es-ES_tradnl"/>
        </w:rPr>
        <w:t>l</w:t>
      </w:r>
      <w:r w:rsidR="002E29BC" w:rsidRPr="00A82C85">
        <w:rPr>
          <w:rFonts w:ascii="Palatino Linotype" w:eastAsiaTheme="minorEastAsia" w:hAnsi="Palatino Linotype" w:cs="Arial"/>
          <w:lang w:val="es-ES_tradnl"/>
        </w:rPr>
        <w:t>os</w:t>
      </w:r>
      <w:r w:rsidRPr="00A82C85">
        <w:rPr>
          <w:rFonts w:ascii="Palatino Linotype" w:eastAsiaTheme="minorEastAsia" w:hAnsi="Palatino Linotype" w:cs="Arial"/>
          <w:lang w:val="es-ES_tradnl"/>
        </w:rPr>
        <w:t xml:space="preserve"> link</w:t>
      </w:r>
      <w:r w:rsidR="002E29BC" w:rsidRPr="00A82C85">
        <w:rPr>
          <w:rFonts w:ascii="Palatino Linotype" w:eastAsiaTheme="minorEastAsia" w:hAnsi="Palatino Linotype" w:cs="Arial"/>
          <w:lang w:val="es-ES_tradnl"/>
        </w:rPr>
        <w:t>s</w:t>
      </w:r>
      <w:r w:rsidRPr="00A82C85">
        <w:rPr>
          <w:rFonts w:ascii="Palatino Linotype" w:eastAsiaTheme="minorEastAsia" w:hAnsi="Palatino Linotype" w:cs="Arial"/>
          <w:lang w:val="es-ES_tradnl"/>
        </w:rPr>
        <w:t xml:space="preserve"> proporcionado</w:t>
      </w:r>
      <w:r w:rsidR="002E29BC" w:rsidRPr="00A82C85">
        <w:rPr>
          <w:rFonts w:ascii="Palatino Linotype" w:eastAsiaTheme="minorEastAsia" w:hAnsi="Palatino Linotype" w:cs="Arial"/>
          <w:lang w:val="es-ES_tradnl"/>
        </w:rPr>
        <w:t>s</w:t>
      </w:r>
      <w:r w:rsidRPr="00A82C85">
        <w:rPr>
          <w:rFonts w:ascii="Palatino Linotype" w:eastAsiaTheme="minorEastAsia" w:hAnsi="Palatino Linotype" w:cs="Arial"/>
          <w:lang w:val="es-ES_tradnl"/>
        </w:rPr>
        <w:t xml:space="preserve"> en respuesta, </w:t>
      </w:r>
      <w:r w:rsidR="002E29BC" w:rsidRPr="00A82C85">
        <w:rPr>
          <w:rFonts w:ascii="Palatino Linotype" w:eastAsiaTheme="minorEastAsia" w:hAnsi="Palatino Linotype" w:cs="Arial"/>
          <w:lang w:val="es-ES_tradnl"/>
        </w:rPr>
        <w:t>estos</w:t>
      </w:r>
      <w:r w:rsidRPr="00A82C85">
        <w:rPr>
          <w:rFonts w:ascii="Palatino Linotype" w:eastAsiaTheme="minorEastAsia" w:hAnsi="Palatino Linotype" w:cs="Arial"/>
          <w:lang w:val="es-ES_tradnl"/>
        </w:rPr>
        <w:t xml:space="preserve"> conduce</w:t>
      </w:r>
      <w:r w:rsidR="002E29BC" w:rsidRPr="00A82C85">
        <w:rPr>
          <w:rFonts w:ascii="Palatino Linotype" w:eastAsiaTheme="minorEastAsia" w:hAnsi="Palatino Linotype" w:cs="Arial"/>
          <w:lang w:val="es-ES_tradnl"/>
        </w:rPr>
        <w:t>n</w:t>
      </w:r>
      <w:r w:rsidRPr="00A82C85">
        <w:rPr>
          <w:rFonts w:ascii="Palatino Linotype" w:eastAsiaTheme="minorEastAsia" w:hAnsi="Palatino Linotype" w:cs="Arial"/>
          <w:lang w:val="es-ES_tradnl"/>
        </w:rPr>
        <w:t xml:space="preserve"> a </w:t>
      </w:r>
      <w:r w:rsidR="002E29BC" w:rsidRPr="00A82C85">
        <w:rPr>
          <w:rFonts w:ascii="Palatino Linotype" w:eastAsiaTheme="minorEastAsia" w:hAnsi="Palatino Linotype" w:cs="Arial"/>
          <w:lang w:val="es-ES_tradnl"/>
        </w:rPr>
        <w:t xml:space="preserve">los </w:t>
      </w:r>
      <w:r w:rsidRPr="00A82C85">
        <w:rPr>
          <w:rFonts w:ascii="Palatino Linotype" w:eastAsiaTheme="minorEastAsia" w:hAnsi="Palatino Linotype" w:cs="Arial"/>
          <w:lang w:val="es-ES_tradnl"/>
        </w:rPr>
        <w:t>documento</w:t>
      </w:r>
      <w:r w:rsidR="002E29BC" w:rsidRPr="00A82C85">
        <w:rPr>
          <w:rFonts w:ascii="Palatino Linotype" w:eastAsiaTheme="minorEastAsia" w:hAnsi="Palatino Linotype" w:cs="Arial"/>
          <w:lang w:val="es-ES_tradnl"/>
        </w:rPr>
        <w:t>s</w:t>
      </w:r>
      <w:r w:rsidRPr="00A82C85">
        <w:rPr>
          <w:rFonts w:ascii="Palatino Linotype" w:eastAsiaTheme="minorEastAsia" w:hAnsi="Palatino Linotype" w:cs="Arial"/>
          <w:lang w:val="es-ES_tradnl"/>
        </w:rPr>
        <w:t xml:space="preserve"> digital</w:t>
      </w:r>
      <w:r w:rsidR="002E29BC" w:rsidRPr="00A82C85">
        <w:rPr>
          <w:rFonts w:ascii="Palatino Linotype" w:eastAsiaTheme="minorEastAsia" w:hAnsi="Palatino Linotype" w:cs="Arial"/>
          <w:lang w:val="es-ES_tradnl"/>
        </w:rPr>
        <w:t>es</w:t>
      </w:r>
      <w:r w:rsidRPr="00A82C85">
        <w:rPr>
          <w:rFonts w:ascii="Palatino Linotype" w:eastAsiaTheme="minorEastAsia" w:hAnsi="Palatino Linotype" w:cs="Arial"/>
          <w:lang w:val="es-ES_tradnl"/>
        </w:rPr>
        <w:t xml:space="preserve"> </w:t>
      </w:r>
      <w:r w:rsidR="002E29BC" w:rsidRPr="00A82C85">
        <w:rPr>
          <w:rFonts w:ascii="Palatino Linotype" w:eastAsiaTheme="minorEastAsia" w:hAnsi="Palatino Linotype" w:cs="Arial"/>
          <w:lang w:val="es-ES_tradnl"/>
        </w:rPr>
        <w:t xml:space="preserve">cuyo </w:t>
      </w:r>
      <w:r w:rsidRPr="00A82C85">
        <w:rPr>
          <w:rFonts w:ascii="Palatino Linotype" w:eastAsiaTheme="minorEastAsia" w:hAnsi="Palatino Linotype" w:cs="Arial"/>
          <w:lang w:val="es-ES_tradnl"/>
        </w:rPr>
        <w:t>medular es el siguiente:</w:t>
      </w:r>
    </w:p>
    <w:p w14:paraId="40B125DD" w14:textId="77777777" w:rsidR="002E29BC" w:rsidRPr="00A82C85" w:rsidRDefault="002E29BC" w:rsidP="00A82C85">
      <w:pPr>
        <w:spacing w:line="360" w:lineRule="auto"/>
        <w:jc w:val="both"/>
        <w:rPr>
          <w:rFonts w:ascii="Palatino Linotype" w:eastAsiaTheme="minorEastAsia" w:hAnsi="Palatino Linotype" w:cs="Arial"/>
          <w:lang w:val="es-ES_tradnl"/>
        </w:rPr>
      </w:pPr>
    </w:p>
    <w:p w14:paraId="22A0EB9C" w14:textId="3451B8B4" w:rsidR="00A747EC" w:rsidRPr="00A82C85" w:rsidRDefault="00A747EC" w:rsidP="00A82C85">
      <w:pPr>
        <w:spacing w:line="360" w:lineRule="auto"/>
        <w:jc w:val="both"/>
        <w:rPr>
          <w:rFonts w:ascii="Palatino Linotype" w:eastAsia="Palatino Linotype" w:hAnsi="Palatino Linotype" w:cs="Palatino Linotype"/>
        </w:rPr>
      </w:pPr>
      <w:r w:rsidRPr="00A82C85">
        <w:rPr>
          <w:noProof/>
          <w:lang w:eastAsia="es-MX"/>
        </w:rPr>
        <w:drawing>
          <wp:inline distT="0" distB="0" distL="0" distR="0" wp14:anchorId="3E27AA08" wp14:editId="776E60F5">
            <wp:extent cx="5791835" cy="347154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5" cy="3471545"/>
                    </a:xfrm>
                    <a:prstGeom prst="rect">
                      <a:avLst/>
                    </a:prstGeom>
                  </pic:spPr>
                </pic:pic>
              </a:graphicData>
            </a:graphic>
          </wp:inline>
        </w:drawing>
      </w:r>
    </w:p>
    <w:p w14:paraId="0BF166A5" w14:textId="77777777" w:rsidR="00847354" w:rsidRPr="00A82C85" w:rsidRDefault="00847354" w:rsidP="00A82C85">
      <w:pPr>
        <w:spacing w:line="360" w:lineRule="auto"/>
        <w:jc w:val="both"/>
        <w:rPr>
          <w:noProof/>
          <w:lang w:eastAsia="es-MX"/>
        </w:rPr>
      </w:pPr>
    </w:p>
    <w:p w14:paraId="67067410" w14:textId="4D79232C" w:rsidR="002E29BC" w:rsidRPr="00A82C85" w:rsidRDefault="002E29BC" w:rsidP="00A82C85">
      <w:pPr>
        <w:tabs>
          <w:tab w:val="left" w:pos="567"/>
        </w:tabs>
        <w:suppressAutoHyphens/>
        <w:spacing w:line="276" w:lineRule="auto"/>
        <w:jc w:val="both"/>
        <w:rPr>
          <w:rFonts w:ascii="Palatino Linotype" w:eastAsiaTheme="minorEastAsia" w:hAnsi="Palatino Linotype" w:cstheme="minorBidi"/>
          <w:lang w:val="es-ES_tradnl"/>
        </w:rPr>
      </w:pPr>
      <w:r w:rsidRPr="00A82C85">
        <w:rPr>
          <w:rFonts w:ascii="Palatino Linotype" w:eastAsiaTheme="minorEastAsia" w:hAnsi="Palatino Linotype" w:cstheme="minorBidi"/>
          <w:noProof/>
          <w:lang w:eastAsia="es-MX"/>
        </w:rPr>
        <w:lastRenderedPageBreak/>
        <w:drawing>
          <wp:inline distT="0" distB="0" distL="0" distR="0" wp14:anchorId="3B4732F0" wp14:editId="1A8ED5B8">
            <wp:extent cx="5727801" cy="3152775"/>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6372" cy="3157493"/>
                    </a:xfrm>
                    <a:prstGeom prst="rect">
                      <a:avLst/>
                    </a:prstGeom>
                  </pic:spPr>
                </pic:pic>
              </a:graphicData>
            </a:graphic>
          </wp:inline>
        </w:drawing>
      </w:r>
    </w:p>
    <w:p w14:paraId="256638C9" w14:textId="77777777" w:rsidR="002E29BC" w:rsidRPr="00A82C85" w:rsidRDefault="002E29BC" w:rsidP="00A82C85">
      <w:pPr>
        <w:tabs>
          <w:tab w:val="left" w:pos="567"/>
        </w:tabs>
        <w:suppressAutoHyphens/>
        <w:spacing w:line="276" w:lineRule="auto"/>
        <w:jc w:val="both"/>
        <w:rPr>
          <w:rFonts w:ascii="Palatino Linotype" w:eastAsiaTheme="minorEastAsia" w:hAnsi="Palatino Linotype" w:cstheme="minorBidi"/>
          <w:lang w:val="es-ES_tradnl"/>
        </w:rPr>
      </w:pPr>
    </w:p>
    <w:p w14:paraId="3A8A50C7" w14:textId="575442C5" w:rsidR="0089412D" w:rsidRPr="00A82C85" w:rsidRDefault="0089412D" w:rsidP="00A82C85">
      <w:pPr>
        <w:tabs>
          <w:tab w:val="left" w:pos="567"/>
        </w:tabs>
        <w:suppressAutoHyphens/>
        <w:spacing w:line="276" w:lineRule="auto"/>
        <w:jc w:val="both"/>
        <w:rPr>
          <w:rFonts w:ascii="Palatino Linotype" w:eastAsiaTheme="minorEastAsia" w:hAnsi="Palatino Linotype" w:cstheme="minorBidi"/>
          <w:lang w:val="es-ES_tradnl"/>
        </w:rPr>
      </w:pPr>
      <w:r w:rsidRPr="00A82C85">
        <w:rPr>
          <w:rFonts w:ascii="Palatino Linotype" w:eastAsiaTheme="minorEastAsia" w:hAnsi="Palatino Linotype" w:cstheme="minorBidi"/>
          <w:lang w:val="es-ES_tradnl"/>
        </w:rPr>
        <w:t xml:space="preserve">Sobre el numeral 7, respecto al inventario de las bases de datos, el Sujeto Obligado manifestó que se cuenta </w:t>
      </w:r>
      <w:r w:rsidR="001249FC" w:rsidRPr="00A82C85">
        <w:rPr>
          <w:rFonts w:ascii="Palatino Linotype" w:eastAsiaTheme="minorEastAsia" w:hAnsi="Palatino Linotype" w:cstheme="minorBidi"/>
          <w:lang w:val="es-ES_tradnl"/>
        </w:rPr>
        <w:t>con dos bases de datos, siendo estos los de Personal de Base SEMUJER y Personal Eventual SEMUJER.</w:t>
      </w:r>
    </w:p>
    <w:p w14:paraId="6749A8F3" w14:textId="77777777" w:rsidR="0089412D" w:rsidRPr="00A82C85" w:rsidRDefault="0089412D" w:rsidP="00A82C85">
      <w:pPr>
        <w:spacing w:line="360" w:lineRule="auto"/>
        <w:jc w:val="both"/>
        <w:rPr>
          <w:noProof/>
          <w:lang w:eastAsia="es-MX"/>
        </w:rPr>
      </w:pPr>
    </w:p>
    <w:p w14:paraId="7A887F58" w14:textId="77777777" w:rsidR="001C50FC" w:rsidRPr="00A82C85" w:rsidRDefault="001249FC" w:rsidP="00A82C85">
      <w:pPr>
        <w:tabs>
          <w:tab w:val="left" w:pos="567"/>
        </w:tabs>
        <w:suppressAutoHyphens/>
        <w:spacing w:line="276" w:lineRule="auto"/>
        <w:jc w:val="both"/>
        <w:rPr>
          <w:rFonts w:ascii="Palatino Linotype" w:eastAsiaTheme="minorEastAsia" w:hAnsi="Palatino Linotype" w:cstheme="minorBidi"/>
          <w:lang w:val="es-ES_tradnl"/>
        </w:rPr>
      </w:pPr>
      <w:r w:rsidRPr="00A82C85">
        <w:rPr>
          <w:rFonts w:ascii="Palatino Linotype" w:eastAsiaTheme="minorEastAsia" w:hAnsi="Palatino Linotype" w:cstheme="minorBidi"/>
          <w:lang w:val="es-ES_tradnl"/>
        </w:rPr>
        <w:t>Ahora bien, respecto a la información que el Sujeto Obligado tuvo a bien clasificarla como confidenci</w:t>
      </w:r>
      <w:r w:rsidR="00FA4E05" w:rsidRPr="00A82C85">
        <w:rPr>
          <w:rFonts w:ascii="Palatino Linotype" w:eastAsiaTheme="minorEastAsia" w:hAnsi="Palatino Linotype" w:cstheme="minorBidi"/>
          <w:lang w:val="es-ES_tradnl"/>
        </w:rPr>
        <w:t xml:space="preserve">al, resulta importante </w:t>
      </w:r>
      <w:r w:rsidR="00906410" w:rsidRPr="00A82C85">
        <w:rPr>
          <w:rFonts w:ascii="Palatino Linotype" w:eastAsiaTheme="minorEastAsia" w:hAnsi="Palatino Linotype" w:cstheme="minorBidi"/>
          <w:lang w:val="es-ES_tradnl"/>
        </w:rPr>
        <w:t>mencionar consideraciones de d</w:t>
      </w:r>
      <w:r w:rsidR="00FA4E05" w:rsidRPr="00A82C85">
        <w:rPr>
          <w:rFonts w:ascii="Palatino Linotype" w:eastAsiaTheme="minorEastAsia" w:hAnsi="Palatino Linotype" w:cstheme="minorBidi"/>
          <w:lang w:val="es-ES_tradnl"/>
        </w:rPr>
        <w:t xml:space="preserve">erecho </w:t>
      </w:r>
      <w:r w:rsidR="00906410" w:rsidRPr="00A82C85">
        <w:rPr>
          <w:rFonts w:ascii="Palatino Linotype" w:eastAsiaTheme="minorEastAsia" w:hAnsi="Palatino Linotype" w:cstheme="minorBidi"/>
          <w:lang w:val="es-ES_tradnl"/>
        </w:rPr>
        <w:t xml:space="preserve">con el fin de corroborar si lo manifestado por la parte solicitada atiende al principio de congruencia, </w:t>
      </w:r>
      <w:r w:rsidR="0009277C" w:rsidRPr="00A82C85">
        <w:rPr>
          <w:rFonts w:ascii="Palatino Linotype" w:eastAsiaTheme="minorEastAsia" w:hAnsi="Palatino Linotype" w:cstheme="minorBidi"/>
          <w:lang w:val="es-ES_tradnl"/>
        </w:rPr>
        <w:t xml:space="preserve">para tal efecto, se debe traer a colación lo establecido </w:t>
      </w:r>
      <w:r w:rsidR="001C50FC" w:rsidRPr="00A82C85">
        <w:rPr>
          <w:rFonts w:ascii="Palatino Linotype" w:eastAsiaTheme="minorEastAsia" w:hAnsi="Palatino Linotype" w:cstheme="minorBidi"/>
          <w:lang w:val="es-ES_tradnl"/>
        </w:rPr>
        <w:t>en diversas disposiciones normativas que se transcriben a continuación:</w:t>
      </w:r>
    </w:p>
    <w:p w14:paraId="0FF96F84" w14:textId="77777777" w:rsidR="001C50FC" w:rsidRPr="00A82C85" w:rsidRDefault="001C50FC" w:rsidP="00A82C85">
      <w:pPr>
        <w:tabs>
          <w:tab w:val="left" w:pos="567"/>
        </w:tabs>
        <w:suppressAutoHyphens/>
        <w:spacing w:line="276" w:lineRule="auto"/>
        <w:jc w:val="both"/>
        <w:rPr>
          <w:rFonts w:ascii="Palatino Linotype" w:eastAsiaTheme="minorEastAsia" w:hAnsi="Palatino Linotype" w:cstheme="minorBidi"/>
          <w:lang w:val="es-ES_tradnl"/>
        </w:rPr>
      </w:pPr>
    </w:p>
    <w:p w14:paraId="56925835" w14:textId="227593F3" w:rsidR="001249FC" w:rsidRPr="00A82C85" w:rsidRDefault="001C50FC" w:rsidP="00A82C85">
      <w:pPr>
        <w:tabs>
          <w:tab w:val="left" w:pos="567"/>
        </w:tabs>
        <w:suppressAutoHyphens/>
        <w:spacing w:line="276" w:lineRule="auto"/>
        <w:ind w:left="851" w:right="899"/>
        <w:jc w:val="both"/>
        <w:rPr>
          <w:rFonts w:ascii="Palatino Linotype" w:eastAsiaTheme="minorEastAsia" w:hAnsi="Palatino Linotype" w:cstheme="minorBidi"/>
          <w:i/>
          <w:sz w:val="22"/>
          <w:szCs w:val="22"/>
          <w:lang w:val="es-ES_tradnl"/>
        </w:rPr>
      </w:pPr>
      <w:r w:rsidRPr="00A82C85">
        <w:rPr>
          <w:rFonts w:ascii="Palatino Linotype" w:eastAsiaTheme="minorEastAsia" w:hAnsi="Palatino Linotype" w:cstheme="minorBidi"/>
          <w:i/>
          <w:sz w:val="22"/>
          <w:szCs w:val="22"/>
          <w:lang w:val="es-ES_tradnl"/>
        </w:rPr>
        <w:t>“</w:t>
      </w:r>
      <w:r w:rsidRPr="00A82C85">
        <w:rPr>
          <w:rFonts w:ascii="Palatino Linotype" w:eastAsiaTheme="minorEastAsia" w:hAnsi="Palatino Linotype" w:cstheme="minorBidi"/>
          <w:b/>
          <w:i/>
          <w:sz w:val="22"/>
          <w:szCs w:val="22"/>
          <w:lang w:val="es-ES_tradnl"/>
        </w:rPr>
        <w:t>LEY GENERAL DE PROTECCIÓN DE DATOS PERSONALES EN POSESIÓN DE SUJETOS OBLIGADOS</w:t>
      </w:r>
      <w:r w:rsidRPr="00A82C85">
        <w:rPr>
          <w:rFonts w:ascii="Palatino Linotype" w:eastAsiaTheme="minorEastAsia" w:hAnsi="Palatino Linotype" w:cstheme="minorBidi"/>
          <w:b/>
          <w:i/>
          <w:sz w:val="22"/>
          <w:szCs w:val="22"/>
          <w:lang w:val="es-ES_tradnl"/>
        </w:rPr>
        <w:cr/>
      </w:r>
    </w:p>
    <w:p w14:paraId="13B9A7AC" w14:textId="242871DF" w:rsidR="001C50FC" w:rsidRPr="00A82C85" w:rsidRDefault="001C50FC"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Artículo 3</w:t>
      </w:r>
      <w:r w:rsidRPr="00A82C85">
        <w:rPr>
          <w:rFonts w:ascii="Palatino Linotype" w:hAnsi="Palatino Linotype"/>
          <w:i/>
          <w:sz w:val="22"/>
          <w:szCs w:val="22"/>
        </w:rPr>
        <w:t>. Para los efectos de la presente Ley se entenderá por:</w:t>
      </w:r>
    </w:p>
    <w:p w14:paraId="3EA533CE" w14:textId="6CE34A86" w:rsidR="001C50FC" w:rsidRPr="00A82C85" w:rsidRDefault="00991E70"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w:t>
      </w:r>
    </w:p>
    <w:p w14:paraId="62C13DBA" w14:textId="709FA37C" w:rsidR="001C50FC" w:rsidRPr="00A82C85" w:rsidRDefault="001C50FC"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II.</w:t>
      </w:r>
      <w:r w:rsidRPr="00A82C85">
        <w:rPr>
          <w:rFonts w:ascii="Palatino Linotype" w:hAnsi="Palatino Linotype"/>
          <w:i/>
          <w:sz w:val="22"/>
          <w:szCs w:val="22"/>
        </w:rPr>
        <w:t xml:space="preserve"> Aviso de privacidad: Documento a disposición del titular de forma física, electrónica o en cualquier formato generado por el responsable, a partir del momento </w:t>
      </w:r>
      <w:r w:rsidRPr="00A82C85">
        <w:rPr>
          <w:rFonts w:ascii="Palatino Linotype" w:hAnsi="Palatino Linotype"/>
          <w:i/>
          <w:sz w:val="22"/>
          <w:szCs w:val="22"/>
        </w:rPr>
        <w:lastRenderedPageBreak/>
        <w:t>en el cual se recaben sus datos personales, con el objeto de informarle los propósitos del tratamiento de los mismos;</w:t>
      </w:r>
    </w:p>
    <w:p w14:paraId="374FC1AF" w14:textId="6FBABD27" w:rsidR="001C50FC" w:rsidRPr="00A82C85" w:rsidRDefault="00991E70"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w:t>
      </w:r>
    </w:p>
    <w:p w14:paraId="09C6374F" w14:textId="670E4AC9" w:rsidR="001C50FC" w:rsidRPr="00A82C85" w:rsidRDefault="001C50FC"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III.</w:t>
      </w:r>
      <w:r w:rsidRPr="00A82C85">
        <w:rPr>
          <w:rFonts w:ascii="Palatino Linotype" w:hAnsi="Palatino Linotype"/>
          <w:i/>
          <w:sz w:val="22"/>
          <w:szCs w:val="22"/>
        </w:rPr>
        <w:t xml:space="preserve"> Bases de datos: Conjunto ordenado de datos personales referentes a una persona física identificada o identificable, condicionados a criterios determinados, con independencia de la forma o modalidad de su creación, tipo de soporte, procesamiento, almacenamiento y organización;</w:t>
      </w:r>
    </w:p>
    <w:p w14:paraId="2A57F696" w14:textId="53709632" w:rsidR="001C50FC" w:rsidRPr="00A82C85" w:rsidRDefault="00991E70"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w:t>
      </w:r>
    </w:p>
    <w:p w14:paraId="0B9BA2C0" w14:textId="57D9C711" w:rsidR="001C50FC" w:rsidRPr="00A82C85" w:rsidRDefault="001C50FC"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IX.</w:t>
      </w:r>
      <w:r w:rsidRPr="00A82C85">
        <w:rPr>
          <w:rFonts w:ascii="Palatino Linotype" w:hAnsi="Palatino Linotype"/>
          <w:i/>
          <w:sz w:val="22"/>
          <w:szCs w:val="22"/>
        </w:rPr>
        <w:t xml:space="preserve"> Datos personales: Cualquier información concerniente a una persona física identificada o identificable. Se considera que una persona es identificable cuando su identidad pueda determinarse directa o indirectamente a través de cualquier información;</w:t>
      </w:r>
    </w:p>
    <w:p w14:paraId="58B6AF4A" w14:textId="01B06108" w:rsidR="001C50FC" w:rsidRPr="00A82C85" w:rsidRDefault="00991E70"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w:t>
      </w:r>
    </w:p>
    <w:p w14:paraId="736F9B19" w14:textId="3369C24B" w:rsidR="001C50FC" w:rsidRPr="00A82C85" w:rsidRDefault="001C50FC"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XIV.</w:t>
      </w:r>
      <w:r w:rsidRPr="00A82C85">
        <w:rPr>
          <w:rFonts w:ascii="Palatino Linotype" w:hAnsi="Palatino Linotype"/>
          <w:i/>
          <w:sz w:val="22"/>
          <w:szCs w:val="22"/>
        </w:rPr>
        <w:t xml:space="preserve"> Documento de seguridad: Instrumento que describe y da cuenta de manera general sobre las medidas de seguridad técnicas, físicas y administrativas adoptadas por el responsable para garantizar la confidencialidad, integridad y disponibilidad de los datos personales que posee;</w:t>
      </w:r>
    </w:p>
    <w:p w14:paraId="7B4F9547" w14:textId="6A149062" w:rsidR="001C50FC" w:rsidRPr="00A82C85" w:rsidRDefault="00991E70"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w:t>
      </w:r>
    </w:p>
    <w:p w14:paraId="371EC36C" w14:textId="02A15840" w:rsidR="001C50FC" w:rsidRPr="00A82C85" w:rsidRDefault="001C50FC"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XX.</w:t>
      </w:r>
      <w:r w:rsidRPr="00A82C85">
        <w:rPr>
          <w:rFonts w:ascii="Palatino Linotype" w:hAnsi="Palatino Linotype"/>
          <w:i/>
          <w:sz w:val="22"/>
          <w:szCs w:val="22"/>
        </w:rPr>
        <w:t xml:space="preserve"> Medidas de seguridad: Conjunto de acciones, actividades, controles o mecanismos administrativos, técnicos y físicos que permitan proteger los datos personales;</w:t>
      </w:r>
    </w:p>
    <w:p w14:paraId="78DD112D" w14:textId="53E8EDA6" w:rsidR="00991E70" w:rsidRPr="00A82C85" w:rsidRDefault="00991E70"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w:t>
      </w:r>
    </w:p>
    <w:p w14:paraId="17381C2B" w14:textId="77777777" w:rsidR="001C50FC" w:rsidRPr="00A82C85" w:rsidRDefault="001C50FC"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XXII.</w:t>
      </w:r>
      <w:r w:rsidRPr="00A82C85">
        <w:rPr>
          <w:rFonts w:ascii="Palatino Linotype" w:hAnsi="Palatino Linotype"/>
          <w:i/>
          <w:sz w:val="22"/>
          <w:szCs w:val="22"/>
        </w:rPr>
        <w:t xml:space="preserve"> Medidas de seguridad físicas: Conjunto de acciones y mecanismos para proteger el entorno físico de los datos personales y de los recursos involucrados en su tratamiento. De manera enunciativa más no limitativa, se deben considerar las siguientes actividades:</w:t>
      </w:r>
    </w:p>
    <w:p w14:paraId="607F116C" w14:textId="77777777" w:rsidR="001C50FC" w:rsidRPr="00A82C85" w:rsidRDefault="001C50FC"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a) Prevenir el acceso no autorizado al perímetro de la organización, sus instalaciones físicas, áreas críticas, recursos e información; </w:t>
      </w:r>
    </w:p>
    <w:p w14:paraId="07BEB782" w14:textId="77777777" w:rsidR="001C50FC" w:rsidRPr="00A82C85" w:rsidRDefault="001C50FC"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b) Prevenir el daño o interferencia a las instalaciones físicas, áreas críticas de la organización, recursos e información; </w:t>
      </w:r>
    </w:p>
    <w:p w14:paraId="266B7CBD" w14:textId="77777777" w:rsidR="001C50FC" w:rsidRPr="00A82C85" w:rsidRDefault="001C50FC"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c) Proteger los recursos móviles, portátiles y cualquier soporte físico o electrónico que pueda salir de la organización, y </w:t>
      </w:r>
    </w:p>
    <w:p w14:paraId="1A02F2CE" w14:textId="049D25EC" w:rsidR="001C50FC" w:rsidRPr="00A82C85" w:rsidRDefault="001C50FC"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d) Proveer a los equipos que contienen o almacenan datos personales de un mantenimiento eficaz, que asegure su disponibilidad e integridad;</w:t>
      </w:r>
    </w:p>
    <w:p w14:paraId="20F5A3D1" w14:textId="3C860C64" w:rsidR="00C45B45" w:rsidRPr="00A82C85" w:rsidRDefault="00991E70"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lastRenderedPageBreak/>
        <w:t>(…)</w:t>
      </w:r>
    </w:p>
    <w:p w14:paraId="1ED7C7F6" w14:textId="77777777" w:rsidR="00C45B45" w:rsidRPr="00A82C85" w:rsidRDefault="00C45B45"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XXIII.</w:t>
      </w:r>
      <w:r w:rsidRPr="00A82C85">
        <w:rPr>
          <w:rFonts w:ascii="Palatino Linotype" w:hAnsi="Palatino Linotype"/>
          <w:i/>
          <w:sz w:val="22"/>
          <w:szCs w:val="22"/>
        </w:rPr>
        <w:t xml:space="preserve"> Medidas de seguridad técnicas: Conjunto de acciones y mecanismos que se valen de la tecnología relacionada con hardware y software para proteger el entorno digital de los datos personales y los recursos involucrados en su tratamiento. De manera enunciativa más no limitativa, se deben considerar las siguientes actividades: </w:t>
      </w:r>
    </w:p>
    <w:p w14:paraId="584EC356" w14:textId="77777777" w:rsidR="00C45B45" w:rsidRPr="00A82C85" w:rsidRDefault="00C45B45"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a) Prevenir que el acceso a las bases de datos o a la información, así como a los recursos, sea por usuarios identificados y autorizados; </w:t>
      </w:r>
    </w:p>
    <w:p w14:paraId="3DA7A26A" w14:textId="77777777" w:rsidR="00C45B45" w:rsidRPr="00A82C85" w:rsidRDefault="00C45B45"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b) Generar un esquema de privilegios para que el usuario lleve a cabo las actividades que requiere con motivo de sus funciones; </w:t>
      </w:r>
    </w:p>
    <w:p w14:paraId="41124CDC" w14:textId="77777777" w:rsidR="00C45B45" w:rsidRPr="00A82C85" w:rsidRDefault="00C45B45"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c) Revisar la configuración de seguridad en la adquisición, operación, desarrollo y mantenimiento del software y hardware, y </w:t>
      </w:r>
    </w:p>
    <w:p w14:paraId="0A9A4BB1" w14:textId="761B618B" w:rsidR="00C45B45" w:rsidRPr="00A82C85" w:rsidRDefault="00C45B45" w:rsidP="00A82C85">
      <w:pPr>
        <w:tabs>
          <w:tab w:val="left" w:pos="567"/>
        </w:tabs>
        <w:suppressAutoHyphens/>
        <w:spacing w:line="276" w:lineRule="auto"/>
        <w:ind w:left="851" w:right="899"/>
        <w:jc w:val="both"/>
        <w:rPr>
          <w:rFonts w:ascii="Palatino Linotype" w:eastAsiaTheme="minorEastAsia" w:hAnsi="Palatino Linotype" w:cstheme="minorBidi"/>
          <w:i/>
          <w:sz w:val="22"/>
          <w:szCs w:val="22"/>
          <w:lang w:val="es-ES_tradnl"/>
        </w:rPr>
      </w:pPr>
      <w:r w:rsidRPr="00A82C85">
        <w:rPr>
          <w:rFonts w:ascii="Palatino Linotype" w:hAnsi="Palatino Linotype"/>
          <w:i/>
          <w:sz w:val="22"/>
          <w:szCs w:val="22"/>
        </w:rPr>
        <w:t>d) Gestionar las comunicaciones, operaciones y medios de almacenamiento de los recursos informáticos en el tratamiento de datos personales;</w:t>
      </w:r>
    </w:p>
    <w:p w14:paraId="54623585" w14:textId="77777777" w:rsidR="001C50FC" w:rsidRPr="00A82C85" w:rsidRDefault="001C50FC" w:rsidP="00A82C85">
      <w:pPr>
        <w:tabs>
          <w:tab w:val="left" w:pos="567"/>
        </w:tabs>
        <w:suppressAutoHyphens/>
        <w:spacing w:line="276" w:lineRule="auto"/>
        <w:ind w:left="851" w:right="899"/>
        <w:jc w:val="both"/>
        <w:rPr>
          <w:rFonts w:ascii="Palatino Linotype" w:eastAsiaTheme="minorEastAsia" w:hAnsi="Palatino Linotype" w:cstheme="minorBidi"/>
          <w:i/>
          <w:sz w:val="22"/>
          <w:szCs w:val="22"/>
          <w:lang w:val="es-ES_tradnl"/>
        </w:rPr>
      </w:pPr>
    </w:p>
    <w:p w14:paraId="474EBE86" w14:textId="0D6C3053" w:rsidR="001249FC"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Artículo 31</w:t>
      </w:r>
      <w:r w:rsidRPr="00A82C85">
        <w:rPr>
          <w:rFonts w:ascii="Palatino Linotype" w:hAnsi="Palatino Linotype"/>
          <w:i/>
          <w:sz w:val="22"/>
          <w:szCs w:val="22"/>
        </w:rPr>
        <w:t>. Con independencia del tipo de sistema en el que se encuentren los datos personales o el tipo de tratamiento que se efectúe, el responsable deberá establecer y mantener las medidas de seguridad de carácter administrativo, físico y técnico para la protección de los datos personales, que permitan protegerlos contra daño, pérdida, alteración, destrucción o su uso, acceso o tratamiento no autorizado, así como garantizar su confidencialidad, integridad y disponibilidad.</w:t>
      </w:r>
    </w:p>
    <w:p w14:paraId="0A86A29E" w14:textId="77777777" w:rsidR="00794E0D" w:rsidRPr="00A82C85" w:rsidRDefault="00794E0D" w:rsidP="00A82C85">
      <w:pPr>
        <w:spacing w:line="276" w:lineRule="auto"/>
        <w:ind w:left="851" w:right="899"/>
        <w:jc w:val="both"/>
        <w:rPr>
          <w:rFonts w:ascii="Palatino Linotype" w:hAnsi="Palatino Linotype"/>
          <w:i/>
          <w:sz w:val="22"/>
          <w:szCs w:val="22"/>
        </w:rPr>
      </w:pPr>
    </w:p>
    <w:p w14:paraId="67A79868" w14:textId="77777777" w:rsidR="00794E0D"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Artículo 32</w:t>
      </w:r>
      <w:r w:rsidRPr="00A82C85">
        <w:rPr>
          <w:rFonts w:ascii="Palatino Linotype" w:hAnsi="Palatino Linotype"/>
          <w:i/>
          <w:sz w:val="22"/>
          <w:szCs w:val="22"/>
        </w:rPr>
        <w:t xml:space="preserve">. Las medidas de seguridad adoptadas por el responsable deberán considerar: </w:t>
      </w:r>
    </w:p>
    <w:p w14:paraId="342B8024" w14:textId="77777777" w:rsidR="00794E0D"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w:t>
      </w:r>
      <w:r w:rsidRPr="00A82C85">
        <w:rPr>
          <w:rFonts w:ascii="Palatino Linotype" w:hAnsi="Palatino Linotype"/>
          <w:i/>
          <w:sz w:val="22"/>
          <w:szCs w:val="22"/>
        </w:rPr>
        <w:t xml:space="preserve"> El riesgo inherente a los datos personales tratados; </w:t>
      </w:r>
    </w:p>
    <w:p w14:paraId="65B3E82B" w14:textId="77777777" w:rsidR="00794E0D"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II.</w:t>
      </w:r>
      <w:r w:rsidRPr="00A82C85">
        <w:rPr>
          <w:rFonts w:ascii="Palatino Linotype" w:hAnsi="Palatino Linotype"/>
          <w:i/>
          <w:sz w:val="22"/>
          <w:szCs w:val="22"/>
        </w:rPr>
        <w:t xml:space="preserve"> La sensibilidad de los datos personales tratados; </w:t>
      </w:r>
    </w:p>
    <w:p w14:paraId="16555ECE" w14:textId="77777777" w:rsidR="00794E0D"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III.</w:t>
      </w:r>
      <w:r w:rsidRPr="00A82C85">
        <w:rPr>
          <w:rFonts w:ascii="Palatino Linotype" w:hAnsi="Palatino Linotype"/>
          <w:i/>
          <w:sz w:val="22"/>
          <w:szCs w:val="22"/>
        </w:rPr>
        <w:t xml:space="preserve"> El desarrollo tecnológico; </w:t>
      </w:r>
    </w:p>
    <w:p w14:paraId="23E2FCC7" w14:textId="77777777" w:rsidR="00794E0D"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IV.</w:t>
      </w:r>
      <w:r w:rsidRPr="00A82C85">
        <w:rPr>
          <w:rFonts w:ascii="Palatino Linotype" w:hAnsi="Palatino Linotype"/>
          <w:i/>
          <w:sz w:val="22"/>
          <w:szCs w:val="22"/>
        </w:rPr>
        <w:t xml:space="preserve"> Las posibles consecuencias de una vulneración para los titulares; </w:t>
      </w:r>
    </w:p>
    <w:p w14:paraId="12BD74C7" w14:textId="77777777" w:rsidR="00794E0D"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V</w:t>
      </w:r>
      <w:r w:rsidRPr="00A82C85">
        <w:rPr>
          <w:rFonts w:ascii="Palatino Linotype" w:hAnsi="Palatino Linotype"/>
          <w:i/>
          <w:sz w:val="22"/>
          <w:szCs w:val="22"/>
        </w:rPr>
        <w:t xml:space="preserve">. Las transferencias de datos personales que se realicen; </w:t>
      </w:r>
    </w:p>
    <w:p w14:paraId="6DFD76DC" w14:textId="77777777" w:rsidR="00794E0D"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VI.</w:t>
      </w:r>
      <w:r w:rsidRPr="00A82C85">
        <w:rPr>
          <w:rFonts w:ascii="Palatino Linotype" w:hAnsi="Palatino Linotype"/>
          <w:i/>
          <w:sz w:val="22"/>
          <w:szCs w:val="22"/>
        </w:rPr>
        <w:t xml:space="preserve"> El número de titulares; </w:t>
      </w:r>
    </w:p>
    <w:p w14:paraId="5360FF32" w14:textId="77777777" w:rsidR="00794E0D"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VII.</w:t>
      </w:r>
      <w:r w:rsidRPr="00A82C85">
        <w:rPr>
          <w:rFonts w:ascii="Palatino Linotype" w:hAnsi="Palatino Linotype"/>
          <w:i/>
          <w:sz w:val="22"/>
          <w:szCs w:val="22"/>
        </w:rPr>
        <w:t xml:space="preserve"> Las vulneraciones previas ocurridas en los sistemas de tratamiento, y </w:t>
      </w:r>
    </w:p>
    <w:p w14:paraId="6A193F4B" w14:textId="4B2B0CE9" w:rsidR="00794E0D"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VIII.</w:t>
      </w:r>
      <w:r w:rsidRPr="00A82C85">
        <w:rPr>
          <w:rFonts w:ascii="Palatino Linotype" w:hAnsi="Palatino Linotype"/>
          <w:i/>
          <w:sz w:val="22"/>
          <w:szCs w:val="22"/>
        </w:rPr>
        <w:t xml:space="preserve"> El riesgo por el valor potencial cuantitativo o cualitativo que pudieran tener los datos personales tratados para una tercera persona no autorizada para su posesión.</w:t>
      </w:r>
    </w:p>
    <w:p w14:paraId="4D9B2820" w14:textId="77777777" w:rsidR="00794E0D" w:rsidRPr="00A82C85" w:rsidRDefault="00794E0D" w:rsidP="00A82C85">
      <w:pPr>
        <w:spacing w:line="276" w:lineRule="auto"/>
        <w:ind w:left="851" w:right="899"/>
        <w:jc w:val="both"/>
        <w:rPr>
          <w:rFonts w:ascii="Palatino Linotype" w:hAnsi="Palatino Linotype"/>
          <w:i/>
          <w:noProof/>
          <w:sz w:val="22"/>
          <w:szCs w:val="22"/>
          <w:lang w:eastAsia="es-MX"/>
        </w:rPr>
      </w:pPr>
    </w:p>
    <w:p w14:paraId="4C0A03D2" w14:textId="77777777" w:rsidR="00950546"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Artículo 33.</w:t>
      </w:r>
      <w:r w:rsidRPr="00A82C85">
        <w:rPr>
          <w:rFonts w:ascii="Palatino Linotype" w:hAnsi="Palatino Linotype"/>
          <w:i/>
          <w:sz w:val="22"/>
          <w:szCs w:val="22"/>
        </w:rPr>
        <w:t xml:space="preserve"> Para establecer y mantener las medidas de seguridad para la protección de los datos personales, el responsable deberá realizar, al menos, las siguientes actividades interrelacionadas: </w:t>
      </w:r>
    </w:p>
    <w:p w14:paraId="15B51BE2" w14:textId="3741654F" w:rsidR="00794E0D"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w:t>
      </w:r>
      <w:r w:rsidRPr="00A82C85">
        <w:rPr>
          <w:rFonts w:ascii="Palatino Linotype" w:hAnsi="Palatino Linotype"/>
          <w:i/>
          <w:sz w:val="22"/>
          <w:szCs w:val="22"/>
        </w:rPr>
        <w:t xml:space="preserve"> Crear políticas internas para la gestión y tratamiento de los datos personales, que tomen en cuenta el contexto en el que ocurren los tratamientos y el ciclo de vida de los datos personales, es decir, su obtención, uso y posterior supresión; </w:t>
      </w:r>
    </w:p>
    <w:p w14:paraId="4C35E299" w14:textId="77777777" w:rsidR="00794E0D"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II.</w:t>
      </w:r>
      <w:r w:rsidRPr="00A82C85">
        <w:rPr>
          <w:rFonts w:ascii="Palatino Linotype" w:hAnsi="Palatino Linotype"/>
          <w:i/>
          <w:sz w:val="22"/>
          <w:szCs w:val="22"/>
        </w:rPr>
        <w:t xml:space="preserve"> Definir las funciones y obligaciones del personal involucrado en el tratamiento de datos personales; </w:t>
      </w:r>
    </w:p>
    <w:p w14:paraId="02FF9BB6" w14:textId="77777777" w:rsidR="00794E0D"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III.</w:t>
      </w:r>
      <w:r w:rsidRPr="00A82C85">
        <w:rPr>
          <w:rFonts w:ascii="Palatino Linotype" w:hAnsi="Palatino Linotype"/>
          <w:i/>
          <w:sz w:val="22"/>
          <w:szCs w:val="22"/>
        </w:rPr>
        <w:t xml:space="preserve"> Elaborar un inventario de datos personales y de los sistemas de tratamiento; </w:t>
      </w:r>
    </w:p>
    <w:p w14:paraId="1DAD5629" w14:textId="77777777" w:rsidR="00794E0D"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IV.</w:t>
      </w:r>
      <w:r w:rsidRPr="00A82C85">
        <w:rPr>
          <w:rFonts w:ascii="Palatino Linotype" w:hAnsi="Palatino Linotype"/>
          <w:i/>
          <w:sz w:val="22"/>
          <w:szCs w:val="22"/>
        </w:rPr>
        <w:t xml:space="preserve">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14:paraId="3076DFB2" w14:textId="77777777" w:rsidR="00794E0D"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V.</w:t>
      </w:r>
      <w:r w:rsidRPr="00A82C85">
        <w:rPr>
          <w:rFonts w:ascii="Palatino Linotype" w:hAnsi="Palatino Linotype"/>
          <w:i/>
          <w:sz w:val="22"/>
          <w:szCs w:val="22"/>
        </w:rPr>
        <w:t xml:space="preserve"> Realizar un análisis de brecha, comparando las medidas de seguridad existentes contra las faltantes en la organización del responsable; </w:t>
      </w:r>
    </w:p>
    <w:p w14:paraId="078BA936" w14:textId="77777777" w:rsidR="00794E0D"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VI.</w:t>
      </w:r>
      <w:r w:rsidRPr="00A82C85">
        <w:rPr>
          <w:rFonts w:ascii="Palatino Linotype" w:hAnsi="Palatino Linotype"/>
          <w:i/>
          <w:sz w:val="22"/>
          <w:szCs w:val="22"/>
        </w:rPr>
        <w:t xml:space="preserve"> Elaborar un plan de trabajo para la implementación de las medidas de seguridad faltantes, así como las medidas para el cumplimiento cotidiano de las políticas de gestión y tratamiento de los datos personales; </w:t>
      </w:r>
    </w:p>
    <w:p w14:paraId="277D56C5" w14:textId="77777777" w:rsidR="00794E0D"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VII.</w:t>
      </w:r>
      <w:r w:rsidRPr="00A82C85">
        <w:rPr>
          <w:rFonts w:ascii="Palatino Linotype" w:hAnsi="Palatino Linotype"/>
          <w:i/>
          <w:sz w:val="22"/>
          <w:szCs w:val="22"/>
        </w:rPr>
        <w:t xml:space="preserve"> Monitorear y revisar de manera periódica las medidas de seguridad implementadas, así como las amenazas y vulneraciones a las que están sujetos los datos personales, y </w:t>
      </w:r>
    </w:p>
    <w:p w14:paraId="395057FC" w14:textId="0E769CA9" w:rsidR="0009277C"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VIII.</w:t>
      </w:r>
      <w:r w:rsidRPr="00A82C85">
        <w:rPr>
          <w:rFonts w:ascii="Palatino Linotype" w:hAnsi="Palatino Linotype"/>
          <w:i/>
          <w:sz w:val="22"/>
          <w:szCs w:val="22"/>
        </w:rPr>
        <w:t xml:space="preserve"> Diseñar y aplicar diferentes niveles de capacitación del personal bajo su mando, dependiendo de sus roles y responsabilidades respecto del tratamiento de los datos personales.</w:t>
      </w:r>
    </w:p>
    <w:p w14:paraId="7764B1BE" w14:textId="77777777" w:rsidR="00794E0D" w:rsidRPr="00A82C85" w:rsidRDefault="00794E0D" w:rsidP="00A82C85">
      <w:pPr>
        <w:spacing w:line="276" w:lineRule="auto"/>
        <w:ind w:left="851" w:right="899"/>
        <w:jc w:val="both"/>
        <w:rPr>
          <w:rFonts w:ascii="Palatino Linotype" w:hAnsi="Palatino Linotype"/>
          <w:i/>
          <w:sz w:val="22"/>
          <w:szCs w:val="22"/>
        </w:rPr>
      </w:pPr>
    </w:p>
    <w:p w14:paraId="6E968582" w14:textId="77777777" w:rsidR="00794E0D"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Artículo 34.</w:t>
      </w:r>
      <w:r w:rsidRPr="00A82C85">
        <w:rPr>
          <w:rFonts w:ascii="Palatino Linotype" w:hAnsi="Palatino Linotype"/>
          <w:i/>
          <w:sz w:val="22"/>
          <w:szCs w:val="22"/>
        </w:rPr>
        <w:t xml:space="preserve"> Las acciones relacionadas con las medidas de seguridad para el tratamiento de los datos personales deberán estar documentadas y contenidas en un sistema de gestión. </w:t>
      </w:r>
    </w:p>
    <w:p w14:paraId="6D03C89F" w14:textId="1F8CB0EF" w:rsidR="00794E0D"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Se entenderá por sistema de gestión al conjunto de elementos y actividades interrelacionadas para establecer, implementar, operar, monitorear, revisar, mantener y mejorar el tratamiento y seguridad de los datos personales, de conformidad con lo previsto en la presente Ley y las demás disposiciones que le resulten aplicables en la materia.</w:t>
      </w:r>
    </w:p>
    <w:p w14:paraId="26E3CF8A" w14:textId="264D4DF4" w:rsidR="00794E0D" w:rsidRPr="00A82C85" w:rsidRDefault="00794E0D"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lastRenderedPageBreak/>
        <w:t>Artículo 35.</w:t>
      </w:r>
      <w:r w:rsidRPr="00A82C85">
        <w:rPr>
          <w:rFonts w:ascii="Palatino Linotype" w:hAnsi="Palatino Linotype"/>
          <w:i/>
          <w:sz w:val="22"/>
          <w:szCs w:val="22"/>
        </w:rPr>
        <w:t xml:space="preserve"> De manera particular, el responsable deberá elaborar un documento de seguridad que contenga, al menos, lo siguiente:</w:t>
      </w:r>
    </w:p>
    <w:p w14:paraId="52E7DE91" w14:textId="77777777" w:rsidR="00B36692" w:rsidRPr="00A82C85" w:rsidRDefault="00B36692"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w:t>
      </w:r>
      <w:r w:rsidRPr="00A82C85">
        <w:rPr>
          <w:rFonts w:ascii="Palatino Linotype" w:hAnsi="Palatino Linotype"/>
          <w:i/>
          <w:sz w:val="22"/>
          <w:szCs w:val="22"/>
        </w:rPr>
        <w:t xml:space="preserve"> El inventario de datos personales y de los sistemas de tratamiento; </w:t>
      </w:r>
    </w:p>
    <w:p w14:paraId="1524D54C" w14:textId="77777777" w:rsidR="00B36692" w:rsidRPr="00A82C85" w:rsidRDefault="00B36692"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II.</w:t>
      </w:r>
      <w:r w:rsidRPr="00A82C85">
        <w:rPr>
          <w:rFonts w:ascii="Palatino Linotype" w:hAnsi="Palatino Linotype"/>
          <w:i/>
          <w:sz w:val="22"/>
          <w:szCs w:val="22"/>
        </w:rPr>
        <w:t xml:space="preserve"> Las funciones y obligaciones de las personas que traten datos personales; </w:t>
      </w:r>
    </w:p>
    <w:p w14:paraId="62D84F41" w14:textId="77777777" w:rsidR="00950546" w:rsidRPr="00A82C85" w:rsidRDefault="00B36692"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III.</w:t>
      </w:r>
      <w:r w:rsidRPr="00A82C85">
        <w:rPr>
          <w:rFonts w:ascii="Palatino Linotype" w:hAnsi="Palatino Linotype"/>
          <w:i/>
          <w:sz w:val="22"/>
          <w:szCs w:val="22"/>
        </w:rPr>
        <w:t xml:space="preserve"> El análisis de riesgos; </w:t>
      </w:r>
    </w:p>
    <w:p w14:paraId="1F919619" w14:textId="1F655C5D" w:rsidR="00B36692" w:rsidRPr="00A82C85" w:rsidRDefault="00B36692"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IV.</w:t>
      </w:r>
      <w:r w:rsidRPr="00A82C85">
        <w:rPr>
          <w:rFonts w:ascii="Palatino Linotype" w:hAnsi="Palatino Linotype"/>
          <w:i/>
          <w:sz w:val="22"/>
          <w:szCs w:val="22"/>
        </w:rPr>
        <w:t xml:space="preserve"> El análisis de brecha; </w:t>
      </w:r>
    </w:p>
    <w:p w14:paraId="3F82F1D7" w14:textId="77777777" w:rsidR="00B36692" w:rsidRPr="00A82C85" w:rsidRDefault="00B36692"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V.</w:t>
      </w:r>
      <w:r w:rsidRPr="00A82C85">
        <w:rPr>
          <w:rFonts w:ascii="Palatino Linotype" w:hAnsi="Palatino Linotype"/>
          <w:i/>
          <w:sz w:val="22"/>
          <w:szCs w:val="22"/>
        </w:rPr>
        <w:t xml:space="preserve"> El plan de trabajo; </w:t>
      </w:r>
    </w:p>
    <w:p w14:paraId="05288C33" w14:textId="77777777" w:rsidR="00B36692" w:rsidRPr="00A82C85" w:rsidRDefault="00B36692"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VI.</w:t>
      </w:r>
      <w:r w:rsidRPr="00A82C85">
        <w:rPr>
          <w:rFonts w:ascii="Palatino Linotype" w:hAnsi="Palatino Linotype"/>
          <w:i/>
          <w:sz w:val="22"/>
          <w:szCs w:val="22"/>
        </w:rPr>
        <w:t xml:space="preserve"> Los mecanismos de monitoreo y revisión de las medidas de seguridad, y </w:t>
      </w:r>
    </w:p>
    <w:p w14:paraId="38BD4C88" w14:textId="7F973BDE" w:rsidR="00B36692" w:rsidRPr="00A82C85" w:rsidRDefault="00B36692"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VII.</w:t>
      </w:r>
      <w:r w:rsidRPr="00A82C85">
        <w:rPr>
          <w:rFonts w:ascii="Palatino Linotype" w:hAnsi="Palatino Linotype"/>
          <w:i/>
          <w:sz w:val="22"/>
          <w:szCs w:val="22"/>
        </w:rPr>
        <w:t xml:space="preserve"> El programa general de capacitación.</w:t>
      </w:r>
    </w:p>
    <w:p w14:paraId="5F90EA26" w14:textId="77777777" w:rsidR="00B36692" w:rsidRPr="00A82C85" w:rsidRDefault="00B36692" w:rsidP="00A82C85">
      <w:pPr>
        <w:spacing w:line="276" w:lineRule="auto"/>
        <w:ind w:left="851" w:right="899"/>
        <w:jc w:val="both"/>
        <w:rPr>
          <w:rFonts w:ascii="Palatino Linotype" w:hAnsi="Palatino Linotype"/>
          <w:i/>
          <w:sz w:val="22"/>
          <w:szCs w:val="22"/>
        </w:rPr>
      </w:pPr>
    </w:p>
    <w:p w14:paraId="5573974F" w14:textId="1786DA2D" w:rsidR="00B36692" w:rsidRPr="00A82C85" w:rsidRDefault="00B36692"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Artículo 37.</w:t>
      </w:r>
      <w:r w:rsidRPr="00A82C85">
        <w:rPr>
          <w:rFonts w:ascii="Palatino Linotype" w:hAnsi="Palatino Linotype"/>
          <w:i/>
          <w:sz w:val="22"/>
          <w:szCs w:val="22"/>
        </w:rPr>
        <w:t xml:space="preserve"> En caso de que ocurra una vulneración a la seguridad, el responsable deberá analizar las causas por las cuales se presentó e implementar en su plan de trabajo las acciones preventivas y correctivas para adecuar las medidas de seguridad y el tratamiento de los datos personales si fuese el caso a efecto de evitar que la vulneración se repita.</w:t>
      </w:r>
    </w:p>
    <w:p w14:paraId="2B6C9CEE" w14:textId="77777777" w:rsidR="00B36692" w:rsidRPr="00A82C85" w:rsidRDefault="00B36692" w:rsidP="00A82C85">
      <w:pPr>
        <w:spacing w:line="276" w:lineRule="auto"/>
        <w:ind w:left="851" w:right="899"/>
        <w:jc w:val="both"/>
        <w:rPr>
          <w:rFonts w:ascii="Palatino Linotype" w:hAnsi="Palatino Linotype"/>
          <w:i/>
          <w:sz w:val="22"/>
          <w:szCs w:val="22"/>
        </w:rPr>
      </w:pPr>
    </w:p>
    <w:p w14:paraId="00CD333A" w14:textId="1DB0F62F" w:rsidR="00B36692" w:rsidRPr="00A82C85" w:rsidRDefault="00B36692"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Artículo 39.</w:t>
      </w:r>
      <w:r w:rsidRPr="00A82C85">
        <w:rPr>
          <w:rFonts w:ascii="Palatino Linotype" w:hAnsi="Palatino Linotype"/>
          <w:i/>
          <w:sz w:val="22"/>
          <w:szCs w:val="22"/>
        </w:rPr>
        <w:t xml:space="preserve"> El responsable deberá llevar una bitácora de las vulneraciones a la seguridad en la que se describa ésta, la fecha en la que ocurrió, el motivo de ésta y las acciones correctivas implementadas de forma inmediata y definitiva.</w:t>
      </w:r>
    </w:p>
    <w:p w14:paraId="28E11BA7" w14:textId="77777777" w:rsidR="00B36692" w:rsidRPr="00A82C85" w:rsidRDefault="00B36692" w:rsidP="00A82C85">
      <w:pPr>
        <w:spacing w:line="276" w:lineRule="auto"/>
        <w:ind w:left="851" w:right="899"/>
        <w:jc w:val="both"/>
        <w:rPr>
          <w:rFonts w:ascii="Palatino Linotype" w:hAnsi="Palatino Linotype"/>
          <w:i/>
          <w:sz w:val="22"/>
          <w:szCs w:val="22"/>
        </w:rPr>
      </w:pPr>
    </w:p>
    <w:p w14:paraId="5EEEA072" w14:textId="72AB3BCD" w:rsidR="00B36692" w:rsidRPr="00A82C85" w:rsidRDefault="00B36692"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Artículo 84.</w:t>
      </w:r>
      <w:r w:rsidRPr="00A82C85">
        <w:rPr>
          <w:rFonts w:ascii="Palatino Linotype" w:hAnsi="Palatino Linotype"/>
          <w:i/>
          <w:sz w:val="22"/>
          <w:szCs w:val="22"/>
        </w:rPr>
        <w:t xml:space="preserve"> Para los efectos de la presente Ley y sin perjuicio de otras atribuciones que le sean conferidas en la normatividad que le resulte aplicable, el Comité de Transparencia tendrá las siguientes funciones:</w:t>
      </w:r>
    </w:p>
    <w:p w14:paraId="2E221F22" w14:textId="089C81D3" w:rsidR="00B36692" w:rsidRPr="00A82C85" w:rsidRDefault="00950546"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w:t>
      </w:r>
    </w:p>
    <w:p w14:paraId="6E113856" w14:textId="72D60831" w:rsidR="00B36692" w:rsidRPr="00A82C85" w:rsidRDefault="00B36692"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V.</w:t>
      </w:r>
      <w:r w:rsidRPr="00A82C85">
        <w:rPr>
          <w:rFonts w:ascii="Palatino Linotype" w:hAnsi="Palatino Linotype"/>
          <w:i/>
          <w:sz w:val="22"/>
          <w:szCs w:val="22"/>
        </w:rPr>
        <w:t xml:space="preserve"> </w:t>
      </w:r>
      <w:r w:rsidRPr="00A82C85">
        <w:rPr>
          <w:rFonts w:ascii="Palatino Linotype" w:hAnsi="Palatino Linotype"/>
          <w:i/>
          <w:sz w:val="22"/>
          <w:szCs w:val="22"/>
          <w:u w:val="single"/>
        </w:rPr>
        <w:t>Supervisar</w:t>
      </w:r>
      <w:r w:rsidRPr="00A82C85">
        <w:rPr>
          <w:rFonts w:ascii="Palatino Linotype" w:hAnsi="Palatino Linotype"/>
          <w:i/>
          <w:sz w:val="22"/>
          <w:szCs w:val="22"/>
        </w:rPr>
        <w:t>, en coordinación con las áreas o unidades administrativas competentes, el cumplimiento de las medidas, controles y acciones previstas en el documento de seguridad;</w:t>
      </w:r>
    </w:p>
    <w:p w14:paraId="180543C1" w14:textId="77777777" w:rsidR="00B36692" w:rsidRPr="00A82C85" w:rsidRDefault="00B36692" w:rsidP="00A82C85">
      <w:pPr>
        <w:spacing w:line="276" w:lineRule="auto"/>
        <w:ind w:left="851" w:right="899"/>
        <w:jc w:val="both"/>
        <w:rPr>
          <w:rFonts w:ascii="Palatino Linotype" w:hAnsi="Palatino Linotype"/>
          <w:i/>
          <w:sz w:val="22"/>
          <w:szCs w:val="22"/>
        </w:rPr>
      </w:pPr>
    </w:p>
    <w:p w14:paraId="1D04F1A5" w14:textId="33A5C423" w:rsidR="00B36692" w:rsidRPr="00A82C85" w:rsidRDefault="00B36692" w:rsidP="00A82C85">
      <w:pPr>
        <w:spacing w:line="276" w:lineRule="auto"/>
        <w:ind w:left="851" w:right="899"/>
        <w:jc w:val="both"/>
        <w:rPr>
          <w:rFonts w:ascii="Palatino Linotype" w:hAnsi="Palatino Linotype"/>
          <w:b/>
          <w:i/>
          <w:sz w:val="22"/>
          <w:szCs w:val="22"/>
        </w:rPr>
      </w:pPr>
      <w:r w:rsidRPr="00A82C85">
        <w:rPr>
          <w:rFonts w:ascii="Palatino Linotype" w:hAnsi="Palatino Linotype"/>
          <w:b/>
          <w:i/>
          <w:sz w:val="22"/>
          <w:szCs w:val="22"/>
        </w:rPr>
        <w:t>“LEY DE PROTECCIÓN DE DATOS PERSONALES EN POSESIÓN DE SUJETOS OBLIGADOS DEL ESTADO DE MÉXICO Y MUNICIPIOS</w:t>
      </w:r>
    </w:p>
    <w:p w14:paraId="3928D15E" w14:textId="77777777" w:rsidR="00B36692" w:rsidRPr="00A82C85" w:rsidRDefault="00B36692" w:rsidP="00A82C85">
      <w:pPr>
        <w:spacing w:line="276" w:lineRule="auto"/>
        <w:ind w:left="851" w:right="899"/>
        <w:jc w:val="both"/>
        <w:rPr>
          <w:rFonts w:ascii="Palatino Linotype" w:hAnsi="Palatino Linotype"/>
          <w:i/>
          <w:sz w:val="22"/>
          <w:szCs w:val="22"/>
        </w:rPr>
      </w:pPr>
    </w:p>
    <w:p w14:paraId="6DF4C53C" w14:textId="354FE0DB" w:rsidR="00B36692" w:rsidRPr="00A82C85" w:rsidRDefault="00176EAA"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Artículo 4.</w:t>
      </w:r>
      <w:r w:rsidRPr="00A82C85">
        <w:rPr>
          <w:rFonts w:ascii="Palatino Linotype" w:hAnsi="Palatino Linotype"/>
          <w:i/>
          <w:sz w:val="22"/>
          <w:szCs w:val="22"/>
        </w:rPr>
        <w:t xml:space="preserve"> Para los efectos de esta Ley se entenderá por:</w:t>
      </w:r>
    </w:p>
    <w:p w14:paraId="547204A7" w14:textId="1BA3D498" w:rsidR="00176EAA" w:rsidRPr="00A82C85" w:rsidRDefault="00950546"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w:t>
      </w:r>
    </w:p>
    <w:p w14:paraId="3529655E" w14:textId="033215A5" w:rsidR="00176EAA" w:rsidRPr="00A82C85" w:rsidRDefault="00176EAA"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lastRenderedPageBreak/>
        <w:t>XVIII.</w:t>
      </w:r>
      <w:r w:rsidRPr="00A82C85">
        <w:rPr>
          <w:rFonts w:ascii="Palatino Linotype" w:hAnsi="Palatino Linotype"/>
          <w:i/>
          <w:sz w:val="22"/>
          <w:szCs w:val="22"/>
        </w:rPr>
        <w:t xml:space="preserve"> Documento de seguridad: al instrumento que describe y da cuenta de manera general sobre las medidas de seguridad técnicas, físicas y administrativas adoptadas por el responsable para garantizar la confidencialidad, integridad y disponibilidad de la información contenida en los sistemas y bases de datos personales.</w:t>
      </w:r>
    </w:p>
    <w:p w14:paraId="33751397" w14:textId="77777777" w:rsidR="00176EAA" w:rsidRPr="00A82C85" w:rsidRDefault="00176EAA" w:rsidP="00A82C85">
      <w:pPr>
        <w:spacing w:line="276" w:lineRule="auto"/>
        <w:ind w:left="851" w:right="899"/>
        <w:jc w:val="both"/>
        <w:rPr>
          <w:rFonts w:ascii="Palatino Linotype" w:hAnsi="Palatino Linotype"/>
          <w:i/>
          <w:sz w:val="22"/>
          <w:szCs w:val="22"/>
        </w:rPr>
      </w:pPr>
    </w:p>
    <w:p w14:paraId="2D7D47A0" w14:textId="31F27D30" w:rsidR="00176EAA" w:rsidRPr="00A82C85" w:rsidRDefault="00176EAA"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Artículo 28.</w:t>
      </w:r>
      <w:r w:rsidRPr="00A82C85">
        <w:rPr>
          <w:rFonts w:ascii="Palatino Linotype" w:hAnsi="Palatino Linotype"/>
          <w:i/>
          <w:sz w:val="22"/>
          <w:szCs w:val="22"/>
        </w:rPr>
        <w:t xml:space="preserve"> Entre los mecanismos que deberá adoptar el responsable para cumplir con el principio de responsabilidad establecido en la presente Ley están, al menos, los siguientes:</w:t>
      </w:r>
    </w:p>
    <w:p w14:paraId="3EB9631E" w14:textId="0FDEB23C" w:rsidR="00176EAA" w:rsidRPr="00A82C85" w:rsidRDefault="00950546"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w:t>
      </w:r>
    </w:p>
    <w:p w14:paraId="691C5714" w14:textId="1C01F49E" w:rsidR="00176EAA" w:rsidRPr="00A82C85" w:rsidRDefault="00176EAA"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II.</w:t>
      </w:r>
      <w:r w:rsidRPr="00A82C85">
        <w:rPr>
          <w:rFonts w:ascii="Palatino Linotype" w:hAnsi="Palatino Linotype"/>
          <w:i/>
          <w:sz w:val="22"/>
          <w:szCs w:val="22"/>
        </w:rPr>
        <w:t xml:space="preserve"> Elaborar políticas y programas de protección de datos personales obligatorios y exigibles al interior de la organización del responsable.</w:t>
      </w:r>
    </w:p>
    <w:p w14:paraId="12120746" w14:textId="56963776" w:rsidR="00176EAA" w:rsidRPr="00A82C85" w:rsidRDefault="00C63415"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w:t>
      </w:r>
    </w:p>
    <w:p w14:paraId="58ADD2E8" w14:textId="5EB2CB04" w:rsidR="00176EAA" w:rsidRPr="00A82C85" w:rsidRDefault="00176EAA"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V.</w:t>
      </w:r>
      <w:r w:rsidRPr="00A82C85">
        <w:rPr>
          <w:rFonts w:ascii="Palatino Linotype" w:hAnsi="Palatino Linotype"/>
          <w:i/>
          <w:sz w:val="22"/>
          <w:szCs w:val="22"/>
        </w:rPr>
        <w:t xml:space="preserve"> Establecer un sistema de supervisión y vigilancia interna y/o externas, incluyendo auditorías, para comprobar el cumplimiento de las políticas de protección de datos personales.</w:t>
      </w:r>
    </w:p>
    <w:p w14:paraId="0C23336B" w14:textId="573D6134" w:rsidR="00176EAA" w:rsidRPr="00A82C85" w:rsidRDefault="00950546" w:rsidP="00A82C85">
      <w:pPr>
        <w:tabs>
          <w:tab w:val="left" w:pos="567"/>
        </w:tabs>
        <w:suppressAutoHyphens/>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w:t>
      </w:r>
    </w:p>
    <w:p w14:paraId="3D7856FB" w14:textId="4121248F" w:rsidR="00176EAA" w:rsidRPr="00A82C85" w:rsidRDefault="00176EAA"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VIII.</w:t>
      </w:r>
      <w:r w:rsidRPr="00A82C85">
        <w:rPr>
          <w:rFonts w:ascii="Palatino Linotype" w:hAnsi="Palatino Linotype"/>
          <w:i/>
          <w:sz w:val="22"/>
          <w:szCs w:val="22"/>
        </w:rPr>
        <w:t xml:space="preserve"> Garantizar que sus políticas públicas, programas, servicios, sistemas o plataformas informáticas, aplicaciones electrónicas o cualquier otra tecnología que implique el tratamiento de datos personales, cumplan por diseño y por defecto con las obligaciones previstas en la presente Ley y las demás disposiciones legales aplicables.</w:t>
      </w:r>
    </w:p>
    <w:p w14:paraId="63031370" w14:textId="77777777" w:rsidR="00991E70" w:rsidRPr="00A82C85" w:rsidRDefault="00991E70" w:rsidP="00A82C85">
      <w:pPr>
        <w:spacing w:line="276" w:lineRule="auto"/>
        <w:ind w:left="851" w:right="899"/>
        <w:jc w:val="both"/>
        <w:rPr>
          <w:rFonts w:ascii="Palatino Linotype" w:hAnsi="Palatino Linotype"/>
          <w:i/>
          <w:sz w:val="22"/>
          <w:szCs w:val="22"/>
        </w:rPr>
      </w:pPr>
    </w:p>
    <w:p w14:paraId="1A1C11F6" w14:textId="77777777" w:rsidR="00991E70" w:rsidRPr="00A82C85" w:rsidRDefault="00991E70" w:rsidP="00A82C85">
      <w:pPr>
        <w:spacing w:line="276" w:lineRule="auto"/>
        <w:ind w:left="851" w:right="899"/>
        <w:jc w:val="both"/>
        <w:rPr>
          <w:rFonts w:ascii="Palatino Linotype" w:hAnsi="Palatino Linotype"/>
          <w:i/>
          <w:sz w:val="22"/>
          <w:szCs w:val="22"/>
          <w:u w:val="single"/>
        </w:rPr>
      </w:pPr>
      <w:r w:rsidRPr="00A82C85">
        <w:rPr>
          <w:rFonts w:ascii="Palatino Linotype" w:hAnsi="Palatino Linotype"/>
          <w:b/>
          <w:i/>
          <w:sz w:val="22"/>
          <w:szCs w:val="22"/>
        </w:rPr>
        <w:t>Artículo 43.</w:t>
      </w:r>
      <w:r w:rsidRPr="00A82C85">
        <w:rPr>
          <w:rFonts w:ascii="Palatino Linotype" w:hAnsi="Palatino Linotype"/>
          <w:i/>
          <w:sz w:val="22"/>
          <w:szCs w:val="22"/>
        </w:rPr>
        <w:t xml:space="preserve"> Las </w:t>
      </w:r>
      <w:r w:rsidRPr="00A82C85">
        <w:rPr>
          <w:rFonts w:ascii="Palatino Linotype" w:hAnsi="Palatino Linotype"/>
          <w:i/>
          <w:sz w:val="22"/>
          <w:szCs w:val="22"/>
          <w:u w:val="single"/>
        </w:rPr>
        <w:t xml:space="preserve">medidas de seguridad previstas en este capítulo constituyen mínimos exigibles, por lo que el sujeto obligado adoptará las medidas adicionales que estime necesarias para brindar mayor garantía en la protección y resguardo de los sistemas y bases de datos personales. Por la naturaleza de la información, las medidas de seguridad que se adopten serán consideradas </w:t>
      </w:r>
      <w:r w:rsidRPr="00A82C85">
        <w:rPr>
          <w:rFonts w:ascii="Palatino Linotype" w:hAnsi="Palatino Linotype"/>
          <w:b/>
          <w:i/>
          <w:sz w:val="22"/>
          <w:szCs w:val="22"/>
          <w:u w:val="single"/>
        </w:rPr>
        <w:t>confidenciales</w:t>
      </w:r>
      <w:r w:rsidRPr="00A82C85">
        <w:rPr>
          <w:rFonts w:ascii="Palatino Linotype" w:hAnsi="Palatino Linotype"/>
          <w:i/>
          <w:sz w:val="22"/>
          <w:szCs w:val="22"/>
          <w:u w:val="single"/>
        </w:rPr>
        <w:t xml:space="preserve"> y únicamente se comunicará al Instituto, para su registro, el nivel de seguridad aplicable. </w:t>
      </w:r>
    </w:p>
    <w:p w14:paraId="4318AB9E" w14:textId="77777777" w:rsidR="00991E70" w:rsidRPr="00A82C85" w:rsidRDefault="00991E70"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El responsable y el encargado establecerán medidas para garantizar que cualquier persona que actúe bajo la autoridad de éstos y que tenga acceso a datos personales sólo pueda tratarlos siguiendo las instrucciones del responsable y observando lo previsto en la normatividad aplicable. </w:t>
      </w:r>
    </w:p>
    <w:p w14:paraId="58C86C16" w14:textId="247CACFC" w:rsidR="00991E70" w:rsidRPr="00A82C85" w:rsidRDefault="00991E70"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Las medidas de seguridad que al efecto se establezcan indicarán el nombre y cargo del administrador o usuaria o usuario, según corresponda. Cuando se trate de </w:t>
      </w:r>
      <w:r w:rsidRPr="00A82C85">
        <w:rPr>
          <w:rFonts w:ascii="Palatino Linotype" w:hAnsi="Palatino Linotype"/>
          <w:i/>
          <w:sz w:val="22"/>
          <w:szCs w:val="22"/>
        </w:rPr>
        <w:lastRenderedPageBreak/>
        <w:t xml:space="preserve">usuarias o usuarios se incluirán los datos del acto jurídico mediante el cual, el sujeto obligado otorgó el tratamiento del sistema de datos personales. </w:t>
      </w:r>
    </w:p>
    <w:p w14:paraId="5E04F831" w14:textId="77777777" w:rsidR="00991E70" w:rsidRPr="00A82C85" w:rsidRDefault="00991E70"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En el supuesto de actualización de estos datos, la modificación respectiva se notificará al Instituto en sus oficinas o en el portal que para tal efecto se cree, dentro de los treinta días hábiles siguientes a la fecha en que se efectuó. </w:t>
      </w:r>
    </w:p>
    <w:p w14:paraId="080DAACC" w14:textId="1D45ECE0" w:rsidR="00991E70" w:rsidRPr="00A82C85" w:rsidRDefault="00991E70"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u w:val="single"/>
        </w:rPr>
        <w:t>El responsable o el encargado, designarán a una o un administrador, quien tendrá bajo su responsabilidad directa la base y sistema de datos personales.</w:t>
      </w:r>
      <w:r w:rsidRPr="00A82C85">
        <w:rPr>
          <w:rFonts w:ascii="Palatino Linotype" w:hAnsi="Palatino Linotype"/>
          <w:i/>
          <w:sz w:val="22"/>
          <w:szCs w:val="22"/>
        </w:rPr>
        <w:t>”</w:t>
      </w:r>
    </w:p>
    <w:p w14:paraId="2F84666E" w14:textId="77777777" w:rsidR="00176EAA" w:rsidRPr="00A82C85" w:rsidRDefault="00176EAA" w:rsidP="00A82C85">
      <w:pPr>
        <w:spacing w:line="360" w:lineRule="auto"/>
        <w:jc w:val="both"/>
      </w:pPr>
    </w:p>
    <w:p w14:paraId="055A53B2" w14:textId="6DBE147E" w:rsidR="00176EAA" w:rsidRPr="00A82C85" w:rsidRDefault="00176EAA"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Artículo 46.</w:t>
      </w:r>
      <w:r w:rsidRPr="00A82C85">
        <w:rPr>
          <w:rFonts w:ascii="Palatino Linotype" w:hAnsi="Palatino Linotype"/>
          <w:i/>
          <w:sz w:val="22"/>
          <w:szCs w:val="22"/>
        </w:rPr>
        <w:t xml:space="preserve"> </w:t>
      </w:r>
      <w:r w:rsidRPr="00A82C85">
        <w:rPr>
          <w:rFonts w:ascii="Palatino Linotype" w:hAnsi="Palatino Linotype"/>
          <w:i/>
          <w:sz w:val="22"/>
          <w:szCs w:val="22"/>
          <w:u w:val="single"/>
        </w:rPr>
        <w:t>Para establecer y mantener las medidas de seguridad para la protección de los datos personales, el responsable realizará, al menos, las actividades interrelacionadas siguientes</w:t>
      </w:r>
      <w:r w:rsidRPr="00A82C85">
        <w:rPr>
          <w:rFonts w:ascii="Palatino Linotype" w:hAnsi="Palatino Linotype"/>
          <w:i/>
          <w:sz w:val="22"/>
          <w:szCs w:val="22"/>
        </w:rPr>
        <w:t>:</w:t>
      </w:r>
    </w:p>
    <w:p w14:paraId="4826BBC4" w14:textId="77777777" w:rsidR="00176EAA" w:rsidRPr="00A82C85" w:rsidRDefault="00176EAA"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w:t>
      </w:r>
      <w:r w:rsidRPr="00A82C85">
        <w:rPr>
          <w:rFonts w:ascii="Palatino Linotype" w:hAnsi="Palatino Linotype"/>
          <w:i/>
          <w:sz w:val="22"/>
          <w:szCs w:val="22"/>
        </w:rPr>
        <w:t xml:space="preserve"> Crear políticas internas para la gestión y tratamiento de los datos personales, que tomen en cuenta el contexto en el que ocurren los tratamientos y el ciclo de vida de los datos personales, es decir, su obtención, uso y posterior supresión. </w:t>
      </w:r>
    </w:p>
    <w:p w14:paraId="1186CFA2" w14:textId="77777777" w:rsidR="00176EAA" w:rsidRPr="00A82C85" w:rsidRDefault="00176EAA"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II.</w:t>
      </w:r>
      <w:r w:rsidRPr="00A82C85">
        <w:rPr>
          <w:rFonts w:ascii="Palatino Linotype" w:hAnsi="Palatino Linotype"/>
          <w:i/>
          <w:sz w:val="22"/>
          <w:szCs w:val="22"/>
        </w:rPr>
        <w:t xml:space="preserve"> Definir las funciones y obligaciones del personal involucrado en el tratamiento de datos personales. </w:t>
      </w:r>
    </w:p>
    <w:p w14:paraId="3024779E" w14:textId="77777777" w:rsidR="00176EAA" w:rsidRPr="00A82C85" w:rsidRDefault="00176EAA" w:rsidP="00A82C85">
      <w:pPr>
        <w:spacing w:line="276" w:lineRule="auto"/>
        <w:ind w:left="851" w:right="899"/>
        <w:jc w:val="both"/>
        <w:rPr>
          <w:rFonts w:ascii="Palatino Linotype" w:hAnsi="Palatino Linotype"/>
          <w:i/>
          <w:sz w:val="22"/>
          <w:szCs w:val="22"/>
          <w:u w:val="single"/>
        </w:rPr>
      </w:pPr>
      <w:r w:rsidRPr="00A82C85">
        <w:rPr>
          <w:rFonts w:ascii="Palatino Linotype" w:hAnsi="Palatino Linotype"/>
          <w:b/>
          <w:i/>
          <w:sz w:val="22"/>
          <w:szCs w:val="22"/>
        </w:rPr>
        <w:t>III.</w:t>
      </w:r>
      <w:r w:rsidRPr="00A82C85">
        <w:rPr>
          <w:rFonts w:ascii="Palatino Linotype" w:hAnsi="Palatino Linotype"/>
          <w:i/>
          <w:sz w:val="22"/>
          <w:szCs w:val="22"/>
        </w:rPr>
        <w:t xml:space="preserve"> </w:t>
      </w:r>
      <w:r w:rsidRPr="00A82C85">
        <w:rPr>
          <w:rFonts w:ascii="Palatino Linotype" w:hAnsi="Palatino Linotype"/>
          <w:i/>
          <w:sz w:val="22"/>
          <w:szCs w:val="22"/>
          <w:u w:val="single"/>
        </w:rPr>
        <w:t xml:space="preserve">Elaborar un inventario de datos personales y de las bases y o sistemas de tratamiento. </w:t>
      </w:r>
    </w:p>
    <w:p w14:paraId="651AED3E" w14:textId="77777777" w:rsidR="00176EAA" w:rsidRPr="00A82C85" w:rsidRDefault="00176EAA"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IV.</w:t>
      </w:r>
      <w:r w:rsidRPr="00A82C85">
        <w:rPr>
          <w:rFonts w:ascii="Palatino Linotype" w:hAnsi="Palatino Linotype"/>
          <w:i/>
          <w:sz w:val="22"/>
          <w:szCs w:val="22"/>
        </w:rPr>
        <w:t xml:space="preserve"> Realizar un análisis de riesgo de los datos personales, considerando las amenazas y vulnerabilidades existentes para los datos personales y los recursos involucrados en su tratamiento, como pueden ser, de manera enunciativa más no limitativa, hardware, software, personal del responsable, entre otros. </w:t>
      </w:r>
    </w:p>
    <w:p w14:paraId="566F09D9" w14:textId="77777777" w:rsidR="00176EAA" w:rsidRPr="00A82C85" w:rsidRDefault="00176EAA"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V.</w:t>
      </w:r>
      <w:r w:rsidRPr="00A82C85">
        <w:rPr>
          <w:rFonts w:ascii="Palatino Linotype" w:hAnsi="Palatino Linotype"/>
          <w:i/>
          <w:sz w:val="22"/>
          <w:szCs w:val="22"/>
        </w:rPr>
        <w:t xml:space="preserve"> Realizar un análisis de brecha, comparando las medidas de seguridad existentes contra las faltantes en la organización del responsable. </w:t>
      </w:r>
    </w:p>
    <w:p w14:paraId="47A1CA0A" w14:textId="77777777" w:rsidR="00176EAA" w:rsidRPr="00A82C85" w:rsidRDefault="00176EAA"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VI.</w:t>
      </w:r>
      <w:r w:rsidRPr="00A82C85">
        <w:rPr>
          <w:rFonts w:ascii="Palatino Linotype" w:hAnsi="Palatino Linotype"/>
          <w:i/>
          <w:sz w:val="22"/>
          <w:szCs w:val="22"/>
        </w:rPr>
        <w:t xml:space="preserve"> </w:t>
      </w:r>
      <w:r w:rsidRPr="00A82C85">
        <w:rPr>
          <w:rFonts w:ascii="Palatino Linotype" w:hAnsi="Palatino Linotype"/>
          <w:i/>
          <w:sz w:val="22"/>
          <w:szCs w:val="22"/>
          <w:u w:val="single"/>
        </w:rPr>
        <w:t>Elaborar un plan de trabajo para la implementación de las medidas de seguridad faltantes</w:t>
      </w:r>
      <w:r w:rsidRPr="00A82C85">
        <w:rPr>
          <w:rFonts w:ascii="Palatino Linotype" w:hAnsi="Palatino Linotype"/>
          <w:i/>
          <w:sz w:val="22"/>
          <w:szCs w:val="22"/>
        </w:rPr>
        <w:t xml:space="preserve">, así como las medidas para el cumplimiento cotidiano de las políticas de gestión y tratamiento de los datos personales. </w:t>
      </w:r>
    </w:p>
    <w:p w14:paraId="77A09805" w14:textId="77777777" w:rsidR="00176EAA" w:rsidRPr="00A82C85" w:rsidRDefault="00176EAA"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VII.</w:t>
      </w:r>
      <w:r w:rsidRPr="00A82C85">
        <w:rPr>
          <w:rFonts w:ascii="Palatino Linotype" w:hAnsi="Palatino Linotype"/>
          <w:i/>
          <w:sz w:val="22"/>
          <w:szCs w:val="22"/>
        </w:rPr>
        <w:t xml:space="preserve"> Monitorear y revisar de manera periódica las medidas de seguridad implementadas, así como las amenazas y vulnerabilidades a las que están sujetos los datos personales. </w:t>
      </w:r>
    </w:p>
    <w:p w14:paraId="302507A2" w14:textId="66F4FEE9" w:rsidR="00176EAA" w:rsidRPr="00A82C85" w:rsidRDefault="00176EAA"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VIII.</w:t>
      </w:r>
      <w:r w:rsidRPr="00A82C85">
        <w:rPr>
          <w:rFonts w:ascii="Palatino Linotype" w:hAnsi="Palatino Linotype"/>
          <w:i/>
          <w:sz w:val="22"/>
          <w:szCs w:val="22"/>
        </w:rPr>
        <w:t xml:space="preserve"> Diseñar y aplicar diferentes niveles de capacitación del personal bajo su mando, dependiendo de sus roles y responsabilidades respecto del tratamiento de los datos personales.</w:t>
      </w:r>
    </w:p>
    <w:p w14:paraId="5FE41DAA" w14:textId="77777777" w:rsidR="00176EAA" w:rsidRPr="00A82C85" w:rsidRDefault="00176EAA" w:rsidP="00A82C85">
      <w:pPr>
        <w:spacing w:line="276" w:lineRule="auto"/>
        <w:ind w:left="851" w:right="899"/>
        <w:jc w:val="both"/>
        <w:rPr>
          <w:rFonts w:ascii="Palatino Linotype" w:hAnsi="Palatino Linotype"/>
          <w:i/>
          <w:sz w:val="22"/>
          <w:szCs w:val="22"/>
        </w:rPr>
      </w:pPr>
    </w:p>
    <w:p w14:paraId="087D75A9" w14:textId="77777777" w:rsidR="00E824B9" w:rsidRPr="00A82C85" w:rsidRDefault="00176EAA" w:rsidP="00A82C85">
      <w:pPr>
        <w:spacing w:line="276" w:lineRule="auto"/>
        <w:ind w:left="851" w:right="899"/>
        <w:jc w:val="both"/>
        <w:rPr>
          <w:rFonts w:ascii="Palatino Linotype" w:hAnsi="Palatino Linotype"/>
          <w:i/>
          <w:sz w:val="22"/>
          <w:szCs w:val="22"/>
          <w:u w:val="single"/>
        </w:rPr>
      </w:pPr>
      <w:r w:rsidRPr="00A82C85">
        <w:rPr>
          <w:rFonts w:ascii="Palatino Linotype" w:hAnsi="Palatino Linotype"/>
          <w:b/>
          <w:i/>
          <w:sz w:val="22"/>
          <w:szCs w:val="22"/>
        </w:rPr>
        <w:lastRenderedPageBreak/>
        <w:t>Artículo 47</w:t>
      </w:r>
      <w:r w:rsidRPr="00A82C85">
        <w:rPr>
          <w:rFonts w:ascii="Palatino Linotype" w:hAnsi="Palatino Linotype"/>
          <w:i/>
          <w:sz w:val="22"/>
          <w:szCs w:val="22"/>
        </w:rPr>
        <w:t xml:space="preserve">. Las acciones relacionadas con las medidas de seguridad para el tratamiento de los datos personales serán documentadas y contenidas en un </w:t>
      </w:r>
      <w:r w:rsidRPr="00A82C85">
        <w:rPr>
          <w:rFonts w:ascii="Palatino Linotype" w:hAnsi="Palatino Linotype"/>
          <w:i/>
          <w:sz w:val="22"/>
          <w:szCs w:val="22"/>
          <w:u w:val="single"/>
        </w:rPr>
        <w:t xml:space="preserve">sistema de gestión. </w:t>
      </w:r>
    </w:p>
    <w:p w14:paraId="4D52E79C" w14:textId="501781E0" w:rsidR="00176EAA" w:rsidRPr="00A82C85" w:rsidRDefault="00176EAA"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Se entenderá por sistema de gestión al conjunto de elementos y actividades interrelacionadas para establecer, implementar, operar, monitorear, revisar, mantener y mejorar el tratamiento y seguridad de los datos personales, de conformidad con lo previsto en la presente Ley y las demás disposiciones legales aplicables.</w:t>
      </w:r>
    </w:p>
    <w:p w14:paraId="30DE5208" w14:textId="77777777" w:rsidR="00E824B9" w:rsidRPr="00A82C85" w:rsidRDefault="00E824B9" w:rsidP="00A82C85">
      <w:pPr>
        <w:spacing w:line="276" w:lineRule="auto"/>
        <w:ind w:left="851" w:right="899"/>
        <w:jc w:val="both"/>
        <w:rPr>
          <w:rFonts w:ascii="Palatino Linotype" w:hAnsi="Palatino Linotype"/>
          <w:i/>
          <w:sz w:val="22"/>
          <w:szCs w:val="22"/>
        </w:rPr>
      </w:pPr>
    </w:p>
    <w:p w14:paraId="255C0806" w14:textId="77777777"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Artículo 48.</w:t>
      </w:r>
      <w:r w:rsidRPr="00A82C85">
        <w:rPr>
          <w:rFonts w:ascii="Palatino Linotype" w:hAnsi="Palatino Linotype"/>
          <w:i/>
          <w:sz w:val="22"/>
          <w:szCs w:val="22"/>
        </w:rPr>
        <w:t xml:space="preserve"> Los sujetos obligados elaborarán y aprobarán un documento que contenga las medidas de seguridad aplicables a las bases y sistemas de datos personales, tomando en cuenta los estándares internacionales de seguridad, la presente Ley así como los lineamientos que se expidan. </w:t>
      </w:r>
    </w:p>
    <w:p w14:paraId="5BFDC6B6" w14:textId="56AC930A"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El documento de seguridad será de observancia obligatoria para los responsables, encargados y demás personas que realizan algún tipo de tratamiento a los datos personales. A elección del sujeto obligado, éste podrá ser único e incluir todos los sistemas y bases de datos personales que posea, por unidad administrativa en que se incluyan los sistemas y bases de datos personales en custodia, individualizado para cada sistema, o mixto.</w:t>
      </w:r>
    </w:p>
    <w:p w14:paraId="3591BDB3" w14:textId="77777777" w:rsidR="00E824B9" w:rsidRPr="00A82C85" w:rsidRDefault="00E824B9" w:rsidP="00A82C85">
      <w:pPr>
        <w:spacing w:line="276" w:lineRule="auto"/>
        <w:ind w:left="851" w:right="899"/>
        <w:jc w:val="both"/>
        <w:rPr>
          <w:rFonts w:ascii="Palatino Linotype" w:hAnsi="Palatino Linotype"/>
          <w:i/>
          <w:sz w:val="22"/>
          <w:szCs w:val="22"/>
        </w:rPr>
      </w:pPr>
    </w:p>
    <w:p w14:paraId="42C27A1D" w14:textId="77777777"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Artículo 49.</w:t>
      </w:r>
      <w:r w:rsidRPr="00A82C85">
        <w:rPr>
          <w:rFonts w:ascii="Palatino Linotype" w:hAnsi="Palatino Linotype"/>
          <w:i/>
          <w:sz w:val="22"/>
          <w:szCs w:val="22"/>
        </w:rPr>
        <w:t xml:space="preserve"> El documento de seguridad deberá contener como mínimo lo siguiente: </w:t>
      </w:r>
    </w:p>
    <w:p w14:paraId="027BC933" w14:textId="77777777"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w:t>
      </w:r>
      <w:r w:rsidRPr="00A82C85">
        <w:rPr>
          <w:rFonts w:ascii="Palatino Linotype" w:hAnsi="Palatino Linotype"/>
          <w:i/>
          <w:sz w:val="22"/>
          <w:szCs w:val="22"/>
        </w:rPr>
        <w:t xml:space="preserve"> Respecto de los sistemas de datos personales: </w:t>
      </w:r>
    </w:p>
    <w:p w14:paraId="415C4077" w14:textId="77777777"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a) El nombre. </w:t>
      </w:r>
    </w:p>
    <w:p w14:paraId="2E172BA5" w14:textId="77777777"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b) El nombre, cargo y adscripción del administrador de cada sistema y base de datos. </w:t>
      </w:r>
    </w:p>
    <w:p w14:paraId="6B5976EA" w14:textId="77777777"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c) Las funciones y obligaciones del responsable, encargado o encargados y todas las personas que traten datos personales. </w:t>
      </w:r>
    </w:p>
    <w:p w14:paraId="78763586" w14:textId="77777777"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d) El folio del registro del sistema y base de datos. </w:t>
      </w:r>
    </w:p>
    <w:p w14:paraId="421907EC" w14:textId="77777777"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e) El </w:t>
      </w:r>
      <w:r w:rsidRPr="00A82C85">
        <w:rPr>
          <w:rFonts w:ascii="Palatino Linotype" w:hAnsi="Palatino Linotype"/>
          <w:i/>
          <w:sz w:val="22"/>
          <w:szCs w:val="22"/>
          <w:u w:val="single"/>
        </w:rPr>
        <w:t>inventario</w:t>
      </w:r>
      <w:r w:rsidRPr="00A82C85">
        <w:rPr>
          <w:rFonts w:ascii="Palatino Linotype" w:hAnsi="Palatino Linotype"/>
          <w:i/>
          <w:sz w:val="22"/>
          <w:szCs w:val="22"/>
        </w:rPr>
        <w:t xml:space="preserve"> o la especificación detallada del tipo de datos personales contenidos. </w:t>
      </w:r>
    </w:p>
    <w:p w14:paraId="25F4E188" w14:textId="77777777" w:rsidR="00C63415"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f) La estructura y descripción de los sistemas y bases de datos personales, lo cual consiste en precisar y describir el tipo de soporte, así como las características del lugar donde se resguardan. </w:t>
      </w:r>
    </w:p>
    <w:p w14:paraId="3DE164B8" w14:textId="3E7CEE82"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b/>
          <w:i/>
          <w:sz w:val="22"/>
          <w:szCs w:val="22"/>
        </w:rPr>
        <w:t>II.</w:t>
      </w:r>
      <w:r w:rsidRPr="00A82C85">
        <w:rPr>
          <w:rFonts w:ascii="Palatino Linotype" w:hAnsi="Palatino Linotype"/>
          <w:i/>
          <w:sz w:val="22"/>
          <w:szCs w:val="22"/>
        </w:rPr>
        <w:t xml:space="preserve"> Respecto de las </w:t>
      </w:r>
      <w:r w:rsidRPr="00A82C85">
        <w:rPr>
          <w:rFonts w:ascii="Palatino Linotype" w:hAnsi="Palatino Linotype"/>
          <w:i/>
          <w:sz w:val="22"/>
          <w:szCs w:val="22"/>
          <w:u w:val="single"/>
        </w:rPr>
        <w:t>medidas de seguridad</w:t>
      </w:r>
      <w:r w:rsidRPr="00A82C85">
        <w:rPr>
          <w:rFonts w:ascii="Palatino Linotype" w:hAnsi="Palatino Linotype"/>
          <w:i/>
          <w:sz w:val="22"/>
          <w:szCs w:val="22"/>
        </w:rPr>
        <w:t xml:space="preserve"> implementadas deberá incluir lo siguiente: </w:t>
      </w:r>
    </w:p>
    <w:p w14:paraId="1208A6FB" w14:textId="77777777"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a) Transferencia y remisiones. </w:t>
      </w:r>
    </w:p>
    <w:p w14:paraId="5C320DB5" w14:textId="77777777"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b) Resguardo de soportes físicos y electrónicos. </w:t>
      </w:r>
    </w:p>
    <w:p w14:paraId="74FF5ACC" w14:textId="77777777"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lastRenderedPageBreak/>
        <w:t xml:space="preserve">c) </w:t>
      </w:r>
      <w:r w:rsidRPr="00A82C85">
        <w:rPr>
          <w:rFonts w:ascii="Palatino Linotype" w:hAnsi="Palatino Linotype"/>
          <w:i/>
          <w:sz w:val="22"/>
          <w:szCs w:val="22"/>
          <w:u w:val="single"/>
        </w:rPr>
        <w:t>Bitácoras</w:t>
      </w:r>
      <w:r w:rsidRPr="00A82C85">
        <w:rPr>
          <w:rFonts w:ascii="Palatino Linotype" w:hAnsi="Palatino Linotype"/>
          <w:i/>
          <w:sz w:val="22"/>
          <w:szCs w:val="22"/>
        </w:rPr>
        <w:t xml:space="preserve"> para accesos, operación cotidiana y violaciones a la seguridad de los datos personales.</w:t>
      </w:r>
    </w:p>
    <w:p w14:paraId="190CF10E" w14:textId="77777777"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d) El análisis de riesgos. </w:t>
      </w:r>
    </w:p>
    <w:p w14:paraId="2D7E5158" w14:textId="77777777"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e) El análisis de brecha. </w:t>
      </w:r>
    </w:p>
    <w:p w14:paraId="367C5CB4" w14:textId="77777777" w:rsidR="00E824B9" w:rsidRPr="00A82C85" w:rsidRDefault="00E824B9" w:rsidP="00A82C85">
      <w:pPr>
        <w:spacing w:line="276" w:lineRule="auto"/>
        <w:ind w:left="851" w:right="899"/>
        <w:jc w:val="both"/>
        <w:rPr>
          <w:rFonts w:ascii="Palatino Linotype" w:hAnsi="Palatino Linotype"/>
          <w:i/>
          <w:sz w:val="22"/>
          <w:szCs w:val="22"/>
          <w:u w:val="single"/>
        </w:rPr>
      </w:pPr>
      <w:r w:rsidRPr="00A82C85">
        <w:rPr>
          <w:rFonts w:ascii="Palatino Linotype" w:hAnsi="Palatino Linotype"/>
          <w:i/>
          <w:sz w:val="22"/>
          <w:szCs w:val="22"/>
          <w:u w:val="single"/>
        </w:rPr>
        <w:t xml:space="preserve">f) Gestión de incidentes. </w:t>
      </w:r>
    </w:p>
    <w:p w14:paraId="1DDCC732" w14:textId="77777777"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g) Acceso a las instalaciones. </w:t>
      </w:r>
    </w:p>
    <w:p w14:paraId="5A7A7775" w14:textId="77777777"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h) Identificación y autenticación. </w:t>
      </w:r>
    </w:p>
    <w:p w14:paraId="3586C112" w14:textId="77777777"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i) Procedimientos de respaldo y recuperación de datos. </w:t>
      </w:r>
    </w:p>
    <w:p w14:paraId="410D3D53" w14:textId="77777777" w:rsidR="00E824B9" w:rsidRPr="00A82C85" w:rsidRDefault="00E824B9" w:rsidP="00A82C85">
      <w:pPr>
        <w:spacing w:line="276" w:lineRule="auto"/>
        <w:ind w:left="851" w:right="899"/>
        <w:jc w:val="both"/>
        <w:rPr>
          <w:rFonts w:ascii="Palatino Linotype" w:hAnsi="Palatino Linotype"/>
          <w:i/>
          <w:sz w:val="22"/>
          <w:szCs w:val="22"/>
          <w:u w:val="single"/>
        </w:rPr>
      </w:pPr>
      <w:r w:rsidRPr="00A82C85">
        <w:rPr>
          <w:rFonts w:ascii="Palatino Linotype" w:hAnsi="Palatino Linotype"/>
          <w:i/>
          <w:sz w:val="22"/>
          <w:szCs w:val="22"/>
          <w:u w:val="single"/>
        </w:rPr>
        <w:t xml:space="preserve">j) Plan de contingencia. </w:t>
      </w:r>
    </w:p>
    <w:p w14:paraId="3327586A" w14:textId="33F66CD9"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k) Auditorías.</w:t>
      </w:r>
    </w:p>
    <w:p w14:paraId="1104359C" w14:textId="77777777"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l) Supresión y borrado seguro de datos. </w:t>
      </w:r>
    </w:p>
    <w:p w14:paraId="55B99749" w14:textId="77777777" w:rsidR="00E824B9" w:rsidRPr="00A82C85" w:rsidRDefault="00E824B9" w:rsidP="00A82C85">
      <w:pPr>
        <w:spacing w:line="276" w:lineRule="auto"/>
        <w:ind w:left="851" w:right="899"/>
        <w:jc w:val="both"/>
        <w:rPr>
          <w:rFonts w:ascii="Palatino Linotype" w:hAnsi="Palatino Linotype"/>
          <w:i/>
          <w:sz w:val="22"/>
          <w:szCs w:val="22"/>
          <w:u w:val="single"/>
        </w:rPr>
      </w:pPr>
      <w:r w:rsidRPr="00A82C85">
        <w:rPr>
          <w:rFonts w:ascii="Palatino Linotype" w:hAnsi="Palatino Linotype"/>
          <w:i/>
          <w:sz w:val="22"/>
          <w:szCs w:val="22"/>
          <w:u w:val="single"/>
        </w:rPr>
        <w:t xml:space="preserve">m) El plan de trabajo. </w:t>
      </w:r>
    </w:p>
    <w:p w14:paraId="771B8A05" w14:textId="77777777" w:rsidR="00E824B9" w:rsidRPr="00A82C85" w:rsidRDefault="00E824B9" w:rsidP="00A82C85">
      <w:pPr>
        <w:spacing w:line="276" w:lineRule="auto"/>
        <w:ind w:left="851" w:right="899"/>
        <w:jc w:val="both"/>
        <w:rPr>
          <w:rFonts w:ascii="Palatino Linotype" w:hAnsi="Palatino Linotype"/>
          <w:i/>
          <w:sz w:val="22"/>
          <w:szCs w:val="22"/>
        </w:rPr>
      </w:pPr>
      <w:r w:rsidRPr="00A82C85">
        <w:rPr>
          <w:rFonts w:ascii="Palatino Linotype" w:hAnsi="Palatino Linotype"/>
          <w:i/>
          <w:sz w:val="22"/>
          <w:szCs w:val="22"/>
        </w:rPr>
        <w:t xml:space="preserve">n) Los mecanismos de monitoreo y revisión de las medidas de seguridad. </w:t>
      </w:r>
    </w:p>
    <w:p w14:paraId="3BC72CE7" w14:textId="52B99023" w:rsidR="00974604" w:rsidRPr="00A82C85" w:rsidRDefault="00E824B9" w:rsidP="00A82C85">
      <w:pPr>
        <w:spacing w:line="276" w:lineRule="auto"/>
        <w:ind w:left="851" w:right="899"/>
        <w:jc w:val="both"/>
        <w:rPr>
          <w:rFonts w:ascii="Palatino Linotype" w:hAnsi="Palatino Linotype"/>
          <w:i/>
          <w:noProof/>
          <w:sz w:val="22"/>
          <w:szCs w:val="22"/>
          <w:lang w:eastAsia="es-MX"/>
        </w:rPr>
      </w:pPr>
      <w:r w:rsidRPr="00A82C85">
        <w:rPr>
          <w:rFonts w:ascii="Palatino Linotype" w:hAnsi="Palatino Linotype"/>
          <w:i/>
          <w:sz w:val="22"/>
          <w:szCs w:val="22"/>
        </w:rPr>
        <w:t>o) El programa general de capacitación.</w:t>
      </w:r>
      <w:r w:rsidR="00C63415" w:rsidRPr="00A82C85">
        <w:rPr>
          <w:rFonts w:ascii="Palatino Linotype" w:hAnsi="Palatino Linotype"/>
          <w:i/>
          <w:sz w:val="22"/>
          <w:szCs w:val="22"/>
        </w:rPr>
        <w:t>”</w:t>
      </w:r>
    </w:p>
    <w:p w14:paraId="63125E53" w14:textId="77777777" w:rsidR="00974604" w:rsidRPr="00A82C85" w:rsidRDefault="00974604" w:rsidP="00A82C85">
      <w:pPr>
        <w:spacing w:line="360" w:lineRule="auto"/>
        <w:jc w:val="both"/>
        <w:rPr>
          <w:rFonts w:ascii="Palatino Linotype" w:eastAsiaTheme="minorEastAsia" w:hAnsi="Palatino Linotype" w:cstheme="minorBidi"/>
          <w:lang w:val="es-ES_tradnl"/>
        </w:rPr>
      </w:pPr>
    </w:p>
    <w:p w14:paraId="5DBA1E2F" w14:textId="6C770101" w:rsidR="00974604" w:rsidRPr="00A82C85" w:rsidRDefault="00974604" w:rsidP="00A82C85">
      <w:pPr>
        <w:spacing w:line="360" w:lineRule="auto"/>
        <w:jc w:val="both"/>
        <w:rPr>
          <w:rFonts w:ascii="Palatino Linotype" w:eastAsiaTheme="minorEastAsia" w:hAnsi="Palatino Linotype" w:cstheme="minorBidi"/>
          <w:lang w:val="es-ES_tradnl"/>
        </w:rPr>
      </w:pPr>
      <w:r w:rsidRPr="00A82C85">
        <w:rPr>
          <w:rFonts w:ascii="Palatino Linotype" w:eastAsiaTheme="minorEastAsia" w:hAnsi="Palatino Linotype" w:cstheme="minorBidi"/>
          <w:lang w:val="es-ES_tradnl"/>
        </w:rPr>
        <w:t>En atención a los fragmentos normativos plasmados en líneas anteriores, se aduce que los requerimientos planteados por el particular, no pueden ser proporcionados por el Sujeto Obligado</w:t>
      </w:r>
      <w:r w:rsidR="00910A19" w:rsidRPr="00A82C85">
        <w:rPr>
          <w:rFonts w:ascii="Palatino Linotype" w:eastAsiaTheme="minorEastAsia" w:hAnsi="Palatino Linotype" w:cstheme="minorBidi"/>
          <w:lang w:val="es-ES_tradnl"/>
        </w:rPr>
        <w:t xml:space="preserve"> por recaer en un supuesto de confidencialidad;</w:t>
      </w:r>
      <w:r w:rsidRPr="00A82C85">
        <w:rPr>
          <w:rFonts w:ascii="Palatino Linotype" w:eastAsiaTheme="minorEastAsia" w:hAnsi="Palatino Linotype" w:cstheme="minorBidi"/>
          <w:lang w:val="es-ES_tradnl"/>
        </w:rPr>
        <w:t xml:space="preserve"> sin embargo, se hace especial aclaración que derivado de la literalidad de la solicitud, el particular </w:t>
      </w:r>
      <w:r w:rsidR="00910A19" w:rsidRPr="00A82C85">
        <w:rPr>
          <w:rFonts w:ascii="Palatino Linotype" w:eastAsiaTheme="minorEastAsia" w:hAnsi="Palatino Linotype" w:cstheme="minorBidi"/>
          <w:lang w:val="es-ES_tradnl"/>
        </w:rPr>
        <w:t>insta documentos</w:t>
      </w:r>
      <w:r w:rsidR="00CA0C20" w:rsidRPr="00A82C85">
        <w:rPr>
          <w:rFonts w:ascii="Palatino Linotype" w:eastAsiaTheme="minorEastAsia" w:hAnsi="Palatino Linotype" w:cstheme="minorBidi"/>
          <w:lang w:val="es-ES_tradnl"/>
        </w:rPr>
        <w:t xml:space="preserve"> y/</w:t>
      </w:r>
      <w:proofErr w:type="spellStart"/>
      <w:r w:rsidR="00CA0C20" w:rsidRPr="00A82C85">
        <w:rPr>
          <w:rFonts w:ascii="Palatino Linotype" w:eastAsiaTheme="minorEastAsia" w:hAnsi="Palatino Linotype" w:cstheme="minorBidi"/>
          <w:lang w:val="es-ES_tradnl"/>
        </w:rPr>
        <w:t>o</w:t>
      </w:r>
      <w:proofErr w:type="spellEnd"/>
      <w:r w:rsidR="00CA0C20" w:rsidRPr="00A82C85">
        <w:rPr>
          <w:rFonts w:ascii="Palatino Linotype" w:eastAsiaTheme="minorEastAsia" w:hAnsi="Palatino Linotype" w:cstheme="minorBidi"/>
          <w:lang w:val="es-ES_tradnl"/>
        </w:rPr>
        <w:t xml:space="preserve"> </w:t>
      </w:r>
      <w:r w:rsidR="00CA0C20" w:rsidRPr="00A82C85">
        <w:rPr>
          <w:rFonts w:ascii="Palatino Linotype" w:eastAsiaTheme="minorEastAsia" w:hAnsi="Palatino Linotype" w:cstheme="minorBidi"/>
          <w:u w:val="single"/>
          <w:lang w:val="es-ES_tradnl"/>
        </w:rPr>
        <w:t>oficios</w:t>
      </w:r>
      <w:r w:rsidR="00910A19" w:rsidRPr="00A82C85">
        <w:rPr>
          <w:rFonts w:ascii="Palatino Linotype" w:eastAsiaTheme="minorEastAsia" w:hAnsi="Palatino Linotype" w:cstheme="minorBidi"/>
          <w:lang w:val="es-ES_tradnl"/>
        </w:rPr>
        <w:t xml:space="preserve"> generados y/o recibidos por la Unidad de Transparencia, no por las diferentes unidades administrativas pertenecientes a la parte solicitada, empero fueron proporcionadas documentales para dar atención a la inquietud del </w:t>
      </w:r>
      <w:r w:rsidR="00701CB0" w:rsidRPr="00A82C85">
        <w:rPr>
          <w:rFonts w:ascii="Palatino Linotype" w:eastAsiaTheme="minorEastAsia" w:hAnsi="Palatino Linotype" w:cstheme="minorBidi"/>
          <w:lang w:val="es-ES_tradnl"/>
        </w:rPr>
        <w:t>recurrente.</w:t>
      </w:r>
    </w:p>
    <w:p w14:paraId="4824D82D" w14:textId="77777777" w:rsidR="00974604" w:rsidRPr="00A82C85" w:rsidRDefault="00974604" w:rsidP="00A82C85">
      <w:pPr>
        <w:spacing w:line="360" w:lineRule="auto"/>
        <w:jc w:val="both"/>
        <w:rPr>
          <w:rFonts w:ascii="Palatino Linotype" w:eastAsiaTheme="minorEastAsia" w:hAnsi="Palatino Linotype" w:cstheme="minorBidi"/>
          <w:lang w:val="es-ES_tradnl"/>
        </w:rPr>
      </w:pPr>
    </w:p>
    <w:p w14:paraId="306103CA" w14:textId="0A2997E5" w:rsidR="00B26C50" w:rsidRPr="00A82C85" w:rsidRDefault="00701CB0" w:rsidP="00A82C85">
      <w:pPr>
        <w:spacing w:line="360" w:lineRule="auto"/>
        <w:jc w:val="both"/>
        <w:rPr>
          <w:rFonts w:ascii="Palatino Linotype" w:eastAsiaTheme="minorEastAsia" w:hAnsi="Palatino Linotype" w:cstheme="minorBidi"/>
          <w:lang w:val="es-ES_tradnl"/>
        </w:rPr>
      </w:pPr>
      <w:r w:rsidRPr="00A82C85">
        <w:rPr>
          <w:rFonts w:ascii="Palatino Linotype" w:eastAsiaTheme="minorEastAsia" w:hAnsi="Palatino Linotype" w:cstheme="minorBidi"/>
          <w:lang w:val="es-ES_tradnl"/>
        </w:rPr>
        <w:t>N</w:t>
      </w:r>
      <w:r w:rsidR="00B26C50" w:rsidRPr="00A82C85">
        <w:rPr>
          <w:rFonts w:ascii="Palatino Linotype" w:eastAsiaTheme="minorEastAsia" w:hAnsi="Palatino Linotype" w:cstheme="minorBidi"/>
          <w:lang w:val="es-ES_tradnl"/>
        </w:rPr>
        <w:t xml:space="preserve">o se omite </w:t>
      </w:r>
      <w:r w:rsidR="00876CEB" w:rsidRPr="00A82C85">
        <w:rPr>
          <w:rFonts w:ascii="Palatino Linotype" w:eastAsiaTheme="minorEastAsia" w:hAnsi="Palatino Linotype" w:cstheme="minorBidi"/>
          <w:lang w:val="es-ES_tradnl"/>
        </w:rPr>
        <w:t>señalar</w:t>
      </w:r>
      <w:r w:rsidR="00B26C50" w:rsidRPr="00A82C85">
        <w:rPr>
          <w:rFonts w:ascii="Palatino Linotype" w:eastAsiaTheme="minorEastAsia" w:hAnsi="Palatino Linotype" w:cstheme="minorBidi"/>
          <w:lang w:val="es-ES_tradnl"/>
        </w:rPr>
        <w:t xml:space="preserve"> que respecto a las documentales remitidas por el Sujeto Obligado, este Instituto no está facultado para manifestarse sobre la veracidad de la información proporcionada; </w:t>
      </w:r>
      <w:r w:rsidR="00B26C50" w:rsidRPr="00A82C85">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09572DB7" w14:textId="09A5681E" w:rsidR="00B26C50" w:rsidRPr="00A82C85" w:rsidRDefault="00B26C50" w:rsidP="00A82C85">
      <w:pPr>
        <w:spacing w:line="276" w:lineRule="auto"/>
        <w:ind w:left="850" w:right="899"/>
        <w:jc w:val="both"/>
        <w:rPr>
          <w:rFonts w:ascii="Palatino Linotype" w:eastAsiaTheme="minorEastAsia" w:hAnsi="Palatino Linotype" w:cs="Arial"/>
          <w:b/>
          <w:i/>
          <w:sz w:val="22"/>
          <w:szCs w:val="20"/>
          <w:lang w:val="es-ES_tradnl"/>
        </w:rPr>
      </w:pPr>
      <w:r w:rsidRPr="00A82C85">
        <w:rPr>
          <w:rFonts w:ascii="Palatino Linotype" w:eastAsiaTheme="minorEastAsia" w:hAnsi="Palatino Linotype" w:cs="Arial"/>
          <w:b/>
          <w:i/>
          <w:sz w:val="22"/>
          <w:szCs w:val="20"/>
          <w:lang w:val="es-ES_tradnl"/>
        </w:rPr>
        <w:lastRenderedPageBreak/>
        <w:t>“El Instituto Federal de Acceso a la Información y Protección de Datos no cuenta con facultades para pronunciarse r</w:t>
      </w:r>
      <w:r w:rsidR="00AB2E99" w:rsidRPr="00A82C85">
        <w:rPr>
          <w:rFonts w:ascii="Palatino Linotype" w:eastAsiaTheme="minorEastAsia" w:hAnsi="Palatino Linotype" w:cs="Arial"/>
          <w:b/>
          <w:i/>
          <w:sz w:val="22"/>
          <w:szCs w:val="20"/>
          <w:lang w:val="es-ES_tradnl"/>
        </w:rPr>
        <w:t xml:space="preserve">especto de la veracidad de los </w:t>
      </w:r>
      <w:r w:rsidRPr="00A82C85">
        <w:rPr>
          <w:rFonts w:ascii="Palatino Linotype" w:eastAsiaTheme="minorEastAsia" w:hAnsi="Palatino Linotype" w:cs="Arial"/>
          <w:b/>
          <w:i/>
          <w:sz w:val="22"/>
          <w:szCs w:val="20"/>
          <w:lang w:val="es-ES_tradnl"/>
        </w:rPr>
        <w:t>documentos proporcionados por los sujetos obligados</w:t>
      </w:r>
      <w:r w:rsidRPr="00A82C85">
        <w:rPr>
          <w:rFonts w:ascii="Palatino Linotype" w:eastAsiaTheme="minorEastAsia" w:hAnsi="Palatino Linotype" w:cs="Arial"/>
          <w:i/>
          <w:sz w:val="22"/>
          <w:szCs w:val="20"/>
          <w:lang w:val="es-ES_tradnl"/>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A82C85">
        <w:rPr>
          <w:rFonts w:ascii="Palatino Linotype" w:eastAsiaTheme="minorEastAsia" w:hAnsi="Palatino Linotype" w:cs="Arial"/>
          <w:b/>
          <w:i/>
          <w:sz w:val="22"/>
          <w:szCs w:val="20"/>
          <w:lang w:val="es-ES_tradnl"/>
        </w:rPr>
        <w:t>”</w:t>
      </w:r>
      <w:r w:rsidRPr="00A82C85">
        <w:rPr>
          <w:rFonts w:ascii="Palatino Linotype" w:eastAsiaTheme="minorEastAsia" w:hAnsi="Palatino Linotype" w:cs="Arial"/>
          <w:i/>
          <w:sz w:val="22"/>
          <w:szCs w:val="20"/>
          <w:lang w:val="es-ES_tradnl"/>
        </w:rPr>
        <w:t xml:space="preserve"> (Sic)</w:t>
      </w:r>
    </w:p>
    <w:p w14:paraId="70817CC6" w14:textId="77777777" w:rsidR="00B26C50" w:rsidRPr="00A82C85" w:rsidRDefault="00B26C50" w:rsidP="00A82C85">
      <w:pPr>
        <w:spacing w:line="360" w:lineRule="auto"/>
        <w:ind w:right="899"/>
        <w:jc w:val="both"/>
        <w:rPr>
          <w:rFonts w:ascii="Palatino Linotype" w:eastAsiaTheme="minorEastAsia" w:hAnsi="Palatino Linotype" w:cs="Arial"/>
          <w:b/>
          <w:sz w:val="22"/>
          <w:szCs w:val="20"/>
          <w:lang w:val="es-ES_tradnl"/>
        </w:rPr>
      </w:pPr>
    </w:p>
    <w:p w14:paraId="026B03B3" w14:textId="363D4300" w:rsidR="008B13AB" w:rsidRPr="00A82C85" w:rsidRDefault="008B13AB" w:rsidP="00A82C85">
      <w:pPr>
        <w:spacing w:after="240" w:line="360" w:lineRule="auto"/>
        <w:jc w:val="both"/>
        <w:rPr>
          <w:rFonts w:ascii="Palatino Linotype" w:eastAsia="Palatino Linotype" w:hAnsi="Palatino Linotype" w:cs="Palatino Linotype"/>
        </w:rPr>
      </w:pPr>
      <w:r w:rsidRPr="00A82C85">
        <w:rPr>
          <w:rFonts w:ascii="Palatino Linotype" w:hAnsi="Palatino Linotype"/>
          <w:szCs w:val="18"/>
        </w:rPr>
        <w:t xml:space="preserve">No obstante lo anterior, </w:t>
      </w:r>
      <w:r w:rsidRPr="00A82C85">
        <w:rPr>
          <w:rFonts w:ascii="Palatino Linotype" w:eastAsia="Palatino Linotype" w:hAnsi="Palatino Linotype" w:cs="Palatino Linotype"/>
        </w:rPr>
        <w:t>la respuesta emitida no agotó los principios de congruencia y exhaustividad, resultando aplicable el Criterio 02/17 emitido por el Pleno del Instituto Nacional de Transparencia y Acceso a la Información y Protección de Datos Personales, de título y texto siguientes:</w:t>
      </w:r>
    </w:p>
    <w:p w14:paraId="5E79988E" w14:textId="77777777" w:rsidR="008B13AB" w:rsidRPr="00A82C85" w:rsidRDefault="008B13AB" w:rsidP="00A82C85">
      <w:pPr>
        <w:pBdr>
          <w:top w:val="nil"/>
          <w:left w:val="nil"/>
          <w:bottom w:val="nil"/>
          <w:right w:val="nil"/>
          <w:between w:val="nil"/>
        </w:pBdr>
        <w:ind w:left="851" w:right="851"/>
        <w:jc w:val="both"/>
        <w:rPr>
          <w:rFonts w:ascii="Palatino Linotype" w:eastAsia="Palatino Linotype" w:hAnsi="Palatino Linotype" w:cs="Palatino Linotype"/>
          <w:i/>
          <w:sz w:val="22"/>
          <w:szCs w:val="22"/>
        </w:rPr>
      </w:pPr>
      <w:r w:rsidRPr="00A82C85">
        <w:rPr>
          <w:rFonts w:ascii="Palatino Linotype" w:eastAsia="Palatino Linotype" w:hAnsi="Palatino Linotype" w:cs="Palatino Linotype"/>
          <w:b/>
          <w:i/>
          <w:sz w:val="22"/>
          <w:szCs w:val="22"/>
        </w:rPr>
        <w:t xml:space="preserve">“Congruencia y exhaustividad. Sus alcances para garantizar el derecho de acceso a la información. </w:t>
      </w:r>
      <w:r w:rsidRPr="00A82C85">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A82C85">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A82C85">
        <w:rPr>
          <w:rFonts w:ascii="Palatino Linotype" w:eastAsia="Palatino Linotype" w:hAnsi="Palatino Linotype" w:cs="Palatino Linotype"/>
          <w:i/>
          <w:sz w:val="22"/>
          <w:szCs w:val="22"/>
        </w:rPr>
        <w:t xml:space="preserve">; mientras que </w:t>
      </w:r>
      <w:r w:rsidRPr="00A82C85">
        <w:rPr>
          <w:rFonts w:ascii="Palatino Linotype" w:eastAsia="Palatino Linotype" w:hAnsi="Palatino Linotype" w:cs="Palatino Linotype"/>
          <w:b/>
          <w:i/>
          <w:sz w:val="22"/>
          <w:szCs w:val="22"/>
        </w:rPr>
        <w:t>la exhaustividad significa que dicha respuesta se refiera expresamente a cada uno de los puntos solicitados</w:t>
      </w:r>
      <w:r w:rsidRPr="00A82C85">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2CA9C7C" w14:textId="77777777" w:rsidR="008B13AB" w:rsidRPr="00A82C85" w:rsidRDefault="008B13AB" w:rsidP="00A82C85">
      <w:pPr>
        <w:spacing w:line="360" w:lineRule="auto"/>
        <w:jc w:val="both"/>
        <w:rPr>
          <w:rFonts w:ascii="Palatino Linotype" w:eastAsia="Palatino Linotype" w:hAnsi="Palatino Linotype" w:cs="Palatino Linotype"/>
        </w:rPr>
      </w:pPr>
    </w:p>
    <w:p w14:paraId="79DE7812" w14:textId="45516C40" w:rsidR="008B13AB" w:rsidRPr="00A82C85" w:rsidRDefault="008B13AB" w:rsidP="00A82C85">
      <w:pPr>
        <w:spacing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rPr>
        <w:lastRenderedPageBreak/>
        <w:t xml:space="preserve">Lo anterior se afirma así, en virtud de que la Titular de la Unidad de Transparencia no se pronunció de manera concreta sobre cada uno de los requerimientos realizados por la persona solicitante, pues no debe perderse de vista que no remitió ningún  documento u oficio </w:t>
      </w:r>
      <w:r w:rsidR="003F2362" w:rsidRPr="00A82C85">
        <w:rPr>
          <w:rFonts w:ascii="Palatino Linotype" w:eastAsia="Palatino Linotype" w:hAnsi="Palatino Linotype" w:cs="Palatino Linotype"/>
        </w:rPr>
        <w:t xml:space="preserve">generado y/o </w:t>
      </w:r>
      <w:r w:rsidRPr="00A82C85">
        <w:rPr>
          <w:rFonts w:ascii="Palatino Linotype" w:eastAsia="Palatino Linotype" w:hAnsi="Palatino Linotype" w:cs="Palatino Linotype"/>
        </w:rPr>
        <w:t xml:space="preserve">recibido, razón por la cual este </w:t>
      </w:r>
      <w:r w:rsidR="003F2362" w:rsidRPr="00A82C85">
        <w:rPr>
          <w:rFonts w:ascii="Palatino Linotype" w:eastAsia="Palatino Linotype" w:hAnsi="Palatino Linotype" w:cs="Palatino Linotype"/>
        </w:rPr>
        <w:t>Instituto</w:t>
      </w:r>
      <w:r w:rsidRPr="00A82C85">
        <w:rPr>
          <w:rFonts w:ascii="Palatino Linotype" w:eastAsia="Palatino Linotype" w:hAnsi="Palatino Linotype" w:cs="Palatino Linotype"/>
        </w:rPr>
        <w:t xml:space="preserve">, con la finalidad de garantizar el derecho humano de acceso a la información de la parte </w:t>
      </w:r>
      <w:r w:rsidR="003F2362" w:rsidRPr="00A82C85">
        <w:rPr>
          <w:rFonts w:ascii="Palatino Linotype" w:eastAsia="Palatino Linotype" w:hAnsi="Palatino Linotype" w:cs="Palatino Linotype"/>
        </w:rPr>
        <w:t>solicitante</w:t>
      </w:r>
      <w:r w:rsidRPr="00A82C85">
        <w:rPr>
          <w:rFonts w:ascii="Palatino Linotype" w:eastAsia="Palatino Linotype" w:hAnsi="Palatino Linotype" w:cs="Palatino Linotype"/>
          <w:b/>
        </w:rPr>
        <w:t>,</w:t>
      </w:r>
      <w:r w:rsidRPr="00A82C85">
        <w:rPr>
          <w:rFonts w:ascii="Palatino Linotype" w:eastAsia="Palatino Linotype" w:hAnsi="Palatino Linotype" w:cs="Palatino Linotype"/>
        </w:rPr>
        <w:t xml:space="preserve"> y a fin de reparar el agravio causado ante la omisión en que incurriera el Sujeto Obligado, ya que, como se señaló, su respuesta careció de los principios de congruencia y exhaustividad, se estima procedente ordenar que, previa búsqueda exhaustiva y razonable, se haga entrega de los documentos que den cuenta de lo solicitado, en versión pública conforme al considerando siguiente.</w:t>
      </w:r>
    </w:p>
    <w:p w14:paraId="76AAC6AF" w14:textId="77777777" w:rsidR="008B13AB" w:rsidRPr="00A82C85" w:rsidRDefault="008B13AB" w:rsidP="00A82C85">
      <w:pPr>
        <w:spacing w:line="360" w:lineRule="auto"/>
        <w:jc w:val="both"/>
        <w:rPr>
          <w:rFonts w:ascii="Palatino Linotype" w:eastAsia="Palatino Linotype" w:hAnsi="Palatino Linotype" w:cs="Palatino Linotype"/>
        </w:rPr>
      </w:pPr>
    </w:p>
    <w:p w14:paraId="046C38DF" w14:textId="1100E95A" w:rsidR="008C529C" w:rsidRPr="00A82C85" w:rsidRDefault="008B13AB" w:rsidP="00A82C85">
      <w:pPr>
        <w:spacing w:after="240" w:line="360" w:lineRule="auto"/>
        <w:jc w:val="both"/>
        <w:rPr>
          <w:rFonts w:ascii="Palatino Linotype" w:hAnsi="Palatino Linotype" w:cs="Arial"/>
        </w:rPr>
      </w:pPr>
      <w:r w:rsidRPr="00A82C85">
        <w:rPr>
          <w:rFonts w:ascii="Palatino Linotype" w:eastAsia="Palatino Linotype" w:hAnsi="Palatino Linotype" w:cs="Palatino Linotype"/>
        </w:rPr>
        <w:t xml:space="preserve">Para tal efecto, </w:t>
      </w:r>
      <w:r w:rsidRPr="00A82C85">
        <w:rPr>
          <w:rFonts w:ascii="Palatino Linotype" w:hAnsi="Palatino Linotype"/>
          <w:szCs w:val="18"/>
        </w:rPr>
        <w:t xml:space="preserve">es oportuno mencionar, en primer lugar, que la persona solicitante </w:t>
      </w:r>
      <w:r w:rsidRPr="00A82C85">
        <w:rPr>
          <w:rFonts w:ascii="Palatino Linotype" w:hAnsi="Palatino Linotype" w:cs="Arial"/>
          <w:lang w:val="es-419"/>
        </w:rPr>
        <w:t xml:space="preserve">no </w:t>
      </w:r>
      <w:r w:rsidR="005803E6" w:rsidRPr="00A82C85">
        <w:rPr>
          <w:rFonts w:ascii="Palatino Linotype" w:hAnsi="Palatino Linotype" w:cs="Arial"/>
        </w:rPr>
        <w:t>requirió</w:t>
      </w:r>
      <w:r w:rsidRPr="00A82C85">
        <w:rPr>
          <w:rFonts w:ascii="Palatino Linotype" w:hAnsi="Palatino Linotype" w:cs="Arial"/>
          <w:lang w:val="es-419"/>
        </w:rPr>
        <w:t xml:space="preserve"> una descripción de los elementos antes enunciados, tampoco de forma separada las documentales que den cuenta </w:t>
      </w:r>
      <w:r w:rsidR="005803E6" w:rsidRPr="00A82C85">
        <w:rPr>
          <w:rFonts w:ascii="Palatino Linotype" w:hAnsi="Palatino Linotype" w:cs="Arial"/>
        </w:rPr>
        <w:t>de la información contenida en los mismos</w:t>
      </w:r>
      <w:r w:rsidRPr="00A82C85">
        <w:rPr>
          <w:rFonts w:ascii="Palatino Linotype" w:hAnsi="Palatino Linotype" w:cs="Arial"/>
          <w:lang w:val="es-419"/>
        </w:rPr>
        <w:t>, sino q</w:t>
      </w:r>
      <w:r w:rsidR="00763412" w:rsidRPr="00A82C85">
        <w:rPr>
          <w:rFonts w:ascii="Palatino Linotype" w:hAnsi="Palatino Linotype" w:cs="Arial"/>
          <w:lang w:val="es-419"/>
        </w:rPr>
        <w:t xml:space="preserve">ue solicitó a la par </w:t>
      </w:r>
      <w:r w:rsidRPr="00A82C85">
        <w:rPr>
          <w:rFonts w:ascii="Palatino Linotype" w:hAnsi="Palatino Linotype" w:cs="Arial"/>
          <w:lang w:val="es-419"/>
        </w:rPr>
        <w:t xml:space="preserve">los oficios que la Unidad de Transparencia giró y recibió para </w:t>
      </w:r>
      <w:r w:rsidR="005803E6" w:rsidRPr="00A82C85">
        <w:rPr>
          <w:rFonts w:ascii="Palatino Linotype" w:hAnsi="Palatino Linotype" w:cs="Arial"/>
        </w:rPr>
        <w:t>conocimiento de</w:t>
      </w:r>
      <w:r w:rsidR="005803E6" w:rsidRPr="00A82C85">
        <w:rPr>
          <w:rFonts w:ascii="Palatino Linotype" w:hAnsi="Palatino Linotype" w:cs="Arial"/>
          <w:lang w:val="es-419"/>
        </w:rPr>
        <w:t xml:space="preserve"> los temas descritos, por cuenta separada del Plan de Trabajo del Sistema de </w:t>
      </w:r>
      <w:r w:rsidR="005803E6" w:rsidRPr="00A82C85">
        <w:rPr>
          <w:rFonts w:ascii="Palatino Linotype" w:hAnsi="Palatino Linotype" w:cs="Arial"/>
        </w:rPr>
        <w:t>Gestión de Protección de Datos Personales, elemento que ha fue correctamente clasificado como confidencial.</w:t>
      </w:r>
    </w:p>
    <w:p w14:paraId="46CE754A" w14:textId="77777777" w:rsidR="008C529C" w:rsidRPr="00A82C85" w:rsidRDefault="008C529C" w:rsidP="00A82C85">
      <w:pPr>
        <w:spacing w:line="360" w:lineRule="auto"/>
        <w:jc w:val="both"/>
        <w:rPr>
          <w:rFonts w:ascii="Palatino Linotype" w:hAnsi="Palatino Linotype" w:cs="Arial"/>
          <w:lang w:val="es-419"/>
        </w:rPr>
      </w:pPr>
    </w:p>
    <w:p w14:paraId="38B2E22F" w14:textId="483B13C0" w:rsidR="008B13AB" w:rsidRPr="00A82C85" w:rsidRDefault="008B13AB" w:rsidP="00A82C85">
      <w:pPr>
        <w:spacing w:line="360" w:lineRule="auto"/>
        <w:jc w:val="both"/>
        <w:rPr>
          <w:rFonts w:ascii="Palatino Linotype" w:hAnsi="Palatino Linotype" w:cs="Arial"/>
          <w:lang w:val="es-419"/>
        </w:rPr>
      </w:pPr>
      <w:r w:rsidRPr="00A82C85">
        <w:rPr>
          <w:rFonts w:ascii="Palatino Linotype" w:hAnsi="Palatino Linotype" w:cs="Arial"/>
          <w:lang w:val="es-419"/>
        </w:rPr>
        <w:t>En otras palabras, la persona solicitante requirió los oficios y/o documentos que giró</w:t>
      </w:r>
      <w:r w:rsidR="005803E6" w:rsidRPr="00A82C85">
        <w:rPr>
          <w:rFonts w:ascii="Palatino Linotype" w:hAnsi="Palatino Linotype" w:cs="Arial"/>
        </w:rPr>
        <w:t xml:space="preserve"> y recibió</w:t>
      </w:r>
      <w:r w:rsidRPr="00A82C85">
        <w:rPr>
          <w:rFonts w:ascii="Palatino Linotype" w:hAnsi="Palatino Linotype" w:cs="Arial"/>
          <w:lang w:val="es-419"/>
        </w:rPr>
        <w:t xml:space="preserve"> la Unidad de Transparencia </w:t>
      </w:r>
      <w:r w:rsidR="005803E6" w:rsidRPr="00A82C85">
        <w:rPr>
          <w:rFonts w:ascii="Palatino Linotype" w:hAnsi="Palatino Linotype" w:cs="Arial"/>
        </w:rPr>
        <w:t xml:space="preserve">para o por parte de </w:t>
      </w:r>
      <w:r w:rsidRPr="00A82C85">
        <w:rPr>
          <w:rFonts w:ascii="Palatino Linotype" w:hAnsi="Palatino Linotype" w:cs="Arial"/>
          <w:lang w:val="es-419"/>
        </w:rPr>
        <w:t xml:space="preserve">las unidades administrativas que integran la estructura orgánica del </w:t>
      </w:r>
      <w:r w:rsidRPr="00A82C85">
        <w:rPr>
          <w:rFonts w:ascii="Palatino Linotype" w:hAnsi="Palatino Linotype" w:cs="Arial"/>
          <w:bCs/>
          <w:lang w:val="es-419"/>
        </w:rPr>
        <w:t>Sujeto Obligado</w:t>
      </w:r>
      <w:r w:rsidR="005803E6" w:rsidRPr="00A82C85">
        <w:rPr>
          <w:rFonts w:ascii="Palatino Linotype" w:hAnsi="Palatino Linotype" w:cs="Arial"/>
          <w:lang w:val="es-419"/>
        </w:rPr>
        <w:t xml:space="preserve"> </w:t>
      </w:r>
      <w:r w:rsidRPr="00A82C85">
        <w:rPr>
          <w:rFonts w:ascii="Palatino Linotype" w:hAnsi="Palatino Linotype" w:cs="Arial"/>
          <w:lang w:val="es-419"/>
        </w:rPr>
        <w:t>para:</w:t>
      </w:r>
    </w:p>
    <w:p w14:paraId="78562CD6" w14:textId="77777777" w:rsidR="00A7217D" w:rsidRPr="00A82C85" w:rsidRDefault="00A7217D" w:rsidP="00A82C85">
      <w:pPr>
        <w:spacing w:line="360" w:lineRule="auto"/>
        <w:jc w:val="both"/>
        <w:rPr>
          <w:rFonts w:ascii="Palatino Linotype" w:hAnsi="Palatino Linotype" w:cs="Arial"/>
          <w:lang w:val="es-419"/>
        </w:rPr>
      </w:pPr>
    </w:p>
    <w:p w14:paraId="419C01D6" w14:textId="77777777" w:rsidR="008B13AB" w:rsidRPr="00A82C85" w:rsidRDefault="008B13AB" w:rsidP="00A82C85">
      <w:pPr>
        <w:pStyle w:val="Prrafodelista"/>
        <w:numPr>
          <w:ilvl w:val="0"/>
          <w:numId w:val="34"/>
        </w:numPr>
        <w:spacing w:after="240" w:line="360" w:lineRule="auto"/>
        <w:ind w:left="425" w:firstLine="0"/>
        <w:jc w:val="both"/>
        <w:rPr>
          <w:rFonts w:ascii="Palatino Linotype" w:hAnsi="Palatino Linotype"/>
        </w:rPr>
      </w:pPr>
      <w:r w:rsidRPr="00A82C85">
        <w:rPr>
          <w:rFonts w:ascii="Palatino Linotype" w:hAnsi="Palatino Linotype"/>
          <w:lang w:val="es-419"/>
        </w:rPr>
        <w:lastRenderedPageBreak/>
        <w:t xml:space="preserve">La </w:t>
      </w:r>
      <w:r w:rsidRPr="00A82C85">
        <w:rPr>
          <w:rFonts w:ascii="Palatino Linotype" w:hAnsi="Palatino Linotype"/>
        </w:rPr>
        <w:t xml:space="preserve">Designación de los Administradores de Bases de Datos. </w:t>
      </w:r>
    </w:p>
    <w:p w14:paraId="18FF43A3" w14:textId="77777777" w:rsidR="008B13AB" w:rsidRPr="00A82C85" w:rsidRDefault="008B13AB" w:rsidP="00A82C85">
      <w:pPr>
        <w:pStyle w:val="Prrafodelista"/>
        <w:numPr>
          <w:ilvl w:val="0"/>
          <w:numId w:val="34"/>
        </w:numPr>
        <w:spacing w:before="240" w:after="240" w:line="360" w:lineRule="auto"/>
        <w:ind w:left="425" w:firstLine="0"/>
        <w:jc w:val="both"/>
        <w:rPr>
          <w:rFonts w:ascii="Palatino Linotype" w:hAnsi="Palatino Linotype"/>
        </w:rPr>
      </w:pPr>
      <w:r w:rsidRPr="00A82C85">
        <w:rPr>
          <w:rFonts w:ascii="Palatino Linotype" w:hAnsi="Palatino Linotype"/>
          <w:lang w:val="es-419"/>
        </w:rPr>
        <w:t xml:space="preserve">La </w:t>
      </w:r>
      <w:r w:rsidRPr="00A82C85">
        <w:rPr>
          <w:rFonts w:ascii="Palatino Linotype" w:hAnsi="Palatino Linotype"/>
        </w:rPr>
        <w:t xml:space="preserve">Actualización de Avisos de Privacidad. </w:t>
      </w:r>
    </w:p>
    <w:p w14:paraId="13D29657" w14:textId="77777777" w:rsidR="008B13AB" w:rsidRPr="00A82C85" w:rsidRDefault="008B13AB" w:rsidP="00A82C85">
      <w:pPr>
        <w:pStyle w:val="Prrafodelista"/>
        <w:numPr>
          <w:ilvl w:val="0"/>
          <w:numId w:val="34"/>
        </w:numPr>
        <w:spacing w:before="240" w:after="240" w:line="360" w:lineRule="auto"/>
        <w:ind w:left="425" w:firstLine="0"/>
        <w:jc w:val="both"/>
        <w:rPr>
          <w:rFonts w:ascii="Palatino Linotype" w:hAnsi="Palatino Linotype"/>
        </w:rPr>
      </w:pPr>
      <w:r w:rsidRPr="00A82C85">
        <w:rPr>
          <w:rFonts w:ascii="Palatino Linotype" w:hAnsi="Palatino Linotype"/>
          <w:lang w:val="es-419"/>
        </w:rPr>
        <w:t xml:space="preserve">Llevar a cabo la </w:t>
      </w:r>
      <w:r w:rsidRPr="00A82C85">
        <w:rPr>
          <w:rFonts w:ascii="Palatino Linotype" w:hAnsi="Palatino Linotype"/>
        </w:rPr>
        <w:t xml:space="preserve">Supervisión a las bases de datos documentales o electrónicas para establecer medidas de seguridad. </w:t>
      </w:r>
    </w:p>
    <w:p w14:paraId="10DE3E15" w14:textId="77777777" w:rsidR="008B13AB" w:rsidRPr="00A82C85" w:rsidRDefault="008B13AB" w:rsidP="00A82C85">
      <w:pPr>
        <w:pStyle w:val="Prrafodelista"/>
        <w:numPr>
          <w:ilvl w:val="0"/>
          <w:numId w:val="34"/>
        </w:numPr>
        <w:spacing w:before="240" w:after="240" w:line="360" w:lineRule="auto"/>
        <w:ind w:left="425" w:firstLine="0"/>
        <w:jc w:val="both"/>
        <w:rPr>
          <w:rFonts w:ascii="Palatino Linotype" w:hAnsi="Palatino Linotype"/>
        </w:rPr>
      </w:pPr>
      <w:r w:rsidRPr="00A82C85">
        <w:rPr>
          <w:rFonts w:ascii="Palatino Linotype" w:hAnsi="Palatino Linotype"/>
        </w:rPr>
        <w:t xml:space="preserve">Establecer </w:t>
      </w:r>
      <w:r w:rsidRPr="00A82C85">
        <w:rPr>
          <w:rFonts w:ascii="Palatino Linotype" w:hAnsi="Palatino Linotype"/>
          <w:lang w:val="es-419"/>
        </w:rPr>
        <w:t xml:space="preserve">la </w:t>
      </w:r>
      <w:r w:rsidRPr="00A82C85">
        <w:rPr>
          <w:rFonts w:ascii="Palatino Linotype" w:hAnsi="Palatino Linotype"/>
        </w:rPr>
        <w:t>bitácora de violaciones a la seguridad de las bases de datos documentales o electrónicas.</w:t>
      </w:r>
    </w:p>
    <w:p w14:paraId="39006121" w14:textId="77777777" w:rsidR="008B13AB" w:rsidRPr="00A82C85" w:rsidRDefault="008B13AB" w:rsidP="00A82C85">
      <w:pPr>
        <w:pStyle w:val="Prrafodelista"/>
        <w:numPr>
          <w:ilvl w:val="0"/>
          <w:numId w:val="34"/>
        </w:numPr>
        <w:spacing w:before="240" w:after="240" w:line="360" w:lineRule="auto"/>
        <w:ind w:left="425" w:firstLine="0"/>
        <w:jc w:val="both"/>
        <w:rPr>
          <w:rFonts w:ascii="Palatino Linotype" w:hAnsi="Palatino Linotype"/>
        </w:rPr>
      </w:pPr>
      <w:r w:rsidRPr="00A82C85">
        <w:rPr>
          <w:rFonts w:ascii="Palatino Linotype" w:hAnsi="Palatino Linotype"/>
        </w:rPr>
        <w:t>Establecer el Plan de contingencia con las Unidades Administrativas y</w:t>
      </w:r>
    </w:p>
    <w:p w14:paraId="5E9AFCFD" w14:textId="77777777" w:rsidR="008B13AB" w:rsidRPr="00A82C85" w:rsidRDefault="008B13AB" w:rsidP="00A82C85">
      <w:pPr>
        <w:pStyle w:val="Prrafodelista"/>
        <w:numPr>
          <w:ilvl w:val="0"/>
          <w:numId w:val="34"/>
        </w:numPr>
        <w:spacing w:before="240" w:after="240" w:line="360" w:lineRule="auto"/>
        <w:ind w:left="425" w:firstLine="0"/>
        <w:jc w:val="both"/>
        <w:rPr>
          <w:rFonts w:ascii="Palatino Linotype" w:hAnsi="Palatino Linotype"/>
        </w:rPr>
      </w:pPr>
      <w:r w:rsidRPr="00A82C85">
        <w:rPr>
          <w:rFonts w:ascii="Palatino Linotype" w:hAnsi="Palatino Linotype"/>
          <w:lang w:val="es-419"/>
        </w:rPr>
        <w:t xml:space="preserve">Llevar a cabo la </w:t>
      </w:r>
      <w:r w:rsidRPr="00A82C85">
        <w:rPr>
          <w:rFonts w:ascii="Palatino Linotype" w:hAnsi="Palatino Linotype"/>
        </w:rPr>
        <w:t xml:space="preserve">actualización de bases de datos, </w:t>
      </w:r>
    </w:p>
    <w:p w14:paraId="7AE8531E" w14:textId="77777777" w:rsidR="008B13AB" w:rsidRPr="00A82C85" w:rsidRDefault="008B13AB" w:rsidP="00A82C85">
      <w:pPr>
        <w:pStyle w:val="Prrafodelista"/>
        <w:numPr>
          <w:ilvl w:val="0"/>
          <w:numId w:val="34"/>
        </w:numPr>
        <w:spacing w:before="240" w:after="240" w:line="360" w:lineRule="auto"/>
        <w:ind w:left="425" w:firstLine="0"/>
        <w:jc w:val="both"/>
        <w:rPr>
          <w:rFonts w:ascii="Palatino Linotype" w:hAnsi="Palatino Linotype"/>
        </w:rPr>
      </w:pPr>
      <w:r w:rsidRPr="00A82C85">
        <w:rPr>
          <w:rFonts w:ascii="Palatino Linotype" w:hAnsi="Palatino Linotype"/>
        </w:rPr>
        <w:t>El inventario de las bases de datos.</w:t>
      </w:r>
    </w:p>
    <w:p w14:paraId="3DC9A49A" w14:textId="77777777" w:rsidR="008B13AB" w:rsidRPr="00A82C85" w:rsidRDefault="008B13AB" w:rsidP="00A82C85">
      <w:pPr>
        <w:pStyle w:val="Prrafodelista"/>
        <w:numPr>
          <w:ilvl w:val="0"/>
          <w:numId w:val="34"/>
        </w:numPr>
        <w:spacing w:before="240" w:after="240" w:line="360" w:lineRule="auto"/>
        <w:ind w:left="425" w:firstLine="0"/>
        <w:jc w:val="both"/>
        <w:rPr>
          <w:rFonts w:ascii="Palatino Linotype" w:hAnsi="Palatino Linotype"/>
        </w:rPr>
      </w:pPr>
      <w:r w:rsidRPr="00A82C85">
        <w:rPr>
          <w:rFonts w:ascii="Palatino Linotype" w:hAnsi="Palatino Linotype"/>
        </w:rPr>
        <w:t>Documentos de gestión de seguridad y documentos de seguridad de la dependencia.</w:t>
      </w:r>
    </w:p>
    <w:p w14:paraId="7BBC87C6" w14:textId="0543386F" w:rsidR="008B13AB" w:rsidRPr="00A82C85" w:rsidRDefault="008B13AB" w:rsidP="00A82C85">
      <w:pPr>
        <w:spacing w:line="360" w:lineRule="auto"/>
        <w:jc w:val="both"/>
        <w:rPr>
          <w:rFonts w:ascii="Palatino Linotype" w:hAnsi="Palatino Linotype" w:cs="Arial"/>
          <w:lang w:val="es-419"/>
        </w:rPr>
      </w:pPr>
      <w:r w:rsidRPr="00A82C85">
        <w:rPr>
          <w:rFonts w:ascii="Palatino Linotype" w:hAnsi="Palatino Linotype" w:cs="Arial"/>
          <w:lang w:val="es-419"/>
        </w:rPr>
        <w:t xml:space="preserve">Más no solicitó en ningún momento, la documentación generada con motivo de la implementación de los incisos antes </w:t>
      </w:r>
      <w:r w:rsidR="00FF1374" w:rsidRPr="00A82C85">
        <w:rPr>
          <w:rFonts w:ascii="Palatino Linotype" w:hAnsi="Palatino Linotype" w:cs="Arial"/>
        </w:rPr>
        <w:t>referidos</w:t>
      </w:r>
      <w:r w:rsidRPr="00A82C85">
        <w:rPr>
          <w:rFonts w:ascii="Palatino Linotype" w:hAnsi="Palatino Linotype" w:cs="Arial"/>
          <w:lang w:val="es-419"/>
        </w:rPr>
        <w:t>, pues se insiste, la persona solicitante requirió los oficios y/o documentos de entrada y salida de la Unidad de Transparencia.</w:t>
      </w:r>
    </w:p>
    <w:p w14:paraId="0AB1C359" w14:textId="4223387E" w:rsidR="008B13AB" w:rsidRPr="00A82C85" w:rsidRDefault="008B13AB" w:rsidP="00A82C85">
      <w:pPr>
        <w:spacing w:before="240" w:line="360" w:lineRule="auto"/>
        <w:jc w:val="both"/>
        <w:rPr>
          <w:rFonts w:ascii="Palatino Linotype" w:hAnsi="Palatino Linotype" w:cs="Arial"/>
        </w:rPr>
      </w:pPr>
      <w:r w:rsidRPr="00A82C85">
        <w:rPr>
          <w:rFonts w:ascii="Palatino Linotype" w:hAnsi="Palatino Linotype" w:cs="Arial"/>
          <w:lang w:val="es-419"/>
        </w:rPr>
        <w:t xml:space="preserve">En ese sentido el </w:t>
      </w:r>
      <w:r w:rsidRPr="00A82C85">
        <w:rPr>
          <w:rFonts w:ascii="Palatino Linotype" w:hAnsi="Palatino Linotype" w:cs="Arial"/>
          <w:b/>
          <w:bCs/>
          <w:lang w:val="es-419"/>
        </w:rPr>
        <w:t>Sujeto Obligado</w:t>
      </w:r>
      <w:r w:rsidRPr="00A82C85">
        <w:rPr>
          <w:rFonts w:ascii="Palatino Linotype" w:hAnsi="Palatino Linotype" w:cs="Arial"/>
          <w:lang w:val="es-419"/>
        </w:rPr>
        <w:t xml:space="preserve">, como se adelantó, debió pronunciarse respecto de si la información </w:t>
      </w:r>
      <w:r w:rsidR="00FF1374" w:rsidRPr="00A82C85">
        <w:rPr>
          <w:rFonts w:ascii="Palatino Linotype" w:hAnsi="Palatino Linotype" w:cs="Arial"/>
        </w:rPr>
        <w:t xml:space="preserve">en sentido positivo y remitir las documentales de mérito, </w:t>
      </w:r>
      <w:r w:rsidRPr="00A82C85">
        <w:rPr>
          <w:rFonts w:ascii="Palatino Linotype" w:hAnsi="Palatino Linotype" w:cs="Arial"/>
          <w:lang w:val="es-419"/>
        </w:rPr>
        <w:t>así como referir que no ha girado</w:t>
      </w:r>
      <w:r w:rsidR="00FF1374" w:rsidRPr="00A82C85">
        <w:rPr>
          <w:rFonts w:ascii="Palatino Linotype" w:hAnsi="Palatino Linotype" w:cs="Arial"/>
        </w:rPr>
        <w:t xml:space="preserve"> o generado</w:t>
      </w:r>
      <w:r w:rsidRPr="00A82C85">
        <w:rPr>
          <w:rFonts w:ascii="Palatino Linotype" w:hAnsi="Palatino Linotype" w:cs="Arial"/>
          <w:lang w:val="es-419"/>
        </w:rPr>
        <w:t xml:space="preserve"> documento u oficio alguno</w:t>
      </w:r>
      <w:r w:rsidR="00FF1374" w:rsidRPr="00A82C85">
        <w:rPr>
          <w:rFonts w:ascii="Palatino Linotype" w:hAnsi="Palatino Linotype" w:cs="Arial"/>
        </w:rPr>
        <w:t xml:space="preserve"> para salvaguardar el derecho de acceso </w:t>
      </w:r>
      <w:r w:rsidR="008C529C" w:rsidRPr="00A82C85">
        <w:rPr>
          <w:rFonts w:ascii="Palatino Linotype" w:hAnsi="Palatino Linotype" w:cs="Arial"/>
        </w:rPr>
        <w:t xml:space="preserve">a la información del particular, con la reiteración de que la información instada es de carácter confidencial, como </w:t>
      </w:r>
      <w:r w:rsidR="00AA41BD" w:rsidRPr="00A82C85">
        <w:rPr>
          <w:rFonts w:ascii="Palatino Linotype" w:hAnsi="Palatino Linotype" w:cs="Arial"/>
        </w:rPr>
        <w:t>se ha precisado anteriormente.</w:t>
      </w:r>
    </w:p>
    <w:p w14:paraId="61861E8B" w14:textId="77777777" w:rsidR="00AA41BD" w:rsidRPr="00A82C85" w:rsidRDefault="00AA41BD" w:rsidP="00A82C85">
      <w:pPr>
        <w:spacing w:after="240" w:line="360" w:lineRule="auto"/>
        <w:jc w:val="both"/>
        <w:rPr>
          <w:rFonts w:ascii="Palatino Linotype" w:eastAsia="Palatino Linotype" w:hAnsi="Palatino Linotype" w:cs="Palatino Linotype"/>
        </w:rPr>
      </w:pPr>
      <w:r w:rsidRPr="00A82C85">
        <w:rPr>
          <w:rFonts w:ascii="Palatino Linotype" w:hAnsi="Palatino Linotype"/>
        </w:rPr>
        <w:lastRenderedPageBreak/>
        <w:t xml:space="preserve">Bajo este tenor, sirve citar por </w:t>
      </w:r>
      <w:r w:rsidRPr="00A82C85">
        <w:rPr>
          <w:rFonts w:ascii="Palatino Linotype" w:eastAsia="Palatino Linotype" w:hAnsi="Palatino Linotype" w:cs="Palatino Linotype"/>
        </w:rPr>
        <w:t>analogía los </w:t>
      </w:r>
      <w:r w:rsidRPr="00A82C85">
        <w:rPr>
          <w:rFonts w:ascii="Palatino Linotype" w:eastAsia="Palatino Linotype" w:hAnsi="Palatino Linotype" w:cs="Palatino Linotype"/>
          <w:b/>
        </w:rPr>
        <w:t>Lineamientos para el trámite de la correspondencia de las unidades orgánicas del Poder Ejecutivo</w:t>
      </w:r>
      <w:r w:rsidRPr="00A82C85">
        <w:rPr>
          <w:rFonts w:ascii="Palatino Linotype" w:eastAsia="Palatino Linotype" w:hAnsi="Palatino Linotype" w:cs="Palatino Linotype"/>
        </w:rPr>
        <w:t>,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14:paraId="714E9528" w14:textId="77777777" w:rsidR="00AA41BD" w:rsidRPr="00A82C85" w:rsidRDefault="00AA41BD" w:rsidP="00A82C85">
      <w:pPr>
        <w:spacing w:after="120"/>
        <w:ind w:left="851" w:right="851"/>
        <w:jc w:val="both"/>
        <w:rPr>
          <w:rFonts w:ascii="Palatino Linotype" w:eastAsia="Palatino Linotype" w:hAnsi="Palatino Linotype" w:cs="Palatino Linotype"/>
          <w:b/>
          <w:i/>
          <w:sz w:val="20"/>
          <w:szCs w:val="20"/>
        </w:rPr>
      </w:pPr>
      <w:r w:rsidRPr="00A82C85">
        <w:rPr>
          <w:rFonts w:ascii="Palatino Linotype" w:eastAsia="Palatino Linotype" w:hAnsi="Palatino Linotype" w:cs="Palatino Linotype"/>
          <w:b/>
          <w:i/>
          <w:sz w:val="20"/>
          <w:szCs w:val="20"/>
        </w:rPr>
        <w:t>2. Objetivo</w:t>
      </w:r>
    </w:p>
    <w:p w14:paraId="6EBD177D"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b/>
          <w:i/>
          <w:sz w:val="20"/>
          <w:szCs w:val="20"/>
        </w:rPr>
        <w:t>Proporcionar a las áreas de recepción y despacho de correspondencia de las unidades orgánicas del Poder Ejecutivo</w:t>
      </w:r>
      <w:r w:rsidRPr="00A82C85">
        <w:rPr>
          <w:rFonts w:ascii="Palatino Linotype" w:eastAsia="Palatino Linotype" w:hAnsi="Palatino Linotype" w:cs="Palatino Linotype"/>
          <w:i/>
          <w:sz w:val="20"/>
          <w:szCs w:val="20"/>
        </w:rPr>
        <w:t>, un instrumento técnico que les permita homogeneizar y </w:t>
      </w:r>
      <w:proofErr w:type="spellStart"/>
      <w:r w:rsidRPr="00A82C85">
        <w:rPr>
          <w:rFonts w:ascii="Palatino Linotype" w:eastAsia="Palatino Linotype" w:hAnsi="Palatino Linotype" w:cs="Palatino Linotype"/>
          <w:b/>
          <w:i/>
          <w:sz w:val="20"/>
          <w:szCs w:val="20"/>
          <w:u w:val="single"/>
        </w:rPr>
        <w:t>eficientar</w:t>
      </w:r>
      <w:proofErr w:type="spellEnd"/>
      <w:r w:rsidRPr="00A82C85">
        <w:rPr>
          <w:rFonts w:ascii="Palatino Linotype" w:eastAsia="Palatino Linotype" w:hAnsi="Palatino Linotype" w:cs="Palatino Linotype"/>
          <w:b/>
          <w:i/>
          <w:sz w:val="20"/>
          <w:szCs w:val="20"/>
          <w:u w:val="single"/>
        </w:rPr>
        <w:t xml:space="preserve"> los servicios de correspondencia, a fin de agilizar la comunicación formal así como coadyuvar a la oportuna toma de decisiones por parte de los servidores públicos</w:t>
      </w:r>
      <w:r w:rsidRPr="00A82C85">
        <w:rPr>
          <w:rFonts w:ascii="Palatino Linotype" w:eastAsia="Palatino Linotype" w:hAnsi="Palatino Linotype" w:cs="Palatino Linotype"/>
          <w:i/>
          <w:sz w:val="20"/>
          <w:szCs w:val="20"/>
        </w:rPr>
        <w:t>.</w:t>
      </w:r>
    </w:p>
    <w:p w14:paraId="673B0F44"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i/>
          <w:sz w:val="20"/>
          <w:szCs w:val="20"/>
        </w:rPr>
        <w:t> </w:t>
      </w:r>
      <w:r w:rsidRPr="00A82C85">
        <w:rPr>
          <w:rFonts w:ascii="Palatino Linotype" w:eastAsia="Palatino Linotype" w:hAnsi="Palatino Linotype" w:cs="Palatino Linotype"/>
          <w:b/>
          <w:i/>
          <w:sz w:val="20"/>
          <w:szCs w:val="20"/>
        </w:rPr>
        <w:t>Administración de documentos:</w:t>
      </w:r>
    </w:p>
    <w:p w14:paraId="5FC5A374"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b/>
          <w:i/>
          <w:sz w:val="20"/>
          <w:szCs w:val="20"/>
          <w:u w:val="single"/>
        </w:rPr>
        <w:t>Conjunto de actividades vinculadas con la</w:t>
      </w:r>
      <w:r w:rsidRPr="00A82C85">
        <w:rPr>
          <w:rFonts w:ascii="Palatino Linotype" w:eastAsia="Palatino Linotype" w:hAnsi="Palatino Linotype" w:cs="Palatino Linotype"/>
          <w:i/>
          <w:sz w:val="20"/>
          <w:szCs w:val="20"/>
        </w:rPr>
        <w:t> generación, adquisición</w:t>
      </w:r>
      <w:r w:rsidRPr="00A82C85">
        <w:rPr>
          <w:rFonts w:ascii="Palatino Linotype" w:eastAsia="Palatino Linotype" w:hAnsi="Palatino Linotype" w:cs="Palatino Linotype"/>
          <w:b/>
          <w:i/>
          <w:sz w:val="20"/>
          <w:szCs w:val="20"/>
          <w:u w:val="single"/>
        </w:rPr>
        <w:t>, recepción</w:t>
      </w:r>
      <w:r w:rsidRPr="00A82C85">
        <w:rPr>
          <w:rFonts w:ascii="Palatino Linotype" w:eastAsia="Palatino Linotype" w:hAnsi="Palatino Linotype" w:cs="Palatino Linotype"/>
          <w:i/>
          <w:sz w:val="20"/>
          <w:szCs w:val="20"/>
        </w:rPr>
        <w:t>, control, circulación, reproducción, organización, conservación, custodia, restauración, valoración, selección, eliminación</w:t>
      </w:r>
      <w:r w:rsidRPr="00A82C85">
        <w:rPr>
          <w:rFonts w:ascii="Palatino Linotype" w:eastAsia="Palatino Linotype" w:hAnsi="Palatino Linotype" w:cs="Palatino Linotype"/>
          <w:b/>
          <w:i/>
          <w:sz w:val="20"/>
          <w:szCs w:val="20"/>
        </w:rPr>
        <w:t>, </w:t>
      </w:r>
      <w:r w:rsidRPr="00A82C85">
        <w:rPr>
          <w:rFonts w:ascii="Palatino Linotype" w:eastAsia="Palatino Linotype" w:hAnsi="Palatino Linotype" w:cs="Palatino Linotype"/>
          <w:b/>
          <w:i/>
          <w:sz w:val="20"/>
          <w:szCs w:val="20"/>
          <w:u w:val="single"/>
        </w:rPr>
        <w:t>uso y divulgación de los documentos.</w:t>
      </w:r>
    </w:p>
    <w:p w14:paraId="3C1C8DBB"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i/>
          <w:sz w:val="20"/>
          <w:szCs w:val="20"/>
        </w:rPr>
        <w:t> </w:t>
      </w:r>
      <w:r w:rsidRPr="00A82C85">
        <w:rPr>
          <w:rFonts w:ascii="Palatino Linotype" w:eastAsia="Palatino Linotype" w:hAnsi="Palatino Linotype" w:cs="Palatino Linotype"/>
          <w:b/>
          <w:i/>
          <w:sz w:val="20"/>
          <w:szCs w:val="20"/>
        </w:rPr>
        <w:t>Circulación documental:</w:t>
      </w:r>
    </w:p>
    <w:p w14:paraId="2E760AB0" w14:textId="77777777" w:rsidR="00AA41BD" w:rsidRPr="00A82C85" w:rsidRDefault="00AA41BD" w:rsidP="00A82C85">
      <w:pPr>
        <w:spacing w:after="120"/>
        <w:ind w:left="851" w:right="851"/>
        <w:rPr>
          <w:rFonts w:ascii="Palatino Linotype" w:eastAsia="Palatino Linotype" w:hAnsi="Palatino Linotype" w:cs="Palatino Linotype"/>
          <w:sz w:val="20"/>
          <w:szCs w:val="20"/>
        </w:rPr>
      </w:pPr>
      <w:r w:rsidRPr="00A82C85">
        <w:rPr>
          <w:rFonts w:ascii="Palatino Linotype" w:eastAsia="Palatino Linotype" w:hAnsi="Palatino Linotype" w:cs="Palatino Linotype"/>
          <w:b/>
          <w:i/>
          <w:sz w:val="20"/>
          <w:szCs w:val="20"/>
        </w:rPr>
        <w:t> </w:t>
      </w:r>
      <w:r w:rsidRPr="00A82C85">
        <w:rPr>
          <w:rFonts w:ascii="Palatino Linotype" w:eastAsia="Palatino Linotype" w:hAnsi="Palatino Linotype" w:cs="Palatino Linotype"/>
          <w:i/>
          <w:sz w:val="20"/>
          <w:szCs w:val="20"/>
        </w:rPr>
        <w:t>Tratamiento que se da al documento desde su generación hasta la conclusión del trámite y la determinación de su destino final.</w:t>
      </w:r>
    </w:p>
    <w:p w14:paraId="0184CDEB"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b/>
          <w:i/>
          <w:sz w:val="20"/>
          <w:szCs w:val="20"/>
        </w:rPr>
        <w:t> 3. Conceptualización básica</w:t>
      </w:r>
    </w:p>
    <w:p w14:paraId="5EDC6AE3"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b/>
          <w:i/>
          <w:sz w:val="20"/>
          <w:szCs w:val="20"/>
        </w:rPr>
        <w:t>…</w:t>
      </w:r>
    </w:p>
    <w:p w14:paraId="48FD8159"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b/>
          <w:i/>
          <w:sz w:val="20"/>
          <w:szCs w:val="20"/>
        </w:rPr>
        <w:t>Circular:</w:t>
      </w:r>
    </w:p>
    <w:p w14:paraId="40581470"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b/>
          <w:i/>
          <w:sz w:val="20"/>
          <w:szCs w:val="20"/>
        </w:rPr>
        <w:t>Comunicación formal que se dirige simultáneamente a varios destinatarios de unidades administrativas por ser de interés general y por regular aspectos diversos de la administración pública. Transmite acuerdos, instrucciones, reglas, procedimientos, informes, avisos, recomendaciones, decisiones e interpretaciones de normas, con la finalidad de ratificar o implementar nuevos cursos de acción o para continuar el desarrollo de determinados procesos administrativos. Es de observancia general y la información que transmite fluye en línea horizontal o vertical descendente</w:t>
      </w:r>
      <w:r w:rsidRPr="00A82C85">
        <w:rPr>
          <w:rFonts w:ascii="Palatino Linotype" w:eastAsia="Palatino Linotype" w:hAnsi="Palatino Linotype" w:cs="Palatino Linotype"/>
          <w:i/>
          <w:sz w:val="20"/>
          <w:szCs w:val="20"/>
        </w:rPr>
        <w:t>.</w:t>
      </w:r>
    </w:p>
    <w:p w14:paraId="0E14F61D"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i/>
          <w:sz w:val="20"/>
          <w:szCs w:val="20"/>
        </w:rPr>
        <w:t> </w:t>
      </w:r>
      <w:r w:rsidRPr="00A82C85">
        <w:rPr>
          <w:rFonts w:ascii="Palatino Linotype" w:eastAsia="Palatino Linotype" w:hAnsi="Palatino Linotype" w:cs="Palatino Linotype"/>
          <w:b/>
          <w:i/>
          <w:sz w:val="20"/>
          <w:szCs w:val="20"/>
        </w:rPr>
        <w:t>Control de correspondencia:</w:t>
      </w:r>
    </w:p>
    <w:p w14:paraId="55327FD0"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i/>
          <w:sz w:val="20"/>
          <w:szCs w:val="20"/>
        </w:rPr>
        <w:lastRenderedPageBreak/>
        <w:t>Proceso mediante el cual se registran los documentos a través de sistemas manuales o automatizados, para garantizar su destino y dar continuidad a la tramitación de asuntos.</w:t>
      </w:r>
    </w:p>
    <w:p w14:paraId="0D5E4122"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b/>
          <w:i/>
          <w:sz w:val="20"/>
          <w:szCs w:val="20"/>
        </w:rPr>
        <w:t>…</w:t>
      </w:r>
    </w:p>
    <w:p w14:paraId="73F55E69"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b/>
          <w:i/>
          <w:sz w:val="20"/>
          <w:szCs w:val="20"/>
        </w:rPr>
        <w:t>Correspondencia oficial:</w:t>
      </w:r>
    </w:p>
    <w:p w14:paraId="2733D0AA"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b/>
          <w:i/>
          <w:sz w:val="20"/>
          <w:szCs w:val="20"/>
        </w:rPr>
        <w:t>Comunicaciones escritas que se producen, circulan y controlan entre las unidades orgánicas del Poder Ejecutivo Estatal.</w:t>
      </w:r>
    </w:p>
    <w:p w14:paraId="09D8E09A"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i/>
          <w:sz w:val="20"/>
          <w:szCs w:val="20"/>
        </w:rPr>
        <w:t>…</w:t>
      </w:r>
    </w:p>
    <w:p w14:paraId="602D3B6D"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b/>
          <w:i/>
          <w:sz w:val="20"/>
          <w:szCs w:val="20"/>
        </w:rPr>
        <w:t>Documentación en trámite:</w:t>
      </w:r>
    </w:p>
    <w:p w14:paraId="424DA960"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b/>
          <w:i/>
          <w:sz w:val="20"/>
          <w:szCs w:val="20"/>
        </w:rPr>
        <w:t>Documentos generados como consecuencia de los actos que, en ejercicio de sus atribuciones, produzcan o reciban los poderes Legislativo, Ejecutivo y Judicial, los municipios, los tribunales administrativos y los organismos auxiliares estatales y municipales, referentes a los asuntos en gestión</w:t>
      </w:r>
      <w:r w:rsidRPr="00A82C85">
        <w:rPr>
          <w:rFonts w:ascii="Palatino Linotype" w:eastAsia="Palatino Linotype" w:hAnsi="Palatino Linotype" w:cs="Palatino Linotype"/>
          <w:i/>
          <w:sz w:val="20"/>
          <w:szCs w:val="20"/>
        </w:rPr>
        <w:t>.</w:t>
      </w:r>
    </w:p>
    <w:p w14:paraId="3867AD7B"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i/>
          <w:sz w:val="20"/>
          <w:szCs w:val="20"/>
        </w:rPr>
        <w:t> </w:t>
      </w:r>
    </w:p>
    <w:p w14:paraId="7C7706D8"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b/>
          <w:i/>
          <w:sz w:val="20"/>
          <w:szCs w:val="20"/>
        </w:rPr>
        <w:t>Documento:</w:t>
      </w:r>
    </w:p>
    <w:p w14:paraId="7D4E9163"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b/>
          <w:i/>
          <w:sz w:val="20"/>
          <w:szCs w:val="20"/>
        </w:rPr>
        <w:t>Soporte material derivado de los actos que, en ejercicio de sus atribuciones, generen o reciban los poderes Legislativo, Ejecutivo y Judicial, los municipios, los tribunales administrativos y los organismos auxiliares estatales y municipales, y que contengan información textual, en lenguaje natural o convencional, o cualquier otra expresión gráfica, sonora o en imagen que pueda dar constancia de un hecho</w:t>
      </w:r>
      <w:r w:rsidRPr="00A82C85">
        <w:rPr>
          <w:rFonts w:ascii="Palatino Linotype" w:eastAsia="Palatino Linotype" w:hAnsi="Palatino Linotype" w:cs="Palatino Linotype"/>
          <w:i/>
          <w:sz w:val="20"/>
          <w:szCs w:val="20"/>
        </w:rPr>
        <w:t>.</w:t>
      </w:r>
    </w:p>
    <w:p w14:paraId="4A2C8C29"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i/>
          <w:sz w:val="20"/>
          <w:szCs w:val="20"/>
        </w:rPr>
        <w:t>…</w:t>
      </w:r>
    </w:p>
    <w:p w14:paraId="2A09CADA"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b/>
          <w:i/>
          <w:sz w:val="20"/>
          <w:szCs w:val="20"/>
        </w:rPr>
        <w:t>Memorándum:</w:t>
      </w:r>
    </w:p>
    <w:p w14:paraId="54B7CB63"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b/>
          <w:i/>
          <w:sz w:val="20"/>
          <w:szCs w:val="20"/>
        </w:rPr>
        <w:t>Comunicación de carácter formal de uso interno que transmite información para recordar asuntos, anunciar disposiciones, solicitar informes, realizar observaciones o dirigir instrucciones en las dependencias y organismos auxiliares. Es un documento breve, claro y preciso y su redacción es sencilla y concisa. La información que transmite fluye en línea vertical descendente y horizontal.</w:t>
      </w:r>
    </w:p>
    <w:p w14:paraId="2A0265AA"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i/>
          <w:sz w:val="20"/>
          <w:szCs w:val="20"/>
        </w:rPr>
        <w:t> </w:t>
      </w:r>
      <w:r w:rsidRPr="00A82C85">
        <w:rPr>
          <w:rFonts w:ascii="Palatino Linotype" w:eastAsia="Palatino Linotype" w:hAnsi="Palatino Linotype" w:cs="Palatino Linotype"/>
          <w:b/>
          <w:i/>
          <w:sz w:val="20"/>
          <w:szCs w:val="20"/>
        </w:rPr>
        <w:t>Oficio:</w:t>
      </w:r>
    </w:p>
    <w:p w14:paraId="3902F649"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b/>
          <w:i/>
          <w:sz w:val="20"/>
          <w:szCs w:val="20"/>
        </w:rPr>
        <w:t>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sidRPr="00A82C85">
        <w:rPr>
          <w:rFonts w:ascii="Palatino Linotype" w:eastAsia="Palatino Linotype" w:hAnsi="Palatino Linotype" w:cs="Palatino Linotype"/>
          <w:i/>
          <w:sz w:val="20"/>
          <w:szCs w:val="20"/>
        </w:rPr>
        <w:t>.</w:t>
      </w:r>
    </w:p>
    <w:p w14:paraId="41AF2BF5"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i/>
          <w:sz w:val="20"/>
          <w:szCs w:val="20"/>
        </w:rPr>
        <w:t> </w:t>
      </w:r>
      <w:r w:rsidRPr="00A82C85">
        <w:rPr>
          <w:rFonts w:ascii="Palatino Linotype" w:eastAsia="Palatino Linotype" w:hAnsi="Palatino Linotype" w:cs="Palatino Linotype"/>
          <w:b/>
          <w:i/>
          <w:sz w:val="20"/>
          <w:szCs w:val="20"/>
        </w:rPr>
        <w:t>Producción de documentos:</w:t>
      </w:r>
    </w:p>
    <w:p w14:paraId="78361CE2"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b/>
          <w:i/>
          <w:sz w:val="20"/>
          <w:szCs w:val="20"/>
        </w:rPr>
        <w:lastRenderedPageBreak/>
        <w:t>Es la generación de los documentos con el objeto de cumplir un trámite determinado, en el desarrollo de toda gestión, a partir del razonamiento de que su producción es necesaria y útil</w:t>
      </w:r>
      <w:r w:rsidRPr="00A82C85">
        <w:rPr>
          <w:rFonts w:ascii="Palatino Linotype" w:eastAsia="Palatino Linotype" w:hAnsi="Palatino Linotype" w:cs="Palatino Linotype"/>
          <w:i/>
          <w:sz w:val="20"/>
          <w:szCs w:val="20"/>
        </w:rPr>
        <w:t>.</w:t>
      </w:r>
    </w:p>
    <w:p w14:paraId="4EFF03DC"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i/>
          <w:sz w:val="20"/>
          <w:szCs w:val="20"/>
        </w:rPr>
        <w:t>…</w:t>
      </w:r>
    </w:p>
    <w:p w14:paraId="2843EF35"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i/>
          <w:sz w:val="20"/>
          <w:szCs w:val="20"/>
        </w:rPr>
        <w:t> </w:t>
      </w:r>
      <w:r w:rsidRPr="00A82C85">
        <w:rPr>
          <w:rFonts w:ascii="Palatino Linotype" w:eastAsia="Palatino Linotype" w:hAnsi="Palatino Linotype" w:cs="Palatino Linotype"/>
          <w:b/>
          <w:i/>
          <w:sz w:val="20"/>
          <w:szCs w:val="20"/>
        </w:rPr>
        <w:t>Recepción de documentos:</w:t>
      </w:r>
    </w:p>
    <w:p w14:paraId="513C8764"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i/>
          <w:sz w:val="20"/>
          <w:szCs w:val="20"/>
        </w:rPr>
        <w:t> </w:t>
      </w:r>
      <w:r w:rsidRPr="00A82C85">
        <w:rPr>
          <w:rFonts w:ascii="Palatino Linotype" w:eastAsia="Palatino Linotype" w:hAnsi="Palatino Linotype" w:cs="Palatino Linotype"/>
          <w:b/>
          <w:i/>
          <w:sz w:val="20"/>
          <w:szCs w:val="20"/>
          <w:u w:val="single"/>
        </w:rPr>
        <w:t>Acción de recibir e ingresar los documentos </w:t>
      </w:r>
      <w:r w:rsidRPr="00A82C85">
        <w:rPr>
          <w:rFonts w:ascii="Palatino Linotype" w:eastAsia="Palatino Linotype" w:hAnsi="Palatino Linotype" w:cs="Palatino Linotype"/>
          <w:i/>
          <w:sz w:val="20"/>
          <w:szCs w:val="20"/>
        </w:rPr>
        <w:t>a las unidades orgánicas del Poder Ejecutivo Estatal </w:t>
      </w:r>
      <w:r w:rsidRPr="00A82C85">
        <w:rPr>
          <w:rFonts w:ascii="Palatino Linotype" w:eastAsia="Palatino Linotype" w:hAnsi="Palatino Linotype" w:cs="Palatino Linotype"/>
          <w:b/>
          <w:i/>
          <w:sz w:val="20"/>
          <w:szCs w:val="20"/>
          <w:u w:val="single"/>
        </w:rPr>
        <w:t>para su atención, custodia o circulación</w:t>
      </w:r>
      <w:r w:rsidRPr="00A82C85">
        <w:rPr>
          <w:rFonts w:ascii="Palatino Linotype" w:eastAsia="Palatino Linotype" w:hAnsi="Palatino Linotype" w:cs="Palatino Linotype"/>
          <w:i/>
          <w:sz w:val="20"/>
          <w:szCs w:val="20"/>
        </w:rPr>
        <w:t>.</w:t>
      </w:r>
    </w:p>
    <w:p w14:paraId="1A22D794"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i/>
          <w:sz w:val="20"/>
          <w:szCs w:val="20"/>
        </w:rPr>
        <w:t> </w:t>
      </w:r>
      <w:r w:rsidRPr="00A82C85">
        <w:rPr>
          <w:rFonts w:ascii="Palatino Linotype" w:eastAsia="Palatino Linotype" w:hAnsi="Palatino Linotype" w:cs="Palatino Linotype"/>
          <w:b/>
          <w:i/>
          <w:sz w:val="20"/>
          <w:szCs w:val="20"/>
        </w:rPr>
        <w:t>4. Lineamientos generales</w:t>
      </w:r>
    </w:p>
    <w:p w14:paraId="45B510D9"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i/>
          <w:sz w:val="20"/>
          <w:szCs w:val="20"/>
        </w:rPr>
        <w:t>…</w:t>
      </w:r>
    </w:p>
    <w:p w14:paraId="4E5424A1" w14:textId="77777777" w:rsidR="00AA41BD" w:rsidRPr="00A82C85" w:rsidRDefault="00AA41BD" w:rsidP="00A82C85">
      <w:pPr>
        <w:spacing w:after="120"/>
        <w:ind w:left="851" w:right="851"/>
        <w:jc w:val="both"/>
        <w:rPr>
          <w:rFonts w:ascii="Palatino Linotype" w:eastAsia="Palatino Linotype" w:hAnsi="Palatino Linotype" w:cs="Palatino Linotype"/>
          <w:sz w:val="20"/>
          <w:szCs w:val="20"/>
        </w:rPr>
      </w:pPr>
      <w:r w:rsidRPr="00A82C85">
        <w:rPr>
          <w:rFonts w:ascii="Palatino Linotype" w:eastAsia="Palatino Linotype" w:hAnsi="Palatino Linotype" w:cs="Palatino Linotype"/>
          <w:i/>
          <w:sz w:val="20"/>
          <w:szCs w:val="20"/>
        </w:rPr>
        <w:t>4.2 </w:t>
      </w:r>
      <w:r w:rsidRPr="00A82C85">
        <w:rPr>
          <w:rFonts w:ascii="Palatino Linotype" w:eastAsia="Palatino Linotype" w:hAnsi="Palatino Linotype" w:cs="Palatino Linotype"/>
          <w:b/>
          <w:i/>
          <w:sz w:val="20"/>
          <w:szCs w:val="20"/>
        </w:rPr>
        <w:t>Las disposiciones establecidas en los presentes lineamientos son de </w:t>
      </w:r>
      <w:r w:rsidRPr="00A82C85">
        <w:rPr>
          <w:rFonts w:ascii="Palatino Linotype" w:eastAsia="Palatino Linotype" w:hAnsi="Palatino Linotype" w:cs="Palatino Linotype"/>
          <w:b/>
          <w:i/>
          <w:sz w:val="20"/>
          <w:szCs w:val="20"/>
          <w:u w:val="single"/>
        </w:rPr>
        <w:t>observancia obligatoria para las unidades orgánicas del Poder Ejecutivo Estatal</w:t>
      </w:r>
      <w:r w:rsidRPr="00A82C85">
        <w:rPr>
          <w:rFonts w:ascii="Palatino Linotype" w:eastAsia="Palatino Linotype" w:hAnsi="Palatino Linotype" w:cs="Palatino Linotype"/>
          <w:i/>
          <w:sz w:val="20"/>
          <w:szCs w:val="20"/>
          <w:u w:val="single"/>
        </w:rPr>
        <w:t>.</w:t>
      </w:r>
      <w:r w:rsidRPr="00A82C85">
        <w:rPr>
          <w:rFonts w:ascii="Palatino Linotype" w:eastAsia="Palatino Linotype" w:hAnsi="Palatino Linotype" w:cs="Palatino Linotype"/>
          <w:sz w:val="20"/>
          <w:szCs w:val="20"/>
        </w:rPr>
        <w:t>…”</w:t>
      </w:r>
    </w:p>
    <w:p w14:paraId="0D0E1F7D" w14:textId="77777777" w:rsidR="00AA41BD" w:rsidRPr="00A82C85" w:rsidRDefault="00AA41BD" w:rsidP="00A82C85">
      <w:pPr>
        <w:spacing w:before="240" w:line="360" w:lineRule="auto"/>
        <w:jc w:val="both"/>
        <w:rPr>
          <w:rFonts w:ascii="Palatino Linotype" w:eastAsia="Palatino Linotype" w:hAnsi="Palatino Linotype" w:cs="Palatino Linotype"/>
        </w:rPr>
      </w:pPr>
      <w:r w:rsidRPr="00A82C85">
        <w:rPr>
          <w:rFonts w:ascii="Palatino Linotype" w:eastAsia="Palatino Linotype" w:hAnsi="Palatino Linotype" w:cs="Palatino Linotype"/>
        </w:rPr>
        <w:t xml:space="preserve">De lo anteriormente vertido, se tiene que los documentos que sirven de comunicación entre las diferentes unidades administrativas de una institución pública pueden ser a través de circulares, memorándums u </w:t>
      </w:r>
      <w:r w:rsidRPr="00A82C85">
        <w:rPr>
          <w:rFonts w:ascii="Palatino Linotype" w:eastAsia="Palatino Linotype" w:hAnsi="Palatino Linotype" w:cs="Palatino Linotype"/>
          <w:b/>
        </w:rPr>
        <w:t>oficios</w:t>
      </w:r>
      <w:r w:rsidRPr="00A82C85">
        <w:rPr>
          <w:rFonts w:ascii="Palatino Linotype" w:eastAsia="Palatino Linotype" w:hAnsi="Palatino Linotype" w:cs="Palatino Linotype"/>
        </w:rPr>
        <w:t>, dependiendo de la información que se trata en cada uno de ellos. Así, una circular se emite cuando se da a conocer información de interés general y a varios destinatarios sobre acuerdos, instrucciones, reglas, procedimientos, informes, avisos, recomendaciones, decisiones e interpretaciones de normas; un memorándum tiene como efecto recordar asuntos, anunciar disposiciones, solicitar informes, realizar observaciones o dirigir instrucciones en las dependencias y organismos auxiliares; y </w:t>
      </w:r>
      <w:r w:rsidRPr="00A82C85">
        <w:rPr>
          <w:rFonts w:ascii="Palatino Linotype" w:eastAsia="Palatino Linotype" w:hAnsi="Palatino Linotype" w:cs="Palatino Linotype"/>
          <w:b/>
        </w:rPr>
        <w:t>el 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p>
    <w:p w14:paraId="71DAC092" w14:textId="77777777" w:rsidR="00AA41BD" w:rsidRPr="00A82C85" w:rsidRDefault="00AA41BD" w:rsidP="00A82C85">
      <w:pPr>
        <w:spacing w:line="360" w:lineRule="auto"/>
        <w:jc w:val="both"/>
        <w:rPr>
          <w:rFonts w:ascii="Palatino Linotype" w:hAnsi="Palatino Linotype" w:cs="Tahoma"/>
          <w:bCs/>
          <w:lang w:val="es-ES"/>
        </w:rPr>
      </w:pPr>
    </w:p>
    <w:p w14:paraId="701A89C9" w14:textId="77777777" w:rsidR="00AA41BD" w:rsidRPr="00A82C85" w:rsidRDefault="00AA41BD" w:rsidP="00A82C85">
      <w:pPr>
        <w:spacing w:line="360" w:lineRule="auto"/>
        <w:jc w:val="both"/>
        <w:rPr>
          <w:rFonts w:ascii="Palatino Linotype" w:hAnsi="Palatino Linotype" w:cs="Tahoma"/>
          <w:bCs/>
          <w:lang w:val="es-ES"/>
        </w:rPr>
      </w:pPr>
      <w:r w:rsidRPr="00A82C85">
        <w:rPr>
          <w:rFonts w:ascii="Palatino Linotype" w:hAnsi="Palatino Linotype" w:cs="Tahoma"/>
          <w:bCs/>
          <w:lang w:val="es-ES"/>
        </w:rPr>
        <w:t xml:space="preserve">Ahora bien, retomando la repuesta remitida por el Sujeto Obligado, es preciso mencionar que no niega contar con la información solicitada, únicamente se limita </w:t>
      </w:r>
      <w:r w:rsidRPr="00A82C85">
        <w:rPr>
          <w:rFonts w:ascii="Palatino Linotype" w:hAnsi="Palatino Linotype" w:cs="Tahoma"/>
          <w:bCs/>
          <w:lang w:val="es-ES"/>
        </w:rPr>
        <w:lastRenderedPageBreak/>
        <w:t>mencionar que la solicitud del particular encuadra dentro de las características del derecho de petición.</w:t>
      </w:r>
    </w:p>
    <w:p w14:paraId="4524E1D3" w14:textId="77777777" w:rsidR="00AA41BD" w:rsidRPr="00A82C85" w:rsidRDefault="00AA41BD" w:rsidP="00A82C85">
      <w:pPr>
        <w:spacing w:line="360" w:lineRule="auto"/>
        <w:jc w:val="both"/>
        <w:rPr>
          <w:rFonts w:ascii="Palatino Linotype" w:hAnsi="Palatino Linotype" w:cs="Tahoma"/>
          <w:bCs/>
          <w:lang w:val="es-ES"/>
        </w:rPr>
      </w:pPr>
    </w:p>
    <w:p w14:paraId="32F83498" w14:textId="77777777" w:rsidR="00AA41BD" w:rsidRPr="00A82C85" w:rsidRDefault="00AA41BD" w:rsidP="00A82C85">
      <w:pPr>
        <w:spacing w:after="240" w:line="360" w:lineRule="auto"/>
        <w:ind w:right="49"/>
        <w:jc w:val="both"/>
        <w:rPr>
          <w:rFonts w:ascii="Palatino Linotype" w:eastAsia="Palatino Linotype" w:hAnsi="Palatino Linotype" w:cs="Palatino Linotype"/>
        </w:rPr>
      </w:pPr>
      <w:r w:rsidRPr="00A82C85">
        <w:rPr>
          <w:rFonts w:ascii="Palatino Linotype" w:eastAsia="Palatino Linotype" w:hAnsi="Palatino Linotype" w:cs="Palatino Linotype"/>
        </w:rPr>
        <w:t xml:space="preserve">Aunado a lo anterior,  en términos de los artículos 3 fracciones XXII y XI y 4 de la Ley de Transparencia en la Entidad, es información de interés público la que se refiere a aquella que resulte relevante o beneficiosa para la sociedad y cuya divulgación resulta útil para que el público comprenda las actividades que llevan a cabo los sujetos obligados que se registran en documentos, tales como expedientes, reportes, estudios, actas, resoluciones, </w:t>
      </w:r>
      <w:r w:rsidRPr="00A82C85">
        <w:rPr>
          <w:rFonts w:ascii="Palatino Linotype" w:eastAsia="Palatino Linotype" w:hAnsi="Palatino Linotype" w:cs="Palatino Linotype"/>
          <w:b/>
        </w:rPr>
        <w:t>oficios</w:t>
      </w:r>
      <w:r w:rsidRPr="00A82C85">
        <w:rPr>
          <w:rFonts w:ascii="Palatino Linotype" w:eastAsia="Palatino Linotype" w:hAnsi="Palatino Linotype" w:cs="Palatino Linotype"/>
        </w:rPr>
        <w:t>,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w:t>
      </w:r>
    </w:p>
    <w:p w14:paraId="770675FF" w14:textId="77777777" w:rsidR="00AA41BD" w:rsidRPr="00A82C85" w:rsidRDefault="00AA41BD" w:rsidP="00A82C85">
      <w:pPr>
        <w:spacing w:before="240" w:after="240" w:line="360" w:lineRule="auto"/>
        <w:ind w:right="49"/>
        <w:jc w:val="both"/>
        <w:rPr>
          <w:rFonts w:ascii="Palatino Linotype" w:eastAsia="Palatino Linotype" w:hAnsi="Palatino Linotype" w:cs="Palatino Linotype"/>
        </w:rPr>
      </w:pPr>
      <w:r w:rsidRPr="00A82C85">
        <w:rPr>
          <w:rFonts w:ascii="Palatino Linotype" w:eastAsia="Palatino Linotype" w:hAnsi="Palatino Linotype" w:cs="Palatino Linotype"/>
        </w:rPr>
        <w:t>De lo que se deriva que el alcance del Derecho de Acceso a la Información Pública, se refiere a los siguientes tres supuestos:</w:t>
      </w:r>
    </w:p>
    <w:p w14:paraId="4DE99C1D" w14:textId="77777777" w:rsidR="00AA41BD" w:rsidRPr="00A82C85" w:rsidRDefault="00AA41BD" w:rsidP="00A82C85">
      <w:pPr>
        <w:spacing w:before="240" w:after="240" w:line="360" w:lineRule="auto"/>
        <w:ind w:left="284" w:right="49"/>
        <w:jc w:val="both"/>
        <w:rPr>
          <w:rFonts w:ascii="Palatino Linotype" w:eastAsia="Palatino Linotype" w:hAnsi="Palatino Linotype" w:cs="Palatino Linotype"/>
        </w:rPr>
      </w:pPr>
      <w:r w:rsidRPr="00A82C85">
        <w:rPr>
          <w:rFonts w:ascii="Palatino Linotype" w:eastAsia="Palatino Linotype" w:hAnsi="Palatino Linotype" w:cs="Palatino Linotype"/>
        </w:rPr>
        <w:t>1. Que se trate de información registrada en cualquier soporte, que, en ejercicio de sus atribuciones, sea generada por los Sujetos Obligados;</w:t>
      </w:r>
    </w:p>
    <w:p w14:paraId="1616F4B5" w14:textId="77777777" w:rsidR="00AA41BD" w:rsidRPr="00A82C85" w:rsidRDefault="00AA41BD" w:rsidP="00A82C85">
      <w:pPr>
        <w:spacing w:before="240" w:after="240" w:line="360" w:lineRule="auto"/>
        <w:ind w:left="284" w:right="49"/>
        <w:jc w:val="both"/>
        <w:rPr>
          <w:rFonts w:ascii="Palatino Linotype" w:eastAsia="Palatino Linotype" w:hAnsi="Palatino Linotype" w:cs="Palatino Linotype"/>
        </w:rPr>
      </w:pPr>
      <w:r w:rsidRPr="00A82C85">
        <w:rPr>
          <w:rFonts w:ascii="Palatino Linotype" w:eastAsia="Palatino Linotype" w:hAnsi="Palatino Linotype" w:cs="Palatino Linotype"/>
        </w:rPr>
        <w:t>2. Que se trate de información registrada en cualquier soporte, que, en ejercicio de sus atribuciones, se encuentre en posesión de los Sujetos Obligados, y</w:t>
      </w:r>
    </w:p>
    <w:p w14:paraId="09B67403" w14:textId="77777777" w:rsidR="00AA41BD" w:rsidRPr="00A82C85" w:rsidRDefault="00AA41BD" w:rsidP="00A82C85">
      <w:pPr>
        <w:spacing w:line="360" w:lineRule="auto"/>
        <w:ind w:left="284" w:right="49"/>
        <w:jc w:val="both"/>
        <w:rPr>
          <w:rFonts w:ascii="Palatino Linotype" w:eastAsia="Palatino Linotype" w:hAnsi="Palatino Linotype" w:cs="Palatino Linotype"/>
        </w:rPr>
      </w:pPr>
      <w:r w:rsidRPr="00A82C85">
        <w:rPr>
          <w:rFonts w:ascii="Palatino Linotype" w:eastAsia="Palatino Linotype" w:hAnsi="Palatino Linotype" w:cs="Palatino Linotype"/>
        </w:rPr>
        <w:t>3. Que se trate de información registrada en cualquier soporte, que, en ejercicio de sus atribuciones, sea administrada por los Sujetos Obligados.</w:t>
      </w:r>
    </w:p>
    <w:p w14:paraId="617EC756" w14:textId="77777777" w:rsidR="00AA41BD" w:rsidRPr="00A82C85" w:rsidRDefault="00AA41BD" w:rsidP="00A82C85">
      <w:pPr>
        <w:spacing w:line="360" w:lineRule="auto"/>
        <w:ind w:left="284" w:right="49"/>
        <w:jc w:val="both"/>
        <w:rPr>
          <w:rFonts w:ascii="Palatino Linotype" w:eastAsia="Palatino Linotype" w:hAnsi="Palatino Linotype" w:cs="Palatino Linotype"/>
        </w:rPr>
      </w:pPr>
    </w:p>
    <w:p w14:paraId="378D49AB" w14:textId="77777777" w:rsidR="00AA41BD" w:rsidRPr="00A82C85" w:rsidRDefault="00AA41BD" w:rsidP="00A82C85">
      <w:pPr>
        <w:spacing w:line="360" w:lineRule="auto"/>
        <w:ind w:right="49"/>
        <w:jc w:val="both"/>
        <w:rPr>
          <w:rFonts w:ascii="Palatino Linotype" w:eastAsia="Palatino Linotype" w:hAnsi="Palatino Linotype" w:cs="Palatino Linotype"/>
        </w:rPr>
      </w:pPr>
      <w:r w:rsidRPr="00A82C85">
        <w:rPr>
          <w:rFonts w:ascii="Palatino Linotype" w:eastAsia="Palatino Linotype" w:hAnsi="Palatino Linotype" w:cs="Palatino Linotype"/>
        </w:rPr>
        <w:lastRenderedPageBreak/>
        <w:t>Mientras que el diverso 166 de la Ley de Transparencia y Acceso a la Información Pública del Estado de México y Municipios, señala que las dependencias y entidades estarán obligadas a entregar los documentos que se encuentren en sus archivos.</w:t>
      </w:r>
    </w:p>
    <w:p w14:paraId="277F8C1E" w14:textId="77777777" w:rsidR="00AA41BD" w:rsidRPr="00A82C85" w:rsidRDefault="00AA41BD" w:rsidP="00A82C85">
      <w:pPr>
        <w:spacing w:line="360" w:lineRule="auto"/>
        <w:ind w:right="49"/>
        <w:jc w:val="both"/>
        <w:rPr>
          <w:rFonts w:ascii="Palatino Linotype" w:eastAsia="Palatino Linotype" w:hAnsi="Palatino Linotype" w:cs="Palatino Linotype"/>
        </w:rPr>
      </w:pPr>
    </w:p>
    <w:p w14:paraId="424FEFE6" w14:textId="0A5D76A9" w:rsidR="00AA41BD" w:rsidRPr="00A82C85" w:rsidRDefault="00AA41BD" w:rsidP="00A82C85">
      <w:pPr>
        <w:spacing w:line="360" w:lineRule="auto"/>
        <w:ind w:right="49"/>
        <w:jc w:val="both"/>
        <w:rPr>
          <w:rFonts w:ascii="Palatino Linotype" w:eastAsia="Palatino Linotype" w:hAnsi="Palatino Linotype" w:cs="Palatino Linotype"/>
        </w:rPr>
      </w:pPr>
      <w:r w:rsidRPr="00A82C85">
        <w:rPr>
          <w:rFonts w:ascii="Palatino Linotype" w:eastAsia="Palatino Linotype" w:hAnsi="Palatino Linotype" w:cs="Palatino Linotype"/>
        </w:rPr>
        <w:t xml:space="preserve">Es por todo lo expuesto que se concluye que el </w:t>
      </w:r>
      <w:r w:rsidRPr="00A82C85">
        <w:rPr>
          <w:rFonts w:ascii="Palatino Linotype" w:eastAsia="Palatino Linotype" w:hAnsi="Palatino Linotype" w:cs="Palatino Linotype"/>
          <w:b/>
        </w:rPr>
        <w:t xml:space="preserve">Sujeto Obligado </w:t>
      </w:r>
      <w:r w:rsidRPr="00A82C85">
        <w:rPr>
          <w:rFonts w:ascii="Palatino Linotype" w:eastAsia="Palatino Linotype" w:hAnsi="Palatino Linotype" w:cs="Palatino Linotype"/>
        </w:rPr>
        <w:t>no garantizó el derecho de acceso a la información del particular, toda vez que, en términos de</w:t>
      </w:r>
      <w:r w:rsidR="00B13F47" w:rsidRPr="00A82C85">
        <w:rPr>
          <w:rFonts w:ascii="Palatino Linotype" w:eastAsia="Palatino Linotype" w:hAnsi="Palatino Linotype" w:cs="Palatino Linotype"/>
        </w:rPr>
        <w:t xml:space="preserve">l marco normativo planteado, la Unidad de Transparencia de la Secretaría de la Mujer, </w:t>
      </w:r>
      <w:r w:rsidRPr="00A82C85">
        <w:rPr>
          <w:rFonts w:ascii="Palatino Linotype" w:eastAsia="Palatino Linotype" w:hAnsi="Palatino Linotype" w:cs="Palatino Linotype"/>
        </w:rPr>
        <w:t xml:space="preserve">genera, posee y administra los oficios </w:t>
      </w:r>
      <w:r w:rsidR="00B13F47" w:rsidRPr="00A82C85">
        <w:rPr>
          <w:rFonts w:ascii="Palatino Linotype" w:eastAsia="Palatino Linotype" w:hAnsi="Palatino Linotype" w:cs="Palatino Linotype"/>
        </w:rPr>
        <w:t>o instrumentos que sirvan de como medio de comunicación o enlace con distintas áreas administrativas.</w:t>
      </w:r>
    </w:p>
    <w:p w14:paraId="13548F93" w14:textId="77777777" w:rsidR="00AA41BD" w:rsidRPr="00A82C85" w:rsidRDefault="00AA41BD" w:rsidP="00A82C85">
      <w:pPr>
        <w:spacing w:line="360" w:lineRule="auto"/>
        <w:ind w:right="49"/>
        <w:jc w:val="both"/>
        <w:rPr>
          <w:rFonts w:ascii="Palatino Linotype" w:eastAsia="Palatino Linotype" w:hAnsi="Palatino Linotype" w:cs="Palatino Linotype"/>
        </w:rPr>
      </w:pPr>
    </w:p>
    <w:p w14:paraId="5C3B1449" w14:textId="489B5E9A" w:rsidR="00AA41BD" w:rsidRPr="00A82C85" w:rsidRDefault="00AA41BD" w:rsidP="00A82C85">
      <w:pPr>
        <w:pBdr>
          <w:top w:val="nil"/>
          <w:left w:val="nil"/>
          <w:bottom w:val="nil"/>
          <w:right w:val="nil"/>
          <w:between w:val="nil"/>
        </w:pBdr>
        <w:spacing w:line="360" w:lineRule="auto"/>
        <w:ind w:right="51"/>
        <w:jc w:val="both"/>
        <w:rPr>
          <w:rFonts w:ascii="Palatino Linotype" w:eastAsia="Palatino Linotype" w:hAnsi="Palatino Linotype" w:cs="Palatino Linotype"/>
        </w:rPr>
      </w:pPr>
      <w:r w:rsidRPr="00A82C85">
        <w:rPr>
          <w:rFonts w:ascii="Palatino Linotype" w:eastAsia="Palatino Linotype" w:hAnsi="Palatino Linotype" w:cs="Palatino Linotype"/>
        </w:rPr>
        <w:t xml:space="preserve">En tal sentido, en observancia del principio de máxima publicidad, se estima que para tener por colmado el requerimiento de información en estudio, es dable ordenar previa búsqueda exhaustiva y razonable los oficios generados o </w:t>
      </w:r>
      <w:r w:rsidR="00B13F47" w:rsidRPr="00A82C85">
        <w:rPr>
          <w:rFonts w:ascii="Palatino Linotype" w:eastAsia="Palatino Linotype" w:hAnsi="Palatino Linotype" w:cs="Palatino Linotype"/>
        </w:rPr>
        <w:t>recibidos</w:t>
      </w:r>
      <w:r w:rsidRPr="00A82C85">
        <w:rPr>
          <w:rFonts w:ascii="Palatino Linotype" w:eastAsia="Palatino Linotype" w:hAnsi="Palatino Linotype" w:cs="Palatino Linotype"/>
        </w:rPr>
        <w:t xml:space="preserve"> por la Unidad de Transparencia </w:t>
      </w:r>
      <w:r w:rsidR="00B13F47" w:rsidRPr="00A82C85">
        <w:rPr>
          <w:rFonts w:ascii="Palatino Linotype" w:eastAsia="Palatino Linotype" w:hAnsi="Palatino Linotype" w:cs="Palatino Linotype"/>
        </w:rPr>
        <w:t xml:space="preserve">del uno de enero de dos mil diecinueve el treinta y uno de diciembre de dos mil veintidós. </w:t>
      </w:r>
    </w:p>
    <w:p w14:paraId="1B16E38E" w14:textId="77777777" w:rsidR="001938E3" w:rsidRPr="00A82C85" w:rsidRDefault="001938E3" w:rsidP="00A82C85">
      <w:pPr>
        <w:spacing w:line="360" w:lineRule="auto"/>
        <w:jc w:val="both"/>
        <w:rPr>
          <w:rFonts w:ascii="Palatino Linotype" w:hAnsi="Palatino Linotype" w:cs="Arial"/>
          <w:lang w:val="es-419"/>
        </w:rPr>
      </w:pPr>
    </w:p>
    <w:p w14:paraId="09AF604F" w14:textId="77777777" w:rsidR="005D1068" w:rsidRPr="00A82C85" w:rsidRDefault="005D1068" w:rsidP="00A82C85">
      <w:pPr>
        <w:spacing w:line="360" w:lineRule="auto"/>
        <w:ind w:right="51"/>
        <w:jc w:val="both"/>
        <w:rPr>
          <w:rFonts w:ascii="Palatino Linotype" w:eastAsia="Palatino Linotype" w:hAnsi="Palatino Linotype" w:cs="Palatino Linotype"/>
        </w:rPr>
      </w:pPr>
      <w:r w:rsidRPr="00A82C85">
        <w:rPr>
          <w:rFonts w:ascii="Palatino Linotype" w:eastAsia="Palatino Linotype" w:hAnsi="Palatino Linotype" w:cs="Palatino Linotype"/>
        </w:rPr>
        <w:t xml:space="preserve">De lo hasta aquí expuesto, se concluye que los motivos de inconformidad de la parte </w:t>
      </w:r>
      <w:r w:rsidRPr="00A82C85">
        <w:rPr>
          <w:rFonts w:ascii="Palatino Linotype" w:eastAsia="Palatino Linotype" w:hAnsi="Palatino Linotype" w:cs="Palatino Linotype"/>
          <w:b/>
        </w:rPr>
        <w:t xml:space="preserve">Recurrente </w:t>
      </w:r>
      <w:r w:rsidRPr="00A82C85">
        <w:rPr>
          <w:rFonts w:ascii="Palatino Linotype" w:eastAsia="Palatino Linotype" w:hAnsi="Palatino Linotype" w:cs="Palatino Linotype"/>
        </w:rPr>
        <w:t xml:space="preserve">devienen parcialmente fundados, siendo procedente </w:t>
      </w:r>
      <w:r w:rsidRPr="00A82C85">
        <w:rPr>
          <w:rFonts w:ascii="Palatino Linotype" w:eastAsia="Palatino Linotype" w:hAnsi="Palatino Linotype" w:cs="Palatino Linotype"/>
          <w:i/>
        </w:rPr>
        <w:t>Modificar</w:t>
      </w:r>
      <w:r w:rsidRPr="00A82C85">
        <w:rPr>
          <w:rFonts w:ascii="Palatino Linotype" w:eastAsia="Palatino Linotype" w:hAnsi="Palatino Linotype" w:cs="Palatino Linotype"/>
        </w:rPr>
        <w:t xml:space="preserve"> la respuesta proporcionada por el </w:t>
      </w:r>
      <w:r w:rsidRPr="00A82C85">
        <w:rPr>
          <w:rFonts w:ascii="Palatino Linotype" w:eastAsia="Palatino Linotype" w:hAnsi="Palatino Linotype" w:cs="Palatino Linotype"/>
          <w:b/>
        </w:rPr>
        <w:t xml:space="preserve">Sujeto Obligado </w:t>
      </w:r>
      <w:r w:rsidRPr="00A82C85">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1F44A06C" w14:textId="77777777" w:rsidR="005E6391" w:rsidRPr="00A82C85" w:rsidRDefault="005E6391" w:rsidP="00A82C85">
      <w:pPr>
        <w:spacing w:line="360" w:lineRule="auto"/>
        <w:ind w:right="51"/>
        <w:jc w:val="both"/>
        <w:rPr>
          <w:rFonts w:ascii="Palatino Linotype" w:eastAsia="Palatino Linotype" w:hAnsi="Palatino Linotype" w:cs="Palatino Linotype"/>
        </w:rPr>
      </w:pPr>
    </w:p>
    <w:p w14:paraId="280E7BB6" w14:textId="7ED88F4E" w:rsidR="005D1068" w:rsidRPr="00A82C85" w:rsidRDefault="005D1068" w:rsidP="00A82C85">
      <w:pPr>
        <w:spacing w:line="360" w:lineRule="auto"/>
        <w:jc w:val="both"/>
        <w:rPr>
          <w:rFonts w:ascii="Palatino Linotype" w:hAnsi="Palatino Linotype"/>
        </w:rPr>
      </w:pPr>
      <w:r w:rsidRPr="00A82C85">
        <w:rPr>
          <w:rFonts w:ascii="Palatino Linotype" w:hAnsi="Palatino Linotype"/>
          <w:b/>
        </w:rPr>
        <w:t>Versión Pública.</w:t>
      </w:r>
      <w:r w:rsidRPr="00A82C85">
        <w:rPr>
          <w:rFonts w:ascii="Palatino Linotype" w:hAnsi="Palatino Linotype" w:cs="Arial"/>
          <w:bCs/>
          <w:sz w:val="28"/>
        </w:rPr>
        <w:t xml:space="preserve"> </w:t>
      </w:r>
      <w:r w:rsidRPr="00A82C85">
        <w:rPr>
          <w:rFonts w:ascii="Palatino Linotype" w:hAnsi="Palatino Linotype"/>
        </w:rPr>
        <w:t>Finalmente, debe señalarse que de ser el caso en que los documentos que vayan a ser entregados por el</w:t>
      </w:r>
      <w:r w:rsidRPr="00A82C85">
        <w:rPr>
          <w:rFonts w:ascii="Palatino Linotype" w:hAnsi="Palatino Linotype" w:cs="Arial"/>
          <w:b/>
        </w:rPr>
        <w:t xml:space="preserve"> </w:t>
      </w:r>
      <w:r w:rsidRPr="00A82C85">
        <w:rPr>
          <w:rFonts w:ascii="Palatino Linotype" w:hAnsi="Palatino Linotype" w:cs="Arial"/>
          <w:b/>
          <w:bCs/>
        </w:rPr>
        <w:t>Sujeto Obligado</w:t>
      </w:r>
      <w:r w:rsidRPr="00A82C85">
        <w:rPr>
          <w:rFonts w:ascii="Palatino Linotype" w:hAnsi="Palatino Linotype"/>
        </w:rPr>
        <w:t xml:space="preserve">, para dar cumplimiento a la </w:t>
      </w:r>
      <w:r w:rsidRPr="00A82C85">
        <w:rPr>
          <w:rFonts w:ascii="Palatino Linotype" w:hAnsi="Palatino Linotype"/>
        </w:rPr>
        <w:lastRenderedPageBreak/>
        <w:t xml:space="preserve">presente resolución, contengan datos que deban ser clasificados, el </w:t>
      </w:r>
      <w:r w:rsidRPr="00A82C85">
        <w:rPr>
          <w:rFonts w:ascii="Palatino Linotype" w:hAnsi="Palatino Linotype"/>
          <w:b/>
          <w:bCs/>
        </w:rPr>
        <w:t>Sujeto Obligado</w:t>
      </w:r>
      <w:r w:rsidRPr="00A82C85">
        <w:rPr>
          <w:rFonts w:ascii="Palatino Linotype" w:hAnsi="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3431B36F" w14:textId="77777777" w:rsidR="0009169F" w:rsidRPr="00A82C85" w:rsidRDefault="0009169F" w:rsidP="00A82C85">
      <w:pPr>
        <w:spacing w:line="360" w:lineRule="auto"/>
        <w:jc w:val="both"/>
        <w:rPr>
          <w:rFonts w:ascii="Palatino Linotype" w:hAnsi="Palatino Linotype"/>
        </w:rPr>
      </w:pPr>
    </w:p>
    <w:p w14:paraId="4EACB3C2" w14:textId="77777777" w:rsidR="005D1068" w:rsidRPr="00A82C85" w:rsidRDefault="005D1068" w:rsidP="00A82C85">
      <w:pPr>
        <w:spacing w:after="240" w:line="360" w:lineRule="auto"/>
        <w:jc w:val="both"/>
        <w:rPr>
          <w:rFonts w:ascii="Palatino Linotype" w:hAnsi="Palatino Linotype" w:cs="Arial"/>
        </w:rPr>
      </w:pPr>
      <w:r w:rsidRPr="00A82C85">
        <w:rPr>
          <w:rFonts w:ascii="Palatino Linotype" w:hAnsi="Palatino Linotype" w:cs="Arial"/>
        </w:rPr>
        <w:t xml:space="preserve">Para efectos de la elaboración de la versión pública se deberá observar lo dispuesto por los artículos 3 fracciones IX, XX, XXI y XLV, 91, 132 fracciones II y III, y 143 </w:t>
      </w:r>
      <w:proofErr w:type="gramStart"/>
      <w:r w:rsidRPr="00A82C85">
        <w:rPr>
          <w:rFonts w:ascii="Palatino Linotype" w:hAnsi="Palatino Linotype" w:cs="Arial"/>
        </w:rPr>
        <w:t>fracción</w:t>
      </w:r>
      <w:proofErr w:type="gramEnd"/>
      <w:r w:rsidRPr="00A82C85">
        <w:rPr>
          <w:rFonts w:ascii="Palatino Linotype" w:hAnsi="Palatino Linotype" w:cs="Arial"/>
        </w:rPr>
        <w:t xml:space="preserve"> I de la Ley de Transparencia y Acceso a la Información Pública del Estado de México y Municipios que establecen:</w:t>
      </w:r>
    </w:p>
    <w:p w14:paraId="5278ED9F" w14:textId="77777777" w:rsidR="005D1068" w:rsidRPr="00A82C85" w:rsidRDefault="005D1068" w:rsidP="00A82C85">
      <w:pPr>
        <w:spacing w:before="120" w:after="120"/>
        <w:ind w:left="851" w:right="902"/>
        <w:jc w:val="both"/>
        <w:rPr>
          <w:rFonts w:ascii="Palatino Linotype" w:hAnsi="Palatino Linotype" w:cs="Arial"/>
          <w:i/>
          <w:sz w:val="22"/>
          <w:szCs w:val="20"/>
        </w:rPr>
      </w:pPr>
      <w:r w:rsidRPr="00A82C85">
        <w:rPr>
          <w:rFonts w:ascii="Palatino Linotype" w:hAnsi="Palatino Linotype" w:cs="Arial"/>
          <w:i/>
          <w:sz w:val="22"/>
          <w:szCs w:val="20"/>
        </w:rPr>
        <w:t>“</w:t>
      </w:r>
      <w:r w:rsidRPr="00A82C85">
        <w:rPr>
          <w:rFonts w:ascii="Palatino Linotype" w:hAnsi="Palatino Linotype" w:cs="Arial"/>
          <w:b/>
          <w:i/>
          <w:sz w:val="22"/>
          <w:szCs w:val="20"/>
        </w:rPr>
        <w:t>Artículo 3</w:t>
      </w:r>
      <w:r w:rsidRPr="00A82C85">
        <w:rPr>
          <w:rFonts w:ascii="Palatino Linotype" w:hAnsi="Palatino Linotype" w:cs="Arial"/>
          <w:i/>
          <w:sz w:val="22"/>
          <w:szCs w:val="20"/>
        </w:rPr>
        <w:t>. Para los efectos de la presente Ley se entenderá por:</w:t>
      </w:r>
    </w:p>
    <w:p w14:paraId="0440C5EE" w14:textId="77777777" w:rsidR="005D1068" w:rsidRPr="00A82C85" w:rsidRDefault="005D1068" w:rsidP="00A82C85">
      <w:pPr>
        <w:spacing w:before="120" w:after="120"/>
        <w:ind w:left="1134" w:right="902"/>
        <w:jc w:val="both"/>
        <w:rPr>
          <w:rFonts w:ascii="Palatino Linotype" w:hAnsi="Palatino Linotype" w:cs="Arial"/>
          <w:i/>
          <w:sz w:val="22"/>
          <w:szCs w:val="20"/>
        </w:rPr>
      </w:pPr>
      <w:r w:rsidRPr="00A82C85">
        <w:rPr>
          <w:rFonts w:ascii="Palatino Linotype" w:hAnsi="Palatino Linotype" w:cs="Arial"/>
          <w:i/>
          <w:sz w:val="22"/>
          <w:szCs w:val="20"/>
        </w:rPr>
        <w:t>[…]</w:t>
      </w:r>
    </w:p>
    <w:p w14:paraId="43F5F4C8" w14:textId="77777777" w:rsidR="005D1068" w:rsidRPr="00A82C85" w:rsidRDefault="005D1068" w:rsidP="00A82C85">
      <w:pPr>
        <w:spacing w:before="120" w:after="120"/>
        <w:ind w:left="1134" w:right="902"/>
        <w:jc w:val="both"/>
        <w:rPr>
          <w:rFonts w:ascii="Palatino Linotype" w:hAnsi="Palatino Linotype" w:cs="Arial"/>
          <w:i/>
          <w:sz w:val="22"/>
          <w:szCs w:val="20"/>
        </w:rPr>
      </w:pPr>
      <w:r w:rsidRPr="00A82C85">
        <w:rPr>
          <w:rFonts w:ascii="Palatino Linotype" w:hAnsi="Palatino Linotype" w:cs="Arial"/>
          <w:b/>
          <w:bCs/>
          <w:i/>
          <w:sz w:val="22"/>
          <w:szCs w:val="20"/>
        </w:rPr>
        <w:t>IX. Datos personales</w:t>
      </w:r>
      <w:r w:rsidRPr="00A82C85">
        <w:rPr>
          <w:rFonts w:ascii="Palatino Linotype" w:hAnsi="Palatino Linotype" w:cs="Arial"/>
          <w:i/>
          <w:sz w:val="22"/>
          <w:szCs w:val="20"/>
        </w:rPr>
        <w:t xml:space="preserve">: La información concerniente a una persona, identificada o identificable según lo dispuesto por la Ley de Protección de Datos Personales del Estado de México; </w:t>
      </w:r>
    </w:p>
    <w:p w14:paraId="4DBC74C5" w14:textId="77777777" w:rsidR="005D1068" w:rsidRPr="00A82C85" w:rsidRDefault="005D1068" w:rsidP="00A82C85">
      <w:pPr>
        <w:spacing w:before="120" w:after="120"/>
        <w:ind w:left="1134" w:right="902"/>
        <w:jc w:val="both"/>
        <w:rPr>
          <w:rFonts w:ascii="Palatino Linotype" w:hAnsi="Palatino Linotype" w:cs="Arial"/>
          <w:i/>
          <w:sz w:val="22"/>
          <w:szCs w:val="20"/>
        </w:rPr>
      </w:pPr>
      <w:r w:rsidRPr="00A82C85">
        <w:rPr>
          <w:rFonts w:ascii="Palatino Linotype" w:hAnsi="Palatino Linotype" w:cs="Arial"/>
          <w:b/>
          <w:bCs/>
          <w:i/>
          <w:sz w:val="22"/>
          <w:szCs w:val="20"/>
        </w:rPr>
        <w:t>XX. Información clasificada</w:t>
      </w:r>
      <w:r w:rsidRPr="00A82C85">
        <w:rPr>
          <w:rFonts w:ascii="Palatino Linotype" w:hAnsi="Palatino Linotype" w:cs="Arial"/>
          <w:i/>
          <w:sz w:val="22"/>
          <w:szCs w:val="20"/>
        </w:rPr>
        <w:t>: Aquella considerada por la presente Ley como reservada o confidencial;</w:t>
      </w:r>
    </w:p>
    <w:p w14:paraId="51D89AC8" w14:textId="77777777" w:rsidR="005D1068" w:rsidRPr="00A82C85" w:rsidRDefault="005D1068" w:rsidP="00A82C85">
      <w:pPr>
        <w:spacing w:before="120" w:after="120"/>
        <w:ind w:left="1134" w:right="902"/>
        <w:jc w:val="both"/>
        <w:rPr>
          <w:rFonts w:ascii="Palatino Linotype" w:hAnsi="Palatino Linotype" w:cs="Arial"/>
          <w:i/>
          <w:sz w:val="22"/>
          <w:szCs w:val="20"/>
        </w:rPr>
      </w:pPr>
      <w:r w:rsidRPr="00A82C85">
        <w:rPr>
          <w:rFonts w:ascii="Palatino Linotype" w:hAnsi="Palatino Linotype" w:cs="Arial"/>
          <w:b/>
          <w:bCs/>
          <w:i/>
          <w:sz w:val="22"/>
          <w:szCs w:val="20"/>
        </w:rPr>
        <w:t xml:space="preserve">XXI. Información confidencial: </w:t>
      </w:r>
      <w:r w:rsidRPr="00A82C85">
        <w:rPr>
          <w:rFonts w:ascii="Palatino Linotype" w:hAnsi="Palatino Linotype" w:cs="Arial"/>
          <w:i/>
          <w:sz w:val="22"/>
          <w:szCs w:val="20"/>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DB6D61A" w14:textId="77777777" w:rsidR="005D1068" w:rsidRPr="00A82C85" w:rsidRDefault="005D1068" w:rsidP="00A82C85">
      <w:pPr>
        <w:spacing w:before="120" w:after="120"/>
        <w:ind w:left="1134" w:right="902"/>
        <w:jc w:val="both"/>
        <w:rPr>
          <w:rFonts w:ascii="Palatino Linotype" w:hAnsi="Palatino Linotype" w:cs="Arial"/>
          <w:i/>
          <w:sz w:val="22"/>
          <w:szCs w:val="20"/>
        </w:rPr>
      </w:pPr>
      <w:r w:rsidRPr="00A82C85">
        <w:rPr>
          <w:rFonts w:ascii="Palatino Linotype" w:hAnsi="Palatino Linotype" w:cs="Arial"/>
          <w:b/>
          <w:bCs/>
          <w:i/>
          <w:sz w:val="22"/>
          <w:szCs w:val="20"/>
        </w:rPr>
        <w:t>XLV. Versión pública:</w:t>
      </w:r>
      <w:r w:rsidRPr="00A82C85">
        <w:rPr>
          <w:rFonts w:ascii="Palatino Linotype" w:hAnsi="Palatino Linotype" w:cs="Arial"/>
          <w:i/>
          <w:sz w:val="22"/>
          <w:szCs w:val="20"/>
        </w:rPr>
        <w:t xml:space="preserve"> Documento en el que se elimine, suprime o borra la información clasificada como reservada o confidencial para permitir su acceso.</w:t>
      </w:r>
    </w:p>
    <w:p w14:paraId="6A408F6A" w14:textId="77777777" w:rsidR="005D1068" w:rsidRPr="00A82C85" w:rsidRDefault="005D1068" w:rsidP="00A82C85">
      <w:pPr>
        <w:spacing w:before="120" w:after="120"/>
        <w:ind w:left="1134" w:right="902"/>
        <w:jc w:val="both"/>
        <w:rPr>
          <w:rFonts w:ascii="Palatino Linotype" w:hAnsi="Palatino Linotype" w:cs="Arial"/>
          <w:i/>
          <w:sz w:val="22"/>
          <w:szCs w:val="20"/>
        </w:rPr>
      </w:pPr>
      <w:r w:rsidRPr="00A82C85">
        <w:rPr>
          <w:rFonts w:ascii="Palatino Linotype" w:hAnsi="Palatino Linotype" w:cs="Arial"/>
          <w:i/>
          <w:sz w:val="22"/>
          <w:szCs w:val="20"/>
        </w:rPr>
        <w:t>[…]</w:t>
      </w:r>
    </w:p>
    <w:p w14:paraId="49CACBF8" w14:textId="77777777" w:rsidR="005D1068" w:rsidRPr="00A82C85" w:rsidRDefault="005D1068" w:rsidP="00A82C85">
      <w:pPr>
        <w:spacing w:before="120" w:after="120"/>
        <w:ind w:left="851" w:right="902"/>
        <w:jc w:val="both"/>
        <w:rPr>
          <w:rFonts w:ascii="Palatino Linotype" w:hAnsi="Palatino Linotype" w:cs="Arial"/>
          <w:i/>
          <w:sz w:val="22"/>
          <w:szCs w:val="20"/>
        </w:rPr>
      </w:pPr>
      <w:r w:rsidRPr="00A82C85">
        <w:rPr>
          <w:rFonts w:ascii="Palatino Linotype" w:hAnsi="Palatino Linotype" w:cs="Arial"/>
          <w:b/>
          <w:i/>
          <w:sz w:val="22"/>
          <w:szCs w:val="20"/>
        </w:rPr>
        <w:t>Artículo 91.</w:t>
      </w:r>
      <w:r w:rsidRPr="00A82C85">
        <w:rPr>
          <w:rFonts w:ascii="Palatino Linotype" w:hAnsi="Palatino Linotype" w:cs="Arial"/>
          <w:i/>
          <w:sz w:val="22"/>
          <w:szCs w:val="20"/>
        </w:rPr>
        <w:t xml:space="preserve"> El acceso a la información pública será restringido excepcionalmente, cuando ésta sea clasificada como reservada o confidencial.</w:t>
      </w:r>
    </w:p>
    <w:p w14:paraId="03FFC99B" w14:textId="77777777" w:rsidR="005D1068" w:rsidRPr="00A82C85" w:rsidRDefault="005D1068" w:rsidP="00A82C85">
      <w:pPr>
        <w:spacing w:before="120" w:after="120"/>
        <w:ind w:left="851" w:right="902"/>
        <w:jc w:val="both"/>
        <w:rPr>
          <w:rFonts w:ascii="Palatino Linotype" w:hAnsi="Palatino Linotype" w:cs="Arial"/>
          <w:i/>
          <w:sz w:val="22"/>
          <w:szCs w:val="20"/>
        </w:rPr>
      </w:pPr>
      <w:r w:rsidRPr="00A82C85">
        <w:rPr>
          <w:rFonts w:ascii="Palatino Linotype" w:hAnsi="Palatino Linotype" w:cs="Arial"/>
          <w:b/>
          <w:i/>
          <w:sz w:val="22"/>
          <w:szCs w:val="20"/>
        </w:rPr>
        <w:t>Artículo 132.</w:t>
      </w:r>
      <w:r w:rsidRPr="00A82C85">
        <w:rPr>
          <w:rFonts w:ascii="Palatino Linotype" w:hAnsi="Palatino Linotype" w:cs="Arial"/>
          <w:i/>
          <w:sz w:val="22"/>
          <w:szCs w:val="20"/>
        </w:rPr>
        <w:t xml:space="preserve"> La clasificación de la información se llevará a cabo en el momento en que:</w:t>
      </w:r>
    </w:p>
    <w:p w14:paraId="06E5F0FD" w14:textId="77777777" w:rsidR="005D1068" w:rsidRPr="00A82C85" w:rsidRDefault="005D1068" w:rsidP="00A82C85">
      <w:pPr>
        <w:spacing w:before="120" w:after="120"/>
        <w:ind w:left="1134" w:right="902"/>
        <w:jc w:val="both"/>
        <w:rPr>
          <w:rFonts w:ascii="Palatino Linotype" w:hAnsi="Palatino Linotype" w:cs="Arial"/>
          <w:i/>
          <w:sz w:val="22"/>
          <w:szCs w:val="20"/>
        </w:rPr>
      </w:pPr>
      <w:r w:rsidRPr="00A82C85">
        <w:rPr>
          <w:rFonts w:ascii="Palatino Linotype" w:hAnsi="Palatino Linotype" w:cs="Arial"/>
          <w:b/>
          <w:bCs/>
          <w:i/>
          <w:sz w:val="22"/>
          <w:szCs w:val="20"/>
        </w:rPr>
        <w:t>I</w:t>
      </w:r>
      <w:r w:rsidRPr="00A82C85">
        <w:rPr>
          <w:rFonts w:ascii="Palatino Linotype" w:hAnsi="Palatino Linotype" w:cs="Arial"/>
          <w:i/>
          <w:sz w:val="22"/>
          <w:szCs w:val="20"/>
        </w:rPr>
        <w:t>. Se reciba una solicitud de acceso a la información;</w:t>
      </w:r>
    </w:p>
    <w:p w14:paraId="3E5ADDCC" w14:textId="77777777" w:rsidR="005D1068" w:rsidRPr="00A82C85" w:rsidRDefault="005D1068" w:rsidP="00A82C85">
      <w:pPr>
        <w:spacing w:before="120" w:after="120"/>
        <w:ind w:left="1134" w:right="902"/>
        <w:jc w:val="both"/>
        <w:rPr>
          <w:rFonts w:ascii="Palatino Linotype" w:hAnsi="Palatino Linotype" w:cs="Arial"/>
          <w:i/>
          <w:sz w:val="22"/>
          <w:szCs w:val="20"/>
        </w:rPr>
      </w:pPr>
      <w:r w:rsidRPr="00A82C85">
        <w:rPr>
          <w:rFonts w:ascii="Palatino Linotype" w:hAnsi="Palatino Linotype" w:cs="Arial"/>
          <w:b/>
          <w:bCs/>
          <w:i/>
          <w:sz w:val="22"/>
          <w:szCs w:val="20"/>
        </w:rPr>
        <w:lastRenderedPageBreak/>
        <w:t>II.</w:t>
      </w:r>
      <w:r w:rsidRPr="00A82C85">
        <w:rPr>
          <w:rFonts w:ascii="Palatino Linotype" w:hAnsi="Palatino Linotype" w:cs="Arial"/>
          <w:i/>
          <w:sz w:val="22"/>
          <w:szCs w:val="20"/>
        </w:rPr>
        <w:t xml:space="preserve"> Se determine mediante resolución de autoridad competente; o</w:t>
      </w:r>
    </w:p>
    <w:p w14:paraId="3EFBA451" w14:textId="77777777" w:rsidR="005D1068" w:rsidRPr="00A82C85" w:rsidRDefault="005D1068" w:rsidP="00A82C85">
      <w:pPr>
        <w:spacing w:before="120" w:after="120"/>
        <w:ind w:left="1134" w:right="902"/>
        <w:jc w:val="both"/>
        <w:rPr>
          <w:rFonts w:ascii="Palatino Linotype" w:hAnsi="Palatino Linotype" w:cs="Arial"/>
          <w:i/>
          <w:sz w:val="22"/>
          <w:szCs w:val="20"/>
        </w:rPr>
      </w:pPr>
      <w:r w:rsidRPr="00A82C85">
        <w:rPr>
          <w:rFonts w:ascii="Palatino Linotype" w:hAnsi="Palatino Linotype" w:cs="Arial"/>
          <w:b/>
          <w:bCs/>
          <w:i/>
          <w:sz w:val="22"/>
          <w:szCs w:val="20"/>
        </w:rPr>
        <w:t>III.</w:t>
      </w:r>
      <w:r w:rsidRPr="00A82C85">
        <w:rPr>
          <w:rFonts w:ascii="Palatino Linotype" w:hAnsi="Palatino Linotype" w:cs="Arial"/>
          <w:i/>
          <w:sz w:val="22"/>
          <w:szCs w:val="20"/>
        </w:rPr>
        <w:t xml:space="preserve"> Se generen versiones públicas para dar cumplimiento a las obligaciones de transparencia previstas en esta Ley.</w:t>
      </w:r>
    </w:p>
    <w:p w14:paraId="56DB7CA9" w14:textId="77777777" w:rsidR="005D1068" w:rsidRPr="00A82C85" w:rsidRDefault="005D1068" w:rsidP="00A82C85">
      <w:pPr>
        <w:spacing w:before="120" w:after="120"/>
        <w:ind w:left="851" w:right="902"/>
        <w:jc w:val="both"/>
        <w:rPr>
          <w:rFonts w:ascii="Palatino Linotype" w:hAnsi="Palatino Linotype" w:cs="Arial"/>
          <w:i/>
          <w:sz w:val="22"/>
          <w:szCs w:val="20"/>
        </w:rPr>
      </w:pPr>
      <w:r w:rsidRPr="00A82C85">
        <w:rPr>
          <w:rFonts w:ascii="Palatino Linotype" w:hAnsi="Palatino Linotype" w:cs="Arial"/>
          <w:i/>
          <w:sz w:val="22"/>
          <w:szCs w:val="20"/>
        </w:rPr>
        <w:t>[…]</w:t>
      </w:r>
    </w:p>
    <w:p w14:paraId="3D4A32F1" w14:textId="77777777" w:rsidR="005D1068" w:rsidRPr="00A82C85" w:rsidRDefault="005D1068" w:rsidP="00A82C85">
      <w:pPr>
        <w:spacing w:before="120" w:after="120"/>
        <w:ind w:left="851" w:right="902"/>
        <w:jc w:val="both"/>
        <w:rPr>
          <w:rFonts w:ascii="Palatino Linotype" w:hAnsi="Palatino Linotype" w:cs="Arial"/>
          <w:i/>
          <w:sz w:val="22"/>
          <w:szCs w:val="20"/>
        </w:rPr>
      </w:pPr>
      <w:r w:rsidRPr="00A82C85">
        <w:rPr>
          <w:rFonts w:ascii="Palatino Linotype" w:hAnsi="Palatino Linotype" w:cs="Arial"/>
          <w:b/>
          <w:i/>
          <w:sz w:val="22"/>
          <w:szCs w:val="20"/>
        </w:rPr>
        <w:t>Artículo 143</w:t>
      </w:r>
      <w:r w:rsidRPr="00A82C85">
        <w:rPr>
          <w:rFonts w:ascii="Palatino Linotype" w:hAnsi="Palatino Linotype" w:cs="Arial"/>
          <w:i/>
          <w:sz w:val="22"/>
          <w:szCs w:val="20"/>
        </w:rPr>
        <w:t>. Para los efectos de esta Ley se considera información confidencial, la clasificada como tal, de manera permanente, por su naturaleza, cuando:</w:t>
      </w:r>
    </w:p>
    <w:p w14:paraId="62910F55" w14:textId="77777777" w:rsidR="005D1068" w:rsidRPr="00A82C85" w:rsidRDefault="005D1068" w:rsidP="00A82C85">
      <w:pPr>
        <w:spacing w:before="120" w:after="120"/>
        <w:ind w:left="1134" w:right="902"/>
        <w:jc w:val="both"/>
        <w:rPr>
          <w:rFonts w:ascii="Palatino Linotype" w:hAnsi="Palatino Linotype" w:cs="Arial"/>
          <w:i/>
          <w:sz w:val="22"/>
          <w:szCs w:val="20"/>
        </w:rPr>
      </w:pPr>
      <w:r w:rsidRPr="00A82C85">
        <w:rPr>
          <w:rFonts w:ascii="Palatino Linotype" w:hAnsi="Palatino Linotype" w:cs="Arial"/>
          <w:b/>
          <w:bCs/>
          <w:i/>
          <w:sz w:val="22"/>
          <w:szCs w:val="20"/>
        </w:rPr>
        <w:t>I.</w:t>
      </w:r>
      <w:r w:rsidRPr="00A82C85">
        <w:rPr>
          <w:rFonts w:ascii="Palatino Linotype" w:hAnsi="Palatino Linotype" w:cs="Arial"/>
          <w:i/>
          <w:sz w:val="22"/>
          <w:szCs w:val="20"/>
        </w:rPr>
        <w:t xml:space="preserve"> Se refiera a la información privada y los datos personales concernientes a una persona física o </w:t>
      </w:r>
      <w:proofErr w:type="gramStart"/>
      <w:r w:rsidRPr="00A82C85">
        <w:rPr>
          <w:rFonts w:ascii="Palatino Linotype" w:hAnsi="Palatino Linotype" w:cs="Arial"/>
          <w:i/>
          <w:sz w:val="22"/>
          <w:szCs w:val="20"/>
        </w:rPr>
        <w:t>jurídico</w:t>
      </w:r>
      <w:proofErr w:type="gramEnd"/>
      <w:r w:rsidRPr="00A82C85">
        <w:rPr>
          <w:rFonts w:ascii="Palatino Linotype" w:hAnsi="Palatino Linotype" w:cs="Arial"/>
          <w:i/>
          <w:sz w:val="22"/>
          <w:szCs w:val="20"/>
        </w:rPr>
        <w:t xml:space="preserve"> colectiva identificada o identificable;</w:t>
      </w:r>
    </w:p>
    <w:p w14:paraId="72060A2A" w14:textId="77777777" w:rsidR="005D1068" w:rsidRPr="00A82C85" w:rsidRDefault="005D1068" w:rsidP="00A82C85">
      <w:pPr>
        <w:spacing w:before="120" w:after="120"/>
        <w:ind w:left="1134" w:right="902"/>
        <w:jc w:val="both"/>
        <w:rPr>
          <w:rFonts w:ascii="Palatino Linotype" w:hAnsi="Palatino Linotype" w:cs="Arial"/>
          <w:i/>
          <w:sz w:val="22"/>
          <w:szCs w:val="20"/>
        </w:rPr>
      </w:pPr>
      <w:r w:rsidRPr="00A82C85">
        <w:rPr>
          <w:rFonts w:ascii="Palatino Linotype" w:hAnsi="Palatino Linotype" w:cs="Arial"/>
          <w:b/>
          <w:bCs/>
          <w:i/>
          <w:sz w:val="22"/>
          <w:szCs w:val="20"/>
        </w:rPr>
        <w:t>II.</w:t>
      </w:r>
      <w:r w:rsidRPr="00A82C85">
        <w:rPr>
          <w:rFonts w:ascii="Palatino Linotype" w:hAnsi="Palatino Linotype" w:cs="Arial"/>
          <w:i/>
          <w:sz w:val="22"/>
          <w:szCs w:val="20"/>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6CC0E8BD" w14:textId="77777777" w:rsidR="005D1068" w:rsidRPr="00A82C85" w:rsidRDefault="005D1068" w:rsidP="00A82C85">
      <w:pPr>
        <w:spacing w:before="120" w:after="120"/>
        <w:ind w:left="1134" w:right="902"/>
        <w:jc w:val="both"/>
        <w:rPr>
          <w:rFonts w:ascii="Palatino Linotype" w:hAnsi="Palatino Linotype" w:cs="Arial"/>
          <w:i/>
          <w:sz w:val="22"/>
          <w:szCs w:val="20"/>
        </w:rPr>
      </w:pPr>
      <w:r w:rsidRPr="00A82C85">
        <w:rPr>
          <w:rFonts w:ascii="Palatino Linotype" w:hAnsi="Palatino Linotype" w:cs="Arial"/>
          <w:b/>
          <w:bCs/>
          <w:i/>
          <w:sz w:val="22"/>
          <w:szCs w:val="20"/>
        </w:rPr>
        <w:t>III.</w:t>
      </w:r>
      <w:r w:rsidRPr="00A82C85">
        <w:rPr>
          <w:rFonts w:ascii="Palatino Linotype" w:hAnsi="Palatino Linotype" w:cs="Arial"/>
          <w:i/>
          <w:sz w:val="22"/>
          <w:szCs w:val="20"/>
        </w:rPr>
        <w:t xml:space="preserve"> La que presenten los particulares a los sujetos obligados, de conformidad con lo dispuesto por las leyes o los tratados internacionales.</w:t>
      </w:r>
    </w:p>
    <w:p w14:paraId="3FAD81B0" w14:textId="77777777" w:rsidR="005D1068" w:rsidRPr="00A82C85" w:rsidRDefault="005D1068" w:rsidP="00A82C85">
      <w:pPr>
        <w:spacing w:before="120" w:after="120"/>
        <w:ind w:left="851" w:right="902"/>
        <w:jc w:val="both"/>
        <w:rPr>
          <w:rFonts w:ascii="Palatino Linotype" w:hAnsi="Palatino Linotype" w:cs="Arial"/>
          <w:i/>
          <w:sz w:val="22"/>
          <w:szCs w:val="20"/>
        </w:rPr>
      </w:pPr>
      <w:r w:rsidRPr="00A82C85">
        <w:rPr>
          <w:rFonts w:ascii="Palatino Linotype" w:hAnsi="Palatino Linotype" w:cs="Arial"/>
          <w:i/>
          <w:sz w:val="22"/>
          <w:szCs w:val="20"/>
        </w:rPr>
        <w:t>La información confidencial no estará sujeta a temporalidad alguna y sólo podrán tener acceso a ella los titulares de la misma, sus representantes y los servidores públicos facultados para ello.</w:t>
      </w:r>
    </w:p>
    <w:p w14:paraId="7E550D7B" w14:textId="77777777" w:rsidR="005D1068" w:rsidRPr="00A82C85" w:rsidRDefault="005D1068" w:rsidP="00A82C85">
      <w:pPr>
        <w:spacing w:before="120" w:after="120"/>
        <w:ind w:left="851" w:right="902"/>
        <w:jc w:val="both"/>
        <w:rPr>
          <w:rFonts w:ascii="Palatino Linotype" w:hAnsi="Palatino Linotype" w:cs="Arial"/>
          <w:i/>
          <w:sz w:val="22"/>
          <w:szCs w:val="20"/>
        </w:rPr>
      </w:pPr>
      <w:r w:rsidRPr="00A82C85">
        <w:rPr>
          <w:rFonts w:ascii="Palatino Linotype" w:hAnsi="Palatino Linotype" w:cs="Arial"/>
          <w:i/>
          <w:sz w:val="22"/>
          <w:szCs w:val="20"/>
        </w:rPr>
        <w:t>No se considerará confidencial la información que se encuentre en los registros públicos o en fuentes de acceso público, ni tampoco la que sea considerada por la presente ley como información pública.”</w:t>
      </w:r>
    </w:p>
    <w:p w14:paraId="1FF33201" w14:textId="77777777" w:rsidR="005D1068" w:rsidRPr="00A82C85" w:rsidRDefault="005D1068" w:rsidP="00A82C85">
      <w:pPr>
        <w:spacing w:before="240" w:after="240" w:line="360" w:lineRule="auto"/>
        <w:jc w:val="both"/>
        <w:rPr>
          <w:rFonts w:ascii="Palatino Linotype" w:hAnsi="Palatino Linotype" w:cs="Arial"/>
        </w:rPr>
      </w:pPr>
      <w:r w:rsidRPr="00A82C85">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FD20FD4" w14:textId="77777777" w:rsidR="005D1068" w:rsidRPr="00A82C85" w:rsidRDefault="005D1068" w:rsidP="00A82C85">
      <w:pPr>
        <w:spacing w:before="240" w:after="240" w:line="360" w:lineRule="auto"/>
        <w:jc w:val="both"/>
        <w:rPr>
          <w:rFonts w:ascii="Palatino Linotype" w:hAnsi="Palatino Linotype" w:cs="Arial"/>
        </w:rPr>
      </w:pPr>
      <w:r w:rsidRPr="00A82C85">
        <w:rPr>
          <w:rFonts w:ascii="Palatino Linotype" w:hAnsi="Palatino Linotype" w:cs="Arial"/>
        </w:rPr>
        <w:lastRenderedPageBreak/>
        <w:t>Entorno a lo que aquí nos interesa, los Lineamientos Quincuagésimo sexto, Quincuagésimo séptimo y Quincuagésimo octavo, establecen lo siguiente:</w:t>
      </w:r>
    </w:p>
    <w:p w14:paraId="48B60C16" w14:textId="77777777" w:rsidR="005D1068" w:rsidRPr="00A82C85" w:rsidRDefault="005D1068" w:rsidP="00A82C85">
      <w:pPr>
        <w:spacing w:before="120" w:after="120"/>
        <w:ind w:left="851" w:right="902"/>
        <w:jc w:val="both"/>
        <w:rPr>
          <w:rFonts w:ascii="Palatino Linotype" w:hAnsi="Palatino Linotype" w:cs="Arial"/>
          <w:i/>
          <w:sz w:val="22"/>
          <w:szCs w:val="20"/>
        </w:rPr>
      </w:pPr>
      <w:r w:rsidRPr="00A82C85">
        <w:rPr>
          <w:rFonts w:ascii="Palatino Linotype" w:hAnsi="Palatino Linotype" w:cs="Arial"/>
          <w:b/>
          <w:bCs/>
          <w:i/>
          <w:sz w:val="22"/>
          <w:szCs w:val="20"/>
        </w:rPr>
        <w:t>“Quincuagésimo sexto</w:t>
      </w:r>
      <w:r w:rsidRPr="00A82C85">
        <w:rPr>
          <w:rFonts w:ascii="Palatino Linotype" w:hAnsi="Palatino Linotype" w:cs="Arial"/>
          <w:i/>
          <w:sz w:val="22"/>
          <w:szCs w:val="20"/>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AFA7A31" w14:textId="77777777" w:rsidR="005D1068" w:rsidRPr="00A82C85" w:rsidRDefault="005D1068" w:rsidP="00A82C85">
      <w:pPr>
        <w:spacing w:before="120" w:after="120"/>
        <w:ind w:left="851" w:right="902"/>
        <w:jc w:val="both"/>
        <w:rPr>
          <w:rFonts w:ascii="Palatino Linotype" w:hAnsi="Palatino Linotype" w:cs="Arial"/>
          <w:i/>
          <w:sz w:val="22"/>
          <w:szCs w:val="20"/>
        </w:rPr>
      </w:pPr>
      <w:r w:rsidRPr="00A82C85">
        <w:rPr>
          <w:rFonts w:ascii="Palatino Linotype" w:hAnsi="Palatino Linotype" w:cs="Arial"/>
          <w:b/>
          <w:bCs/>
          <w:i/>
          <w:sz w:val="22"/>
          <w:szCs w:val="20"/>
        </w:rPr>
        <w:t>Quincuagésimo séptimo</w:t>
      </w:r>
      <w:r w:rsidRPr="00A82C85">
        <w:rPr>
          <w:rFonts w:ascii="Palatino Linotype" w:hAnsi="Palatino Linotype" w:cs="Arial"/>
          <w:i/>
          <w:sz w:val="22"/>
          <w:szCs w:val="20"/>
        </w:rPr>
        <w:t xml:space="preserve">. Se considera, en principio, como información pública y no podrá omitirse de las versiones públicas la siguiente: </w:t>
      </w:r>
    </w:p>
    <w:p w14:paraId="462E673E" w14:textId="77777777" w:rsidR="005D1068" w:rsidRPr="00A82C85" w:rsidRDefault="005D1068" w:rsidP="00A82C85">
      <w:pPr>
        <w:spacing w:before="120" w:after="120"/>
        <w:ind w:left="1134" w:right="902"/>
        <w:jc w:val="both"/>
        <w:rPr>
          <w:rFonts w:ascii="Palatino Linotype" w:hAnsi="Palatino Linotype" w:cs="Arial"/>
          <w:i/>
          <w:sz w:val="22"/>
          <w:szCs w:val="20"/>
        </w:rPr>
      </w:pPr>
      <w:r w:rsidRPr="00A82C85">
        <w:rPr>
          <w:rFonts w:ascii="Palatino Linotype" w:hAnsi="Palatino Linotype" w:cs="Arial"/>
          <w:b/>
          <w:bCs/>
          <w:i/>
          <w:sz w:val="22"/>
          <w:szCs w:val="20"/>
        </w:rPr>
        <w:t>I.</w:t>
      </w:r>
      <w:r w:rsidRPr="00A82C85">
        <w:rPr>
          <w:rFonts w:ascii="Palatino Linotype" w:hAnsi="Palatino Linotype" w:cs="Arial"/>
          <w:i/>
          <w:sz w:val="22"/>
          <w:szCs w:val="20"/>
        </w:rPr>
        <w:t xml:space="preserve"> La relativa a las Obligaciones de Transparencia que contempla el Título V de la Ley General y las demás disposiciones legales aplicables; </w:t>
      </w:r>
    </w:p>
    <w:p w14:paraId="7D3B8D43" w14:textId="77777777" w:rsidR="005D1068" w:rsidRPr="00A82C85" w:rsidRDefault="005D1068" w:rsidP="00A82C85">
      <w:pPr>
        <w:spacing w:before="120" w:after="120"/>
        <w:ind w:left="1134" w:right="902"/>
        <w:jc w:val="both"/>
        <w:rPr>
          <w:rFonts w:ascii="Palatino Linotype" w:hAnsi="Palatino Linotype" w:cs="Arial"/>
          <w:i/>
          <w:sz w:val="22"/>
          <w:szCs w:val="20"/>
        </w:rPr>
      </w:pPr>
      <w:r w:rsidRPr="00A82C85">
        <w:rPr>
          <w:rFonts w:ascii="Palatino Linotype" w:hAnsi="Palatino Linotype" w:cs="Arial"/>
          <w:b/>
          <w:bCs/>
          <w:i/>
          <w:sz w:val="22"/>
          <w:szCs w:val="20"/>
        </w:rPr>
        <w:t>II.</w:t>
      </w:r>
      <w:r w:rsidRPr="00A82C85">
        <w:rPr>
          <w:rFonts w:ascii="Palatino Linotype" w:hAnsi="Palatino Linotype" w:cs="Arial"/>
          <w:i/>
          <w:sz w:val="22"/>
          <w:szCs w:val="20"/>
        </w:rPr>
        <w:t xml:space="preserve"> El nombre de los servidores públicos en los documentos, y sus firmas autógrafas, cuando sean utilizados en el ejercicio de las facultades conferidas para el desempeño del servicio público, y </w:t>
      </w:r>
    </w:p>
    <w:p w14:paraId="70A73813" w14:textId="77777777" w:rsidR="005D1068" w:rsidRPr="00A82C85" w:rsidRDefault="005D1068" w:rsidP="00A82C85">
      <w:pPr>
        <w:spacing w:before="120" w:after="120"/>
        <w:ind w:left="1134" w:right="902"/>
        <w:jc w:val="both"/>
        <w:rPr>
          <w:rFonts w:ascii="Palatino Linotype" w:hAnsi="Palatino Linotype" w:cs="Arial"/>
          <w:i/>
          <w:sz w:val="22"/>
          <w:szCs w:val="20"/>
        </w:rPr>
      </w:pPr>
      <w:r w:rsidRPr="00A82C85">
        <w:rPr>
          <w:rFonts w:ascii="Palatino Linotype" w:hAnsi="Palatino Linotype" w:cs="Arial"/>
          <w:b/>
          <w:bCs/>
          <w:i/>
          <w:sz w:val="22"/>
          <w:szCs w:val="20"/>
        </w:rPr>
        <w:t>III.</w:t>
      </w:r>
      <w:r w:rsidRPr="00A82C85">
        <w:rPr>
          <w:rFonts w:ascii="Palatino Linotype" w:hAnsi="Palatino Linotype" w:cs="Arial"/>
          <w:i/>
          <w:sz w:val="22"/>
          <w:szCs w:val="2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A1F311A" w14:textId="77777777" w:rsidR="005D1068" w:rsidRPr="00A82C85" w:rsidRDefault="005D1068" w:rsidP="00A82C85">
      <w:pPr>
        <w:spacing w:before="120" w:after="120"/>
        <w:ind w:left="851" w:right="902"/>
        <w:jc w:val="both"/>
        <w:rPr>
          <w:rFonts w:ascii="Palatino Linotype" w:hAnsi="Palatino Linotype" w:cs="Arial"/>
          <w:i/>
          <w:sz w:val="22"/>
          <w:szCs w:val="20"/>
        </w:rPr>
      </w:pPr>
      <w:r w:rsidRPr="00A82C85">
        <w:rPr>
          <w:rFonts w:ascii="Palatino Linotype" w:hAnsi="Palatino Linotype" w:cs="Arial"/>
          <w:i/>
          <w:sz w:val="22"/>
          <w:szCs w:val="20"/>
        </w:rPr>
        <w:t xml:space="preserve">Lo anterior, siempre y cuando no se acredite alguna causal de clasificación, prevista en las leyes o en los tratados internaciones suscritos por el Estado mexicano. </w:t>
      </w:r>
    </w:p>
    <w:p w14:paraId="79ABAA8D" w14:textId="77777777" w:rsidR="005D1068" w:rsidRPr="00A82C85" w:rsidRDefault="005D1068" w:rsidP="00A82C85">
      <w:pPr>
        <w:spacing w:before="120" w:after="120"/>
        <w:ind w:left="851" w:right="902"/>
        <w:jc w:val="both"/>
        <w:rPr>
          <w:rFonts w:ascii="Palatino Linotype" w:hAnsi="Palatino Linotype" w:cs="Arial"/>
          <w:i/>
          <w:sz w:val="22"/>
          <w:szCs w:val="20"/>
        </w:rPr>
      </w:pPr>
      <w:r w:rsidRPr="00A82C85">
        <w:rPr>
          <w:rFonts w:ascii="Palatino Linotype" w:hAnsi="Palatino Linotype" w:cs="Arial"/>
          <w:b/>
          <w:bCs/>
          <w:i/>
          <w:sz w:val="22"/>
          <w:szCs w:val="20"/>
        </w:rPr>
        <w:t>Quincuagésimo octavo</w:t>
      </w:r>
      <w:r w:rsidRPr="00A82C85">
        <w:rPr>
          <w:rFonts w:ascii="Palatino Linotype" w:hAnsi="Palatino Linotype" w:cs="Arial"/>
          <w:i/>
          <w:sz w:val="22"/>
          <w:szCs w:val="20"/>
        </w:rPr>
        <w:t>. Los sujetos obligados garantizarán que los sistemas o medios empleados para eliminar la información en las versiones públicas no permitan la recuperación o visualización de la misma.”</w:t>
      </w:r>
    </w:p>
    <w:p w14:paraId="49BAE9F2" w14:textId="77777777" w:rsidR="005D1068" w:rsidRPr="00A82C85" w:rsidRDefault="005D1068" w:rsidP="00A82C85">
      <w:pPr>
        <w:spacing w:before="240" w:line="360" w:lineRule="auto"/>
        <w:jc w:val="both"/>
        <w:rPr>
          <w:rFonts w:ascii="Palatino Linotype" w:hAnsi="Palatino Linotype" w:cs="Arial"/>
        </w:rPr>
      </w:pPr>
      <w:r w:rsidRPr="00A82C85">
        <w:rPr>
          <w:rFonts w:ascii="Palatino Linotype" w:hAnsi="Palatino Linotype" w:cs="Arial"/>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A82C85">
        <w:rPr>
          <w:rFonts w:ascii="Palatino Linotype" w:hAnsi="Palatino Linotype" w:cs="Arial"/>
          <w:b/>
          <w:bCs/>
        </w:rPr>
        <w:t>Sujeto Obligado</w:t>
      </w:r>
      <w:r w:rsidRPr="00A82C85">
        <w:rPr>
          <w:rFonts w:ascii="Palatino Linotype" w:hAnsi="Palatino Linotype" w:cs="Arial"/>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A82C85">
        <w:rPr>
          <w:rFonts w:ascii="Palatino Linotype" w:hAnsi="Palatino Linotype" w:cs="Arial"/>
        </w:rPr>
        <w:lastRenderedPageBreak/>
        <w:t>suprimen- deja al solicitante en estado de incertidumbre, al no conocer o comprender porque no aparecen en la documentación respectiva.</w:t>
      </w:r>
    </w:p>
    <w:p w14:paraId="286920A5" w14:textId="77777777" w:rsidR="005D1068" w:rsidRPr="00A82C85" w:rsidRDefault="005D1068" w:rsidP="00A82C85">
      <w:pPr>
        <w:spacing w:line="360" w:lineRule="auto"/>
        <w:jc w:val="both"/>
        <w:rPr>
          <w:rFonts w:ascii="Palatino Linotype" w:hAnsi="Palatino Linotype" w:cs="Arial"/>
        </w:rPr>
      </w:pPr>
    </w:p>
    <w:p w14:paraId="22ADB32C" w14:textId="77777777" w:rsidR="005D1068" w:rsidRPr="00A82C85" w:rsidRDefault="005D1068" w:rsidP="00A82C85">
      <w:pPr>
        <w:spacing w:after="240" w:line="360" w:lineRule="auto"/>
        <w:jc w:val="both"/>
        <w:rPr>
          <w:rFonts w:ascii="Palatino Linotype" w:hAnsi="Palatino Linotype"/>
        </w:rPr>
      </w:pPr>
      <w:r w:rsidRPr="00A82C85">
        <w:rPr>
          <w:rFonts w:ascii="Palatino Linotype" w:hAnsi="Palatino Linotype" w:cs="Arial"/>
        </w:rPr>
        <w:t>En relación directa con ello, los Lineamientos en estudio</w:t>
      </w:r>
      <w:r w:rsidRPr="00A82C85">
        <w:rPr>
          <w:rFonts w:ascii="Palatino Linotype" w:hAnsi="Palatino Linotype"/>
        </w:rPr>
        <w:t xml:space="preserve"> establecen los formatos para la clasificación parcial y total de los documentos, que atienden a lo siguiente:</w:t>
      </w:r>
    </w:p>
    <w:p w14:paraId="7B784858" w14:textId="77777777" w:rsidR="005D1068" w:rsidRPr="00A82C85" w:rsidRDefault="005D1068" w:rsidP="00A82C85">
      <w:pPr>
        <w:spacing w:after="240" w:line="360" w:lineRule="auto"/>
        <w:jc w:val="both"/>
        <w:rPr>
          <w:rFonts w:ascii="Palatino Linotype" w:hAnsi="Palatino Linotype"/>
        </w:rPr>
      </w:pPr>
    </w:p>
    <w:tbl>
      <w:tblPr>
        <w:tblStyle w:val="Tabladelista1clara-nfasis11"/>
        <w:tblW w:w="0" w:type="auto"/>
        <w:tblLayout w:type="fixed"/>
        <w:tblLook w:val="04A0" w:firstRow="1" w:lastRow="0" w:firstColumn="1" w:lastColumn="0" w:noHBand="0" w:noVBand="1"/>
      </w:tblPr>
      <w:tblGrid>
        <w:gridCol w:w="993"/>
        <w:gridCol w:w="3421"/>
        <w:gridCol w:w="968"/>
        <w:gridCol w:w="3446"/>
      </w:tblGrid>
      <w:tr w:rsidR="00A82C85" w:rsidRPr="00A82C85" w14:paraId="26CAA745" w14:textId="77777777" w:rsidTr="005D10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Borders>
              <w:top w:val="nil"/>
              <w:left w:val="nil"/>
              <w:right w:val="nil"/>
            </w:tcBorders>
            <w:hideMark/>
          </w:tcPr>
          <w:p w14:paraId="7CBF52AE" w14:textId="77777777" w:rsidR="005D1068" w:rsidRPr="00A82C85" w:rsidRDefault="005D1068" w:rsidP="00A82C85">
            <w:pPr>
              <w:jc w:val="center"/>
              <w:rPr>
                <w:rFonts w:ascii="Palatino Linotype" w:hAnsi="Palatino Linotype"/>
                <w:sz w:val="12"/>
                <w:szCs w:val="12"/>
              </w:rPr>
            </w:pPr>
            <w:r w:rsidRPr="00A82C85">
              <w:rPr>
                <w:rFonts w:ascii="Palatino Linotype" w:hAnsi="Palatino Linotype"/>
                <w:sz w:val="12"/>
                <w:szCs w:val="12"/>
              </w:rPr>
              <w:t>Parcial</w:t>
            </w:r>
          </w:p>
        </w:tc>
        <w:tc>
          <w:tcPr>
            <w:tcW w:w="4414" w:type="dxa"/>
            <w:gridSpan w:val="2"/>
            <w:tcBorders>
              <w:top w:val="nil"/>
              <w:left w:val="nil"/>
              <w:right w:val="nil"/>
            </w:tcBorders>
            <w:hideMark/>
          </w:tcPr>
          <w:p w14:paraId="52D3EA26" w14:textId="77777777" w:rsidR="005D1068" w:rsidRPr="00A82C85" w:rsidRDefault="005D1068" w:rsidP="00A82C85">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Total</w:t>
            </w:r>
          </w:p>
        </w:tc>
      </w:tr>
      <w:tr w:rsidR="00A82C85" w:rsidRPr="00A82C85" w14:paraId="6AA9A4C2" w14:textId="77777777" w:rsidTr="005D1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477FD862" w14:textId="77777777" w:rsidR="005D1068" w:rsidRPr="00A82C85" w:rsidRDefault="005D1068" w:rsidP="00A82C85">
            <w:pPr>
              <w:jc w:val="center"/>
              <w:rPr>
                <w:rFonts w:ascii="Palatino Linotype" w:hAnsi="Palatino Linotype"/>
                <w:sz w:val="12"/>
                <w:szCs w:val="12"/>
              </w:rPr>
            </w:pPr>
            <w:r w:rsidRPr="00A82C85">
              <w:rPr>
                <w:rFonts w:ascii="Palatino Linotype" w:hAnsi="Palatino Linotype"/>
                <w:sz w:val="12"/>
                <w:szCs w:val="12"/>
              </w:rPr>
              <w:t>Concepto</w:t>
            </w:r>
          </w:p>
        </w:tc>
        <w:tc>
          <w:tcPr>
            <w:tcW w:w="3421" w:type="dxa"/>
            <w:hideMark/>
          </w:tcPr>
          <w:p w14:paraId="0E9D0B09" w14:textId="77777777" w:rsidR="005D1068" w:rsidRPr="00A82C85" w:rsidRDefault="005D1068" w:rsidP="00A82C8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2C85">
              <w:rPr>
                <w:rFonts w:ascii="Palatino Linotype" w:hAnsi="Palatino Linotype"/>
                <w:b/>
                <w:sz w:val="12"/>
                <w:szCs w:val="12"/>
              </w:rPr>
              <w:t>Dónde</w:t>
            </w:r>
          </w:p>
        </w:tc>
        <w:tc>
          <w:tcPr>
            <w:tcW w:w="968" w:type="dxa"/>
            <w:hideMark/>
          </w:tcPr>
          <w:p w14:paraId="39BD0D2B" w14:textId="77777777" w:rsidR="005D1068" w:rsidRPr="00A82C85" w:rsidRDefault="005D1068" w:rsidP="00A82C8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2C85">
              <w:rPr>
                <w:rFonts w:ascii="Palatino Linotype" w:hAnsi="Palatino Linotype"/>
                <w:b/>
                <w:sz w:val="12"/>
                <w:szCs w:val="12"/>
              </w:rPr>
              <w:t>Concepto</w:t>
            </w:r>
          </w:p>
        </w:tc>
        <w:tc>
          <w:tcPr>
            <w:tcW w:w="3446" w:type="dxa"/>
            <w:hideMark/>
          </w:tcPr>
          <w:p w14:paraId="24AF0D9A" w14:textId="77777777" w:rsidR="005D1068" w:rsidRPr="00A82C85" w:rsidRDefault="005D1068" w:rsidP="00A82C85">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2C85">
              <w:rPr>
                <w:rFonts w:ascii="Palatino Linotype" w:hAnsi="Palatino Linotype"/>
                <w:b/>
                <w:sz w:val="12"/>
                <w:szCs w:val="12"/>
              </w:rPr>
              <w:t>Dónde</w:t>
            </w:r>
          </w:p>
        </w:tc>
      </w:tr>
      <w:tr w:rsidR="00A82C85" w:rsidRPr="00A82C85" w14:paraId="10B4BAA5" w14:textId="77777777" w:rsidTr="005D1068">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0922A230" w14:textId="77777777" w:rsidR="005D1068" w:rsidRPr="00A82C85" w:rsidRDefault="005D1068" w:rsidP="00A82C85">
            <w:pPr>
              <w:jc w:val="center"/>
              <w:rPr>
                <w:rFonts w:ascii="Palatino Linotype" w:hAnsi="Palatino Linotype"/>
                <w:sz w:val="12"/>
                <w:szCs w:val="12"/>
              </w:rPr>
            </w:pPr>
            <w:r w:rsidRPr="00A82C85">
              <w:rPr>
                <w:rFonts w:ascii="Palatino Linotype" w:hAnsi="Palatino Linotype"/>
                <w:sz w:val="12"/>
                <w:szCs w:val="12"/>
              </w:rPr>
              <w:t>Sello oficial o logotipo del sujeto obligado</w:t>
            </w:r>
          </w:p>
        </w:tc>
      </w:tr>
      <w:tr w:rsidR="00A82C85" w:rsidRPr="00A82C85" w14:paraId="21538D4B" w14:textId="77777777" w:rsidTr="005D1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0069100E" w14:textId="77777777" w:rsidR="005D1068" w:rsidRPr="00A82C85" w:rsidRDefault="005D1068" w:rsidP="00A82C85">
            <w:pPr>
              <w:jc w:val="both"/>
              <w:rPr>
                <w:rFonts w:ascii="Palatino Linotype" w:hAnsi="Palatino Linotype"/>
                <w:sz w:val="12"/>
                <w:szCs w:val="12"/>
              </w:rPr>
            </w:pPr>
            <w:r w:rsidRPr="00A82C85">
              <w:rPr>
                <w:rFonts w:ascii="Palatino Linotype" w:hAnsi="Palatino Linotype"/>
                <w:sz w:val="12"/>
                <w:szCs w:val="12"/>
              </w:rPr>
              <w:t>Fecha de clasificación</w:t>
            </w:r>
          </w:p>
        </w:tc>
        <w:tc>
          <w:tcPr>
            <w:tcW w:w="3421" w:type="dxa"/>
            <w:hideMark/>
          </w:tcPr>
          <w:p w14:paraId="5999A0D5" w14:textId="77777777" w:rsidR="005D1068" w:rsidRPr="00A82C85" w:rsidRDefault="005D1068" w:rsidP="00A82C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Se anotará la fecha en la que el Comité de Transparencia confirmó la clasificación del documento, en su caso.</w:t>
            </w:r>
          </w:p>
        </w:tc>
        <w:tc>
          <w:tcPr>
            <w:tcW w:w="968" w:type="dxa"/>
            <w:hideMark/>
          </w:tcPr>
          <w:p w14:paraId="75BBEA9C" w14:textId="77777777" w:rsidR="005D1068" w:rsidRPr="00A82C85" w:rsidRDefault="005D1068" w:rsidP="00A82C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2C85">
              <w:rPr>
                <w:rFonts w:ascii="Palatino Linotype" w:hAnsi="Palatino Linotype"/>
                <w:b/>
                <w:sz w:val="12"/>
                <w:szCs w:val="12"/>
              </w:rPr>
              <w:t>Fecha de clasificación</w:t>
            </w:r>
          </w:p>
        </w:tc>
        <w:tc>
          <w:tcPr>
            <w:tcW w:w="3446" w:type="dxa"/>
            <w:hideMark/>
          </w:tcPr>
          <w:p w14:paraId="45246C17" w14:textId="77777777" w:rsidR="005D1068" w:rsidRPr="00A82C85" w:rsidRDefault="005D1068" w:rsidP="00A82C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Se anotará la fecha en la que el Comité de Transparencia confirmó la clasificación del documento, en su caso.</w:t>
            </w:r>
          </w:p>
        </w:tc>
      </w:tr>
      <w:tr w:rsidR="00A82C85" w:rsidRPr="00A82C85" w14:paraId="0EDB88EF" w14:textId="77777777" w:rsidTr="005D1068">
        <w:tc>
          <w:tcPr>
            <w:cnfStyle w:val="001000000000" w:firstRow="0" w:lastRow="0" w:firstColumn="1" w:lastColumn="0" w:oddVBand="0" w:evenVBand="0" w:oddHBand="0" w:evenHBand="0" w:firstRowFirstColumn="0" w:firstRowLastColumn="0" w:lastRowFirstColumn="0" w:lastRowLastColumn="0"/>
            <w:tcW w:w="993" w:type="dxa"/>
            <w:hideMark/>
          </w:tcPr>
          <w:p w14:paraId="1D602F0B" w14:textId="77777777" w:rsidR="005D1068" w:rsidRPr="00A82C85" w:rsidRDefault="005D1068" w:rsidP="00A82C85">
            <w:pPr>
              <w:jc w:val="both"/>
              <w:rPr>
                <w:rFonts w:ascii="Palatino Linotype" w:hAnsi="Palatino Linotype"/>
                <w:sz w:val="12"/>
                <w:szCs w:val="12"/>
              </w:rPr>
            </w:pPr>
            <w:r w:rsidRPr="00A82C85">
              <w:rPr>
                <w:rFonts w:ascii="Palatino Linotype" w:hAnsi="Palatino Linotype"/>
                <w:sz w:val="12"/>
                <w:szCs w:val="12"/>
              </w:rPr>
              <w:t>Área</w:t>
            </w:r>
          </w:p>
        </w:tc>
        <w:tc>
          <w:tcPr>
            <w:tcW w:w="3421" w:type="dxa"/>
            <w:hideMark/>
          </w:tcPr>
          <w:p w14:paraId="0DF986B3" w14:textId="77777777" w:rsidR="005D1068" w:rsidRPr="00A82C85" w:rsidRDefault="005D1068" w:rsidP="00A82C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Se señalará el nombre del área del cual es titular quien clasifica.</w:t>
            </w:r>
          </w:p>
        </w:tc>
        <w:tc>
          <w:tcPr>
            <w:tcW w:w="968" w:type="dxa"/>
            <w:hideMark/>
          </w:tcPr>
          <w:p w14:paraId="38B1425E" w14:textId="77777777" w:rsidR="005D1068" w:rsidRPr="00A82C85" w:rsidRDefault="005D1068" w:rsidP="00A82C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2C85">
              <w:rPr>
                <w:rFonts w:ascii="Palatino Linotype" w:hAnsi="Palatino Linotype"/>
                <w:b/>
                <w:sz w:val="12"/>
                <w:szCs w:val="12"/>
              </w:rPr>
              <w:t>Área</w:t>
            </w:r>
          </w:p>
        </w:tc>
        <w:tc>
          <w:tcPr>
            <w:tcW w:w="3446" w:type="dxa"/>
            <w:hideMark/>
          </w:tcPr>
          <w:p w14:paraId="034BD29D" w14:textId="77777777" w:rsidR="005D1068" w:rsidRPr="00A82C85" w:rsidRDefault="005D1068" w:rsidP="00A82C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Se señalará el nombre del área de la cual es el titular quien clasifica.</w:t>
            </w:r>
          </w:p>
        </w:tc>
      </w:tr>
      <w:tr w:rsidR="00A82C85" w:rsidRPr="00A82C85" w14:paraId="4C057003" w14:textId="77777777" w:rsidTr="005D1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1720FFA3" w14:textId="77777777" w:rsidR="005D1068" w:rsidRPr="00A82C85" w:rsidRDefault="005D1068" w:rsidP="00A82C85">
            <w:pPr>
              <w:jc w:val="both"/>
              <w:rPr>
                <w:rFonts w:ascii="Palatino Linotype" w:hAnsi="Palatino Linotype"/>
                <w:sz w:val="12"/>
                <w:szCs w:val="12"/>
              </w:rPr>
            </w:pPr>
            <w:r w:rsidRPr="00A82C85">
              <w:rPr>
                <w:rFonts w:ascii="Palatino Linotype" w:hAnsi="Palatino Linotype"/>
                <w:sz w:val="12"/>
                <w:szCs w:val="12"/>
              </w:rPr>
              <w:t>Información reservada</w:t>
            </w:r>
          </w:p>
        </w:tc>
        <w:tc>
          <w:tcPr>
            <w:tcW w:w="3421" w:type="dxa"/>
            <w:hideMark/>
          </w:tcPr>
          <w:p w14:paraId="67FBCD47" w14:textId="77777777" w:rsidR="005D1068" w:rsidRPr="00A82C85" w:rsidRDefault="005D1068" w:rsidP="00A82C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 xml:space="preserve">Se indicarán, en su caso, las partes o páginas del documento que se clasifican como reservadas. Si el documento fuera reservado en su totalidad, se </w:t>
            </w:r>
            <w:proofErr w:type="gramStart"/>
            <w:r w:rsidRPr="00A82C85">
              <w:rPr>
                <w:rFonts w:ascii="Palatino Linotype" w:hAnsi="Palatino Linotype"/>
                <w:sz w:val="12"/>
                <w:szCs w:val="12"/>
              </w:rPr>
              <w:t>anotarán</w:t>
            </w:r>
            <w:proofErr w:type="gramEnd"/>
            <w:r w:rsidRPr="00A82C85">
              <w:rPr>
                <w:rFonts w:ascii="Palatino Linotype" w:hAnsi="Palatino Linotype"/>
                <w:sz w:val="12"/>
                <w:szCs w:val="12"/>
              </w:rPr>
              <w:t xml:space="preserve"> todas las páginas que lo conforman. Si el documento no contiene información reservada, se tachará este apartado.</w:t>
            </w:r>
          </w:p>
        </w:tc>
        <w:tc>
          <w:tcPr>
            <w:tcW w:w="968" w:type="dxa"/>
            <w:hideMark/>
          </w:tcPr>
          <w:p w14:paraId="41FF1E6B" w14:textId="77777777" w:rsidR="005D1068" w:rsidRPr="00A82C85" w:rsidRDefault="005D1068" w:rsidP="00A82C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2C85">
              <w:rPr>
                <w:rFonts w:ascii="Palatino Linotype" w:hAnsi="Palatino Linotype"/>
                <w:b/>
                <w:sz w:val="12"/>
                <w:szCs w:val="12"/>
              </w:rPr>
              <w:t>Reservado</w:t>
            </w:r>
          </w:p>
        </w:tc>
        <w:tc>
          <w:tcPr>
            <w:tcW w:w="3446" w:type="dxa"/>
            <w:hideMark/>
          </w:tcPr>
          <w:p w14:paraId="733ED1D9" w14:textId="77777777" w:rsidR="005D1068" w:rsidRPr="00A82C85" w:rsidRDefault="005D1068" w:rsidP="00A82C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Leyenda de información RESERVADA.</w:t>
            </w:r>
          </w:p>
        </w:tc>
      </w:tr>
      <w:tr w:rsidR="00A82C85" w:rsidRPr="00A82C85" w14:paraId="667A14DC" w14:textId="77777777" w:rsidTr="005D1068">
        <w:tc>
          <w:tcPr>
            <w:cnfStyle w:val="001000000000" w:firstRow="0" w:lastRow="0" w:firstColumn="1" w:lastColumn="0" w:oddVBand="0" w:evenVBand="0" w:oddHBand="0" w:evenHBand="0" w:firstRowFirstColumn="0" w:firstRowLastColumn="0" w:lastRowFirstColumn="0" w:lastRowLastColumn="0"/>
            <w:tcW w:w="993" w:type="dxa"/>
            <w:hideMark/>
          </w:tcPr>
          <w:p w14:paraId="07A6F870" w14:textId="77777777" w:rsidR="005D1068" w:rsidRPr="00A82C85" w:rsidRDefault="005D1068" w:rsidP="00A82C85">
            <w:pPr>
              <w:jc w:val="both"/>
              <w:rPr>
                <w:rFonts w:ascii="Palatino Linotype" w:hAnsi="Palatino Linotype"/>
                <w:sz w:val="12"/>
                <w:szCs w:val="12"/>
              </w:rPr>
            </w:pPr>
            <w:r w:rsidRPr="00A82C85">
              <w:rPr>
                <w:rFonts w:ascii="Palatino Linotype" w:hAnsi="Palatino Linotype"/>
                <w:sz w:val="12"/>
                <w:szCs w:val="12"/>
              </w:rPr>
              <w:t>Fundamento legal</w:t>
            </w:r>
          </w:p>
        </w:tc>
        <w:tc>
          <w:tcPr>
            <w:tcW w:w="3421" w:type="dxa"/>
            <w:hideMark/>
          </w:tcPr>
          <w:p w14:paraId="2B958FE5" w14:textId="77777777" w:rsidR="005D1068" w:rsidRPr="00A82C85" w:rsidRDefault="005D1068" w:rsidP="00A82C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Se señalará el nombre del ordenamiento, el o los artículos, fracción(es), párrafo(s) con base en los cuales se sustente la reserva.</w:t>
            </w:r>
          </w:p>
        </w:tc>
        <w:tc>
          <w:tcPr>
            <w:tcW w:w="968" w:type="dxa"/>
            <w:hideMark/>
          </w:tcPr>
          <w:p w14:paraId="23BE084E" w14:textId="77777777" w:rsidR="005D1068" w:rsidRPr="00A82C85" w:rsidRDefault="005D1068" w:rsidP="00A82C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2C85">
              <w:rPr>
                <w:rFonts w:ascii="Palatino Linotype" w:hAnsi="Palatino Linotype"/>
                <w:b/>
                <w:sz w:val="12"/>
                <w:szCs w:val="12"/>
              </w:rPr>
              <w:t>Periodo de reserva</w:t>
            </w:r>
          </w:p>
        </w:tc>
        <w:tc>
          <w:tcPr>
            <w:tcW w:w="3446" w:type="dxa"/>
            <w:hideMark/>
          </w:tcPr>
          <w:p w14:paraId="4C515015" w14:textId="77777777" w:rsidR="005D1068" w:rsidRPr="00A82C85" w:rsidRDefault="005D1068" w:rsidP="00A82C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A82C85" w:rsidRPr="00A82C85" w14:paraId="2651A242" w14:textId="77777777" w:rsidTr="005D1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747F36F4" w14:textId="77777777" w:rsidR="005D1068" w:rsidRPr="00A82C85" w:rsidRDefault="005D1068" w:rsidP="00A82C85">
            <w:pPr>
              <w:jc w:val="both"/>
              <w:rPr>
                <w:rFonts w:ascii="Palatino Linotype" w:hAnsi="Palatino Linotype"/>
                <w:sz w:val="12"/>
                <w:szCs w:val="12"/>
              </w:rPr>
            </w:pPr>
            <w:r w:rsidRPr="00A82C85">
              <w:rPr>
                <w:rFonts w:ascii="Palatino Linotype" w:hAnsi="Palatino Linotype"/>
                <w:sz w:val="12"/>
                <w:szCs w:val="12"/>
              </w:rPr>
              <w:t>Ampliación del periodo de reserva</w:t>
            </w:r>
          </w:p>
        </w:tc>
        <w:tc>
          <w:tcPr>
            <w:tcW w:w="3421" w:type="dxa"/>
            <w:hideMark/>
          </w:tcPr>
          <w:p w14:paraId="4F6C1238" w14:textId="77777777" w:rsidR="005D1068" w:rsidRPr="00A82C85" w:rsidRDefault="005D1068" w:rsidP="00A82C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hideMark/>
          </w:tcPr>
          <w:p w14:paraId="0003D79F" w14:textId="77777777" w:rsidR="005D1068" w:rsidRPr="00A82C85" w:rsidRDefault="005D1068" w:rsidP="00A82C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2C85">
              <w:rPr>
                <w:rFonts w:ascii="Palatino Linotype" w:hAnsi="Palatino Linotype"/>
                <w:b/>
                <w:sz w:val="12"/>
                <w:szCs w:val="12"/>
              </w:rPr>
              <w:t>Fundamento legal</w:t>
            </w:r>
          </w:p>
        </w:tc>
        <w:tc>
          <w:tcPr>
            <w:tcW w:w="3446" w:type="dxa"/>
            <w:hideMark/>
          </w:tcPr>
          <w:p w14:paraId="2E73AA1B" w14:textId="77777777" w:rsidR="005D1068" w:rsidRPr="00A82C85" w:rsidRDefault="005D1068" w:rsidP="00A82C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Se señalará el nombre del o de los ordenamientos jurídicos, el o los artículos, fracción(es), párrafo(s) con base en los cuales se sustenta la reserva.</w:t>
            </w:r>
          </w:p>
        </w:tc>
      </w:tr>
      <w:tr w:rsidR="00A82C85" w:rsidRPr="00A82C85" w14:paraId="510E77F6" w14:textId="77777777" w:rsidTr="005D1068">
        <w:tc>
          <w:tcPr>
            <w:cnfStyle w:val="001000000000" w:firstRow="0" w:lastRow="0" w:firstColumn="1" w:lastColumn="0" w:oddVBand="0" w:evenVBand="0" w:oddHBand="0" w:evenHBand="0" w:firstRowFirstColumn="0" w:firstRowLastColumn="0" w:lastRowFirstColumn="0" w:lastRowLastColumn="0"/>
            <w:tcW w:w="993" w:type="dxa"/>
            <w:hideMark/>
          </w:tcPr>
          <w:p w14:paraId="24CA741D" w14:textId="77777777" w:rsidR="005D1068" w:rsidRPr="00A82C85" w:rsidRDefault="005D1068" w:rsidP="00A82C85">
            <w:pPr>
              <w:jc w:val="both"/>
              <w:rPr>
                <w:rFonts w:ascii="Palatino Linotype" w:hAnsi="Palatino Linotype"/>
                <w:sz w:val="12"/>
                <w:szCs w:val="12"/>
              </w:rPr>
            </w:pPr>
            <w:r w:rsidRPr="00A82C85">
              <w:rPr>
                <w:rFonts w:ascii="Palatino Linotype" w:hAnsi="Palatino Linotype"/>
                <w:sz w:val="12"/>
                <w:szCs w:val="12"/>
              </w:rPr>
              <w:t>Confidencial</w:t>
            </w:r>
          </w:p>
        </w:tc>
        <w:tc>
          <w:tcPr>
            <w:tcW w:w="3421" w:type="dxa"/>
            <w:hideMark/>
          </w:tcPr>
          <w:p w14:paraId="05D54C3A" w14:textId="77777777" w:rsidR="005D1068" w:rsidRPr="00A82C85" w:rsidRDefault="005D1068" w:rsidP="00A82C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hideMark/>
          </w:tcPr>
          <w:p w14:paraId="62D9F412" w14:textId="77777777" w:rsidR="005D1068" w:rsidRPr="00A82C85" w:rsidRDefault="005D1068" w:rsidP="00A82C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2C85">
              <w:rPr>
                <w:rFonts w:ascii="Palatino Linotype" w:hAnsi="Palatino Linotype"/>
                <w:b/>
                <w:sz w:val="12"/>
                <w:szCs w:val="12"/>
              </w:rPr>
              <w:t>Ampliación del periodo de reserva</w:t>
            </w:r>
          </w:p>
        </w:tc>
        <w:tc>
          <w:tcPr>
            <w:tcW w:w="3446" w:type="dxa"/>
            <w:hideMark/>
          </w:tcPr>
          <w:p w14:paraId="5E753210" w14:textId="77777777" w:rsidR="005D1068" w:rsidRPr="00A82C85" w:rsidRDefault="005D1068" w:rsidP="00A82C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A82C85" w:rsidRPr="00A82C85" w14:paraId="381B339D" w14:textId="77777777" w:rsidTr="005D1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331D04A4" w14:textId="77777777" w:rsidR="005D1068" w:rsidRPr="00A82C85" w:rsidRDefault="005D1068" w:rsidP="00A82C85">
            <w:pPr>
              <w:jc w:val="both"/>
              <w:rPr>
                <w:rFonts w:ascii="Palatino Linotype" w:hAnsi="Palatino Linotype"/>
                <w:sz w:val="12"/>
                <w:szCs w:val="12"/>
              </w:rPr>
            </w:pPr>
            <w:r w:rsidRPr="00A82C85">
              <w:rPr>
                <w:rFonts w:ascii="Palatino Linotype" w:hAnsi="Palatino Linotype"/>
                <w:sz w:val="12"/>
                <w:szCs w:val="12"/>
              </w:rPr>
              <w:t>Fundamento legal</w:t>
            </w:r>
          </w:p>
        </w:tc>
        <w:tc>
          <w:tcPr>
            <w:tcW w:w="3421" w:type="dxa"/>
            <w:hideMark/>
          </w:tcPr>
          <w:p w14:paraId="7B47CD1C" w14:textId="77777777" w:rsidR="005D1068" w:rsidRPr="00A82C85" w:rsidRDefault="005D1068" w:rsidP="00A82C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Se señalará el nombre del ordenamiento, el o los artículos, fracción(es), párrafo(s) con base en los cuales se sustente la confidencialidad.</w:t>
            </w:r>
          </w:p>
        </w:tc>
        <w:tc>
          <w:tcPr>
            <w:tcW w:w="968" w:type="dxa"/>
            <w:hideMark/>
          </w:tcPr>
          <w:p w14:paraId="0C949A98" w14:textId="77777777" w:rsidR="005D1068" w:rsidRPr="00A82C85" w:rsidRDefault="005D1068" w:rsidP="00A82C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2C85">
              <w:rPr>
                <w:rFonts w:ascii="Palatino Linotype" w:hAnsi="Palatino Linotype"/>
                <w:b/>
                <w:sz w:val="12"/>
                <w:szCs w:val="12"/>
              </w:rPr>
              <w:t>Confidencial</w:t>
            </w:r>
          </w:p>
        </w:tc>
        <w:tc>
          <w:tcPr>
            <w:tcW w:w="3446" w:type="dxa"/>
            <w:hideMark/>
          </w:tcPr>
          <w:p w14:paraId="3BFB7097" w14:textId="77777777" w:rsidR="005D1068" w:rsidRPr="00A82C85" w:rsidRDefault="005D1068" w:rsidP="00A82C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Leyenda de información CONFIDENCIAL.</w:t>
            </w:r>
          </w:p>
        </w:tc>
      </w:tr>
      <w:tr w:rsidR="00A82C85" w:rsidRPr="00A82C85" w14:paraId="20624DAA" w14:textId="77777777" w:rsidTr="005D1068">
        <w:tc>
          <w:tcPr>
            <w:cnfStyle w:val="001000000000" w:firstRow="0" w:lastRow="0" w:firstColumn="1" w:lastColumn="0" w:oddVBand="0" w:evenVBand="0" w:oddHBand="0" w:evenHBand="0" w:firstRowFirstColumn="0" w:firstRowLastColumn="0" w:lastRowFirstColumn="0" w:lastRowLastColumn="0"/>
            <w:tcW w:w="993" w:type="dxa"/>
            <w:hideMark/>
          </w:tcPr>
          <w:p w14:paraId="0697D0F3" w14:textId="77777777" w:rsidR="005D1068" w:rsidRPr="00A82C85" w:rsidRDefault="005D1068" w:rsidP="00A82C85">
            <w:pPr>
              <w:jc w:val="both"/>
              <w:rPr>
                <w:rFonts w:ascii="Palatino Linotype" w:hAnsi="Palatino Linotype"/>
                <w:sz w:val="12"/>
                <w:szCs w:val="12"/>
              </w:rPr>
            </w:pPr>
            <w:r w:rsidRPr="00A82C85">
              <w:rPr>
                <w:rFonts w:ascii="Palatino Linotype" w:hAnsi="Palatino Linotype"/>
                <w:sz w:val="12"/>
                <w:szCs w:val="12"/>
              </w:rPr>
              <w:t>Rúbrica del titular del área</w:t>
            </w:r>
          </w:p>
        </w:tc>
        <w:tc>
          <w:tcPr>
            <w:tcW w:w="3421" w:type="dxa"/>
            <w:hideMark/>
          </w:tcPr>
          <w:p w14:paraId="0937B5A0" w14:textId="77777777" w:rsidR="005D1068" w:rsidRPr="00A82C85" w:rsidRDefault="005D1068" w:rsidP="00A82C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Rúbrica autógrafa de quien clasifica.</w:t>
            </w:r>
          </w:p>
        </w:tc>
        <w:tc>
          <w:tcPr>
            <w:tcW w:w="968" w:type="dxa"/>
            <w:hideMark/>
          </w:tcPr>
          <w:p w14:paraId="393F6935" w14:textId="77777777" w:rsidR="005D1068" w:rsidRPr="00A82C85" w:rsidRDefault="005D1068" w:rsidP="00A82C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2C85">
              <w:rPr>
                <w:rFonts w:ascii="Palatino Linotype" w:hAnsi="Palatino Linotype"/>
                <w:b/>
                <w:sz w:val="12"/>
                <w:szCs w:val="12"/>
              </w:rPr>
              <w:t>Fundamento legal</w:t>
            </w:r>
          </w:p>
        </w:tc>
        <w:tc>
          <w:tcPr>
            <w:tcW w:w="3446" w:type="dxa"/>
            <w:hideMark/>
          </w:tcPr>
          <w:p w14:paraId="50B3E4EE" w14:textId="77777777" w:rsidR="005D1068" w:rsidRPr="00A82C85" w:rsidRDefault="005D1068" w:rsidP="00A82C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A82C85" w:rsidRPr="00A82C85" w14:paraId="68238D77" w14:textId="77777777" w:rsidTr="005D1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hideMark/>
          </w:tcPr>
          <w:p w14:paraId="764A2601" w14:textId="77777777" w:rsidR="005D1068" w:rsidRPr="00A82C85" w:rsidRDefault="005D1068" w:rsidP="00A82C85">
            <w:pPr>
              <w:jc w:val="both"/>
              <w:rPr>
                <w:rFonts w:ascii="Palatino Linotype" w:hAnsi="Palatino Linotype"/>
                <w:sz w:val="12"/>
                <w:szCs w:val="12"/>
              </w:rPr>
            </w:pPr>
            <w:r w:rsidRPr="00A82C85">
              <w:rPr>
                <w:rFonts w:ascii="Palatino Linotype" w:hAnsi="Palatino Linotype"/>
                <w:sz w:val="12"/>
                <w:szCs w:val="12"/>
              </w:rPr>
              <w:t>Fecha de desclasificación</w:t>
            </w:r>
          </w:p>
        </w:tc>
        <w:tc>
          <w:tcPr>
            <w:tcW w:w="3421" w:type="dxa"/>
            <w:hideMark/>
          </w:tcPr>
          <w:p w14:paraId="15A0FDDC" w14:textId="77777777" w:rsidR="005D1068" w:rsidRPr="00A82C85" w:rsidRDefault="005D1068" w:rsidP="00A82C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Se anotará la fecha en que se desclasifica el documento.</w:t>
            </w:r>
          </w:p>
        </w:tc>
        <w:tc>
          <w:tcPr>
            <w:tcW w:w="968" w:type="dxa"/>
            <w:hideMark/>
          </w:tcPr>
          <w:p w14:paraId="5C37A062" w14:textId="77777777" w:rsidR="005D1068" w:rsidRPr="00A82C85" w:rsidRDefault="005D1068" w:rsidP="00A82C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2C85">
              <w:rPr>
                <w:rFonts w:ascii="Palatino Linotype" w:hAnsi="Palatino Linotype"/>
                <w:b/>
                <w:sz w:val="12"/>
                <w:szCs w:val="12"/>
              </w:rPr>
              <w:t>Rúbrica del titular del área</w:t>
            </w:r>
          </w:p>
        </w:tc>
        <w:tc>
          <w:tcPr>
            <w:tcW w:w="3446" w:type="dxa"/>
            <w:hideMark/>
          </w:tcPr>
          <w:p w14:paraId="5D10CA08" w14:textId="77777777" w:rsidR="005D1068" w:rsidRPr="00A82C85" w:rsidRDefault="005D1068" w:rsidP="00A82C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Rúbrica autógrafa de quien clasifica.</w:t>
            </w:r>
          </w:p>
        </w:tc>
      </w:tr>
      <w:tr w:rsidR="00A82C85" w:rsidRPr="00A82C85" w14:paraId="0416E779" w14:textId="77777777" w:rsidTr="005D1068">
        <w:tc>
          <w:tcPr>
            <w:cnfStyle w:val="001000000000" w:firstRow="0" w:lastRow="0" w:firstColumn="1" w:lastColumn="0" w:oddVBand="0" w:evenVBand="0" w:oddHBand="0" w:evenHBand="0" w:firstRowFirstColumn="0" w:firstRowLastColumn="0" w:lastRowFirstColumn="0" w:lastRowLastColumn="0"/>
            <w:tcW w:w="993" w:type="dxa"/>
            <w:hideMark/>
          </w:tcPr>
          <w:p w14:paraId="36F6F209" w14:textId="77777777" w:rsidR="005D1068" w:rsidRPr="00A82C85" w:rsidRDefault="005D1068" w:rsidP="00A82C85">
            <w:pPr>
              <w:jc w:val="both"/>
              <w:rPr>
                <w:rFonts w:ascii="Palatino Linotype" w:hAnsi="Palatino Linotype"/>
                <w:sz w:val="12"/>
                <w:szCs w:val="12"/>
              </w:rPr>
            </w:pPr>
            <w:r w:rsidRPr="00A82C85">
              <w:rPr>
                <w:rFonts w:ascii="Palatino Linotype" w:hAnsi="Palatino Linotype"/>
                <w:sz w:val="12"/>
                <w:szCs w:val="12"/>
              </w:rPr>
              <w:t>Rúbrica y cargo del servidor público</w:t>
            </w:r>
          </w:p>
        </w:tc>
        <w:tc>
          <w:tcPr>
            <w:tcW w:w="3421" w:type="dxa"/>
            <w:hideMark/>
          </w:tcPr>
          <w:p w14:paraId="3AB01B03" w14:textId="77777777" w:rsidR="005D1068" w:rsidRPr="00A82C85" w:rsidRDefault="005D1068" w:rsidP="00A82C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Rúbrica autógrafa de quien desclasifica.</w:t>
            </w:r>
          </w:p>
        </w:tc>
        <w:tc>
          <w:tcPr>
            <w:tcW w:w="968" w:type="dxa"/>
            <w:hideMark/>
          </w:tcPr>
          <w:p w14:paraId="11091078" w14:textId="77777777" w:rsidR="005D1068" w:rsidRPr="00A82C85" w:rsidRDefault="005D1068" w:rsidP="00A82C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2C85">
              <w:rPr>
                <w:rFonts w:ascii="Palatino Linotype" w:hAnsi="Palatino Linotype"/>
                <w:b/>
                <w:sz w:val="12"/>
                <w:szCs w:val="12"/>
              </w:rPr>
              <w:t>Fecha de desclasificación</w:t>
            </w:r>
          </w:p>
        </w:tc>
        <w:tc>
          <w:tcPr>
            <w:tcW w:w="3446" w:type="dxa"/>
            <w:hideMark/>
          </w:tcPr>
          <w:p w14:paraId="23C97EEC" w14:textId="77777777" w:rsidR="005D1068" w:rsidRPr="00A82C85" w:rsidRDefault="005D1068" w:rsidP="00A82C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Se anotará la fecha en que se desclasifica.</w:t>
            </w:r>
          </w:p>
        </w:tc>
      </w:tr>
      <w:tr w:rsidR="00A82C85" w:rsidRPr="00A82C85" w14:paraId="247C7004" w14:textId="77777777" w:rsidTr="005D10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DBAC839" w14:textId="77777777" w:rsidR="005D1068" w:rsidRPr="00A82C85" w:rsidRDefault="005D1068" w:rsidP="00A82C85">
            <w:pPr>
              <w:jc w:val="both"/>
              <w:rPr>
                <w:rFonts w:ascii="Palatino Linotype" w:hAnsi="Palatino Linotype"/>
                <w:sz w:val="12"/>
                <w:szCs w:val="12"/>
              </w:rPr>
            </w:pPr>
          </w:p>
        </w:tc>
        <w:tc>
          <w:tcPr>
            <w:tcW w:w="3421" w:type="dxa"/>
          </w:tcPr>
          <w:p w14:paraId="01A0268D" w14:textId="77777777" w:rsidR="005D1068" w:rsidRPr="00A82C85" w:rsidRDefault="005D1068" w:rsidP="00A82C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hideMark/>
          </w:tcPr>
          <w:p w14:paraId="77F39BCD" w14:textId="77777777" w:rsidR="005D1068" w:rsidRPr="00A82C85" w:rsidRDefault="005D1068" w:rsidP="00A82C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2C85">
              <w:rPr>
                <w:rFonts w:ascii="Palatino Linotype" w:hAnsi="Palatino Linotype"/>
                <w:b/>
                <w:sz w:val="12"/>
                <w:szCs w:val="12"/>
              </w:rPr>
              <w:t>Partes o secciones reservadas o confidenciales</w:t>
            </w:r>
          </w:p>
        </w:tc>
        <w:tc>
          <w:tcPr>
            <w:tcW w:w="3446" w:type="dxa"/>
            <w:hideMark/>
          </w:tcPr>
          <w:p w14:paraId="57AD0A99" w14:textId="77777777" w:rsidR="005D1068" w:rsidRPr="00A82C85" w:rsidRDefault="005D1068" w:rsidP="00A82C85">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 xml:space="preserve">En caso que una vez desclasificado el expediente, </w:t>
            </w:r>
            <w:proofErr w:type="spellStart"/>
            <w:r w:rsidRPr="00A82C85">
              <w:rPr>
                <w:rFonts w:ascii="Palatino Linotype" w:hAnsi="Palatino Linotype"/>
                <w:sz w:val="12"/>
                <w:szCs w:val="12"/>
              </w:rPr>
              <w:t>subsistanpartes</w:t>
            </w:r>
            <w:proofErr w:type="spellEnd"/>
            <w:r w:rsidRPr="00A82C85">
              <w:rPr>
                <w:rFonts w:ascii="Palatino Linotype" w:hAnsi="Palatino Linotype"/>
                <w:sz w:val="12"/>
                <w:szCs w:val="12"/>
              </w:rPr>
              <w:t xml:space="preserve"> o secciones del mismo reservadas o confidenciales, se señalará este hecho.</w:t>
            </w:r>
          </w:p>
        </w:tc>
      </w:tr>
      <w:tr w:rsidR="00A82C85" w:rsidRPr="00A82C85" w14:paraId="7883E937" w14:textId="77777777" w:rsidTr="005D1068">
        <w:tc>
          <w:tcPr>
            <w:cnfStyle w:val="001000000000" w:firstRow="0" w:lastRow="0" w:firstColumn="1" w:lastColumn="0" w:oddVBand="0" w:evenVBand="0" w:oddHBand="0" w:evenHBand="0" w:firstRowFirstColumn="0" w:firstRowLastColumn="0" w:lastRowFirstColumn="0" w:lastRowLastColumn="0"/>
            <w:tcW w:w="993" w:type="dxa"/>
          </w:tcPr>
          <w:p w14:paraId="54E21A86" w14:textId="77777777" w:rsidR="005D1068" w:rsidRPr="00A82C85" w:rsidRDefault="005D1068" w:rsidP="00A82C85">
            <w:pPr>
              <w:jc w:val="both"/>
              <w:rPr>
                <w:rFonts w:ascii="Palatino Linotype" w:hAnsi="Palatino Linotype"/>
                <w:sz w:val="12"/>
                <w:szCs w:val="12"/>
              </w:rPr>
            </w:pPr>
          </w:p>
        </w:tc>
        <w:tc>
          <w:tcPr>
            <w:tcW w:w="3421" w:type="dxa"/>
          </w:tcPr>
          <w:p w14:paraId="0120750E" w14:textId="77777777" w:rsidR="005D1068" w:rsidRPr="00A82C85" w:rsidRDefault="005D1068" w:rsidP="00A82C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hideMark/>
          </w:tcPr>
          <w:p w14:paraId="55373C8D" w14:textId="77777777" w:rsidR="005D1068" w:rsidRPr="00A82C85" w:rsidRDefault="005D1068" w:rsidP="00A82C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2C85">
              <w:rPr>
                <w:rFonts w:ascii="Palatino Linotype" w:hAnsi="Palatino Linotype"/>
                <w:b/>
                <w:sz w:val="12"/>
                <w:szCs w:val="12"/>
              </w:rPr>
              <w:t>Rúbrica y cargo del servidor público</w:t>
            </w:r>
          </w:p>
        </w:tc>
        <w:tc>
          <w:tcPr>
            <w:tcW w:w="3446" w:type="dxa"/>
            <w:hideMark/>
          </w:tcPr>
          <w:p w14:paraId="431ADC58" w14:textId="77777777" w:rsidR="005D1068" w:rsidRPr="00A82C85" w:rsidRDefault="005D1068" w:rsidP="00A82C85">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2C85">
              <w:rPr>
                <w:rFonts w:ascii="Palatino Linotype" w:hAnsi="Palatino Linotype"/>
                <w:sz w:val="12"/>
                <w:szCs w:val="12"/>
              </w:rPr>
              <w:t>Rúbrica autógrafa de quien desclasifica.</w:t>
            </w:r>
          </w:p>
        </w:tc>
      </w:tr>
    </w:tbl>
    <w:p w14:paraId="7796ED98" w14:textId="77777777" w:rsidR="005D1068" w:rsidRPr="00A82C85" w:rsidRDefault="005D1068" w:rsidP="00A82C85">
      <w:pPr>
        <w:rPr>
          <w:rFonts w:ascii="Palatino Linotype" w:hAnsi="Palatino Linotype"/>
          <w:lang w:val="es-ES"/>
        </w:rPr>
      </w:pPr>
    </w:p>
    <w:p w14:paraId="7425E1EB" w14:textId="77777777" w:rsidR="005D1068" w:rsidRPr="00A82C85" w:rsidRDefault="005D1068" w:rsidP="00A82C85">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A82C85">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5849F00" w14:textId="77777777" w:rsidR="005D1068" w:rsidRPr="00A82C85" w:rsidRDefault="005D1068" w:rsidP="00A82C85">
      <w:pPr>
        <w:jc w:val="center"/>
        <w:rPr>
          <w:rFonts w:ascii="Palatino Linotype" w:hAnsi="Palatino Linotype"/>
          <w:b/>
          <w:spacing w:val="60"/>
          <w:sz w:val="28"/>
          <w:szCs w:val="28"/>
        </w:rPr>
      </w:pPr>
      <w:bookmarkStart w:id="2" w:name="_heading=h.1fob9te" w:colFirst="0" w:colLast="0"/>
      <w:bookmarkEnd w:id="2"/>
      <w:r w:rsidRPr="00A82C85">
        <w:rPr>
          <w:rFonts w:ascii="Palatino Linotype" w:hAnsi="Palatino Linotype"/>
          <w:b/>
          <w:spacing w:val="60"/>
          <w:sz w:val="28"/>
          <w:szCs w:val="28"/>
        </w:rPr>
        <w:t>RESUELVE</w:t>
      </w:r>
    </w:p>
    <w:p w14:paraId="7BD4A920" w14:textId="77777777" w:rsidR="005D1068" w:rsidRPr="00A82C85" w:rsidRDefault="005D1068" w:rsidP="00A82C85">
      <w:pPr>
        <w:jc w:val="center"/>
        <w:rPr>
          <w:rFonts w:ascii="Palatino Linotype" w:hAnsi="Palatino Linotype"/>
          <w:b/>
          <w:spacing w:val="60"/>
          <w:sz w:val="28"/>
          <w:szCs w:val="28"/>
        </w:rPr>
      </w:pPr>
    </w:p>
    <w:p w14:paraId="2858A36E" w14:textId="0C95ADA3" w:rsidR="005D1068" w:rsidRPr="00A82C85" w:rsidRDefault="005D1068" w:rsidP="00A82C85">
      <w:pPr>
        <w:spacing w:before="240" w:line="360" w:lineRule="auto"/>
        <w:jc w:val="both"/>
        <w:rPr>
          <w:rFonts w:ascii="Palatino Linotype" w:eastAsia="Palatino Linotype" w:hAnsi="Palatino Linotype" w:cs="Palatino Linotype"/>
          <w:b/>
        </w:rPr>
      </w:pPr>
      <w:r w:rsidRPr="00A82C85">
        <w:rPr>
          <w:rFonts w:ascii="Palatino Linotype" w:eastAsia="Palatino Linotype" w:hAnsi="Palatino Linotype" w:cs="Palatino Linotype"/>
          <w:b/>
          <w:sz w:val="28"/>
          <w:szCs w:val="28"/>
        </w:rPr>
        <w:t>PRIMERO.</w:t>
      </w:r>
      <w:r w:rsidRPr="00A82C85">
        <w:rPr>
          <w:rFonts w:ascii="Palatino Linotype" w:eastAsia="Palatino Linotype" w:hAnsi="Palatino Linotype" w:cs="Palatino Linotype"/>
          <w:b/>
        </w:rPr>
        <w:t xml:space="preserve"> </w:t>
      </w:r>
      <w:r w:rsidRPr="00A82C85">
        <w:rPr>
          <w:rFonts w:ascii="Palatino Linotype" w:eastAsia="Palatino Linotype" w:hAnsi="Palatino Linotype" w:cs="Palatino Linotype"/>
        </w:rPr>
        <w:t>Resultan</w:t>
      </w:r>
      <w:r w:rsidRPr="00A82C85">
        <w:rPr>
          <w:rFonts w:ascii="Palatino Linotype" w:eastAsia="Palatino Linotype" w:hAnsi="Palatino Linotype" w:cs="Palatino Linotype"/>
          <w:b/>
        </w:rPr>
        <w:t xml:space="preserve"> parcialmente fundados</w:t>
      </w:r>
      <w:r w:rsidRPr="00A82C85">
        <w:rPr>
          <w:rFonts w:ascii="Palatino Linotype" w:eastAsia="Palatino Linotype" w:hAnsi="Palatino Linotype" w:cs="Palatino Linotype"/>
        </w:rPr>
        <w:t xml:space="preserve"> los motivos de inconformidad hechos valer por la parte </w:t>
      </w:r>
      <w:r w:rsidRPr="00A82C85">
        <w:rPr>
          <w:rFonts w:ascii="Palatino Linotype" w:eastAsia="Palatino Linotype" w:hAnsi="Palatino Linotype" w:cs="Palatino Linotype"/>
          <w:b/>
        </w:rPr>
        <w:t xml:space="preserve">Recurrente </w:t>
      </w:r>
      <w:r w:rsidRPr="00A82C85">
        <w:rPr>
          <w:rFonts w:ascii="Palatino Linotype" w:eastAsia="Palatino Linotype" w:hAnsi="Palatino Linotype" w:cs="Palatino Linotype"/>
        </w:rPr>
        <w:t xml:space="preserve">en el recurso de revisión </w:t>
      </w:r>
      <w:r w:rsidR="000D39BC" w:rsidRPr="00A82C85">
        <w:rPr>
          <w:rFonts w:ascii="Palatino Linotype" w:eastAsia="Palatino Linotype" w:hAnsi="Palatino Linotype" w:cs="Palatino Linotype"/>
          <w:b/>
        </w:rPr>
        <w:t>13042</w:t>
      </w:r>
      <w:r w:rsidRPr="00A82C85">
        <w:rPr>
          <w:rFonts w:ascii="Palatino Linotype" w:eastAsia="Palatino Linotype" w:hAnsi="Palatino Linotype" w:cs="Palatino Linotype"/>
          <w:b/>
        </w:rPr>
        <w:t xml:space="preserve">/INFOEM/IP/RR/2022, </w:t>
      </w:r>
      <w:r w:rsidRPr="00A82C85">
        <w:rPr>
          <w:rFonts w:ascii="Palatino Linotype" w:eastAsia="Palatino Linotype" w:hAnsi="Palatino Linotype" w:cs="Palatino Linotype"/>
        </w:rPr>
        <w:t xml:space="preserve">por lo que, en términos del Considerando </w:t>
      </w:r>
      <w:r w:rsidR="007B4DDE" w:rsidRPr="00A82C85">
        <w:rPr>
          <w:rFonts w:ascii="Palatino Linotype" w:eastAsia="Palatino Linotype" w:hAnsi="Palatino Linotype" w:cs="Palatino Linotype"/>
          <w:b/>
        </w:rPr>
        <w:t>QUINTO</w:t>
      </w:r>
      <w:r w:rsidRPr="00A82C85">
        <w:rPr>
          <w:rFonts w:ascii="Palatino Linotype" w:eastAsia="Palatino Linotype" w:hAnsi="Palatino Linotype" w:cs="Palatino Linotype"/>
        </w:rPr>
        <w:t xml:space="preserve"> de la presente resolución, se</w:t>
      </w:r>
      <w:r w:rsidRPr="00A82C85">
        <w:rPr>
          <w:rFonts w:ascii="Palatino Linotype" w:eastAsia="Palatino Linotype" w:hAnsi="Palatino Linotype" w:cs="Palatino Linotype"/>
          <w:b/>
        </w:rPr>
        <w:t xml:space="preserve"> </w:t>
      </w:r>
      <w:r w:rsidR="007B4DDE" w:rsidRPr="00A82C85">
        <w:rPr>
          <w:rFonts w:ascii="Palatino Linotype" w:eastAsia="Palatino Linotype" w:hAnsi="Palatino Linotype" w:cs="Palatino Linotype"/>
          <w:b/>
        </w:rPr>
        <w:t xml:space="preserve">MODIFICA </w:t>
      </w:r>
      <w:r w:rsidRPr="00A82C85">
        <w:rPr>
          <w:rFonts w:ascii="Palatino Linotype" w:eastAsia="Palatino Linotype" w:hAnsi="Palatino Linotype" w:cs="Palatino Linotype"/>
        </w:rPr>
        <w:t>la respuesta</w:t>
      </w:r>
      <w:r w:rsidRPr="00A82C85">
        <w:rPr>
          <w:rFonts w:ascii="Palatino Linotype" w:eastAsia="Palatino Linotype" w:hAnsi="Palatino Linotype" w:cs="Palatino Linotype"/>
          <w:b/>
        </w:rPr>
        <w:t xml:space="preserve"> </w:t>
      </w:r>
      <w:r w:rsidRPr="00A82C85">
        <w:rPr>
          <w:rFonts w:ascii="Palatino Linotype" w:eastAsia="Palatino Linotype" w:hAnsi="Palatino Linotype" w:cs="Palatino Linotype"/>
        </w:rPr>
        <w:t xml:space="preserve">del </w:t>
      </w:r>
      <w:r w:rsidRPr="00A82C85">
        <w:rPr>
          <w:rFonts w:ascii="Palatino Linotype" w:eastAsia="Palatino Linotype" w:hAnsi="Palatino Linotype" w:cs="Palatino Linotype"/>
          <w:b/>
        </w:rPr>
        <w:t>Sujeto Obligado.</w:t>
      </w:r>
    </w:p>
    <w:p w14:paraId="1C83217D" w14:textId="77777777" w:rsidR="007B4DDE" w:rsidRPr="00A82C85" w:rsidRDefault="007B4DDE" w:rsidP="00A82C85">
      <w:pPr>
        <w:spacing w:line="360" w:lineRule="auto"/>
        <w:jc w:val="both"/>
        <w:rPr>
          <w:rFonts w:ascii="Palatino Linotype" w:eastAsia="Palatino Linotype" w:hAnsi="Palatino Linotype" w:cs="Palatino Linotype"/>
          <w:b/>
        </w:rPr>
      </w:pPr>
    </w:p>
    <w:p w14:paraId="6B828B99" w14:textId="1B1BF288" w:rsidR="005D1068" w:rsidRPr="00A82C85" w:rsidRDefault="005D1068" w:rsidP="00A82C85">
      <w:pPr>
        <w:spacing w:after="240" w:line="360" w:lineRule="auto"/>
        <w:jc w:val="both"/>
        <w:rPr>
          <w:rFonts w:ascii="Palatino Linotype" w:eastAsia="Palatino Linotype" w:hAnsi="Palatino Linotype" w:cs="Palatino Linotype"/>
        </w:rPr>
      </w:pPr>
      <w:bookmarkStart w:id="3" w:name="_heading=h.4d34og8" w:colFirst="0" w:colLast="0"/>
      <w:bookmarkEnd w:id="3"/>
      <w:r w:rsidRPr="00A82C85">
        <w:rPr>
          <w:rFonts w:ascii="Palatino Linotype" w:hAnsi="Palatino Linotype" w:cs="Arial"/>
          <w:b/>
          <w:sz w:val="28"/>
          <w:szCs w:val="28"/>
        </w:rPr>
        <w:t>SEGUNDO.</w:t>
      </w:r>
      <w:r w:rsidRPr="00A82C85">
        <w:rPr>
          <w:rFonts w:ascii="Palatino Linotype" w:hAnsi="Palatino Linotype" w:cs="Arial"/>
          <w:b/>
        </w:rPr>
        <w:t xml:space="preserve"> </w:t>
      </w:r>
      <w:r w:rsidRPr="00A82C85">
        <w:rPr>
          <w:rFonts w:ascii="Palatino Linotype" w:eastAsia="Palatino Linotype" w:hAnsi="Palatino Linotype" w:cs="Palatino Linotype"/>
        </w:rPr>
        <w:t xml:space="preserve">Se </w:t>
      </w:r>
      <w:r w:rsidRPr="00A82C85">
        <w:rPr>
          <w:rFonts w:ascii="Palatino Linotype" w:eastAsia="Palatino Linotype" w:hAnsi="Palatino Linotype" w:cs="Palatino Linotype"/>
          <w:b/>
        </w:rPr>
        <w:t>Ordena</w:t>
      </w:r>
      <w:r w:rsidRPr="00A82C85">
        <w:rPr>
          <w:rFonts w:ascii="Palatino Linotype" w:eastAsia="Palatino Linotype" w:hAnsi="Palatino Linotype" w:cs="Palatino Linotype"/>
        </w:rPr>
        <w:t xml:space="preserve"> al </w:t>
      </w:r>
      <w:r w:rsidRPr="00A82C85">
        <w:rPr>
          <w:rFonts w:ascii="Palatino Linotype" w:eastAsia="Palatino Linotype" w:hAnsi="Palatino Linotype" w:cs="Palatino Linotype"/>
          <w:b/>
        </w:rPr>
        <w:t>Sujeto Obligado</w:t>
      </w:r>
      <w:r w:rsidRPr="00A82C85">
        <w:rPr>
          <w:rFonts w:ascii="Palatino Linotype" w:eastAsia="Palatino Linotype" w:hAnsi="Palatino Linotype" w:cs="Palatino Linotype"/>
        </w:rPr>
        <w:t xml:space="preserve">, en términos de los Considerandos </w:t>
      </w:r>
      <w:r w:rsidR="00A82C85" w:rsidRPr="00A82C85">
        <w:rPr>
          <w:rFonts w:ascii="Palatino Linotype" w:eastAsia="Palatino Linotype" w:hAnsi="Palatino Linotype" w:cs="Palatino Linotype"/>
          <w:b/>
        </w:rPr>
        <w:t xml:space="preserve">CUARTO </w:t>
      </w:r>
      <w:r w:rsidRPr="00A82C85">
        <w:rPr>
          <w:rFonts w:ascii="Palatino Linotype" w:eastAsia="Palatino Linotype" w:hAnsi="Palatino Linotype" w:cs="Palatino Linotype"/>
          <w:bCs/>
        </w:rPr>
        <w:t xml:space="preserve">y </w:t>
      </w:r>
      <w:r w:rsidR="00A82C85" w:rsidRPr="00A82C85">
        <w:rPr>
          <w:rFonts w:ascii="Palatino Linotype" w:eastAsia="Palatino Linotype" w:hAnsi="Palatino Linotype" w:cs="Palatino Linotype"/>
          <w:b/>
        </w:rPr>
        <w:t>QUINTO</w:t>
      </w:r>
      <w:r w:rsidRPr="00A82C85">
        <w:rPr>
          <w:rFonts w:ascii="Palatino Linotype" w:eastAsia="Palatino Linotype" w:hAnsi="Palatino Linotype" w:cs="Palatino Linotype"/>
          <w:b/>
        </w:rPr>
        <w:t xml:space="preserve"> </w:t>
      </w:r>
      <w:r w:rsidRPr="00A82C85">
        <w:rPr>
          <w:rFonts w:ascii="Palatino Linotype" w:eastAsia="Palatino Linotype" w:hAnsi="Palatino Linotype" w:cs="Palatino Linotype"/>
        </w:rPr>
        <w:t>de esta resolución, previa búsqueda exhaustiva y razonable, haga entrega, vía SAIMEX, en versión pública de lo siguiente:</w:t>
      </w:r>
    </w:p>
    <w:p w14:paraId="0A326838" w14:textId="77777777" w:rsidR="005D1068" w:rsidRPr="00A82C85" w:rsidRDefault="005D1068" w:rsidP="00A82C85">
      <w:pPr>
        <w:spacing w:before="240" w:after="240" w:line="360" w:lineRule="auto"/>
        <w:ind w:left="426" w:right="51"/>
        <w:jc w:val="both"/>
        <w:rPr>
          <w:rFonts w:ascii="Palatino Linotype" w:hAnsi="Palatino Linotype"/>
          <w:iCs/>
        </w:rPr>
      </w:pPr>
      <w:r w:rsidRPr="00A82C85">
        <w:rPr>
          <w:rFonts w:ascii="Palatino Linotype" w:hAnsi="Palatino Linotype"/>
          <w:iCs/>
        </w:rPr>
        <w:t xml:space="preserve">1. Oficios y/o documentos generados y/o recibidos por la Unidad de Transparencia </w:t>
      </w:r>
      <w:r w:rsidRPr="00A82C85">
        <w:rPr>
          <w:rFonts w:ascii="Palatino Linotype" w:hAnsi="Palatino Linotype"/>
          <w:lang w:val="es-419"/>
        </w:rPr>
        <w:t xml:space="preserve">del uno de enero de dos mil diecinueve al veintiuno de </w:t>
      </w:r>
      <w:r w:rsidRPr="00A82C85">
        <w:rPr>
          <w:rFonts w:ascii="Palatino Linotype" w:hAnsi="Palatino Linotype"/>
        </w:rPr>
        <w:t>junio de dos mil veintidós, faltantes, para llevar a cabo lo siguiente:</w:t>
      </w:r>
    </w:p>
    <w:p w14:paraId="4AD4D4BB" w14:textId="77777777" w:rsidR="005D1068" w:rsidRPr="00A82C85" w:rsidRDefault="005D1068" w:rsidP="00A82C85">
      <w:pPr>
        <w:pStyle w:val="Prrafodelista"/>
        <w:numPr>
          <w:ilvl w:val="1"/>
          <w:numId w:val="35"/>
        </w:numPr>
        <w:tabs>
          <w:tab w:val="left" w:pos="1276"/>
        </w:tabs>
        <w:spacing w:line="360" w:lineRule="auto"/>
        <w:ind w:left="851" w:firstLine="0"/>
        <w:jc w:val="both"/>
        <w:rPr>
          <w:rFonts w:ascii="Palatino Linotype" w:hAnsi="Palatino Linotype"/>
        </w:rPr>
      </w:pPr>
      <w:r w:rsidRPr="00A82C85">
        <w:rPr>
          <w:rFonts w:ascii="Palatino Linotype" w:hAnsi="Palatino Linotype"/>
          <w:lang w:val="es-419"/>
        </w:rPr>
        <w:t xml:space="preserve">La </w:t>
      </w:r>
      <w:r w:rsidRPr="00A82C85">
        <w:rPr>
          <w:rFonts w:ascii="Palatino Linotype" w:hAnsi="Palatino Linotype"/>
        </w:rPr>
        <w:t xml:space="preserve">designación de los administradores de bases de datos. </w:t>
      </w:r>
    </w:p>
    <w:p w14:paraId="61F1E019" w14:textId="77777777" w:rsidR="005D1068" w:rsidRPr="00A82C85" w:rsidRDefault="005D1068" w:rsidP="00A82C85">
      <w:pPr>
        <w:pStyle w:val="Prrafodelista"/>
        <w:numPr>
          <w:ilvl w:val="1"/>
          <w:numId w:val="35"/>
        </w:numPr>
        <w:tabs>
          <w:tab w:val="left" w:pos="1276"/>
        </w:tabs>
        <w:spacing w:line="360" w:lineRule="auto"/>
        <w:ind w:left="851" w:firstLine="0"/>
        <w:jc w:val="both"/>
        <w:rPr>
          <w:rFonts w:ascii="Palatino Linotype" w:hAnsi="Palatino Linotype"/>
        </w:rPr>
      </w:pPr>
      <w:r w:rsidRPr="00A82C85">
        <w:rPr>
          <w:rFonts w:ascii="Palatino Linotype" w:hAnsi="Palatino Linotype"/>
          <w:lang w:val="es-419"/>
        </w:rPr>
        <w:t xml:space="preserve">La </w:t>
      </w:r>
      <w:r w:rsidRPr="00A82C85">
        <w:rPr>
          <w:rFonts w:ascii="Palatino Linotype" w:hAnsi="Palatino Linotype"/>
        </w:rPr>
        <w:t xml:space="preserve">actualización de avisos de privacidad. </w:t>
      </w:r>
    </w:p>
    <w:p w14:paraId="172F1AF1" w14:textId="77777777" w:rsidR="005D1068" w:rsidRPr="00A82C85" w:rsidRDefault="005D1068" w:rsidP="00A82C85">
      <w:pPr>
        <w:pStyle w:val="Prrafodelista"/>
        <w:numPr>
          <w:ilvl w:val="1"/>
          <w:numId w:val="35"/>
        </w:numPr>
        <w:tabs>
          <w:tab w:val="left" w:pos="1276"/>
        </w:tabs>
        <w:spacing w:line="360" w:lineRule="auto"/>
        <w:ind w:left="851" w:firstLine="0"/>
        <w:jc w:val="both"/>
        <w:rPr>
          <w:rFonts w:ascii="Palatino Linotype" w:hAnsi="Palatino Linotype"/>
        </w:rPr>
      </w:pPr>
      <w:r w:rsidRPr="00A82C85">
        <w:rPr>
          <w:rFonts w:ascii="Palatino Linotype" w:hAnsi="Palatino Linotype"/>
          <w:lang w:val="es-419"/>
        </w:rPr>
        <w:t xml:space="preserve">La </w:t>
      </w:r>
      <w:r w:rsidRPr="00A82C85">
        <w:rPr>
          <w:rFonts w:ascii="Palatino Linotype" w:hAnsi="Palatino Linotype"/>
        </w:rPr>
        <w:t xml:space="preserve">supervisión a las bases de datos documentales o electrónicas para establecer medidas de seguridad. </w:t>
      </w:r>
    </w:p>
    <w:p w14:paraId="05294CB2" w14:textId="77777777" w:rsidR="005D1068" w:rsidRPr="00A82C85" w:rsidRDefault="005D1068" w:rsidP="00A82C85">
      <w:pPr>
        <w:pStyle w:val="Prrafodelista"/>
        <w:numPr>
          <w:ilvl w:val="1"/>
          <w:numId w:val="35"/>
        </w:numPr>
        <w:tabs>
          <w:tab w:val="left" w:pos="1276"/>
        </w:tabs>
        <w:spacing w:line="360" w:lineRule="auto"/>
        <w:ind w:left="851" w:firstLine="0"/>
        <w:jc w:val="both"/>
        <w:rPr>
          <w:rFonts w:ascii="Palatino Linotype" w:hAnsi="Palatino Linotype"/>
        </w:rPr>
      </w:pPr>
      <w:r w:rsidRPr="00A82C85">
        <w:rPr>
          <w:rFonts w:ascii="Palatino Linotype" w:hAnsi="Palatino Linotype"/>
        </w:rPr>
        <w:lastRenderedPageBreak/>
        <w:t xml:space="preserve">Establecer </w:t>
      </w:r>
      <w:r w:rsidRPr="00A82C85">
        <w:rPr>
          <w:rFonts w:ascii="Palatino Linotype" w:hAnsi="Palatino Linotype"/>
          <w:lang w:val="es-419"/>
        </w:rPr>
        <w:t xml:space="preserve">la </w:t>
      </w:r>
      <w:r w:rsidRPr="00A82C85">
        <w:rPr>
          <w:rFonts w:ascii="Palatino Linotype" w:hAnsi="Palatino Linotype"/>
        </w:rPr>
        <w:t>bitácora de violaciones a la seguridad de las bases de datos documentales o electrónicas.</w:t>
      </w:r>
    </w:p>
    <w:p w14:paraId="1C700489" w14:textId="77777777" w:rsidR="005D1068" w:rsidRPr="00A82C85" w:rsidRDefault="005D1068" w:rsidP="00A82C85">
      <w:pPr>
        <w:pStyle w:val="Prrafodelista"/>
        <w:numPr>
          <w:ilvl w:val="1"/>
          <w:numId w:val="35"/>
        </w:numPr>
        <w:tabs>
          <w:tab w:val="left" w:pos="1276"/>
        </w:tabs>
        <w:spacing w:line="360" w:lineRule="auto"/>
        <w:ind w:left="851" w:firstLine="0"/>
        <w:jc w:val="both"/>
        <w:rPr>
          <w:rFonts w:ascii="Palatino Linotype" w:hAnsi="Palatino Linotype"/>
        </w:rPr>
      </w:pPr>
      <w:r w:rsidRPr="00A82C85">
        <w:rPr>
          <w:rFonts w:ascii="Palatino Linotype" w:hAnsi="Palatino Linotype"/>
        </w:rPr>
        <w:t>Establecer el plan de contingencia con las unidades administrativas.</w:t>
      </w:r>
    </w:p>
    <w:p w14:paraId="106AB445" w14:textId="77777777" w:rsidR="005D1068" w:rsidRPr="00A82C85" w:rsidRDefault="005D1068" w:rsidP="00A82C85">
      <w:pPr>
        <w:pStyle w:val="Prrafodelista"/>
        <w:numPr>
          <w:ilvl w:val="1"/>
          <w:numId w:val="35"/>
        </w:numPr>
        <w:tabs>
          <w:tab w:val="left" w:pos="1276"/>
        </w:tabs>
        <w:spacing w:line="360" w:lineRule="auto"/>
        <w:ind w:left="851" w:firstLine="0"/>
        <w:jc w:val="both"/>
        <w:rPr>
          <w:rFonts w:ascii="Palatino Linotype" w:hAnsi="Palatino Linotype"/>
        </w:rPr>
      </w:pPr>
      <w:r w:rsidRPr="00A82C85">
        <w:rPr>
          <w:rFonts w:ascii="Palatino Linotype" w:hAnsi="Palatino Linotype"/>
        </w:rPr>
        <w:t>La actualización de bases de datos.</w:t>
      </w:r>
    </w:p>
    <w:p w14:paraId="68926CE4" w14:textId="77777777" w:rsidR="005D1068" w:rsidRPr="00A82C85" w:rsidRDefault="005D1068" w:rsidP="00A82C85">
      <w:pPr>
        <w:pStyle w:val="Prrafodelista"/>
        <w:numPr>
          <w:ilvl w:val="1"/>
          <w:numId w:val="35"/>
        </w:numPr>
        <w:tabs>
          <w:tab w:val="left" w:pos="1276"/>
        </w:tabs>
        <w:spacing w:line="360" w:lineRule="auto"/>
        <w:ind w:left="851" w:firstLine="0"/>
        <w:jc w:val="both"/>
        <w:rPr>
          <w:rFonts w:ascii="Palatino Linotype" w:hAnsi="Palatino Linotype"/>
        </w:rPr>
      </w:pPr>
      <w:r w:rsidRPr="00A82C85">
        <w:rPr>
          <w:rFonts w:ascii="Palatino Linotype" w:hAnsi="Palatino Linotype"/>
          <w:lang w:val="es-419"/>
        </w:rPr>
        <w:t>E</w:t>
      </w:r>
      <w:r w:rsidRPr="00A82C85">
        <w:rPr>
          <w:rFonts w:ascii="Palatino Linotype" w:hAnsi="Palatino Linotype"/>
        </w:rPr>
        <w:t>l inventario de las bases de datos.</w:t>
      </w:r>
    </w:p>
    <w:p w14:paraId="54685F03" w14:textId="77777777" w:rsidR="005D1068" w:rsidRPr="00A82C85" w:rsidRDefault="005D1068" w:rsidP="00A82C85">
      <w:pPr>
        <w:pStyle w:val="Prrafodelista"/>
        <w:numPr>
          <w:ilvl w:val="1"/>
          <w:numId w:val="35"/>
        </w:numPr>
        <w:tabs>
          <w:tab w:val="left" w:pos="1276"/>
        </w:tabs>
        <w:spacing w:line="360" w:lineRule="auto"/>
        <w:ind w:left="851" w:firstLine="0"/>
        <w:jc w:val="both"/>
        <w:rPr>
          <w:rFonts w:ascii="Palatino Linotype" w:hAnsi="Palatino Linotype"/>
        </w:rPr>
      </w:pPr>
      <w:r w:rsidRPr="00A82C85">
        <w:rPr>
          <w:rFonts w:ascii="Palatino Linotype" w:hAnsi="Palatino Linotype"/>
          <w:lang w:val="es-419"/>
        </w:rPr>
        <w:t xml:space="preserve">Los </w:t>
      </w:r>
      <w:r w:rsidRPr="00A82C85">
        <w:rPr>
          <w:rFonts w:ascii="Palatino Linotype" w:hAnsi="Palatino Linotype"/>
        </w:rPr>
        <w:t>documentos de gestión de seguridad y documentos de seguridad de la dependencia.</w:t>
      </w:r>
    </w:p>
    <w:p w14:paraId="6532FFE8" w14:textId="77777777" w:rsidR="000D39BC" w:rsidRPr="00A82C85" w:rsidRDefault="000D39BC" w:rsidP="00A82C85">
      <w:pPr>
        <w:tabs>
          <w:tab w:val="left" w:pos="1276"/>
        </w:tabs>
        <w:spacing w:line="360" w:lineRule="auto"/>
        <w:ind w:left="851"/>
        <w:jc w:val="both"/>
        <w:rPr>
          <w:rFonts w:ascii="Palatino Linotype" w:hAnsi="Palatino Linotype"/>
        </w:rPr>
      </w:pPr>
    </w:p>
    <w:p w14:paraId="4311DD6B" w14:textId="77777777" w:rsidR="005D1068" w:rsidRPr="00A82C85" w:rsidRDefault="005D1068" w:rsidP="00A82C85">
      <w:pPr>
        <w:pStyle w:val="NormalWeb"/>
        <w:spacing w:before="0" w:beforeAutospacing="0" w:after="0" w:afterAutospacing="0" w:line="360" w:lineRule="auto"/>
        <w:ind w:right="-28"/>
        <w:jc w:val="both"/>
      </w:pPr>
      <w:r w:rsidRPr="00A82C85">
        <w:rPr>
          <w:rFonts w:ascii="Palatino Linotype" w:hAnsi="Palatino Linotype"/>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1F6817DB" w14:textId="77777777" w:rsidR="005D1068" w:rsidRPr="00A82C85" w:rsidRDefault="005D1068" w:rsidP="00A82C85">
      <w:pPr>
        <w:autoSpaceDE w:val="0"/>
        <w:autoSpaceDN w:val="0"/>
        <w:adjustRightInd w:val="0"/>
        <w:spacing w:line="360" w:lineRule="auto"/>
        <w:ind w:left="426" w:right="-28"/>
        <w:contextualSpacing/>
        <w:jc w:val="both"/>
        <w:rPr>
          <w:rFonts w:ascii="Palatino Linotype" w:hAnsi="Palatino Linotype"/>
          <w:iCs/>
        </w:rPr>
      </w:pPr>
    </w:p>
    <w:p w14:paraId="6ACA9FBF" w14:textId="2D47E68B" w:rsidR="005D1068" w:rsidRPr="00A82C85" w:rsidRDefault="005D1068" w:rsidP="00A82C85">
      <w:pPr>
        <w:spacing w:line="360" w:lineRule="auto"/>
        <w:ind w:right="51"/>
        <w:jc w:val="both"/>
        <w:rPr>
          <w:rFonts w:ascii="Palatino Linotype" w:eastAsia="Palatino Linotype" w:hAnsi="Palatino Linotype" w:cs="Palatino Linotype"/>
        </w:rPr>
      </w:pPr>
      <w:r w:rsidRPr="00A82C85">
        <w:rPr>
          <w:rFonts w:ascii="Palatino Linotype" w:eastAsia="Palatino Linotype" w:hAnsi="Palatino Linotype" w:cs="Palatino Linotype"/>
        </w:rPr>
        <w:t xml:space="preserve">Para el caso de que en sus archivos no obre información respecto </w:t>
      </w:r>
      <w:r w:rsidR="000D39BC" w:rsidRPr="00A82C85">
        <w:rPr>
          <w:rFonts w:ascii="Palatino Linotype" w:eastAsia="Palatino Linotype" w:hAnsi="Palatino Linotype" w:cs="Palatino Linotype"/>
        </w:rPr>
        <w:t>a lo que se ordena</w:t>
      </w:r>
      <w:r w:rsidRPr="00A82C85">
        <w:rPr>
          <w:rFonts w:ascii="Palatino Linotype" w:eastAsia="Palatino Linotype" w:hAnsi="Palatino Linotype" w:cs="Palatino Linotype"/>
        </w:rPr>
        <w:t xml:space="preserve">, por no haberse </w:t>
      </w:r>
      <w:r w:rsidR="007B4DDE" w:rsidRPr="00A82C85">
        <w:rPr>
          <w:rFonts w:ascii="Palatino Linotype" w:eastAsia="Palatino Linotype" w:hAnsi="Palatino Linotype" w:cs="Palatino Linotype"/>
        </w:rPr>
        <w:t xml:space="preserve">generado </w:t>
      </w:r>
      <w:r w:rsidR="000D39BC" w:rsidRPr="00A82C85">
        <w:rPr>
          <w:rFonts w:ascii="Palatino Linotype" w:eastAsia="Palatino Linotype" w:hAnsi="Palatino Linotype" w:cs="Palatino Linotype"/>
        </w:rPr>
        <w:t xml:space="preserve">o </w:t>
      </w:r>
      <w:r w:rsidR="007B4DDE" w:rsidRPr="00A82C85">
        <w:rPr>
          <w:rFonts w:ascii="Palatino Linotype" w:eastAsia="Palatino Linotype" w:hAnsi="Palatino Linotype" w:cs="Palatino Linotype"/>
        </w:rPr>
        <w:t>recibido</w:t>
      </w:r>
      <w:r w:rsidRPr="00A82C85">
        <w:rPr>
          <w:rFonts w:ascii="Palatino Linotype" w:eastAsia="Palatino Linotype" w:hAnsi="Palatino Linotype" w:cs="Palatino Linotype"/>
        </w:rPr>
        <w:t xml:space="preserve">, deberá hacerlo del conocimiento de la parte </w:t>
      </w:r>
      <w:r w:rsidRPr="00A82C85">
        <w:rPr>
          <w:rFonts w:ascii="Palatino Linotype" w:eastAsia="Palatino Linotype" w:hAnsi="Palatino Linotype" w:cs="Palatino Linotype"/>
          <w:b/>
          <w:bCs/>
        </w:rPr>
        <w:t>Recurrente</w:t>
      </w:r>
      <w:r w:rsidRPr="00A82C85">
        <w:rPr>
          <w:rFonts w:ascii="Palatino Linotype" w:eastAsia="Palatino Linotype" w:hAnsi="Palatino Linotype" w:cs="Palatino Linotype"/>
        </w:rPr>
        <w:t xml:space="preserve"> de manera precisa y clara, en términos de lo dispuesto por el segundo párrafo del artículo 19 de la Ley de Transparencia Local. </w:t>
      </w:r>
    </w:p>
    <w:p w14:paraId="54AE29DB" w14:textId="77777777" w:rsidR="007B4DDE" w:rsidRPr="00A82C85" w:rsidRDefault="007B4DDE" w:rsidP="00A82C85">
      <w:pPr>
        <w:spacing w:line="360" w:lineRule="auto"/>
        <w:ind w:right="51"/>
        <w:jc w:val="both"/>
        <w:rPr>
          <w:rFonts w:ascii="Palatino Linotype" w:eastAsia="Palatino Linotype" w:hAnsi="Palatino Linotype" w:cs="Palatino Linotype"/>
        </w:rPr>
      </w:pPr>
    </w:p>
    <w:p w14:paraId="2C0FE3C5" w14:textId="77777777" w:rsidR="007B4DDE" w:rsidRPr="00A82C85" w:rsidRDefault="007B4DDE" w:rsidP="00A82C85">
      <w:pPr>
        <w:spacing w:line="360" w:lineRule="auto"/>
        <w:jc w:val="both"/>
        <w:rPr>
          <w:rFonts w:ascii="Palatino Linotype" w:hAnsi="Palatino Linotype"/>
        </w:rPr>
      </w:pPr>
      <w:r w:rsidRPr="00A82C85">
        <w:rPr>
          <w:rFonts w:ascii="Palatino Linotype" w:hAnsi="Palatino Linotype" w:cs="Arial"/>
          <w:b/>
          <w:sz w:val="28"/>
          <w:szCs w:val="28"/>
          <w:lang w:val="es-ES"/>
        </w:rPr>
        <w:t>TERCERO</w:t>
      </w:r>
      <w:r w:rsidRPr="00A82C85">
        <w:rPr>
          <w:rFonts w:ascii="Palatino Linotype" w:hAnsi="Palatino Linotype"/>
        </w:rPr>
        <w:t xml:space="preserve">. Notifíquese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Pr="00A82C85">
        <w:rPr>
          <w:rFonts w:ascii="Palatino Linotype" w:hAnsi="Palatino Linotype"/>
        </w:rPr>
        <w:lastRenderedPageBreak/>
        <w:t>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8A1D1D5" w14:textId="77777777" w:rsidR="007B4DDE" w:rsidRPr="00A82C85" w:rsidRDefault="007B4DDE" w:rsidP="00A82C85">
      <w:pPr>
        <w:tabs>
          <w:tab w:val="left" w:pos="709"/>
        </w:tabs>
        <w:spacing w:line="360" w:lineRule="auto"/>
        <w:ind w:right="51"/>
        <w:jc w:val="both"/>
        <w:rPr>
          <w:rFonts w:ascii="Palatino Linotype" w:hAnsi="Palatino Linotype"/>
          <w:shd w:val="clear" w:color="auto" w:fill="FFFFFF"/>
        </w:rPr>
      </w:pPr>
    </w:p>
    <w:p w14:paraId="72FBCD57" w14:textId="77777777" w:rsidR="007B4DDE" w:rsidRPr="00A82C85" w:rsidRDefault="007B4DDE" w:rsidP="00A82C85">
      <w:pPr>
        <w:tabs>
          <w:tab w:val="left" w:pos="709"/>
        </w:tabs>
        <w:spacing w:line="360" w:lineRule="auto"/>
        <w:ind w:right="51"/>
        <w:jc w:val="both"/>
        <w:rPr>
          <w:rFonts w:ascii="Palatino Linotype" w:eastAsia="Palatino Linotype" w:hAnsi="Palatino Linotype" w:cs="Palatino Linotype"/>
          <w:b/>
        </w:rPr>
      </w:pPr>
      <w:r w:rsidRPr="00A82C85">
        <w:rPr>
          <w:rFonts w:ascii="Palatino Linotype" w:hAnsi="Palatino Linotype" w:cs="Arial"/>
          <w:b/>
          <w:bCs/>
          <w:sz w:val="28"/>
        </w:rPr>
        <w:t>CUARTO.</w:t>
      </w:r>
      <w:r w:rsidRPr="00A82C85">
        <w:rPr>
          <w:rFonts w:ascii="Palatino Linotype" w:hAnsi="Palatino Linotype"/>
          <w:szCs w:val="17"/>
          <w:lang w:eastAsia="es-ES_tradnl"/>
        </w:rPr>
        <w:t xml:space="preserve"> </w:t>
      </w:r>
      <w:r w:rsidRPr="00A82C85">
        <w:rPr>
          <w:rFonts w:ascii="Palatino Linotype" w:hAnsi="Palatino Linotype"/>
          <w:b/>
          <w:lang w:eastAsia="es-ES_tradnl"/>
        </w:rPr>
        <w:t>Notifíquese</w:t>
      </w:r>
      <w:r w:rsidRPr="00A82C85">
        <w:rPr>
          <w:rFonts w:ascii="Palatino Linotype" w:hAnsi="Palatino Linotype"/>
          <w:lang w:eastAsia="es-ES_tradnl"/>
        </w:rPr>
        <w:t xml:space="preserve"> al </w:t>
      </w:r>
      <w:r w:rsidRPr="00A82C85">
        <w:rPr>
          <w:rFonts w:ascii="Palatino Linotype" w:hAnsi="Palatino Linotype"/>
          <w:b/>
          <w:lang w:eastAsia="es-ES_tradnl"/>
        </w:rPr>
        <w:t>RECURRENTE</w:t>
      </w:r>
      <w:r w:rsidRPr="00A82C85">
        <w:rPr>
          <w:rFonts w:ascii="Palatino Linotype" w:hAnsi="Palatino Linotype"/>
          <w:lang w:eastAsia="es-ES_tradnl"/>
        </w:rPr>
        <w:t xml:space="preserve"> la presente resolución vía </w:t>
      </w:r>
      <w:r w:rsidRPr="00A82C85">
        <w:rPr>
          <w:rFonts w:ascii="Palatino Linotype" w:hAnsi="Palatino Linotype" w:cs="Arial"/>
        </w:rPr>
        <w:t>Sistema de Acceso a la Información Mexiquense</w:t>
      </w:r>
      <w:r w:rsidRPr="00A82C85">
        <w:rPr>
          <w:rFonts w:ascii="Palatino Linotype" w:hAnsi="Palatino Linotype"/>
          <w:lang w:eastAsia="es-ES_tradnl"/>
        </w:rPr>
        <w:t xml:space="preserve"> </w:t>
      </w:r>
      <w:r w:rsidRPr="00A82C85">
        <w:rPr>
          <w:rFonts w:ascii="Palatino Linotype" w:hAnsi="Palatino Linotype"/>
          <w:b/>
          <w:lang w:eastAsia="es-ES_tradnl"/>
        </w:rPr>
        <w:t>(</w:t>
      </w:r>
      <w:r w:rsidRPr="00A82C85">
        <w:rPr>
          <w:rFonts w:ascii="Palatino Linotype" w:hAnsi="Palatino Linotype"/>
          <w:b/>
          <w:bCs/>
          <w:lang w:eastAsia="es-ES_tradnl"/>
        </w:rPr>
        <w:t>SAIMEX)</w:t>
      </w:r>
      <w:r w:rsidRPr="00A82C85">
        <w:rPr>
          <w:rFonts w:ascii="Palatino Linotype" w:eastAsia="Palatino Linotype" w:hAnsi="Palatino Linotype" w:cs="Palatino Linotype"/>
          <w:b/>
        </w:rPr>
        <w:t xml:space="preserve"> </w:t>
      </w:r>
      <w:r w:rsidRPr="00A82C85">
        <w:rPr>
          <w:rFonts w:ascii="Palatino Linotype" w:eastAsia="Palatino Linotype" w:hAnsi="Palatino Linotype" w:cs="Palatino Linotype"/>
        </w:rPr>
        <w:t xml:space="preserve">y </w:t>
      </w:r>
      <w:r w:rsidRPr="00A82C85">
        <w:rPr>
          <w:rFonts w:ascii="Palatino Linotype" w:hAnsi="Palatino Linotype"/>
          <w:szCs w:val="17"/>
          <w:lang w:eastAsia="es-ES_tradnl"/>
        </w:rPr>
        <w:t xml:space="preserve">hágase de su conocimiento </w:t>
      </w:r>
      <w:r w:rsidRPr="00A82C85">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41017146" w14:textId="77777777" w:rsidR="007B4DDE" w:rsidRPr="00A82C85" w:rsidRDefault="007B4DDE" w:rsidP="00A82C85">
      <w:pPr>
        <w:tabs>
          <w:tab w:val="left" w:pos="709"/>
        </w:tabs>
        <w:spacing w:line="360" w:lineRule="auto"/>
        <w:ind w:right="51"/>
        <w:jc w:val="both"/>
        <w:rPr>
          <w:rFonts w:ascii="Palatino Linotype" w:hAnsi="Palatino Linotype"/>
          <w:szCs w:val="17"/>
          <w:lang w:eastAsia="es-ES_tradnl"/>
        </w:rPr>
      </w:pPr>
    </w:p>
    <w:p w14:paraId="6F636F35" w14:textId="77777777" w:rsidR="007B4DDE" w:rsidRPr="00A82C85" w:rsidRDefault="007B4DDE" w:rsidP="00A82C85">
      <w:pPr>
        <w:tabs>
          <w:tab w:val="left" w:pos="709"/>
        </w:tabs>
        <w:spacing w:line="360" w:lineRule="auto"/>
        <w:ind w:right="51"/>
        <w:jc w:val="both"/>
        <w:rPr>
          <w:rFonts w:ascii="Palatino Linotype" w:hAnsi="Palatino Linotype"/>
          <w:szCs w:val="17"/>
          <w:lang w:eastAsia="es-ES_tradnl"/>
        </w:rPr>
      </w:pPr>
      <w:r w:rsidRPr="00A82C85">
        <w:rPr>
          <w:rFonts w:ascii="Palatino Linotype" w:hAnsi="Palatino Linotype"/>
          <w:b/>
          <w:sz w:val="28"/>
          <w:szCs w:val="28"/>
          <w:lang w:eastAsia="es-ES_tradnl"/>
        </w:rPr>
        <w:t>QUINTO.</w:t>
      </w:r>
      <w:r w:rsidRPr="00A82C85">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59BF82B" w14:textId="6496A177" w:rsidR="004A0EEC" w:rsidRPr="00A82C85" w:rsidRDefault="004A0EEC" w:rsidP="00A82C85">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01BD3211" w14:textId="523675DD" w:rsidR="00A82C85" w:rsidRPr="00A82C85" w:rsidRDefault="00A82C85" w:rsidP="00A82C85">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0E548844" w14:textId="5BFC4F2D" w:rsidR="00A82C85" w:rsidRPr="00A82C85" w:rsidRDefault="00A82C85" w:rsidP="00A82C85">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79764D35" w14:textId="4A7CDE9E" w:rsidR="00A82C85" w:rsidRPr="00A82C85" w:rsidRDefault="00A82C85" w:rsidP="00A82C85">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337530AF" w14:textId="31D988E2" w:rsidR="00A82C85" w:rsidRPr="00A82C85" w:rsidRDefault="00A82C85" w:rsidP="00A82C85">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016521BE" w14:textId="77777777" w:rsidR="00A82C85" w:rsidRPr="00A82C85" w:rsidRDefault="00A82C85" w:rsidP="00A82C85">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7B8C8241" w14:textId="77387B78" w:rsidR="004A0EEC" w:rsidRPr="00A82C85" w:rsidRDefault="004A0EEC" w:rsidP="00A82C85">
      <w:pPr>
        <w:widowControl w:val="0"/>
        <w:autoSpaceDE w:val="0"/>
        <w:autoSpaceDN w:val="0"/>
        <w:adjustRightInd w:val="0"/>
        <w:spacing w:line="360" w:lineRule="auto"/>
        <w:jc w:val="both"/>
        <w:rPr>
          <w:rFonts w:ascii="Palatino Linotype" w:hAnsi="Palatino Linotype" w:cs="Arial"/>
          <w:sz w:val="6"/>
        </w:rPr>
      </w:pPr>
      <w:r w:rsidRPr="00A82C85">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72BCD" w:rsidRPr="00A82C85">
        <w:rPr>
          <w:rFonts w:ascii="Palatino Linotype" w:hAnsi="Palatino Linotype" w:cs="Arial"/>
        </w:rPr>
        <w:t>DÉCIM</w:t>
      </w:r>
      <w:r w:rsidR="00A82C85" w:rsidRPr="00A82C85">
        <w:rPr>
          <w:rFonts w:ascii="Palatino Linotype" w:hAnsi="Palatino Linotype" w:cs="Arial"/>
        </w:rPr>
        <w:t>A</w:t>
      </w:r>
      <w:r w:rsidR="00972BCD" w:rsidRPr="00A82C85">
        <w:rPr>
          <w:rFonts w:ascii="Palatino Linotype" w:hAnsi="Palatino Linotype" w:cs="Arial"/>
        </w:rPr>
        <w:t xml:space="preserve"> </w:t>
      </w:r>
      <w:r w:rsidR="007B4DDE" w:rsidRPr="00A82C85">
        <w:rPr>
          <w:rFonts w:ascii="Palatino Linotype" w:hAnsi="Palatino Linotype" w:cs="Arial"/>
        </w:rPr>
        <w:t>SEXTA</w:t>
      </w:r>
      <w:r w:rsidR="00E02C6C" w:rsidRPr="00A82C85">
        <w:rPr>
          <w:rFonts w:ascii="Palatino Linotype" w:hAnsi="Palatino Linotype" w:cs="Arial"/>
        </w:rPr>
        <w:t xml:space="preserve"> </w:t>
      </w:r>
      <w:r w:rsidRPr="00A82C85">
        <w:rPr>
          <w:rFonts w:ascii="Palatino Linotype" w:hAnsi="Palatino Linotype" w:cs="Arial"/>
        </w:rPr>
        <w:t xml:space="preserve">SESIÓN ORDINARIA CELEBRADA EL </w:t>
      </w:r>
      <w:r w:rsidR="007B4DDE" w:rsidRPr="00A82C85">
        <w:rPr>
          <w:rFonts w:ascii="Palatino Linotype" w:hAnsi="Palatino Linotype" w:cs="Arial"/>
        </w:rPr>
        <w:t>CUATRO</w:t>
      </w:r>
      <w:r w:rsidRPr="00A82C85">
        <w:rPr>
          <w:rFonts w:ascii="Palatino Linotype" w:hAnsi="Palatino Linotype" w:cs="Arial"/>
        </w:rPr>
        <w:t xml:space="preserve"> DE </w:t>
      </w:r>
      <w:r w:rsidR="007B4DDE" w:rsidRPr="00A82C85">
        <w:rPr>
          <w:rFonts w:ascii="Palatino Linotype" w:hAnsi="Palatino Linotype" w:cs="Arial"/>
        </w:rPr>
        <w:t>MAYO</w:t>
      </w:r>
      <w:r w:rsidRPr="00A82C85">
        <w:rPr>
          <w:rFonts w:ascii="Palatino Linotype" w:hAnsi="Palatino Linotype" w:cs="Arial"/>
        </w:rPr>
        <w:t xml:space="preserve"> DE DOS MIL </w:t>
      </w:r>
      <w:r w:rsidR="001B30B1" w:rsidRPr="00A82C85">
        <w:rPr>
          <w:rFonts w:ascii="Palatino Linotype" w:hAnsi="Palatino Linotype" w:cs="Arial"/>
        </w:rPr>
        <w:t>VEINTITRÉS</w:t>
      </w:r>
      <w:r w:rsidRPr="00A82C85">
        <w:rPr>
          <w:rFonts w:ascii="Palatino Linotype" w:hAnsi="Palatino Linotype" w:cs="Arial"/>
        </w:rPr>
        <w:t>, ANTE EL SECRETARIO TÉCNICO DEL PLENO, ALEXIS TAPIA RAMÍREZ.</w:t>
      </w:r>
    </w:p>
    <w:p w14:paraId="20DEF61A" w14:textId="77777777" w:rsidR="00F5778D" w:rsidRPr="00A82C85" w:rsidRDefault="00F5778D" w:rsidP="00A82C85">
      <w:pPr>
        <w:widowControl w:val="0"/>
        <w:tabs>
          <w:tab w:val="left" w:pos="1701"/>
        </w:tabs>
        <w:autoSpaceDE w:val="0"/>
        <w:autoSpaceDN w:val="0"/>
        <w:adjustRightInd w:val="0"/>
        <w:spacing w:line="360" w:lineRule="auto"/>
        <w:jc w:val="both"/>
        <w:rPr>
          <w:rFonts w:ascii="Palatino Linotype" w:eastAsiaTheme="minorEastAsia" w:hAnsi="Palatino Linotype"/>
          <w:sz w:val="10"/>
          <w:szCs w:val="10"/>
          <w:lang w:eastAsia="es-ES_tradnl"/>
        </w:rPr>
      </w:pPr>
    </w:p>
    <w:p w14:paraId="6ADABCE0" w14:textId="69D2257E" w:rsidR="004758B2" w:rsidRPr="00A82C85" w:rsidRDefault="00AE4392" w:rsidP="00A82C85">
      <w:pPr>
        <w:tabs>
          <w:tab w:val="left" w:pos="2325"/>
        </w:tabs>
        <w:spacing w:line="360" w:lineRule="auto"/>
        <w:jc w:val="both"/>
        <w:rPr>
          <w:rFonts w:ascii="Palatino Linotype" w:eastAsiaTheme="minorEastAsia" w:hAnsi="Palatino Linotype"/>
          <w:sz w:val="16"/>
          <w:lang w:val="es-419"/>
        </w:rPr>
      </w:pPr>
      <w:r w:rsidRPr="00A82C85">
        <w:rPr>
          <w:rFonts w:ascii="Palatino Linotype" w:eastAsiaTheme="minorEastAsia" w:hAnsi="Palatino Linotype"/>
          <w:sz w:val="16"/>
          <w:lang w:val="es-ES_tradnl"/>
        </w:rPr>
        <w:t>SCMM</w:t>
      </w:r>
      <w:r w:rsidR="00993225" w:rsidRPr="00A82C85">
        <w:rPr>
          <w:rFonts w:ascii="Palatino Linotype" w:eastAsiaTheme="minorEastAsia" w:hAnsi="Palatino Linotype"/>
          <w:sz w:val="16"/>
          <w:lang w:val="es-ES_tradnl"/>
        </w:rPr>
        <w:t>/BLA/DEMF/</w:t>
      </w:r>
      <w:r w:rsidR="00176899" w:rsidRPr="00A82C85">
        <w:rPr>
          <w:rFonts w:ascii="Palatino Linotype" w:eastAsiaTheme="minorEastAsia" w:hAnsi="Palatino Linotype"/>
          <w:sz w:val="16"/>
          <w:lang w:val="es-419"/>
        </w:rPr>
        <w:t>DLM</w:t>
      </w:r>
    </w:p>
    <w:p w14:paraId="1C4D1F5D" w14:textId="40BE29DB" w:rsidR="00EE52D0" w:rsidRPr="00A82C85" w:rsidRDefault="00EE52D0" w:rsidP="00A82C85">
      <w:pPr>
        <w:spacing w:line="360" w:lineRule="auto"/>
        <w:rPr>
          <w:rFonts w:ascii="Palatino Linotype" w:hAnsi="Palatino Linotype"/>
          <w:b/>
          <w:sz w:val="28"/>
          <w:szCs w:val="28"/>
        </w:rPr>
      </w:pPr>
    </w:p>
    <w:p w14:paraId="5A5899D6" w14:textId="77777777" w:rsidR="00E60BC9" w:rsidRPr="00A82C85" w:rsidRDefault="00E60BC9" w:rsidP="00A82C85">
      <w:pPr>
        <w:spacing w:line="360" w:lineRule="auto"/>
        <w:rPr>
          <w:rFonts w:ascii="Palatino Linotype" w:hAnsi="Palatino Linotype"/>
          <w:b/>
          <w:sz w:val="28"/>
          <w:szCs w:val="28"/>
        </w:rPr>
      </w:pPr>
    </w:p>
    <w:p w14:paraId="14129A6F" w14:textId="77777777" w:rsidR="00E60BC9" w:rsidRPr="00A82C85" w:rsidRDefault="00E60BC9" w:rsidP="00A82C85">
      <w:pPr>
        <w:spacing w:line="360" w:lineRule="auto"/>
        <w:rPr>
          <w:rFonts w:ascii="Palatino Linotype" w:hAnsi="Palatino Linotype"/>
          <w:b/>
          <w:sz w:val="28"/>
          <w:szCs w:val="28"/>
        </w:rPr>
      </w:pPr>
    </w:p>
    <w:p w14:paraId="28BB592F" w14:textId="77777777" w:rsidR="00E60BC9" w:rsidRPr="00A82C85" w:rsidRDefault="00E60BC9" w:rsidP="00A82C85">
      <w:pPr>
        <w:spacing w:line="360" w:lineRule="auto"/>
        <w:rPr>
          <w:rFonts w:ascii="Palatino Linotype" w:hAnsi="Palatino Linotype"/>
          <w:b/>
          <w:sz w:val="28"/>
          <w:szCs w:val="28"/>
        </w:rPr>
      </w:pPr>
    </w:p>
    <w:p w14:paraId="70CC180A" w14:textId="77777777" w:rsidR="00A85848" w:rsidRPr="00A82C85" w:rsidRDefault="00A85848" w:rsidP="00A82C85">
      <w:pPr>
        <w:spacing w:line="360" w:lineRule="auto"/>
        <w:rPr>
          <w:rFonts w:ascii="Palatino Linotype" w:hAnsi="Palatino Linotype"/>
          <w:b/>
          <w:sz w:val="28"/>
          <w:szCs w:val="28"/>
        </w:rPr>
      </w:pPr>
    </w:p>
    <w:p w14:paraId="36E1560A" w14:textId="77777777" w:rsidR="00003E22" w:rsidRPr="00A82C85" w:rsidRDefault="00003E22" w:rsidP="00A82C85">
      <w:pPr>
        <w:spacing w:line="360" w:lineRule="auto"/>
        <w:rPr>
          <w:rFonts w:ascii="Palatino Linotype" w:hAnsi="Palatino Linotype"/>
          <w:b/>
          <w:sz w:val="28"/>
          <w:szCs w:val="28"/>
        </w:rPr>
      </w:pPr>
    </w:p>
    <w:p w14:paraId="7DAE978B" w14:textId="77777777" w:rsidR="00003E22" w:rsidRPr="00A82C85" w:rsidRDefault="00003E22" w:rsidP="00A82C85">
      <w:pPr>
        <w:spacing w:line="360" w:lineRule="auto"/>
        <w:rPr>
          <w:rFonts w:ascii="Palatino Linotype" w:hAnsi="Palatino Linotype"/>
          <w:b/>
          <w:sz w:val="28"/>
          <w:szCs w:val="28"/>
        </w:rPr>
      </w:pPr>
    </w:p>
    <w:p w14:paraId="2DF8AE80" w14:textId="77777777" w:rsidR="00003E22" w:rsidRPr="00A82C85" w:rsidRDefault="00003E22" w:rsidP="00A82C85">
      <w:pPr>
        <w:spacing w:line="360" w:lineRule="auto"/>
        <w:rPr>
          <w:rFonts w:ascii="Palatino Linotype" w:hAnsi="Palatino Linotype"/>
          <w:b/>
          <w:sz w:val="28"/>
          <w:szCs w:val="28"/>
        </w:rPr>
      </w:pPr>
    </w:p>
    <w:p w14:paraId="384B39D8" w14:textId="77777777" w:rsidR="00003E22" w:rsidRPr="00A82C85" w:rsidRDefault="00003E22" w:rsidP="00A82C85">
      <w:pPr>
        <w:spacing w:line="360" w:lineRule="auto"/>
        <w:rPr>
          <w:rFonts w:ascii="Palatino Linotype" w:hAnsi="Palatino Linotype"/>
          <w:b/>
          <w:sz w:val="28"/>
          <w:szCs w:val="28"/>
        </w:rPr>
      </w:pPr>
    </w:p>
    <w:p w14:paraId="38F6E90A" w14:textId="77777777" w:rsidR="00003E22" w:rsidRPr="00A82C85" w:rsidRDefault="00003E22" w:rsidP="00A82C85">
      <w:pPr>
        <w:spacing w:line="360" w:lineRule="auto"/>
        <w:rPr>
          <w:rFonts w:ascii="Palatino Linotype" w:hAnsi="Palatino Linotype"/>
          <w:b/>
          <w:sz w:val="28"/>
          <w:szCs w:val="28"/>
        </w:rPr>
      </w:pPr>
    </w:p>
    <w:p w14:paraId="7356E8BD" w14:textId="77777777" w:rsidR="00003E22" w:rsidRPr="00A82C85" w:rsidRDefault="00003E22" w:rsidP="00A82C85">
      <w:pPr>
        <w:spacing w:line="360" w:lineRule="auto"/>
        <w:rPr>
          <w:rFonts w:ascii="Palatino Linotype" w:hAnsi="Palatino Linotype"/>
          <w:b/>
          <w:sz w:val="28"/>
          <w:szCs w:val="28"/>
        </w:rPr>
      </w:pPr>
    </w:p>
    <w:p w14:paraId="60C323FA" w14:textId="77777777" w:rsidR="00A85848" w:rsidRPr="00A82C85" w:rsidRDefault="00A85848" w:rsidP="00A82C85">
      <w:pPr>
        <w:spacing w:line="360" w:lineRule="auto"/>
        <w:rPr>
          <w:rFonts w:ascii="Palatino Linotype" w:hAnsi="Palatino Linotype"/>
          <w:b/>
          <w:sz w:val="28"/>
          <w:szCs w:val="28"/>
        </w:rPr>
      </w:pPr>
    </w:p>
    <w:p w14:paraId="394820D6" w14:textId="77777777" w:rsidR="00A85848" w:rsidRPr="00A82C85" w:rsidRDefault="00A85848" w:rsidP="00A82C85">
      <w:pPr>
        <w:spacing w:line="360" w:lineRule="auto"/>
        <w:rPr>
          <w:rFonts w:ascii="Palatino Linotype" w:hAnsi="Palatino Linotype"/>
          <w:b/>
          <w:sz w:val="28"/>
          <w:szCs w:val="28"/>
        </w:rPr>
      </w:pPr>
    </w:p>
    <w:p w14:paraId="1F20849D" w14:textId="77777777" w:rsidR="00A85848" w:rsidRPr="00A82C85" w:rsidRDefault="00A85848" w:rsidP="00A82C85">
      <w:pPr>
        <w:spacing w:line="360" w:lineRule="auto"/>
        <w:rPr>
          <w:rFonts w:ascii="Palatino Linotype" w:hAnsi="Palatino Linotype"/>
          <w:b/>
          <w:sz w:val="28"/>
          <w:szCs w:val="28"/>
        </w:rPr>
      </w:pPr>
    </w:p>
    <w:p w14:paraId="36593724" w14:textId="77777777" w:rsidR="00E60BC9" w:rsidRPr="00A82C85" w:rsidRDefault="00E60BC9" w:rsidP="00A82C85">
      <w:pPr>
        <w:spacing w:line="360" w:lineRule="auto"/>
        <w:rPr>
          <w:rFonts w:ascii="Palatino Linotype" w:hAnsi="Palatino Linotype"/>
          <w:b/>
          <w:sz w:val="28"/>
          <w:szCs w:val="28"/>
        </w:rPr>
      </w:pPr>
    </w:p>
    <w:p w14:paraId="17A53C78" w14:textId="77777777" w:rsidR="00E60BC9" w:rsidRPr="00A82C85" w:rsidRDefault="00E60BC9" w:rsidP="00A82C85">
      <w:pPr>
        <w:spacing w:line="360" w:lineRule="auto"/>
        <w:rPr>
          <w:rFonts w:ascii="Palatino Linotype" w:hAnsi="Palatino Linotype"/>
          <w:b/>
          <w:sz w:val="28"/>
          <w:szCs w:val="28"/>
        </w:rPr>
      </w:pPr>
    </w:p>
    <w:sectPr w:rsidR="00E60BC9" w:rsidRPr="00A82C85" w:rsidSect="006957B1">
      <w:headerReference w:type="even" r:id="rId29"/>
      <w:headerReference w:type="default" r:id="rId30"/>
      <w:footerReference w:type="default" r:id="rId31"/>
      <w:headerReference w:type="first" r:id="rId32"/>
      <w:footerReference w:type="first" r:id="rId3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316807" w:rsidRDefault="00316807" w:rsidP="00C80F8C">
      <w:r>
        <w:separator/>
      </w:r>
    </w:p>
  </w:endnote>
  <w:endnote w:type="continuationSeparator" w:id="0">
    <w:p w14:paraId="2CA1E1DE" w14:textId="77777777" w:rsidR="00316807" w:rsidRDefault="0031680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316807" w:rsidRPr="0010196A" w:rsidRDefault="00316807"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1541F">
      <w:rPr>
        <w:rFonts w:ascii="Palatino Linotype" w:hAnsi="Palatino Linotype" w:cs="Arial"/>
        <w:bCs/>
        <w:noProof/>
        <w:sz w:val="22"/>
        <w:szCs w:val="22"/>
      </w:rPr>
      <w:t>59</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1541F">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316807" w:rsidRPr="0010196A" w:rsidRDefault="00316807"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51541F">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51541F">
      <w:rPr>
        <w:rFonts w:ascii="Palatino Linotype" w:hAnsi="Palatino Linotype" w:cs="Arial"/>
        <w:bCs/>
        <w:noProof/>
        <w:sz w:val="22"/>
        <w:szCs w:val="22"/>
      </w:rPr>
      <w:t>59</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316807" w:rsidRDefault="00316807" w:rsidP="00C80F8C">
      <w:r>
        <w:separator/>
      </w:r>
    </w:p>
  </w:footnote>
  <w:footnote w:type="continuationSeparator" w:id="0">
    <w:p w14:paraId="2D50F1A5" w14:textId="77777777" w:rsidR="00316807" w:rsidRDefault="00316807"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316807" w:rsidRDefault="00316807">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316807" w:rsidRPr="0010196A" w:rsidRDefault="00316807"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316807" w:rsidRPr="008F2CCC" w14:paraId="1F097D8A" w14:textId="77777777" w:rsidTr="00DA50F6">
      <w:tc>
        <w:tcPr>
          <w:tcW w:w="3261" w:type="dxa"/>
          <w:vMerge w:val="restart"/>
        </w:tcPr>
        <w:p w14:paraId="1F780A0C" w14:textId="1EFF25F4" w:rsidR="00316807" w:rsidRPr="008F2CCC" w:rsidRDefault="00316807"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316807" w:rsidRPr="00664658" w:rsidRDefault="00316807"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3BFEDA99" w:rsidR="00316807" w:rsidRPr="00664658" w:rsidRDefault="00316807" w:rsidP="005C250B">
          <w:pPr>
            <w:jc w:val="both"/>
            <w:rPr>
              <w:rFonts w:ascii="Palatino Linotype" w:hAnsi="Palatino Linotype"/>
              <w:b/>
              <w:sz w:val="22"/>
              <w:szCs w:val="22"/>
              <w:lang w:val="es-ES_tradnl"/>
            </w:rPr>
          </w:pPr>
          <w:r>
            <w:rPr>
              <w:rFonts w:ascii="Palatino Linotype" w:hAnsi="Palatino Linotype"/>
              <w:b/>
              <w:lang w:val="es-ES_tradnl"/>
            </w:rPr>
            <w:t>13042</w:t>
          </w:r>
          <w:r w:rsidRPr="00984657">
            <w:rPr>
              <w:rFonts w:ascii="Palatino Linotype" w:hAnsi="Palatino Linotype"/>
              <w:b/>
              <w:lang w:val="es-ES_tradnl"/>
            </w:rPr>
            <w:t>/INFOEM/IP/RR/2022</w:t>
          </w:r>
        </w:p>
      </w:tc>
    </w:tr>
    <w:tr w:rsidR="00316807" w:rsidRPr="008F2CCC" w14:paraId="049677A3" w14:textId="77777777" w:rsidTr="00DA50F6">
      <w:tc>
        <w:tcPr>
          <w:tcW w:w="3261" w:type="dxa"/>
          <w:vMerge/>
        </w:tcPr>
        <w:p w14:paraId="4A21EAC1" w14:textId="5C1F145E" w:rsidR="00316807" w:rsidRPr="008F2CCC" w:rsidRDefault="00316807" w:rsidP="00D41D47">
          <w:pPr>
            <w:rPr>
              <w:rFonts w:ascii="Palatino Linotype" w:hAnsi="Palatino Linotype"/>
              <w:b/>
              <w:sz w:val="22"/>
              <w:szCs w:val="22"/>
              <w:lang w:val="es-ES_tradnl"/>
            </w:rPr>
          </w:pPr>
        </w:p>
      </w:tc>
      <w:tc>
        <w:tcPr>
          <w:tcW w:w="2551" w:type="dxa"/>
          <w:shd w:val="clear" w:color="auto" w:fill="auto"/>
        </w:tcPr>
        <w:p w14:paraId="1237BCDE" w14:textId="77777777" w:rsidR="00316807" w:rsidRPr="00664658" w:rsidRDefault="00316807"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132BC47" w:rsidR="00316807" w:rsidRPr="00E2352F" w:rsidRDefault="00316807" w:rsidP="00265C8D">
          <w:pPr>
            <w:jc w:val="both"/>
            <w:rPr>
              <w:rFonts w:ascii="Palatino Linotype" w:hAnsi="Palatino Linotype"/>
              <w:b/>
              <w:sz w:val="22"/>
              <w:szCs w:val="22"/>
              <w:lang w:val="es-ES_tradnl"/>
            </w:rPr>
          </w:pPr>
          <w:r>
            <w:rPr>
              <w:rFonts w:ascii="Palatino Linotype" w:hAnsi="Palatino Linotype"/>
              <w:b/>
              <w:sz w:val="22"/>
              <w:szCs w:val="22"/>
              <w:lang w:val="es-ES_tradnl"/>
            </w:rPr>
            <w:t>Secretaría de la Mujer</w:t>
          </w:r>
        </w:p>
      </w:tc>
    </w:tr>
    <w:tr w:rsidR="00316807" w:rsidRPr="008F2CCC" w14:paraId="72CD087D" w14:textId="77777777" w:rsidTr="00DA50F6">
      <w:trPr>
        <w:trHeight w:val="228"/>
      </w:trPr>
      <w:tc>
        <w:tcPr>
          <w:tcW w:w="3261" w:type="dxa"/>
          <w:vMerge/>
        </w:tcPr>
        <w:p w14:paraId="1B78656F" w14:textId="5D79A507" w:rsidR="00316807" w:rsidRPr="008F2CCC" w:rsidRDefault="00316807" w:rsidP="00070856">
          <w:pPr>
            <w:rPr>
              <w:rFonts w:ascii="Palatino Linotype" w:hAnsi="Palatino Linotype"/>
              <w:b/>
              <w:sz w:val="22"/>
              <w:szCs w:val="22"/>
              <w:lang w:val="es-ES_tradnl"/>
            </w:rPr>
          </w:pPr>
        </w:p>
      </w:tc>
      <w:tc>
        <w:tcPr>
          <w:tcW w:w="2551" w:type="dxa"/>
          <w:shd w:val="clear" w:color="auto" w:fill="auto"/>
        </w:tcPr>
        <w:p w14:paraId="74D81628" w14:textId="3839B3E6" w:rsidR="00316807" w:rsidRPr="00664658" w:rsidRDefault="00316807"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316807" w:rsidRPr="00664658" w:rsidRDefault="00316807"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316807" w:rsidRPr="0010196A" w:rsidRDefault="00316807"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316807" w:rsidRPr="0010196A" w:rsidRDefault="00316807">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316807" w:rsidRPr="008F2CCC" w14:paraId="6ABABA57" w14:textId="77777777" w:rsidTr="005B5501">
      <w:tc>
        <w:tcPr>
          <w:tcW w:w="4253" w:type="dxa"/>
          <w:vMerge w:val="restart"/>
          <w:shd w:val="clear" w:color="auto" w:fill="auto"/>
        </w:tcPr>
        <w:p w14:paraId="6AA376CC" w14:textId="1E62217E" w:rsidR="00316807" w:rsidRPr="008F2CCC" w:rsidRDefault="00316807"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316807" w:rsidRPr="008F2CCC" w:rsidRDefault="00316807"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4BCB5CB4" w:rsidR="00316807" w:rsidRPr="008F2CCC" w:rsidRDefault="00316807" w:rsidP="003305CB">
          <w:pPr>
            <w:jc w:val="both"/>
            <w:rPr>
              <w:rFonts w:ascii="Palatino Linotype" w:hAnsi="Palatino Linotype"/>
              <w:b/>
              <w:sz w:val="22"/>
              <w:szCs w:val="22"/>
              <w:lang w:val="es-ES_tradnl"/>
            </w:rPr>
          </w:pPr>
          <w:r>
            <w:rPr>
              <w:rFonts w:ascii="Palatino Linotype" w:hAnsi="Palatino Linotype"/>
              <w:b/>
              <w:sz w:val="22"/>
              <w:szCs w:val="22"/>
              <w:lang w:val="es-ES_tradnl"/>
            </w:rPr>
            <w:t>13042</w:t>
          </w:r>
          <w:r w:rsidRPr="00F67B0E">
            <w:rPr>
              <w:rFonts w:ascii="Palatino Linotype" w:hAnsi="Palatino Linotype"/>
              <w:b/>
              <w:sz w:val="22"/>
              <w:szCs w:val="22"/>
              <w:lang w:val="es-ES_tradnl"/>
            </w:rPr>
            <w:t>/INFOEM/IP/RR/2022</w:t>
          </w:r>
        </w:p>
      </w:tc>
    </w:tr>
    <w:tr w:rsidR="00316807" w:rsidRPr="008F2CCC" w14:paraId="3B45FB53" w14:textId="77777777" w:rsidTr="005B5501">
      <w:tc>
        <w:tcPr>
          <w:tcW w:w="4253" w:type="dxa"/>
          <w:vMerge/>
          <w:shd w:val="clear" w:color="auto" w:fill="auto"/>
        </w:tcPr>
        <w:p w14:paraId="188B82EF" w14:textId="77777777" w:rsidR="00316807" w:rsidRPr="008F2CCC" w:rsidRDefault="00316807" w:rsidP="00A2780F">
          <w:pPr>
            <w:rPr>
              <w:rFonts w:ascii="Palatino Linotype" w:hAnsi="Palatino Linotype"/>
              <w:b/>
              <w:sz w:val="22"/>
              <w:szCs w:val="22"/>
              <w:lang w:val="es-ES_tradnl"/>
            </w:rPr>
          </w:pPr>
        </w:p>
      </w:tc>
      <w:tc>
        <w:tcPr>
          <w:tcW w:w="2552" w:type="dxa"/>
          <w:shd w:val="clear" w:color="auto" w:fill="auto"/>
        </w:tcPr>
        <w:p w14:paraId="3B2AD0CF" w14:textId="77777777" w:rsidR="00316807" w:rsidRPr="008F2CCC" w:rsidRDefault="00316807"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C16CCEA" w:rsidR="00316807" w:rsidRPr="003305CB" w:rsidRDefault="00316807" w:rsidP="00A70466">
          <w:pPr>
            <w:jc w:val="both"/>
            <w:rPr>
              <w:rFonts w:ascii="Palatino Linotype" w:hAnsi="Palatino Linotype"/>
              <w:b/>
              <w:sz w:val="22"/>
              <w:szCs w:val="22"/>
              <w:lang w:val="es-419"/>
            </w:rPr>
          </w:pPr>
        </w:p>
      </w:tc>
    </w:tr>
    <w:tr w:rsidR="00316807" w:rsidRPr="008F2CCC" w14:paraId="28A493EB" w14:textId="77777777" w:rsidTr="005B5501">
      <w:trPr>
        <w:trHeight w:val="228"/>
      </w:trPr>
      <w:tc>
        <w:tcPr>
          <w:tcW w:w="4253" w:type="dxa"/>
          <w:vMerge/>
          <w:shd w:val="clear" w:color="auto" w:fill="auto"/>
        </w:tcPr>
        <w:p w14:paraId="06C77D31" w14:textId="77777777" w:rsidR="00316807" w:rsidRPr="008F2CCC" w:rsidRDefault="00316807" w:rsidP="00E37C88">
          <w:pPr>
            <w:rPr>
              <w:rFonts w:ascii="Palatino Linotype" w:hAnsi="Palatino Linotype"/>
              <w:b/>
              <w:sz w:val="22"/>
              <w:szCs w:val="22"/>
              <w:lang w:val="es-ES_tradnl"/>
            </w:rPr>
          </w:pPr>
        </w:p>
      </w:tc>
      <w:tc>
        <w:tcPr>
          <w:tcW w:w="2552" w:type="dxa"/>
          <w:shd w:val="clear" w:color="auto" w:fill="auto"/>
        </w:tcPr>
        <w:p w14:paraId="2E1A72B4" w14:textId="77777777" w:rsidR="00316807" w:rsidRPr="008F2CCC" w:rsidRDefault="00316807"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421C3E4D" w:rsidR="00316807" w:rsidRPr="00F67B0E" w:rsidRDefault="00316807" w:rsidP="00F67B0E">
          <w:pPr>
            <w:jc w:val="both"/>
            <w:rPr>
              <w:lang w:val="es-419"/>
            </w:rPr>
          </w:pPr>
          <w:r w:rsidRPr="00A70466">
            <w:rPr>
              <w:rFonts w:ascii="Palatino Linotype" w:hAnsi="Palatino Linotype"/>
              <w:b/>
              <w:sz w:val="22"/>
              <w:szCs w:val="22"/>
              <w:lang w:val="es-ES_tradnl"/>
            </w:rPr>
            <w:t>Secretaría de la Mujer</w:t>
          </w:r>
        </w:p>
      </w:tc>
    </w:tr>
    <w:tr w:rsidR="00316807" w:rsidRPr="008F2CCC" w14:paraId="0F114FF0" w14:textId="77777777" w:rsidTr="005B5501">
      <w:tc>
        <w:tcPr>
          <w:tcW w:w="4253" w:type="dxa"/>
          <w:vMerge/>
          <w:shd w:val="clear" w:color="auto" w:fill="auto"/>
        </w:tcPr>
        <w:p w14:paraId="4CCB64BA" w14:textId="77777777" w:rsidR="00316807" w:rsidRPr="008F2CCC" w:rsidRDefault="00316807" w:rsidP="00A2780F">
          <w:pPr>
            <w:rPr>
              <w:rFonts w:ascii="Palatino Linotype" w:hAnsi="Palatino Linotype"/>
              <w:b/>
              <w:sz w:val="22"/>
              <w:szCs w:val="22"/>
              <w:lang w:val="es-ES_tradnl"/>
            </w:rPr>
          </w:pPr>
        </w:p>
      </w:tc>
      <w:tc>
        <w:tcPr>
          <w:tcW w:w="2552" w:type="dxa"/>
          <w:shd w:val="clear" w:color="auto" w:fill="auto"/>
        </w:tcPr>
        <w:p w14:paraId="31E422EA" w14:textId="63649A07" w:rsidR="00316807" w:rsidRPr="008F2CCC" w:rsidRDefault="00316807"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316807" w:rsidRPr="008F2CCC" w:rsidRDefault="00316807"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316807" w:rsidRPr="0010196A" w:rsidRDefault="00316807"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9BE62A3"/>
    <w:multiLevelType w:val="hybridMultilevel"/>
    <w:tmpl w:val="787CCA60"/>
    <w:lvl w:ilvl="0" w:tplc="5FB89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0C0E2C39"/>
    <w:multiLevelType w:val="hybridMultilevel"/>
    <w:tmpl w:val="708AD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14B133B"/>
    <w:multiLevelType w:val="hybridMultilevel"/>
    <w:tmpl w:val="5EE27F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D82E136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222A7F"/>
    <w:multiLevelType w:val="hybridMultilevel"/>
    <w:tmpl w:val="207C8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3">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337A06FB"/>
    <w:multiLevelType w:val="hybridMultilevel"/>
    <w:tmpl w:val="16CAB31C"/>
    <w:lvl w:ilvl="0" w:tplc="080A0019">
      <w:start w:val="1"/>
      <w:numFmt w:val="lowerLetter"/>
      <w:lvlText w:val="%1."/>
      <w:lvlJc w:val="left"/>
      <w:pPr>
        <w:ind w:left="144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9">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A1B77E2"/>
    <w:multiLevelType w:val="hybridMultilevel"/>
    <w:tmpl w:val="F6EAF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B0857D7"/>
    <w:multiLevelType w:val="hybridMultilevel"/>
    <w:tmpl w:val="03DC52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6"/>
  </w:num>
  <w:num w:numId="2">
    <w:abstractNumId w:val="10"/>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num>
  <w:num w:numId="6">
    <w:abstractNumId w:val="19"/>
  </w:num>
  <w:num w:numId="7">
    <w:abstractNumId w:val="7"/>
  </w:num>
  <w:num w:numId="8">
    <w:abstractNumId w:val="22"/>
  </w:num>
  <w:num w:numId="9">
    <w:abstractNumId w:val="18"/>
  </w:num>
  <w:num w:numId="10">
    <w:abstractNumId w:val="26"/>
  </w:num>
  <w:num w:numId="11">
    <w:abstractNumId w:val="11"/>
  </w:num>
  <w:num w:numId="12">
    <w:abstractNumId w:val="31"/>
  </w:num>
  <w:num w:numId="13">
    <w:abstractNumId w:val="27"/>
  </w:num>
  <w:num w:numId="14">
    <w:abstractNumId w:val="8"/>
  </w:num>
  <w:num w:numId="15">
    <w:abstractNumId w:val="30"/>
  </w:num>
  <w:num w:numId="16">
    <w:abstractNumId w:val="13"/>
  </w:num>
  <w:num w:numId="17">
    <w:abstractNumId w:val="15"/>
  </w:num>
  <w:num w:numId="18">
    <w:abstractNumId w:val="21"/>
  </w:num>
  <w:num w:numId="19">
    <w:abstractNumId w:val="0"/>
  </w:num>
  <w:num w:numId="20">
    <w:abstractNumId w:val="24"/>
  </w:num>
  <w:num w:numId="21">
    <w:abstractNumId w:val="28"/>
  </w:num>
  <w:num w:numId="22">
    <w:abstractNumId w:val="32"/>
  </w:num>
  <w:num w:numId="23">
    <w:abstractNumId w:val="1"/>
  </w:num>
  <w:num w:numId="24">
    <w:abstractNumId w:val="14"/>
  </w:num>
  <w:num w:numId="25">
    <w:abstractNumId w:val="23"/>
  </w:num>
  <w:num w:numId="26">
    <w:abstractNumId w:val="20"/>
  </w:num>
  <w:num w:numId="27">
    <w:abstractNumId w:val="6"/>
  </w:num>
  <w:num w:numId="28">
    <w:abstractNumId w:val="25"/>
  </w:num>
  <w:num w:numId="29">
    <w:abstractNumId w:val="4"/>
  </w:num>
  <w:num w:numId="30">
    <w:abstractNumId w:val="12"/>
  </w:num>
  <w:num w:numId="31">
    <w:abstractNumId w:val="9"/>
  </w:num>
  <w:num w:numId="32">
    <w:abstractNumId w:val="2"/>
  </w:num>
  <w:num w:numId="33">
    <w:abstractNumId w:val="29"/>
  </w:num>
  <w:num w:numId="34">
    <w:abstractNumId w:val="17"/>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MX" w:vendorID="64" w:dllVersion="131078" w:nlCheck="1" w:checkStyle="1"/>
  <w:activeWritingStyle w:appName="MSWord" w:lang="es-419"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9A5"/>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91A"/>
    <w:rsid w:val="00052BC7"/>
    <w:rsid w:val="00052E1B"/>
    <w:rsid w:val="00053087"/>
    <w:rsid w:val="00053299"/>
    <w:rsid w:val="0005363B"/>
    <w:rsid w:val="00053A25"/>
    <w:rsid w:val="00053FA9"/>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B6E"/>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27B"/>
    <w:rsid w:val="00077AC1"/>
    <w:rsid w:val="00077B79"/>
    <w:rsid w:val="00077BB8"/>
    <w:rsid w:val="00077BC0"/>
    <w:rsid w:val="00077E80"/>
    <w:rsid w:val="000802CD"/>
    <w:rsid w:val="0008043B"/>
    <w:rsid w:val="0008139C"/>
    <w:rsid w:val="00081B66"/>
    <w:rsid w:val="0008338D"/>
    <w:rsid w:val="00084079"/>
    <w:rsid w:val="0008420F"/>
    <w:rsid w:val="000847B2"/>
    <w:rsid w:val="00085007"/>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169F"/>
    <w:rsid w:val="000922B0"/>
    <w:rsid w:val="00092385"/>
    <w:rsid w:val="00092543"/>
    <w:rsid w:val="0009277C"/>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4F53"/>
    <w:rsid w:val="000A52A9"/>
    <w:rsid w:val="000A5939"/>
    <w:rsid w:val="000A5A68"/>
    <w:rsid w:val="000A66D7"/>
    <w:rsid w:val="000A6B97"/>
    <w:rsid w:val="000A6D1B"/>
    <w:rsid w:val="000A7958"/>
    <w:rsid w:val="000A7B48"/>
    <w:rsid w:val="000B051C"/>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75B"/>
    <w:rsid w:val="000D0DA0"/>
    <w:rsid w:val="000D1A6F"/>
    <w:rsid w:val="000D1B2D"/>
    <w:rsid w:val="000D21C4"/>
    <w:rsid w:val="000D2BC0"/>
    <w:rsid w:val="000D39BC"/>
    <w:rsid w:val="000D3E87"/>
    <w:rsid w:val="000D447F"/>
    <w:rsid w:val="000D5436"/>
    <w:rsid w:val="000D5659"/>
    <w:rsid w:val="000D58EC"/>
    <w:rsid w:val="000D5D68"/>
    <w:rsid w:val="000D6ADD"/>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655"/>
    <w:rsid w:val="000E5C93"/>
    <w:rsid w:val="000E68DA"/>
    <w:rsid w:val="000E6A64"/>
    <w:rsid w:val="000E6C51"/>
    <w:rsid w:val="000E7182"/>
    <w:rsid w:val="000E71A3"/>
    <w:rsid w:val="000E72D5"/>
    <w:rsid w:val="000E74AC"/>
    <w:rsid w:val="000F0E10"/>
    <w:rsid w:val="000F0F1C"/>
    <w:rsid w:val="000F2185"/>
    <w:rsid w:val="000F22FE"/>
    <w:rsid w:val="000F251F"/>
    <w:rsid w:val="000F28F5"/>
    <w:rsid w:val="000F2B5F"/>
    <w:rsid w:val="000F2DAA"/>
    <w:rsid w:val="000F2F96"/>
    <w:rsid w:val="000F33DB"/>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3F4C"/>
    <w:rsid w:val="00104977"/>
    <w:rsid w:val="00104BFE"/>
    <w:rsid w:val="00104E56"/>
    <w:rsid w:val="0010553A"/>
    <w:rsid w:val="00106268"/>
    <w:rsid w:val="001063BB"/>
    <w:rsid w:val="001069A1"/>
    <w:rsid w:val="00106A20"/>
    <w:rsid w:val="00106B41"/>
    <w:rsid w:val="00106BE8"/>
    <w:rsid w:val="00106FBF"/>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17C14"/>
    <w:rsid w:val="00120292"/>
    <w:rsid w:val="0012048A"/>
    <w:rsid w:val="00120983"/>
    <w:rsid w:val="00120ADA"/>
    <w:rsid w:val="00120C4B"/>
    <w:rsid w:val="00120D8D"/>
    <w:rsid w:val="00121567"/>
    <w:rsid w:val="00121773"/>
    <w:rsid w:val="00121BB3"/>
    <w:rsid w:val="00121CB5"/>
    <w:rsid w:val="00121F77"/>
    <w:rsid w:val="00122277"/>
    <w:rsid w:val="00122866"/>
    <w:rsid w:val="0012326D"/>
    <w:rsid w:val="00123EE2"/>
    <w:rsid w:val="00124065"/>
    <w:rsid w:val="00124622"/>
    <w:rsid w:val="001246A7"/>
    <w:rsid w:val="001246D6"/>
    <w:rsid w:val="001247E8"/>
    <w:rsid w:val="001249FC"/>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7C8"/>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AD4"/>
    <w:rsid w:val="00147CE3"/>
    <w:rsid w:val="00147FCE"/>
    <w:rsid w:val="00150B44"/>
    <w:rsid w:val="00150BAE"/>
    <w:rsid w:val="00150CF7"/>
    <w:rsid w:val="00150F06"/>
    <w:rsid w:val="00151C8C"/>
    <w:rsid w:val="00151EC2"/>
    <w:rsid w:val="001528A8"/>
    <w:rsid w:val="00152D76"/>
    <w:rsid w:val="00152FDC"/>
    <w:rsid w:val="00153435"/>
    <w:rsid w:val="0015349A"/>
    <w:rsid w:val="00153EE6"/>
    <w:rsid w:val="00153F8E"/>
    <w:rsid w:val="0015466D"/>
    <w:rsid w:val="001550FC"/>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D1D"/>
    <w:rsid w:val="00166F44"/>
    <w:rsid w:val="0016735C"/>
    <w:rsid w:val="00167677"/>
    <w:rsid w:val="001676B7"/>
    <w:rsid w:val="00167D9D"/>
    <w:rsid w:val="00170043"/>
    <w:rsid w:val="001701E7"/>
    <w:rsid w:val="00170569"/>
    <w:rsid w:val="00170DE2"/>
    <w:rsid w:val="0017174F"/>
    <w:rsid w:val="00171E23"/>
    <w:rsid w:val="00171FE9"/>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6EAA"/>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B95"/>
    <w:rsid w:val="00183CB1"/>
    <w:rsid w:val="00184684"/>
    <w:rsid w:val="00184A75"/>
    <w:rsid w:val="001854E0"/>
    <w:rsid w:val="00185B0F"/>
    <w:rsid w:val="00185D81"/>
    <w:rsid w:val="00185EEA"/>
    <w:rsid w:val="001862D9"/>
    <w:rsid w:val="00186EDD"/>
    <w:rsid w:val="00187106"/>
    <w:rsid w:val="0018725D"/>
    <w:rsid w:val="0018726A"/>
    <w:rsid w:val="00187490"/>
    <w:rsid w:val="00187682"/>
    <w:rsid w:val="001877EE"/>
    <w:rsid w:val="001900D7"/>
    <w:rsid w:val="00190687"/>
    <w:rsid w:val="00190BFD"/>
    <w:rsid w:val="00190DBB"/>
    <w:rsid w:val="0019130A"/>
    <w:rsid w:val="00191B16"/>
    <w:rsid w:val="00191D95"/>
    <w:rsid w:val="00192B47"/>
    <w:rsid w:val="0019369B"/>
    <w:rsid w:val="001938E3"/>
    <w:rsid w:val="00193D12"/>
    <w:rsid w:val="001942CE"/>
    <w:rsid w:val="0019504F"/>
    <w:rsid w:val="00195288"/>
    <w:rsid w:val="0019536A"/>
    <w:rsid w:val="00195609"/>
    <w:rsid w:val="00195662"/>
    <w:rsid w:val="00195F6E"/>
    <w:rsid w:val="001962AC"/>
    <w:rsid w:val="0019713A"/>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0B1"/>
    <w:rsid w:val="001B3362"/>
    <w:rsid w:val="001B3698"/>
    <w:rsid w:val="001B3C5C"/>
    <w:rsid w:val="001B3DF6"/>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FB7"/>
    <w:rsid w:val="001C404E"/>
    <w:rsid w:val="001C40A4"/>
    <w:rsid w:val="001C4310"/>
    <w:rsid w:val="001C4580"/>
    <w:rsid w:val="001C45B4"/>
    <w:rsid w:val="001C4E80"/>
    <w:rsid w:val="001C50FC"/>
    <w:rsid w:val="001C55E0"/>
    <w:rsid w:val="001C56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5E8E"/>
    <w:rsid w:val="001D6107"/>
    <w:rsid w:val="001D61F9"/>
    <w:rsid w:val="001D6642"/>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AC5"/>
    <w:rsid w:val="001F5B1C"/>
    <w:rsid w:val="001F5F21"/>
    <w:rsid w:val="001F6409"/>
    <w:rsid w:val="001F6D6E"/>
    <w:rsid w:val="001F6EC4"/>
    <w:rsid w:val="001F6F43"/>
    <w:rsid w:val="001F6F47"/>
    <w:rsid w:val="001F7C05"/>
    <w:rsid w:val="001F7F0F"/>
    <w:rsid w:val="001F7F62"/>
    <w:rsid w:val="001F7FB1"/>
    <w:rsid w:val="00200E18"/>
    <w:rsid w:val="00200E9B"/>
    <w:rsid w:val="00201538"/>
    <w:rsid w:val="002015C4"/>
    <w:rsid w:val="00201D37"/>
    <w:rsid w:val="00201EFA"/>
    <w:rsid w:val="00202781"/>
    <w:rsid w:val="002027F6"/>
    <w:rsid w:val="002028D5"/>
    <w:rsid w:val="0020314B"/>
    <w:rsid w:val="002034BD"/>
    <w:rsid w:val="00203B10"/>
    <w:rsid w:val="00204207"/>
    <w:rsid w:val="00204DE3"/>
    <w:rsid w:val="00204FDF"/>
    <w:rsid w:val="0020533C"/>
    <w:rsid w:val="0020563B"/>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C6D"/>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8B2"/>
    <w:rsid w:val="00233ECF"/>
    <w:rsid w:val="00233F58"/>
    <w:rsid w:val="002341CE"/>
    <w:rsid w:val="002344B8"/>
    <w:rsid w:val="00234622"/>
    <w:rsid w:val="0023487A"/>
    <w:rsid w:val="0023574C"/>
    <w:rsid w:val="00235E84"/>
    <w:rsid w:val="002362D3"/>
    <w:rsid w:val="00236E62"/>
    <w:rsid w:val="002373B0"/>
    <w:rsid w:val="002401C1"/>
    <w:rsid w:val="0024055A"/>
    <w:rsid w:val="00240C02"/>
    <w:rsid w:val="002413DA"/>
    <w:rsid w:val="002413FB"/>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92B"/>
    <w:rsid w:val="00260B93"/>
    <w:rsid w:val="00260C82"/>
    <w:rsid w:val="002610E1"/>
    <w:rsid w:val="00261902"/>
    <w:rsid w:val="00261AD7"/>
    <w:rsid w:val="00261D1D"/>
    <w:rsid w:val="002631A2"/>
    <w:rsid w:val="00263BFE"/>
    <w:rsid w:val="002653BD"/>
    <w:rsid w:val="00265C8D"/>
    <w:rsid w:val="00265CEC"/>
    <w:rsid w:val="00265D9D"/>
    <w:rsid w:val="00265F1F"/>
    <w:rsid w:val="002660D2"/>
    <w:rsid w:val="002669FA"/>
    <w:rsid w:val="00266C85"/>
    <w:rsid w:val="0027005C"/>
    <w:rsid w:val="0027008F"/>
    <w:rsid w:val="002702BD"/>
    <w:rsid w:val="00270404"/>
    <w:rsid w:val="00270723"/>
    <w:rsid w:val="002709E1"/>
    <w:rsid w:val="00270CBB"/>
    <w:rsid w:val="0027136C"/>
    <w:rsid w:val="0027142F"/>
    <w:rsid w:val="00271AD4"/>
    <w:rsid w:val="002724AC"/>
    <w:rsid w:val="00272567"/>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4F26"/>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C33"/>
    <w:rsid w:val="00294EE7"/>
    <w:rsid w:val="00295CB1"/>
    <w:rsid w:val="002969AE"/>
    <w:rsid w:val="002969D3"/>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9F8"/>
    <w:rsid w:val="002A4F20"/>
    <w:rsid w:val="002A4FBB"/>
    <w:rsid w:val="002A5A7C"/>
    <w:rsid w:val="002A5E0D"/>
    <w:rsid w:val="002A616A"/>
    <w:rsid w:val="002A68F1"/>
    <w:rsid w:val="002A707F"/>
    <w:rsid w:val="002A7812"/>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A0D"/>
    <w:rsid w:val="002B6E64"/>
    <w:rsid w:val="002B7094"/>
    <w:rsid w:val="002B7129"/>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9BC"/>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9E"/>
    <w:rsid w:val="002E68B9"/>
    <w:rsid w:val="002E69B2"/>
    <w:rsid w:val="002E6DFA"/>
    <w:rsid w:val="002E7524"/>
    <w:rsid w:val="002E79BD"/>
    <w:rsid w:val="002E7B6A"/>
    <w:rsid w:val="002E7C8B"/>
    <w:rsid w:val="002F0740"/>
    <w:rsid w:val="002F0C82"/>
    <w:rsid w:val="002F0E65"/>
    <w:rsid w:val="002F18E7"/>
    <w:rsid w:val="002F1A28"/>
    <w:rsid w:val="002F1A7D"/>
    <w:rsid w:val="002F21D6"/>
    <w:rsid w:val="002F274B"/>
    <w:rsid w:val="002F281F"/>
    <w:rsid w:val="002F2934"/>
    <w:rsid w:val="002F29AD"/>
    <w:rsid w:val="002F2BEA"/>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0B8"/>
    <w:rsid w:val="00314A51"/>
    <w:rsid w:val="00315203"/>
    <w:rsid w:val="003154CE"/>
    <w:rsid w:val="00316807"/>
    <w:rsid w:val="00316C42"/>
    <w:rsid w:val="00317425"/>
    <w:rsid w:val="00317EC0"/>
    <w:rsid w:val="00320139"/>
    <w:rsid w:val="003204FC"/>
    <w:rsid w:val="00320CD2"/>
    <w:rsid w:val="00320DF4"/>
    <w:rsid w:val="00320E12"/>
    <w:rsid w:val="00321325"/>
    <w:rsid w:val="00321CD2"/>
    <w:rsid w:val="00321D46"/>
    <w:rsid w:val="003220AB"/>
    <w:rsid w:val="003226EE"/>
    <w:rsid w:val="00322956"/>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576"/>
    <w:rsid w:val="00335A01"/>
    <w:rsid w:val="00335C18"/>
    <w:rsid w:val="00335D2F"/>
    <w:rsid w:val="00335D6D"/>
    <w:rsid w:val="00335EB8"/>
    <w:rsid w:val="00336276"/>
    <w:rsid w:val="0033635E"/>
    <w:rsid w:val="003402BA"/>
    <w:rsid w:val="003405E8"/>
    <w:rsid w:val="003408CB"/>
    <w:rsid w:val="003416A0"/>
    <w:rsid w:val="0034196C"/>
    <w:rsid w:val="00341C6A"/>
    <w:rsid w:val="00341D0E"/>
    <w:rsid w:val="003421CC"/>
    <w:rsid w:val="00342536"/>
    <w:rsid w:val="003426ED"/>
    <w:rsid w:val="00342818"/>
    <w:rsid w:val="00342E62"/>
    <w:rsid w:val="00342F46"/>
    <w:rsid w:val="00343093"/>
    <w:rsid w:val="003431ED"/>
    <w:rsid w:val="003434BE"/>
    <w:rsid w:val="00343E6F"/>
    <w:rsid w:val="0034420C"/>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588D"/>
    <w:rsid w:val="003561CB"/>
    <w:rsid w:val="0035677A"/>
    <w:rsid w:val="003567C7"/>
    <w:rsid w:val="00356A8B"/>
    <w:rsid w:val="00356E5D"/>
    <w:rsid w:val="00357421"/>
    <w:rsid w:val="00357525"/>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582"/>
    <w:rsid w:val="00370A22"/>
    <w:rsid w:val="00371F4F"/>
    <w:rsid w:val="00372082"/>
    <w:rsid w:val="003728D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0F5"/>
    <w:rsid w:val="003866A6"/>
    <w:rsid w:val="0038692F"/>
    <w:rsid w:val="0038708D"/>
    <w:rsid w:val="0038767F"/>
    <w:rsid w:val="0039033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947"/>
    <w:rsid w:val="003A5B0C"/>
    <w:rsid w:val="003A5BF1"/>
    <w:rsid w:val="003A6DCE"/>
    <w:rsid w:val="003A71DD"/>
    <w:rsid w:val="003A73F9"/>
    <w:rsid w:val="003A79AE"/>
    <w:rsid w:val="003A7A3C"/>
    <w:rsid w:val="003A7F6E"/>
    <w:rsid w:val="003B0016"/>
    <w:rsid w:val="003B0C64"/>
    <w:rsid w:val="003B211C"/>
    <w:rsid w:val="003B2660"/>
    <w:rsid w:val="003B28B7"/>
    <w:rsid w:val="003B2EFC"/>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1C6C"/>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E0020"/>
    <w:rsid w:val="003E05C7"/>
    <w:rsid w:val="003E0D20"/>
    <w:rsid w:val="003E0F14"/>
    <w:rsid w:val="003E1768"/>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362"/>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605"/>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A22"/>
    <w:rsid w:val="00436F57"/>
    <w:rsid w:val="004372F3"/>
    <w:rsid w:val="00440391"/>
    <w:rsid w:val="00440475"/>
    <w:rsid w:val="00440705"/>
    <w:rsid w:val="00440F87"/>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1A53"/>
    <w:rsid w:val="00451D0B"/>
    <w:rsid w:val="00452910"/>
    <w:rsid w:val="0045298A"/>
    <w:rsid w:val="00453185"/>
    <w:rsid w:val="004536A9"/>
    <w:rsid w:val="0045460F"/>
    <w:rsid w:val="00454B3A"/>
    <w:rsid w:val="00455095"/>
    <w:rsid w:val="00455213"/>
    <w:rsid w:val="00455350"/>
    <w:rsid w:val="00456580"/>
    <w:rsid w:val="00456EDA"/>
    <w:rsid w:val="00457335"/>
    <w:rsid w:val="00457A14"/>
    <w:rsid w:val="00457A4E"/>
    <w:rsid w:val="00457BB8"/>
    <w:rsid w:val="00457EEE"/>
    <w:rsid w:val="00460083"/>
    <w:rsid w:val="004606DC"/>
    <w:rsid w:val="00460A6E"/>
    <w:rsid w:val="00462595"/>
    <w:rsid w:val="00462BCF"/>
    <w:rsid w:val="00462FEE"/>
    <w:rsid w:val="004631D8"/>
    <w:rsid w:val="004632E7"/>
    <w:rsid w:val="004633DA"/>
    <w:rsid w:val="004639C1"/>
    <w:rsid w:val="00463FD6"/>
    <w:rsid w:val="0046481A"/>
    <w:rsid w:val="00464E47"/>
    <w:rsid w:val="0046557C"/>
    <w:rsid w:val="004656C4"/>
    <w:rsid w:val="00465A64"/>
    <w:rsid w:val="00466005"/>
    <w:rsid w:val="0046628D"/>
    <w:rsid w:val="00466CBD"/>
    <w:rsid w:val="00466E30"/>
    <w:rsid w:val="0046708E"/>
    <w:rsid w:val="004672B1"/>
    <w:rsid w:val="004678F1"/>
    <w:rsid w:val="00467FDD"/>
    <w:rsid w:val="004718FD"/>
    <w:rsid w:val="00471C89"/>
    <w:rsid w:val="00472203"/>
    <w:rsid w:val="004723AE"/>
    <w:rsid w:val="00472B2F"/>
    <w:rsid w:val="00472EEC"/>
    <w:rsid w:val="00473992"/>
    <w:rsid w:val="004740B5"/>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686"/>
    <w:rsid w:val="00494D8E"/>
    <w:rsid w:val="0049501E"/>
    <w:rsid w:val="00495278"/>
    <w:rsid w:val="00495455"/>
    <w:rsid w:val="00495796"/>
    <w:rsid w:val="00495809"/>
    <w:rsid w:val="00495E84"/>
    <w:rsid w:val="00497365"/>
    <w:rsid w:val="004973C8"/>
    <w:rsid w:val="004978FA"/>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46C"/>
    <w:rsid w:val="004D5B01"/>
    <w:rsid w:val="004D5D80"/>
    <w:rsid w:val="004D5EF3"/>
    <w:rsid w:val="004D6483"/>
    <w:rsid w:val="004D6B55"/>
    <w:rsid w:val="004D6E48"/>
    <w:rsid w:val="004D721F"/>
    <w:rsid w:val="004D7700"/>
    <w:rsid w:val="004D7B09"/>
    <w:rsid w:val="004E0611"/>
    <w:rsid w:val="004E1194"/>
    <w:rsid w:val="004E2338"/>
    <w:rsid w:val="004E2E1D"/>
    <w:rsid w:val="004E2FC6"/>
    <w:rsid w:val="004E324B"/>
    <w:rsid w:val="004E3429"/>
    <w:rsid w:val="004E34E5"/>
    <w:rsid w:val="004E35E4"/>
    <w:rsid w:val="004E38AF"/>
    <w:rsid w:val="004E3D24"/>
    <w:rsid w:val="004E4332"/>
    <w:rsid w:val="004E49DF"/>
    <w:rsid w:val="004E4D53"/>
    <w:rsid w:val="004E4E78"/>
    <w:rsid w:val="004E54B5"/>
    <w:rsid w:val="004E5727"/>
    <w:rsid w:val="004E5A11"/>
    <w:rsid w:val="004E6445"/>
    <w:rsid w:val="004E66B3"/>
    <w:rsid w:val="004E6C22"/>
    <w:rsid w:val="004E6CA5"/>
    <w:rsid w:val="004E749B"/>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54E"/>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1F"/>
    <w:rsid w:val="005154C2"/>
    <w:rsid w:val="00515565"/>
    <w:rsid w:val="00515960"/>
    <w:rsid w:val="00515E79"/>
    <w:rsid w:val="005161F5"/>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3FAD"/>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A68"/>
    <w:rsid w:val="00563CD8"/>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3E6"/>
    <w:rsid w:val="005806E5"/>
    <w:rsid w:val="00581F80"/>
    <w:rsid w:val="0058283F"/>
    <w:rsid w:val="00582DE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387F"/>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2279"/>
    <w:rsid w:val="005A2596"/>
    <w:rsid w:val="005A2744"/>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51"/>
    <w:rsid w:val="005C54BB"/>
    <w:rsid w:val="005C57AE"/>
    <w:rsid w:val="005C5EB4"/>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CD"/>
    <w:rsid w:val="005D0FD8"/>
    <w:rsid w:val="005D104E"/>
    <w:rsid w:val="005D1068"/>
    <w:rsid w:val="005D1149"/>
    <w:rsid w:val="005D169A"/>
    <w:rsid w:val="005D19EA"/>
    <w:rsid w:val="005D1A4B"/>
    <w:rsid w:val="005D1B56"/>
    <w:rsid w:val="005D1CAE"/>
    <w:rsid w:val="005D1CB5"/>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91"/>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2B0B"/>
    <w:rsid w:val="00602F3C"/>
    <w:rsid w:val="006043FD"/>
    <w:rsid w:val="006044B8"/>
    <w:rsid w:val="00604940"/>
    <w:rsid w:val="00604AE6"/>
    <w:rsid w:val="006053EB"/>
    <w:rsid w:val="00605BE2"/>
    <w:rsid w:val="0060628C"/>
    <w:rsid w:val="006064F4"/>
    <w:rsid w:val="00606759"/>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2C6"/>
    <w:rsid w:val="006238C9"/>
    <w:rsid w:val="00623C2A"/>
    <w:rsid w:val="00623D81"/>
    <w:rsid w:val="00623E0D"/>
    <w:rsid w:val="0062454D"/>
    <w:rsid w:val="00624FE2"/>
    <w:rsid w:val="006253A5"/>
    <w:rsid w:val="00625D6F"/>
    <w:rsid w:val="00625DAE"/>
    <w:rsid w:val="00625FD4"/>
    <w:rsid w:val="0062602A"/>
    <w:rsid w:val="0062608C"/>
    <w:rsid w:val="0062615E"/>
    <w:rsid w:val="0062645E"/>
    <w:rsid w:val="006269D2"/>
    <w:rsid w:val="00626D7E"/>
    <w:rsid w:val="006270D4"/>
    <w:rsid w:val="006271B3"/>
    <w:rsid w:val="006271FC"/>
    <w:rsid w:val="00627EC5"/>
    <w:rsid w:val="00627F3A"/>
    <w:rsid w:val="0063015E"/>
    <w:rsid w:val="006302D8"/>
    <w:rsid w:val="006305A4"/>
    <w:rsid w:val="00630876"/>
    <w:rsid w:val="00631462"/>
    <w:rsid w:val="00631622"/>
    <w:rsid w:val="00631B28"/>
    <w:rsid w:val="0063355C"/>
    <w:rsid w:val="0063386B"/>
    <w:rsid w:val="00633A1F"/>
    <w:rsid w:val="00633A73"/>
    <w:rsid w:val="006340C7"/>
    <w:rsid w:val="00634138"/>
    <w:rsid w:val="00634485"/>
    <w:rsid w:val="00634511"/>
    <w:rsid w:val="00634890"/>
    <w:rsid w:val="006348C7"/>
    <w:rsid w:val="00634C72"/>
    <w:rsid w:val="00634E48"/>
    <w:rsid w:val="00635154"/>
    <w:rsid w:val="006359A6"/>
    <w:rsid w:val="00635E0E"/>
    <w:rsid w:val="00636140"/>
    <w:rsid w:val="00637B99"/>
    <w:rsid w:val="00637D80"/>
    <w:rsid w:val="00640222"/>
    <w:rsid w:val="006404C5"/>
    <w:rsid w:val="00640727"/>
    <w:rsid w:val="00640AF2"/>
    <w:rsid w:val="00640FD4"/>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94"/>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658"/>
    <w:rsid w:val="006650E0"/>
    <w:rsid w:val="00665723"/>
    <w:rsid w:val="006657C9"/>
    <w:rsid w:val="00665A47"/>
    <w:rsid w:val="0066637D"/>
    <w:rsid w:val="0066688F"/>
    <w:rsid w:val="00666CC4"/>
    <w:rsid w:val="00666DA9"/>
    <w:rsid w:val="006673CA"/>
    <w:rsid w:val="006677FD"/>
    <w:rsid w:val="006679BC"/>
    <w:rsid w:val="00667C46"/>
    <w:rsid w:val="00667C5C"/>
    <w:rsid w:val="00667EF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6FA"/>
    <w:rsid w:val="00676933"/>
    <w:rsid w:val="00676D9E"/>
    <w:rsid w:val="00676DE3"/>
    <w:rsid w:val="0067733E"/>
    <w:rsid w:val="0067797F"/>
    <w:rsid w:val="00677D71"/>
    <w:rsid w:val="00677E38"/>
    <w:rsid w:val="0068007F"/>
    <w:rsid w:val="006801D4"/>
    <w:rsid w:val="00680469"/>
    <w:rsid w:val="006808E7"/>
    <w:rsid w:val="00680D81"/>
    <w:rsid w:val="00680F91"/>
    <w:rsid w:val="0068120B"/>
    <w:rsid w:val="00681AC4"/>
    <w:rsid w:val="00681BBD"/>
    <w:rsid w:val="00681D62"/>
    <w:rsid w:val="0068213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663"/>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1D0"/>
    <w:rsid w:val="006B6680"/>
    <w:rsid w:val="006B6852"/>
    <w:rsid w:val="006B689F"/>
    <w:rsid w:val="006B6FC0"/>
    <w:rsid w:val="006B77AD"/>
    <w:rsid w:val="006B7BC7"/>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CB0"/>
    <w:rsid w:val="00701E0E"/>
    <w:rsid w:val="0070224A"/>
    <w:rsid w:val="00702909"/>
    <w:rsid w:val="007030C5"/>
    <w:rsid w:val="00703168"/>
    <w:rsid w:val="00703582"/>
    <w:rsid w:val="00703733"/>
    <w:rsid w:val="00703C28"/>
    <w:rsid w:val="007042CF"/>
    <w:rsid w:val="0070431A"/>
    <w:rsid w:val="007045C1"/>
    <w:rsid w:val="007047FD"/>
    <w:rsid w:val="00704DA7"/>
    <w:rsid w:val="0070528E"/>
    <w:rsid w:val="00705741"/>
    <w:rsid w:val="00706140"/>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887"/>
    <w:rsid w:val="00730974"/>
    <w:rsid w:val="00730A1E"/>
    <w:rsid w:val="007312A1"/>
    <w:rsid w:val="00732266"/>
    <w:rsid w:val="007328BA"/>
    <w:rsid w:val="00732EDA"/>
    <w:rsid w:val="00732FA0"/>
    <w:rsid w:val="00732FF6"/>
    <w:rsid w:val="007330C3"/>
    <w:rsid w:val="0073311C"/>
    <w:rsid w:val="007336BF"/>
    <w:rsid w:val="007344E5"/>
    <w:rsid w:val="007347F5"/>
    <w:rsid w:val="00734D98"/>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412"/>
    <w:rsid w:val="007636B4"/>
    <w:rsid w:val="007637A7"/>
    <w:rsid w:val="00763C13"/>
    <w:rsid w:val="007642A9"/>
    <w:rsid w:val="007647B5"/>
    <w:rsid w:val="00764E6A"/>
    <w:rsid w:val="0076517B"/>
    <w:rsid w:val="00765B66"/>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4A"/>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8D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878D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4E0D"/>
    <w:rsid w:val="00795322"/>
    <w:rsid w:val="007955AD"/>
    <w:rsid w:val="00795DB8"/>
    <w:rsid w:val="00796094"/>
    <w:rsid w:val="00796249"/>
    <w:rsid w:val="00797B84"/>
    <w:rsid w:val="00797B98"/>
    <w:rsid w:val="007A059E"/>
    <w:rsid w:val="007A06ED"/>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4DDE"/>
    <w:rsid w:val="007B564E"/>
    <w:rsid w:val="007B57FB"/>
    <w:rsid w:val="007B5AF9"/>
    <w:rsid w:val="007B5C61"/>
    <w:rsid w:val="007B6894"/>
    <w:rsid w:val="007B6A1B"/>
    <w:rsid w:val="007B6A47"/>
    <w:rsid w:val="007B6AD8"/>
    <w:rsid w:val="007B6D04"/>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B6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29A"/>
    <w:rsid w:val="00837418"/>
    <w:rsid w:val="00837CE4"/>
    <w:rsid w:val="00837D19"/>
    <w:rsid w:val="00840312"/>
    <w:rsid w:val="008403E9"/>
    <w:rsid w:val="008404D4"/>
    <w:rsid w:val="0084074D"/>
    <w:rsid w:val="00840B86"/>
    <w:rsid w:val="00840ECD"/>
    <w:rsid w:val="00840FBE"/>
    <w:rsid w:val="00841780"/>
    <w:rsid w:val="00841E4A"/>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4"/>
    <w:rsid w:val="00847359"/>
    <w:rsid w:val="00847A4A"/>
    <w:rsid w:val="00850321"/>
    <w:rsid w:val="008505AA"/>
    <w:rsid w:val="0085064A"/>
    <w:rsid w:val="00851C51"/>
    <w:rsid w:val="008526EF"/>
    <w:rsid w:val="00852F55"/>
    <w:rsid w:val="0085347F"/>
    <w:rsid w:val="00853608"/>
    <w:rsid w:val="00853726"/>
    <w:rsid w:val="00853AB4"/>
    <w:rsid w:val="008542F2"/>
    <w:rsid w:val="008543EA"/>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2BA"/>
    <w:rsid w:val="00882F26"/>
    <w:rsid w:val="008831C0"/>
    <w:rsid w:val="0088335C"/>
    <w:rsid w:val="008834CE"/>
    <w:rsid w:val="00883602"/>
    <w:rsid w:val="00883846"/>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36B"/>
    <w:rsid w:val="00893451"/>
    <w:rsid w:val="00893F82"/>
    <w:rsid w:val="0089412D"/>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3AB"/>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29C"/>
    <w:rsid w:val="008C5A30"/>
    <w:rsid w:val="008C5DDA"/>
    <w:rsid w:val="008C5DF6"/>
    <w:rsid w:val="008C5E44"/>
    <w:rsid w:val="008C5ECF"/>
    <w:rsid w:val="008C6296"/>
    <w:rsid w:val="008C737C"/>
    <w:rsid w:val="008C7D57"/>
    <w:rsid w:val="008D112A"/>
    <w:rsid w:val="008D12C0"/>
    <w:rsid w:val="008D1526"/>
    <w:rsid w:val="008D157E"/>
    <w:rsid w:val="008D15E0"/>
    <w:rsid w:val="008D2354"/>
    <w:rsid w:val="008D2375"/>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5B"/>
    <w:rsid w:val="009054F7"/>
    <w:rsid w:val="00905581"/>
    <w:rsid w:val="00905693"/>
    <w:rsid w:val="00905B09"/>
    <w:rsid w:val="00905B13"/>
    <w:rsid w:val="00905B9C"/>
    <w:rsid w:val="00905C50"/>
    <w:rsid w:val="00906410"/>
    <w:rsid w:val="00906A95"/>
    <w:rsid w:val="0090705B"/>
    <w:rsid w:val="009074AD"/>
    <w:rsid w:val="00910093"/>
    <w:rsid w:val="00910A19"/>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024"/>
    <w:rsid w:val="0092349F"/>
    <w:rsid w:val="00923640"/>
    <w:rsid w:val="00923900"/>
    <w:rsid w:val="00923E4E"/>
    <w:rsid w:val="00923E89"/>
    <w:rsid w:val="0092438D"/>
    <w:rsid w:val="009246E5"/>
    <w:rsid w:val="00924A3A"/>
    <w:rsid w:val="00924B81"/>
    <w:rsid w:val="00924DFA"/>
    <w:rsid w:val="00926554"/>
    <w:rsid w:val="00926AFB"/>
    <w:rsid w:val="00926C88"/>
    <w:rsid w:val="00926DDC"/>
    <w:rsid w:val="00927525"/>
    <w:rsid w:val="00927577"/>
    <w:rsid w:val="00927999"/>
    <w:rsid w:val="00927AFB"/>
    <w:rsid w:val="00927BD5"/>
    <w:rsid w:val="00931194"/>
    <w:rsid w:val="0093124D"/>
    <w:rsid w:val="009313A5"/>
    <w:rsid w:val="009314C0"/>
    <w:rsid w:val="009314FE"/>
    <w:rsid w:val="009317DB"/>
    <w:rsid w:val="0093204F"/>
    <w:rsid w:val="00932181"/>
    <w:rsid w:val="009332D9"/>
    <w:rsid w:val="00933F8F"/>
    <w:rsid w:val="009340C0"/>
    <w:rsid w:val="00934200"/>
    <w:rsid w:val="0093427C"/>
    <w:rsid w:val="0093432F"/>
    <w:rsid w:val="0093444E"/>
    <w:rsid w:val="00934690"/>
    <w:rsid w:val="009348FC"/>
    <w:rsid w:val="00934FF1"/>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2A"/>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F01"/>
    <w:rsid w:val="00946543"/>
    <w:rsid w:val="00946719"/>
    <w:rsid w:val="00946A34"/>
    <w:rsid w:val="00947988"/>
    <w:rsid w:val="00947C72"/>
    <w:rsid w:val="00947CF2"/>
    <w:rsid w:val="00947EE6"/>
    <w:rsid w:val="0095054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6B76"/>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54"/>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BCD"/>
    <w:rsid w:val="00972F05"/>
    <w:rsid w:val="009739DD"/>
    <w:rsid w:val="009739F6"/>
    <w:rsid w:val="00973BFF"/>
    <w:rsid w:val="00973D02"/>
    <w:rsid w:val="009742C6"/>
    <w:rsid w:val="00974465"/>
    <w:rsid w:val="00974604"/>
    <w:rsid w:val="009749E3"/>
    <w:rsid w:val="00975616"/>
    <w:rsid w:val="0097580B"/>
    <w:rsid w:val="00975EB9"/>
    <w:rsid w:val="00976AA5"/>
    <w:rsid w:val="009776B8"/>
    <w:rsid w:val="00977935"/>
    <w:rsid w:val="00977EBC"/>
    <w:rsid w:val="009805B5"/>
    <w:rsid w:val="00980E78"/>
    <w:rsid w:val="009813F7"/>
    <w:rsid w:val="00981DD0"/>
    <w:rsid w:val="009822E5"/>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1E70"/>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C3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B9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345F"/>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1024"/>
    <w:rsid w:val="00A11233"/>
    <w:rsid w:val="00A11619"/>
    <w:rsid w:val="00A11B39"/>
    <w:rsid w:val="00A11C34"/>
    <w:rsid w:val="00A127A4"/>
    <w:rsid w:val="00A1302E"/>
    <w:rsid w:val="00A13637"/>
    <w:rsid w:val="00A13741"/>
    <w:rsid w:val="00A1375F"/>
    <w:rsid w:val="00A1377C"/>
    <w:rsid w:val="00A139D8"/>
    <w:rsid w:val="00A1493B"/>
    <w:rsid w:val="00A14A4E"/>
    <w:rsid w:val="00A15EA4"/>
    <w:rsid w:val="00A166EE"/>
    <w:rsid w:val="00A1679A"/>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290E"/>
    <w:rsid w:val="00A2318E"/>
    <w:rsid w:val="00A2325A"/>
    <w:rsid w:val="00A23686"/>
    <w:rsid w:val="00A23E37"/>
    <w:rsid w:val="00A24024"/>
    <w:rsid w:val="00A2402B"/>
    <w:rsid w:val="00A243A0"/>
    <w:rsid w:val="00A24A09"/>
    <w:rsid w:val="00A24F2A"/>
    <w:rsid w:val="00A2512C"/>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ED6"/>
    <w:rsid w:val="00A44157"/>
    <w:rsid w:val="00A44186"/>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1A7A"/>
    <w:rsid w:val="00A5257D"/>
    <w:rsid w:val="00A525E0"/>
    <w:rsid w:val="00A52823"/>
    <w:rsid w:val="00A52DF0"/>
    <w:rsid w:val="00A53287"/>
    <w:rsid w:val="00A535FE"/>
    <w:rsid w:val="00A53691"/>
    <w:rsid w:val="00A54110"/>
    <w:rsid w:val="00A54B13"/>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49CB"/>
    <w:rsid w:val="00A651C5"/>
    <w:rsid w:val="00A65483"/>
    <w:rsid w:val="00A657CF"/>
    <w:rsid w:val="00A65B4D"/>
    <w:rsid w:val="00A65C19"/>
    <w:rsid w:val="00A65D16"/>
    <w:rsid w:val="00A66398"/>
    <w:rsid w:val="00A66569"/>
    <w:rsid w:val="00A66BB2"/>
    <w:rsid w:val="00A66DD5"/>
    <w:rsid w:val="00A66E61"/>
    <w:rsid w:val="00A6702C"/>
    <w:rsid w:val="00A67228"/>
    <w:rsid w:val="00A67612"/>
    <w:rsid w:val="00A703DA"/>
    <w:rsid w:val="00A70466"/>
    <w:rsid w:val="00A705A7"/>
    <w:rsid w:val="00A71567"/>
    <w:rsid w:val="00A71A19"/>
    <w:rsid w:val="00A71CD7"/>
    <w:rsid w:val="00A7217D"/>
    <w:rsid w:val="00A72439"/>
    <w:rsid w:val="00A725B5"/>
    <w:rsid w:val="00A72DEC"/>
    <w:rsid w:val="00A72FE9"/>
    <w:rsid w:val="00A7350D"/>
    <w:rsid w:val="00A73C1E"/>
    <w:rsid w:val="00A747EC"/>
    <w:rsid w:val="00A74C7C"/>
    <w:rsid w:val="00A75489"/>
    <w:rsid w:val="00A75EE0"/>
    <w:rsid w:val="00A766B4"/>
    <w:rsid w:val="00A76DA1"/>
    <w:rsid w:val="00A770A2"/>
    <w:rsid w:val="00A777C8"/>
    <w:rsid w:val="00A77A85"/>
    <w:rsid w:val="00A807F2"/>
    <w:rsid w:val="00A81140"/>
    <w:rsid w:val="00A81414"/>
    <w:rsid w:val="00A81A4A"/>
    <w:rsid w:val="00A82368"/>
    <w:rsid w:val="00A82C85"/>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275"/>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1D"/>
    <w:rsid w:val="00AA0F9F"/>
    <w:rsid w:val="00AA1022"/>
    <w:rsid w:val="00AA140F"/>
    <w:rsid w:val="00AA1ED9"/>
    <w:rsid w:val="00AA1F9E"/>
    <w:rsid w:val="00AA28EA"/>
    <w:rsid w:val="00AA2E0D"/>
    <w:rsid w:val="00AA339E"/>
    <w:rsid w:val="00AA390E"/>
    <w:rsid w:val="00AA3C87"/>
    <w:rsid w:val="00AA41BD"/>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2E99"/>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32"/>
    <w:rsid w:val="00AC2F9C"/>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381"/>
    <w:rsid w:val="00AD042C"/>
    <w:rsid w:val="00AD0D1D"/>
    <w:rsid w:val="00AD0F30"/>
    <w:rsid w:val="00AD0F83"/>
    <w:rsid w:val="00AD110D"/>
    <w:rsid w:val="00AD15E0"/>
    <w:rsid w:val="00AD18F9"/>
    <w:rsid w:val="00AD1E06"/>
    <w:rsid w:val="00AD1EF1"/>
    <w:rsid w:val="00AD1F3A"/>
    <w:rsid w:val="00AD1F41"/>
    <w:rsid w:val="00AD2090"/>
    <w:rsid w:val="00AD28BC"/>
    <w:rsid w:val="00AD28D5"/>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25EE"/>
    <w:rsid w:val="00B1312B"/>
    <w:rsid w:val="00B13AD8"/>
    <w:rsid w:val="00B13B9C"/>
    <w:rsid w:val="00B13F47"/>
    <w:rsid w:val="00B1458C"/>
    <w:rsid w:val="00B14AC4"/>
    <w:rsid w:val="00B14D26"/>
    <w:rsid w:val="00B1579E"/>
    <w:rsid w:val="00B15B8A"/>
    <w:rsid w:val="00B15EF9"/>
    <w:rsid w:val="00B15F43"/>
    <w:rsid w:val="00B162E4"/>
    <w:rsid w:val="00B16DF1"/>
    <w:rsid w:val="00B172FD"/>
    <w:rsid w:val="00B17371"/>
    <w:rsid w:val="00B1748C"/>
    <w:rsid w:val="00B17BDF"/>
    <w:rsid w:val="00B20602"/>
    <w:rsid w:val="00B20B77"/>
    <w:rsid w:val="00B20BC5"/>
    <w:rsid w:val="00B221DD"/>
    <w:rsid w:val="00B2226C"/>
    <w:rsid w:val="00B2247C"/>
    <w:rsid w:val="00B2286E"/>
    <w:rsid w:val="00B23010"/>
    <w:rsid w:val="00B2315B"/>
    <w:rsid w:val="00B240D0"/>
    <w:rsid w:val="00B244BD"/>
    <w:rsid w:val="00B24DBF"/>
    <w:rsid w:val="00B2544D"/>
    <w:rsid w:val="00B257FC"/>
    <w:rsid w:val="00B259C8"/>
    <w:rsid w:val="00B2622D"/>
    <w:rsid w:val="00B26C50"/>
    <w:rsid w:val="00B271AA"/>
    <w:rsid w:val="00B2738B"/>
    <w:rsid w:val="00B27438"/>
    <w:rsid w:val="00B277B4"/>
    <w:rsid w:val="00B27B7F"/>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692"/>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5FBB"/>
    <w:rsid w:val="00B46087"/>
    <w:rsid w:val="00B468C5"/>
    <w:rsid w:val="00B4757B"/>
    <w:rsid w:val="00B47701"/>
    <w:rsid w:val="00B479AE"/>
    <w:rsid w:val="00B47F2A"/>
    <w:rsid w:val="00B47FE5"/>
    <w:rsid w:val="00B512E2"/>
    <w:rsid w:val="00B51675"/>
    <w:rsid w:val="00B5182D"/>
    <w:rsid w:val="00B518E7"/>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3B84"/>
    <w:rsid w:val="00B644D1"/>
    <w:rsid w:val="00B6479E"/>
    <w:rsid w:val="00B64959"/>
    <w:rsid w:val="00B653D3"/>
    <w:rsid w:val="00B65923"/>
    <w:rsid w:val="00B65CF5"/>
    <w:rsid w:val="00B661B4"/>
    <w:rsid w:val="00B66639"/>
    <w:rsid w:val="00B6672B"/>
    <w:rsid w:val="00B66776"/>
    <w:rsid w:val="00B66D4D"/>
    <w:rsid w:val="00B670F9"/>
    <w:rsid w:val="00B67D37"/>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39C9"/>
    <w:rsid w:val="00B74B16"/>
    <w:rsid w:val="00B74E84"/>
    <w:rsid w:val="00B75029"/>
    <w:rsid w:val="00B75197"/>
    <w:rsid w:val="00B7536D"/>
    <w:rsid w:val="00B75C54"/>
    <w:rsid w:val="00B76130"/>
    <w:rsid w:val="00B76548"/>
    <w:rsid w:val="00B76607"/>
    <w:rsid w:val="00B772D7"/>
    <w:rsid w:val="00B775DF"/>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B11"/>
    <w:rsid w:val="00B92F16"/>
    <w:rsid w:val="00B931AC"/>
    <w:rsid w:val="00B93790"/>
    <w:rsid w:val="00B93A62"/>
    <w:rsid w:val="00B93B76"/>
    <w:rsid w:val="00B93C07"/>
    <w:rsid w:val="00B94045"/>
    <w:rsid w:val="00B94A59"/>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C77C4"/>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1975"/>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674"/>
    <w:rsid w:val="00BF198B"/>
    <w:rsid w:val="00BF242E"/>
    <w:rsid w:val="00BF26E9"/>
    <w:rsid w:val="00BF2E72"/>
    <w:rsid w:val="00BF402A"/>
    <w:rsid w:val="00BF4087"/>
    <w:rsid w:val="00BF4931"/>
    <w:rsid w:val="00BF49C6"/>
    <w:rsid w:val="00BF4C9B"/>
    <w:rsid w:val="00BF520E"/>
    <w:rsid w:val="00BF5514"/>
    <w:rsid w:val="00BF554A"/>
    <w:rsid w:val="00BF564F"/>
    <w:rsid w:val="00BF62AA"/>
    <w:rsid w:val="00BF6B76"/>
    <w:rsid w:val="00BF6E95"/>
    <w:rsid w:val="00BF714F"/>
    <w:rsid w:val="00BF77F3"/>
    <w:rsid w:val="00BF780D"/>
    <w:rsid w:val="00BF7837"/>
    <w:rsid w:val="00BF7944"/>
    <w:rsid w:val="00BF7D64"/>
    <w:rsid w:val="00BF7F89"/>
    <w:rsid w:val="00C003F2"/>
    <w:rsid w:val="00C00901"/>
    <w:rsid w:val="00C00D4F"/>
    <w:rsid w:val="00C00D51"/>
    <w:rsid w:val="00C00FB1"/>
    <w:rsid w:val="00C0161D"/>
    <w:rsid w:val="00C01A72"/>
    <w:rsid w:val="00C01C61"/>
    <w:rsid w:val="00C02182"/>
    <w:rsid w:val="00C02547"/>
    <w:rsid w:val="00C03F7A"/>
    <w:rsid w:val="00C04228"/>
    <w:rsid w:val="00C0436A"/>
    <w:rsid w:val="00C0486E"/>
    <w:rsid w:val="00C04CCB"/>
    <w:rsid w:val="00C052B7"/>
    <w:rsid w:val="00C057BF"/>
    <w:rsid w:val="00C0585D"/>
    <w:rsid w:val="00C05C01"/>
    <w:rsid w:val="00C05EA4"/>
    <w:rsid w:val="00C06F89"/>
    <w:rsid w:val="00C07011"/>
    <w:rsid w:val="00C07A0C"/>
    <w:rsid w:val="00C07FC5"/>
    <w:rsid w:val="00C102E0"/>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66A8"/>
    <w:rsid w:val="00C26AA3"/>
    <w:rsid w:val="00C26DD8"/>
    <w:rsid w:val="00C27064"/>
    <w:rsid w:val="00C2731F"/>
    <w:rsid w:val="00C27682"/>
    <w:rsid w:val="00C2778A"/>
    <w:rsid w:val="00C27F32"/>
    <w:rsid w:val="00C30DCA"/>
    <w:rsid w:val="00C316ED"/>
    <w:rsid w:val="00C3224B"/>
    <w:rsid w:val="00C32263"/>
    <w:rsid w:val="00C328DC"/>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038"/>
    <w:rsid w:val="00C441CD"/>
    <w:rsid w:val="00C448C2"/>
    <w:rsid w:val="00C4548E"/>
    <w:rsid w:val="00C45B45"/>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EE"/>
    <w:rsid w:val="00C550F0"/>
    <w:rsid w:val="00C55843"/>
    <w:rsid w:val="00C55DF7"/>
    <w:rsid w:val="00C56191"/>
    <w:rsid w:val="00C563FC"/>
    <w:rsid w:val="00C569C1"/>
    <w:rsid w:val="00C56E89"/>
    <w:rsid w:val="00C56EB4"/>
    <w:rsid w:val="00C574EA"/>
    <w:rsid w:val="00C57DE6"/>
    <w:rsid w:val="00C601B1"/>
    <w:rsid w:val="00C60373"/>
    <w:rsid w:val="00C60F50"/>
    <w:rsid w:val="00C6133E"/>
    <w:rsid w:val="00C6151D"/>
    <w:rsid w:val="00C61D1F"/>
    <w:rsid w:val="00C61F59"/>
    <w:rsid w:val="00C62047"/>
    <w:rsid w:val="00C62385"/>
    <w:rsid w:val="00C62B05"/>
    <w:rsid w:val="00C62D8D"/>
    <w:rsid w:val="00C6338C"/>
    <w:rsid w:val="00C63415"/>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C20"/>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2946"/>
    <w:rsid w:val="00CF30B2"/>
    <w:rsid w:val="00CF394A"/>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DD2"/>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30461"/>
    <w:rsid w:val="00D30561"/>
    <w:rsid w:val="00D30DB1"/>
    <w:rsid w:val="00D315C5"/>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6FB4"/>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350"/>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3138"/>
    <w:rsid w:val="00D64204"/>
    <w:rsid w:val="00D642C4"/>
    <w:rsid w:val="00D653E9"/>
    <w:rsid w:val="00D6540E"/>
    <w:rsid w:val="00D654F0"/>
    <w:rsid w:val="00D65AEB"/>
    <w:rsid w:val="00D6610B"/>
    <w:rsid w:val="00D66DEF"/>
    <w:rsid w:val="00D67464"/>
    <w:rsid w:val="00D67770"/>
    <w:rsid w:val="00D67B93"/>
    <w:rsid w:val="00D67D2D"/>
    <w:rsid w:val="00D71480"/>
    <w:rsid w:val="00D7177B"/>
    <w:rsid w:val="00D7223A"/>
    <w:rsid w:val="00D72581"/>
    <w:rsid w:val="00D72689"/>
    <w:rsid w:val="00D7271E"/>
    <w:rsid w:val="00D72A1B"/>
    <w:rsid w:val="00D72A7D"/>
    <w:rsid w:val="00D72E97"/>
    <w:rsid w:val="00D730A4"/>
    <w:rsid w:val="00D73171"/>
    <w:rsid w:val="00D735E8"/>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5E13"/>
    <w:rsid w:val="00D86297"/>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7051"/>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8B"/>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0DE"/>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C6C"/>
    <w:rsid w:val="00E02F72"/>
    <w:rsid w:val="00E0330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34C"/>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351"/>
    <w:rsid w:val="00E346B1"/>
    <w:rsid w:val="00E34897"/>
    <w:rsid w:val="00E34C8A"/>
    <w:rsid w:val="00E34EF4"/>
    <w:rsid w:val="00E34F74"/>
    <w:rsid w:val="00E353BA"/>
    <w:rsid w:val="00E36139"/>
    <w:rsid w:val="00E36260"/>
    <w:rsid w:val="00E37269"/>
    <w:rsid w:val="00E3749A"/>
    <w:rsid w:val="00E37C88"/>
    <w:rsid w:val="00E37D1E"/>
    <w:rsid w:val="00E4075E"/>
    <w:rsid w:val="00E4127D"/>
    <w:rsid w:val="00E41633"/>
    <w:rsid w:val="00E4192D"/>
    <w:rsid w:val="00E41A1C"/>
    <w:rsid w:val="00E422A0"/>
    <w:rsid w:val="00E42905"/>
    <w:rsid w:val="00E42BC5"/>
    <w:rsid w:val="00E42F0C"/>
    <w:rsid w:val="00E42F1E"/>
    <w:rsid w:val="00E43258"/>
    <w:rsid w:val="00E433F5"/>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2E70"/>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4F0"/>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4B9"/>
    <w:rsid w:val="00E82955"/>
    <w:rsid w:val="00E832F8"/>
    <w:rsid w:val="00E8383B"/>
    <w:rsid w:val="00E838E2"/>
    <w:rsid w:val="00E839A1"/>
    <w:rsid w:val="00E83C39"/>
    <w:rsid w:val="00E84715"/>
    <w:rsid w:val="00E84813"/>
    <w:rsid w:val="00E848B6"/>
    <w:rsid w:val="00E84EE1"/>
    <w:rsid w:val="00E857BB"/>
    <w:rsid w:val="00E8663E"/>
    <w:rsid w:val="00E8666F"/>
    <w:rsid w:val="00E86DDA"/>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078"/>
    <w:rsid w:val="00EF06BF"/>
    <w:rsid w:val="00EF06C6"/>
    <w:rsid w:val="00EF0D53"/>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0EFA"/>
    <w:rsid w:val="00F01AB5"/>
    <w:rsid w:val="00F01DBA"/>
    <w:rsid w:val="00F0219A"/>
    <w:rsid w:val="00F021D7"/>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563"/>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4F8"/>
    <w:rsid w:val="00F16ADE"/>
    <w:rsid w:val="00F17345"/>
    <w:rsid w:val="00F17AC9"/>
    <w:rsid w:val="00F212DD"/>
    <w:rsid w:val="00F21889"/>
    <w:rsid w:val="00F218FF"/>
    <w:rsid w:val="00F2242D"/>
    <w:rsid w:val="00F2244C"/>
    <w:rsid w:val="00F225AB"/>
    <w:rsid w:val="00F235BC"/>
    <w:rsid w:val="00F238F9"/>
    <w:rsid w:val="00F23A32"/>
    <w:rsid w:val="00F23FEA"/>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55C"/>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4A24"/>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C3D"/>
    <w:rsid w:val="00FA4E05"/>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5EED"/>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E7E80"/>
    <w:rsid w:val="00FF0610"/>
    <w:rsid w:val="00FF08B7"/>
    <w:rsid w:val="00FF0A60"/>
    <w:rsid w:val="00FF1374"/>
    <w:rsid w:val="00FF1A93"/>
    <w:rsid w:val="00FF200F"/>
    <w:rsid w:val="00FF2316"/>
    <w:rsid w:val="00FF25D7"/>
    <w:rsid w:val="00FF2B34"/>
    <w:rsid w:val="00FF3111"/>
    <w:rsid w:val="00FF339D"/>
    <w:rsid w:val="00FF3B90"/>
    <w:rsid w:val="00FF40E7"/>
    <w:rsid w:val="00FF4796"/>
    <w:rsid w:val="00FF4AF4"/>
    <w:rsid w:val="00FF4D2F"/>
    <w:rsid w:val="00FF4F19"/>
    <w:rsid w:val="00FF5232"/>
    <w:rsid w:val="00FF5D54"/>
    <w:rsid w:val="00FF61F3"/>
    <w:rsid w:val="00FF62F6"/>
    <w:rsid w:val="00FF703C"/>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nfasis11">
    <w:name w:val="Tabla de lista 1 clara - Énfasis 11"/>
    <w:basedOn w:val="Tablanormal"/>
    <w:uiPriority w:val="46"/>
    <w:rsid w:val="005D1068"/>
    <w:rPr>
      <w:rFonts w:ascii="Times New Roman" w:eastAsia="MS Mincho" w:hAnsi="Times New Roman" w:cs="Times New Roman"/>
      <w:lang w:val="es-MX" w:eastAsia="es-MX"/>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43714458">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mujeres.edomex.gob.mx/sites/semujeres.edomex.gob.mx/files/files/2-AVISO%20RED%20NARANJA.pdf"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mujeres.edomex.gob.mx/sites/semujeres.edomex.gob.mx/files/files/1-%20Personal%20de%20Base%20y%20Personal%20Eventual%20SEMUJER.pdf"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21401-2906-414E-939D-1FA96075E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1036</TotalTime>
  <Pages>59</Pages>
  <Words>13006</Words>
  <Characters>71533</Characters>
  <Application>Microsoft Office Word</Application>
  <DocSecurity>0</DocSecurity>
  <Lines>596</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22</cp:revision>
  <cp:lastPrinted>2023-05-08T19:59:00Z</cp:lastPrinted>
  <dcterms:created xsi:type="dcterms:W3CDTF">2023-03-13T20:43:00Z</dcterms:created>
  <dcterms:modified xsi:type="dcterms:W3CDTF">2023-05-08T19:59:00Z</dcterms:modified>
</cp:coreProperties>
</file>