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ABC53D5" w:rsidR="00200BFC" w:rsidRPr="00F0194C" w:rsidRDefault="00200BFC" w:rsidP="00C4017E">
      <w:pPr>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 xml:space="preserve">Resolución del Pleno del Instituto de Transparencia, Acceso a </w:t>
      </w:r>
      <w:r w:rsidR="004143DE" w:rsidRPr="00F0194C">
        <w:rPr>
          <w:rFonts w:ascii="Palatino Linotype" w:hAnsi="Palatino Linotype" w:cs="Arial"/>
        </w:rPr>
        <w:t>la Información</w:t>
      </w:r>
      <w:r w:rsidR="00327647" w:rsidRPr="00F0194C">
        <w:rPr>
          <w:rFonts w:ascii="Palatino Linotype" w:hAnsi="Palatino Linotype" w:cs="Arial"/>
        </w:rPr>
        <w:t xml:space="preserve"> Pública</w:t>
      </w:r>
      <w:r w:rsidRPr="00F0194C">
        <w:rPr>
          <w:rFonts w:ascii="Palatino Linotype" w:hAnsi="Palatino Linotype" w:cs="Arial"/>
        </w:rPr>
        <w:t xml:space="preserve"> y Protección de Datos Personales del Estado de México y Municipios, con domicilio en Metepec, Estado de México, </w:t>
      </w:r>
      <w:r w:rsidR="00FE6E71" w:rsidRPr="00F0194C">
        <w:rPr>
          <w:rFonts w:ascii="Palatino Linotype" w:hAnsi="Palatino Linotype" w:cs="Arial"/>
        </w:rPr>
        <w:t>celebrada el</w:t>
      </w:r>
      <w:r w:rsidR="009A1382" w:rsidRPr="00F0194C">
        <w:rPr>
          <w:rFonts w:ascii="Palatino Linotype" w:hAnsi="Palatino Linotype" w:cs="Arial"/>
        </w:rPr>
        <w:t xml:space="preserve"> </w:t>
      </w:r>
      <w:r w:rsidR="008B6141">
        <w:rPr>
          <w:rFonts w:ascii="Palatino Linotype" w:hAnsi="Palatino Linotype" w:cs="Arial"/>
        </w:rPr>
        <w:t>nueve</w:t>
      </w:r>
      <w:r w:rsidR="000A2017">
        <w:rPr>
          <w:rFonts w:ascii="Palatino Linotype" w:hAnsi="Palatino Linotype" w:cs="Arial"/>
        </w:rPr>
        <w:t xml:space="preserve"> de febrero</w:t>
      </w:r>
      <w:r w:rsidR="00D14001" w:rsidRPr="00F0194C">
        <w:rPr>
          <w:rFonts w:ascii="Palatino Linotype" w:hAnsi="Palatino Linotype" w:cs="Arial"/>
        </w:rPr>
        <w:t xml:space="preserve"> de dos mil veintitrés</w:t>
      </w:r>
      <w:r w:rsidR="003253C6" w:rsidRPr="00F0194C">
        <w:rPr>
          <w:rFonts w:ascii="Palatino Linotype" w:hAnsi="Palatino Linotype" w:cs="Arial"/>
        </w:rPr>
        <w:t>.</w:t>
      </w:r>
    </w:p>
    <w:p w14:paraId="03825FB3" w14:textId="20480572" w:rsidR="00A1125E" w:rsidRPr="00F0194C" w:rsidRDefault="00E608DF" w:rsidP="00C4017E">
      <w:pPr>
        <w:spacing w:before="100" w:beforeAutospacing="1" w:after="100" w:afterAutospacing="1" w:line="360" w:lineRule="auto"/>
        <w:ind w:right="-57"/>
        <w:jc w:val="both"/>
        <w:rPr>
          <w:rFonts w:ascii="Palatino Linotype" w:hAnsi="Palatino Linotype" w:cs="Arial"/>
          <w:lang w:val="es-ES"/>
        </w:rPr>
      </w:pPr>
      <w:r w:rsidRPr="00F0194C">
        <w:rPr>
          <w:rFonts w:ascii="Palatino Linotype" w:hAnsi="Palatino Linotype" w:cs="Arial"/>
          <w:b/>
          <w:sz w:val="28"/>
          <w:szCs w:val="28"/>
        </w:rPr>
        <w:t>VISTOS</w:t>
      </w:r>
      <w:r w:rsidRPr="00F0194C">
        <w:rPr>
          <w:rFonts w:ascii="Palatino Linotype" w:hAnsi="Palatino Linotype" w:cs="Arial"/>
          <w:sz w:val="28"/>
          <w:szCs w:val="28"/>
        </w:rPr>
        <w:t xml:space="preserve"> </w:t>
      </w:r>
      <w:r w:rsidRPr="00F0194C">
        <w:rPr>
          <w:rFonts w:ascii="Palatino Linotype" w:hAnsi="Palatino Linotype" w:cs="Arial"/>
        </w:rPr>
        <w:t xml:space="preserve">los expedientes formados con motivo de los Recursos de Revisión </w:t>
      </w:r>
      <w:r w:rsidR="00905929" w:rsidRPr="00F0194C">
        <w:rPr>
          <w:rFonts w:ascii="Palatino Linotype" w:hAnsi="Palatino Linotype" w:cs="Arial"/>
          <w:b/>
          <w:bCs/>
        </w:rPr>
        <w:t>12</w:t>
      </w:r>
      <w:r w:rsidR="00A2427B">
        <w:rPr>
          <w:rFonts w:ascii="Palatino Linotype" w:hAnsi="Palatino Linotype" w:cs="Arial"/>
          <w:b/>
          <w:bCs/>
        </w:rPr>
        <w:t>0</w:t>
      </w:r>
      <w:r w:rsidR="00905929" w:rsidRPr="00F0194C">
        <w:rPr>
          <w:rFonts w:ascii="Palatino Linotype" w:hAnsi="Palatino Linotype" w:cs="Arial"/>
          <w:b/>
          <w:bCs/>
        </w:rPr>
        <w:t>02</w:t>
      </w:r>
      <w:r w:rsidR="00344B20" w:rsidRPr="00F0194C">
        <w:rPr>
          <w:rFonts w:ascii="Palatino Linotype" w:hAnsi="Palatino Linotype" w:cs="Arial"/>
          <w:b/>
          <w:bCs/>
        </w:rPr>
        <w:t>/INFOEM/IP/RR/2022</w:t>
      </w:r>
      <w:r w:rsidR="00905929" w:rsidRPr="00F0194C">
        <w:rPr>
          <w:rFonts w:ascii="Palatino Linotype" w:hAnsi="Palatino Linotype" w:cs="Arial"/>
          <w:b/>
          <w:bCs/>
        </w:rPr>
        <w:t xml:space="preserve"> </w:t>
      </w:r>
      <w:r w:rsidR="00344B20" w:rsidRPr="00F0194C">
        <w:rPr>
          <w:rFonts w:ascii="Palatino Linotype" w:hAnsi="Palatino Linotype" w:cs="Arial"/>
          <w:b/>
          <w:bCs/>
        </w:rPr>
        <w:t xml:space="preserve">y </w:t>
      </w:r>
      <w:r w:rsidR="00905929" w:rsidRPr="00F0194C">
        <w:rPr>
          <w:rFonts w:ascii="Palatino Linotype" w:hAnsi="Palatino Linotype" w:cs="Arial"/>
          <w:b/>
          <w:bCs/>
        </w:rPr>
        <w:t>12003</w:t>
      </w:r>
      <w:r w:rsidR="00344B20" w:rsidRPr="00F0194C">
        <w:rPr>
          <w:rFonts w:ascii="Palatino Linotype" w:hAnsi="Palatino Linotype" w:cs="Arial"/>
          <w:b/>
          <w:bCs/>
        </w:rPr>
        <w:t>/INFOEM/IP/RR/2022</w:t>
      </w:r>
      <w:r w:rsidR="00200BFC" w:rsidRPr="00F0194C">
        <w:rPr>
          <w:rFonts w:ascii="Palatino Linotype" w:hAnsi="Palatino Linotype" w:cs="Arial"/>
        </w:rPr>
        <w:t>,</w:t>
      </w:r>
      <w:r w:rsidR="0089531A" w:rsidRPr="00F0194C">
        <w:rPr>
          <w:rFonts w:ascii="Palatino Linotype" w:hAnsi="Palatino Linotype" w:cs="Arial"/>
        </w:rPr>
        <w:t xml:space="preserve"> </w:t>
      </w:r>
      <w:r w:rsidR="00200BFC" w:rsidRPr="00F0194C">
        <w:rPr>
          <w:rFonts w:ascii="Palatino Linotype" w:hAnsi="Palatino Linotype" w:cs="Arial"/>
        </w:rPr>
        <w:t>promovido</w:t>
      </w:r>
      <w:r w:rsidR="00A37206" w:rsidRPr="00F0194C">
        <w:rPr>
          <w:rFonts w:ascii="Palatino Linotype" w:hAnsi="Palatino Linotype" w:cs="Arial"/>
        </w:rPr>
        <w:t xml:space="preserve">s </w:t>
      </w:r>
      <w:r w:rsidR="00200BFC" w:rsidRPr="00F0194C">
        <w:rPr>
          <w:rFonts w:ascii="Palatino Linotype" w:hAnsi="Palatino Linotype"/>
        </w:rPr>
        <w:t>por</w:t>
      </w:r>
      <w:r w:rsidR="004151F9" w:rsidRPr="00F0194C">
        <w:rPr>
          <w:rFonts w:ascii="Palatino Linotype" w:hAnsi="Palatino Linotype"/>
        </w:rPr>
        <w:t xml:space="preserve"> </w:t>
      </w:r>
      <w:r w:rsidR="00344B20" w:rsidRPr="00F0194C">
        <w:rPr>
          <w:rFonts w:ascii="Palatino Linotype" w:hAnsi="Palatino Linotype"/>
        </w:rPr>
        <w:t xml:space="preserve">el C. </w:t>
      </w:r>
      <w:r w:rsidR="00A242BA">
        <w:rPr>
          <w:rFonts w:ascii="Palatino Linotype" w:hAnsi="Palatino Linotype"/>
        </w:rPr>
        <w:t>XXXXXXXXX XX XXXXXXXXXXXXX XX XXXXXXXXXXXXX</w:t>
      </w:r>
      <w:r w:rsidR="00344B20" w:rsidRPr="00F0194C">
        <w:rPr>
          <w:rFonts w:ascii="Palatino Linotype" w:hAnsi="Palatino Linotype"/>
        </w:rPr>
        <w:t>,</w:t>
      </w:r>
      <w:r w:rsidR="00DD136A" w:rsidRPr="00F0194C">
        <w:rPr>
          <w:rFonts w:ascii="Palatino Linotype" w:hAnsi="Palatino Linotype"/>
        </w:rPr>
        <w:t xml:space="preserve"> </w:t>
      </w:r>
      <w:r w:rsidR="005F0E30" w:rsidRPr="00F0194C">
        <w:rPr>
          <w:rFonts w:ascii="Palatino Linotype" w:hAnsi="Palatino Linotype"/>
        </w:rPr>
        <w:t xml:space="preserve">a quien en lo sucesivo se le </w:t>
      </w:r>
      <w:r w:rsidR="00D9217D" w:rsidRPr="00F0194C">
        <w:rPr>
          <w:rFonts w:ascii="Palatino Linotype" w:hAnsi="Palatino Linotype"/>
        </w:rPr>
        <w:t>denominará</w:t>
      </w:r>
      <w:r w:rsidR="005F0E30" w:rsidRPr="00F0194C">
        <w:rPr>
          <w:rFonts w:ascii="Palatino Linotype" w:hAnsi="Palatino Linotype"/>
        </w:rPr>
        <w:t xml:space="preserve"> </w:t>
      </w:r>
      <w:r w:rsidR="00201AF1" w:rsidRPr="00F0194C">
        <w:rPr>
          <w:rFonts w:ascii="Palatino Linotype" w:hAnsi="Palatino Linotype" w:cs="Arial"/>
          <w:b/>
          <w:lang w:val="es-ES"/>
        </w:rPr>
        <w:t>EL</w:t>
      </w:r>
      <w:r w:rsidR="00200BFC" w:rsidRPr="00F0194C">
        <w:rPr>
          <w:rFonts w:ascii="Palatino Linotype" w:hAnsi="Palatino Linotype" w:cs="Arial"/>
          <w:b/>
          <w:lang w:val="es-ES"/>
        </w:rPr>
        <w:t xml:space="preserve"> RECURRENTE,</w:t>
      </w:r>
      <w:r w:rsidR="008B3120" w:rsidRPr="00F0194C">
        <w:rPr>
          <w:rFonts w:ascii="Palatino Linotype" w:hAnsi="Palatino Linotype" w:cs="Arial"/>
          <w:lang w:val="es-ES"/>
        </w:rPr>
        <w:t xml:space="preserve"> en contra de la respuesta </w:t>
      </w:r>
      <w:r w:rsidR="00D9217D" w:rsidRPr="00F0194C">
        <w:rPr>
          <w:rFonts w:ascii="Palatino Linotype" w:hAnsi="Palatino Linotype" w:cs="Arial"/>
          <w:lang w:val="es-ES"/>
        </w:rPr>
        <w:t>de</w:t>
      </w:r>
      <w:r w:rsidR="00FE7C76" w:rsidRPr="00F0194C">
        <w:rPr>
          <w:rFonts w:ascii="Palatino Linotype" w:hAnsi="Palatino Linotype" w:cs="Arial"/>
          <w:lang w:val="es-ES"/>
        </w:rPr>
        <w:t xml:space="preserve">l </w:t>
      </w:r>
      <w:r w:rsidR="00344B20" w:rsidRPr="00F0194C">
        <w:rPr>
          <w:rFonts w:ascii="Palatino Linotype" w:hAnsi="Palatino Linotype" w:cs="Arial"/>
          <w:b/>
          <w:bCs/>
        </w:rPr>
        <w:t xml:space="preserve">Ayuntamiento de </w:t>
      </w:r>
      <w:r w:rsidR="00282361" w:rsidRPr="00F0194C">
        <w:rPr>
          <w:rFonts w:ascii="Palatino Linotype" w:hAnsi="Palatino Linotype" w:cs="Arial"/>
          <w:b/>
          <w:bCs/>
        </w:rPr>
        <w:t>Chimalhuacán</w:t>
      </w:r>
      <w:r w:rsidR="00200BFC" w:rsidRPr="00F0194C">
        <w:rPr>
          <w:rFonts w:ascii="Palatino Linotype" w:hAnsi="Palatino Linotype" w:cs="Arial"/>
          <w:b/>
          <w:lang w:val="es-ES"/>
        </w:rPr>
        <w:t xml:space="preserve">, </w:t>
      </w:r>
      <w:r w:rsidR="005F0E30" w:rsidRPr="00F0194C">
        <w:rPr>
          <w:rFonts w:ascii="Palatino Linotype" w:hAnsi="Palatino Linotype"/>
        </w:rPr>
        <w:t xml:space="preserve">en lo subsecuente se le denominará </w:t>
      </w:r>
      <w:r w:rsidR="00200BFC" w:rsidRPr="00F0194C">
        <w:rPr>
          <w:rFonts w:ascii="Palatino Linotype" w:hAnsi="Palatino Linotype" w:cs="Arial"/>
          <w:b/>
          <w:lang w:val="es-ES"/>
        </w:rPr>
        <w:t xml:space="preserve">EL SUJETO OBLIGADO, </w:t>
      </w:r>
      <w:r w:rsidR="00200BFC" w:rsidRPr="00F0194C">
        <w:rPr>
          <w:rFonts w:ascii="Palatino Linotype" w:hAnsi="Palatino Linotype" w:cs="Arial"/>
          <w:lang w:val="es-ES"/>
        </w:rPr>
        <w:t xml:space="preserve">se procede a dictar la presente resolución con base en lo siguiente: </w:t>
      </w:r>
    </w:p>
    <w:p w14:paraId="47CFFCB3" w14:textId="1BF6B4DD" w:rsidR="00D77693" w:rsidRPr="00F0194C" w:rsidRDefault="0079212B" w:rsidP="00C4017E">
      <w:pPr>
        <w:spacing w:before="100" w:beforeAutospacing="1" w:after="100" w:afterAutospacing="1" w:line="276" w:lineRule="auto"/>
        <w:jc w:val="center"/>
        <w:rPr>
          <w:rFonts w:ascii="Palatino Linotype" w:hAnsi="Palatino Linotype" w:cs="Arial"/>
          <w:b/>
          <w:bCs/>
          <w:spacing w:val="60"/>
          <w:sz w:val="28"/>
          <w:szCs w:val="28"/>
        </w:rPr>
      </w:pPr>
      <w:r w:rsidRPr="00F0194C">
        <w:rPr>
          <w:rFonts w:ascii="Palatino Linotype" w:hAnsi="Palatino Linotype" w:cs="Arial"/>
          <w:b/>
          <w:bCs/>
          <w:spacing w:val="60"/>
          <w:sz w:val="28"/>
          <w:szCs w:val="28"/>
        </w:rPr>
        <w:t>ANTECEDENTES</w:t>
      </w:r>
    </w:p>
    <w:p w14:paraId="4BE57260" w14:textId="50290471" w:rsidR="00F26592" w:rsidRPr="00F0194C" w:rsidRDefault="00F26592" w:rsidP="00C4017E">
      <w:pPr>
        <w:spacing w:before="100" w:beforeAutospacing="1" w:after="100" w:afterAutospacing="1" w:line="360" w:lineRule="auto"/>
        <w:jc w:val="both"/>
        <w:rPr>
          <w:rFonts w:ascii="Palatino Linotype" w:eastAsia="Calibri" w:hAnsi="Palatino Linotype" w:cs="Arial"/>
          <w:b/>
          <w:sz w:val="26"/>
          <w:szCs w:val="26"/>
          <w:lang w:val="es-ES" w:eastAsia="en-US"/>
        </w:rPr>
      </w:pPr>
      <w:r w:rsidRPr="00F0194C">
        <w:rPr>
          <w:rFonts w:ascii="Palatino Linotype" w:eastAsia="Calibri" w:hAnsi="Palatino Linotype" w:cs="Arial"/>
          <w:b/>
          <w:sz w:val="26"/>
          <w:szCs w:val="26"/>
          <w:lang w:val="es-ES" w:eastAsia="en-US"/>
        </w:rPr>
        <w:t xml:space="preserve">I. </w:t>
      </w:r>
      <w:r w:rsidRPr="00F0194C">
        <w:rPr>
          <w:rFonts w:ascii="Palatino Linotype" w:hAnsi="Palatino Linotype"/>
          <w:b/>
          <w:sz w:val="26"/>
          <w:szCs w:val="26"/>
        </w:rPr>
        <w:t>De la Solicitud de Información</w:t>
      </w:r>
    </w:p>
    <w:p w14:paraId="75C93A1F" w14:textId="2815813A" w:rsidR="00225B80" w:rsidRPr="00F0194C" w:rsidRDefault="00163A20" w:rsidP="00C4017E">
      <w:pPr>
        <w:spacing w:before="100" w:beforeAutospacing="1" w:after="100" w:afterAutospacing="1" w:line="360" w:lineRule="auto"/>
        <w:jc w:val="both"/>
        <w:rPr>
          <w:rFonts w:ascii="Palatino Linotype" w:eastAsia="MS Mincho" w:hAnsi="Palatino Linotype" w:cs="Arial"/>
          <w:bCs/>
        </w:rPr>
      </w:pPr>
      <w:r w:rsidRPr="00F0194C">
        <w:rPr>
          <w:rFonts w:ascii="Palatino Linotype" w:eastAsia="MS Mincho" w:hAnsi="Palatino Linotype" w:cs="Arial"/>
        </w:rPr>
        <w:t xml:space="preserve">En fecha </w:t>
      </w:r>
      <w:r w:rsidR="00731C20" w:rsidRPr="00F0194C">
        <w:rPr>
          <w:rFonts w:ascii="Palatino Linotype" w:eastAsia="MS Mincho" w:hAnsi="Palatino Linotype" w:cs="Arial"/>
          <w:bCs/>
        </w:rPr>
        <w:t>uno</w:t>
      </w:r>
      <w:r w:rsidR="00344B20" w:rsidRPr="00F0194C">
        <w:rPr>
          <w:rFonts w:ascii="Palatino Linotype" w:eastAsia="MS Mincho" w:hAnsi="Palatino Linotype" w:cs="Arial"/>
          <w:bCs/>
        </w:rPr>
        <w:t xml:space="preserve"> de junio de dos mil veintidós</w:t>
      </w:r>
      <w:r w:rsidRPr="00F0194C">
        <w:rPr>
          <w:rFonts w:ascii="Palatino Linotype" w:eastAsia="MS Mincho" w:hAnsi="Palatino Linotype" w:cs="Arial"/>
          <w:bCs/>
        </w:rPr>
        <w:t>,</w:t>
      </w:r>
      <w:r w:rsidR="00264036" w:rsidRPr="00F0194C">
        <w:rPr>
          <w:rFonts w:ascii="Palatino Linotype" w:eastAsia="MS Mincho" w:hAnsi="Palatino Linotype" w:cs="Arial"/>
        </w:rPr>
        <w:t xml:space="preserve"> </w:t>
      </w:r>
      <w:r w:rsidR="00797A18" w:rsidRPr="00F0194C">
        <w:rPr>
          <w:rFonts w:ascii="Palatino Linotype" w:eastAsia="Palatino Linotype" w:hAnsi="Palatino Linotype" w:cs="Palatino Linotype"/>
          <w:b/>
          <w:lang w:eastAsia="es-MX"/>
        </w:rPr>
        <w:t xml:space="preserve">EL RECURRENTE </w:t>
      </w:r>
      <w:r w:rsidR="00797A18" w:rsidRPr="00F0194C">
        <w:rPr>
          <w:rFonts w:ascii="Palatino Linotype" w:eastAsia="Palatino Linotype" w:hAnsi="Palatino Linotype" w:cs="Palatino Linotype"/>
          <w:lang w:eastAsia="es-MX"/>
        </w:rPr>
        <w:t>presentó a través d</w:t>
      </w:r>
      <w:r w:rsidR="008F6C4A" w:rsidRPr="00F0194C">
        <w:rPr>
          <w:rFonts w:ascii="Palatino Linotype" w:eastAsia="Palatino Linotype" w:hAnsi="Palatino Linotype" w:cs="Palatino Linotype"/>
          <w:lang w:eastAsia="es-MX"/>
        </w:rPr>
        <w:t>e</w:t>
      </w:r>
      <w:r w:rsidR="00797A18" w:rsidRPr="00F0194C">
        <w:rPr>
          <w:rFonts w:ascii="Palatino Linotype" w:eastAsia="Palatino Linotype" w:hAnsi="Palatino Linotype" w:cs="Palatino Linotype"/>
          <w:lang w:eastAsia="es-MX"/>
        </w:rPr>
        <w:t>l Sistema de Acceso a la Información Mexiquense, en lo subsecuente</w:t>
      </w:r>
      <w:r w:rsidR="00797A18" w:rsidRPr="00F0194C">
        <w:rPr>
          <w:rFonts w:ascii="Palatino Linotype" w:eastAsia="Palatino Linotype" w:hAnsi="Palatino Linotype" w:cs="Palatino Linotype"/>
          <w:b/>
          <w:lang w:eastAsia="es-MX"/>
        </w:rPr>
        <w:t xml:space="preserve"> EL SAIMEX</w:t>
      </w:r>
      <w:r w:rsidR="0022458E" w:rsidRPr="00F0194C">
        <w:rPr>
          <w:rFonts w:ascii="Palatino Linotype" w:hAnsi="Palatino Linotype" w:cs="Arial"/>
          <w:b/>
        </w:rPr>
        <w:t>,</w:t>
      </w:r>
      <w:r w:rsidR="0022458E" w:rsidRPr="00F0194C">
        <w:rPr>
          <w:rFonts w:ascii="Palatino Linotype" w:hAnsi="Palatino Linotype"/>
        </w:rPr>
        <w:t xml:space="preserve"> ante </w:t>
      </w:r>
      <w:r w:rsidR="0022458E" w:rsidRPr="00F0194C">
        <w:rPr>
          <w:rFonts w:ascii="Palatino Linotype" w:hAnsi="Palatino Linotype"/>
          <w:b/>
        </w:rPr>
        <w:t>EL SUJETO OBLIGADO</w:t>
      </w:r>
      <w:r w:rsidR="00BF3E26" w:rsidRPr="00F0194C">
        <w:rPr>
          <w:rFonts w:ascii="Palatino Linotype" w:eastAsia="MS Mincho" w:hAnsi="Palatino Linotype" w:cs="Arial"/>
          <w:lang w:val="es-ES_tradnl"/>
        </w:rPr>
        <w:t>, la</w:t>
      </w:r>
      <w:r w:rsidR="00000117" w:rsidRPr="00F0194C">
        <w:rPr>
          <w:rFonts w:ascii="Palatino Linotype" w:eastAsia="MS Mincho" w:hAnsi="Palatino Linotype" w:cs="Arial"/>
          <w:lang w:val="es-ES_tradnl"/>
        </w:rPr>
        <w:t>s</w:t>
      </w:r>
      <w:r w:rsidR="00BF3E26" w:rsidRPr="00F0194C">
        <w:rPr>
          <w:rFonts w:ascii="Palatino Linotype" w:eastAsia="MS Mincho" w:hAnsi="Palatino Linotype" w:cs="Arial"/>
          <w:lang w:val="es-ES_tradnl"/>
        </w:rPr>
        <w:t xml:space="preserve"> </w:t>
      </w:r>
      <w:r w:rsidR="00C5678A" w:rsidRPr="00F0194C">
        <w:rPr>
          <w:rFonts w:ascii="Palatino Linotype" w:eastAsia="MS Mincho" w:hAnsi="Palatino Linotype" w:cs="Arial"/>
          <w:lang w:val="es-ES_tradnl"/>
        </w:rPr>
        <w:t xml:space="preserve">Solicitudes </w:t>
      </w:r>
      <w:r w:rsidR="00BF3E26" w:rsidRPr="00F0194C">
        <w:rPr>
          <w:rFonts w:ascii="Palatino Linotype" w:eastAsia="MS Mincho" w:hAnsi="Palatino Linotype" w:cs="Arial"/>
          <w:lang w:val="es-ES_tradnl"/>
        </w:rPr>
        <w:t xml:space="preserve">de </w:t>
      </w:r>
      <w:r w:rsidR="004351DD" w:rsidRPr="00F0194C">
        <w:rPr>
          <w:rFonts w:ascii="Palatino Linotype" w:eastAsia="MS Mincho" w:hAnsi="Palatino Linotype" w:cs="Arial"/>
          <w:lang w:val="es-ES_tradnl"/>
        </w:rPr>
        <w:t>A</w:t>
      </w:r>
      <w:r w:rsidR="00BF3E26" w:rsidRPr="00F0194C">
        <w:rPr>
          <w:rFonts w:ascii="Palatino Linotype" w:eastAsia="MS Mincho" w:hAnsi="Palatino Linotype" w:cs="Arial"/>
          <w:lang w:val="es-ES_tradnl"/>
        </w:rPr>
        <w:t xml:space="preserve">cceso a la </w:t>
      </w:r>
      <w:r w:rsidR="00327647" w:rsidRPr="00F0194C">
        <w:rPr>
          <w:rFonts w:ascii="Palatino Linotype" w:eastAsia="MS Mincho" w:hAnsi="Palatino Linotype" w:cs="Arial"/>
          <w:lang w:val="es-ES_tradnl"/>
        </w:rPr>
        <w:t>Información Pública</w:t>
      </w:r>
      <w:r w:rsidR="00225B80" w:rsidRPr="00F0194C">
        <w:rPr>
          <w:rFonts w:ascii="Palatino Linotype" w:eastAsia="MS Mincho" w:hAnsi="Palatino Linotype" w:cs="Arial"/>
          <w:b/>
          <w:bCs/>
        </w:rPr>
        <w:t xml:space="preserve">, </w:t>
      </w:r>
      <w:r w:rsidR="00225B80" w:rsidRPr="00F0194C">
        <w:rPr>
          <w:rFonts w:ascii="Palatino Linotype" w:eastAsia="MS Mincho" w:hAnsi="Palatino Linotype" w:cs="Arial"/>
          <w:bCs/>
        </w:rPr>
        <w:t>mediante de los cuales requirió, lo siguiente:</w:t>
      </w:r>
    </w:p>
    <w:tbl>
      <w:tblPr>
        <w:tblStyle w:val="Tablaconcuadrcula31"/>
        <w:tblW w:w="9113" w:type="dxa"/>
        <w:jc w:val="center"/>
        <w:tblLook w:val="04A0" w:firstRow="1" w:lastRow="0" w:firstColumn="1" w:lastColumn="0" w:noHBand="0" w:noVBand="1"/>
      </w:tblPr>
      <w:tblGrid>
        <w:gridCol w:w="2691"/>
        <w:gridCol w:w="6422"/>
      </w:tblGrid>
      <w:tr w:rsidR="00C34EEB" w:rsidRPr="00F0194C" w14:paraId="18D11881" w14:textId="77777777" w:rsidTr="00D542E6">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F0194C" w:rsidRDefault="00225B80" w:rsidP="00C4017E">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0" w:name="_Hlk113533669"/>
            <w:r w:rsidRPr="00F0194C">
              <w:rPr>
                <w:rFonts w:ascii="Palatino Linotype" w:hAnsi="Palatino Linotype" w:cs="Arial"/>
                <w:b/>
                <w:bCs/>
                <w:color w:val="FFFFFF" w:themeColor="background1"/>
                <w:sz w:val="20"/>
                <w:szCs w:val="20"/>
              </w:rPr>
              <w:t xml:space="preserve">Folio </w:t>
            </w:r>
          </w:p>
        </w:tc>
        <w:tc>
          <w:tcPr>
            <w:tcW w:w="6422" w:type="dxa"/>
            <w:tcBorders>
              <w:left w:val="single" w:sz="2" w:space="0" w:color="auto"/>
            </w:tcBorders>
            <w:shd w:val="clear" w:color="auto" w:fill="4A442A" w:themeFill="background2" w:themeFillShade="40"/>
          </w:tcPr>
          <w:p w14:paraId="7585606C" w14:textId="77777777" w:rsidR="00225B80" w:rsidRPr="00F0194C" w:rsidRDefault="00225B80" w:rsidP="00C4017E">
            <w:pPr>
              <w:spacing w:before="100" w:beforeAutospacing="1" w:after="100" w:afterAutospacing="1" w:line="276" w:lineRule="auto"/>
              <w:jc w:val="center"/>
              <w:rPr>
                <w:rFonts w:ascii="Palatino Linotype" w:hAnsi="Palatino Linotype" w:cs="Arial"/>
                <w:b/>
                <w:bCs/>
                <w:color w:val="FFFFFF" w:themeColor="background1"/>
                <w:sz w:val="20"/>
                <w:szCs w:val="20"/>
              </w:rPr>
            </w:pPr>
            <w:r w:rsidRPr="00F0194C">
              <w:rPr>
                <w:rFonts w:ascii="Palatino Linotype" w:hAnsi="Palatino Linotype" w:cs="Arial"/>
                <w:b/>
                <w:bCs/>
                <w:color w:val="FFFFFF" w:themeColor="background1"/>
                <w:sz w:val="20"/>
                <w:szCs w:val="20"/>
              </w:rPr>
              <w:t xml:space="preserve">Solicitud </w:t>
            </w:r>
          </w:p>
        </w:tc>
      </w:tr>
      <w:tr w:rsidR="00C34EEB" w:rsidRPr="00F0194C" w14:paraId="483DC4DC" w14:textId="77777777" w:rsidTr="00D542E6">
        <w:trPr>
          <w:trHeight w:val="631"/>
          <w:jc w:val="center"/>
        </w:trPr>
        <w:tc>
          <w:tcPr>
            <w:tcW w:w="2691" w:type="dxa"/>
            <w:tcBorders>
              <w:top w:val="single" w:sz="2" w:space="0" w:color="auto"/>
              <w:bottom w:val="single" w:sz="2" w:space="0" w:color="auto"/>
            </w:tcBorders>
            <w:shd w:val="clear" w:color="auto" w:fill="auto"/>
          </w:tcPr>
          <w:p w14:paraId="7E376894" w14:textId="7E286868" w:rsidR="00E92FC1" w:rsidRPr="00F0194C" w:rsidRDefault="00D542E6" w:rsidP="00C4017E">
            <w:pPr>
              <w:spacing w:before="100" w:beforeAutospacing="1" w:after="100" w:afterAutospacing="1"/>
              <w:rPr>
                <w:rFonts w:ascii="Palatino Linotype" w:hAnsi="Palatino Linotype" w:cs="Arial"/>
                <w:b/>
                <w:bCs/>
                <w:sz w:val="20"/>
                <w:szCs w:val="20"/>
              </w:rPr>
            </w:pPr>
            <w:bookmarkStart w:id="1" w:name="_Hlk102395122"/>
            <w:r w:rsidRPr="00F0194C">
              <w:rPr>
                <w:rFonts w:ascii="Palatino Linotype" w:hAnsi="Palatino Linotype" w:cs="Arial"/>
                <w:b/>
                <w:bCs/>
                <w:sz w:val="20"/>
                <w:szCs w:val="20"/>
              </w:rPr>
              <w:t>00408/CHIMALHU/IP/2022</w:t>
            </w:r>
          </w:p>
        </w:tc>
        <w:tc>
          <w:tcPr>
            <w:tcW w:w="6422" w:type="dxa"/>
            <w:shd w:val="clear" w:color="auto" w:fill="auto"/>
          </w:tcPr>
          <w:p w14:paraId="2EB3F153" w14:textId="4F27F910" w:rsidR="00225B80" w:rsidRPr="00F0194C" w:rsidRDefault="0073188F" w:rsidP="00C4017E">
            <w:pPr>
              <w:spacing w:before="100" w:beforeAutospacing="1" w:after="100" w:afterAutospacing="1"/>
              <w:jc w:val="both"/>
              <w:rPr>
                <w:rFonts w:ascii="Palatino Linotype" w:hAnsi="Palatino Linotype" w:cs="Arial"/>
                <w:i/>
                <w:iCs/>
              </w:rPr>
            </w:pPr>
            <w:r w:rsidRPr="00F0194C">
              <w:rPr>
                <w:rFonts w:ascii="Palatino Linotype" w:hAnsi="Palatino Linotype" w:cs="Arial"/>
                <w:i/>
                <w:iCs/>
              </w:rPr>
              <w:t xml:space="preserve">“De la adquisición de vehículos compactadores de </w:t>
            </w:r>
            <w:proofErr w:type="spellStart"/>
            <w:r w:rsidRPr="00F0194C">
              <w:rPr>
                <w:rFonts w:ascii="Palatino Linotype" w:hAnsi="Palatino Linotype" w:cs="Arial"/>
                <w:i/>
                <w:iCs/>
              </w:rPr>
              <w:t>basura</w:t>
            </w:r>
            <w:proofErr w:type="gramStart"/>
            <w:r w:rsidRPr="00F0194C">
              <w:rPr>
                <w:rFonts w:ascii="Palatino Linotype" w:hAnsi="Palatino Linotype" w:cs="Arial"/>
                <w:i/>
                <w:iCs/>
              </w:rPr>
              <w:t>,carritos</w:t>
            </w:r>
            <w:proofErr w:type="spellEnd"/>
            <w:proofErr w:type="gramEnd"/>
            <w:r w:rsidRPr="00F0194C">
              <w:rPr>
                <w:rFonts w:ascii="Palatino Linotype" w:hAnsi="Palatino Linotype" w:cs="Arial"/>
                <w:i/>
                <w:iCs/>
              </w:rPr>
              <w:t xml:space="preserve"> de basura y equipamiento, solicitó copia simple a través del sistema SAIMEX soporte documental de: Modalidad de contratación, en caso </w:t>
            </w:r>
            <w:r w:rsidRPr="00F0194C">
              <w:rPr>
                <w:rFonts w:ascii="Palatino Linotype" w:hAnsi="Palatino Linotype" w:cs="Arial"/>
                <w:i/>
                <w:iCs/>
              </w:rPr>
              <w:lastRenderedPageBreak/>
              <w:t>de que sea un proceso básico de contratación, es decir licitación pública: solicitó documentación de la misma de soporte que se haya realizado cada paso conforme a la ley. En caso de que sea una contratación a licitación pública, solicitó la justificación y registro del caso de excepción. Soporte documental del gasto realizado, facturas, órdenes de pago, comprobantes de pago, donde señale la descripción en cuanto a la unidad adquirida, cantidad, costo unitario e importe por el monto total que se pagó por las unidades.”</w:t>
            </w:r>
            <w:r w:rsidR="00C554A8" w:rsidRPr="00F0194C">
              <w:rPr>
                <w:rFonts w:ascii="Palatino Linotype" w:hAnsi="Palatino Linotype" w:cs="Arial"/>
                <w:i/>
                <w:iCs/>
              </w:rPr>
              <w:t xml:space="preserve"> (Sic)</w:t>
            </w:r>
          </w:p>
        </w:tc>
      </w:tr>
      <w:bookmarkEnd w:id="0"/>
      <w:tr w:rsidR="00B31CB6" w:rsidRPr="00F0194C" w14:paraId="60A5BC2E" w14:textId="77777777" w:rsidTr="00D542E6">
        <w:trPr>
          <w:trHeight w:val="631"/>
          <w:jc w:val="center"/>
        </w:trPr>
        <w:tc>
          <w:tcPr>
            <w:tcW w:w="2691" w:type="dxa"/>
            <w:tcBorders>
              <w:top w:val="single" w:sz="2" w:space="0" w:color="auto"/>
              <w:bottom w:val="single" w:sz="2" w:space="0" w:color="auto"/>
            </w:tcBorders>
            <w:shd w:val="clear" w:color="auto" w:fill="auto"/>
          </w:tcPr>
          <w:p w14:paraId="44105880" w14:textId="72BBC24F" w:rsidR="00B31CB6" w:rsidRPr="00F0194C" w:rsidRDefault="0073188F" w:rsidP="00C4017E">
            <w:pPr>
              <w:spacing w:before="100" w:beforeAutospacing="1" w:after="100" w:afterAutospacing="1"/>
              <w:rPr>
                <w:rFonts w:ascii="Palatino Linotype" w:hAnsi="Palatino Linotype" w:cs="Arial"/>
                <w:b/>
                <w:bCs/>
                <w:sz w:val="20"/>
                <w:szCs w:val="20"/>
              </w:rPr>
            </w:pPr>
            <w:r w:rsidRPr="00F0194C">
              <w:rPr>
                <w:rFonts w:ascii="Palatino Linotype" w:hAnsi="Palatino Linotype" w:cs="Arial"/>
                <w:b/>
                <w:bCs/>
                <w:sz w:val="20"/>
                <w:szCs w:val="20"/>
              </w:rPr>
              <w:lastRenderedPageBreak/>
              <w:t>00407/CHIMALHU/IP/2022</w:t>
            </w:r>
          </w:p>
        </w:tc>
        <w:tc>
          <w:tcPr>
            <w:tcW w:w="6422" w:type="dxa"/>
            <w:shd w:val="clear" w:color="auto" w:fill="auto"/>
          </w:tcPr>
          <w:p w14:paraId="421FFFD1" w14:textId="65120036" w:rsidR="00B31CB6" w:rsidRPr="00F0194C" w:rsidRDefault="0073188F" w:rsidP="00C4017E">
            <w:pPr>
              <w:spacing w:before="100" w:beforeAutospacing="1" w:after="100" w:afterAutospacing="1"/>
              <w:jc w:val="both"/>
              <w:rPr>
                <w:rFonts w:ascii="Palatino Linotype" w:hAnsi="Palatino Linotype" w:cs="Arial"/>
                <w:i/>
                <w:iCs/>
              </w:rPr>
            </w:pPr>
            <w:r w:rsidRPr="00F0194C">
              <w:rPr>
                <w:rFonts w:ascii="Palatino Linotype" w:hAnsi="Palatino Linotype" w:cs="Arial"/>
                <w:i/>
                <w:iCs/>
              </w:rPr>
              <w:t>“</w:t>
            </w:r>
            <w:r w:rsidR="00C554A8" w:rsidRPr="00F0194C">
              <w:rPr>
                <w:rFonts w:ascii="Palatino Linotype" w:hAnsi="Palatino Linotype" w:cs="Arial"/>
                <w:i/>
                <w:iCs/>
              </w:rPr>
              <w:t xml:space="preserve">De la adquisición de vehículos compactadores de </w:t>
            </w:r>
            <w:proofErr w:type="spellStart"/>
            <w:r w:rsidR="00C554A8" w:rsidRPr="00F0194C">
              <w:rPr>
                <w:rFonts w:ascii="Palatino Linotype" w:hAnsi="Palatino Linotype" w:cs="Arial"/>
                <w:i/>
                <w:iCs/>
              </w:rPr>
              <w:t>basura</w:t>
            </w:r>
            <w:proofErr w:type="gramStart"/>
            <w:r w:rsidR="00C554A8" w:rsidRPr="00F0194C">
              <w:rPr>
                <w:rFonts w:ascii="Palatino Linotype" w:hAnsi="Palatino Linotype" w:cs="Arial"/>
                <w:i/>
                <w:iCs/>
              </w:rPr>
              <w:t>,carritos</w:t>
            </w:r>
            <w:proofErr w:type="spellEnd"/>
            <w:proofErr w:type="gramEnd"/>
            <w:r w:rsidR="00C554A8" w:rsidRPr="00F0194C">
              <w:rPr>
                <w:rFonts w:ascii="Palatino Linotype" w:hAnsi="Palatino Linotype" w:cs="Arial"/>
                <w:i/>
                <w:iCs/>
              </w:rPr>
              <w:t xml:space="preserve"> de basura y equipamiento, solicitó copia simple a través del sistema SAIMEX soporte documental de: 1.- El estudio o investigación de mercado. 2.-La determinación de precio para la evaluación de las propuestas. 3.-Modalidad de contratación, en caso de que sea un proceso básico de contratación, es decir licitación pública: solicitó documentación de la misma de soporte que se haya realizado cada paso conforme a la ley. En caso de que sea una contratación a licitación pública, solicitó la justificación y registro del caso de excepción. 4.-Por último, soporte documental del gasto realizado, facturas, órdenes de pago, comprobantes de pago, donde señale la descripción en cuanto a la unidad adquirida, cantidad, costo unitario e importe por el moto total que se </w:t>
            </w:r>
            <w:proofErr w:type="spellStart"/>
            <w:r w:rsidR="00C554A8" w:rsidRPr="00F0194C">
              <w:rPr>
                <w:rFonts w:ascii="Palatino Linotype" w:hAnsi="Palatino Linotype" w:cs="Arial"/>
                <w:i/>
                <w:iCs/>
              </w:rPr>
              <w:t>pago</w:t>
            </w:r>
            <w:proofErr w:type="spellEnd"/>
            <w:r w:rsidR="00C554A8" w:rsidRPr="00F0194C">
              <w:rPr>
                <w:rFonts w:ascii="Palatino Linotype" w:hAnsi="Palatino Linotype" w:cs="Arial"/>
                <w:i/>
                <w:iCs/>
              </w:rPr>
              <w:t xml:space="preserve"> por las unidades.” (Sic)</w:t>
            </w:r>
          </w:p>
        </w:tc>
      </w:tr>
    </w:tbl>
    <w:bookmarkEnd w:id="1"/>
    <w:p w14:paraId="1E5C8002" w14:textId="33CFF0BA" w:rsidR="00AD38BA" w:rsidRPr="00F0194C" w:rsidRDefault="003F157B" w:rsidP="00C401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F0194C">
        <w:rPr>
          <w:rFonts w:ascii="Palatino Linotype" w:eastAsia="Calibri" w:hAnsi="Palatino Linotype" w:cs="Arial"/>
          <w:b/>
          <w:bCs/>
          <w:lang w:val="es-ES" w:eastAsia="en-US"/>
        </w:rPr>
        <w:t>MODALIDAD DE ENTREGA</w:t>
      </w:r>
      <w:r w:rsidR="00A525BF" w:rsidRPr="00F0194C">
        <w:rPr>
          <w:rFonts w:ascii="Palatino Linotype" w:eastAsia="Calibri" w:hAnsi="Palatino Linotype" w:cs="Arial"/>
          <w:b/>
          <w:bCs/>
          <w:lang w:val="es-ES" w:eastAsia="en-US"/>
        </w:rPr>
        <w:t xml:space="preserve">: </w:t>
      </w:r>
      <w:r w:rsidR="00AD38BA" w:rsidRPr="00F0194C">
        <w:rPr>
          <w:rFonts w:ascii="Palatino Linotype" w:eastAsia="Calibri" w:hAnsi="Palatino Linotype" w:cs="Arial"/>
          <w:lang w:val="es-ES" w:eastAsia="en-US"/>
        </w:rPr>
        <w:t>Vía</w:t>
      </w:r>
      <w:r w:rsidR="00AD38BA" w:rsidRPr="00F0194C">
        <w:rPr>
          <w:rFonts w:ascii="Palatino Linotype" w:eastAsia="Calibri" w:hAnsi="Palatino Linotype" w:cs="Arial"/>
          <w:b/>
          <w:bCs/>
          <w:lang w:val="es-ES" w:eastAsia="en-US"/>
        </w:rPr>
        <w:t xml:space="preserve"> </w:t>
      </w:r>
      <w:r w:rsidR="00AD38BA" w:rsidRPr="00F0194C">
        <w:rPr>
          <w:rFonts w:ascii="Palatino Linotype" w:eastAsia="Calibri" w:hAnsi="Palatino Linotype" w:cs="Arial"/>
          <w:lang w:eastAsia="en-US"/>
        </w:rPr>
        <w:t>Sistema de Acceso a la Información Mexiquense</w:t>
      </w:r>
      <w:r w:rsidR="00AD38BA" w:rsidRPr="00F0194C">
        <w:rPr>
          <w:rFonts w:ascii="Palatino Linotype" w:eastAsia="Calibri" w:hAnsi="Palatino Linotype" w:cs="Arial"/>
          <w:b/>
          <w:bCs/>
          <w:lang w:eastAsia="en-US"/>
        </w:rPr>
        <w:t xml:space="preserve"> (SAIMEX)</w:t>
      </w:r>
      <w:r w:rsidR="00AD38BA" w:rsidRPr="00F0194C">
        <w:rPr>
          <w:rFonts w:ascii="Palatino Linotype" w:eastAsia="Calibri" w:hAnsi="Palatino Linotype" w:cs="Arial"/>
          <w:b/>
          <w:bCs/>
          <w:lang w:val="es-ES" w:eastAsia="en-US"/>
        </w:rPr>
        <w:t>.</w:t>
      </w:r>
    </w:p>
    <w:p w14:paraId="12152CC3" w14:textId="1E1C942D" w:rsidR="008D795B" w:rsidRPr="00F0194C" w:rsidRDefault="003C6A8B" w:rsidP="00C401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F0194C">
        <w:rPr>
          <w:rFonts w:ascii="Palatino Linotype" w:eastAsia="Calibri" w:hAnsi="Palatino Linotype" w:cs="Arial"/>
          <w:b/>
          <w:sz w:val="26"/>
          <w:szCs w:val="26"/>
          <w:lang w:val="es-ES" w:eastAsia="en-US"/>
        </w:rPr>
        <w:t>II.</w:t>
      </w:r>
      <w:bookmarkStart w:id="2" w:name="_Hlk92389056"/>
      <w:bookmarkStart w:id="3" w:name="_Hlk98335778"/>
      <w:r w:rsidR="008D795B" w:rsidRPr="00F0194C">
        <w:rPr>
          <w:rFonts w:ascii="Palatino Linotype" w:eastAsia="Calibri" w:hAnsi="Palatino Linotype" w:cs="Arial"/>
          <w:sz w:val="26"/>
          <w:szCs w:val="26"/>
          <w:lang w:val="es-ES" w:eastAsia="en-US"/>
        </w:rPr>
        <w:t xml:space="preserve"> </w:t>
      </w:r>
      <w:r w:rsidR="008D795B" w:rsidRPr="00F0194C">
        <w:rPr>
          <w:rFonts w:ascii="Palatino Linotype" w:eastAsia="Calibri" w:hAnsi="Palatino Linotype" w:cs="Arial"/>
          <w:b/>
          <w:sz w:val="26"/>
          <w:szCs w:val="26"/>
          <w:lang w:eastAsia="en-US"/>
        </w:rPr>
        <w:t>Turno de requerimiento del Sujeto Obligado</w:t>
      </w:r>
    </w:p>
    <w:p w14:paraId="04F1B23C" w14:textId="1337F415" w:rsidR="00344B20" w:rsidRPr="00F0194C" w:rsidRDefault="008D795B" w:rsidP="00C401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F0194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D3F88" w:rsidRPr="00F0194C">
        <w:rPr>
          <w:rFonts w:ascii="Palatino Linotype" w:eastAsia="MS Mincho" w:hAnsi="Palatino Linotype" w:cs="Arial"/>
          <w:bCs/>
        </w:rPr>
        <w:t>uno</w:t>
      </w:r>
      <w:r w:rsidR="00344B20" w:rsidRPr="00F0194C">
        <w:rPr>
          <w:rFonts w:ascii="Palatino Linotype" w:eastAsia="MS Mincho" w:hAnsi="Palatino Linotype" w:cs="Arial"/>
          <w:bCs/>
        </w:rPr>
        <w:t xml:space="preserve"> de junio </w:t>
      </w:r>
      <w:r w:rsidR="00301EEE" w:rsidRPr="00F0194C">
        <w:rPr>
          <w:rFonts w:ascii="Palatino Linotype" w:eastAsia="MS Mincho" w:hAnsi="Palatino Linotype" w:cs="Arial"/>
          <w:bCs/>
        </w:rPr>
        <w:t>de dos mil veintidós</w:t>
      </w:r>
      <w:r w:rsidRPr="00F0194C">
        <w:rPr>
          <w:rFonts w:ascii="Palatino Linotype" w:eastAsia="Calibri" w:hAnsi="Palatino Linotype" w:cs="Arial"/>
          <w:lang w:val="es-ES" w:eastAsia="en-US"/>
        </w:rPr>
        <w:t xml:space="preserve">, </w:t>
      </w:r>
      <w:r w:rsidRPr="00F0194C">
        <w:rPr>
          <w:rFonts w:ascii="Palatino Linotype" w:eastAsia="Calibri" w:hAnsi="Palatino Linotype" w:cs="Arial"/>
          <w:b/>
          <w:lang w:val="es-ES" w:eastAsia="en-US"/>
        </w:rPr>
        <w:t>EL SUJETO OBLIGADO</w:t>
      </w:r>
      <w:r w:rsidRPr="00F0194C">
        <w:rPr>
          <w:rFonts w:ascii="Palatino Linotype" w:eastAsia="Calibri" w:hAnsi="Palatino Linotype" w:cs="Arial"/>
          <w:lang w:val="es-ES" w:eastAsia="en-US"/>
        </w:rPr>
        <w:t xml:space="preserve"> turnó mediante requerimiento,</w:t>
      </w:r>
      <w:r w:rsidR="00B033D7" w:rsidRPr="00F0194C">
        <w:rPr>
          <w:rFonts w:ascii="Palatino Linotype" w:eastAsia="Calibri" w:hAnsi="Palatino Linotype" w:cs="Arial"/>
          <w:lang w:val="es-ES" w:eastAsia="en-US"/>
        </w:rPr>
        <w:t xml:space="preserve"> el contenido de l</w:t>
      </w:r>
      <w:r w:rsidR="00967ACF" w:rsidRPr="00F0194C">
        <w:rPr>
          <w:rFonts w:ascii="Palatino Linotype" w:eastAsia="Calibri" w:hAnsi="Palatino Linotype" w:cs="Arial"/>
          <w:lang w:val="es-ES" w:eastAsia="en-US"/>
        </w:rPr>
        <w:t>as</w:t>
      </w:r>
      <w:r w:rsidR="00B033D7" w:rsidRPr="00F0194C">
        <w:rPr>
          <w:rFonts w:ascii="Palatino Linotype" w:eastAsia="Calibri" w:hAnsi="Palatino Linotype" w:cs="Arial"/>
          <w:lang w:val="es-ES" w:eastAsia="en-US"/>
        </w:rPr>
        <w:t xml:space="preserve"> solicitud</w:t>
      </w:r>
      <w:r w:rsidR="00967ACF" w:rsidRPr="00F0194C">
        <w:rPr>
          <w:rFonts w:ascii="Palatino Linotype" w:eastAsia="Calibri" w:hAnsi="Palatino Linotype" w:cs="Arial"/>
          <w:lang w:val="es-ES" w:eastAsia="en-US"/>
        </w:rPr>
        <w:t>es</w:t>
      </w:r>
      <w:r w:rsidRPr="00F0194C">
        <w:rPr>
          <w:rFonts w:ascii="Palatino Linotype" w:eastAsia="Calibri" w:hAnsi="Palatino Linotype" w:cs="Arial"/>
          <w:lang w:val="es-ES" w:eastAsia="en-US"/>
        </w:rPr>
        <w:t xml:space="preserve"> de información </w:t>
      </w:r>
      <w:r w:rsidR="00B033D7" w:rsidRPr="00F0194C">
        <w:rPr>
          <w:rFonts w:ascii="Palatino Linotype" w:eastAsia="Calibri" w:hAnsi="Palatino Linotype" w:cs="Arial"/>
          <w:lang w:val="es-ES" w:eastAsia="en-US"/>
        </w:rPr>
        <w:t xml:space="preserve">al </w:t>
      </w:r>
      <w:r w:rsidRPr="00F0194C">
        <w:rPr>
          <w:rFonts w:ascii="Palatino Linotype" w:eastAsia="Calibri" w:hAnsi="Palatino Linotype" w:cs="Arial"/>
          <w:lang w:val="es-ES" w:eastAsia="en-US"/>
        </w:rPr>
        <w:t>servidor público</w:t>
      </w:r>
      <w:r w:rsidR="00B033D7" w:rsidRPr="00F0194C">
        <w:rPr>
          <w:rFonts w:ascii="Palatino Linotype" w:eastAsia="Calibri" w:hAnsi="Palatino Linotype" w:cs="Arial"/>
          <w:lang w:val="es-ES" w:eastAsia="en-US"/>
        </w:rPr>
        <w:t xml:space="preserve"> habilitado</w:t>
      </w:r>
      <w:r w:rsidRPr="00F0194C">
        <w:rPr>
          <w:rFonts w:ascii="Palatino Linotype" w:eastAsia="Calibri" w:hAnsi="Palatino Linotype" w:cs="Arial"/>
          <w:lang w:val="es-ES" w:eastAsia="en-US"/>
        </w:rPr>
        <w:t xml:space="preserve"> que consideró competente</w:t>
      </w:r>
      <w:r w:rsidR="00B033D7" w:rsidRPr="00F0194C">
        <w:rPr>
          <w:rFonts w:ascii="Palatino Linotype" w:eastAsia="Calibri" w:hAnsi="Palatino Linotype" w:cs="Arial"/>
          <w:lang w:val="es-ES" w:eastAsia="en-US"/>
        </w:rPr>
        <w:t>, a efecto de que realizara</w:t>
      </w:r>
      <w:r w:rsidRPr="00F0194C">
        <w:rPr>
          <w:rFonts w:ascii="Palatino Linotype" w:eastAsia="Calibri" w:hAnsi="Palatino Linotype" w:cs="Arial"/>
          <w:lang w:val="es-ES" w:eastAsia="en-US"/>
        </w:rPr>
        <w:t xml:space="preserve"> la búsqueda y localización de la </w:t>
      </w:r>
      <w:r w:rsidR="00344B20" w:rsidRPr="00F0194C">
        <w:rPr>
          <w:rFonts w:ascii="Palatino Linotype" w:eastAsia="Calibri" w:hAnsi="Palatino Linotype" w:cs="Arial"/>
          <w:lang w:val="es-ES" w:eastAsia="en-US"/>
        </w:rPr>
        <w:t xml:space="preserve">información solicitada, tal como se </w:t>
      </w:r>
      <w:r w:rsidR="00344B20" w:rsidRPr="00F0194C">
        <w:rPr>
          <w:rFonts w:ascii="Palatino Linotype" w:eastAsia="Calibri" w:hAnsi="Palatino Linotype" w:cs="Arial"/>
          <w:lang w:val="es-ES" w:eastAsia="en-US"/>
        </w:rPr>
        <w:lastRenderedPageBreak/>
        <w:t>desprende de la</w:t>
      </w:r>
      <w:r w:rsidR="00202F78" w:rsidRPr="00F0194C">
        <w:rPr>
          <w:rFonts w:ascii="Palatino Linotype" w:eastAsia="Calibri" w:hAnsi="Palatino Linotype" w:cs="Arial"/>
          <w:lang w:val="es-ES" w:eastAsia="en-US"/>
        </w:rPr>
        <w:t>s</w:t>
      </w:r>
      <w:r w:rsidR="00344B20" w:rsidRPr="00F0194C">
        <w:rPr>
          <w:rFonts w:ascii="Palatino Linotype" w:eastAsia="Calibri" w:hAnsi="Palatino Linotype" w:cs="Arial"/>
          <w:lang w:val="es-ES" w:eastAsia="en-US"/>
        </w:rPr>
        <w:t xml:space="preserve"> </w:t>
      </w:r>
      <w:r w:rsidR="00202F78" w:rsidRPr="00F0194C">
        <w:rPr>
          <w:rFonts w:ascii="Palatino Linotype" w:eastAsia="Calibri" w:hAnsi="Palatino Linotype" w:cs="Arial"/>
          <w:lang w:val="es-ES" w:eastAsia="en-US"/>
        </w:rPr>
        <w:t>imágenes</w:t>
      </w:r>
      <w:r w:rsidR="00344B20" w:rsidRPr="00F0194C">
        <w:rPr>
          <w:rFonts w:ascii="Palatino Linotype" w:eastAsia="Calibri" w:hAnsi="Palatino Linotype" w:cs="Arial"/>
          <w:lang w:val="es-ES" w:eastAsia="en-US"/>
        </w:rPr>
        <w:t xml:space="preserve"> que se inserta</w:t>
      </w:r>
      <w:r w:rsidR="00202F78" w:rsidRPr="00F0194C">
        <w:rPr>
          <w:rFonts w:ascii="Palatino Linotype" w:eastAsia="Calibri" w:hAnsi="Palatino Linotype" w:cs="Arial"/>
          <w:lang w:val="es-ES" w:eastAsia="en-US"/>
        </w:rPr>
        <w:t>n</w:t>
      </w:r>
      <w:r w:rsidR="00344B20" w:rsidRPr="00F0194C">
        <w:rPr>
          <w:rFonts w:ascii="Palatino Linotype" w:eastAsia="Calibri" w:hAnsi="Palatino Linotype" w:cs="Arial"/>
          <w:lang w:val="es-ES" w:eastAsia="en-US"/>
        </w:rPr>
        <w:t xml:space="preserve"> a continuación:</w:t>
      </w:r>
    </w:p>
    <w:p w14:paraId="474F5667" w14:textId="1CE2E589" w:rsidR="00344B20" w:rsidRPr="00F0194C" w:rsidRDefault="0013482D" w:rsidP="00C4017E">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F0194C">
        <w:rPr>
          <w:rFonts w:ascii="Palatino Linotype" w:eastAsia="Calibri" w:hAnsi="Palatino Linotype" w:cs="Arial"/>
          <w:b/>
          <w:bCs/>
          <w:noProof/>
          <w:lang w:val="es-419" w:eastAsia="es-419"/>
        </w:rPr>
        <w:drawing>
          <wp:inline distT="0" distB="0" distL="0" distR="0" wp14:anchorId="478C746A" wp14:editId="6B677A17">
            <wp:extent cx="5791835" cy="510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0540"/>
                    </a:xfrm>
                    <a:prstGeom prst="rect">
                      <a:avLst/>
                    </a:prstGeom>
                  </pic:spPr>
                </pic:pic>
              </a:graphicData>
            </a:graphic>
          </wp:inline>
        </w:drawing>
      </w:r>
    </w:p>
    <w:p w14:paraId="1FA63BB7" w14:textId="5FBE89E6" w:rsidR="0013482D" w:rsidRPr="00F0194C" w:rsidRDefault="00A0145D" w:rsidP="00C4017E">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F0194C">
        <w:rPr>
          <w:rFonts w:ascii="Palatino Linotype" w:eastAsia="Calibri" w:hAnsi="Palatino Linotype" w:cs="Arial"/>
          <w:b/>
          <w:bCs/>
          <w:noProof/>
          <w:lang w:val="es-419" w:eastAsia="es-419"/>
        </w:rPr>
        <w:drawing>
          <wp:inline distT="0" distB="0" distL="0" distR="0" wp14:anchorId="2BBD1353" wp14:editId="5113BC06">
            <wp:extent cx="5791835" cy="4921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2125"/>
                    </a:xfrm>
                    <a:prstGeom prst="rect">
                      <a:avLst/>
                    </a:prstGeom>
                  </pic:spPr>
                </pic:pic>
              </a:graphicData>
            </a:graphic>
          </wp:inline>
        </w:drawing>
      </w:r>
    </w:p>
    <w:p w14:paraId="45A0ABE5" w14:textId="38B8E820" w:rsidR="008D795B" w:rsidRPr="00F0194C" w:rsidRDefault="00344B20" w:rsidP="00C401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F0194C">
        <w:rPr>
          <w:rFonts w:ascii="Palatino Linotype" w:eastAsia="Calibri" w:hAnsi="Palatino Linotype" w:cs="Arial"/>
          <w:b/>
          <w:bCs/>
          <w:sz w:val="26"/>
          <w:szCs w:val="26"/>
          <w:lang w:val="es-ES" w:eastAsia="en-US"/>
        </w:rPr>
        <w:t>III.</w:t>
      </w:r>
      <w:r w:rsidRPr="00F0194C">
        <w:rPr>
          <w:rFonts w:ascii="Palatino Linotype" w:eastAsia="Calibri" w:hAnsi="Palatino Linotype" w:cs="Arial"/>
          <w:sz w:val="26"/>
          <w:szCs w:val="26"/>
          <w:lang w:val="es-ES" w:eastAsia="en-US"/>
        </w:rPr>
        <w:t xml:space="preserve"> </w:t>
      </w:r>
      <w:r w:rsidR="008D795B" w:rsidRPr="00F0194C">
        <w:rPr>
          <w:rFonts w:ascii="Palatino Linotype" w:hAnsi="Palatino Linotype" w:cs="Arial"/>
          <w:b/>
          <w:sz w:val="26"/>
          <w:szCs w:val="26"/>
        </w:rPr>
        <w:t>Respuesta del Sujeto Obligado</w:t>
      </w:r>
    </w:p>
    <w:p w14:paraId="3FEF4071" w14:textId="6A3F6DE0" w:rsidR="008D795B" w:rsidRPr="00F0194C" w:rsidRDefault="00D14001" w:rsidP="00C4017E">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F0194C">
        <w:rPr>
          <w:rFonts w:ascii="Palatino Linotype" w:hAnsi="Palatino Linotype" w:cs="Segoe UI"/>
          <w:lang w:eastAsia="es-MX"/>
        </w:rPr>
        <w:t>El</w:t>
      </w:r>
      <w:r w:rsidR="008D795B" w:rsidRPr="00F0194C">
        <w:rPr>
          <w:rFonts w:ascii="Palatino Linotype" w:hAnsi="Palatino Linotype" w:cs="Segoe UI"/>
          <w:lang w:eastAsia="es-MX"/>
        </w:rPr>
        <w:t xml:space="preserve"> </w:t>
      </w:r>
      <w:r w:rsidR="0095748B" w:rsidRPr="00F0194C">
        <w:rPr>
          <w:rFonts w:ascii="Palatino Linotype" w:hAnsi="Palatino Linotype" w:cs="Segoe UI"/>
          <w:lang w:eastAsia="es-MX"/>
        </w:rPr>
        <w:t>veintidós</w:t>
      </w:r>
      <w:r w:rsidR="00B033D7" w:rsidRPr="00F0194C">
        <w:rPr>
          <w:rFonts w:ascii="Palatino Linotype" w:hAnsi="Palatino Linotype" w:cs="Segoe UI"/>
          <w:lang w:eastAsia="es-MX"/>
        </w:rPr>
        <w:t xml:space="preserve"> de junio</w:t>
      </w:r>
      <w:r w:rsidR="008D795B" w:rsidRPr="00F0194C">
        <w:rPr>
          <w:rFonts w:ascii="Palatino Linotype" w:hAnsi="Palatino Linotype" w:cs="Segoe UI"/>
          <w:lang w:eastAsia="es-MX"/>
        </w:rPr>
        <w:t xml:space="preserve"> de dos mil veintidós, </w:t>
      </w:r>
      <w:r w:rsidR="008D795B" w:rsidRPr="00F0194C">
        <w:rPr>
          <w:rFonts w:ascii="Palatino Linotype" w:hAnsi="Palatino Linotype" w:cs="Segoe UI"/>
          <w:b/>
          <w:bCs/>
          <w:lang w:eastAsia="es-MX"/>
        </w:rPr>
        <w:t>EL SU</w:t>
      </w:r>
      <w:r w:rsidR="008D795B" w:rsidRPr="00F0194C">
        <w:rPr>
          <w:rFonts w:ascii="Palatino Linotype" w:hAnsi="Palatino Linotype" w:cs="Segoe UI"/>
          <w:b/>
          <w:lang w:eastAsia="es-MX"/>
        </w:rPr>
        <w:t>JETO OBLIGADO</w:t>
      </w:r>
      <w:r w:rsidR="008D795B" w:rsidRPr="00F0194C">
        <w:rPr>
          <w:rFonts w:ascii="Palatino Linotype" w:hAnsi="Palatino Linotype" w:cs="Segoe UI"/>
          <w:lang w:eastAsia="es-MX"/>
        </w:rPr>
        <w:t xml:space="preserve"> dio respuesta a las solicitudes de información en los siguientes términos:</w:t>
      </w:r>
    </w:p>
    <w:p w14:paraId="74DD8B82" w14:textId="4525FD85" w:rsidR="00110BF0" w:rsidRPr="00F0194C" w:rsidRDefault="00301EEE" w:rsidP="00C4017E">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F0194C">
        <w:rPr>
          <w:rFonts w:ascii="Palatino Linotype" w:hAnsi="Palatino Linotype" w:cs="Segoe UI"/>
          <w:lang w:eastAsia="es-MX"/>
        </w:rPr>
        <w:t xml:space="preserve">Folio de la </w:t>
      </w:r>
      <w:r w:rsidR="00205ABE" w:rsidRPr="00F0194C">
        <w:rPr>
          <w:rFonts w:ascii="Palatino Linotype" w:hAnsi="Palatino Linotype" w:cs="Segoe UI"/>
          <w:lang w:eastAsia="es-MX"/>
        </w:rPr>
        <w:t xml:space="preserve">Solicitud </w:t>
      </w:r>
      <w:r w:rsidR="00B709AC" w:rsidRPr="00F0194C">
        <w:rPr>
          <w:rFonts w:ascii="Palatino Linotype" w:hAnsi="Palatino Linotype" w:cs="Segoe UI"/>
          <w:b/>
          <w:lang w:eastAsia="es-MX"/>
        </w:rPr>
        <w:t xml:space="preserve">00408/CHIMALHU/IP/2022 </w:t>
      </w:r>
      <w:r w:rsidRPr="00F0194C">
        <w:rPr>
          <w:rFonts w:ascii="Palatino Linotype" w:hAnsi="Palatino Linotype" w:cs="Segoe UI"/>
          <w:lang w:eastAsia="es-MX"/>
        </w:rPr>
        <w:t xml:space="preserve">relativa al </w:t>
      </w:r>
      <w:r w:rsidRPr="00F0194C">
        <w:rPr>
          <w:rFonts w:ascii="Palatino Linotype" w:hAnsi="Palatino Linotype" w:cs="Segoe UI"/>
          <w:bCs/>
          <w:lang w:eastAsia="es-MX"/>
        </w:rPr>
        <w:t>Recurso de Revisión</w:t>
      </w:r>
      <w:r w:rsidRPr="00F0194C">
        <w:rPr>
          <w:rFonts w:ascii="Palatino Linotype" w:hAnsi="Palatino Linotype" w:cs="Segoe UI"/>
          <w:b/>
          <w:bCs/>
          <w:lang w:eastAsia="es-MX"/>
        </w:rPr>
        <w:t> </w:t>
      </w:r>
      <w:r w:rsidR="00B709AC" w:rsidRPr="00F0194C">
        <w:rPr>
          <w:rFonts w:ascii="Palatino Linotype" w:hAnsi="Palatino Linotype" w:cs="Segoe UI"/>
          <w:b/>
          <w:bCs/>
          <w:lang w:eastAsia="es-MX"/>
        </w:rPr>
        <w:t>12002</w:t>
      </w:r>
      <w:r w:rsidR="00967ACF" w:rsidRPr="00F0194C">
        <w:rPr>
          <w:rFonts w:ascii="Palatino Linotype" w:hAnsi="Palatino Linotype" w:cs="Segoe UI"/>
          <w:b/>
          <w:bCs/>
          <w:lang w:eastAsia="es-MX"/>
        </w:rPr>
        <w:t>/INFOEM/IP/RR/2022</w:t>
      </w:r>
      <w:r w:rsidRPr="00F0194C">
        <w:rPr>
          <w:rFonts w:ascii="Palatino Linotype" w:hAnsi="Palatino Linotype" w:cs="Segoe UI"/>
          <w:b/>
          <w:bCs/>
          <w:lang w:eastAsia="es-MX"/>
        </w:rPr>
        <w:t>:</w:t>
      </w:r>
    </w:p>
    <w:bookmarkEnd w:id="2"/>
    <w:bookmarkEnd w:id="3"/>
    <w:p w14:paraId="6AB50104" w14:textId="77777777" w:rsidR="0095748B" w:rsidRPr="00F0194C" w:rsidRDefault="00344B20" w:rsidP="00C4017E">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F0194C">
        <w:rPr>
          <w:rFonts w:ascii="Palatino Linotype" w:hAnsi="Palatino Linotype" w:cs="Segoe UI"/>
          <w:i/>
          <w:iCs/>
          <w:sz w:val="22"/>
          <w:szCs w:val="22"/>
          <w:lang w:eastAsia="es-MX"/>
        </w:rPr>
        <w:t>“…</w:t>
      </w:r>
      <w:r w:rsidR="0095748B" w:rsidRPr="00F0194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6A9177" w14:textId="43F08D91" w:rsidR="00344B20" w:rsidRPr="00F0194C" w:rsidRDefault="0095748B" w:rsidP="00C4017E">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F0194C">
        <w:rPr>
          <w:rFonts w:ascii="Palatino Linotype" w:hAnsi="Palatino Linotype" w:cs="Segoe UI"/>
          <w:i/>
          <w:iCs/>
          <w:sz w:val="22"/>
          <w:szCs w:val="22"/>
          <w:lang w:eastAsia="es-MX"/>
        </w:rPr>
        <w:t>De conformidad con los artículos 3 fracción XXXIX, 59 fracciones I, II y III de la Ley de Transparencia y Acceso a la Información Pública del Estado de México y Municipios; me permito comentar a usted lo siguiente: En atención a la solicitud de información registrada con el folio número 00408/CHIMALHU/IP/2022, ingresada vía Sistema de Acceso a la Información Mexiquense (</w:t>
      </w:r>
      <w:proofErr w:type="spellStart"/>
      <w:r w:rsidRPr="00F0194C">
        <w:rPr>
          <w:rFonts w:ascii="Palatino Linotype" w:hAnsi="Palatino Linotype" w:cs="Segoe UI"/>
          <w:i/>
          <w:iCs/>
          <w:sz w:val="22"/>
          <w:szCs w:val="22"/>
          <w:lang w:eastAsia="es-MX"/>
        </w:rPr>
        <w:t>Saimex</w:t>
      </w:r>
      <w:proofErr w:type="spellEnd"/>
      <w:r w:rsidRPr="00F0194C">
        <w:rPr>
          <w:rFonts w:ascii="Palatino Linotype" w:hAnsi="Palatino Linotype" w:cs="Segoe UI"/>
          <w:i/>
          <w:iCs/>
          <w:sz w:val="22"/>
          <w:szCs w:val="22"/>
          <w:lang w:eastAsia="es-MX"/>
        </w:rPr>
        <w:t xml:space="preserve">), y turnada a través del sistema referido, solicitud por la cual requieren lo siguiente: “De la adquisición de vehículos compactadores de </w:t>
      </w:r>
      <w:proofErr w:type="spellStart"/>
      <w:r w:rsidRPr="00F0194C">
        <w:rPr>
          <w:rFonts w:ascii="Palatino Linotype" w:hAnsi="Palatino Linotype" w:cs="Segoe UI"/>
          <w:i/>
          <w:iCs/>
          <w:sz w:val="22"/>
          <w:szCs w:val="22"/>
          <w:lang w:eastAsia="es-MX"/>
        </w:rPr>
        <w:t>basura,carritos</w:t>
      </w:r>
      <w:proofErr w:type="spellEnd"/>
      <w:r w:rsidRPr="00F0194C">
        <w:rPr>
          <w:rFonts w:ascii="Palatino Linotype" w:hAnsi="Palatino Linotype" w:cs="Segoe UI"/>
          <w:i/>
          <w:iCs/>
          <w:sz w:val="22"/>
          <w:szCs w:val="22"/>
          <w:lang w:eastAsia="es-MX"/>
        </w:rPr>
        <w:t xml:space="preserve"> de basura y equipamiento, solicitó copia simple a través del sistema SAIMEX soporte documental de: Modalidad de contratación, en caso de que sea un proceso básico de contratación, es decir licitación pública: solicitó documentación de la misma de soporte que se haya realizado cada </w:t>
      </w:r>
      <w:r w:rsidRPr="00F0194C">
        <w:rPr>
          <w:rFonts w:ascii="Palatino Linotype" w:hAnsi="Palatino Linotype" w:cs="Segoe UI"/>
          <w:i/>
          <w:iCs/>
          <w:sz w:val="22"/>
          <w:szCs w:val="22"/>
          <w:lang w:eastAsia="es-MX"/>
        </w:rPr>
        <w:lastRenderedPageBreak/>
        <w:t xml:space="preserve">paso conforme a la ley. En caso de que sea una contratación a licitación pública, solicitó la justificación y registro del caso de excepción. Soporte documental del gasto realizado, facturas, órdenes de pago, comprobantes de pago, donde señale la descripción en cuanto a la unidad adquirida, cantidad, costo unitario e importe por el monto total que se pagó por las unidades”.(Sic) A efecto de dar cabal cumplimiento en tiempo y forma y en términos del artículo 12 de la Ley de Transparencia y Acceso a la Información Pública del Estado de México y Municipios, tengo a bien manifestar lo siguiente: Con fundamento en lo dispuesto por el artículo 161 de la Ley de Transparencia y Acceso a la Información Pública del Estado de México y Municipios y en correlación con el </w:t>
      </w:r>
      <w:proofErr w:type="spellStart"/>
      <w:r w:rsidRPr="00F0194C">
        <w:rPr>
          <w:rFonts w:ascii="Palatino Linotype" w:hAnsi="Palatino Linotype" w:cs="Segoe UI"/>
          <w:i/>
          <w:iCs/>
          <w:sz w:val="22"/>
          <w:szCs w:val="22"/>
          <w:lang w:eastAsia="es-MX"/>
        </w:rPr>
        <w:t>articulo</w:t>
      </w:r>
      <w:proofErr w:type="spellEnd"/>
      <w:r w:rsidRPr="00F0194C">
        <w:rPr>
          <w:rFonts w:ascii="Palatino Linotype" w:hAnsi="Palatino Linotype" w:cs="Segoe UI"/>
          <w:i/>
          <w:iCs/>
          <w:sz w:val="22"/>
          <w:szCs w:val="22"/>
          <w:lang w:eastAsia="es-MX"/>
        </w:rPr>
        <w:t xml:space="preserve"> 92 fracción XXIX A, se advierte que la información solicitada referente a la adquisición de carritos de basura se encuentra disponible para su consulta en </w:t>
      </w:r>
      <w:hyperlink r:id="rId10" w:history="1">
        <w:r w:rsidRPr="00F0194C">
          <w:rPr>
            <w:rStyle w:val="Hipervnculo"/>
            <w:rFonts w:ascii="Palatino Linotype" w:hAnsi="Palatino Linotype" w:cs="Segoe UI"/>
            <w:i/>
            <w:iCs/>
            <w:sz w:val="22"/>
            <w:szCs w:val="22"/>
            <w:lang w:eastAsia="es-MX"/>
          </w:rPr>
          <w:t>https://ipomex.org.mx/</w:t>
        </w:r>
      </w:hyperlink>
      <w:r w:rsidR="00344B20" w:rsidRPr="00F0194C">
        <w:rPr>
          <w:rFonts w:ascii="Palatino Linotype" w:hAnsi="Palatino Linotype" w:cs="Segoe UI"/>
          <w:i/>
          <w:iCs/>
          <w:sz w:val="22"/>
          <w:szCs w:val="22"/>
          <w:lang w:eastAsia="es-MX"/>
        </w:rPr>
        <w:t>...”</w:t>
      </w:r>
      <w:r w:rsidR="00344B20" w:rsidRPr="00F0194C">
        <w:rPr>
          <w:rFonts w:ascii="Palatino Linotype" w:hAnsi="Palatino Linotype" w:cs="Segoe UI"/>
          <w:i/>
          <w:sz w:val="22"/>
          <w:szCs w:val="22"/>
          <w:lang w:eastAsia="es-MX"/>
        </w:rPr>
        <w:t xml:space="preserve"> (Sic)</w:t>
      </w:r>
    </w:p>
    <w:p w14:paraId="0DE495A9" w14:textId="10C9188E" w:rsidR="00301EEE" w:rsidRPr="00F0194C" w:rsidRDefault="00301EEE" w:rsidP="00C4017E">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F0194C">
        <w:rPr>
          <w:rFonts w:ascii="Palatino Linotype" w:hAnsi="Palatino Linotype" w:cs="Segoe UI"/>
          <w:lang w:eastAsia="es-MX"/>
        </w:rPr>
        <w:t xml:space="preserve">Folio de la Solicitud </w:t>
      </w:r>
      <w:r w:rsidR="00FC11F5" w:rsidRPr="00F0194C">
        <w:rPr>
          <w:rFonts w:ascii="Palatino Linotype" w:hAnsi="Palatino Linotype" w:cs="Segoe UI"/>
          <w:b/>
          <w:bCs/>
          <w:lang w:eastAsia="es-MX"/>
        </w:rPr>
        <w:t xml:space="preserve">00407/CHIMALHU/IP/2022 </w:t>
      </w:r>
      <w:r w:rsidRPr="00F0194C">
        <w:rPr>
          <w:rFonts w:ascii="Palatino Linotype" w:hAnsi="Palatino Linotype" w:cs="Segoe UI"/>
          <w:lang w:eastAsia="es-MX"/>
        </w:rPr>
        <w:t xml:space="preserve">relativa al </w:t>
      </w:r>
      <w:r w:rsidRPr="00F0194C">
        <w:rPr>
          <w:rFonts w:ascii="Palatino Linotype" w:hAnsi="Palatino Linotype" w:cs="Segoe UI"/>
          <w:bCs/>
          <w:lang w:eastAsia="es-MX"/>
        </w:rPr>
        <w:t>Recurso de Revisión</w:t>
      </w:r>
      <w:r w:rsidRPr="00F0194C">
        <w:rPr>
          <w:rFonts w:ascii="Palatino Linotype" w:hAnsi="Palatino Linotype" w:cs="Segoe UI"/>
          <w:b/>
          <w:bCs/>
          <w:lang w:eastAsia="es-MX"/>
        </w:rPr>
        <w:t> </w:t>
      </w:r>
      <w:r w:rsidR="00FC11F5" w:rsidRPr="00F0194C">
        <w:rPr>
          <w:rFonts w:ascii="Palatino Linotype" w:hAnsi="Palatino Linotype" w:cs="Segoe UI"/>
          <w:b/>
          <w:bCs/>
          <w:lang w:eastAsia="es-MX"/>
        </w:rPr>
        <w:t>12003</w:t>
      </w:r>
      <w:r w:rsidRPr="00F0194C">
        <w:rPr>
          <w:rFonts w:ascii="Palatino Linotype" w:hAnsi="Palatino Linotype" w:cs="Segoe UI"/>
          <w:b/>
          <w:bCs/>
          <w:lang w:eastAsia="es-MX"/>
        </w:rPr>
        <w:t>/INFOEM/IP/RR/2022:</w:t>
      </w:r>
    </w:p>
    <w:p w14:paraId="488CAAAB" w14:textId="77777777" w:rsidR="00FC11F5" w:rsidRPr="00F0194C" w:rsidRDefault="008B26B0" w:rsidP="00C401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F0194C">
        <w:rPr>
          <w:rFonts w:ascii="Palatino Linotype" w:hAnsi="Palatino Linotype" w:cs="Segoe UI"/>
          <w:i/>
          <w:iCs/>
          <w:sz w:val="22"/>
          <w:szCs w:val="22"/>
          <w:lang w:eastAsia="es-MX"/>
        </w:rPr>
        <w:t>“…</w:t>
      </w:r>
      <w:r w:rsidR="00FC11F5" w:rsidRPr="00F0194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1842D4" w14:textId="326A59FC" w:rsidR="008B26B0" w:rsidRPr="00F0194C" w:rsidRDefault="00FC11F5" w:rsidP="00C4017E">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F0194C">
        <w:rPr>
          <w:rFonts w:ascii="Palatino Linotype" w:hAnsi="Palatino Linotype" w:cs="Segoe UI"/>
          <w:i/>
          <w:iCs/>
          <w:sz w:val="22"/>
          <w:szCs w:val="22"/>
          <w:lang w:eastAsia="es-MX"/>
        </w:rPr>
        <w:t>De conformidad con los artículos 3 fracción XXXIX, 59 fracciones I, II y III de la Ley de Transparencia y Acceso a la Información Pública del Estado de México y Municipios; me permito comentar a usted lo siguiente: En atención a la solicitud de información registrada con el folio número 00407/CHIMALHU/IP/2022, ingresada vía Sistema de Acceso a la Información Mexiquense (</w:t>
      </w:r>
      <w:proofErr w:type="spellStart"/>
      <w:r w:rsidRPr="00F0194C">
        <w:rPr>
          <w:rFonts w:ascii="Palatino Linotype" w:hAnsi="Palatino Linotype" w:cs="Segoe UI"/>
          <w:i/>
          <w:iCs/>
          <w:sz w:val="22"/>
          <w:szCs w:val="22"/>
          <w:lang w:eastAsia="es-MX"/>
        </w:rPr>
        <w:t>Saimex</w:t>
      </w:r>
      <w:proofErr w:type="spellEnd"/>
      <w:r w:rsidRPr="00F0194C">
        <w:rPr>
          <w:rFonts w:ascii="Palatino Linotype" w:hAnsi="Palatino Linotype" w:cs="Segoe UI"/>
          <w:i/>
          <w:iCs/>
          <w:sz w:val="22"/>
          <w:szCs w:val="22"/>
          <w:lang w:eastAsia="es-MX"/>
        </w:rPr>
        <w:t xml:space="preserve">), y turnada a través del sistema referido, solicitud por la cual requieren lo siguiente: …De la adquisición de vehículos compactadores de basura, carritos de basura y equipamiento, solicitó copia simple a través del sistema SAIMEX soporte documental de: 1.- El estudio o investigación de mercado. 2.-La determinación de precio para la evaluación de las propuestas. 3.-Modalidad de contratación, en caso de que sea un proceso básico de contratación, es decir licitación pública: solicitó documentación de la misma de soporte que se haya realizado cada paso conforme a la ley. En caso de que sea una </w:t>
      </w:r>
      <w:r w:rsidRPr="00F0194C">
        <w:rPr>
          <w:rFonts w:ascii="Palatino Linotype" w:hAnsi="Palatino Linotype" w:cs="Segoe UI"/>
          <w:i/>
          <w:iCs/>
          <w:sz w:val="22"/>
          <w:szCs w:val="22"/>
          <w:lang w:eastAsia="es-MX"/>
        </w:rPr>
        <w:lastRenderedPageBreak/>
        <w:t xml:space="preserve">contratación a licitación pública, solicitó la justificación y registro del caso de excepción. 4.-Por último, soporte documental del gasto realizado, facturas, órdenes de pago, comprobantes de pago, donde señale la descripción en cuanto a la unidad adquirida, cantidad, costo unitario e importe por el moto total que se </w:t>
      </w:r>
      <w:proofErr w:type="spellStart"/>
      <w:r w:rsidRPr="00F0194C">
        <w:rPr>
          <w:rFonts w:ascii="Palatino Linotype" w:hAnsi="Palatino Linotype" w:cs="Segoe UI"/>
          <w:i/>
          <w:iCs/>
          <w:sz w:val="22"/>
          <w:szCs w:val="22"/>
          <w:lang w:eastAsia="es-MX"/>
        </w:rPr>
        <w:t>pago</w:t>
      </w:r>
      <w:proofErr w:type="spellEnd"/>
      <w:r w:rsidRPr="00F0194C">
        <w:rPr>
          <w:rFonts w:ascii="Palatino Linotype" w:hAnsi="Palatino Linotype" w:cs="Segoe UI"/>
          <w:i/>
          <w:iCs/>
          <w:sz w:val="22"/>
          <w:szCs w:val="22"/>
          <w:lang w:eastAsia="es-MX"/>
        </w:rPr>
        <w:t xml:space="preserve"> por las unidades.…(sic) A efecto de dar cabal cumplimiento en tiempo y forma y en términos del artículo 12 de la Ley de Transparencia y Acceso a la Información Pública del Estado de México y Municipios, tengo a bien manifestar lo siguiente: Con fundamento en lo dispuesto por el artículo 161 de la Ley de Transparencia y Acceso a la Información Pública del Estado de México y Municipios y en correlación con el artículo 92 fracción XXIX A, se advierte que la información solicitada referente a la adquisición de carritos de basura se encuentra disponible para su consulta en </w:t>
      </w:r>
      <w:hyperlink r:id="rId11" w:history="1">
        <w:r w:rsidRPr="00F0194C">
          <w:rPr>
            <w:rStyle w:val="Hipervnculo"/>
            <w:rFonts w:ascii="Palatino Linotype" w:hAnsi="Palatino Linotype" w:cs="Segoe UI"/>
            <w:i/>
            <w:iCs/>
            <w:sz w:val="22"/>
            <w:szCs w:val="22"/>
            <w:lang w:eastAsia="es-MX"/>
          </w:rPr>
          <w:t>https://ipomex.org.mx/</w:t>
        </w:r>
      </w:hyperlink>
      <w:r w:rsidR="008B26B0" w:rsidRPr="00F0194C">
        <w:rPr>
          <w:rFonts w:ascii="Palatino Linotype" w:hAnsi="Palatino Linotype" w:cs="Segoe UI"/>
          <w:i/>
          <w:iCs/>
          <w:sz w:val="22"/>
          <w:szCs w:val="22"/>
          <w:lang w:eastAsia="es-MX"/>
        </w:rPr>
        <w:t>…”</w:t>
      </w:r>
    </w:p>
    <w:p w14:paraId="775358AC" w14:textId="087A9D5F" w:rsidR="00321334" w:rsidRPr="00F0194C" w:rsidRDefault="00F746EE" w:rsidP="00C4017E">
      <w:pPr>
        <w:spacing w:before="100" w:beforeAutospacing="1" w:after="100" w:afterAutospacing="1" w:line="360" w:lineRule="auto"/>
        <w:jc w:val="both"/>
        <w:rPr>
          <w:rFonts w:ascii="Palatino Linotype" w:hAnsi="Palatino Linotype" w:cs="Arial"/>
          <w:b/>
          <w:sz w:val="26"/>
          <w:szCs w:val="26"/>
        </w:rPr>
      </w:pPr>
      <w:r w:rsidRPr="00F0194C">
        <w:rPr>
          <w:rFonts w:ascii="Palatino Linotype" w:hAnsi="Palatino Linotype" w:cs="Arial"/>
          <w:b/>
          <w:sz w:val="26"/>
          <w:szCs w:val="26"/>
        </w:rPr>
        <w:t>I</w:t>
      </w:r>
      <w:r w:rsidR="0065107A" w:rsidRPr="00F0194C">
        <w:rPr>
          <w:rFonts w:ascii="Palatino Linotype" w:hAnsi="Palatino Linotype" w:cs="Arial"/>
          <w:b/>
          <w:sz w:val="26"/>
          <w:szCs w:val="26"/>
        </w:rPr>
        <w:t>V</w:t>
      </w:r>
      <w:r w:rsidR="00321334" w:rsidRPr="00F0194C">
        <w:rPr>
          <w:rFonts w:ascii="Palatino Linotype" w:hAnsi="Palatino Linotype" w:cs="Arial"/>
          <w:b/>
          <w:sz w:val="26"/>
          <w:szCs w:val="26"/>
        </w:rPr>
        <w:t xml:space="preserve">. </w:t>
      </w:r>
      <w:r w:rsidR="00321334" w:rsidRPr="00F0194C">
        <w:rPr>
          <w:rFonts w:ascii="Palatino Linotype" w:hAnsi="Palatino Linotype" w:cs="Arial"/>
          <w:b/>
          <w:bCs/>
          <w:sz w:val="26"/>
          <w:szCs w:val="26"/>
        </w:rPr>
        <w:t>Del Recurso de Revisión</w:t>
      </w:r>
    </w:p>
    <w:p w14:paraId="2358ED8F" w14:textId="57BA8187" w:rsidR="00334013" w:rsidRPr="00F0194C" w:rsidRDefault="009E6E1F" w:rsidP="00C4017E">
      <w:pPr>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Inconforme por la</w:t>
      </w:r>
      <w:r w:rsidR="00FE0864" w:rsidRPr="00F0194C">
        <w:rPr>
          <w:rFonts w:ascii="Palatino Linotype" w:hAnsi="Palatino Linotype" w:cs="Arial"/>
        </w:rPr>
        <w:t>s</w:t>
      </w:r>
      <w:r w:rsidRPr="00F0194C">
        <w:rPr>
          <w:rFonts w:ascii="Palatino Linotype" w:hAnsi="Palatino Linotype" w:cs="Arial"/>
        </w:rPr>
        <w:t xml:space="preserve"> </w:t>
      </w:r>
      <w:r w:rsidR="00FE0864" w:rsidRPr="00F0194C">
        <w:rPr>
          <w:rFonts w:ascii="Palatino Linotype" w:hAnsi="Palatino Linotype" w:cs="Arial"/>
        </w:rPr>
        <w:t>respuestas proporcionadas</w:t>
      </w:r>
      <w:r w:rsidR="00DC2B02" w:rsidRPr="00F0194C">
        <w:rPr>
          <w:rFonts w:ascii="Palatino Linotype" w:hAnsi="Palatino Linotype" w:cs="Arial"/>
        </w:rPr>
        <w:t xml:space="preserve"> por </w:t>
      </w:r>
      <w:r w:rsidRPr="00F0194C">
        <w:rPr>
          <w:rFonts w:ascii="Palatino Linotype" w:hAnsi="Palatino Linotype" w:cs="Arial"/>
        </w:rPr>
        <w:t>el</w:t>
      </w:r>
      <w:r w:rsidRPr="00F0194C">
        <w:rPr>
          <w:rFonts w:ascii="Palatino Linotype" w:hAnsi="Palatino Linotype" w:cs="Arial"/>
          <w:b/>
        </w:rPr>
        <w:t xml:space="preserve"> SUJETO OBLIGADO</w:t>
      </w:r>
      <w:r w:rsidRPr="00F0194C">
        <w:rPr>
          <w:rFonts w:ascii="Palatino Linotype" w:hAnsi="Palatino Linotype" w:cs="Arial"/>
        </w:rPr>
        <w:t xml:space="preserve">, </w:t>
      </w:r>
      <w:bookmarkStart w:id="4" w:name="_Hlk94635182"/>
      <w:r w:rsidR="00D07CB9" w:rsidRPr="00F0194C">
        <w:rPr>
          <w:rFonts w:ascii="Palatino Linotype" w:hAnsi="Palatino Linotype" w:cs="Arial"/>
        </w:rPr>
        <w:t xml:space="preserve">el </w:t>
      </w:r>
      <w:r w:rsidR="00D46429" w:rsidRPr="00F0194C">
        <w:rPr>
          <w:rFonts w:ascii="Palatino Linotype" w:hAnsi="Palatino Linotype" w:cs="Arial"/>
        </w:rPr>
        <w:t>veintidós de junio</w:t>
      </w:r>
      <w:r w:rsidR="00D44427" w:rsidRPr="00F0194C">
        <w:rPr>
          <w:rFonts w:ascii="Palatino Linotype" w:hAnsi="Palatino Linotype" w:cs="Arial"/>
        </w:rPr>
        <w:t xml:space="preserve"> de dos mil veintidós</w:t>
      </w:r>
      <w:bookmarkEnd w:id="4"/>
      <w:r w:rsidRPr="00F0194C">
        <w:rPr>
          <w:rFonts w:ascii="Palatino Linotype" w:hAnsi="Palatino Linotype" w:cs="Arial"/>
        </w:rPr>
        <w:t xml:space="preserve">, </w:t>
      </w:r>
      <w:r w:rsidR="00967AC9" w:rsidRPr="00F0194C">
        <w:rPr>
          <w:rFonts w:ascii="Palatino Linotype" w:hAnsi="Palatino Linotype" w:cs="Arial"/>
        </w:rPr>
        <w:t xml:space="preserve">se </w:t>
      </w:r>
      <w:r w:rsidRPr="00F0194C">
        <w:rPr>
          <w:rFonts w:ascii="Palatino Linotype" w:hAnsi="Palatino Linotype" w:cs="Arial"/>
        </w:rPr>
        <w:t xml:space="preserve">interpuso </w:t>
      </w:r>
      <w:r w:rsidR="00FE0864" w:rsidRPr="00F0194C">
        <w:rPr>
          <w:rFonts w:ascii="Palatino Linotype" w:hAnsi="Palatino Linotype" w:cs="Arial"/>
        </w:rPr>
        <w:t>los</w:t>
      </w:r>
      <w:r w:rsidRPr="00F0194C">
        <w:rPr>
          <w:rFonts w:ascii="Palatino Linotype" w:hAnsi="Palatino Linotype" w:cs="Arial"/>
        </w:rPr>
        <w:t xml:space="preserve"> </w:t>
      </w:r>
      <w:r w:rsidR="00D77693" w:rsidRPr="00F0194C">
        <w:rPr>
          <w:rFonts w:ascii="Palatino Linotype" w:hAnsi="Palatino Linotype" w:cs="Arial"/>
        </w:rPr>
        <w:t>Recurso</w:t>
      </w:r>
      <w:r w:rsidR="00D4043F" w:rsidRPr="00F0194C">
        <w:rPr>
          <w:rFonts w:ascii="Palatino Linotype" w:hAnsi="Palatino Linotype" w:cs="Arial"/>
        </w:rPr>
        <w:t>s</w:t>
      </w:r>
      <w:r w:rsidR="00D77693" w:rsidRPr="00F0194C">
        <w:rPr>
          <w:rFonts w:ascii="Palatino Linotype" w:hAnsi="Palatino Linotype" w:cs="Arial"/>
        </w:rPr>
        <w:t xml:space="preserve"> de Revisión</w:t>
      </w:r>
      <w:r w:rsidRPr="00F0194C">
        <w:rPr>
          <w:rFonts w:ascii="Palatino Linotype" w:hAnsi="Palatino Linotype" w:cs="Arial"/>
        </w:rPr>
        <w:t xml:space="preserve"> </w:t>
      </w:r>
      <w:r w:rsidR="00D632B7" w:rsidRPr="00F0194C">
        <w:rPr>
          <w:rFonts w:ascii="Palatino Linotype" w:hAnsi="Palatino Linotype" w:cs="Arial"/>
        </w:rPr>
        <w:t>materia</w:t>
      </w:r>
      <w:r w:rsidRPr="00F0194C">
        <w:rPr>
          <w:rFonts w:ascii="Palatino Linotype" w:hAnsi="Palatino Linotype" w:cs="Arial"/>
        </w:rPr>
        <w:t xml:space="preserve"> de</w:t>
      </w:r>
      <w:r w:rsidR="00D4043F" w:rsidRPr="00F0194C">
        <w:rPr>
          <w:rFonts w:ascii="Palatino Linotype" w:hAnsi="Palatino Linotype" w:cs="Arial"/>
        </w:rPr>
        <w:t xml:space="preserve"> </w:t>
      </w:r>
      <w:r w:rsidRPr="00F0194C">
        <w:rPr>
          <w:rFonts w:ascii="Palatino Linotype" w:hAnsi="Palatino Linotype" w:cs="Arial"/>
        </w:rPr>
        <w:t>l</w:t>
      </w:r>
      <w:r w:rsidR="00D4043F" w:rsidRPr="00F0194C">
        <w:rPr>
          <w:rFonts w:ascii="Palatino Linotype" w:hAnsi="Palatino Linotype" w:cs="Arial"/>
        </w:rPr>
        <w:t>os</w:t>
      </w:r>
      <w:r w:rsidRPr="00F0194C">
        <w:rPr>
          <w:rFonts w:ascii="Palatino Linotype" w:hAnsi="Palatino Linotype" w:cs="Arial"/>
        </w:rPr>
        <w:t xml:space="preserve"> presente</w:t>
      </w:r>
      <w:r w:rsidR="00D4043F" w:rsidRPr="00F0194C">
        <w:rPr>
          <w:rFonts w:ascii="Palatino Linotype" w:hAnsi="Palatino Linotype" w:cs="Arial"/>
        </w:rPr>
        <w:t>s</w:t>
      </w:r>
      <w:r w:rsidRPr="00F0194C">
        <w:rPr>
          <w:rFonts w:ascii="Palatino Linotype" w:hAnsi="Palatino Linotype" w:cs="Arial"/>
        </w:rPr>
        <w:t xml:space="preserve"> estudio</w:t>
      </w:r>
      <w:r w:rsidR="00D4043F" w:rsidRPr="00F0194C">
        <w:rPr>
          <w:rFonts w:ascii="Palatino Linotype" w:hAnsi="Palatino Linotype" w:cs="Arial"/>
        </w:rPr>
        <w:t>s</w:t>
      </w:r>
      <w:r w:rsidRPr="00F0194C">
        <w:rPr>
          <w:rFonts w:ascii="Palatino Linotype" w:hAnsi="Palatino Linotype" w:cs="Arial"/>
        </w:rPr>
        <w:t xml:space="preserve">, </w:t>
      </w:r>
      <w:r w:rsidR="00341AAE" w:rsidRPr="00F0194C">
        <w:rPr>
          <w:rFonts w:ascii="Palatino Linotype" w:hAnsi="Palatino Linotype" w:cs="Arial"/>
        </w:rPr>
        <w:t>los</w:t>
      </w:r>
      <w:r w:rsidRPr="00F0194C">
        <w:rPr>
          <w:rFonts w:ascii="Palatino Linotype" w:hAnsi="Palatino Linotype" w:cs="Arial"/>
        </w:rPr>
        <w:t xml:space="preserve"> cual</w:t>
      </w:r>
      <w:r w:rsidR="00341AAE" w:rsidRPr="00F0194C">
        <w:rPr>
          <w:rFonts w:ascii="Palatino Linotype" w:hAnsi="Palatino Linotype" w:cs="Arial"/>
        </w:rPr>
        <w:t>es</w:t>
      </w:r>
      <w:r w:rsidRPr="00F0194C">
        <w:rPr>
          <w:rFonts w:ascii="Palatino Linotype" w:hAnsi="Palatino Linotype" w:cs="Arial"/>
        </w:rPr>
        <w:t xml:space="preserve"> fue</w:t>
      </w:r>
      <w:r w:rsidR="00341AAE" w:rsidRPr="00F0194C">
        <w:rPr>
          <w:rFonts w:ascii="Palatino Linotype" w:hAnsi="Palatino Linotype" w:cs="Arial"/>
        </w:rPr>
        <w:t>ron</w:t>
      </w:r>
      <w:r w:rsidRPr="00F0194C">
        <w:rPr>
          <w:rFonts w:ascii="Palatino Linotype" w:hAnsi="Palatino Linotype" w:cs="Arial"/>
        </w:rPr>
        <w:t xml:space="preserve"> registrado</w:t>
      </w:r>
      <w:r w:rsidR="00341AAE" w:rsidRPr="00F0194C">
        <w:rPr>
          <w:rFonts w:ascii="Palatino Linotype" w:hAnsi="Palatino Linotype" w:cs="Arial"/>
        </w:rPr>
        <w:t>s</w:t>
      </w:r>
      <w:r w:rsidRPr="00F0194C">
        <w:rPr>
          <w:rFonts w:ascii="Palatino Linotype" w:hAnsi="Palatino Linotype" w:cs="Arial"/>
        </w:rPr>
        <w:t xml:space="preserve"> en </w:t>
      </w:r>
      <w:r w:rsidRPr="00F0194C">
        <w:rPr>
          <w:rFonts w:ascii="Palatino Linotype" w:hAnsi="Palatino Linotype" w:cs="Arial"/>
          <w:b/>
        </w:rPr>
        <w:t>EL SAIMEX</w:t>
      </w:r>
      <w:r w:rsidRPr="00F0194C">
        <w:rPr>
          <w:rFonts w:ascii="Palatino Linotype" w:hAnsi="Palatino Linotype" w:cs="Arial"/>
        </w:rPr>
        <w:t xml:space="preserve"> y se le</w:t>
      </w:r>
      <w:r w:rsidR="00341AAE" w:rsidRPr="00F0194C">
        <w:rPr>
          <w:rFonts w:ascii="Palatino Linotype" w:hAnsi="Palatino Linotype" w:cs="Arial"/>
        </w:rPr>
        <w:t>s</w:t>
      </w:r>
      <w:r w:rsidRPr="00F0194C">
        <w:rPr>
          <w:rFonts w:ascii="Palatino Linotype" w:hAnsi="Palatino Linotype" w:cs="Arial"/>
        </w:rPr>
        <w:t xml:space="preserve"> </w:t>
      </w:r>
      <w:r w:rsidR="00341AAE" w:rsidRPr="00F0194C">
        <w:rPr>
          <w:rFonts w:ascii="Palatino Linotype" w:hAnsi="Palatino Linotype" w:cs="Arial"/>
        </w:rPr>
        <w:t>asignaron</w:t>
      </w:r>
      <w:r w:rsidRPr="00F0194C">
        <w:rPr>
          <w:rFonts w:ascii="Palatino Linotype" w:hAnsi="Palatino Linotype" w:cs="Arial"/>
        </w:rPr>
        <w:t xml:space="preserve"> </w:t>
      </w:r>
      <w:r w:rsidR="00D4043F" w:rsidRPr="00F0194C">
        <w:rPr>
          <w:rFonts w:ascii="Palatino Linotype" w:hAnsi="Palatino Linotype" w:cs="Arial"/>
        </w:rPr>
        <w:t>los</w:t>
      </w:r>
      <w:r w:rsidRPr="00F0194C">
        <w:rPr>
          <w:rFonts w:ascii="Palatino Linotype" w:hAnsi="Palatino Linotype" w:cs="Arial"/>
        </w:rPr>
        <w:t xml:space="preserve"> número</w:t>
      </w:r>
      <w:r w:rsidR="00D4043F" w:rsidRPr="00F0194C">
        <w:rPr>
          <w:rFonts w:ascii="Palatino Linotype" w:hAnsi="Palatino Linotype" w:cs="Arial"/>
        </w:rPr>
        <w:t>s</w:t>
      </w:r>
      <w:r w:rsidRPr="00F0194C">
        <w:rPr>
          <w:rFonts w:ascii="Palatino Linotype" w:hAnsi="Palatino Linotype" w:cs="Arial"/>
        </w:rPr>
        <w:t xml:space="preserve"> de expediente</w:t>
      </w:r>
      <w:r w:rsidR="00D4043F" w:rsidRPr="00F0194C">
        <w:rPr>
          <w:rFonts w:ascii="Palatino Linotype" w:hAnsi="Palatino Linotype" w:cs="Arial"/>
        </w:rPr>
        <w:t>s</w:t>
      </w:r>
      <w:r w:rsidRPr="00F0194C">
        <w:rPr>
          <w:rFonts w:ascii="Palatino Linotype" w:hAnsi="Palatino Linotype" w:cs="Arial"/>
        </w:rPr>
        <w:t xml:space="preserve"> </w:t>
      </w:r>
      <w:r w:rsidR="00967AC9" w:rsidRPr="00F0194C">
        <w:rPr>
          <w:rFonts w:ascii="Palatino Linotype" w:hAnsi="Palatino Linotype" w:cs="Arial"/>
        </w:rPr>
        <w:t>anotado</w:t>
      </w:r>
      <w:r w:rsidR="00D4043F" w:rsidRPr="00F0194C">
        <w:rPr>
          <w:rFonts w:ascii="Palatino Linotype" w:hAnsi="Palatino Linotype" w:cs="Arial"/>
        </w:rPr>
        <w:t>s</w:t>
      </w:r>
      <w:r w:rsidR="00967AC9" w:rsidRPr="00F0194C">
        <w:rPr>
          <w:rFonts w:ascii="Palatino Linotype" w:hAnsi="Palatino Linotype" w:cs="Arial"/>
        </w:rPr>
        <w:t xml:space="preserve"> al rubro</w:t>
      </w:r>
      <w:r w:rsidRPr="00F0194C">
        <w:rPr>
          <w:rFonts w:ascii="Palatino Linotype" w:hAnsi="Palatino Linotype" w:cs="Arial"/>
          <w:b/>
        </w:rPr>
        <w:t>,</w:t>
      </w:r>
      <w:r w:rsidRPr="00F0194C">
        <w:rPr>
          <w:rFonts w:ascii="Palatino Linotype" w:hAnsi="Palatino Linotype" w:cs="Arial"/>
        </w:rPr>
        <w:t xml:space="preserve"> </w:t>
      </w:r>
      <w:r w:rsidR="00182393" w:rsidRPr="00F0194C">
        <w:rPr>
          <w:rFonts w:ascii="Palatino Linotype" w:hAnsi="Palatino Linotype" w:cs="Arial"/>
        </w:rPr>
        <w:t xml:space="preserve">en el que señaló </w:t>
      </w:r>
      <w:r w:rsidR="00790297" w:rsidRPr="00F0194C">
        <w:rPr>
          <w:rFonts w:ascii="Palatino Linotype" w:hAnsi="Palatino Linotype" w:cs="Arial"/>
        </w:rPr>
        <w:t>el</w:t>
      </w:r>
      <w:r w:rsidR="00182393" w:rsidRPr="00F0194C">
        <w:rPr>
          <w:rFonts w:ascii="Palatino Linotype" w:hAnsi="Palatino Linotype" w:cs="Arial"/>
        </w:rPr>
        <w:t xml:space="preserve"> particular, lo</w:t>
      </w:r>
      <w:r w:rsidR="009F57E2" w:rsidRPr="00F0194C">
        <w:rPr>
          <w:rFonts w:ascii="Palatino Linotype" w:hAnsi="Palatino Linotype" w:cs="Arial"/>
        </w:rPr>
        <w:t>s</w:t>
      </w:r>
      <w:r w:rsidR="00182393" w:rsidRPr="00F0194C">
        <w:rPr>
          <w:rFonts w:ascii="Palatino Linotype" w:hAnsi="Palatino Linotype" w:cs="Arial"/>
        </w:rPr>
        <w:t xml:space="preserve"> </w:t>
      </w:r>
      <w:r w:rsidR="009F57E2" w:rsidRPr="00F0194C">
        <w:rPr>
          <w:rFonts w:ascii="Palatino Linotype" w:hAnsi="Palatino Linotype" w:cs="Arial"/>
        </w:rPr>
        <w:t>agravios</w:t>
      </w:r>
      <w:r w:rsidR="008612C4" w:rsidRPr="00F0194C">
        <w:rPr>
          <w:rFonts w:ascii="Palatino Linotype" w:hAnsi="Palatino Linotype" w:cs="Arial"/>
        </w:rPr>
        <w:t xml:space="preserve"> para </w:t>
      </w:r>
      <w:r w:rsidR="00334013" w:rsidRPr="00F0194C">
        <w:rPr>
          <w:rFonts w:ascii="Palatino Linotype" w:hAnsi="Palatino Linotype" w:cs="Arial"/>
        </w:rPr>
        <w:t>todos los</w:t>
      </w:r>
      <w:r w:rsidR="009A2B0D" w:rsidRPr="00F0194C">
        <w:rPr>
          <w:rFonts w:ascii="Palatino Linotype" w:hAnsi="Palatino Linotype" w:cs="Arial"/>
        </w:rPr>
        <w:t xml:space="preserve"> Recursos</w:t>
      </w:r>
      <w:r w:rsidR="00FA27A1" w:rsidRPr="00F0194C">
        <w:rPr>
          <w:rFonts w:ascii="Palatino Linotype" w:hAnsi="Palatino Linotype" w:cs="Arial"/>
        </w:rPr>
        <w:t>, a saber</w:t>
      </w:r>
      <w:r w:rsidR="00182393" w:rsidRPr="00F0194C">
        <w:rPr>
          <w:rFonts w:ascii="Palatino Linotype" w:hAnsi="Palatino Linotype" w:cs="Arial"/>
        </w:rPr>
        <w:t>:</w:t>
      </w:r>
    </w:p>
    <w:p w14:paraId="0D7C1DBC" w14:textId="01177229" w:rsidR="006250A2" w:rsidRPr="00F0194C" w:rsidRDefault="006250A2" w:rsidP="00C4017E">
      <w:pPr>
        <w:spacing w:before="100" w:beforeAutospacing="1" w:after="100" w:afterAutospacing="1" w:line="360" w:lineRule="auto"/>
        <w:jc w:val="both"/>
        <w:rPr>
          <w:rFonts w:ascii="Palatino Linotype" w:hAnsi="Palatino Linotype" w:cs="Arial"/>
          <w:sz w:val="28"/>
          <w:szCs w:val="28"/>
        </w:rPr>
      </w:pPr>
      <w:bookmarkStart w:id="5" w:name="_Hlk124511241"/>
      <w:r w:rsidRPr="00F0194C">
        <w:rPr>
          <w:rFonts w:ascii="Palatino Linotype" w:hAnsi="Palatino Linotype"/>
          <w:b/>
          <w:bCs/>
        </w:rPr>
        <w:t>12002/INFOEM/IP/RR/2022:</w:t>
      </w:r>
    </w:p>
    <w:p w14:paraId="40C79DAD" w14:textId="77777777" w:rsidR="00344B20" w:rsidRPr="00F0194C" w:rsidRDefault="00344B20" w:rsidP="00C4017E">
      <w:pPr>
        <w:numPr>
          <w:ilvl w:val="0"/>
          <w:numId w:val="4"/>
        </w:numPr>
        <w:spacing w:before="100" w:beforeAutospacing="1" w:after="100" w:afterAutospacing="1" w:line="360" w:lineRule="auto"/>
        <w:jc w:val="both"/>
        <w:rPr>
          <w:rFonts w:ascii="Palatino Linotype" w:hAnsi="Palatino Linotype" w:cs="Arial"/>
          <w:b/>
          <w:bCs/>
        </w:rPr>
      </w:pPr>
      <w:bookmarkStart w:id="6" w:name="_Hlk76554159"/>
      <w:r w:rsidRPr="00F0194C">
        <w:rPr>
          <w:rFonts w:ascii="Palatino Linotype" w:hAnsi="Palatino Linotype" w:cs="Arial"/>
          <w:b/>
          <w:bCs/>
        </w:rPr>
        <w:t>Acto impugnado:</w:t>
      </w:r>
    </w:p>
    <w:p w14:paraId="44F8C99E" w14:textId="5F3EC0B7" w:rsidR="00344B20" w:rsidRPr="00F0194C" w:rsidRDefault="00344B20" w:rsidP="00C4017E">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F0194C">
        <w:rPr>
          <w:rFonts w:ascii="Palatino Linotype" w:hAnsi="Palatino Linotype" w:cs="Arial"/>
          <w:i/>
          <w:sz w:val="22"/>
          <w:szCs w:val="22"/>
        </w:rPr>
        <w:t>“</w:t>
      </w:r>
      <w:r w:rsidR="00FC5C22" w:rsidRPr="00F0194C">
        <w:rPr>
          <w:rFonts w:ascii="Palatino Linotype" w:hAnsi="Palatino Linotype" w:cs="Arial"/>
          <w:i/>
          <w:sz w:val="22"/>
          <w:szCs w:val="22"/>
        </w:rPr>
        <w:t xml:space="preserve">La negativa de brindar la información </w:t>
      </w:r>
      <w:proofErr w:type="spellStart"/>
      <w:r w:rsidR="00FC5C22" w:rsidRPr="00F0194C">
        <w:rPr>
          <w:rFonts w:ascii="Palatino Linotype" w:hAnsi="Palatino Linotype" w:cs="Arial"/>
          <w:i/>
          <w:sz w:val="22"/>
          <w:szCs w:val="22"/>
        </w:rPr>
        <w:t>publica</w:t>
      </w:r>
      <w:proofErr w:type="spellEnd"/>
      <w:r w:rsidR="00FC5C22" w:rsidRPr="00F0194C">
        <w:rPr>
          <w:rFonts w:ascii="Palatino Linotype" w:hAnsi="Palatino Linotype" w:cs="Arial"/>
          <w:i/>
          <w:sz w:val="22"/>
          <w:szCs w:val="22"/>
        </w:rPr>
        <w:t xml:space="preserve"> solicitada mediante oficio con folio 00408/CHIMALHU/IP/2022 por parte del sujeto obligado Ayuntamiento de Chimalhuacán.</w:t>
      </w:r>
      <w:r w:rsidRPr="00F0194C">
        <w:rPr>
          <w:rFonts w:ascii="Palatino Linotype" w:hAnsi="Palatino Linotype" w:cs="Arial"/>
          <w:i/>
          <w:sz w:val="22"/>
          <w:szCs w:val="22"/>
        </w:rPr>
        <w:t>"</w:t>
      </w:r>
      <w:bookmarkStart w:id="7" w:name="_Hlk104206422"/>
      <w:r w:rsidRPr="00F0194C">
        <w:rPr>
          <w:rFonts w:ascii="Palatino Linotype" w:hAnsi="Palatino Linotype" w:cs="Arial"/>
          <w:i/>
          <w:sz w:val="22"/>
          <w:szCs w:val="22"/>
        </w:rPr>
        <w:t xml:space="preserve"> (Sic)</w:t>
      </w:r>
      <w:bookmarkEnd w:id="7"/>
    </w:p>
    <w:p w14:paraId="175B8F16" w14:textId="77777777" w:rsidR="00344B20" w:rsidRPr="00F0194C" w:rsidRDefault="00344B20" w:rsidP="00C4017E">
      <w:pPr>
        <w:numPr>
          <w:ilvl w:val="0"/>
          <w:numId w:val="4"/>
        </w:numPr>
        <w:spacing w:before="100" w:beforeAutospacing="1" w:after="100" w:afterAutospacing="1" w:line="360" w:lineRule="auto"/>
        <w:jc w:val="both"/>
        <w:rPr>
          <w:rFonts w:ascii="Palatino Linotype" w:hAnsi="Palatino Linotype" w:cs="Arial"/>
          <w:b/>
          <w:bCs/>
        </w:rPr>
      </w:pPr>
      <w:r w:rsidRPr="00F0194C">
        <w:rPr>
          <w:rFonts w:ascii="Palatino Linotype" w:hAnsi="Palatino Linotype" w:cs="Arial"/>
          <w:b/>
          <w:bCs/>
        </w:rPr>
        <w:t>Razones o motivos de inconformidad:</w:t>
      </w:r>
    </w:p>
    <w:p w14:paraId="2E8D0CEB" w14:textId="5584A43F" w:rsidR="00344B20" w:rsidRPr="00F0194C" w:rsidRDefault="00344B20" w:rsidP="00C4017E">
      <w:pPr>
        <w:spacing w:before="100" w:beforeAutospacing="1" w:after="100" w:afterAutospacing="1" w:line="360" w:lineRule="auto"/>
        <w:ind w:left="850" w:right="901"/>
        <w:jc w:val="both"/>
        <w:rPr>
          <w:rFonts w:ascii="Palatino Linotype" w:hAnsi="Palatino Linotype" w:cs="Arial"/>
          <w:i/>
          <w:sz w:val="22"/>
          <w:szCs w:val="22"/>
        </w:rPr>
      </w:pPr>
      <w:r w:rsidRPr="00F0194C">
        <w:rPr>
          <w:rFonts w:ascii="Palatino Linotype" w:eastAsia="Palatino Linotype" w:hAnsi="Palatino Linotype" w:cs="Palatino Linotype"/>
          <w:i/>
          <w:iCs/>
          <w:sz w:val="22"/>
          <w:szCs w:val="22"/>
          <w:lang w:eastAsia="es-MX"/>
        </w:rPr>
        <w:lastRenderedPageBreak/>
        <w:t>“</w:t>
      </w:r>
      <w:bookmarkEnd w:id="5"/>
      <w:r w:rsidR="00FC5C22" w:rsidRPr="00F0194C">
        <w:rPr>
          <w:rFonts w:ascii="Palatino Linotype" w:eastAsia="Palatino Linotype" w:hAnsi="Palatino Linotype" w:cs="Palatino Linotype"/>
          <w:i/>
          <w:iCs/>
          <w:sz w:val="22"/>
          <w:szCs w:val="22"/>
          <w:lang w:eastAsia="es-MX"/>
        </w:rPr>
        <w:t xml:space="preserve">El sujeto obligado Ayuntamiento de Chimalhuacán niega la atención de petición de información pública correspondiente a la adquisición de vehículos compactadores de basura, carritos de basura y equipamiento. La información solicitada forma parte de las obligaciones comunes de transparencia enmarcadas en la Ley De Transparencia y Acceso a la Información Pública del Estado De México y Municipios. El sujeto obligado menciona que no existe registros documentales de la información de la adquisición de vehículos compactadores de basura, carritos de basura y equipamiento por lo que no hay lugar para entregar la información solicitada. Sin embargo y citando el artículo 19 de la Ley De Transparencia y Acceso a la Información Pública del Estado De México y Municipios, señala: “Se presume que la información debe existir si se refiere a las facultades, competencias y funciones que los ordenamientos jurídicos aplicables otorgan a los sujetos obligados” Así mismo, el artículo 92 fracción XXIX, señala: “La información sobre los procesos y resultados sobre procedimientos de adjudicación directa, invitación restringida y licitación de cualquier naturaleza, y de los contratos celebrados”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w:t>
      </w:r>
      <w:r w:rsidR="00FC5C22" w:rsidRPr="00F0194C">
        <w:rPr>
          <w:rFonts w:ascii="Palatino Linotype" w:eastAsia="Palatino Linotype" w:hAnsi="Palatino Linotype" w:cs="Palatino Linotype"/>
          <w:i/>
          <w:iCs/>
          <w:sz w:val="22"/>
          <w:szCs w:val="22"/>
          <w:lang w:eastAsia="es-MX"/>
        </w:rPr>
        <w:lastRenderedPageBreak/>
        <w:t xml:space="preserve">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 De manera que en este orden de ideas se estima que la contratación, compra, renta o adquisición de vehículos compactadores de basura, carritos de basura y equipamiento sea por medio de licitación pública, restringida o adjudicación directa debe de existir soporte documental, pero el sujeto obligado mantiene la negativa de brindar la información </w:t>
      </w:r>
      <w:proofErr w:type="spellStart"/>
      <w:r w:rsidR="00FC5C22" w:rsidRPr="00F0194C">
        <w:rPr>
          <w:rFonts w:ascii="Palatino Linotype" w:eastAsia="Palatino Linotype" w:hAnsi="Palatino Linotype" w:cs="Palatino Linotype"/>
          <w:i/>
          <w:iCs/>
          <w:sz w:val="22"/>
          <w:szCs w:val="22"/>
          <w:lang w:eastAsia="es-MX"/>
        </w:rPr>
        <w:t>publica</w:t>
      </w:r>
      <w:proofErr w:type="spellEnd"/>
      <w:r w:rsidR="00FC5C22" w:rsidRPr="00F0194C">
        <w:rPr>
          <w:rFonts w:ascii="Palatino Linotype" w:eastAsia="Palatino Linotype" w:hAnsi="Palatino Linotype" w:cs="Palatino Linotype"/>
          <w:i/>
          <w:iCs/>
          <w:sz w:val="22"/>
          <w:szCs w:val="22"/>
          <w:lang w:eastAsia="es-MX"/>
        </w:rPr>
        <w:t xml:space="preserve"> solicitada, violentando el principio de máxima publicidad que emana del artículo 5°, fracción III, de la Constitución Política del Estado Libre y Soberano de México y los preceptos de la Ley De Transparencia y Acceso a la Información Pública del Estado De México y Municipios anteriormente enunciados. Por otra parte, el sujeto obligado actúa de mala fe, esto al mencionar que no existe soporte documental de la adquisición de vehículos compactadores de </w:t>
      </w:r>
      <w:proofErr w:type="spellStart"/>
      <w:r w:rsidR="00FC5C22" w:rsidRPr="00F0194C">
        <w:rPr>
          <w:rFonts w:ascii="Palatino Linotype" w:eastAsia="Palatino Linotype" w:hAnsi="Palatino Linotype" w:cs="Palatino Linotype"/>
          <w:i/>
          <w:iCs/>
          <w:sz w:val="22"/>
          <w:szCs w:val="22"/>
          <w:lang w:eastAsia="es-MX"/>
        </w:rPr>
        <w:t>basura,carritos</w:t>
      </w:r>
      <w:proofErr w:type="spellEnd"/>
      <w:r w:rsidR="00FC5C22" w:rsidRPr="00F0194C">
        <w:rPr>
          <w:rFonts w:ascii="Palatino Linotype" w:eastAsia="Palatino Linotype" w:hAnsi="Palatino Linotype" w:cs="Palatino Linotype"/>
          <w:i/>
          <w:iCs/>
          <w:sz w:val="22"/>
          <w:szCs w:val="22"/>
          <w:lang w:eastAsia="es-MX"/>
        </w:rPr>
        <w:t xml:space="preserve"> de basura y equipamiento, puesto que el Articulo 26 de la Ley de Contratación Pública del Estado de México y Municipios señala: “Las adquisiciones, arrendamientos y servicios se adjudicarán a través de licitaciones públicas, mediante convocatoria pública” O bien Articulo 27 “La Secretaría, las entidades, los </w:t>
      </w:r>
      <w:r w:rsidR="00FC5C22" w:rsidRPr="00F0194C">
        <w:rPr>
          <w:rFonts w:ascii="Palatino Linotype" w:eastAsia="Palatino Linotype" w:hAnsi="Palatino Linotype" w:cs="Palatino Linotype"/>
          <w:i/>
          <w:iCs/>
          <w:sz w:val="22"/>
          <w:szCs w:val="22"/>
          <w:lang w:eastAsia="es-MX"/>
        </w:rPr>
        <w:lastRenderedPageBreak/>
        <w:t>tribunales administrativos y los ayuntamientos podrán adjudicar adquisiciones, arrendamientos y servicios, mediante las excepciones al procedimiento de licitación que a continuación se señalan: I. Invitación restringida. II. II. Adjudicación directa” Así mismo, el Reglamento de la Ley de Contratación pública del Estado de México y Municipios Señala que los municipios previamente a la adquisición deberán realizar estudios de mercado, de manera que debe de haber un estudio de mercado previo a la adquisición, mismo que advierte el sujeto obligado no existe.</w:t>
      </w:r>
      <w:r w:rsidRPr="00F0194C">
        <w:rPr>
          <w:rFonts w:ascii="Palatino Linotype" w:eastAsia="Palatino Linotype" w:hAnsi="Palatino Linotype" w:cs="Palatino Linotype"/>
          <w:i/>
          <w:iCs/>
          <w:sz w:val="22"/>
          <w:szCs w:val="22"/>
          <w:lang w:eastAsia="es-MX"/>
        </w:rPr>
        <w:t xml:space="preserve">” </w:t>
      </w:r>
      <w:r w:rsidRPr="00F0194C">
        <w:rPr>
          <w:rFonts w:ascii="Palatino Linotype" w:hAnsi="Palatino Linotype" w:cs="Arial"/>
          <w:i/>
          <w:sz w:val="22"/>
          <w:szCs w:val="22"/>
        </w:rPr>
        <w:t>(Sic)</w:t>
      </w:r>
    </w:p>
    <w:p w14:paraId="4F6F9C8D" w14:textId="77777777" w:rsidR="003013B7" w:rsidRPr="00F0194C" w:rsidRDefault="003013B7" w:rsidP="00C4017E">
      <w:pPr>
        <w:spacing w:before="100" w:beforeAutospacing="1" w:after="100" w:afterAutospacing="1" w:line="360" w:lineRule="auto"/>
        <w:jc w:val="both"/>
        <w:rPr>
          <w:rFonts w:ascii="Palatino Linotype" w:hAnsi="Palatino Linotype" w:cs="Arial"/>
          <w:sz w:val="28"/>
          <w:szCs w:val="28"/>
        </w:rPr>
      </w:pPr>
      <w:r w:rsidRPr="00F0194C">
        <w:rPr>
          <w:rFonts w:ascii="Palatino Linotype" w:hAnsi="Palatino Linotype"/>
          <w:b/>
          <w:bCs/>
        </w:rPr>
        <w:t>12002/INFOEM/IP/RR/2022:</w:t>
      </w:r>
    </w:p>
    <w:p w14:paraId="07D5A8CA" w14:textId="77777777" w:rsidR="003013B7" w:rsidRPr="00F0194C" w:rsidRDefault="003013B7" w:rsidP="00C4017E">
      <w:pPr>
        <w:numPr>
          <w:ilvl w:val="0"/>
          <w:numId w:val="4"/>
        </w:numPr>
        <w:spacing w:before="100" w:beforeAutospacing="1" w:after="100" w:afterAutospacing="1" w:line="360" w:lineRule="auto"/>
        <w:jc w:val="both"/>
        <w:rPr>
          <w:rFonts w:ascii="Palatino Linotype" w:hAnsi="Palatino Linotype" w:cs="Arial"/>
          <w:b/>
          <w:bCs/>
        </w:rPr>
      </w:pPr>
      <w:r w:rsidRPr="00F0194C">
        <w:rPr>
          <w:rFonts w:ascii="Palatino Linotype" w:hAnsi="Palatino Linotype" w:cs="Arial"/>
          <w:b/>
          <w:bCs/>
        </w:rPr>
        <w:t>Acto impugnado:</w:t>
      </w:r>
    </w:p>
    <w:p w14:paraId="2AB8FF83" w14:textId="77777777" w:rsidR="003013B7" w:rsidRPr="00F0194C" w:rsidRDefault="003013B7" w:rsidP="00C4017E">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F0194C">
        <w:rPr>
          <w:rFonts w:ascii="Palatino Linotype" w:hAnsi="Palatino Linotype" w:cs="Arial"/>
          <w:i/>
          <w:sz w:val="22"/>
          <w:szCs w:val="22"/>
        </w:rPr>
        <w:t xml:space="preserve">“La negativa de brindar la información </w:t>
      </w:r>
      <w:proofErr w:type="spellStart"/>
      <w:r w:rsidRPr="00F0194C">
        <w:rPr>
          <w:rFonts w:ascii="Palatino Linotype" w:hAnsi="Palatino Linotype" w:cs="Arial"/>
          <w:i/>
          <w:sz w:val="22"/>
          <w:szCs w:val="22"/>
        </w:rPr>
        <w:t>publica</w:t>
      </w:r>
      <w:proofErr w:type="spellEnd"/>
      <w:r w:rsidRPr="00F0194C">
        <w:rPr>
          <w:rFonts w:ascii="Palatino Linotype" w:hAnsi="Palatino Linotype" w:cs="Arial"/>
          <w:i/>
          <w:sz w:val="22"/>
          <w:szCs w:val="22"/>
        </w:rPr>
        <w:t xml:space="preserve"> solicitada mediante oficio con folio 00408/CHIMALHU/IP/2022 por parte del sujeto obligado Ayuntamiento de Chimalhuacán." (Sic)</w:t>
      </w:r>
    </w:p>
    <w:p w14:paraId="162F0BED" w14:textId="77777777" w:rsidR="003013B7" w:rsidRPr="00F0194C" w:rsidRDefault="003013B7" w:rsidP="00C4017E">
      <w:pPr>
        <w:numPr>
          <w:ilvl w:val="0"/>
          <w:numId w:val="4"/>
        </w:numPr>
        <w:spacing w:before="100" w:beforeAutospacing="1" w:after="100" w:afterAutospacing="1" w:line="360" w:lineRule="auto"/>
        <w:jc w:val="both"/>
        <w:rPr>
          <w:rFonts w:ascii="Palatino Linotype" w:hAnsi="Palatino Linotype" w:cs="Arial"/>
          <w:b/>
          <w:bCs/>
        </w:rPr>
      </w:pPr>
      <w:r w:rsidRPr="00F0194C">
        <w:rPr>
          <w:rFonts w:ascii="Palatino Linotype" w:hAnsi="Palatino Linotype" w:cs="Arial"/>
          <w:b/>
          <w:bCs/>
        </w:rPr>
        <w:t>Razones o motivos de inconformidad:</w:t>
      </w:r>
    </w:p>
    <w:p w14:paraId="4DC8B612" w14:textId="302CD242" w:rsidR="003013B7" w:rsidRPr="00F0194C" w:rsidRDefault="003013B7" w:rsidP="00C4017E">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F0194C">
        <w:rPr>
          <w:rFonts w:ascii="Palatino Linotype" w:eastAsia="Palatino Linotype" w:hAnsi="Palatino Linotype" w:cs="Palatino Linotype"/>
          <w:i/>
          <w:iCs/>
          <w:sz w:val="22"/>
          <w:szCs w:val="22"/>
          <w:lang w:eastAsia="es-MX"/>
        </w:rPr>
        <w:t>“</w:t>
      </w:r>
      <w:r w:rsidR="0072000B" w:rsidRPr="00F0194C">
        <w:rPr>
          <w:rFonts w:ascii="Palatino Linotype" w:eastAsia="Palatino Linotype" w:hAnsi="Palatino Linotype" w:cs="Palatino Linotype"/>
          <w:i/>
          <w:iCs/>
          <w:sz w:val="22"/>
          <w:szCs w:val="22"/>
          <w:lang w:eastAsia="es-MX"/>
        </w:rPr>
        <w:t xml:space="preserve">El sujeto obligado Ayuntamiento de Chimalhuacán niega la atención de petición de información pública correspondiente a la adquisición de vehículos compactadores de basura, carritos de basura y equipamiento. La información solicitada forma parte de las obligaciones comunes de transparencia enmarcadas en la Ley De Transparencia y Acceso a la Información Pública del Estado De México y Municipios. El sujeto obligado menciona que no existe registros documentales de la información de la adquisición de vehículos compactadores de basura, carritos de basura y equipamiento por lo que no hay lugar para entregar la información solicitada. Sin embargo y citando el artículo 19 de la Ley De Transparencia y Acceso a la Información Pública del Estado De México y Municipios, señala: “Se presume que la información debe existir si se refiere a las facultades, competencias y funciones que los ordenamientos jurídicos aplicables otorgan a los sujetos obligados” Así mismo, el artículo 92 </w:t>
      </w:r>
      <w:r w:rsidR="0072000B" w:rsidRPr="00F0194C">
        <w:rPr>
          <w:rFonts w:ascii="Palatino Linotype" w:eastAsia="Palatino Linotype" w:hAnsi="Palatino Linotype" w:cs="Palatino Linotype"/>
          <w:i/>
          <w:iCs/>
          <w:sz w:val="22"/>
          <w:szCs w:val="22"/>
          <w:lang w:eastAsia="es-MX"/>
        </w:rPr>
        <w:lastRenderedPageBreak/>
        <w:t xml:space="preserve">fracción XXIX, señala: “La información sobre los procesos y resultados sobre procedimientos de adjudicación directa, invitación restringida y licitación de cualquier naturaleza, y de los contratos celebrados”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 De manera que en este orden de ideas se estima que la contratación, compra, renta o adquisición de vehículos compactadores de basura, carritos de basura y equipamiento sea por medio de licitación pública, restringida o adjudicación directa debe de existir soporte documental, pero el sujeto obligado mantiene la negativa de brindar la información </w:t>
      </w:r>
      <w:proofErr w:type="spellStart"/>
      <w:r w:rsidR="0072000B" w:rsidRPr="00F0194C">
        <w:rPr>
          <w:rFonts w:ascii="Palatino Linotype" w:eastAsia="Palatino Linotype" w:hAnsi="Palatino Linotype" w:cs="Palatino Linotype"/>
          <w:i/>
          <w:iCs/>
          <w:sz w:val="22"/>
          <w:szCs w:val="22"/>
          <w:lang w:eastAsia="es-MX"/>
        </w:rPr>
        <w:t>publica</w:t>
      </w:r>
      <w:proofErr w:type="spellEnd"/>
      <w:r w:rsidR="0072000B" w:rsidRPr="00F0194C">
        <w:rPr>
          <w:rFonts w:ascii="Palatino Linotype" w:eastAsia="Palatino Linotype" w:hAnsi="Palatino Linotype" w:cs="Palatino Linotype"/>
          <w:i/>
          <w:iCs/>
          <w:sz w:val="22"/>
          <w:szCs w:val="22"/>
          <w:lang w:eastAsia="es-MX"/>
        </w:rPr>
        <w:t xml:space="preserve"> solicitada, violentando el principio de máxima publicidad que emana del artículo 5°, fracción III, de la Constitución Política del Estado Libre y Soberano de México y los preceptos de la Ley De Transparencia y Acceso a la Información Pública del Estado De México y Municipios anteriormente enunciados. </w:t>
      </w:r>
      <w:r w:rsidR="0072000B" w:rsidRPr="00F0194C">
        <w:rPr>
          <w:rFonts w:ascii="Palatino Linotype" w:eastAsia="Palatino Linotype" w:hAnsi="Palatino Linotype" w:cs="Palatino Linotype"/>
          <w:i/>
          <w:iCs/>
          <w:sz w:val="22"/>
          <w:szCs w:val="22"/>
          <w:lang w:eastAsia="es-MX"/>
        </w:rPr>
        <w:lastRenderedPageBreak/>
        <w:t xml:space="preserve">Por otra parte, el sujeto obligado actúa de mala fe, esto al mencionar que no existe soporte documental de la adquisición de vehículos compactadores de </w:t>
      </w:r>
      <w:proofErr w:type="spellStart"/>
      <w:r w:rsidR="0072000B" w:rsidRPr="00F0194C">
        <w:rPr>
          <w:rFonts w:ascii="Palatino Linotype" w:eastAsia="Palatino Linotype" w:hAnsi="Palatino Linotype" w:cs="Palatino Linotype"/>
          <w:i/>
          <w:iCs/>
          <w:sz w:val="22"/>
          <w:szCs w:val="22"/>
          <w:lang w:eastAsia="es-MX"/>
        </w:rPr>
        <w:t>basura,carritos</w:t>
      </w:r>
      <w:proofErr w:type="spellEnd"/>
      <w:r w:rsidR="0072000B" w:rsidRPr="00F0194C">
        <w:rPr>
          <w:rFonts w:ascii="Palatino Linotype" w:eastAsia="Palatino Linotype" w:hAnsi="Palatino Linotype" w:cs="Palatino Linotype"/>
          <w:i/>
          <w:iCs/>
          <w:sz w:val="22"/>
          <w:szCs w:val="22"/>
          <w:lang w:eastAsia="es-MX"/>
        </w:rPr>
        <w:t xml:space="preserve"> de basura y equipamiento, puesto que el Articulo 26 de la Ley de Contratación Pública del Estado de México y Municipios señala: “Las adquisiciones, arrendamientos y servicios se adjudicarán a través de licitaciones públicas, mediante convocatoria pública” O bien Articulo 27 “La Secretaría, las entidades, los tribunales administrativos y los ayuntamientos podrán adjudicar adquisiciones, arrendamientos y servicios, mediante las excepciones al procedimiento de licitación que a continuación se señalan: I. Invitación restringida. II. II. Adjudicación directa” Así mismo, el Reglamento de la Ley de Contratación pública del Estado de México y Municipios Señala que los municipios previamente a la adquisición deberán realizar estudios de mercado, de manera que debe de haber un estudio de mercado previo a la adquisición, mismo que advierte el sujeto obligado no existe.” (Sic)</w:t>
      </w:r>
    </w:p>
    <w:bookmarkEnd w:id="6"/>
    <w:p w14:paraId="3CEDC3A8" w14:textId="78842363" w:rsidR="00182393" w:rsidRPr="00F0194C" w:rsidRDefault="0072000B" w:rsidP="00C4017E">
      <w:pPr>
        <w:spacing w:before="100" w:beforeAutospacing="1" w:after="100" w:afterAutospacing="1" w:line="360" w:lineRule="auto"/>
        <w:jc w:val="both"/>
        <w:rPr>
          <w:rFonts w:ascii="Palatino Linotype" w:hAnsi="Palatino Linotype" w:cs="Arial"/>
          <w:b/>
          <w:sz w:val="26"/>
          <w:szCs w:val="26"/>
        </w:rPr>
      </w:pPr>
      <w:r w:rsidRPr="00F0194C">
        <w:rPr>
          <w:rFonts w:ascii="Palatino Linotype" w:hAnsi="Palatino Linotype" w:cs="Arial"/>
          <w:b/>
          <w:sz w:val="26"/>
          <w:szCs w:val="26"/>
        </w:rPr>
        <w:t>I</w:t>
      </w:r>
      <w:r w:rsidR="00182393" w:rsidRPr="00F0194C">
        <w:rPr>
          <w:rFonts w:ascii="Palatino Linotype" w:hAnsi="Palatino Linotype" w:cs="Arial"/>
          <w:b/>
          <w:sz w:val="26"/>
          <w:szCs w:val="26"/>
        </w:rPr>
        <w:t>V. Del turno del Recurso de Revisión</w:t>
      </w:r>
    </w:p>
    <w:p w14:paraId="6239E0F2" w14:textId="3F29A498" w:rsidR="009A2B0D" w:rsidRPr="00F0194C" w:rsidRDefault="00B16649" w:rsidP="00C4017E">
      <w:pPr>
        <w:spacing w:before="100" w:beforeAutospacing="1" w:after="100" w:afterAutospacing="1" w:line="360" w:lineRule="auto"/>
        <w:jc w:val="both"/>
        <w:rPr>
          <w:rFonts w:ascii="Palatino Linotype" w:hAnsi="Palatino Linotype"/>
        </w:rPr>
      </w:pPr>
      <w:r w:rsidRPr="00F0194C">
        <w:rPr>
          <w:rFonts w:ascii="Palatino Linotype" w:hAnsi="Palatino Linotype" w:cs="Arial"/>
        </w:rPr>
        <w:t xml:space="preserve">El </w:t>
      </w:r>
      <w:r w:rsidR="00422459" w:rsidRPr="00F0194C">
        <w:rPr>
          <w:rFonts w:ascii="Palatino Linotype" w:hAnsi="Palatino Linotype" w:cs="Arial"/>
        </w:rPr>
        <w:t xml:space="preserve">nueve de junio </w:t>
      </w:r>
      <w:r w:rsidR="00A83CF6" w:rsidRPr="00F0194C">
        <w:rPr>
          <w:rFonts w:ascii="Palatino Linotype" w:hAnsi="Palatino Linotype" w:cs="Arial"/>
        </w:rPr>
        <w:t>de dos mil veintidós</w:t>
      </w:r>
      <w:r w:rsidRPr="00F0194C">
        <w:rPr>
          <w:rFonts w:ascii="Palatino Linotype" w:hAnsi="Palatino Linotype" w:cs="Arial"/>
        </w:rPr>
        <w:t xml:space="preserve">, los </w:t>
      </w:r>
      <w:r w:rsidR="00E00127" w:rsidRPr="00F0194C">
        <w:rPr>
          <w:rFonts w:ascii="Palatino Linotype" w:hAnsi="Palatino Linotype" w:cs="Arial"/>
        </w:rPr>
        <w:t xml:space="preserve">Recursos </w:t>
      </w:r>
      <w:r w:rsidRPr="00F0194C">
        <w:rPr>
          <w:rFonts w:ascii="Palatino Linotype" w:hAnsi="Palatino Linotype" w:cs="Arial"/>
        </w:rPr>
        <w:t xml:space="preserve">de que se tratan se enviaron electrónicamente al Instituto de </w:t>
      </w:r>
      <w:r w:rsidRPr="00F0194C">
        <w:rPr>
          <w:rFonts w:ascii="Palatino Linotype" w:eastAsia="Arial Unicode MS" w:hAnsi="Palatino Linotype" w:cs="Arial"/>
        </w:rPr>
        <w:t>Transparencia</w:t>
      </w:r>
      <w:r w:rsidRPr="00F0194C">
        <w:rPr>
          <w:rFonts w:ascii="Palatino Linotype" w:hAnsi="Palatino Linotype" w:cs="Arial"/>
        </w:rPr>
        <w:t xml:space="preserve">, Acceso a la Información Pública y Protección de Datos Personales del Estado de México y Municipios y con fundamento en el artículo 185, fracción I de la </w:t>
      </w:r>
      <w:r w:rsidRPr="00F0194C">
        <w:rPr>
          <w:rFonts w:ascii="Palatino Linotype" w:hAnsi="Palatino Linotype"/>
        </w:rPr>
        <w:t>Ley de Transparencia y Acceso a la Información Pública del Estado de México y Municipios</w:t>
      </w:r>
      <w:r w:rsidRPr="00F0194C">
        <w:rPr>
          <w:rFonts w:ascii="Palatino Linotype" w:hAnsi="Palatino Linotype" w:cs="Arial"/>
        </w:rPr>
        <w:t xml:space="preserve">, </w:t>
      </w:r>
      <w:r w:rsidRPr="00F0194C">
        <w:rPr>
          <w:rFonts w:ascii="Palatino Linotype" w:hAnsi="Palatino Linotype" w:cs="Arial"/>
          <w:lang w:val="es-ES_tradnl"/>
        </w:rPr>
        <w:t>se turnaron</w:t>
      </w:r>
      <w:r w:rsidR="0099775B" w:rsidRPr="00F0194C">
        <w:rPr>
          <w:rFonts w:ascii="Palatino Linotype" w:hAnsi="Palatino Linotype" w:cs="Arial"/>
          <w:lang w:val="es-ES_tradnl"/>
        </w:rPr>
        <w:t xml:space="preserve"> </w:t>
      </w:r>
      <w:r w:rsidRPr="00F0194C">
        <w:rPr>
          <w:rFonts w:ascii="Palatino Linotype" w:hAnsi="Palatino Linotype" w:cs="Arial"/>
          <w:lang w:val="es-ES_tradnl"/>
        </w:rPr>
        <w:t>a través del</w:t>
      </w:r>
      <w:r w:rsidRPr="00F0194C">
        <w:rPr>
          <w:rFonts w:ascii="Palatino Linotype" w:eastAsia="Arial Unicode MS" w:hAnsi="Palatino Linotype" w:cs="Arial"/>
          <w:lang w:val="es-ES_tradnl"/>
        </w:rPr>
        <w:t xml:space="preserve"> </w:t>
      </w:r>
      <w:r w:rsidRPr="00F0194C">
        <w:rPr>
          <w:rFonts w:ascii="Palatino Linotype" w:eastAsia="Arial Unicode MS" w:hAnsi="Palatino Linotype" w:cs="Arial"/>
          <w:b/>
          <w:lang w:val="es-ES_tradnl"/>
        </w:rPr>
        <w:t>SAIMEX</w:t>
      </w:r>
      <w:r w:rsidR="0099775B" w:rsidRPr="00F0194C">
        <w:rPr>
          <w:rFonts w:ascii="Palatino Linotype" w:eastAsia="Arial Unicode MS" w:hAnsi="Palatino Linotype" w:cs="Arial"/>
          <w:b/>
          <w:lang w:val="es-ES_tradnl"/>
        </w:rPr>
        <w:t xml:space="preserve">, </w:t>
      </w:r>
      <w:r w:rsidR="0099775B" w:rsidRPr="00F0194C">
        <w:rPr>
          <w:rFonts w:ascii="Palatino Linotype" w:eastAsia="Arial Unicode MS" w:hAnsi="Palatino Linotype" w:cs="Arial"/>
          <w:bCs/>
          <w:lang w:val="es-ES_tradnl"/>
        </w:rPr>
        <w:t>así:</w:t>
      </w:r>
      <w:r w:rsidRPr="00F0194C">
        <w:rPr>
          <w:rFonts w:ascii="Palatino Linotype" w:hAnsi="Palatino Linotype"/>
        </w:rPr>
        <w:t xml:space="preserve"> </w:t>
      </w:r>
    </w:p>
    <w:tbl>
      <w:tblPr>
        <w:tblStyle w:val="Tablaconcuadrcula31"/>
        <w:tblW w:w="8974" w:type="dxa"/>
        <w:jc w:val="center"/>
        <w:tblLayout w:type="fixed"/>
        <w:tblLook w:val="04A0" w:firstRow="1" w:lastRow="0" w:firstColumn="1" w:lastColumn="0" w:noHBand="0" w:noVBand="1"/>
      </w:tblPr>
      <w:tblGrid>
        <w:gridCol w:w="5098"/>
        <w:gridCol w:w="3876"/>
      </w:tblGrid>
      <w:tr w:rsidR="009A2B0D" w:rsidRPr="00F0194C" w14:paraId="68059864" w14:textId="77777777" w:rsidTr="0072000B">
        <w:trPr>
          <w:trHeight w:val="315"/>
          <w:tblHeader/>
          <w:jc w:val="center"/>
        </w:trPr>
        <w:tc>
          <w:tcPr>
            <w:tcW w:w="5098" w:type="dxa"/>
            <w:shd w:val="clear" w:color="auto" w:fill="4A442A" w:themeFill="background2" w:themeFillShade="40"/>
          </w:tcPr>
          <w:p w14:paraId="635DAA5B" w14:textId="3CB153ED" w:rsidR="009A2B0D" w:rsidRPr="00F0194C" w:rsidRDefault="002C3D2B" w:rsidP="00C4017E">
            <w:pPr>
              <w:spacing w:before="100" w:beforeAutospacing="1" w:after="100" w:afterAutospacing="1" w:line="276" w:lineRule="auto"/>
              <w:jc w:val="center"/>
              <w:rPr>
                <w:rFonts w:ascii="Palatino Linotype" w:hAnsi="Palatino Linotype" w:cs="Arial"/>
                <w:b/>
                <w:bCs/>
                <w:color w:val="FFFFFF" w:themeColor="background1"/>
                <w:sz w:val="24"/>
                <w:szCs w:val="24"/>
              </w:rPr>
            </w:pPr>
            <w:r w:rsidRPr="00F0194C">
              <w:rPr>
                <w:rFonts w:ascii="Palatino Linotype" w:hAnsi="Palatino Linotype" w:cs="Arial"/>
                <w:b/>
                <w:bCs/>
                <w:color w:val="FFFFFF" w:themeColor="background1"/>
                <w:sz w:val="24"/>
                <w:szCs w:val="24"/>
              </w:rPr>
              <w:t xml:space="preserve">Comisionado </w:t>
            </w:r>
            <w:r w:rsidR="009A2B0D" w:rsidRPr="00F0194C">
              <w:rPr>
                <w:rFonts w:ascii="Palatino Linotype" w:hAnsi="Palatino Linotype" w:cs="Arial"/>
                <w:b/>
                <w:bCs/>
                <w:color w:val="FFFFFF" w:themeColor="background1"/>
                <w:sz w:val="24"/>
                <w:szCs w:val="24"/>
              </w:rPr>
              <w:t xml:space="preserve"> </w:t>
            </w:r>
          </w:p>
        </w:tc>
        <w:tc>
          <w:tcPr>
            <w:tcW w:w="3876" w:type="dxa"/>
            <w:shd w:val="clear" w:color="auto" w:fill="4A442A" w:themeFill="background2" w:themeFillShade="40"/>
          </w:tcPr>
          <w:p w14:paraId="1B5D5EAB" w14:textId="1D341717" w:rsidR="009A2B0D" w:rsidRPr="00F0194C" w:rsidRDefault="009A2B0D" w:rsidP="00C4017E">
            <w:pPr>
              <w:spacing w:before="100" w:beforeAutospacing="1" w:after="100" w:afterAutospacing="1" w:line="276" w:lineRule="auto"/>
              <w:jc w:val="center"/>
              <w:rPr>
                <w:rFonts w:ascii="Palatino Linotype" w:hAnsi="Palatino Linotype" w:cs="Arial"/>
                <w:b/>
                <w:bCs/>
                <w:color w:val="FFFFFF" w:themeColor="background1"/>
                <w:sz w:val="24"/>
                <w:szCs w:val="24"/>
              </w:rPr>
            </w:pPr>
            <w:r w:rsidRPr="00F0194C">
              <w:rPr>
                <w:rFonts w:ascii="Palatino Linotype" w:hAnsi="Palatino Linotype" w:cs="Arial"/>
                <w:b/>
                <w:bCs/>
                <w:color w:val="FFFFFF" w:themeColor="background1"/>
                <w:sz w:val="24"/>
                <w:szCs w:val="24"/>
              </w:rPr>
              <w:t>Recursos de Revisión</w:t>
            </w:r>
          </w:p>
        </w:tc>
      </w:tr>
      <w:tr w:rsidR="009A2B0D" w:rsidRPr="00F0194C" w14:paraId="3C92E844" w14:textId="77777777" w:rsidTr="0072000B">
        <w:trPr>
          <w:trHeight w:val="631"/>
          <w:jc w:val="center"/>
        </w:trPr>
        <w:tc>
          <w:tcPr>
            <w:tcW w:w="5098" w:type="dxa"/>
            <w:shd w:val="clear" w:color="auto" w:fill="auto"/>
          </w:tcPr>
          <w:p w14:paraId="4E19FC11" w14:textId="50B2820B" w:rsidR="009A2B0D" w:rsidRPr="00F0194C" w:rsidRDefault="002C3D2B" w:rsidP="00C4017E">
            <w:pPr>
              <w:spacing w:before="100" w:beforeAutospacing="1" w:after="100" w:afterAutospacing="1"/>
              <w:jc w:val="both"/>
              <w:rPr>
                <w:rFonts w:ascii="Palatino Linotype" w:hAnsi="Palatino Linotype" w:cs="Arial"/>
                <w:b/>
                <w:bCs/>
                <w:szCs w:val="24"/>
              </w:rPr>
            </w:pPr>
            <w:r w:rsidRPr="00F0194C">
              <w:rPr>
                <w:rFonts w:ascii="Palatino Linotype" w:hAnsi="Palatino Linotype" w:cs="Arial"/>
                <w:b/>
                <w:bCs/>
                <w:szCs w:val="24"/>
              </w:rPr>
              <w:t>Comisionada Sharon Cristina Morales Martínez</w:t>
            </w:r>
          </w:p>
        </w:tc>
        <w:tc>
          <w:tcPr>
            <w:tcW w:w="3876" w:type="dxa"/>
            <w:shd w:val="clear" w:color="auto" w:fill="auto"/>
          </w:tcPr>
          <w:p w14:paraId="55E7E6ED" w14:textId="1D52FE67" w:rsidR="009A2B0D" w:rsidRPr="00F0194C" w:rsidRDefault="005059D3" w:rsidP="00C4017E">
            <w:pPr>
              <w:spacing w:before="100" w:beforeAutospacing="1" w:after="100" w:afterAutospacing="1"/>
              <w:jc w:val="both"/>
              <w:rPr>
                <w:rFonts w:ascii="Palatino Linotype" w:hAnsi="Palatino Linotype" w:cs="Arial"/>
                <w:i/>
                <w:iCs/>
                <w:szCs w:val="24"/>
                <w:lang w:val="en-US"/>
              </w:rPr>
            </w:pPr>
            <w:r w:rsidRPr="00F0194C">
              <w:rPr>
                <w:rFonts w:ascii="Palatino Linotype" w:hAnsi="Palatino Linotype" w:cs="Arial"/>
                <w:b/>
                <w:bCs/>
                <w:szCs w:val="24"/>
                <w:lang w:val="en-US"/>
              </w:rPr>
              <w:t>12002</w:t>
            </w:r>
            <w:r w:rsidR="008B26B0" w:rsidRPr="00F0194C">
              <w:rPr>
                <w:rFonts w:ascii="Palatino Linotype" w:hAnsi="Palatino Linotype" w:cs="Arial"/>
                <w:b/>
                <w:bCs/>
                <w:szCs w:val="24"/>
                <w:lang w:val="en-US"/>
              </w:rPr>
              <w:t>/INFOEM/IP/RR/2022</w:t>
            </w:r>
          </w:p>
        </w:tc>
      </w:tr>
      <w:tr w:rsidR="009A2B0D" w:rsidRPr="00F0194C" w14:paraId="53F70F7D" w14:textId="77777777" w:rsidTr="0072000B">
        <w:trPr>
          <w:trHeight w:val="631"/>
          <w:jc w:val="center"/>
        </w:trPr>
        <w:tc>
          <w:tcPr>
            <w:tcW w:w="5098" w:type="dxa"/>
            <w:shd w:val="clear" w:color="auto" w:fill="auto"/>
          </w:tcPr>
          <w:p w14:paraId="4B9B9747" w14:textId="26AAF872" w:rsidR="009A2B0D" w:rsidRPr="00F0194C" w:rsidRDefault="002C3D2B" w:rsidP="00C4017E">
            <w:pPr>
              <w:spacing w:before="100" w:beforeAutospacing="1" w:after="100" w:afterAutospacing="1"/>
              <w:jc w:val="both"/>
              <w:rPr>
                <w:rFonts w:ascii="Palatino Linotype" w:hAnsi="Palatino Linotype" w:cs="Arial"/>
                <w:b/>
                <w:bCs/>
                <w:szCs w:val="24"/>
              </w:rPr>
            </w:pPr>
            <w:r w:rsidRPr="00F0194C">
              <w:rPr>
                <w:rFonts w:ascii="Palatino Linotype" w:hAnsi="Palatino Linotype" w:cs="Arial"/>
                <w:b/>
                <w:bCs/>
                <w:szCs w:val="24"/>
                <w:lang w:val="es-ES_tradnl"/>
              </w:rPr>
              <w:t>Comisionada María del Rosario Mejía Ayala</w:t>
            </w:r>
          </w:p>
        </w:tc>
        <w:tc>
          <w:tcPr>
            <w:tcW w:w="3876" w:type="dxa"/>
            <w:shd w:val="clear" w:color="auto" w:fill="auto"/>
          </w:tcPr>
          <w:p w14:paraId="2B07593C" w14:textId="7AC5F80B" w:rsidR="009A2B0D" w:rsidRPr="00F0194C" w:rsidRDefault="005059D3" w:rsidP="00C4017E">
            <w:pPr>
              <w:spacing w:before="100" w:beforeAutospacing="1" w:after="100" w:afterAutospacing="1"/>
              <w:jc w:val="both"/>
              <w:rPr>
                <w:rFonts w:ascii="Palatino Linotype" w:hAnsi="Palatino Linotype" w:cs="Arial"/>
                <w:i/>
                <w:iCs/>
                <w:szCs w:val="24"/>
                <w:lang w:val="en-US"/>
              </w:rPr>
            </w:pPr>
            <w:r w:rsidRPr="00F0194C">
              <w:rPr>
                <w:rFonts w:ascii="Palatino Linotype" w:hAnsi="Palatino Linotype" w:cs="Arial"/>
                <w:b/>
                <w:bCs/>
                <w:szCs w:val="24"/>
                <w:lang w:val="en-US"/>
              </w:rPr>
              <w:t>12003</w:t>
            </w:r>
            <w:r w:rsidR="00334013" w:rsidRPr="00F0194C">
              <w:rPr>
                <w:rFonts w:ascii="Palatino Linotype" w:hAnsi="Palatino Linotype" w:cs="Arial"/>
                <w:b/>
                <w:bCs/>
                <w:szCs w:val="24"/>
                <w:lang w:val="en-US"/>
              </w:rPr>
              <w:t>/INFOEM/IP/RR/2022</w:t>
            </w:r>
          </w:p>
        </w:tc>
      </w:tr>
    </w:tbl>
    <w:p w14:paraId="06C43014" w14:textId="3C1594F9" w:rsidR="004077DA" w:rsidRPr="00F0194C" w:rsidRDefault="004077DA" w:rsidP="00C4017E">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F0194C">
        <w:rPr>
          <w:rFonts w:ascii="Palatino Linotype" w:hAnsi="Palatino Linotype" w:cs="Arial"/>
          <w:b/>
          <w:sz w:val="26"/>
          <w:szCs w:val="26"/>
        </w:rPr>
        <w:t>a) Admisión del Recurso de Revisión</w:t>
      </w:r>
    </w:p>
    <w:p w14:paraId="58443887" w14:textId="7BB1305E" w:rsidR="00E32CCF" w:rsidRPr="00F0194C" w:rsidRDefault="00200BFC" w:rsidP="00C4017E">
      <w:pPr>
        <w:tabs>
          <w:tab w:val="center" w:pos="4252"/>
          <w:tab w:val="right" w:pos="8504"/>
        </w:tabs>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lastRenderedPageBreak/>
        <w:t>De las constancias del expediente electrónico del</w:t>
      </w:r>
      <w:r w:rsidRPr="00F0194C">
        <w:rPr>
          <w:rFonts w:ascii="Palatino Linotype" w:hAnsi="Palatino Linotype" w:cs="Arial"/>
          <w:b/>
        </w:rPr>
        <w:t xml:space="preserve"> SAIMEX</w:t>
      </w:r>
      <w:r w:rsidRPr="00F0194C">
        <w:rPr>
          <w:rFonts w:ascii="Palatino Linotype" w:hAnsi="Palatino Linotype" w:cs="Arial"/>
        </w:rPr>
        <w:t xml:space="preserve">, </w:t>
      </w:r>
      <w:r w:rsidR="003A2183" w:rsidRPr="00F0194C">
        <w:rPr>
          <w:rFonts w:ascii="Palatino Linotype" w:hAnsi="Palatino Linotype" w:cs="Arial"/>
        </w:rPr>
        <w:t xml:space="preserve">se advierte que en fecha </w:t>
      </w:r>
      <w:r w:rsidR="00ED75CB" w:rsidRPr="00F0194C">
        <w:rPr>
          <w:rFonts w:ascii="Palatino Linotype" w:hAnsi="Palatino Linotype" w:cs="Arial"/>
        </w:rPr>
        <w:t xml:space="preserve"> </w:t>
      </w:r>
      <w:r w:rsidR="005A2A44" w:rsidRPr="00F0194C">
        <w:rPr>
          <w:rFonts w:ascii="Palatino Linotype" w:hAnsi="Palatino Linotype" w:cs="Arial"/>
        </w:rPr>
        <w:t>veintitrés y veintisiete</w:t>
      </w:r>
      <w:r w:rsidR="008B26B0" w:rsidRPr="00F0194C">
        <w:rPr>
          <w:rFonts w:ascii="Palatino Linotype" w:hAnsi="Palatino Linotype" w:cs="Arial"/>
        </w:rPr>
        <w:t xml:space="preserve"> de junio</w:t>
      </w:r>
      <w:r w:rsidR="009A5490" w:rsidRPr="00F0194C">
        <w:rPr>
          <w:rFonts w:ascii="Palatino Linotype" w:hAnsi="Palatino Linotype" w:cs="Arial"/>
        </w:rPr>
        <w:t>, así como, primero de agosto</w:t>
      </w:r>
      <w:r w:rsidR="00ED75CB" w:rsidRPr="00F0194C">
        <w:rPr>
          <w:rFonts w:ascii="Palatino Linotype" w:hAnsi="Palatino Linotype" w:cs="Arial"/>
        </w:rPr>
        <w:t xml:space="preserve"> </w:t>
      </w:r>
      <w:r w:rsidR="006877FA" w:rsidRPr="00F0194C">
        <w:rPr>
          <w:rFonts w:ascii="Palatino Linotype" w:hAnsi="Palatino Linotype" w:cs="Arial"/>
        </w:rPr>
        <w:t>de dos mil veintidós</w:t>
      </w:r>
      <w:r w:rsidR="00852896" w:rsidRPr="00F0194C">
        <w:rPr>
          <w:rFonts w:ascii="Palatino Linotype" w:hAnsi="Palatino Linotype" w:cs="Arial"/>
        </w:rPr>
        <w:t>,</w:t>
      </w:r>
      <w:r w:rsidR="003A2183" w:rsidRPr="00F0194C">
        <w:rPr>
          <w:rFonts w:ascii="Palatino Linotype" w:hAnsi="Palatino Linotype" w:cs="Arial"/>
        </w:rPr>
        <w:t xml:space="preserve"> se acordaron las admisiones a trámite de los </w:t>
      </w:r>
      <w:r w:rsidR="00422459" w:rsidRPr="00F0194C">
        <w:rPr>
          <w:rFonts w:ascii="Palatino Linotype" w:hAnsi="Palatino Linotype" w:cs="Arial"/>
        </w:rPr>
        <w:t xml:space="preserve">Recursos </w:t>
      </w:r>
      <w:r w:rsidR="003A2183" w:rsidRPr="00F0194C">
        <w:rPr>
          <w:rFonts w:ascii="Palatino Linotype" w:hAnsi="Palatino Linotype" w:cs="Arial"/>
        </w:rPr>
        <w:t xml:space="preserve">de </w:t>
      </w:r>
      <w:r w:rsidR="00422459" w:rsidRPr="00F0194C">
        <w:rPr>
          <w:rFonts w:ascii="Palatino Linotype" w:hAnsi="Palatino Linotype" w:cs="Arial"/>
        </w:rPr>
        <w:t xml:space="preserve">Revisión </w:t>
      </w:r>
      <w:r w:rsidR="003A2183" w:rsidRPr="00F0194C">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F0194C">
        <w:rPr>
          <w:rFonts w:ascii="Palatino Linotype" w:hAnsi="Palatino Linotype" w:cs="Arial"/>
          <w:b/>
        </w:rPr>
        <w:t xml:space="preserve">EL SUJETO OBLIGADO </w:t>
      </w:r>
      <w:r w:rsidR="003A2183" w:rsidRPr="00F0194C">
        <w:rPr>
          <w:rFonts w:ascii="Palatino Linotype" w:hAnsi="Palatino Linotype" w:cs="Arial"/>
        </w:rPr>
        <w:t>rindiera los correspondientes</w:t>
      </w:r>
      <w:r w:rsidR="003A2183" w:rsidRPr="00F0194C">
        <w:rPr>
          <w:rFonts w:ascii="Palatino Linotype" w:hAnsi="Palatino Linotype" w:cs="Arial"/>
          <w:b/>
        </w:rPr>
        <w:t xml:space="preserve"> </w:t>
      </w:r>
      <w:r w:rsidR="003A2183" w:rsidRPr="00F0194C">
        <w:rPr>
          <w:rFonts w:ascii="Palatino Linotype" w:hAnsi="Palatino Linotype" w:cs="Arial"/>
        </w:rPr>
        <w:t>Informes Justificados.</w:t>
      </w:r>
    </w:p>
    <w:p w14:paraId="2128F378" w14:textId="23E192BB" w:rsidR="002F164A" w:rsidRPr="00F0194C" w:rsidRDefault="00506552" w:rsidP="00C4017E">
      <w:pPr>
        <w:spacing w:before="100" w:beforeAutospacing="1" w:after="100" w:afterAutospacing="1" w:line="360" w:lineRule="auto"/>
        <w:jc w:val="both"/>
        <w:rPr>
          <w:rFonts w:ascii="Palatino Linotype" w:hAnsi="Palatino Linotype" w:cs="Arial"/>
          <w:b/>
          <w:bCs/>
          <w:sz w:val="26"/>
          <w:szCs w:val="26"/>
        </w:rPr>
      </w:pPr>
      <w:r w:rsidRPr="00F0194C">
        <w:rPr>
          <w:rFonts w:ascii="Palatino Linotype" w:hAnsi="Palatino Linotype" w:cs="Arial"/>
          <w:b/>
          <w:bCs/>
        </w:rPr>
        <w:t>b)</w:t>
      </w:r>
      <w:r w:rsidR="002F164A" w:rsidRPr="00F0194C">
        <w:rPr>
          <w:rFonts w:ascii="Palatino Linotype" w:hAnsi="Palatino Linotype"/>
          <w:b/>
          <w:sz w:val="26"/>
          <w:szCs w:val="26"/>
          <w:lang w:val="es-ES_tradnl"/>
        </w:rPr>
        <w:t xml:space="preserve"> </w:t>
      </w:r>
      <w:r w:rsidR="002F164A" w:rsidRPr="00F0194C">
        <w:rPr>
          <w:rFonts w:ascii="Palatino Linotype" w:hAnsi="Palatino Linotype" w:cs="Arial"/>
          <w:b/>
          <w:bCs/>
          <w:sz w:val="26"/>
          <w:szCs w:val="26"/>
        </w:rPr>
        <w:t>Acumulación de los Recursos de Revisión</w:t>
      </w:r>
    </w:p>
    <w:p w14:paraId="49868D07" w14:textId="2AA27039" w:rsidR="00506552" w:rsidRPr="00F0194C" w:rsidRDefault="002F164A" w:rsidP="00C4017E">
      <w:pPr>
        <w:spacing w:before="100" w:beforeAutospacing="1" w:after="100" w:afterAutospacing="1" w:line="360" w:lineRule="auto"/>
        <w:ind w:left="-57"/>
        <w:jc w:val="both"/>
        <w:rPr>
          <w:rFonts w:ascii="Palatino Linotype" w:hAnsi="Palatino Linotype" w:cs="Arial"/>
        </w:rPr>
      </w:pPr>
      <w:r w:rsidRPr="00F0194C">
        <w:rPr>
          <w:rFonts w:ascii="Palatino Linotype" w:hAnsi="Palatino Linotype" w:cs="Arial"/>
          <w:lang w:val="es-ES_tradnl"/>
        </w:rPr>
        <w:t xml:space="preserve">Por economía procesal y </w:t>
      </w:r>
      <w:r w:rsidRPr="00F0194C">
        <w:rPr>
          <w:rFonts w:ascii="Palatino Linotype" w:hAnsi="Palatino Linotype" w:cs="Arial"/>
        </w:rPr>
        <w:t xml:space="preserve">con la finalidad de evitar resoluciones contradictorias, en </w:t>
      </w:r>
      <w:r w:rsidRPr="00F0194C">
        <w:rPr>
          <w:rFonts w:ascii="Palatino Linotype" w:hAnsi="Palatino Linotype"/>
        </w:rPr>
        <w:t xml:space="preserve">la </w:t>
      </w:r>
      <w:r w:rsidR="009A5490" w:rsidRPr="00F0194C">
        <w:rPr>
          <w:rFonts w:ascii="Palatino Linotype" w:hAnsi="Palatino Linotype"/>
        </w:rPr>
        <w:t xml:space="preserve">Vigésima </w:t>
      </w:r>
      <w:r w:rsidR="007B188A" w:rsidRPr="00F0194C">
        <w:rPr>
          <w:rFonts w:ascii="Palatino Linotype" w:hAnsi="Palatino Linotype"/>
        </w:rPr>
        <w:t xml:space="preserve">Quinta </w:t>
      </w:r>
      <w:r w:rsidRPr="00F0194C">
        <w:rPr>
          <w:rFonts w:ascii="Palatino Linotype" w:hAnsi="Palatino Linotype"/>
        </w:rPr>
        <w:t xml:space="preserve">Sesión Ordinaria de fecha </w:t>
      </w:r>
      <w:r w:rsidR="007B188A" w:rsidRPr="00F0194C">
        <w:rPr>
          <w:rFonts w:ascii="Palatino Linotype" w:hAnsi="Palatino Linotype"/>
        </w:rPr>
        <w:t>seis</w:t>
      </w:r>
      <w:r w:rsidR="00422459" w:rsidRPr="00F0194C">
        <w:rPr>
          <w:rFonts w:ascii="Palatino Linotype" w:hAnsi="Palatino Linotype"/>
        </w:rPr>
        <w:t xml:space="preserve"> </w:t>
      </w:r>
      <w:r w:rsidR="007256AC" w:rsidRPr="00F0194C">
        <w:rPr>
          <w:rFonts w:ascii="Palatino Linotype" w:hAnsi="Palatino Linotype"/>
        </w:rPr>
        <w:t>de junio</w:t>
      </w:r>
      <w:r w:rsidR="00AE26E6" w:rsidRPr="00F0194C">
        <w:rPr>
          <w:rFonts w:ascii="Palatino Linotype" w:hAnsi="Palatino Linotype"/>
        </w:rPr>
        <w:t xml:space="preserve"> de</w:t>
      </w:r>
      <w:r w:rsidRPr="00F0194C">
        <w:rPr>
          <w:rFonts w:ascii="Palatino Linotype" w:hAnsi="Palatino Linotype"/>
        </w:rPr>
        <w:t xml:space="preserve"> dos mil veintidós, el Pleno de este Instituto </w:t>
      </w:r>
      <w:r w:rsidRPr="00F0194C">
        <w:rPr>
          <w:rFonts w:ascii="Palatino Linotype" w:hAnsi="Palatino Linotype" w:cs="Arial"/>
        </w:rPr>
        <w:t xml:space="preserve">determinó </w:t>
      </w:r>
      <w:r w:rsidRPr="00F0194C">
        <w:rPr>
          <w:rFonts w:ascii="Palatino Linotype" w:hAnsi="Palatino Linotype"/>
        </w:rPr>
        <w:t>acumular los Recursos de Revisión</w:t>
      </w:r>
      <w:bookmarkStart w:id="8" w:name="_Hlk109159636"/>
      <w:r w:rsidR="00017F73" w:rsidRPr="00F0194C">
        <w:rPr>
          <w:rFonts w:ascii="Palatino Linotype" w:hAnsi="Palatino Linotype" w:cs="Arial"/>
          <w:b/>
          <w:bCs/>
        </w:rPr>
        <w:t xml:space="preserve"> </w:t>
      </w:r>
      <w:bookmarkStart w:id="9" w:name="_Hlk113397243"/>
      <w:r w:rsidR="002D4683" w:rsidRPr="00F0194C">
        <w:rPr>
          <w:rFonts w:ascii="Palatino Linotype" w:hAnsi="Palatino Linotype" w:cs="Arial"/>
          <w:b/>
          <w:bCs/>
        </w:rPr>
        <w:t>12002/INFOEM/IP/RR/2022 y 12003/INFOEM/IP/RR/2022</w:t>
      </w:r>
      <w:r w:rsidR="008B26B0" w:rsidRPr="00F0194C">
        <w:rPr>
          <w:rFonts w:ascii="Palatino Linotype" w:hAnsi="Palatino Linotype" w:cs="Arial"/>
          <w:b/>
          <w:bCs/>
        </w:rPr>
        <w:t>.</w:t>
      </w:r>
    </w:p>
    <w:bookmarkEnd w:id="8"/>
    <w:bookmarkEnd w:id="9"/>
    <w:p w14:paraId="239F20BA" w14:textId="7CE02BC5" w:rsidR="004077DA" w:rsidRPr="00F0194C" w:rsidRDefault="00EC595C" w:rsidP="00C4017E">
      <w:pPr>
        <w:spacing w:before="100" w:beforeAutospacing="1" w:after="100" w:afterAutospacing="1" w:line="360" w:lineRule="auto"/>
        <w:jc w:val="both"/>
        <w:rPr>
          <w:rFonts w:ascii="Palatino Linotype" w:eastAsia="Arial Unicode MS" w:hAnsi="Palatino Linotype" w:cs="Arial"/>
          <w:b/>
          <w:sz w:val="26"/>
          <w:szCs w:val="26"/>
        </w:rPr>
      </w:pPr>
      <w:r w:rsidRPr="00F0194C">
        <w:rPr>
          <w:rFonts w:ascii="Palatino Linotype" w:eastAsia="Arial Unicode MS" w:hAnsi="Palatino Linotype" w:cs="Arial"/>
          <w:b/>
          <w:sz w:val="26"/>
          <w:szCs w:val="26"/>
        </w:rPr>
        <w:t>c</w:t>
      </w:r>
      <w:r w:rsidR="004077DA" w:rsidRPr="00F0194C">
        <w:rPr>
          <w:rFonts w:ascii="Palatino Linotype" w:eastAsia="Arial Unicode MS" w:hAnsi="Palatino Linotype" w:cs="Arial"/>
          <w:b/>
          <w:sz w:val="26"/>
          <w:szCs w:val="26"/>
        </w:rPr>
        <w:t xml:space="preserve">) </w:t>
      </w:r>
      <w:r w:rsidR="004077DA" w:rsidRPr="00F0194C">
        <w:rPr>
          <w:rFonts w:ascii="Palatino Linotype" w:hAnsi="Palatino Linotype" w:cs="Arial"/>
          <w:b/>
          <w:bCs/>
          <w:sz w:val="26"/>
          <w:szCs w:val="26"/>
        </w:rPr>
        <w:t>Informe Justificado</w:t>
      </w:r>
    </w:p>
    <w:p w14:paraId="24A2E380" w14:textId="26D84AA7" w:rsidR="00E606A4" w:rsidRPr="00F0194C" w:rsidRDefault="00E606A4" w:rsidP="00C4017E">
      <w:pPr>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t xml:space="preserve">De acuerdo a las constancias digitales que obran en </w:t>
      </w:r>
      <w:r w:rsidRPr="00F0194C">
        <w:rPr>
          <w:rFonts w:ascii="Palatino Linotype" w:eastAsia="Arial Unicode MS" w:hAnsi="Palatino Linotype" w:cs="Arial"/>
          <w:b/>
        </w:rPr>
        <w:t>EL</w:t>
      </w:r>
      <w:r w:rsidRPr="00F0194C">
        <w:rPr>
          <w:rFonts w:ascii="Palatino Linotype" w:eastAsia="Arial Unicode MS" w:hAnsi="Palatino Linotype" w:cs="Arial"/>
        </w:rPr>
        <w:t xml:space="preserve"> </w:t>
      </w:r>
      <w:r w:rsidRPr="00F0194C">
        <w:rPr>
          <w:rFonts w:ascii="Palatino Linotype" w:eastAsia="Arial Unicode MS" w:hAnsi="Palatino Linotype" w:cs="Arial"/>
          <w:b/>
        </w:rPr>
        <w:t xml:space="preserve">SAIMEX </w:t>
      </w:r>
      <w:r w:rsidRPr="00F0194C">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F0194C">
        <w:rPr>
          <w:rFonts w:ascii="Palatino Linotype" w:eastAsia="Arial Unicode MS" w:hAnsi="Palatino Linotype" w:cs="Arial"/>
          <w:b/>
        </w:rPr>
        <w:t>EL</w:t>
      </w:r>
      <w:r w:rsidRPr="00F0194C">
        <w:rPr>
          <w:rFonts w:ascii="Palatino Linotype" w:eastAsia="Arial Unicode MS" w:hAnsi="Palatino Linotype" w:cs="Arial"/>
        </w:rPr>
        <w:t xml:space="preserve"> </w:t>
      </w:r>
      <w:r w:rsidRPr="00F0194C">
        <w:rPr>
          <w:rFonts w:ascii="Palatino Linotype" w:eastAsia="Arial Unicode MS" w:hAnsi="Palatino Linotype" w:cs="Arial"/>
          <w:b/>
        </w:rPr>
        <w:t>RECURRENTE</w:t>
      </w:r>
      <w:r w:rsidRPr="00F0194C">
        <w:rPr>
          <w:rFonts w:ascii="Palatino Linotype" w:eastAsia="Arial Unicode MS" w:hAnsi="Palatino Linotype" w:cs="Arial"/>
        </w:rPr>
        <w:t xml:space="preserve">, éste no realizó </w:t>
      </w:r>
      <w:r w:rsidR="002940CE" w:rsidRPr="00F0194C">
        <w:rPr>
          <w:rFonts w:ascii="Palatino Linotype" w:eastAsia="Arial Unicode MS" w:hAnsi="Palatino Linotype" w:cs="Arial"/>
        </w:rPr>
        <w:t>manifestaciones algunas</w:t>
      </w:r>
      <w:r w:rsidRPr="00F0194C">
        <w:rPr>
          <w:rFonts w:ascii="Palatino Linotype" w:eastAsia="Arial Unicode MS" w:hAnsi="Palatino Linotype" w:cs="Arial"/>
        </w:rPr>
        <w:t xml:space="preserve">; así mismo, </w:t>
      </w:r>
      <w:r w:rsidRPr="00F0194C">
        <w:rPr>
          <w:rFonts w:ascii="Palatino Linotype" w:eastAsia="Arial Unicode MS" w:hAnsi="Palatino Linotype" w:cs="Arial"/>
          <w:b/>
        </w:rPr>
        <w:t xml:space="preserve">EL SUJETO OBLIGADO </w:t>
      </w:r>
      <w:r w:rsidRPr="00F0194C">
        <w:rPr>
          <w:rFonts w:ascii="Palatino Linotype" w:eastAsia="Arial Unicode MS" w:hAnsi="Palatino Linotype" w:cs="Arial"/>
        </w:rPr>
        <w:t>no</w:t>
      </w:r>
      <w:r w:rsidRPr="00F0194C">
        <w:rPr>
          <w:rFonts w:ascii="Palatino Linotype" w:eastAsia="Arial Unicode MS" w:hAnsi="Palatino Linotype" w:cs="Arial"/>
          <w:b/>
        </w:rPr>
        <w:t xml:space="preserve"> </w:t>
      </w:r>
      <w:r w:rsidRPr="00F0194C">
        <w:rPr>
          <w:rFonts w:ascii="Palatino Linotype" w:eastAsia="Arial Unicode MS" w:hAnsi="Palatino Linotype" w:cs="Arial"/>
        </w:rPr>
        <w:t>rindió sus informes justificados.</w:t>
      </w:r>
    </w:p>
    <w:p w14:paraId="34308A92" w14:textId="69FC182D" w:rsidR="00ED6B52" w:rsidRPr="00F0194C" w:rsidRDefault="00E606A4" w:rsidP="00C4017E">
      <w:pPr>
        <w:spacing w:before="100" w:beforeAutospacing="1" w:after="100" w:afterAutospacing="1" w:line="360" w:lineRule="auto"/>
        <w:jc w:val="both"/>
        <w:rPr>
          <w:rFonts w:ascii="Palatino Linotype" w:hAnsi="Palatino Linotype"/>
          <w:b/>
          <w:bCs/>
          <w:sz w:val="26"/>
          <w:szCs w:val="26"/>
        </w:rPr>
      </w:pPr>
      <w:r w:rsidRPr="00F0194C">
        <w:rPr>
          <w:rFonts w:ascii="Palatino Linotype" w:hAnsi="Palatino Linotype"/>
          <w:b/>
          <w:sz w:val="26"/>
          <w:szCs w:val="26"/>
        </w:rPr>
        <w:lastRenderedPageBreak/>
        <w:t>d</w:t>
      </w:r>
      <w:r w:rsidR="00E67406" w:rsidRPr="00F0194C">
        <w:rPr>
          <w:rFonts w:ascii="Palatino Linotype" w:hAnsi="Palatino Linotype"/>
          <w:b/>
          <w:sz w:val="26"/>
          <w:szCs w:val="26"/>
        </w:rPr>
        <w:t xml:space="preserve">) </w:t>
      </w:r>
      <w:bookmarkStart w:id="10" w:name="_Hlk97138918"/>
      <w:r w:rsidR="00ED6B52" w:rsidRPr="00F0194C">
        <w:rPr>
          <w:rFonts w:ascii="Palatino Linotype" w:hAnsi="Palatino Linotype"/>
          <w:b/>
          <w:bCs/>
          <w:sz w:val="26"/>
          <w:szCs w:val="26"/>
        </w:rPr>
        <w:t>Ampliación del plazo para resolver el Recurso de Revisión</w:t>
      </w:r>
    </w:p>
    <w:p w14:paraId="4540CB0C" w14:textId="7CA83BE0" w:rsidR="00ED6B52" w:rsidRPr="00F0194C" w:rsidRDefault="00ED6B52" w:rsidP="00C4017E">
      <w:pPr>
        <w:spacing w:before="100" w:beforeAutospacing="1" w:after="100" w:afterAutospacing="1" w:line="360" w:lineRule="auto"/>
        <w:jc w:val="both"/>
        <w:rPr>
          <w:rFonts w:ascii="Palatino Linotype" w:hAnsi="Palatino Linotype"/>
        </w:rPr>
      </w:pPr>
      <w:r w:rsidRPr="00F0194C">
        <w:rPr>
          <w:rFonts w:ascii="Palatino Linotype" w:eastAsia="Palatino Linotype" w:hAnsi="Palatino Linotype" w:cs="Palatino Linotype"/>
          <w:lang w:val="es-ES"/>
        </w:rPr>
        <w:t xml:space="preserve">El </w:t>
      </w:r>
      <w:r w:rsidR="002940CE" w:rsidRPr="00F0194C">
        <w:rPr>
          <w:rFonts w:ascii="Palatino Linotype" w:hAnsi="Palatino Linotype" w:cs="Arial"/>
        </w:rPr>
        <w:t>veintitrés de agosto</w:t>
      </w:r>
      <w:r w:rsidRPr="00F0194C">
        <w:rPr>
          <w:rFonts w:ascii="Palatino Linotype" w:hAnsi="Palatino Linotype" w:cs="Arial"/>
        </w:rPr>
        <w:t xml:space="preserve"> de dos mil veintidós</w:t>
      </w:r>
      <w:r w:rsidRPr="00F0194C">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F0194C">
        <w:rPr>
          <w:rFonts w:ascii="Palatino Linotype" w:hAnsi="Palatino Linotype"/>
        </w:rPr>
        <w:t>.</w:t>
      </w:r>
    </w:p>
    <w:p w14:paraId="51F01C66" w14:textId="1262B1E3" w:rsidR="00ED6B52"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 xml:space="preserve">Este </w:t>
      </w:r>
      <w:r w:rsidR="00253842" w:rsidRPr="00F0194C">
        <w:rPr>
          <w:rFonts w:ascii="Palatino Linotype" w:hAnsi="Palatino Linotype" w:cs="Arial"/>
          <w:lang w:eastAsia="es-MX"/>
        </w:rPr>
        <w:t xml:space="preserve">Organismo Garante </w:t>
      </w:r>
      <w:r w:rsidRPr="00F0194C">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 xml:space="preserve">Por ello, es menester precisar </w:t>
      </w:r>
      <w:r w:rsidR="005C4D31" w:rsidRPr="00F0194C">
        <w:rPr>
          <w:rFonts w:ascii="Palatino Linotype" w:hAnsi="Palatino Linotype" w:cs="Arial"/>
          <w:lang w:eastAsia="es-MX"/>
        </w:rPr>
        <w:t>que,</w:t>
      </w:r>
      <w:r w:rsidRPr="00F0194C">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F0194C">
        <w:rPr>
          <w:rFonts w:ascii="Palatino Linotype" w:hAnsi="Palatino Linotype" w:cs="Arial"/>
          <w:lang w:eastAsia="es-MX"/>
        </w:rPr>
        <w:lastRenderedPageBreak/>
        <w:t>tiempo posible, tomando en consideración la dilación total del procedimiento; esto e</w:t>
      </w:r>
      <w:r w:rsidR="002F3118" w:rsidRPr="00F0194C">
        <w:rPr>
          <w:rFonts w:ascii="Palatino Linotype" w:hAnsi="Palatino Linotype" w:cs="Arial"/>
          <w:lang w:eastAsia="es-MX"/>
        </w:rPr>
        <w:t>s, en un plazo razonable.</w:t>
      </w:r>
    </w:p>
    <w:p w14:paraId="6B964CAD" w14:textId="77777777"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F0194C">
        <w:rPr>
          <w:rFonts w:ascii="Palatino Linotype" w:hAnsi="Palatino Linotype" w:cs="Arial"/>
          <w:lang w:eastAsia="es-MX"/>
        </w:rPr>
        <w:t>el número de casos que conocen.</w:t>
      </w:r>
    </w:p>
    <w:p w14:paraId="534142F5" w14:textId="77777777"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F0194C">
        <w:rPr>
          <w:rFonts w:ascii="Palatino Linotype" w:hAnsi="Palatino Linotype" w:cs="Arial"/>
          <w:lang w:eastAsia="es-MX"/>
        </w:rPr>
        <w:t>os a los siguientes criterios: </w:t>
      </w:r>
    </w:p>
    <w:p w14:paraId="32733397" w14:textId="6228A5C3" w:rsidR="00F36863"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b)     Actividad Procesal del interesado: Acciones u omisiones del interesado.</w:t>
      </w:r>
    </w:p>
    <w:p w14:paraId="62E4B700" w14:textId="1545EE0F" w:rsidR="00F36863"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d) La afectación generada en la situación jurídica de la persona involucrada en el proceso: Vi</w:t>
      </w:r>
      <w:r w:rsidR="002F3118" w:rsidRPr="00F0194C">
        <w:rPr>
          <w:rFonts w:ascii="Palatino Linotype" w:hAnsi="Palatino Linotype" w:cs="Arial"/>
          <w:lang w:eastAsia="es-MX"/>
        </w:rPr>
        <w:t>olación a sus derechos humanos.</w:t>
      </w:r>
    </w:p>
    <w:p w14:paraId="3F5348FD" w14:textId="36CA7F41"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0194C">
        <w:rPr>
          <w:rFonts w:ascii="Palatino Linotype" w:hAnsi="Palatino Linotype" w:cs="Arial"/>
          <w:lang w:eastAsia="es-MX"/>
        </w:rPr>
        <w:lastRenderedPageBreak/>
        <w:t>relación con la actuación del funcionario, como ha acontecido en el caso que nos ocupa.</w:t>
      </w:r>
      <w:r w:rsidRPr="00F0194C">
        <w:rPr>
          <w:rFonts w:ascii="Palatino Linotype" w:hAnsi="Palatino Linotype" w:cs="Arial"/>
          <w:lang w:eastAsia="es-MX"/>
        </w:rPr>
        <w:br/>
      </w:r>
      <w:r w:rsidRPr="00F0194C">
        <w:rPr>
          <w:rFonts w:ascii="Palatino Linotype" w:hAnsi="Palatino Linotype" w:cs="Arial"/>
          <w:lang w:eastAsia="es-MX"/>
        </w:rPr>
        <w:br/>
        <w:t>Argumento que encuentra sustento en la jurisprudencia P</w:t>
      </w:r>
      <w:proofErr w:type="gramStart"/>
      <w:r w:rsidRPr="00F0194C">
        <w:rPr>
          <w:rFonts w:ascii="Palatino Linotype" w:hAnsi="Palatino Linotype" w:cs="Arial"/>
          <w:lang w:eastAsia="es-MX"/>
        </w:rPr>
        <w:t>./</w:t>
      </w:r>
      <w:proofErr w:type="gramEnd"/>
      <w:r w:rsidRPr="00F0194C">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F0194C">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F0194C">
        <w:rPr>
          <w:rFonts w:ascii="Palatino Linotype" w:hAnsi="Palatino Linotype" w:cs="Arial"/>
          <w:lang w:eastAsia="es-MX"/>
        </w:rPr>
        <w:br/>
      </w:r>
      <w:r w:rsidRPr="00F0194C">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F0194C">
        <w:rPr>
          <w:rFonts w:ascii="Palatino Linotype" w:hAnsi="Palatino Linotype" w:cs="Arial"/>
          <w:lang w:eastAsia="es-MX"/>
        </w:rPr>
        <w:br/>
      </w:r>
      <w:r w:rsidRPr="00F0194C">
        <w:rPr>
          <w:rFonts w:ascii="Palatino Linotype" w:hAnsi="Palatino Linotype" w:cs="Arial"/>
          <w:lang w:eastAsia="es-MX"/>
        </w:rPr>
        <w:br/>
      </w:r>
      <w:r w:rsidRPr="00F0194C">
        <w:rPr>
          <w:rFonts w:ascii="Palatino Linotype" w:hAnsi="Palatino Linotype" w:cs="Arial"/>
          <w:i/>
          <w:iCs/>
          <w:lang w:eastAsia="es-MX"/>
        </w:rPr>
        <w:t xml:space="preserve">“PLAZO RAZONABLE PARA RESOLVER. DIMENSIÓN Y EFECTOS DE ESTE </w:t>
      </w:r>
      <w:r w:rsidRPr="00F0194C">
        <w:rPr>
          <w:rFonts w:ascii="Palatino Linotype" w:hAnsi="Palatino Linotype" w:cs="Arial"/>
          <w:i/>
          <w:iCs/>
          <w:lang w:eastAsia="es-MX"/>
        </w:rPr>
        <w:lastRenderedPageBreak/>
        <w:t>CONCEPTO CUANDO SE ADUCE EXCESIVA CARGA DE TRABAJO.”</w:t>
      </w:r>
      <w:r w:rsidRPr="00F0194C">
        <w:rPr>
          <w:rFonts w:ascii="Palatino Linotype" w:hAnsi="Palatino Linotype" w:cs="Arial"/>
          <w:lang w:eastAsia="es-MX"/>
        </w:rPr>
        <w:t xml:space="preserve"> consultable en el Seminario Judicial de la Federación y su gaceta, con el registro digital </w:t>
      </w:r>
      <w:r w:rsidR="002F3118" w:rsidRPr="00F0194C">
        <w:rPr>
          <w:rFonts w:ascii="Palatino Linotype" w:hAnsi="Palatino Linotype" w:cs="Arial"/>
          <w:lang w:eastAsia="es-MX"/>
        </w:rPr>
        <w:t>2002351.</w:t>
      </w:r>
    </w:p>
    <w:p w14:paraId="20AE29E4" w14:textId="00ED069D" w:rsidR="002F3118"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i/>
          <w:iCs/>
          <w:lang w:eastAsia="es-MX"/>
        </w:rPr>
        <w:t>“PLAZO RAZONABLE PARA RESOLVER. CONCEPTO Y ELEMENTOS QUE LO INTEGRAN A LA LUZ DEL DERECHO INTERNACIONAL DE LOS DERECHOS HUMANOS.”,</w:t>
      </w:r>
      <w:r w:rsidRPr="00F0194C">
        <w:rPr>
          <w:rFonts w:ascii="Palatino Linotype" w:hAnsi="Palatino Linotype" w:cs="Arial"/>
          <w:lang w:eastAsia="es-MX"/>
        </w:rPr>
        <w:t xml:space="preserve"> visible en el Seminario Judicial de la Federación y su gaceta, c</w:t>
      </w:r>
      <w:r w:rsidR="002F3118" w:rsidRPr="00F0194C">
        <w:rPr>
          <w:rFonts w:ascii="Palatino Linotype" w:hAnsi="Palatino Linotype" w:cs="Arial"/>
          <w:lang w:eastAsia="es-MX"/>
        </w:rPr>
        <w:t>on el registro digital 2002350.</w:t>
      </w:r>
    </w:p>
    <w:p w14:paraId="037E502C" w14:textId="2023654B" w:rsidR="00ED6B52" w:rsidRPr="00F0194C" w:rsidRDefault="00ED6B52" w:rsidP="00C4017E">
      <w:pPr>
        <w:spacing w:before="100" w:beforeAutospacing="1" w:after="100" w:afterAutospacing="1" w:line="360" w:lineRule="auto"/>
        <w:jc w:val="both"/>
        <w:rPr>
          <w:rFonts w:ascii="Palatino Linotype" w:hAnsi="Palatino Linotype" w:cs="Arial"/>
          <w:lang w:eastAsia="es-MX"/>
        </w:rPr>
      </w:pPr>
      <w:r w:rsidRPr="00F0194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3D58F72A" w:rsidR="005903CA" w:rsidRPr="00F0194C" w:rsidRDefault="00ED6B52" w:rsidP="00C4017E">
      <w:pPr>
        <w:spacing w:before="100" w:beforeAutospacing="1" w:after="100" w:afterAutospacing="1" w:line="360" w:lineRule="auto"/>
        <w:jc w:val="both"/>
        <w:rPr>
          <w:rFonts w:ascii="Palatino Linotype" w:hAnsi="Palatino Linotype"/>
        </w:rPr>
      </w:pPr>
      <w:r w:rsidRPr="00F0194C">
        <w:rPr>
          <w:rFonts w:ascii="Palatino Linotype" w:hAnsi="Palatino Linotype" w:cs="Arial"/>
          <w:b/>
          <w:bCs/>
          <w:sz w:val="26"/>
          <w:szCs w:val="26"/>
        </w:rPr>
        <w:t xml:space="preserve">g) </w:t>
      </w:r>
      <w:r w:rsidR="005903CA" w:rsidRPr="00F0194C">
        <w:rPr>
          <w:rFonts w:ascii="Palatino Linotype" w:hAnsi="Palatino Linotype" w:cs="Arial"/>
          <w:b/>
          <w:bCs/>
          <w:sz w:val="26"/>
          <w:szCs w:val="26"/>
        </w:rPr>
        <w:t>Cierre de Instrucción</w:t>
      </w:r>
    </w:p>
    <w:bookmarkEnd w:id="10"/>
    <w:p w14:paraId="2DABFC6D" w14:textId="71776DCC" w:rsidR="00947E30" w:rsidRPr="00F0194C" w:rsidRDefault="002C2F04" w:rsidP="00C4017E">
      <w:pPr>
        <w:tabs>
          <w:tab w:val="left" w:pos="709"/>
        </w:tabs>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 xml:space="preserve">Una vez analizado el estado procesal que guarda el expediente, en fecha </w:t>
      </w:r>
      <w:r w:rsidR="008B6141">
        <w:rPr>
          <w:rFonts w:ascii="Palatino Linotype" w:hAnsi="Palatino Linotype" w:cs="Arial"/>
        </w:rPr>
        <w:t xml:space="preserve">ocho de febrero de dos mil </w:t>
      </w:r>
      <w:r w:rsidR="00652B73">
        <w:rPr>
          <w:rFonts w:ascii="Palatino Linotype" w:hAnsi="Palatino Linotype" w:cs="Arial"/>
        </w:rPr>
        <w:t>veintitrés</w:t>
      </w:r>
      <w:r w:rsidR="00042415" w:rsidRPr="00F0194C">
        <w:rPr>
          <w:rFonts w:ascii="Palatino Linotype" w:hAnsi="Palatino Linotype" w:cs="Arial"/>
        </w:rPr>
        <w:t>,</w:t>
      </w:r>
      <w:r w:rsidR="001A3B68" w:rsidRPr="00F0194C">
        <w:rPr>
          <w:rFonts w:ascii="Palatino Linotype" w:hAnsi="Palatino Linotype" w:cs="Arial"/>
        </w:rPr>
        <w:t xml:space="preserve"> así </w:t>
      </w:r>
      <w:r w:rsidR="00EB7343" w:rsidRPr="00F0194C">
        <w:rPr>
          <w:rFonts w:ascii="Palatino Linotype" w:hAnsi="Palatino Linotype" w:cs="Arial"/>
        </w:rPr>
        <w:t>como, veinticuatro</w:t>
      </w:r>
      <w:r w:rsidR="008060C0" w:rsidRPr="00F0194C">
        <w:rPr>
          <w:rFonts w:ascii="Palatino Linotype" w:hAnsi="Palatino Linotype" w:cs="Arial"/>
        </w:rPr>
        <w:t xml:space="preserve"> de enero</w:t>
      </w:r>
      <w:r w:rsidR="001A3B68" w:rsidRPr="00F0194C">
        <w:rPr>
          <w:rFonts w:ascii="Palatino Linotype" w:hAnsi="Palatino Linotype" w:cs="Arial"/>
        </w:rPr>
        <w:t xml:space="preserve"> de dos mil veintitrés, </w:t>
      </w:r>
      <w:r w:rsidR="00042415" w:rsidRPr="00F0194C">
        <w:rPr>
          <w:rFonts w:ascii="Palatino Linotype" w:hAnsi="Palatino Linotype" w:cs="Arial"/>
        </w:rPr>
        <w:t>se</w:t>
      </w:r>
      <w:r w:rsidR="00662D97" w:rsidRPr="00F0194C">
        <w:rPr>
          <w:rFonts w:ascii="Palatino Linotype" w:hAnsi="Palatino Linotype" w:cs="Arial"/>
          <w:b/>
          <w:bCs/>
        </w:rPr>
        <w:t xml:space="preserve"> </w:t>
      </w:r>
      <w:r w:rsidRPr="00F0194C">
        <w:rPr>
          <w:rFonts w:ascii="Palatino Linotype" w:hAnsi="Palatino Linotype" w:cs="Arial"/>
        </w:rPr>
        <w:t>acord</w:t>
      </w:r>
      <w:r w:rsidR="00042415" w:rsidRPr="00F0194C">
        <w:rPr>
          <w:rFonts w:ascii="Palatino Linotype" w:hAnsi="Palatino Linotype" w:cs="Arial"/>
        </w:rPr>
        <w:t>aron los</w:t>
      </w:r>
      <w:r w:rsidRPr="00F0194C">
        <w:rPr>
          <w:rFonts w:ascii="Palatino Linotype" w:hAnsi="Palatino Linotype" w:cs="Arial"/>
        </w:rPr>
        <w:t xml:space="preserve"> cierre</w:t>
      </w:r>
      <w:r w:rsidR="00042415" w:rsidRPr="00F0194C">
        <w:rPr>
          <w:rFonts w:ascii="Palatino Linotype" w:hAnsi="Palatino Linotype" w:cs="Arial"/>
        </w:rPr>
        <w:t>s</w:t>
      </w:r>
      <w:r w:rsidRPr="00F0194C">
        <w:rPr>
          <w:rFonts w:ascii="Palatino Linotype" w:hAnsi="Palatino Linotype" w:cs="Arial"/>
        </w:rPr>
        <w:t xml:space="preserve"> de instrucción</w:t>
      </w:r>
      <w:r w:rsidR="00042415" w:rsidRPr="00F0194C">
        <w:rPr>
          <w:rFonts w:ascii="Palatino Linotype" w:hAnsi="Palatino Linotype" w:cs="Arial"/>
        </w:rPr>
        <w:t xml:space="preserve"> de los Recursos de Revisión</w:t>
      </w:r>
      <w:r w:rsidRPr="00F0194C">
        <w:rPr>
          <w:rFonts w:ascii="Palatino Linotype" w:hAnsi="Palatino Linotype" w:cs="Arial"/>
        </w:rPr>
        <w:t xml:space="preserve">, así como la remisión </w:t>
      </w:r>
      <w:r w:rsidR="00605A95" w:rsidRPr="00F0194C">
        <w:rPr>
          <w:rFonts w:ascii="Palatino Linotype" w:hAnsi="Palatino Linotype" w:cs="Arial"/>
        </w:rPr>
        <w:t>de este</w:t>
      </w:r>
      <w:r w:rsidRPr="00F0194C">
        <w:rPr>
          <w:rFonts w:ascii="Palatino Linotype" w:hAnsi="Palatino Linotype" w:cs="Arial"/>
        </w:rPr>
        <w:t xml:space="preserve"> a efecto de ser resuelto, de conformidad con lo establecido en el artículo 185 fracciones VI y VIII de la Ley de Transparencia y Acceso a la </w:t>
      </w:r>
      <w:r w:rsidR="00327647" w:rsidRPr="00F0194C">
        <w:rPr>
          <w:rFonts w:ascii="Palatino Linotype" w:hAnsi="Palatino Linotype" w:cs="Arial"/>
        </w:rPr>
        <w:t>Información Pública</w:t>
      </w:r>
      <w:r w:rsidRPr="00F0194C">
        <w:rPr>
          <w:rFonts w:ascii="Palatino Linotype" w:hAnsi="Palatino Linotype" w:cs="Arial"/>
        </w:rPr>
        <w:t xml:space="preserve"> del Estado de México y Municipios</w:t>
      </w:r>
      <w:r w:rsidR="00076950" w:rsidRPr="00F0194C">
        <w:rPr>
          <w:rFonts w:ascii="Palatino Linotype" w:hAnsi="Palatino Linotype"/>
        </w:rPr>
        <w:t>.</w:t>
      </w:r>
    </w:p>
    <w:p w14:paraId="2FF1F47C" w14:textId="2B193298" w:rsidR="00BC66CF" w:rsidRPr="00F0194C" w:rsidRDefault="00200BFC" w:rsidP="00C4017E">
      <w:pPr>
        <w:spacing w:before="100" w:beforeAutospacing="1" w:after="100" w:afterAutospacing="1" w:line="276" w:lineRule="auto"/>
        <w:jc w:val="center"/>
        <w:rPr>
          <w:rFonts w:ascii="Palatino Linotype" w:hAnsi="Palatino Linotype" w:cs="Arial"/>
          <w:b/>
          <w:bCs/>
          <w:spacing w:val="60"/>
          <w:sz w:val="28"/>
        </w:rPr>
      </w:pPr>
      <w:r w:rsidRPr="00F0194C">
        <w:rPr>
          <w:rFonts w:ascii="Palatino Linotype" w:hAnsi="Palatino Linotype" w:cs="Arial"/>
          <w:b/>
          <w:bCs/>
          <w:spacing w:val="60"/>
          <w:sz w:val="28"/>
        </w:rPr>
        <w:t>CONSIDERANDO</w:t>
      </w:r>
    </w:p>
    <w:p w14:paraId="7EF62753" w14:textId="77777777" w:rsidR="007366EE" w:rsidRPr="00F0194C" w:rsidRDefault="00CC0BEF" w:rsidP="00C4017E">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0194C">
        <w:rPr>
          <w:rFonts w:ascii="Palatino Linotype" w:hAnsi="Palatino Linotype"/>
          <w:b/>
        </w:rPr>
        <w:t>Competencia</w:t>
      </w:r>
      <w:r w:rsidRPr="00F0194C">
        <w:rPr>
          <w:rFonts w:ascii="Palatino Linotype" w:hAnsi="Palatino Linotype"/>
        </w:rPr>
        <w:t>.</w:t>
      </w:r>
      <w:r w:rsidRPr="00F0194C">
        <w:rPr>
          <w:rFonts w:ascii="Palatino Linotype" w:hAnsi="Palatino Linotype"/>
          <w:b/>
        </w:rPr>
        <w:t xml:space="preserve"> </w:t>
      </w:r>
    </w:p>
    <w:p w14:paraId="4394BA15" w14:textId="2D6FC13E" w:rsidR="00876610" w:rsidRPr="00F0194C" w:rsidRDefault="00CC0BEF" w:rsidP="00C4017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F0194C">
        <w:rPr>
          <w:rFonts w:ascii="Palatino Linotype" w:hAnsi="Palatino Linotype"/>
        </w:rPr>
        <w:t xml:space="preserve">Este Instituto de Transparencia, Acceso a la </w:t>
      </w:r>
      <w:r w:rsidR="00327647" w:rsidRPr="00F0194C">
        <w:rPr>
          <w:rFonts w:ascii="Palatino Linotype" w:hAnsi="Palatino Linotype"/>
        </w:rPr>
        <w:t>Información Pública</w:t>
      </w:r>
      <w:r w:rsidRPr="00F0194C">
        <w:rPr>
          <w:rFonts w:ascii="Palatino Linotype" w:hAnsi="Palatino Linotype"/>
        </w:rPr>
        <w:t xml:space="preserve"> y Protección de Datos Personales del Estado de México y Municipios, es competente para conocer y resolver </w:t>
      </w:r>
      <w:r w:rsidRPr="00F0194C">
        <w:rPr>
          <w:rFonts w:ascii="Palatino Linotype" w:hAnsi="Palatino Linotype"/>
        </w:rPr>
        <w:lastRenderedPageBreak/>
        <w:t xml:space="preserve">el presente </w:t>
      </w:r>
      <w:r w:rsidR="00D77693" w:rsidRPr="00F0194C">
        <w:rPr>
          <w:rFonts w:ascii="Palatino Linotype" w:hAnsi="Palatino Linotype"/>
        </w:rPr>
        <w:t>Recurso de Revisión</w:t>
      </w:r>
      <w:r w:rsidRPr="00F0194C">
        <w:rPr>
          <w:rFonts w:ascii="Palatino Linotype" w:hAnsi="Palatino Linotype"/>
        </w:rPr>
        <w:t xml:space="preserve">, conforme a lo dispuesto en los artículos 6, Apartado A de la Constitución Política de los Estados Unidos Mexicanos; 5, párrafos </w:t>
      </w:r>
      <w:bookmarkStart w:id="11" w:name="_Hlk77183116"/>
      <w:r w:rsidR="003969B9" w:rsidRPr="00F0194C">
        <w:rPr>
          <w:rFonts w:ascii="Palatino Linotype" w:eastAsia="Calibri" w:hAnsi="Palatino Linotype" w:cs="Arial"/>
          <w:lang w:val="es-ES_tradnl"/>
        </w:rPr>
        <w:t>trigésimo, trigésimo primero y trigésimo segundo</w:t>
      </w:r>
      <w:bookmarkEnd w:id="11"/>
      <w:r w:rsidRPr="00F0194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0194C">
        <w:rPr>
          <w:rFonts w:ascii="Palatino Linotype" w:hAnsi="Palatino Linotype"/>
        </w:rPr>
        <w:t>Información Pública</w:t>
      </w:r>
      <w:r w:rsidRPr="00F0194C">
        <w:rPr>
          <w:rFonts w:ascii="Palatino Linotype" w:hAnsi="Palatino Linotype"/>
        </w:rPr>
        <w:t xml:space="preserve"> del Estado de México y Municipios</w:t>
      </w:r>
      <w:r w:rsidRPr="00F0194C">
        <w:rPr>
          <w:rFonts w:ascii="Palatino Linotype" w:hAnsi="Palatino Linotype" w:cs="Arial"/>
        </w:rPr>
        <w:t xml:space="preserve">; y 9, fracciones I y XXIV y 11 del Reglamento Interior del Instituto de Transparencia, Acceso a la </w:t>
      </w:r>
      <w:r w:rsidR="00327647" w:rsidRPr="00F0194C">
        <w:rPr>
          <w:rFonts w:ascii="Palatino Linotype" w:hAnsi="Palatino Linotype" w:cs="Arial"/>
        </w:rPr>
        <w:t>Información Pública</w:t>
      </w:r>
      <w:r w:rsidRPr="00F0194C">
        <w:rPr>
          <w:rFonts w:ascii="Palatino Linotype" w:hAnsi="Palatino Linotype" w:cs="Arial"/>
        </w:rPr>
        <w:t xml:space="preserve"> y Protección de Datos Personales del Estado de México y Municipios.</w:t>
      </w:r>
    </w:p>
    <w:p w14:paraId="39A3AADD" w14:textId="77777777" w:rsidR="007366EE" w:rsidRPr="00F0194C" w:rsidRDefault="00200BFC" w:rsidP="00C4017E">
      <w:pPr>
        <w:spacing w:before="100" w:beforeAutospacing="1" w:after="100" w:afterAutospacing="1" w:line="360" w:lineRule="auto"/>
        <w:jc w:val="both"/>
        <w:rPr>
          <w:rFonts w:ascii="Palatino Linotype" w:hAnsi="Palatino Linotype" w:cs="Arial"/>
          <w:b/>
        </w:rPr>
      </w:pPr>
      <w:r w:rsidRPr="00F0194C">
        <w:rPr>
          <w:rFonts w:ascii="Palatino Linotype" w:hAnsi="Palatino Linotype" w:cs="Arial"/>
          <w:b/>
          <w:sz w:val="28"/>
        </w:rPr>
        <w:t>SEGUNDO</w:t>
      </w:r>
      <w:r w:rsidRPr="00F0194C">
        <w:rPr>
          <w:rFonts w:ascii="Palatino Linotype" w:hAnsi="Palatino Linotype" w:cs="Arial"/>
          <w:b/>
        </w:rPr>
        <w:t xml:space="preserve">. Interés. </w:t>
      </w:r>
    </w:p>
    <w:p w14:paraId="0AB0B98C" w14:textId="59E24176" w:rsidR="00327647" w:rsidRPr="00F0194C" w:rsidRDefault="00200BFC" w:rsidP="00C4017E">
      <w:pPr>
        <w:spacing w:before="100" w:beforeAutospacing="1" w:after="100" w:afterAutospacing="1" w:line="360" w:lineRule="auto"/>
        <w:jc w:val="both"/>
        <w:rPr>
          <w:rFonts w:ascii="Palatino Linotype" w:eastAsia="Calibri" w:hAnsi="Palatino Linotype" w:cs="Arial"/>
          <w:lang w:eastAsia="en-US"/>
        </w:rPr>
      </w:pPr>
      <w:r w:rsidRPr="00F0194C">
        <w:rPr>
          <w:rFonts w:ascii="Palatino Linotype" w:hAnsi="Palatino Linotype" w:cs="Arial"/>
          <w:bCs/>
        </w:rPr>
        <w:t xml:space="preserve">El </w:t>
      </w:r>
      <w:r w:rsidR="00D77693" w:rsidRPr="00F0194C">
        <w:rPr>
          <w:rFonts w:ascii="Palatino Linotype" w:hAnsi="Palatino Linotype" w:cs="Arial"/>
          <w:bCs/>
        </w:rPr>
        <w:t>Recurso de Revisión</w:t>
      </w:r>
      <w:r w:rsidRPr="00F0194C">
        <w:rPr>
          <w:rFonts w:ascii="Palatino Linotype" w:hAnsi="Palatino Linotype" w:cs="Arial"/>
          <w:bCs/>
        </w:rPr>
        <w:t xml:space="preserve"> fue interpuesto por parte legítima, en atención a que se presentó por</w:t>
      </w:r>
      <w:r w:rsidR="00264036" w:rsidRPr="00F0194C">
        <w:rPr>
          <w:rFonts w:ascii="Palatino Linotype" w:hAnsi="Palatino Linotype" w:cs="Arial"/>
          <w:bCs/>
        </w:rPr>
        <w:t xml:space="preserve"> </w:t>
      </w:r>
      <w:r w:rsidR="00752303" w:rsidRPr="00F0194C">
        <w:rPr>
          <w:rFonts w:ascii="Palatino Linotype" w:hAnsi="Palatino Linotype" w:cs="Arial"/>
          <w:b/>
        </w:rPr>
        <w:t>EL</w:t>
      </w:r>
      <w:r w:rsidR="00264036" w:rsidRPr="00F0194C">
        <w:rPr>
          <w:rFonts w:ascii="Palatino Linotype" w:hAnsi="Palatino Linotype" w:cs="Arial"/>
          <w:b/>
        </w:rPr>
        <w:t xml:space="preserve"> RECURRENTE</w:t>
      </w:r>
      <w:r w:rsidRPr="00F0194C">
        <w:rPr>
          <w:rFonts w:ascii="Palatino Linotype" w:hAnsi="Palatino Linotype" w:cs="Arial"/>
          <w:b/>
          <w:bCs/>
        </w:rPr>
        <w:t>,</w:t>
      </w:r>
      <w:r w:rsidRPr="00F0194C">
        <w:rPr>
          <w:rFonts w:ascii="Palatino Linotype" w:hAnsi="Palatino Linotype" w:cs="Arial"/>
          <w:bCs/>
        </w:rPr>
        <w:t xml:space="preserve"> quien es la misma persona que formuló la solicitud de acceso a la </w:t>
      </w:r>
      <w:r w:rsidR="00327647" w:rsidRPr="00F0194C">
        <w:rPr>
          <w:rFonts w:ascii="Palatino Linotype" w:hAnsi="Palatino Linotype" w:cs="Arial"/>
          <w:bCs/>
        </w:rPr>
        <w:t>Información Pública</w:t>
      </w:r>
      <w:r w:rsidRPr="00F0194C">
        <w:rPr>
          <w:rFonts w:ascii="Palatino Linotype" w:hAnsi="Palatino Linotype" w:cs="Arial"/>
          <w:bCs/>
        </w:rPr>
        <w:t xml:space="preserve"> al </w:t>
      </w:r>
      <w:r w:rsidRPr="00F0194C">
        <w:rPr>
          <w:rFonts w:ascii="Palatino Linotype" w:hAnsi="Palatino Linotype" w:cs="Arial"/>
          <w:b/>
          <w:bCs/>
        </w:rPr>
        <w:t>SUJETO OBLIGADO</w:t>
      </w:r>
      <w:r w:rsidR="008814C5" w:rsidRPr="00F0194C">
        <w:rPr>
          <w:rFonts w:ascii="Palatino Linotype" w:hAnsi="Palatino Linotype" w:cs="Arial"/>
          <w:b/>
          <w:bCs/>
        </w:rPr>
        <w:t xml:space="preserve">, </w:t>
      </w:r>
      <w:r w:rsidR="008814C5" w:rsidRPr="00F0194C">
        <w:rPr>
          <w:rFonts w:ascii="Palatino Linotype" w:hAnsi="Palatino Linotype" w:cs="Arial"/>
        </w:rPr>
        <w:t>en razón de que las claves de acceso</w:t>
      </w:r>
      <w:r w:rsidR="008814C5" w:rsidRPr="00F0194C">
        <w:rPr>
          <w:rFonts w:ascii="Palatino Linotype" w:hAnsi="Palatino Linotype" w:cs="Arial"/>
          <w:b/>
          <w:bCs/>
        </w:rPr>
        <w:t xml:space="preserve"> </w:t>
      </w:r>
      <w:r w:rsidR="008814C5" w:rsidRPr="00F0194C">
        <w:rPr>
          <w:rFonts w:ascii="Palatino Linotype" w:hAnsi="Palatino Linotype" w:cs="Arial"/>
        </w:rPr>
        <w:t>al</w:t>
      </w:r>
      <w:r w:rsidR="008814C5" w:rsidRPr="00F0194C">
        <w:rPr>
          <w:rFonts w:ascii="Palatino Linotype" w:hAnsi="Palatino Linotype" w:cs="Arial"/>
          <w:b/>
          <w:bCs/>
        </w:rPr>
        <w:t xml:space="preserve"> </w:t>
      </w:r>
      <w:r w:rsidR="008814C5" w:rsidRPr="00F0194C">
        <w:rPr>
          <w:rFonts w:ascii="Palatino Linotype" w:eastAsia="Calibri" w:hAnsi="Palatino Linotype" w:cs="Arial"/>
          <w:lang w:eastAsia="en-US"/>
        </w:rPr>
        <w:t>Sistema de Acceso a la Información Mexiquense (</w:t>
      </w:r>
      <w:r w:rsidR="008814C5" w:rsidRPr="00F0194C">
        <w:rPr>
          <w:rFonts w:ascii="Palatino Linotype" w:eastAsia="Calibri" w:hAnsi="Palatino Linotype" w:cs="Arial"/>
          <w:b/>
          <w:bCs/>
          <w:lang w:eastAsia="en-US"/>
        </w:rPr>
        <w:t>SAIMEX</w:t>
      </w:r>
      <w:r w:rsidR="008814C5" w:rsidRPr="00F0194C">
        <w:rPr>
          <w:rFonts w:ascii="Palatino Linotype" w:eastAsia="Calibri" w:hAnsi="Palatino Linotype" w:cs="Arial"/>
          <w:lang w:eastAsia="en-US"/>
        </w:rPr>
        <w:t>)</w:t>
      </w:r>
      <w:r w:rsidR="000000E7" w:rsidRPr="00F0194C">
        <w:rPr>
          <w:rFonts w:ascii="Palatino Linotype" w:eastAsia="Calibri" w:hAnsi="Palatino Linotype" w:cs="Arial"/>
          <w:lang w:eastAsia="en-US"/>
        </w:rPr>
        <w:t xml:space="preserve"> son personales e irrepetibles a lo cual se tiene certeza que se trata de</w:t>
      </w:r>
      <w:r w:rsidR="00F3691E" w:rsidRPr="00F0194C">
        <w:rPr>
          <w:rFonts w:ascii="Palatino Linotype" w:eastAsia="Calibri" w:hAnsi="Palatino Linotype" w:cs="Arial"/>
          <w:lang w:eastAsia="en-US"/>
        </w:rPr>
        <w:t>l mismo particular.</w:t>
      </w:r>
    </w:p>
    <w:p w14:paraId="25432406" w14:textId="77777777" w:rsidR="003A2183" w:rsidRPr="00F0194C" w:rsidRDefault="003A2183" w:rsidP="00C4017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0194C">
        <w:rPr>
          <w:rFonts w:ascii="Palatino Linotype" w:hAnsi="Palatino Linotype" w:cs="Arial"/>
          <w:b/>
          <w:sz w:val="28"/>
          <w:szCs w:val="28"/>
          <w:lang w:val="es-ES"/>
        </w:rPr>
        <w:t>TERCERO.</w:t>
      </w:r>
      <w:r w:rsidRPr="00F0194C">
        <w:rPr>
          <w:rFonts w:ascii="Palatino Linotype" w:eastAsiaTheme="minorEastAsia" w:hAnsi="Palatino Linotype" w:cs="Arial"/>
          <w:lang w:val="es-ES"/>
        </w:rPr>
        <w:t xml:space="preserve"> </w:t>
      </w:r>
      <w:r w:rsidRPr="00F0194C">
        <w:rPr>
          <w:rFonts w:ascii="Palatino Linotype" w:eastAsiaTheme="minorEastAsia" w:hAnsi="Palatino Linotype" w:cs="Arial"/>
          <w:b/>
          <w:lang w:val="es-ES_tradnl"/>
        </w:rPr>
        <w:t>Justificación de la Acumulación de los Recursos.</w:t>
      </w:r>
      <w:r w:rsidRPr="00F0194C">
        <w:rPr>
          <w:rFonts w:ascii="Palatino Linotype" w:eastAsiaTheme="minorEastAsia" w:hAnsi="Palatino Linotype" w:cs="Arial"/>
          <w:lang w:val="es-ES_tradnl"/>
        </w:rPr>
        <w:t xml:space="preserve"> </w:t>
      </w:r>
    </w:p>
    <w:p w14:paraId="1BC9B06E" w14:textId="6E5E303A" w:rsidR="003A2183" w:rsidRPr="00F0194C" w:rsidRDefault="003A2183" w:rsidP="00C4017E">
      <w:pPr>
        <w:spacing w:before="100" w:beforeAutospacing="1" w:after="100" w:afterAutospacing="1" w:line="360" w:lineRule="auto"/>
        <w:jc w:val="both"/>
        <w:rPr>
          <w:rFonts w:ascii="Palatino Linotype" w:hAnsi="Palatino Linotype" w:cs="Arial"/>
        </w:rPr>
      </w:pPr>
      <w:r w:rsidRPr="00F0194C">
        <w:rPr>
          <w:rFonts w:ascii="Palatino Linotype" w:eastAsiaTheme="minorEastAsia" w:hAnsi="Palatino Linotype" w:cs="Arial"/>
          <w:lang w:val="es-ES_tradnl"/>
        </w:rPr>
        <w:t>De las constancias que obran en los expedientes acumulados, se advierte que en los recursos de revisión</w:t>
      </w:r>
      <w:r w:rsidRPr="00F0194C">
        <w:rPr>
          <w:rFonts w:ascii="Palatino Linotype" w:eastAsiaTheme="minorEastAsia" w:hAnsi="Palatino Linotype" w:cstheme="minorBidi"/>
          <w:lang w:val="es-ES_tradnl"/>
        </w:rPr>
        <w:t xml:space="preserve"> </w:t>
      </w:r>
      <w:r w:rsidR="00DC1A15" w:rsidRPr="00F0194C">
        <w:rPr>
          <w:rFonts w:ascii="Palatino Linotype" w:hAnsi="Palatino Linotype" w:cs="Arial"/>
          <w:b/>
          <w:bCs/>
        </w:rPr>
        <w:t>12002</w:t>
      </w:r>
      <w:r w:rsidR="001A3B68" w:rsidRPr="00F0194C">
        <w:rPr>
          <w:rFonts w:ascii="Palatino Linotype" w:hAnsi="Palatino Linotype" w:cs="Arial"/>
          <w:b/>
          <w:bCs/>
        </w:rPr>
        <w:t>/INFOEM/IP/RR/2022</w:t>
      </w:r>
      <w:r w:rsidR="00DC1A15" w:rsidRPr="00F0194C">
        <w:rPr>
          <w:rFonts w:ascii="Palatino Linotype" w:hAnsi="Palatino Linotype" w:cs="Arial"/>
          <w:b/>
          <w:bCs/>
        </w:rPr>
        <w:t xml:space="preserve"> </w:t>
      </w:r>
      <w:r w:rsidR="001A3B68" w:rsidRPr="00F0194C">
        <w:rPr>
          <w:rFonts w:ascii="Palatino Linotype" w:hAnsi="Palatino Linotype" w:cs="Arial"/>
          <w:b/>
          <w:bCs/>
        </w:rPr>
        <w:t xml:space="preserve">y </w:t>
      </w:r>
      <w:r w:rsidR="00DC1A15" w:rsidRPr="00F0194C">
        <w:rPr>
          <w:rFonts w:ascii="Palatino Linotype" w:hAnsi="Palatino Linotype" w:cs="Arial"/>
          <w:b/>
          <w:bCs/>
        </w:rPr>
        <w:t>12003</w:t>
      </w:r>
      <w:r w:rsidR="001A3B68" w:rsidRPr="00F0194C">
        <w:rPr>
          <w:rFonts w:ascii="Palatino Linotype" w:hAnsi="Palatino Linotype" w:cs="Arial"/>
          <w:b/>
          <w:bCs/>
        </w:rPr>
        <w:t>/INFOEM/IP/RR/2022</w:t>
      </w:r>
      <w:r w:rsidRPr="00F0194C">
        <w:rPr>
          <w:rFonts w:ascii="Palatino Linotype" w:eastAsiaTheme="minorEastAsia" w:hAnsi="Palatino Linotype" w:cs="Arial"/>
          <w:b/>
          <w:bCs/>
          <w:lang w:val="es-ES_tradnl"/>
        </w:rPr>
        <w:t xml:space="preserve">, </w:t>
      </w:r>
      <w:r w:rsidRPr="00F0194C">
        <w:rPr>
          <w:rFonts w:ascii="Palatino Linotype" w:eastAsiaTheme="minorEastAsia" w:hAnsi="Palatino Linotype" w:cs="Arial"/>
          <w:lang w:val="es-ES_tradnl"/>
        </w:rPr>
        <w:t xml:space="preserve">fueron presentados por el mismo </w:t>
      </w:r>
      <w:r w:rsidRPr="00F0194C">
        <w:rPr>
          <w:rFonts w:ascii="Palatino Linotype" w:eastAsiaTheme="minorEastAsia" w:hAnsi="Palatino Linotype" w:cs="Arial"/>
          <w:b/>
          <w:lang w:val="es-ES_tradnl"/>
        </w:rPr>
        <w:t>RECURRENTE</w:t>
      </w:r>
      <w:r w:rsidRPr="00F0194C">
        <w:rPr>
          <w:rFonts w:ascii="Palatino Linotype" w:eastAsiaTheme="minorEastAsia" w:hAnsi="Palatino Linotype" w:cs="Arial"/>
          <w:lang w:val="es-ES_tradnl"/>
        </w:rPr>
        <w:t xml:space="preserve"> respecto de los actos u omisiones del mismo </w:t>
      </w:r>
      <w:r w:rsidRPr="00F0194C">
        <w:rPr>
          <w:rFonts w:ascii="Palatino Linotype" w:eastAsiaTheme="minorEastAsia" w:hAnsi="Palatino Linotype" w:cs="Arial"/>
          <w:b/>
          <w:lang w:val="es-ES_tradnl"/>
        </w:rPr>
        <w:t>SUJETO OBLIGADO</w:t>
      </w:r>
      <w:r w:rsidRPr="00F0194C">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w:t>
      </w:r>
      <w:r w:rsidRPr="00F0194C">
        <w:rPr>
          <w:rFonts w:ascii="Palatino Linotype" w:eastAsiaTheme="minorEastAsia" w:hAnsi="Palatino Linotype" w:cs="Arial"/>
          <w:lang w:val="es-ES_tradnl"/>
        </w:rPr>
        <w:lastRenderedPageBreak/>
        <w:t>respectiva, de conformidad con lo dispuesto en el artículo 18</w:t>
      </w:r>
      <w:r w:rsidR="00794131" w:rsidRPr="00F0194C">
        <w:rPr>
          <w:rFonts w:ascii="Palatino Linotype" w:eastAsiaTheme="minorEastAsia" w:hAnsi="Palatino Linotype" w:cs="Arial"/>
          <w:lang w:val="es-ES_tradnl"/>
        </w:rPr>
        <w:t>,</w:t>
      </w:r>
      <w:r w:rsidRPr="00F0194C">
        <w:rPr>
          <w:rFonts w:ascii="Palatino Linotype" w:eastAsiaTheme="minorEastAsia" w:hAnsi="Palatino Linotype" w:cs="Arial"/>
          <w:lang w:val="es-ES_tradnl"/>
        </w:rPr>
        <w:t xml:space="preserve"> del </w:t>
      </w:r>
      <w:r w:rsidRPr="00F0194C">
        <w:rPr>
          <w:rFonts w:ascii="Palatino Linotype" w:eastAsiaTheme="minorEastAsia" w:hAnsi="Palatino Linotype" w:cs="Arial"/>
          <w:lang w:val="es-ES"/>
        </w:rPr>
        <w:t xml:space="preserve">Código de Procedimientos Administrativos del Estado de México, de aplicación supletoria en términos del </w:t>
      </w:r>
      <w:r w:rsidRPr="00F0194C">
        <w:rPr>
          <w:rFonts w:ascii="Palatino Linotype" w:eastAsiaTheme="minorEastAsia" w:hAnsi="Palatino Linotype" w:cs="Arial"/>
          <w:lang w:val="es-ES_tradnl"/>
        </w:rPr>
        <w:t xml:space="preserve">artículo 195 de </w:t>
      </w:r>
      <w:r w:rsidRPr="00F0194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F0194C" w:rsidRDefault="003A2183" w:rsidP="00C4017E">
      <w:pPr>
        <w:tabs>
          <w:tab w:val="left" w:pos="8222"/>
        </w:tabs>
        <w:spacing w:before="100" w:beforeAutospacing="1" w:after="100" w:afterAutospacing="1"/>
        <w:ind w:left="851" w:right="1134"/>
        <w:jc w:val="center"/>
        <w:rPr>
          <w:rFonts w:ascii="Palatino Linotype" w:hAnsi="Palatino Linotype" w:cs="Arial"/>
          <w:b/>
          <w:i/>
          <w:sz w:val="22"/>
          <w:szCs w:val="22"/>
        </w:rPr>
      </w:pPr>
      <w:r w:rsidRPr="00F0194C">
        <w:rPr>
          <w:rFonts w:ascii="Palatino Linotype" w:hAnsi="Palatino Linotype" w:cs="Arial"/>
          <w:b/>
          <w:i/>
          <w:sz w:val="22"/>
          <w:szCs w:val="22"/>
        </w:rPr>
        <w:t>“Código de Procedimientos Administrativos del Estado de México</w:t>
      </w:r>
    </w:p>
    <w:p w14:paraId="6C487762" w14:textId="77777777" w:rsidR="003A2183" w:rsidRPr="00F0194C" w:rsidRDefault="003A2183" w:rsidP="00C4017E">
      <w:pPr>
        <w:tabs>
          <w:tab w:val="left" w:pos="8222"/>
        </w:tabs>
        <w:spacing w:before="100" w:beforeAutospacing="1" w:after="100" w:afterAutospacing="1"/>
        <w:ind w:left="851" w:right="1134"/>
        <w:jc w:val="both"/>
        <w:rPr>
          <w:rFonts w:ascii="Palatino Linotype" w:hAnsi="Palatino Linotype" w:cs="Arial"/>
          <w:i/>
          <w:sz w:val="22"/>
          <w:szCs w:val="22"/>
        </w:rPr>
      </w:pPr>
      <w:r w:rsidRPr="00F0194C">
        <w:rPr>
          <w:rFonts w:ascii="Palatino Linotype" w:hAnsi="Palatino Linotype" w:cs="Arial"/>
          <w:i/>
          <w:sz w:val="22"/>
          <w:szCs w:val="22"/>
        </w:rPr>
        <w:t>“</w:t>
      </w:r>
      <w:r w:rsidRPr="00F0194C">
        <w:rPr>
          <w:rFonts w:ascii="Palatino Linotype" w:hAnsi="Palatino Linotype" w:cs="Arial"/>
          <w:b/>
          <w:i/>
          <w:sz w:val="22"/>
          <w:szCs w:val="22"/>
        </w:rPr>
        <w:t>Artículo 18</w:t>
      </w:r>
      <w:r w:rsidRPr="00F0194C">
        <w:rPr>
          <w:rFonts w:ascii="Palatino Linotype" w:hAnsi="Palatino Linotype" w:cs="Arial"/>
          <w:i/>
          <w:sz w:val="22"/>
          <w:szCs w:val="22"/>
        </w:rPr>
        <w:t xml:space="preserve">.- </w:t>
      </w:r>
      <w:r w:rsidRPr="00F0194C">
        <w:rPr>
          <w:rFonts w:ascii="Palatino Linotype" w:hAnsi="Palatino Linotype" w:cs="Arial"/>
          <w:b/>
          <w:i/>
          <w:sz w:val="22"/>
          <w:szCs w:val="22"/>
        </w:rPr>
        <w:t xml:space="preserve">La autoridad administrativa o el Tribunal </w:t>
      </w:r>
      <w:r w:rsidRPr="00F0194C">
        <w:rPr>
          <w:rFonts w:ascii="Palatino Linotype" w:hAnsi="Palatino Linotype" w:cs="Arial"/>
          <w:b/>
          <w:i/>
          <w:sz w:val="22"/>
          <w:szCs w:val="22"/>
          <w:u w:val="single"/>
        </w:rPr>
        <w:t>acordarán la acumulación de los expedientes</w:t>
      </w:r>
      <w:r w:rsidRPr="00F0194C">
        <w:rPr>
          <w:rFonts w:ascii="Palatino Linotype" w:hAnsi="Palatino Linotype" w:cs="Arial"/>
          <w:b/>
          <w:i/>
          <w:sz w:val="22"/>
          <w:szCs w:val="22"/>
        </w:rPr>
        <w:t xml:space="preserve"> del procedimiento y proceso administrativo que ante ellos se sigan, de oficio</w:t>
      </w:r>
      <w:r w:rsidRPr="00F0194C">
        <w:rPr>
          <w:rFonts w:ascii="Palatino Linotype" w:hAnsi="Palatino Linotype" w:cs="Arial"/>
          <w:i/>
          <w:sz w:val="22"/>
          <w:szCs w:val="22"/>
        </w:rPr>
        <w:t xml:space="preserve"> o a petición de parte, </w:t>
      </w:r>
      <w:r w:rsidRPr="00F0194C">
        <w:rPr>
          <w:rFonts w:ascii="Palatino Linotype" w:hAnsi="Palatino Linotype" w:cs="Arial"/>
          <w:b/>
          <w:i/>
          <w:sz w:val="22"/>
          <w:szCs w:val="22"/>
          <w:u w:val="single"/>
        </w:rPr>
        <w:t>cuando las partes</w:t>
      </w:r>
      <w:r w:rsidRPr="00F0194C">
        <w:rPr>
          <w:rFonts w:ascii="Palatino Linotype" w:hAnsi="Palatino Linotype" w:cs="Arial"/>
          <w:i/>
          <w:sz w:val="22"/>
          <w:szCs w:val="22"/>
        </w:rPr>
        <w:t xml:space="preserve"> o los actos administrativos </w:t>
      </w:r>
      <w:r w:rsidRPr="00F0194C">
        <w:rPr>
          <w:rFonts w:ascii="Palatino Linotype" w:hAnsi="Palatino Linotype" w:cs="Arial"/>
          <w:b/>
          <w:i/>
          <w:sz w:val="22"/>
          <w:szCs w:val="22"/>
          <w:u w:val="single"/>
        </w:rPr>
        <w:t>sean iguales</w:t>
      </w:r>
      <w:r w:rsidRPr="00F0194C">
        <w:rPr>
          <w:rFonts w:ascii="Palatino Linotype" w:hAnsi="Palatino Linotype" w:cs="Arial"/>
          <w:i/>
          <w:sz w:val="22"/>
          <w:szCs w:val="22"/>
        </w:rPr>
        <w:t xml:space="preserve">, se trate de actos conexos o </w:t>
      </w:r>
      <w:r w:rsidRPr="00F0194C">
        <w:rPr>
          <w:rFonts w:ascii="Palatino Linotype" w:hAnsi="Palatino Linotype" w:cs="Arial"/>
          <w:b/>
          <w:i/>
          <w:sz w:val="22"/>
          <w:szCs w:val="22"/>
          <w:u w:val="single"/>
        </w:rPr>
        <w:t>resulte conveniente el trámite unificado de los asuntos, para evitar la emisión de resoluciones contradictorias</w:t>
      </w:r>
      <w:r w:rsidRPr="00F0194C">
        <w:rPr>
          <w:rFonts w:ascii="Palatino Linotype" w:hAnsi="Palatino Linotype" w:cs="Arial"/>
          <w:i/>
          <w:sz w:val="22"/>
          <w:szCs w:val="22"/>
        </w:rPr>
        <w:t>. La misma regla se aplicará, en lo conducente, para la separación de los expedientes.”</w:t>
      </w:r>
    </w:p>
    <w:p w14:paraId="4756F001" w14:textId="6EAE7C49" w:rsidR="00794131" w:rsidRPr="00F0194C" w:rsidRDefault="003A2183" w:rsidP="00C4017E">
      <w:pPr>
        <w:tabs>
          <w:tab w:val="left" w:pos="8222"/>
        </w:tabs>
        <w:spacing w:before="100" w:beforeAutospacing="1" w:after="100" w:afterAutospacing="1"/>
        <w:ind w:left="851" w:right="1134"/>
        <w:jc w:val="center"/>
        <w:rPr>
          <w:rFonts w:ascii="Palatino Linotype" w:hAnsi="Palatino Linotype" w:cs="Arial"/>
          <w:b/>
          <w:i/>
          <w:sz w:val="22"/>
          <w:szCs w:val="22"/>
        </w:rPr>
      </w:pPr>
      <w:r w:rsidRPr="00F0194C">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F0194C" w:rsidRDefault="003A2183" w:rsidP="00C4017E">
      <w:pPr>
        <w:tabs>
          <w:tab w:val="left" w:pos="8222"/>
        </w:tabs>
        <w:spacing w:before="100" w:beforeAutospacing="1" w:after="100" w:afterAutospacing="1"/>
        <w:ind w:left="851" w:right="1134"/>
        <w:jc w:val="both"/>
        <w:rPr>
          <w:rFonts w:ascii="Palatino Linotype" w:hAnsi="Palatino Linotype" w:cs="Arial"/>
          <w:i/>
          <w:sz w:val="22"/>
          <w:szCs w:val="22"/>
        </w:rPr>
      </w:pPr>
      <w:r w:rsidRPr="00F0194C">
        <w:rPr>
          <w:rFonts w:ascii="Palatino Linotype" w:hAnsi="Palatino Linotype" w:cs="Arial"/>
          <w:i/>
          <w:sz w:val="22"/>
          <w:szCs w:val="22"/>
        </w:rPr>
        <w:t>“</w:t>
      </w:r>
      <w:r w:rsidRPr="00F0194C">
        <w:rPr>
          <w:rFonts w:ascii="Palatino Linotype" w:hAnsi="Palatino Linotype" w:cs="Arial"/>
          <w:b/>
          <w:i/>
          <w:sz w:val="22"/>
          <w:szCs w:val="22"/>
        </w:rPr>
        <w:t xml:space="preserve">Artículo 195. </w:t>
      </w:r>
      <w:r w:rsidRPr="00F0194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F0194C" w:rsidRDefault="003A2183" w:rsidP="00C4017E">
      <w:pPr>
        <w:tabs>
          <w:tab w:val="left" w:pos="8222"/>
        </w:tabs>
        <w:spacing w:before="100" w:beforeAutospacing="1" w:after="100" w:afterAutospacing="1"/>
        <w:ind w:left="851" w:right="1134"/>
        <w:jc w:val="both"/>
        <w:rPr>
          <w:rFonts w:ascii="Palatino Linotype" w:hAnsi="Palatino Linotype" w:cs="Arial"/>
          <w:sz w:val="22"/>
          <w:szCs w:val="22"/>
        </w:rPr>
      </w:pPr>
      <w:r w:rsidRPr="00F0194C">
        <w:rPr>
          <w:rFonts w:ascii="Palatino Linotype" w:hAnsi="Palatino Linotype" w:cs="Arial"/>
          <w:sz w:val="22"/>
          <w:szCs w:val="22"/>
        </w:rPr>
        <w:t>(Énfasis añadido)</w:t>
      </w:r>
    </w:p>
    <w:p w14:paraId="4F3BF199" w14:textId="77777777" w:rsidR="003A2183" w:rsidRPr="00F0194C" w:rsidRDefault="003A2183" w:rsidP="00C4017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0194C">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F0194C" w:rsidRDefault="003A2183" w:rsidP="00C4017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0194C">
        <w:rPr>
          <w:rFonts w:ascii="Palatino Linotype" w:eastAsiaTheme="minorEastAsia" w:hAnsi="Palatino Linotype" w:cs="Arial"/>
          <w:lang w:val="es-ES_tradnl"/>
        </w:rPr>
        <w:t>El solicitante y la información referida sean las mismas;</w:t>
      </w:r>
    </w:p>
    <w:p w14:paraId="105DD9F9" w14:textId="77777777" w:rsidR="003A2183" w:rsidRPr="00F0194C" w:rsidRDefault="003A2183" w:rsidP="00C4017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0194C">
        <w:rPr>
          <w:rFonts w:ascii="Palatino Linotype" w:eastAsiaTheme="minorEastAsia" w:hAnsi="Palatino Linotype" w:cs="Arial"/>
          <w:b/>
          <w:u w:val="single"/>
          <w:lang w:val="es-ES_tradnl"/>
        </w:rPr>
        <w:t>Las partes o los actos impugnados sean iguales</w:t>
      </w:r>
      <w:r w:rsidRPr="00F0194C">
        <w:rPr>
          <w:rFonts w:ascii="Palatino Linotype" w:eastAsiaTheme="minorEastAsia" w:hAnsi="Palatino Linotype" w:cs="Arial"/>
          <w:lang w:val="es-ES_tradnl"/>
        </w:rPr>
        <w:t>;</w:t>
      </w:r>
    </w:p>
    <w:p w14:paraId="7B7FE55E" w14:textId="77777777" w:rsidR="003A2183" w:rsidRPr="00F0194C" w:rsidRDefault="003A2183" w:rsidP="00C4017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0194C">
        <w:rPr>
          <w:rFonts w:ascii="Palatino Linotype" w:eastAsiaTheme="minorEastAsia" w:hAnsi="Palatino Linotype" w:cs="Arial"/>
          <w:b/>
          <w:u w:val="single"/>
          <w:lang w:val="es-ES_tradnl"/>
        </w:rPr>
        <w:t>Cuando se trate del mismo solicitante, el mismo Sujeto Obligado</w:t>
      </w:r>
      <w:r w:rsidRPr="00F0194C">
        <w:rPr>
          <w:rFonts w:ascii="Palatino Linotype" w:eastAsiaTheme="minorEastAsia" w:hAnsi="Palatino Linotype" w:cs="Arial"/>
          <w:lang w:val="es-ES_tradnl"/>
        </w:rPr>
        <w:t>, y</w:t>
      </w:r>
    </w:p>
    <w:p w14:paraId="748F4506" w14:textId="77777777" w:rsidR="003A2183" w:rsidRPr="00F0194C" w:rsidRDefault="003A2183" w:rsidP="00C4017E">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F0194C">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F0194C" w:rsidRDefault="003A2183" w:rsidP="00C4017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lastRenderedPageBreak/>
        <w:t xml:space="preserve">Conforme a lo anterior, los recursos de revisión que nos ocupan fueron interpuestos por </w:t>
      </w:r>
      <w:r w:rsidR="0022329F" w:rsidRPr="00F0194C">
        <w:rPr>
          <w:rFonts w:ascii="Palatino Linotype" w:hAnsi="Palatino Linotype" w:cs="Arial"/>
        </w:rPr>
        <w:t>el</w:t>
      </w:r>
      <w:r w:rsidRPr="00F0194C">
        <w:rPr>
          <w:rFonts w:ascii="Palatino Linotype" w:hAnsi="Palatino Linotype" w:cs="Arial"/>
        </w:rPr>
        <w:t xml:space="preserve"> mism</w:t>
      </w:r>
      <w:r w:rsidR="000A5AC3" w:rsidRPr="00F0194C">
        <w:rPr>
          <w:rFonts w:ascii="Palatino Linotype" w:hAnsi="Palatino Linotype" w:cs="Arial"/>
        </w:rPr>
        <w:t>o</w:t>
      </w:r>
      <w:r w:rsidRPr="00F0194C">
        <w:rPr>
          <w:rFonts w:ascii="Palatino Linotype" w:hAnsi="Palatino Linotype" w:cs="Arial"/>
        </w:rPr>
        <w:t xml:space="preserve"> </w:t>
      </w:r>
      <w:r w:rsidRPr="00F0194C">
        <w:rPr>
          <w:rFonts w:ascii="Palatino Linotype" w:hAnsi="Palatino Linotype" w:cs="Arial"/>
          <w:b/>
        </w:rPr>
        <w:t>RECURRENTE</w:t>
      </w:r>
      <w:r w:rsidRPr="00F0194C">
        <w:rPr>
          <w:rFonts w:ascii="Palatino Linotype" w:hAnsi="Palatino Linotype" w:cs="Arial"/>
        </w:rPr>
        <w:t xml:space="preserve"> ante el mismo </w:t>
      </w:r>
      <w:r w:rsidRPr="00F0194C">
        <w:rPr>
          <w:rFonts w:ascii="Palatino Linotype" w:hAnsi="Palatino Linotype" w:cs="Arial"/>
          <w:b/>
        </w:rPr>
        <w:t>SUJETO OBLIGADO</w:t>
      </w:r>
      <w:r w:rsidRPr="00F0194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F0194C" w:rsidRDefault="0014634C" w:rsidP="00C4017E">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F0194C">
        <w:rPr>
          <w:rFonts w:ascii="Palatino Linotype" w:hAnsi="Palatino Linotype" w:cs="Arial"/>
          <w:b/>
          <w:sz w:val="28"/>
        </w:rPr>
        <w:t>CUARTO</w:t>
      </w:r>
      <w:r w:rsidR="00200BFC" w:rsidRPr="00F0194C">
        <w:rPr>
          <w:rFonts w:ascii="Palatino Linotype" w:hAnsi="Palatino Linotype" w:cs="Arial"/>
          <w:b/>
        </w:rPr>
        <w:t xml:space="preserve">. </w:t>
      </w:r>
      <w:r w:rsidR="00200BFC" w:rsidRPr="00F0194C">
        <w:rPr>
          <w:rFonts w:ascii="Palatino Linotype" w:hAnsi="Palatino Linotype" w:cs="Arial"/>
          <w:b/>
          <w:lang w:val="es-ES"/>
        </w:rPr>
        <w:t>Oportunidad</w:t>
      </w:r>
      <w:r w:rsidR="00FD561B" w:rsidRPr="00F0194C">
        <w:rPr>
          <w:rFonts w:ascii="Palatino Linotype" w:hAnsi="Palatino Linotype" w:cs="Arial"/>
        </w:rPr>
        <w:t xml:space="preserve">. </w:t>
      </w:r>
    </w:p>
    <w:p w14:paraId="7267C8A1" w14:textId="49627347" w:rsidR="00FD561B" w:rsidRPr="00F0194C" w:rsidRDefault="00FD561B" w:rsidP="00C4017E">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F0194C">
        <w:rPr>
          <w:rFonts w:ascii="Palatino Linotype" w:hAnsi="Palatino Linotype" w:cs="Arial"/>
        </w:rPr>
        <w:t xml:space="preserve">El </w:t>
      </w:r>
      <w:r w:rsidR="00D77693" w:rsidRPr="00F0194C">
        <w:rPr>
          <w:rFonts w:ascii="Palatino Linotype" w:hAnsi="Palatino Linotype" w:cs="Arial"/>
        </w:rPr>
        <w:t>Recurso de Revisión</w:t>
      </w:r>
      <w:r w:rsidRPr="00F0194C">
        <w:rPr>
          <w:rFonts w:ascii="Palatino Linotype" w:hAnsi="Palatino Linotype" w:cs="Arial"/>
        </w:rPr>
        <w:t xml:space="preserve"> fue interpuesto dentro del plazo de quince días hábiles, contados a partir del día siguiente al que</w:t>
      </w:r>
      <w:r w:rsidR="00264036" w:rsidRPr="00F0194C">
        <w:rPr>
          <w:rFonts w:ascii="Palatino Linotype" w:hAnsi="Palatino Linotype" w:cs="Arial"/>
        </w:rPr>
        <w:t xml:space="preserve"> </w:t>
      </w:r>
      <w:r w:rsidR="000A5AC3" w:rsidRPr="00F0194C">
        <w:rPr>
          <w:rFonts w:ascii="Palatino Linotype" w:hAnsi="Palatino Linotype" w:cs="Arial"/>
          <w:b/>
          <w:bCs/>
        </w:rPr>
        <w:t>EL</w:t>
      </w:r>
      <w:r w:rsidR="00264036" w:rsidRPr="00F0194C">
        <w:rPr>
          <w:rFonts w:ascii="Palatino Linotype" w:hAnsi="Palatino Linotype" w:cs="Arial"/>
          <w:b/>
          <w:bCs/>
        </w:rPr>
        <w:t xml:space="preserve"> RECURRENTE</w:t>
      </w:r>
      <w:r w:rsidRPr="00F0194C">
        <w:rPr>
          <w:rFonts w:ascii="Palatino Linotype" w:hAnsi="Palatino Linotype" w:cs="Arial"/>
          <w:b/>
        </w:rPr>
        <w:t xml:space="preserve"> </w:t>
      </w:r>
      <w:r w:rsidRPr="00F0194C">
        <w:rPr>
          <w:rFonts w:ascii="Palatino Linotype" w:hAnsi="Palatino Linotype" w:cs="Arial"/>
        </w:rPr>
        <w:t xml:space="preserve">tuvo conocimiento de la respuesta impugnada; tal y como, lo prevé el artículo 178 de la Ley de Transparencia y Acceso a la </w:t>
      </w:r>
      <w:r w:rsidR="00327647" w:rsidRPr="00F0194C">
        <w:rPr>
          <w:rFonts w:ascii="Palatino Linotype" w:hAnsi="Palatino Linotype" w:cs="Arial"/>
        </w:rPr>
        <w:t>Información Pública</w:t>
      </w:r>
      <w:r w:rsidRPr="00F0194C">
        <w:rPr>
          <w:rFonts w:ascii="Palatino Linotype" w:hAnsi="Palatino Linotype" w:cs="Arial"/>
        </w:rPr>
        <w:t xml:space="preserve"> del Estado de México y Municipios, que establece:</w:t>
      </w:r>
    </w:p>
    <w:p w14:paraId="6C239A18" w14:textId="77777777" w:rsidR="005A070A" w:rsidRPr="00F0194C" w:rsidRDefault="005A070A" w:rsidP="00C4017E">
      <w:pPr>
        <w:spacing w:before="100" w:beforeAutospacing="1" w:after="100" w:afterAutospacing="1"/>
        <w:ind w:left="720" w:right="709"/>
        <w:contextualSpacing/>
        <w:jc w:val="both"/>
        <w:rPr>
          <w:rFonts w:ascii="Palatino Linotype" w:hAnsi="Palatino Linotype" w:cs="Arial"/>
          <w:i/>
          <w:sz w:val="22"/>
        </w:rPr>
      </w:pPr>
    </w:p>
    <w:p w14:paraId="0BB4C98F" w14:textId="202788B5" w:rsidR="00585683" w:rsidRPr="00F0194C" w:rsidRDefault="00FD561B" w:rsidP="00C4017E">
      <w:pPr>
        <w:spacing w:before="100" w:beforeAutospacing="1" w:after="100" w:afterAutospacing="1"/>
        <w:ind w:left="851" w:right="899"/>
        <w:contextualSpacing/>
        <w:jc w:val="both"/>
        <w:rPr>
          <w:rFonts w:ascii="Palatino Linotype" w:hAnsi="Palatino Linotype" w:cs="Arial"/>
          <w:i/>
          <w:sz w:val="22"/>
        </w:rPr>
      </w:pPr>
      <w:r w:rsidRPr="00F0194C">
        <w:rPr>
          <w:rFonts w:ascii="Palatino Linotype" w:hAnsi="Palatino Linotype" w:cs="Arial"/>
          <w:i/>
          <w:sz w:val="22"/>
        </w:rPr>
        <w:t>“</w:t>
      </w:r>
      <w:r w:rsidRPr="00F0194C">
        <w:rPr>
          <w:rFonts w:ascii="Palatino Linotype" w:hAnsi="Palatino Linotype" w:cs="Arial"/>
          <w:b/>
          <w:i/>
          <w:sz w:val="22"/>
        </w:rPr>
        <w:t>Artículo 178.</w:t>
      </w:r>
      <w:r w:rsidRPr="00F0194C">
        <w:rPr>
          <w:rFonts w:ascii="Palatino Linotype" w:hAnsi="Palatino Linotype" w:cs="Arial"/>
          <w:i/>
          <w:sz w:val="22"/>
        </w:rPr>
        <w:t xml:space="preserve"> El solicitante podrá interponer, por sí mismo o a través de su representante, de manera directa o por medios electrónicos, </w:t>
      </w:r>
      <w:r w:rsidR="00D77693" w:rsidRPr="00F0194C">
        <w:rPr>
          <w:rFonts w:ascii="Palatino Linotype" w:hAnsi="Palatino Linotype" w:cs="Arial"/>
          <w:i/>
          <w:sz w:val="22"/>
        </w:rPr>
        <w:t>Recurso de Revisión</w:t>
      </w:r>
      <w:r w:rsidRPr="00F0194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0194C">
        <w:rPr>
          <w:rFonts w:ascii="Palatino Linotype" w:hAnsi="Palatino Linotype" w:cs="Arial"/>
          <w:i/>
          <w:sz w:val="22"/>
        </w:rPr>
        <w:t>.</w:t>
      </w:r>
    </w:p>
    <w:p w14:paraId="0B2783B5" w14:textId="77777777" w:rsidR="00232574" w:rsidRPr="00F0194C" w:rsidRDefault="00232574" w:rsidP="00C4017E">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F0194C" w:rsidRDefault="00FD561B" w:rsidP="00C4017E">
      <w:pPr>
        <w:spacing w:before="100" w:beforeAutospacing="1" w:after="100" w:afterAutospacing="1"/>
        <w:ind w:left="851" w:right="899"/>
        <w:contextualSpacing/>
        <w:jc w:val="both"/>
        <w:rPr>
          <w:rFonts w:ascii="Palatino Linotype" w:hAnsi="Palatino Linotype" w:cs="Arial"/>
          <w:i/>
          <w:sz w:val="22"/>
        </w:rPr>
      </w:pPr>
      <w:r w:rsidRPr="00F0194C">
        <w:rPr>
          <w:rFonts w:ascii="Palatino Linotype" w:hAnsi="Palatino Linotype" w:cs="Arial"/>
          <w:i/>
          <w:sz w:val="22"/>
        </w:rPr>
        <w:t xml:space="preserve">A falta de respuesta del sujeto obligado, dentro de los plazos establecidos en esta Ley, a una solicitud de acceso a la </w:t>
      </w:r>
      <w:r w:rsidR="00327647" w:rsidRPr="00F0194C">
        <w:rPr>
          <w:rFonts w:ascii="Palatino Linotype" w:hAnsi="Palatino Linotype" w:cs="Arial"/>
          <w:i/>
          <w:sz w:val="22"/>
        </w:rPr>
        <w:t>Información Pública</w:t>
      </w:r>
      <w:r w:rsidRPr="00F0194C">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F0194C" w:rsidRDefault="00232574" w:rsidP="00C4017E">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F0194C" w:rsidRDefault="00FD561B" w:rsidP="00C4017E">
      <w:pPr>
        <w:spacing w:before="100" w:beforeAutospacing="1" w:after="100" w:afterAutospacing="1"/>
        <w:ind w:left="851" w:right="899"/>
        <w:jc w:val="both"/>
        <w:rPr>
          <w:rFonts w:ascii="Palatino Linotype" w:hAnsi="Palatino Linotype" w:cs="Arial"/>
          <w:i/>
          <w:sz w:val="22"/>
        </w:rPr>
      </w:pPr>
      <w:r w:rsidRPr="00F0194C">
        <w:rPr>
          <w:rFonts w:ascii="Palatino Linotype" w:hAnsi="Palatino Linotype" w:cs="Arial"/>
          <w:i/>
          <w:sz w:val="22"/>
        </w:rPr>
        <w:t xml:space="preserve">En el caso de que se interponga ante la Unidad de Transparencia, ésta deberá remitir el </w:t>
      </w:r>
      <w:r w:rsidR="00D77693" w:rsidRPr="00F0194C">
        <w:rPr>
          <w:rFonts w:ascii="Palatino Linotype" w:hAnsi="Palatino Linotype" w:cs="Arial"/>
          <w:i/>
          <w:sz w:val="22"/>
        </w:rPr>
        <w:t>Recurso de Revisión</w:t>
      </w:r>
      <w:r w:rsidRPr="00F0194C">
        <w:rPr>
          <w:rFonts w:ascii="Palatino Linotype" w:hAnsi="Palatino Linotype" w:cs="Arial"/>
          <w:i/>
          <w:sz w:val="22"/>
        </w:rPr>
        <w:t xml:space="preserve"> al Instituto a más tardar al día </w:t>
      </w:r>
      <w:r w:rsidRPr="00F0194C">
        <w:rPr>
          <w:rFonts w:ascii="Palatino Linotype" w:hAnsi="Palatino Linotype" w:cs="Arial"/>
          <w:i/>
          <w:sz w:val="22"/>
          <w:lang w:eastAsia="es-MX"/>
        </w:rPr>
        <w:t>siguiente</w:t>
      </w:r>
      <w:r w:rsidRPr="00F0194C">
        <w:rPr>
          <w:rFonts w:ascii="Palatino Linotype" w:hAnsi="Palatino Linotype" w:cs="Arial"/>
          <w:i/>
          <w:sz w:val="22"/>
        </w:rPr>
        <w:t xml:space="preserve"> de haberlo recibido.”</w:t>
      </w:r>
    </w:p>
    <w:p w14:paraId="015E34E7" w14:textId="77777777" w:rsidR="00C84F1D" w:rsidRPr="00F0194C" w:rsidRDefault="00FD561B" w:rsidP="00C4017E">
      <w:pPr>
        <w:spacing w:before="100" w:beforeAutospacing="1" w:after="100" w:afterAutospacing="1" w:line="360" w:lineRule="auto"/>
        <w:jc w:val="both"/>
        <w:rPr>
          <w:rFonts w:ascii="Palatino Linotype" w:eastAsiaTheme="minorEastAsia" w:hAnsi="Palatino Linotype" w:cs="Arial"/>
          <w:lang w:val="es-ES_tradnl"/>
        </w:rPr>
      </w:pPr>
      <w:r w:rsidRPr="00F0194C">
        <w:rPr>
          <w:rFonts w:ascii="Palatino Linotype" w:hAnsi="Palatino Linotype" w:cs="Arial"/>
        </w:rPr>
        <w:t xml:space="preserve">En esa tesitura, atendiendo a que </w:t>
      </w:r>
      <w:r w:rsidRPr="00F0194C">
        <w:rPr>
          <w:rFonts w:ascii="Palatino Linotype" w:hAnsi="Palatino Linotype" w:cs="Arial"/>
          <w:b/>
        </w:rPr>
        <w:t>EL SUJETO OBLIGADO</w:t>
      </w:r>
      <w:r w:rsidRPr="00F0194C">
        <w:rPr>
          <w:rFonts w:ascii="Palatino Linotype" w:hAnsi="Palatino Linotype" w:cs="Arial"/>
        </w:rPr>
        <w:t xml:space="preserve"> </w:t>
      </w:r>
      <w:r w:rsidR="00432942" w:rsidRPr="00F0194C">
        <w:rPr>
          <w:rFonts w:ascii="Palatino Linotype" w:hAnsi="Palatino Linotype" w:cs="Arial"/>
        </w:rPr>
        <w:t xml:space="preserve"> </w:t>
      </w:r>
      <w:r w:rsidRPr="00F0194C">
        <w:rPr>
          <w:rFonts w:ascii="Palatino Linotype" w:hAnsi="Palatino Linotype" w:cs="Arial"/>
        </w:rPr>
        <w:t>notificó la</w:t>
      </w:r>
      <w:r w:rsidR="0073089E" w:rsidRPr="00F0194C">
        <w:rPr>
          <w:rFonts w:ascii="Palatino Linotype" w:hAnsi="Palatino Linotype" w:cs="Arial"/>
        </w:rPr>
        <w:t>s</w:t>
      </w:r>
      <w:r w:rsidRPr="00F0194C">
        <w:rPr>
          <w:rFonts w:ascii="Palatino Linotype" w:hAnsi="Palatino Linotype" w:cs="Arial"/>
        </w:rPr>
        <w:t xml:space="preserve"> respuesta a l</w:t>
      </w:r>
      <w:r w:rsidR="0073089E" w:rsidRPr="00F0194C">
        <w:rPr>
          <w:rFonts w:ascii="Palatino Linotype" w:hAnsi="Palatino Linotype" w:cs="Arial"/>
        </w:rPr>
        <w:t xml:space="preserve">as </w:t>
      </w:r>
      <w:r w:rsidRPr="00F0194C">
        <w:rPr>
          <w:rFonts w:ascii="Palatino Linotype" w:hAnsi="Palatino Linotype" w:cs="Arial"/>
        </w:rPr>
        <w:t>solicitud</w:t>
      </w:r>
      <w:r w:rsidR="0073089E" w:rsidRPr="00F0194C">
        <w:rPr>
          <w:rFonts w:ascii="Palatino Linotype" w:hAnsi="Palatino Linotype" w:cs="Arial"/>
        </w:rPr>
        <w:t>es</w:t>
      </w:r>
      <w:r w:rsidRPr="00F0194C">
        <w:rPr>
          <w:rFonts w:ascii="Palatino Linotype" w:hAnsi="Palatino Linotype" w:cs="Arial"/>
        </w:rPr>
        <w:t xml:space="preserve"> de acceso a la </w:t>
      </w:r>
      <w:r w:rsidR="00327647" w:rsidRPr="00F0194C">
        <w:rPr>
          <w:rFonts w:ascii="Palatino Linotype" w:hAnsi="Palatino Linotype" w:cs="Arial"/>
        </w:rPr>
        <w:t>Información Públic</w:t>
      </w:r>
      <w:r w:rsidR="0073089E" w:rsidRPr="00F0194C">
        <w:rPr>
          <w:rFonts w:ascii="Palatino Linotype" w:hAnsi="Palatino Linotype" w:cs="Arial"/>
        </w:rPr>
        <w:t>a</w:t>
      </w:r>
      <w:r w:rsidR="008107B0" w:rsidRPr="00F0194C">
        <w:rPr>
          <w:rFonts w:ascii="Palatino Linotype" w:hAnsi="Palatino Linotype" w:cs="Arial"/>
          <w:b/>
        </w:rPr>
        <w:t xml:space="preserve">, </w:t>
      </w:r>
      <w:r w:rsidRPr="00F0194C">
        <w:rPr>
          <w:rFonts w:ascii="Palatino Linotype" w:hAnsi="Palatino Linotype" w:cs="Arial"/>
        </w:rPr>
        <w:t>el día</w:t>
      </w:r>
      <w:r w:rsidR="0022329F" w:rsidRPr="00F0194C">
        <w:rPr>
          <w:rFonts w:ascii="Palatino Linotype" w:hAnsi="Palatino Linotype" w:cs="Arial"/>
          <w:b/>
        </w:rPr>
        <w:t xml:space="preserve"> </w:t>
      </w:r>
      <w:r w:rsidR="009720AD" w:rsidRPr="00F0194C">
        <w:rPr>
          <w:rFonts w:ascii="Palatino Linotype" w:hAnsi="Palatino Linotype" w:cs="Arial"/>
          <w:b/>
        </w:rPr>
        <w:t>veintidós de junio</w:t>
      </w:r>
      <w:r w:rsidR="00585683" w:rsidRPr="00F0194C">
        <w:rPr>
          <w:rFonts w:ascii="Palatino Linotype" w:hAnsi="Palatino Linotype" w:cs="Arial"/>
          <w:b/>
        </w:rPr>
        <w:t xml:space="preserve"> dos mil </w:t>
      </w:r>
      <w:r w:rsidR="00D71F23" w:rsidRPr="00F0194C">
        <w:rPr>
          <w:rFonts w:ascii="Palatino Linotype" w:hAnsi="Palatino Linotype" w:cs="Arial"/>
          <w:b/>
        </w:rPr>
        <w:t>veintidós</w:t>
      </w:r>
      <w:r w:rsidRPr="00F0194C">
        <w:rPr>
          <w:rFonts w:ascii="Palatino Linotype" w:hAnsi="Palatino Linotype" w:cs="Arial"/>
        </w:rPr>
        <w:t>;</w:t>
      </w:r>
      <w:r w:rsidR="0038580B" w:rsidRPr="00F0194C">
        <w:rPr>
          <w:rFonts w:ascii="Palatino Linotype" w:hAnsi="Palatino Linotype" w:cs="Arial"/>
        </w:rPr>
        <w:t xml:space="preserve"> </w:t>
      </w:r>
      <w:r w:rsidRPr="00F0194C">
        <w:rPr>
          <w:rFonts w:ascii="Palatino Linotype" w:hAnsi="Palatino Linotype" w:cs="Arial"/>
        </w:rPr>
        <w:t xml:space="preserve">así, el plazo de quince días hábiles que el artículo 178 de la Ley de la materia </w:t>
      </w:r>
      <w:r w:rsidRPr="00F0194C">
        <w:rPr>
          <w:rFonts w:ascii="Palatino Linotype" w:hAnsi="Palatino Linotype" w:cs="Arial"/>
        </w:rPr>
        <w:lastRenderedPageBreak/>
        <w:t>otorga a</w:t>
      </w:r>
      <w:r w:rsidR="00E97D48" w:rsidRPr="00F0194C">
        <w:rPr>
          <w:rFonts w:ascii="Palatino Linotype" w:hAnsi="Palatino Linotype" w:cs="Arial"/>
        </w:rPr>
        <w:t xml:space="preserve">l </w:t>
      </w:r>
      <w:r w:rsidR="00635B48" w:rsidRPr="00F0194C">
        <w:rPr>
          <w:rFonts w:ascii="Palatino Linotype" w:hAnsi="Palatino Linotype" w:cs="Arial"/>
          <w:b/>
        </w:rPr>
        <w:t>RECURRENTE</w:t>
      </w:r>
      <w:r w:rsidRPr="00F0194C">
        <w:rPr>
          <w:rFonts w:ascii="Palatino Linotype" w:hAnsi="Palatino Linotype" w:cs="Arial"/>
        </w:rPr>
        <w:t xml:space="preserve"> para presentar el respectivo </w:t>
      </w:r>
      <w:r w:rsidR="00D77693" w:rsidRPr="00F0194C">
        <w:rPr>
          <w:rFonts w:ascii="Palatino Linotype" w:hAnsi="Palatino Linotype" w:cs="Arial"/>
        </w:rPr>
        <w:t>Recurso de Revisión</w:t>
      </w:r>
      <w:r w:rsidRPr="00F0194C">
        <w:rPr>
          <w:rFonts w:ascii="Palatino Linotype" w:hAnsi="Palatino Linotype" w:cs="Arial"/>
        </w:rPr>
        <w:t xml:space="preserve">, transcurrió del </w:t>
      </w:r>
      <w:r w:rsidR="00905794" w:rsidRPr="00F0194C">
        <w:rPr>
          <w:rFonts w:ascii="Palatino Linotype" w:hAnsi="Palatino Linotype" w:cs="Arial"/>
          <w:b/>
        </w:rPr>
        <w:t xml:space="preserve">veintitrés de junio al </w:t>
      </w:r>
      <w:r w:rsidR="00B77FD5" w:rsidRPr="00F0194C">
        <w:rPr>
          <w:rFonts w:ascii="Palatino Linotype" w:hAnsi="Palatino Linotype" w:cs="Arial"/>
          <w:b/>
        </w:rPr>
        <w:t>catorce de julio</w:t>
      </w:r>
      <w:r w:rsidR="001A3B68" w:rsidRPr="00F0194C">
        <w:rPr>
          <w:rFonts w:ascii="Palatino Linotype" w:hAnsi="Palatino Linotype" w:cs="Arial"/>
          <w:b/>
        </w:rPr>
        <w:t xml:space="preserve"> </w:t>
      </w:r>
      <w:r w:rsidR="00D71F23" w:rsidRPr="00F0194C">
        <w:rPr>
          <w:rFonts w:ascii="Palatino Linotype" w:hAnsi="Palatino Linotype" w:cs="Arial"/>
          <w:b/>
        </w:rPr>
        <w:t>de dos mil veintidós</w:t>
      </w:r>
      <w:r w:rsidRPr="00F0194C">
        <w:rPr>
          <w:rFonts w:ascii="Palatino Linotype" w:hAnsi="Palatino Linotype" w:cs="Arial"/>
        </w:rPr>
        <w:t xml:space="preserve">, </w:t>
      </w:r>
      <w:r w:rsidR="001A3B68" w:rsidRPr="00F0194C">
        <w:rPr>
          <w:rFonts w:ascii="Palatino Linotype" w:eastAsiaTheme="minorEastAsia" w:hAnsi="Palatino Linotype" w:cs="Arial"/>
          <w:lang w:val="es-ES_tradnl"/>
        </w:rPr>
        <w:t xml:space="preserve">sin contemplar en el cómputo los días </w:t>
      </w:r>
      <w:r w:rsidR="00BB7CB3" w:rsidRPr="00F0194C">
        <w:rPr>
          <w:rFonts w:ascii="Palatino Linotype" w:eastAsiaTheme="minorEastAsia" w:hAnsi="Palatino Linotype" w:cs="Arial"/>
          <w:lang w:val="es-ES_tradnl"/>
        </w:rPr>
        <w:t xml:space="preserve">veinticinco, veintiséis de junio, </w:t>
      </w:r>
      <w:r w:rsidR="00BE3737" w:rsidRPr="00F0194C">
        <w:rPr>
          <w:rFonts w:ascii="Palatino Linotype" w:eastAsiaTheme="minorEastAsia" w:hAnsi="Palatino Linotype" w:cs="Arial"/>
          <w:lang w:val="es-ES_tradnl"/>
        </w:rPr>
        <w:t>así</w:t>
      </w:r>
      <w:r w:rsidR="00BB7CB3" w:rsidRPr="00F0194C">
        <w:rPr>
          <w:rFonts w:ascii="Palatino Linotype" w:eastAsiaTheme="minorEastAsia" w:hAnsi="Palatino Linotype" w:cs="Arial"/>
          <w:lang w:val="es-ES_tradnl"/>
        </w:rPr>
        <w:t xml:space="preserve"> como, dos, tres, nueve</w:t>
      </w:r>
      <w:r w:rsidR="00BE3737" w:rsidRPr="00F0194C">
        <w:rPr>
          <w:rFonts w:ascii="Palatino Linotype" w:eastAsiaTheme="minorEastAsia" w:hAnsi="Palatino Linotype" w:cs="Arial"/>
          <w:lang w:val="es-ES_tradnl"/>
        </w:rPr>
        <w:t xml:space="preserve"> y diez de julio</w:t>
      </w:r>
      <w:r w:rsidR="001A3B68" w:rsidRPr="00F0194C">
        <w:rPr>
          <w:rFonts w:ascii="Palatino Linotype" w:eastAsiaTheme="minorEastAsia" w:hAnsi="Palatino Linotype" w:cs="Arial"/>
          <w:lang w:val="es-ES_tradnl"/>
        </w:rPr>
        <w:t xml:space="preserve"> de dos mil veintidós, </w:t>
      </w:r>
      <w:bookmarkStart w:id="12" w:name="_Hlk62134391"/>
      <w:r w:rsidR="001A3B68" w:rsidRPr="00F0194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2"/>
      <w:r w:rsidR="00C84F1D" w:rsidRPr="00F0194C">
        <w:rPr>
          <w:rFonts w:ascii="Palatino Linotype" w:eastAsiaTheme="minorEastAsia" w:hAnsi="Palatino Linotype" w:cs="Arial"/>
          <w:lang w:val="es-ES_tradnl"/>
        </w:rPr>
        <w:t>.</w:t>
      </w:r>
    </w:p>
    <w:p w14:paraId="29F6F64B" w14:textId="77777777" w:rsidR="00C84F1D" w:rsidRPr="00F0194C" w:rsidRDefault="00C84F1D" w:rsidP="00C4017E">
      <w:pPr>
        <w:spacing w:before="100" w:beforeAutospacing="1" w:after="100" w:afterAutospacing="1" w:line="360" w:lineRule="auto"/>
        <w:jc w:val="both"/>
        <w:rPr>
          <w:rFonts w:ascii="Palatino Linotype" w:eastAsia="Palatino Linotype" w:hAnsi="Palatino Linotype" w:cs="Palatino Linotype"/>
        </w:rPr>
      </w:pPr>
      <w:r w:rsidRPr="00F0194C">
        <w:rPr>
          <w:rFonts w:ascii="Palatino Linotype" w:eastAsia="Palatino Linotype" w:hAnsi="Palatino Linotype" w:cs="Palatino Linotype"/>
        </w:rPr>
        <w:t xml:space="preserve">En ese tenor, se advierte que </w:t>
      </w:r>
      <w:r w:rsidRPr="00F0194C">
        <w:rPr>
          <w:rFonts w:ascii="Palatino Linotype" w:eastAsia="Palatino Linotype" w:hAnsi="Palatino Linotype" w:cs="Palatino Linotype"/>
          <w:b/>
        </w:rPr>
        <w:t>EL RECURRENTE</w:t>
      </w:r>
      <w:r w:rsidRPr="00F0194C">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F0194C">
        <w:rPr>
          <w:rFonts w:ascii="Palatino Linotype" w:eastAsia="Palatino Linotype" w:hAnsi="Palatino Linotype" w:cs="Palatino Linotype"/>
          <w:b/>
          <w:u w:val="single"/>
        </w:rPr>
        <w:t>dentro</w:t>
      </w:r>
      <w:r w:rsidRPr="00F0194C">
        <w:rPr>
          <w:rFonts w:ascii="Palatino Linotype" w:eastAsia="Palatino Linotype" w:hAnsi="Palatino Linotype" w:cs="Palatino Linotype"/>
        </w:rPr>
        <w:t xml:space="preserve"> de los quince días hábiles siguientes en que </w:t>
      </w:r>
      <w:r w:rsidRPr="00F0194C">
        <w:rPr>
          <w:rFonts w:ascii="Palatino Linotype" w:eastAsia="Palatino Linotype" w:hAnsi="Palatino Linotype" w:cs="Palatino Linotype"/>
          <w:b/>
        </w:rPr>
        <w:t>EL RECURRENTE</w:t>
      </w:r>
      <w:r w:rsidRPr="00F0194C">
        <w:rPr>
          <w:rFonts w:ascii="Palatino Linotype" w:eastAsia="Palatino Linotype" w:hAnsi="Palatino Linotype" w:cs="Palatino Linotype"/>
        </w:rPr>
        <w:t xml:space="preserve"> tenga conocimiento de la respuesta impugnada, no limita a los particulares para que lo puedan presentar </w:t>
      </w:r>
      <w:r w:rsidRPr="00F0194C">
        <w:rPr>
          <w:rFonts w:ascii="Palatino Linotype" w:eastAsia="Palatino Linotype" w:hAnsi="Palatino Linotype" w:cs="Palatino Linotype"/>
          <w:b/>
        </w:rPr>
        <w:t>el mismo día</w:t>
      </w:r>
      <w:r w:rsidRPr="00F0194C">
        <w:rPr>
          <w:rFonts w:ascii="Palatino Linotype" w:eastAsia="Palatino Linotype" w:hAnsi="Palatino Linotype" w:cs="Palatino Linotype"/>
        </w:rPr>
        <w:t xml:space="preserve"> en que le sea notificada dicha respuesta.</w:t>
      </w:r>
    </w:p>
    <w:p w14:paraId="56CDFE04" w14:textId="77777777" w:rsidR="00C84F1D" w:rsidRPr="00F0194C" w:rsidRDefault="00C84F1D" w:rsidP="00C4017E">
      <w:pPr>
        <w:spacing w:before="100" w:beforeAutospacing="1" w:after="100" w:afterAutospacing="1" w:line="360" w:lineRule="auto"/>
        <w:jc w:val="both"/>
        <w:rPr>
          <w:rFonts w:ascii="Palatino Linotype" w:hAnsi="Palatino Linotype"/>
        </w:rPr>
      </w:pPr>
      <w:r w:rsidRPr="00F0194C">
        <w:rPr>
          <w:rFonts w:ascii="Palatino Linotype" w:eastAsia="Palatino Linotype" w:hAnsi="Palatino Linotype" w:cs="Palatino Linotype"/>
        </w:rPr>
        <w:t>En apoyo a lo anterior, resulta aplicable por analogía la Jurisprudencia número 1a</w:t>
      </w:r>
      <w:proofErr w:type="gramStart"/>
      <w:r w:rsidRPr="00F0194C">
        <w:rPr>
          <w:rFonts w:ascii="Palatino Linotype" w:eastAsia="Palatino Linotype" w:hAnsi="Palatino Linotype" w:cs="Palatino Linotype"/>
        </w:rPr>
        <w:t>./</w:t>
      </w:r>
      <w:proofErr w:type="gramEnd"/>
      <w:r w:rsidRPr="00F0194C">
        <w:rPr>
          <w:rFonts w:ascii="Palatino Linotype" w:eastAsia="Palatino Linotype" w:hAnsi="Palatino Linotype" w:cs="Palatino Linotype"/>
        </w:rPr>
        <w:t>J. 41/2015 (10a.), Décima Época, sustentada por la Primera Sala de la Suprema Corte de Justicia de la Nación, visible en la página 569, libro 19, tomo I, del Semanario Judicial de la Federación y su de la Gaceta de junio de 2015, cuyo rubro y texto esgrimen:</w:t>
      </w:r>
    </w:p>
    <w:p w14:paraId="2EE75D0C" w14:textId="77777777" w:rsidR="00C84F1D" w:rsidRPr="00F0194C" w:rsidRDefault="00C84F1D" w:rsidP="00C4017E">
      <w:pPr>
        <w:spacing w:before="100" w:beforeAutospacing="1" w:after="100" w:afterAutospacing="1" w:line="276" w:lineRule="auto"/>
        <w:ind w:left="709" w:right="709"/>
        <w:jc w:val="both"/>
        <w:rPr>
          <w:rFonts w:ascii="Palatino Linotype" w:hAnsi="Palatino Linotype"/>
        </w:rPr>
      </w:pPr>
      <w:r w:rsidRPr="00F0194C">
        <w:rPr>
          <w:rFonts w:ascii="Palatino Linotype" w:eastAsia="Palatino Linotype" w:hAnsi="Palatino Linotype" w:cs="Palatino Linotype"/>
          <w:i/>
          <w:sz w:val="22"/>
          <w:szCs w:val="22"/>
        </w:rPr>
        <w:t>“</w:t>
      </w:r>
      <w:r w:rsidRPr="00F0194C">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F0194C">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w:t>
      </w:r>
      <w:r w:rsidRPr="00F0194C">
        <w:rPr>
          <w:rFonts w:ascii="Palatino Linotype" w:eastAsia="Palatino Linotype" w:hAnsi="Palatino Linotype" w:cs="Palatino Linotype"/>
          <w:i/>
          <w:sz w:val="22"/>
          <w:szCs w:val="22"/>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F0194C">
        <w:rPr>
          <w:rFonts w:ascii="Palatino Linotype" w:hAnsi="Palatino Linotype"/>
        </w:rPr>
        <w:t xml:space="preserve"> </w:t>
      </w:r>
    </w:p>
    <w:p w14:paraId="21FFCD57" w14:textId="77777777" w:rsidR="00C84F1D" w:rsidRPr="00F0194C" w:rsidRDefault="00C84F1D" w:rsidP="00C4017E">
      <w:pPr>
        <w:spacing w:before="100" w:beforeAutospacing="1" w:after="100" w:afterAutospacing="1" w:line="360" w:lineRule="auto"/>
        <w:ind w:right="49"/>
        <w:jc w:val="both"/>
        <w:rPr>
          <w:rFonts w:ascii="Palatino Linotype" w:eastAsia="Palatino Linotype" w:hAnsi="Palatino Linotype" w:cs="Palatino Linotype"/>
        </w:rPr>
      </w:pPr>
      <w:r w:rsidRPr="00F0194C">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4720F8D9" w14:textId="77777777" w:rsidR="00C84F1D" w:rsidRPr="00F0194C" w:rsidRDefault="00C84F1D" w:rsidP="00C4017E">
      <w:pPr>
        <w:spacing w:before="100" w:beforeAutospacing="1" w:after="100" w:afterAutospacing="1" w:line="360" w:lineRule="auto"/>
        <w:ind w:right="49"/>
        <w:jc w:val="both"/>
        <w:rPr>
          <w:rFonts w:ascii="Palatino Linotype" w:eastAsia="Palatino Linotype" w:hAnsi="Palatino Linotype" w:cs="Palatino Linotype"/>
        </w:rPr>
      </w:pPr>
      <w:r w:rsidRPr="00F0194C">
        <w:rPr>
          <w:rFonts w:ascii="Palatino Linotype" w:eastAsia="Palatino Linotype" w:hAnsi="Palatino Linotype" w:cs="Palatino Linotype"/>
        </w:rPr>
        <w:t xml:space="preserve">Por ello, al haber interpuesto el recurso materia de este análisis el mismo día de la notificación de la respuesta del </w:t>
      </w:r>
      <w:r w:rsidRPr="00F0194C">
        <w:rPr>
          <w:rFonts w:ascii="Palatino Linotype" w:eastAsia="Palatino Linotype" w:hAnsi="Palatino Linotype" w:cs="Palatino Linotype"/>
          <w:b/>
        </w:rPr>
        <w:t>SUJETO OBLIGADO</w:t>
      </w:r>
      <w:r w:rsidRPr="00F0194C">
        <w:rPr>
          <w:rFonts w:ascii="Palatino Linotype" w:eastAsia="Palatino Linotype" w:hAnsi="Palatino Linotype" w:cs="Palatino Linotype"/>
        </w:rPr>
        <w:t xml:space="preserve"> debe considerarse en tiempo. </w:t>
      </w:r>
    </w:p>
    <w:p w14:paraId="0E4EE37D" w14:textId="2E66FA1B" w:rsidR="00327647" w:rsidRPr="00F0194C" w:rsidRDefault="0014634C" w:rsidP="00C4017E">
      <w:pPr>
        <w:autoSpaceDE w:val="0"/>
        <w:autoSpaceDN w:val="0"/>
        <w:adjustRightInd w:val="0"/>
        <w:spacing w:before="100" w:beforeAutospacing="1" w:after="100" w:afterAutospacing="1" w:line="360" w:lineRule="auto"/>
        <w:ind w:right="49"/>
        <w:jc w:val="both"/>
        <w:rPr>
          <w:rFonts w:ascii="Palatino Linotype" w:hAnsi="Palatino Linotype"/>
          <w:b/>
        </w:rPr>
      </w:pPr>
      <w:r w:rsidRPr="00F0194C">
        <w:rPr>
          <w:rFonts w:ascii="Palatino Linotype" w:hAnsi="Palatino Linotype" w:cs="Arial"/>
          <w:b/>
          <w:sz w:val="28"/>
        </w:rPr>
        <w:t>QUINTO</w:t>
      </w:r>
      <w:r w:rsidR="00200BFC" w:rsidRPr="00F0194C">
        <w:rPr>
          <w:rFonts w:ascii="Palatino Linotype" w:hAnsi="Palatino Linotype"/>
          <w:b/>
        </w:rPr>
        <w:t xml:space="preserve">. </w:t>
      </w:r>
      <w:proofErr w:type="spellStart"/>
      <w:r w:rsidR="0072617B" w:rsidRPr="00F0194C">
        <w:rPr>
          <w:rFonts w:ascii="Palatino Linotype" w:hAnsi="Palatino Linotype"/>
          <w:b/>
        </w:rPr>
        <w:t>Procedibilidad</w:t>
      </w:r>
      <w:proofErr w:type="spellEnd"/>
      <w:r w:rsidR="0072617B" w:rsidRPr="00F0194C">
        <w:rPr>
          <w:rFonts w:ascii="Palatino Linotype" w:hAnsi="Palatino Linotype"/>
          <w:b/>
        </w:rPr>
        <w:t xml:space="preserve">. </w:t>
      </w:r>
    </w:p>
    <w:p w14:paraId="10B23507" w14:textId="77777777" w:rsidR="00CF1E1B" w:rsidRPr="00F0194C" w:rsidRDefault="00CF1E1B" w:rsidP="00C4017E">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F0194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F0194C" w:rsidRDefault="00CF1E1B" w:rsidP="00C4017E">
      <w:pPr>
        <w:tabs>
          <w:tab w:val="left" w:pos="851"/>
        </w:tabs>
        <w:spacing w:before="100" w:beforeAutospacing="1" w:after="100" w:afterAutospacing="1"/>
        <w:ind w:left="851" w:right="901"/>
        <w:jc w:val="both"/>
        <w:rPr>
          <w:rFonts w:ascii="Palatino Linotype" w:hAnsi="Palatino Linotype"/>
          <w:b/>
          <w:i/>
          <w:sz w:val="22"/>
          <w:szCs w:val="22"/>
          <w:lang w:val="es-ES"/>
        </w:rPr>
      </w:pPr>
      <w:r w:rsidRPr="00F0194C">
        <w:rPr>
          <w:rFonts w:ascii="Palatino Linotype" w:hAnsi="Palatino Linotype"/>
          <w:b/>
          <w:i/>
          <w:sz w:val="22"/>
          <w:szCs w:val="22"/>
          <w:lang w:val="es-ES"/>
        </w:rPr>
        <w:t xml:space="preserve">“Artículo 180. </w:t>
      </w:r>
      <w:r w:rsidRPr="00F0194C">
        <w:rPr>
          <w:rFonts w:ascii="Palatino Linotype" w:hAnsi="Palatino Linotype"/>
          <w:i/>
          <w:sz w:val="22"/>
          <w:szCs w:val="22"/>
          <w:lang w:val="es-ES"/>
        </w:rPr>
        <w:t xml:space="preserve">El </w:t>
      </w:r>
      <w:r w:rsidRPr="00F0194C">
        <w:rPr>
          <w:rFonts w:ascii="Palatino Linotype" w:hAnsi="Palatino Linotype" w:cs="Arial"/>
          <w:i/>
          <w:sz w:val="22"/>
          <w:szCs w:val="22"/>
          <w:lang w:val="es-ES"/>
        </w:rPr>
        <w:t>recurso</w:t>
      </w:r>
      <w:r w:rsidRPr="00F0194C">
        <w:rPr>
          <w:rFonts w:ascii="Palatino Linotype" w:hAnsi="Palatino Linotype"/>
          <w:i/>
          <w:sz w:val="22"/>
          <w:szCs w:val="22"/>
          <w:lang w:val="es-ES"/>
        </w:rPr>
        <w:t xml:space="preserve"> </w:t>
      </w:r>
      <w:r w:rsidRPr="00F0194C">
        <w:rPr>
          <w:rFonts w:ascii="Palatino Linotype" w:hAnsi="Palatino Linotype" w:cs="Arial"/>
          <w:i/>
          <w:color w:val="222222"/>
          <w:sz w:val="22"/>
          <w:szCs w:val="22"/>
          <w:lang w:val="es-ES"/>
        </w:rPr>
        <w:t>de</w:t>
      </w:r>
      <w:r w:rsidRPr="00F0194C">
        <w:rPr>
          <w:rFonts w:ascii="Palatino Linotype" w:hAnsi="Palatino Linotype"/>
          <w:i/>
          <w:sz w:val="22"/>
          <w:szCs w:val="22"/>
          <w:lang w:val="es-ES"/>
        </w:rPr>
        <w:t xml:space="preserve"> revisión contendrá:</w:t>
      </w:r>
      <w:r w:rsidRPr="00F0194C">
        <w:rPr>
          <w:rFonts w:ascii="Palatino Linotype" w:hAnsi="Palatino Linotype"/>
          <w:b/>
          <w:i/>
          <w:sz w:val="22"/>
          <w:szCs w:val="22"/>
          <w:lang w:val="es-ES"/>
        </w:rPr>
        <w:t xml:space="preserve"> </w:t>
      </w:r>
    </w:p>
    <w:p w14:paraId="0667062D" w14:textId="77777777" w:rsidR="00CF1E1B" w:rsidRPr="00F0194C" w:rsidRDefault="00CF1E1B" w:rsidP="00C4017E">
      <w:pPr>
        <w:tabs>
          <w:tab w:val="left" w:pos="851"/>
        </w:tabs>
        <w:spacing w:before="100" w:beforeAutospacing="1" w:after="100" w:afterAutospacing="1"/>
        <w:ind w:left="851" w:right="901"/>
        <w:jc w:val="both"/>
        <w:rPr>
          <w:rFonts w:ascii="Palatino Linotype" w:hAnsi="Palatino Linotype"/>
          <w:b/>
          <w:i/>
          <w:sz w:val="22"/>
          <w:szCs w:val="22"/>
          <w:lang w:val="es-ES"/>
        </w:rPr>
      </w:pPr>
      <w:r w:rsidRPr="00F0194C">
        <w:rPr>
          <w:rFonts w:ascii="Palatino Linotype" w:hAnsi="Palatino Linotype"/>
          <w:b/>
          <w:i/>
          <w:sz w:val="22"/>
          <w:szCs w:val="22"/>
          <w:lang w:val="es-ES"/>
        </w:rPr>
        <w:t>…</w:t>
      </w:r>
    </w:p>
    <w:p w14:paraId="3964939C" w14:textId="77777777" w:rsidR="00CF1E1B" w:rsidRPr="00F0194C" w:rsidRDefault="00CF1E1B" w:rsidP="00C4017E">
      <w:pPr>
        <w:tabs>
          <w:tab w:val="left" w:pos="851"/>
        </w:tabs>
        <w:spacing w:before="100" w:beforeAutospacing="1" w:after="100" w:afterAutospacing="1"/>
        <w:ind w:left="851" w:right="901"/>
        <w:jc w:val="both"/>
        <w:rPr>
          <w:rFonts w:ascii="Palatino Linotype" w:hAnsi="Palatino Linotype"/>
          <w:i/>
          <w:sz w:val="22"/>
          <w:szCs w:val="22"/>
          <w:lang w:val="es-ES"/>
        </w:rPr>
      </w:pPr>
      <w:r w:rsidRPr="00F0194C">
        <w:rPr>
          <w:rFonts w:ascii="Palatino Linotype" w:hAnsi="Palatino Linotype"/>
          <w:b/>
          <w:i/>
          <w:sz w:val="22"/>
          <w:szCs w:val="22"/>
          <w:lang w:val="es-ES"/>
        </w:rPr>
        <w:t xml:space="preserve">II. El nombre del solicitante </w:t>
      </w:r>
      <w:r w:rsidRPr="00F0194C">
        <w:rPr>
          <w:rFonts w:ascii="Palatino Linotype" w:hAnsi="Palatino Linotype" w:cs="Arial"/>
          <w:b/>
          <w:i/>
          <w:color w:val="222222"/>
          <w:sz w:val="22"/>
          <w:szCs w:val="22"/>
          <w:lang w:val="es-ES"/>
        </w:rPr>
        <w:t>que</w:t>
      </w:r>
      <w:r w:rsidRPr="00F0194C">
        <w:rPr>
          <w:rFonts w:ascii="Palatino Linotype" w:hAnsi="Palatino Linotype"/>
          <w:b/>
          <w:i/>
          <w:sz w:val="22"/>
          <w:szCs w:val="22"/>
          <w:lang w:val="es-ES"/>
        </w:rPr>
        <w:t xml:space="preserve"> recurre </w:t>
      </w:r>
      <w:r w:rsidRPr="00F0194C">
        <w:rPr>
          <w:rFonts w:ascii="Palatino Linotype" w:hAnsi="Palatino Linotype"/>
          <w:i/>
          <w:sz w:val="22"/>
          <w:szCs w:val="22"/>
          <w:lang w:val="es-ES"/>
        </w:rPr>
        <w:t>o de su representante y, en su caso</w:t>
      </w:r>
      <w:proofErr w:type="gramStart"/>
      <w:r w:rsidRPr="00F0194C">
        <w:rPr>
          <w:rFonts w:ascii="Palatino Linotype" w:hAnsi="Palatino Linotype"/>
          <w:i/>
          <w:sz w:val="22"/>
          <w:szCs w:val="22"/>
          <w:lang w:val="es-ES"/>
        </w:rPr>
        <w:t>, …</w:t>
      </w:r>
      <w:proofErr w:type="gramEnd"/>
    </w:p>
    <w:p w14:paraId="627FA867" w14:textId="77777777" w:rsidR="00CF1E1B" w:rsidRPr="00F0194C" w:rsidRDefault="00CF1E1B" w:rsidP="00C4017E">
      <w:pPr>
        <w:tabs>
          <w:tab w:val="left" w:pos="851"/>
        </w:tabs>
        <w:spacing w:before="100" w:beforeAutospacing="1" w:after="100" w:afterAutospacing="1"/>
        <w:ind w:left="851" w:right="901"/>
        <w:jc w:val="both"/>
        <w:rPr>
          <w:rFonts w:ascii="Palatino Linotype" w:hAnsi="Palatino Linotype"/>
          <w:b/>
          <w:i/>
          <w:sz w:val="22"/>
          <w:szCs w:val="22"/>
          <w:lang w:val="es-ES"/>
        </w:rPr>
      </w:pPr>
      <w:r w:rsidRPr="00F0194C">
        <w:rPr>
          <w:rFonts w:ascii="Palatino Linotype" w:hAnsi="Palatino Linotype"/>
          <w:b/>
          <w:i/>
          <w:sz w:val="22"/>
          <w:szCs w:val="22"/>
          <w:lang w:val="es-ES"/>
        </w:rPr>
        <w:t xml:space="preserve">En caso de </w:t>
      </w:r>
      <w:r w:rsidRPr="00F0194C">
        <w:rPr>
          <w:rFonts w:ascii="Palatino Linotype" w:hAnsi="Palatino Linotype" w:cs="Arial"/>
          <w:b/>
          <w:i/>
          <w:color w:val="222222"/>
          <w:sz w:val="22"/>
          <w:szCs w:val="22"/>
          <w:lang w:val="es-ES"/>
        </w:rPr>
        <w:t>que</w:t>
      </w:r>
      <w:r w:rsidRPr="00F0194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0194C">
        <w:rPr>
          <w:rFonts w:ascii="Palatino Linotype" w:hAnsi="Palatino Linotype"/>
          <w:i/>
          <w:sz w:val="22"/>
          <w:szCs w:val="22"/>
          <w:lang w:val="es-ES"/>
        </w:rPr>
        <w:t>, IV, VII y VIII.</w:t>
      </w:r>
      <w:r w:rsidRPr="00F0194C">
        <w:rPr>
          <w:rFonts w:ascii="Palatino Linotype" w:hAnsi="Palatino Linotype"/>
          <w:b/>
          <w:i/>
          <w:sz w:val="22"/>
          <w:szCs w:val="22"/>
          <w:lang w:val="es-ES"/>
        </w:rPr>
        <w:t>”</w:t>
      </w:r>
    </w:p>
    <w:p w14:paraId="566C645D" w14:textId="77777777" w:rsidR="00CF1E1B" w:rsidRPr="00F0194C" w:rsidRDefault="00CF1E1B" w:rsidP="00C4017E">
      <w:pPr>
        <w:tabs>
          <w:tab w:val="left" w:pos="851"/>
        </w:tabs>
        <w:spacing w:before="100" w:beforeAutospacing="1" w:after="100" w:afterAutospacing="1"/>
        <w:ind w:left="851" w:right="901"/>
        <w:jc w:val="both"/>
        <w:rPr>
          <w:rFonts w:ascii="Palatino Linotype" w:hAnsi="Palatino Linotype"/>
          <w:i/>
          <w:sz w:val="22"/>
          <w:szCs w:val="22"/>
          <w:lang w:val="es-ES"/>
        </w:rPr>
      </w:pPr>
      <w:r w:rsidRPr="00F0194C">
        <w:rPr>
          <w:rFonts w:ascii="Palatino Linotype" w:hAnsi="Palatino Linotype"/>
          <w:i/>
          <w:sz w:val="22"/>
          <w:szCs w:val="22"/>
          <w:lang w:val="es-ES"/>
        </w:rPr>
        <w:lastRenderedPageBreak/>
        <w:t>(Énfasis añadido)</w:t>
      </w:r>
    </w:p>
    <w:p w14:paraId="175321AC" w14:textId="77777777" w:rsidR="00CF1E1B" w:rsidRPr="00F0194C" w:rsidRDefault="00CF1E1B" w:rsidP="00C4017E">
      <w:pPr>
        <w:tabs>
          <w:tab w:val="left" w:pos="851"/>
        </w:tabs>
        <w:spacing w:before="100" w:beforeAutospacing="1" w:after="100" w:afterAutospacing="1"/>
        <w:ind w:right="901"/>
        <w:jc w:val="both"/>
        <w:rPr>
          <w:rFonts w:ascii="Palatino Linotype" w:hAnsi="Palatino Linotype"/>
          <w:i/>
          <w:sz w:val="16"/>
          <w:szCs w:val="16"/>
          <w:lang w:val="es-ES"/>
        </w:rPr>
      </w:pPr>
    </w:p>
    <w:p w14:paraId="6B3F8DD0" w14:textId="77777777" w:rsidR="00CF1E1B" w:rsidRPr="00F0194C" w:rsidRDefault="00CF1E1B" w:rsidP="00C4017E">
      <w:pPr>
        <w:spacing w:before="100" w:beforeAutospacing="1" w:after="100" w:afterAutospacing="1" w:line="360" w:lineRule="auto"/>
        <w:jc w:val="both"/>
        <w:rPr>
          <w:rFonts w:ascii="Palatino Linotype" w:hAnsi="Palatino Linotype"/>
          <w:b/>
          <w:lang w:val="es-ES"/>
        </w:rPr>
      </w:pPr>
      <w:r w:rsidRPr="00F0194C">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F0194C">
        <w:rPr>
          <w:rFonts w:ascii="Palatino Linotype" w:hAnsi="Palatino Linotype" w:cs="Arial"/>
          <w:b/>
          <w:lang w:val="es-ES"/>
        </w:rPr>
        <w:t xml:space="preserve"> RECURRENTE;</w:t>
      </w:r>
      <w:r w:rsidRPr="00F0194C">
        <w:rPr>
          <w:rFonts w:ascii="Palatino Linotype" w:hAnsi="Palatino Linotype"/>
          <w:lang w:val="es-ES"/>
        </w:rPr>
        <w:t xml:space="preserve"> por lo que, en el presente caso, al haber sido presentados los Recursos de Revisión vía </w:t>
      </w:r>
      <w:r w:rsidRPr="00F0194C">
        <w:rPr>
          <w:rFonts w:ascii="Palatino Linotype" w:hAnsi="Palatino Linotype"/>
          <w:b/>
          <w:lang w:val="es-ES"/>
        </w:rPr>
        <w:t>SAIMEX</w:t>
      </w:r>
      <w:r w:rsidRPr="00F0194C">
        <w:rPr>
          <w:rFonts w:ascii="Palatino Linotype" w:hAnsi="Palatino Linotype"/>
          <w:lang w:val="es-ES"/>
        </w:rPr>
        <w:t>, dicho requisito resulta innecesario.</w:t>
      </w:r>
    </w:p>
    <w:p w14:paraId="56EABAC0" w14:textId="77777777" w:rsidR="00CF1E1B" w:rsidRPr="00F0194C" w:rsidRDefault="00CF1E1B" w:rsidP="00C4017E">
      <w:pPr>
        <w:spacing w:before="100" w:beforeAutospacing="1" w:after="100" w:afterAutospacing="1" w:line="360" w:lineRule="auto"/>
        <w:jc w:val="both"/>
        <w:rPr>
          <w:rFonts w:ascii="Palatino Linotype" w:hAnsi="Palatino Linotype" w:cs="Arial"/>
          <w:color w:val="000000"/>
          <w:lang w:val="es-ES"/>
        </w:rPr>
      </w:pPr>
      <w:r w:rsidRPr="00F0194C">
        <w:rPr>
          <w:rFonts w:ascii="Palatino Linotype" w:hAnsi="Palatino Linotype"/>
          <w:lang w:val="es-ES"/>
        </w:rPr>
        <w:t xml:space="preserve">Lo anterior es así, pues el artículo 15 de </w:t>
      </w:r>
      <w:r w:rsidRPr="00F0194C">
        <w:rPr>
          <w:rFonts w:ascii="Palatino Linotype" w:hAnsi="Palatino Linotype" w:cs="Arial"/>
          <w:lang w:val="es-ES"/>
        </w:rPr>
        <w:t xml:space="preserve">Ley de Transparencia y Acceso a la Información Pública del Estado de México y Municipios </w:t>
      </w:r>
      <w:r w:rsidRPr="00F0194C">
        <w:rPr>
          <w:rFonts w:ascii="Palatino Linotype" w:hAnsi="Palatino Linotype" w:cs="Arial"/>
          <w:iCs/>
          <w:lang w:val="es-ES"/>
        </w:rPr>
        <w:t xml:space="preserve">prevé que, </w:t>
      </w:r>
      <w:r w:rsidRPr="00F0194C">
        <w:rPr>
          <w:rFonts w:ascii="Palatino Linotype" w:hAnsi="Palatino Linotype"/>
          <w:lang w:val="es-ES"/>
        </w:rPr>
        <w:t xml:space="preserve">toda persona tendrá acceso a la información </w:t>
      </w:r>
      <w:r w:rsidRPr="00F0194C">
        <w:rPr>
          <w:rFonts w:ascii="Palatino Linotype" w:hAnsi="Palatino Linotype" w:cs="Arial"/>
          <w:color w:val="000000"/>
          <w:lang w:val="es-ES"/>
        </w:rPr>
        <w:t xml:space="preserve">sin necesidad de acreditar interés alguno o justificar su utilización, de lo que se infiere que para el </w:t>
      </w:r>
      <w:r w:rsidRPr="00F0194C">
        <w:rPr>
          <w:rFonts w:ascii="Palatino Linotype" w:hAnsi="Palatino Linotype"/>
          <w:lang w:val="es-ES"/>
        </w:rPr>
        <w:t>ejercicio</w:t>
      </w:r>
      <w:r w:rsidRPr="00F0194C">
        <w:rPr>
          <w:rFonts w:ascii="Palatino Linotype" w:hAnsi="Palatino Linotype" w:cs="Arial"/>
          <w:color w:val="000000"/>
          <w:lang w:val="es-ES"/>
        </w:rPr>
        <w:t xml:space="preserve"> del derecho de acceso a la información pública, </w:t>
      </w:r>
      <w:r w:rsidRPr="00F0194C">
        <w:rPr>
          <w:rFonts w:ascii="Palatino Linotype" w:hAnsi="Palatino Linotype" w:cs="Arial"/>
          <w:b/>
          <w:color w:val="000000"/>
          <w:u w:val="single"/>
          <w:lang w:val="es-ES"/>
        </w:rPr>
        <w:t xml:space="preserve">el nombre no es un requisito </w:t>
      </w:r>
      <w:r w:rsidRPr="00F0194C">
        <w:rPr>
          <w:rFonts w:ascii="Palatino Linotype" w:hAnsi="Palatino Linotype" w:cs="Arial"/>
          <w:b/>
          <w:i/>
          <w:color w:val="000000"/>
          <w:u w:val="single"/>
          <w:lang w:val="es-ES"/>
        </w:rPr>
        <w:t>sine qua non</w:t>
      </w:r>
      <w:r w:rsidRPr="00F0194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F0194C" w:rsidRDefault="00CF1E1B" w:rsidP="00C4017E">
      <w:pPr>
        <w:spacing w:before="100" w:beforeAutospacing="1" w:after="100" w:afterAutospacing="1" w:line="360" w:lineRule="auto"/>
        <w:jc w:val="both"/>
        <w:rPr>
          <w:rFonts w:ascii="Palatino Linotype" w:hAnsi="Palatino Linotype"/>
          <w:lang w:val="es-ES"/>
        </w:rPr>
      </w:pPr>
      <w:r w:rsidRPr="00F0194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F0194C" w:rsidRDefault="00CF1E1B" w:rsidP="00C4017E">
      <w:pPr>
        <w:spacing w:before="100" w:beforeAutospacing="1" w:after="100" w:afterAutospacing="1" w:line="360" w:lineRule="auto"/>
        <w:jc w:val="both"/>
        <w:rPr>
          <w:rFonts w:ascii="Palatino Linotype" w:hAnsi="Palatino Linotype"/>
          <w:lang w:val="es-ES"/>
        </w:rPr>
      </w:pPr>
      <w:r w:rsidRPr="00F0194C">
        <w:rPr>
          <w:rFonts w:ascii="Palatino Linotype" w:hAnsi="Palatino Linotype"/>
          <w:lang w:val="es-ES"/>
        </w:rPr>
        <w:lastRenderedPageBreak/>
        <w:t xml:space="preserve">Asimismo, se estima que el requisito relativo al nombre del </w:t>
      </w:r>
      <w:r w:rsidRPr="00F0194C">
        <w:rPr>
          <w:rFonts w:ascii="Palatino Linotype" w:hAnsi="Palatino Linotype" w:cs="Arial"/>
          <w:b/>
          <w:lang w:val="es-ES"/>
        </w:rPr>
        <w:t>RECURRENTE</w:t>
      </w:r>
      <w:r w:rsidRPr="00F0194C">
        <w:rPr>
          <w:rFonts w:ascii="Palatino Linotype" w:hAnsi="Palatino Linotype"/>
          <w:lang w:val="es-ES"/>
        </w:rPr>
        <w:t xml:space="preserve"> no constituye un supuesto indispensable de </w:t>
      </w:r>
      <w:proofErr w:type="spellStart"/>
      <w:r w:rsidRPr="00F0194C">
        <w:rPr>
          <w:rFonts w:ascii="Palatino Linotype" w:hAnsi="Palatino Linotype"/>
          <w:lang w:val="es-ES"/>
        </w:rPr>
        <w:t>procedibilidad</w:t>
      </w:r>
      <w:proofErr w:type="spellEnd"/>
      <w:r w:rsidRPr="00F0194C">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0194C">
        <w:rPr>
          <w:rFonts w:ascii="Palatino Linotype" w:hAnsi="Palatino Linotype" w:cs="Arial"/>
          <w:b/>
          <w:lang w:val="es-ES"/>
        </w:rPr>
        <w:t>EL RECURRENTE</w:t>
      </w:r>
      <w:r w:rsidRPr="00F0194C">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F0194C" w:rsidRDefault="00CF1E1B" w:rsidP="00C4017E">
      <w:pPr>
        <w:spacing w:before="100" w:beforeAutospacing="1" w:after="100" w:afterAutospacing="1" w:line="360" w:lineRule="auto"/>
        <w:jc w:val="both"/>
        <w:rPr>
          <w:rFonts w:ascii="Palatino Linotype" w:hAnsi="Palatino Linotype"/>
          <w:lang w:val="es-ES"/>
        </w:rPr>
      </w:pPr>
      <w:r w:rsidRPr="00F0194C">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F0194C">
        <w:rPr>
          <w:rFonts w:ascii="Palatino Linotype" w:hAnsi="Palatino Linotype"/>
          <w:color w:val="000000" w:themeColor="text1"/>
        </w:rPr>
        <w:t>Constitución Política de los Estados Unidos Mexicanos</w:t>
      </w:r>
      <w:r w:rsidRPr="00F0194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F0194C" w:rsidRDefault="0014634C" w:rsidP="00C4017E">
      <w:pPr>
        <w:spacing w:before="100" w:beforeAutospacing="1" w:after="100" w:afterAutospacing="1" w:line="360" w:lineRule="auto"/>
        <w:jc w:val="both"/>
        <w:rPr>
          <w:rFonts w:ascii="Palatino Linotype" w:hAnsi="Palatino Linotype" w:cs="Arial"/>
          <w:b/>
        </w:rPr>
      </w:pPr>
      <w:r w:rsidRPr="00F0194C">
        <w:rPr>
          <w:rFonts w:ascii="Palatino Linotype" w:hAnsi="Palatino Linotype" w:cs="Arial"/>
          <w:b/>
          <w:sz w:val="28"/>
          <w:szCs w:val="28"/>
        </w:rPr>
        <w:t>SEXTO</w:t>
      </w:r>
      <w:r w:rsidR="00CE0362" w:rsidRPr="00F0194C">
        <w:rPr>
          <w:rFonts w:ascii="Palatino Linotype" w:hAnsi="Palatino Linotype" w:cs="Arial"/>
          <w:b/>
        </w:rPr>
        <w:t xml:space="preserve">. </w:t>
      </w:r>
      <w:r w:rsidR="00654EE8" w:rsidRPr="00F0194C">
        <w:rPr>
          <w:rFonts w:ascii="Palatino Linotype" w:hAnsi="Palatino Linotype" w:cs="Arial"/>
          <w:b/>
        </w:rPr>
        <w:t>Estudio y análisis del asunto.</w:t>
      </w:r>
    </w:p>
    <w:p w14:paraId="75A93546" w14:textId="77777777" w:rsidR="00A012BC" w:rsidRPr="00F0194C" w:rsidRDefault="00A012BC" w:rsidP="00C4017E">
      <w:pPr>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 xml:space="preserve">Una vez determinada la vía sobre la que versará el presente recurso, y previa revisión del expediente electrónico formado en </w:t>
      </w:r>
      <w:r w:rsidRPr="00F0194C">
        <w:rPr>
          <w:rFonts w:ascii="Palatino Linotype" w:hAnsi="Palatino Linotype" w:cs="Arial"/>
          <w:b/>
        </w:rPr>
        <w:t>EL SAIMEX</w:t>
      </w:r>
      <w:r w:rsidRPr="00F0194C">
        <w:rPr>
          <w:rFonts w:ascii="Palatino Linotype" w:hAnsi="Palatino Linotype" w:cs="Arial"/>
        </w:rPr>
        <w:t xml:space="preserve"> con motivo de la solicitud de </w:t>
      </w:r>
      <w:r w:rsidRPr="00F0194C">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0194C">
        <w:rPr>
          <w:rFonts w:ascii="Palatino Linotype" w:hAnsi="Palatino Linotype"/>
        </w:rPr>
        <w:t>Ley de Transparencia y Acceso a la Información Pública del Estado de México y Municipios</w:t>
      </w:r>
      <w:r w:rsidRPr="00F0194C">
        <w:rPr>
          <w:rFonts w:ascii="Palatino Linotype" w:hAnsi="Palatino Linotype" w:cs="Arial"/>
        </w:rPr>
        <w:t>.</w:t>
      </w:r>
    </w:p>
    <w:p w14:paraId="463D355C" w14:textId="77777777" w:rsidR="00A012BC" w:rsidRPr="00F0194C" w:rsidRDefault="00A012BC" w:rsidP="00C4017E">
      <w:pPr>
        <w:spacing w:before="100" w:beforeAutospacing="1" w:after="100" w:afterAutospacing="1" w:line="360" w:lineRule="auto"/>
        <w:jc w:val="both"/>
        <w:rPr>
          <w:rFonts w:ascii="Palatino Linotype" w:hAnsi="Palatino Linotype"/>
          <w:lang w:val="es-ES"/>
        </w:rPr>
      </w:pPr>
      <w:r w:rsidRPr="00F0194C">
        <w:rPr>
          <w:rFonts w:ascii="Palatino Linotype" w:hAnsi="Palatino Linotype" w:cs="Arial"/>
        </w:rPr>
        <w:t xml:space="preserve">Atento a ello, </w:t>
      </w:r>
      <w:r w:rsidRPr="00F0194C">
        <w:rPr>
          <w:rFonts w:ascii="Palatino Linotype" w:hAnsi="Palatino Linotype"/>
          <w:bCs/>
          <w:lang w:val="es-ES"/>
        </w:rPr>
        <w:t xml:space="preserve">es conveniente recordar que el particular requirió del </w:t>
      </w:r>
      <w:r w:rsidRPr="00F0194C">
        <w:rPr>
          <w:rFonts w:ascii="Palatino Linotype" w:hAnsi="Palatino Linotype"/>
          <w:b/>
          <w:bCs/>
          <w:lang w:val="es-ES"/>
        </w:rPr>
        <w:t xml:space="preserve">SUJETO OBLIGADO, </w:t>
      </w:r>
      <w:r w:rsidRPr="00F0194C">
        <w:rPr>
          <w:rFonts w:ascii="Palatino Linotype" w:hAnsi="Palatino Linotype"/>
          <w:lang w:val="es-ES"/>
        </w:rPr>
        <w:t xml:space="preserve">Vía </w:t>
      </w:r>
      <w:r w:rsidRPr="00F0194C">
        <w:rPr>
          <w:rFonts w:ascii="Palatino Linotype" w:hAnsi="Palatino Linotype"/>
          <w:b/>
          <w:bCs/>
          <w:lang w:val="es-ES"/>
        </w:rPr>
        <w:t>SAIMEX</w:t>
      </w:r>
      <w:r w:rsidRPr="00F0194C">
        <w:rPr>
          <w:rFonts w:ascii="Palatino Linotype" w:hAnsi="Palatino Linotype"/>
          <w:lang w:val="es-ES"/>
        </w:rPr>
        <w:t>, lo siguiente:</w:t>
      </w:r>
    </w:p>
    <w:tbl>
      <w:tblPr>
        <w:tblStyle w:val="Tablaconcuadrcula31"/>
        <w:tblW w:w="6941" w:type="dxa"/>
        <w:jc w:val="center"/>
        <w:tblLook w:val="04A0" w:firstRow="1" w:lastRow="0" w:firstColumn="1" w:lastColumn="0" w:noHBand="0" w:noVBand="1"/>
      </w:tblPr>
      <w:tblGrid>
        <w:gridCol w:w="2691"/>
        <w:gridCol w:w="4250"/>
      </w:tblGrid>
      <w:tr w:rsidR="00AF4474" w:rsidRPr="00F0194C" w14:paraId="3813DAAD" w14:textId="77777777" w:rsidTr="00AF4474">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2C3DC172" w14:textId="77777777" w:rsidR="00AF4474" w:rsidRPr="00F0194C" w:rsidRDefault="00AF4474" w:rsidP="00C4017E">
            <w:pPr>
              <w:spacing w:before="100" w:beforeAutospacing="1" w:after="100" w:afterAutospacing="1"/>
              <w:rPr>
                <w:rFonts w:ascii="Palatino Linotype" w:hAnsi="Palatino Linotype" w:cs="Arial"/>
                <w:b/>
                <w:bCs/>
                <w:sz w:val="20"/>
                <w:szCs w:val="20"/>
                <w:lang w:val="es-ES_tradnl"/>
              </w:rPr>
            </w:pPr>
            <w:r w:rsidRPr="00F0194C">
              <w:rPr>
                <w:rFonts w:ascii="Palatino Linotype" w:hAnsi="Palatino Linotype" w:cs="Arial"/>
                <w:b/>
                <w:bCs/>
                <w:sz w:val="20"/>
                <w:szCs w:val="20"/>
                <w:lang w:val="es-ES_tradnl"/>
              </w:rPr>
              <w:t>00408/CHIMALHU/IP/2022</w:t>
            </w:r>
          </w:p>
        </w:tc>
        <w:tc>
          <w:tcPr>
            <w:tcW w:w="4250" w:type="dxa"/>
            <w:tcBorders>
              <w:top w:val="single" w:sz="4" w:space="0" w:color="auto"/>
              <w:left w:val="single" w:sz="4" w:space="0" w:color="auto"/>
              <w:bottom w:val="single" w:sz="4" w:space="0" w:color="auto"/>
              <w:right w:val="single" w:sz="4" w:space="0" w:color="auto"/>
            </w:tcBorders>
            <w:hideMark/>
          </w:tcPr>
          <w:p w14:paraId="58330356" w14:textId="77777777" w:rsidR="00AF4474" w:rsidRPr="00F0194C" w:rsidRDefault="00AF4474" w:rsidP="00C4017E">
            <w:pPr>
              <w:spacing w:before="100" w:beforeAutospacing="1" w:after="100" w:afterAutospacing="1"/>
              <w:jc w:val="both"/>
              <w:rPr>
                <w:rFonts w:ascii="Palatino Linotype" w:hAnsi="Palatino Linotype" w:cs="Arial"/>
                <w:i/>
                <w:iCs/>
                <w:sz w:val="20"/>
                <w:szCs w:val="20"/>
                <w:lang w:val="es-ES_tradnl"/>
              </w:rPr>
            </w:pPr>
            <w:r w:rsidRPr="00F0194C">
              <w:rPr>
                <w:rFonts w:ascii="Palatino Linotype" w:hAnsi="Palatino Linotype" w:cs="Arial"/>
                <w:i/>
                <w:iCs/>
                <w:sz w:val="20"/>
                <w:szCs w:val="20"/>
                <w:lang w:val="es-ES_tradnl"/>
              </w:rPr>
              <w:t xml:space="preserve">“De la adquisición de vehículos compactadores de </w:t>
            </w:r>
            <w:proofErr w:type="spellStart"/>
            <w:r w:rsidRPr="00F0194C">
              <w:rPr>
                <w:rFonts w:ascii="Palatino Linotype" w:hAnsi="Palatino Linotype" w:cs="Arial"/>
                <w:i/>
                <w:iCs/>
                <w:sz w:val="20"/>
                <w:szCs w:val="20"/>
                <w:lang w:val="es-ES_tradnl"/>
              </w:rPr>
              <w:t>basura</w:t>
            </w:r>
            <w:proofErr w:type="gramStart"/>
            <w:r w:rsidRPr="00F0194C">
              <w:rPr>
                <w:rFonts w:ascii="Palatino Linotype" w:hAnsi="Palatino Linotype" w:cs="Arial"/>
                <w:i/>
                <w:iCs/>
                <w:sz w:val="20"/>
                <w:szCs w:val="20"/>
                <w:lang w:val="es-ES_tradnl"/>
              </w:rPr>
              <w:t>,carritos</w:t>
            </w:r>
            <w:proofErr w:type="spellEnd"/>
            <w:proofErr w:type="gramEnd"/>
            <w:r w:rsidRPr="00F0194C">
              <w:rPr>
                <w:rFonts w:ascii="Palatino Linotype" w:hAnsi="Palatino Linotype" w:cs="Arial"/>
                <w:i/>
                <w:iCs/>
                <w:sz w:val="20"/>
                <w:szCs w:val="20"/>
                <w:lang w:val="es-ES_tradnl"/>
              </w:rPr>
              <w:t xml:space="preserve"> de basura y equipamiento, solicitó copia simple a través del sistema SAIMEX soporte documental de: Modalidad de contratación, en caso de que sea un proceso básico de contratación, es decir licitación pública: solicitó documentación de la misma de soporte que se haya realizado cada paso conforme a la ley. En caso de que sea una contratación a licitación pública, solicitó la justificación y registro del caso de excepción. Soporte documental del gasto realizado, facturas, órdenes de pago, comprobantes de pago, donde señale la descripción en cuanto a la unidad adquirida, cantidad, costo unitario e importe por el monto total que se pagó por las unidades.” (Sic)</w:t>
            </w:r>
          </w:p>
        </w:tc>
      </w:tr>
      <w:tr w:rsidR="00AF4474" w:rsidRPr="00F0194C" w14:paraId="57CB59ED" w14:textId="77777777" w:rsidTr="00AF4474">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6CB8EFEB" w14:textId="77777777" w:rsidR="00AF4474" w:rsidRPr="00F0194C" w:rsidRDefault="00AF4474" w:rsidP="00C4017E">
            <w:pPr>
              <w:spacing w:before="100" w:beforeAutospacing="1" w:after="100" w:afterAutospacing="1"/>
              <w:rPr>
                <w:rFonts w:ascii="Palatino Linotype" w:hAnsi="Palatino Linotype" w:cs="Arial"/>
                <w:b/>
                <w:bCs/>
                <w:sz w:val="20"/>
                <w:szCs w:val="20"/>
                <w:lang w:val="es-ES_tradnl"/>
              </w:rPr>
            </w:pPr>
            <w:r w:rsidRPr="00F0194C">
              <w:rPr>
                <w:rFonts w:ascii="Palatino Linotype" w:hAnsi="Palatino Linotype" w:cs="Arial"/>
                <w:b/>
                <w:bCs/>
                <w:sz w:val="20"/>
                <w:szCs w:val="20"/>
                <w:lang w:val="es-ES_tradnl"/>
              </w:rPr>
              <w:t>00407/CHIMALHU/IP/2022</w:t>
            </w:r>
          </w:p>
        </w:tc>
        <w:tc>
          <w:tcPr>
            <w:tcW w:w="4250" w:type="dxa"/>
            <w:tcBorders>
              <w:top w:val="single" w:sz="4" w:space="0" w:color="auto"/>
              <w:left w:val="single" w:sz="4" w:space="0" w:color="auto"/>
              <w:bottom w:val="single" w:sz="4" w:space="0" w:color="auto"/>
              <w:right w:val="single" w:sz="4" w:space="0" w:color="auto"/>
            </w:tcBorders>
            <w:hideMark/>
          </w:tcPr>
          <w:p w14:paraId="0DD8F8BE" w14:textId="77777777" w:rsidR="00AF4474" w:rsidRPr="00F0194C" w:rsidRDefault="00AF4474" w:rsidP="00C4017E">
            <w:pPr>
              <w:spacing w:before="100" w:beforeAutospacing="1" w:after="100" w:afterAutospacing="1"/>
              <w:jc w:val="both"/>
              <w:rPr>
                <w:rFonts w:ascii="Palatino Linotype" w:hAnsi="Palatino Linotype" w:cs="Arial"/>
                <w:i/>
                <w:iCs/>
                <w:sz w:val="20"/>
                <w:szCs w:val="20"/>
                <w:lang w:val="es-ES_tradnl"/>
              </w:rPr>
            </w:pPr>
            <w:r w:rsidRPr="00F0194C">
              <w:rPr>
                <w:rFonts w:ascii="Palatino Linotype" w:hAnsi="Palatino Linotype" w:cs="Arial"/>
                <w:i/>
                <w:iCs/>
                <w:sz w:val="20"/>
                <w:szCs w:val="20"/>
                <w:lang w:val="es-ES_tradnl"/>
              </w:rPr>
              <w:t xml:space="preserve">“De la adquisición de vehículos compactadores de </w:t>
            </w:r>
            <w:proofErr w:type="spellStart"/>
            <w:r w:rsidRPr="00F0194C">
              <w:rPr>
                <w:rFonts w:ascii="Palatino Linotype" w:hAnsi="Palatino Linotype" w:cs="Arial"/>
                <w:i/>
                <w:iCs/>
                <w:sz w:val="20"/>
                <w:szCs w:val="20"/>
                <w:lang w:val="es-ES_tradnl"/>
              </w:rPr>
              <w:t>basura</w:t>
            </w:r>
            <w:proofErr w:type="gramStart"/>
            <w:r w:rsidRPr="00F0194C">
              <w:rPr>
                <w:rFonts w:ascii="Palatino Linotype" w:hAnsi="Palatino Linotype" w:cs="Arial"/>
                <w:i/>
                <w:iCs/>
                <w:sz w:val="20"/>
                <w:szCs w:val="20"/>
                <w:lang w:val="es-ES_tradnl"/>
              </w:rPr>
              <w:t>,carritos</w:t>
            </w:r>
            <w:proofErr w:type="spellEnd"/>
            <w:proofErr w:type="gramEnd"/>
            <w:r w:rsidRPr="00F0194C">
              <w:rPr>
                <w:rFonts w:ascii="Palatino Linotype" w:hAnsi="Palatino Linotype" w:cs="Arial"/>
                <w:i/>
                <w:iCs/>
                <w:sz w:val="20"/>
                <w:szCs w:val="20"/>
                <w:lang w:val="es-ES_tradnl"/>
              </w:rPr>
              <w:t xml:space="preserve"> de basura y equipamiento, solicitó </w:t>
            </w:r>
            <w:r w:rsidRPr="00F0194C">
              <w:rPr>
                <w:rFonts w:ascii="Palatino Linotype" w:hAnsi="Palatino Linotype" w:cs="Arial"/>
                <w:i/>
                <w:iCs/>
                <w:sz w:val="20"/>
                <w:szCs w:val="20"/>
                <w:lang w:val="es-ES_tradnl"/>
              </w:rPr>
              <w:lastRenderedPageBreak/>
              <w:t xml:space="preserve">copia simple a través del sistema SAIMEX soporte documental de: 1.- El estudio o investigación de mercado. 2.-La determinación de precio para la evaluación de las propuestas. 3.-Modalidad de contratación, en caso de que sea un proceso básico de contratación, es decir licitación pública: solicitó documentación de la misma de soporte que se haya realizado cada paso conforme a la ley. En caso de que sea una contratación a licitación pública, solicitó la justificación y registro del caso de excepción. 4.-Por último, soporte documental del gasto realizado, facturas, órdenes de pago, comprobantes de pago, donde señale la descripción en cuanto a la unidad adquirida, cantidad, costo unitario e importe por el moto total que se </w:t>
            </w:r>
            <w:proofErr w:type="spellStart"/>
            <w:r w:rsidRPr="00F0194C">
              <w:rPr>
                <w:rFonts w:ascii="Palatino Linotype" w:hAnsi="Palatino Linotype" w:cs="Arial"/>
                <w:i/>
                <w:iCs/>
                <w:sz w:val="20"/>
                <w:szCs w:val="20"/>
                <w:lang w:val="es-ES_tradnl"/>
              </w:rPr>
              <w:t>pago</w:t>
            </w:r>
            <w:proofErr w:type="spellEnd"/>
            <w:r w:rsidRPr="00F0194C">
              <w:rPr>
                <w:rFonts w:ascii="Palatino Linotype" w:hAnsi="Palatino Linotype" w:cs="Arial"/>
                <w:i/>
                <w:iCs/>
                <w:sz w:val="20"/>
                <w:szCs w:val="20"/>
                <w:lang w:val="es-ES_tradnl"/>
              </w:rPr>
              <w:t xml:space="preserve"> por las unidades.” (Sic)</w:t>
            </w:r>
          </w:p>
        </w:tc>
      </w:tr>
    </w:tbl>
    <w:p w14:paraId="7DAF9104" w14:textId="215A9C26" w:rsidR="00A012BC" w:rsidRPr="00F0194C" w:rsidRDefault="00A012BC" w:rsidP="00C4017E">
      <w:pPr>
        <w:spacing w:before="100" w:beforeAutospacing="1" w:after="100" w:afterAutospacing="1" w:line="360" w:lineRule="auto"/>
        <w:jc w:val="both"/>
        <w:rPr>
          <w:rFonts w:ascii="Palatino Linotype" w:hAnsi="Palatino Linotype" w:cs="Segoe UI"/>
          <w:bCs/>
          <w:iCs/>
          <w:lang w:eastAsia="es-MX"/>
        </w:rPr>
      </w:pPr>
      <w:r w:rsidRPr="00F0194C">
        <w:rPr>
          <w:rFonts w:ascii="Palatino Linotype" w:hAnsi="Palatino Linotype" w:cs="Arial"/>
        </w:rPr>
        <w:lastRenderedPageBreak/>
        <w:t>Por lo anterior,</w:t>
      </w:r>
      <w:r w:rsidRPr="00F0194C">
        <w:rPr>
          <w:rFonts w:ascii="Palatino Linotype" w:eastAsia="Arial Unicode MS" w:hAnsi="Palatino Linotype" w:cs="Arial"/>
        </w:rPr>
        <w:t xml:space="preserve"> es de señalar que</w:t>
      </w:r>
      <w:r w:rsidRPr="00F0194C">
        <w:rPr>
          <w:rFonts w:ascii="Palatino Linotype" w:hAnsi="Palatino Linotype"/>
        </w:rPr>
        <w:t xml:space="preserve"> </w:t>
      </w:r>
      <w:r w:rsidRPr="00F0194C">
        <w:rPr>
          <w:rFonts w:ascii="Palatino Linotype" w:eastAsia="Arial Unicode MS" w:hAnsi="Palatino Linotype" w:cs="Arial"/>
        </w:rPr>
        <w:t>mediante</w:t>
      </w:r>
      <w:r w:rsidR="004B3792" w:rsidRPr="00F0194C">
        <w:rPr>
          <w:rFonts w:ascii="Palatino Linotype" w:eastAsia="Arial Unicode MS" w:hAnsi="Palatino Linotype" w:cs="Arial"/>
        </w:rPr>
        <w:t xml:space="preserve"> las</w:t>
      </w:r>
      <w:r w:rsidRPr="00F0194C">
        <w:rPr>
          <w:rFonts w:ascii="Palatino Linotype" w:eastAsia="Arial Unicode MS" w:hAnsi="Palatino Linotype" w:cs="Arial"/>
        </w:rPr>
        <w:t xml:space="preserve"> respuesta</w:t>
      </w:r>
      <w:r w:rsidR="004B3792" w:rsidRPr="00F0194C">
        <w:rPr>
          <w:rFonts w:ascii="Palatino Linotype" w:eastAsia="Arial Unicode MS" w:hAnsi="Palatino Linotype" w:cs="Arial"/>
        </w:rPr>
        <w:t>s</w:t>
      </w:r>
      <w:r w:rsidRPr="00F0194C">
        <w:rPr>
          <w:rFonts w:ascii="Palatino Linotype" w:eastAsia="Arial Unicode MS" w:hAnsi="Palatino Linotype" w:cs="Arial"/>
        </w:rPr>
        <w:t xml:space="preserve"> </w:t>
      </w:r>
      <w:r w:rsidRPr="00F0194C">
        <w:rPr>
          <w:rFonts w:ascii="Palatino Linotype" w:eastAsia="Arial Unicode MS" w:hAnsi="Palatino Linotype" w:cs="Arial"/>
          <w:b/>
        </w:rPr>
        <w:t>EL SUJETO OBLIGADO</w:t>
      </w:r>
      <w:r w:rsidRPr="00F0194C">
        <w:rPr>
          <w:rFonts w:ascii="Palatino Linotype" w:eastAsia="Arial Unicode MS" w:hAnsi="Palatino Linotype" w:cs="Arial"/>
        </w:rPr>
        <w:t xml:space="preserve"> menciona </w:t>
      </w:r>
      <w:r w:rsidR="008639A6" w:rsidRPr="00F0194C">
        <w:rPr>
          <w:rFonts w:ascii="Palatino Linotype" w:eastAsia="Arial Unicode MS" w:hAnsi="Palatino Linotype" w:cs="Arial"/>
        </w:rPr>
        <w:t xml:space="preserve">que la información solicitada referente a la adquisición de carritos de basura se encuentra disponible para su consulta en </w:t>
      </w:r>
      <w:hyperlink r:id="rId12" w:history="1">
        <w:r w:rsidR="008639A6" w:rsidRPr="00F0194C">
          <w:rPr>
            <w:rStyle w:val="Hipervnculo"/>
            <w:rFonts w:ascii="Palatino Linotype" w:eastAsia="Arial Unicode MS" w:hAnsi="Palatino Linotype" w:cs="Arial"/>
          </w:rPr>
          <w:t>https://ipomex.org.mx/</w:t>
        </w:r>
      </w:hyperlink>
      <w:r w:rsidRPr="00F0194C">
        <w:rPr>
          <w:rFonts w:ascii="Palatino Linotype" w:eastAsia="Arial Unicode MS" w:hAnsi="Palatino Linotype" w:cs="Arial"/>
        </w:rPr>
        <w:t xml:space="preserve">. </w:t>
      </w:r>
    </w:p>
    <w:p w14:paraId="654CB5E0" w14:textId="54410532" w:rsidR="00A012BC" w:rsidRPr="00F0194C" w:rsidRDefault="00A012BC" w:rsidP="00C4017E">
      <w:pPr>
        <w:spacing w:before="100" w:beforeAutospacing="1" w:after="100" w:afterAutospacing="1" w:line="360" w:lineRule="auto"/>
        <w:jc w:val="both"/>
        <w:rPr>
          <w:rFonts w:ascii="Palatino Linotype" w:eastAsia="MS Mincho" w:hAnsi="Palatino Linotype" w:cs="Arial"/>
          <w:b/>
          <w:bCs/>
        </w:rPr>
      </w:pPr>
      <w:r w:rsidRPr="00F0194C">
        <w:rPr>
          <w:rFonts w:ascii="Palatino Linotype" w:hAnsi="Palatino Linotype"/>
          <w:lang w:val="es-ES"/>
        </w:rPr>
        <w:t>Inconforme con l</w:t>
      </w:r>
      <w:r w:rsidR="004B3792" w:rsidRPr="00F0194C">
        <w:rPr>
          <w:rFonts w:ascii="Palatino Linotype" w:hAnsi="Palatino Linotype"/>
          <w:lang w:val="es-ES"/>
        </w:rPr>
        <w:t>as</w:t>
      </w:r>
      <w:r w:rsidRPr="00F0194C">
        <w:rPr>
          <w:rFonts w:ascii="Palatino Linotype" w:hAnsi="Palatino Linotype"/>
          <w:lang w:val="es-ES"/>
        </w:rPr>
        <w:t xml:space="preserve"> respuesta</w:t>
      </w:r>
      <w:r w:rsidR="004B3792" w:rsidRPr="00F0194C">
        <w:rPr>
          <w:rFonts w:ascii="Palatino Linotype" w:hAnsi="Palatino Linotype"/>
          <w:lang w:val="es-ES"/>
        </w:rPr>
        <w:t>s</w:t>
      </w:r>
      <w:r w:rsidRPr="00F0194C">
        <w:rPr>
          <w:rFonts w:ascii="Palatino Linotype" w:hAnsi="Palatino Linotype"/>
          <w:lang w:val="es-ES"/>
        </w:rPr>
        <w:t xml:space="preserve"> del </w:t>
      </w:r>
      <w:r w:rsidRPr="00F0194C">
        <w:rPr>
          <w:rFonts w:ascii="Palatino Linotype" w:hAnsi="Palatino Linotype"/>
          <w:b/>
          <w:bCs/>
          <w:lang w:val="es-ES"/>
        </w:rPr>
        <w:t>SUJETO OBLIGADO</w:t>
      </w:r>
      <w:r w:rsidRPr="00F0194C">
        <w:rPr>
          <w:rFonts w:ascii="Palatino Linotype" w:hAnsi="Palatino Linotype"/>
          <w:lang w:val="es-ES"/>
        </w:rPr>
        <w:t xml:space="preserve">, el particular interpuso </w:t>
      </w:r>
      <w:r w:rsidR="009E4295" w:rsidRPr="00F0194C">
        <w:rPr>
          <w:rFonts w:ascii="Palatino Linotype" w:hAnsi="Palatino Linotype"/>
          <w:lang w:val="es-ES"/>
        </w:rPr>
        <w:t>los</w:t>
      </w:r>
      <w:r w:rsidRPr="00F0194C">
        <w:rPr>
          <w:rFonts w:ascii="Palatino Linotype" w:hAnsi="Palatino Linotype"/>
          <w:lang w:val="es-ES"/>
        </w:rPr>
        <w:t xml:space="preserve"> presente</w:t>
      </w:r>
      <w:r w:rsidR="009E4295" w:rsidRPr="00F0194C">
        <w:rPr>
          <w:rFonts w:ascii="Palatino Linotype" w:hAnsi="Palatino Linotype"/>
          <w:lang w:val="es-ES"/>
        </w:rPr>
        <w:t>s</w:t>
      </w:r>
      <w:r w:rsidRPr="00F0194C">
        <w:rPr>
          <w:rFonts w:ascii="Palatino Linotype" w:hAnsi="Palatino Linotype"/>
          <w:lang w:val="es-ES"/>
        </w:rPr>
        <w:t xml:space="preserve"> Recurso</w:t>
      </w:r>
      <w:r w:rsidR="009E4295" w:rsidRPr="00F0194C">
        <w:rPr>
          <w:rFonts w:ascii="Palatino Linotype" w:hAnsi="Palatino Linotype"/>
          <w:lang w:val="es-ES"/>
        </w:rPr>
        <w:t>s</w:t>
      </w:r>
      <w:r w:rsidRPr="00F0194C">
        <w:rPr>
          <w:rFonts w:ascii="Palatino Linotype" w:hAnsi="Palatino Linotype"/>
          <w:lang w:val="es-ES"/>
        </w:rPr>
        <w:t xml:space="preserve"> de Revisión,</w:t>
      </w:r>
      <w:r w:rsidR="009E4295" w:rsidRPr="00F0194C">
        <w:rPr>
          <w:rFonts w:ascii="Palatino Linotype" w:hAnsi="Palatino Linotype"/>
          <w:lang w:val="es-ES"/>
        </w:rPr>
        <w:t xml:space="preserve"> impugnando de manera medular la </w:t>
      </w:r>
      <w:r w:rsidR="003A7A53" w:rsidRPr="00F0194C">
        <w:rPr>
          <w:rFonts w:ascii="Palatino Linotype" w:hAnsi="Palatino Linotype"/>
          <w:lang w:val="es-ES"/>
        </w:rPr>
        <w:t xml:space="preserve">negativa de brindar la información pública. </w:t>
      </w:r>
    </w:p>
    <w:p w14:paraId="1A54EA9B" w14:textId="34629E71" w:rsidR="00A012BC" w:rsidRPr="00F0194C" w:rsidRDefault="00A012BC" w:rsidP="00C4017E">
      <w:pPr>
        <w:spacing w:before="100" w:beforeAutospacing="1" w:after="100" w:afterAutospacing="1" w:line="360" w:lineRule="auto"/>
        <w:jc w:val="both"/>
        <w:rPr>
          <w:rFonts w:ascii="Palatino Linotype" w:eastAsia="Arial Unicode MS" w:hAnsi="Palatino Linotype" w:cs="Arial"/>
          <w:iCs/>
        </w:rPr>
      </w:pPr>
      <w:r w:rsidRPr="00F0194C">
        <w:rPr>
          <w:rFonts w:ascii="Palatino Linotype" w:eastAsia="MS Mincho" w:hAnsi="Palatino Linotype" w:cs="Arial"/>
          <w:lang w:val="es-ES"/>
        </w:rPr>
        <w:t>Abierta la etapa de manifestaciones, el particular no realizó manifestaciones que conforme a derecho le correspondían, así mismo,</w:t>
      </w:r>
      <w:r w:rsidRPr="00F0194C">
        <w:rPr>
          <w:rFonts w:ascii="Palatino Linotype" w:eastAsia="MS Mincho" w:hAnsi="Palatino Linotype" w:cs="Arial"/>
          <w:b/>
          <w:bCs/>
          <w:lang w:val="es-ES"/>
        </w:rPr>
        <w:t xml:space="preserve"> EL SUJETO OBLIGADO</w:t>
      </w:r>
      <w:r w:rsidRPr="00F0194C">
        <w:rPr>
          <w:rFonts w:ascii="Palatino Linotype" w:eastAsia="MS Mincho" w:hAnsi="Palatino Linotype" w:cs="Arial"/>
          <w:lang w:val="es-ES"/>
        </w:rPr>
        <w:t xml:space="preserve"> </w:t>
      </w:r>
      <w:r w:rsidR="003A7A53" w:rsidRPr="00F0194C">
        <w:rPr>
          <w:rFonts w:ascii="Palatino Linotype" w:eastAsia="MS Mincho" w:hAnsi="Palatino Linotype" w:cs="Arial"/>
          <w:lang w:val="es-ES"/>
        </w:rPr>
        <w:t xml:space="preserve">no </w:t>
      </w:r>
      <w:r w:rsidRPr="00F0194C">
        <w:rPr>
          <w:rFonts w:ascii="Palatino Linotype" w:eastAsia="MS Mincho" w:hAnsi="Palatino Linotype" w:cs="Arial"/>
          <w:lang w:val="es-ES"/>
        </w:rPr>
        <w:t>rindió su Informe Justificado</w:t>
      </w:r>
      <w:r w:rsidR="003A7A53" w:rsidRPr="00F0194C">
        <w:rPr>
          <w:rFonts w:ascii="Palatino Linotype" w:eastAsia="MS Mincho" w:hAnsi="Palatino Linotype" w:cs="Arial"/>
          <w:lang w:val="es-ES"/>
        </w:rPr>
        <w:t>.</w:t>
      </w:r>
    </w:p>
    <w:p w14:paraId="5FFC897C" w14:textId="409F9D99" w:rsidR="00994BB8" w:rsidRPr="00F0194C" w:rsidRDefault="00A012BC" w:rsidP="00C4017E">
      <w:pPr>
        <w:spacing w:before="100" w:beforeAutospacing="1" w:after="100" w:afterAutospacing="1" w:line="360" w:lineRule="auto"/>
        <w:jc w:val="both"/>
        <w:rPr>
          <w:rFonts w:ascii="Palatino Linotype" w:hAnsi="Palatino Linotype" w:cs="Arial"/>
          <w:lang w:val="es-ES" w:eastAsia="es-MX"/>
        </w:rPr>
      </w:pPr>
      <w:r w:rsidRPr="00F0194C">
        <w:rPr>
          <w:rFonts w:ascii="Palatino Linotype" w:hAnsi="Palatino Linotype"/>
          <w:lang w:val="es-ES"/>
        </w:rPr>
        <w:t xml:space="preserve">Bajo ese contexto, este Instituto analizó la totalidad de constancias que integran el expediente electrónico del </w:t>
      </w:r>
      <w:r w:rsidRPr="00F0194C">
        <w:rPr>
          <w:rFonts w:ascii="Palatino Linotype" w:hAnsi="Palatino Linotype"/>
          <w:b/>
          <w:bCs/>
          <w:lang w:val="es-ES"/>
        </w:rPr>
        <w:t>SAIMEX</w:t>
      </w:r>
      <w:r w:rsidRPr="00F0194C">
        <w:rPr>
          <w:rFonts w:ascii="Palatino Linotype" w:hAnsi="Palatino Linotype"/>
          <w:lang w:val="es-ES"/>
        </w:rPr>
        <w:t xml:space="preserve"> y se advierte que el presente Recurso de Revisión</w:t>
      </w:r>
      <w:r w:rsidR="00D46EAD" w:rsidRPr="00F0194C">
        <w:rPr>
          <w:rFonts w:ascii="Palatino Linotype" w:hAnsi="Palatino Linotype"/>
          <w:lang w:val="es-ES"/>
        </w:rPr>
        <w:t xml:space="preserve"> </w:t>
      </w:r>
      <w:r w:rsidR="00994BB8" w:rsidRPr="00F0194C">
        <w:rPr>
          <w:rFonts w:ascii="Palatino Linotype" w:hAnsi="Palatino Linotype" w:cs="Arial"/>
          <w:lang w:val="es-ES" w:eastAsia="es-MX"/>
        </w:rPr>
        <w:t>es procedente, pues se actualiza la hipótesis prevista en la fracción I, del artículo 179 de la Ley de la materia, el cual a la letra dice:</w:t>
      </w:r>
    </w:p>
    <w:p w14:paraId="76333BAD"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lang w:val="es-ES"/>
        </w:rPr>
      </w:pPr>
      <w:r w:rsidRPr="00F0194C">
        <w:rPr>
          <w:rFonts w:ascii="Palatino Linotype" w:hAnsi="Palatino Linotype" w:cs="Arial"/>
          <w:i/>
          <w:sz w:val="22"/>
          <w:szCs w:val="22"/>
          <w:lang w:val="es-ES"/>
        </w:rPr>
        <w:lastRenderedPageBreak/>
        <w:t>“</w:t>
      </w:r>
      <w:r w:rsidRPr="00F0194C">
        <w:rPr>
          <w:rFonts w:ascii="Palatino Linotype" w:hAnsi="Palatino Linotype" w:cs="Arial"/>
          <w:b/>
          <w:i/>
          <w:sz w:val="22"/>
          <w:szCs w:val="22"/>
          <w:lang w:val="es-ES"/>
        </w:rPr>
        <w:t>Artículo 179.</w:t>
      </w:r>
      <w:r w:rsidRPr="00F0194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6854FB0"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lang w:val="es-ES"/>
        </w:rPr>
      </w:pPr>
      <w:r w:rsidRPr="00F0194C">
        <w:rPr>
          <w:rFonts w:ascii="Palatino Linotype" w:hAnsi="Palatino Linotype" w:cs="Arial"/>
          <w:i/>
          <w:sz w:val="22"/>
          <w:szCs w:val="22"/>
          <w:lang w:val="es-ES"/>
        </w:rPr>
        <w:t>(…)</w:t>
      </w:r>
    </w:p>
    <w:p w14:paraId="634EE5E2"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lang w:val="es-ES"/>
        </w:rPr>
      </w:pPr>
      <w:r w:rsidRPr="00F0194C">
        <w:rPr>
          <w:rFonts w:ascii="Palatino Linotype" w:hAnsi="Palatino Linotype" w:cs="Arial"/>
          <w:b/>
          <w:i/>
          <w:sz w:val="22"/>
          <w:szCs w:val="22"/>
        </w:rPr>
        <w:t>I. La negativa a la información solicitada</w:t>
      </w:r>
      <w:r w:rsidRPr="00F0194C">
        <w:rPr>
          <w:rFonts w:ascii="Palatino Linotype" w:hAnsi="Palatino Linotype" w:cs="Arial"/>
          <w:i/>
          <w:sz w:val="22"/>
          <w:szCs w:val="22"/>
          <w:lang w:val="es-ES"/>
        </w:rPr>
        <w:t>;</w:t>
      </w:r>
    </w:p>
    <w:p w14:paraId="64D5EBDC"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lang w:val="es-ES"/>
        </w:rPr>
      </w:pPr>
      <w:r w:rsidRPr="00F0194C">
        <w:rPr>
          <w:rFonts w:ascii="Palatino Linotype" w:hAnsi="Palatino Linotype" w:cs="Arial"/>
          <w:b/>
          <w:i/>
          <w:sz w:val="22"/>
          <w:szCs w:val="22"/>
          <w:lang w:val="es-ES"/>
        </w:rPr>
        <w:t>(…)</w:t>
      </w:r>
      <w:r w:rsidRPr="00F0194C">
        <w:rPr>
          <w:rFonts w:ascii="Palatino Linotype" w:hAnsi="Palatino Linotype" w:cs="Arial"/>
          <w:i/>
          <w:sz w:val="22"/>
          <w:szCs w:val="22"/>
          <w:lang w:val="es-ES"/>
        </w:rPr>
        <w:t>”</w:t>
      </w:r>
    </w:p>
    <w:p w14:paraId="7DC6522D"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lang w:val="es-ES"/>
        </w:rPr>
      </w:pPr>
      <w:r w:rsidRPr="00F0194C">
        <w:rPr>
          <w:rFonts w:ascii="Palatino Linotype" w:hAnsi="Palatino Linotype" w:cs="Arial"/>
          <w:i/>
          <w:sz w:val="22"/>
          <w:szCs w:val="22"/>
          <w:lang w:val="es-ES"/>
        </w:rPr>
        <w:t>(Énfasis añadido)</w:t>
      </w:r>
    </w:p>
    <w:p w14:paraId="379A4837" w14:textId="77777777" w:rsidR="00994BB8" w:rsidRPr="00F0194C" w:rsidRDefault="00994BB8" w:rsidP="00C4017E">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F0194C">
        <w:rPr>
          <w:rFonts w:ascii="Palatino Linotype" w:hAnsi="Palatino Linotype" w:cs="Arial"/>
          <w:lang w:val="es-ES"/>
        </w:rPr>
        <w:t xml:space="preserve">El precepto legal citado, establece como supuesto de procedencia del recurso de revisión, en aquellos casos en que se niegue dar respuesta a lo solicitado; por lo que, en el presente caso, se actualiza dicha causal, ya que </w:t>
      </w:r>
      <w:r w:rsidRPr="00F0194C">
        <w:rPr>
          <w:rFonts w:ascii="Palatino Linotype" w:hAnsi="Palatino Linotype" w:cs="Arial"/>
          <w:b/>
          <w:lang w:val="es-ES"/>
        </w:rPr>
        <w:t>EL SUJETO OBLIGADO</w:t>
      </w:r>
      <w:r w:rsidRPr="00F0194C">
        <w:rPr>
          <w:rFonts w:ascii="Palatino Linotype" w:hAnsi="Palatino Linotype" w:cs="Arial"/>
          <w:lang w:val="es-ES"/>
        </w:rPr>
        <w:t xml:space="preserve"> negó la información al particular.</w:t>
      </w:r>
    </w:p>
    <w:p w14:paraId="5AD7C978" w14:textId="77777777" w:rsidR="00994BB8" w:rsidRPr="00F0194C" w:rsidRDefault="00994BB8" w:rsidP="00C4017E">
      <w:pPr>
        <w:tabs>
          <w:tab w:val="left" w:pos="709"/>
        </w:tabs>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342002E"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rPr>
      </w:pPr>
      <w:r w:rsidRPr="00F0194C">
        <w:rPr>
          <w:rFonts w:ascii="Palatino Linotype" w:hAnsi="Palatino Linotype" w:cs="Arial"/>
          <w:i/>
          <w:sz w:val="22"/>
          <w:szCs w:val="22"/>
        </w:rPr>
        <w:t>“</w:t>
      </w:r>
      <w:r w:rsidRPr="00F0194C">
        <w:rPr>
          <w:rFonts w:ascii="Palatino Linotype" w:hAnsi="Palatino Linotype" w:cs="Arial"/>
          <w:b/>
          <w:i/>
          <w:sz w:val="22"/>
          <w:szCs w:val="22"/>
        </w:rPr>
        <w:t>Artículo 4.</w:t>
      </w:r>
      <w:r w:rsidRPr="00F0194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0D9E1B"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rPr>
      </w:pPr>
      <w:r w:rsidRPr="00F0194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0194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7750E5"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rPr>
      </w:pPr>
      <w:r w:rsidRPr="00F0194C">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36727EC"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rPr>
      </w:pPr>
      <w:r w:rsidRPr="00F0194C">
        <w:rPr>
          <w:rFonts w:ascii="Palatino Linotype" w:hAnsi="Palatino Linotype" w:cs="Arial"/>
          <w:b/>
          <w:i/>
          <w:sz w:val="22"/>
          <w:szCs w:val="22"/>
        </w:rPr>
        <w:t>Artículo 12.</w:t>
      </w:r>
      <w:r w:rsidRPr="00F0194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73748F"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rPr>
      </w:pPr>
      <w:r w:rsidRPr="00F0194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0194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34B5409" w14:textId="77777777" w:rsidR="00994BB8" w:rsidRPr="00F0194C" w:rsidRDefault="00994BB8" w:rsidP="00C4017E">
      <w:pPr>
        <w:spacing w:before="100" w:beforeAutospacing="1" w:after="100" w:afterAutospacing="1"/>
        <w:ind w:left="851" w:right="901"/>
        <w:jc w:val="both"/>
        <w:rPr>
          <w:rFonts w:ascii="Palatino Linotype" w:hAnsi="Palatino Linotype" w:cs="Arial"/>
          <w:i/>
          <w:sz w:val="22"/>
          <w:szCs w:val="22"/>
        </w:rPr>
      </w:pPr>
      <w:r w:rsidRPr="00F0194C">
        <w:rPr>
          <w:rFonts w:ascii="Palatino Linotype" w:hAnsi="Palatino Linotype" w:cs="Arial"/>
          <w:i/>
          <w:sz w:val="22"/>
          <w:szCs w:val="22"/>
        </w:rPr>
        <w:t>(Énfasis añadido)</w:t>
      </w:r>
    </w:p>
    <w:p w14:paraId="4B253123" w14:textId="77777777" w:rsidR="00994BB8" w:rsidRPr="00F0194C" w:rsidRDefault="00994BB8" w:rsidP="00C4017E">
      <w:pPr>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322E7319" w14:textId="19B54C56" w:rsidR="00CF1C86" w:rsidRPr="00F0194C" w:rsidRDefault="00EB3C82" w:rsidP="00C4017E">
      <w:pPr>
        <w:spacing w:before="100" w:beforeAutospacing="1" w:after="100" w:afterAutospacing="1" w:line="360" w:lineRule="auto"/>
        <w:jc w:val="both"/>
        <w:rPr>
          <w:rFonts w:ascii="Palatino Linotype" w:hAnsi="Palatino Linotype" w:cs="Segoe UI"/>
          <w:iCs/>
          <w:color w:val="000000" w:themeColor="text1"/>
          <w:lang w:eastAsia="es-MX"/>
        </w:rPr>
      </w:pPr>
      <w:r w:rsidRPr="00F0194C">
        <w:rPr>
          <w:rFonts w:ascii="Palatino Linotype" w:hAnsi="Palatino Linotype"/>
          <w:color w:val="000000" w:themeColor="text1"/>
        </w:rPr>
        <w:t>Inicialmente, de</w:t>
      </w:r>
      <w:r w:rsidR="000A68D3" w:rsidRPr="00F0194C">
        <w:rPr>
          <w:rFonts w:ascii="Palatino Linotype" w:hAnsi="Palatino Linotype"/>
          <w:color w:val="000000" w:themeColor="text1"/>
        </w:rPr>
        <w:t xml:space="preserve"> la respuesta proporcionada por </w:t>
      </w:r>
      <w:r w:rsidR="000A68D3" w:rsidRPr="00F0194C">
        <w:rPr>
          <w:rFonts w:ascii="Palatino Linotype" w:hAnsi="Palatino Linotype"/>
          <w:b/>
          <w:bCs/>
          <w:color w:val="000000" w:themeColor="text1"/>
        </w:rPr>
        <w:t>EL SUJETO OBLIGADO</w:t>
      </w:r>
      <w:r w:rsidR="000A68D3" w:rsidRPr="00F0194C">
        <w:rPr>
          <w:rFonts w:ascii="Palatino Linotype" w:hAnsi="Palatino Linotype"/>
          <w:color w:val="000000" w:themeColor="text1"/>
        </w:rPr>
        <w:t xml:space="preserve"> </w:t>
      </w:r>
      <w:r w:rsidRPr="00F0194C">
        <w:rPr>
          <w:rFonts w:ascii="Palatino Linotype" w:eastAsia="Arial Unicode MS" w:hAnsi="Palatino Linotype" w:cs="Arial"/>
        </w:rPr>
        <w:t xml:space="preserve">que la información solicitada referente a la adquisición de carritos de basura se encuentra disponible para su consulta en </w:t>
      </w:r>
      <w:hyperlink r:id="rId13" w:history="1">
        <w:r w:rsidRPr="00F0194C">
          <w:rPr>
            <w:rStyle w:val="Hipervnculo"/>
            <w:rFonts w:ascii="Palatino Linotype" w:eastAsia="Arial Unicode MS" w:hAnsi="Palatino Linotype" w:cs="Arial"/>
          </w:rPr>
          <w:t>https://ipomex.org.mx/</w:t>
        </w:r>
      </w:hyperlink>
      <w:r w:rsidR="00F14535" w:rsidRPr="00F0194C">
        <w:rPr>
          <w:rFonts w:ascii="Palatino Linotype" w:eastAsia="Arial Unicode MS" w:hAnsi="Palatino Linotype" w:cs="Arial"/>
        </w:rPr>
        <w:t>,</w:t>
      </w:r>
      <w:r w:rsidR="00CF1C86" w:rsidRPr="00F0194C">
        <w:rPr>
          <w:rFonts w:ascii="Palatino Linotype" w:hAnsi="Palatino Linotype" w:cs="Segoe UI"/>
          <w:iCs/>
          <w:color w:val="000000" w:themeColor="text1"/>
          <w:lang w:eastAsia="es-MX"/>
        </w:rPr>
        <w:t xml:space="preserve"> del cual se puede visualizar la siguiente imagen:</w:t>
      </w:r>
    </w:p>
    <w:p w14:paraId="3B02440C" w14:textId="46767AEC" w:rsidR="00CF1C86" w:rsidRPr="00F0194C" w:rsidRDefault="002B2C6B" w:rsidP="00C4017E">
      <w:pPr>
        <w:spacing w:before="100" w:beforeAutospacing="1" w:after="100" w:afterAutospacing="1" w:line="360" w:lineRule="auto"/>
        <w:jc w:val="center"/>
        <w:rPr>
          <w:rFonts w:ascii="Palatino Linotype" w:hAnsi="Palatino Linotype" w:cs="Segoe UI"/>
          <w:iCs/>
          <w:color w:val="000000" w:themeColor="text1"/>
          <w:lang w:eastAsia="es-MX"/>
        </w:rPr>
      </w:pPr>
      <w:r w:rsidRPr="00F0194C">
        <w:rPr>
          <w:rFonts w:ascii="Palatino Linotype" w:hAnsi="Palatino Linotype" w:cs="Segoe UI"/>
          <w:iCs/>
          <w:noProof/>
          <w:color w:val="000000" w:themeColor="text1"/>
          <w:lang w:val="es-419" w:eastAsia="es-419"/>
        </w:rPr>
        <w:lastRenderedPageBreak/>
        <w:drawing>
          <wp:inline distT="0" distB="0" distL="0" distR="0" wp14:anchorId="4A5699C2" wp14:editId="1F758A44">
            <wp:extent cx="4627659" cy="4723679"/>
            <wp:effectExtent l="0" t="0" r="190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98"/>
                    <a:stretch/>
                  </pic:blipFill>
                  <pic:spPr bwMode="auto">
                    <a:xfrm>
                      <a:off x="0" y="0"/>
                      <a:ext cx="4639574" cy="4735841"/>
                    </a:xfrm>
                    <a:prstGeom prst="rect">
                      <a:avLst/>
                    </a:prstGeom>
                    <a:ln>
                      <a:noFill/>
                    </a:ln>
                    <a:extLst>
                      <a:ext uri="{53640926-AAD7-44D8-BBD7-CCE9431645EC}">
                        <a14:shadowObscured xmlns:a14="http://schemas.microsoft.com/office/drawing/2010/main"/>
                      </a:ext>
                    </a:extLst>
                  </pic:spPr>
                </pic:pic>
              </a:graphicData>
            </a:graphic>
          </wp:inline>
        </w:drawing>
      </w:r>
    </w:p>
    <w:p w14:paraId="60F96284" w14:textId="12CEC352"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De la anterior captura de pantalla, se puede advertir que no se encuentra la información </w:t>
      </w:r>
      <w:r w:rsidR="003F635E" w:rsidRPr="00F0194C">
        <w:rPr>
          <w:rFonts w:ascii="Palatino Linotype" w:hAnsi="Palatino Linotype" w:cs="Arial"/>
        </w:rPr>
        <w:t>solicitada</w:t>
      </w:r>
      <w:r w:rsidRPr="00F0194C">
        <w:rPr>
          <w:rFonts w:ascii="Palatino Linotype" w:hAnsi="Palatino Linotype" w:cs="Arial"/>
        </w:rPr>
        <w:t xml:space="preserve">;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w:t>
      </w:r>
      <w:r w:rsidRPr="00F0194C">
        <w:rPr>
          <w:rFonts w:ascii="Palatino Linotype" w:hAnsi="Palatino Linotype" w:cs="Arial"/>
        </w:rPr>
        <w:lastRenderedPageBreak/>
        <w:t>generación, publicación y entrega, así como la forma en que se deberá consultar la información, señalando una fuente precisa y concreta, a saber:</w:t>
      </w:r>
    </w:p>
    <w:p w14:paraId="5A4539D8"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CC8EFC8" w14:textId="77777777" w:rsidR="00CF1C86" w:rsidRPr="00F0194C" w:rsidRDefault="00CF1C86" w:rsidP="00C4017E">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F0194C">
        <w:rPr>
          <w:rFonts w:ascii="Palatino Linotype" w:hAnsi="Palatino Linotype" w:cs="Arial"/>
          <w:i/>
          <w:sz w:val="22"/>
        </w:rPr>
        <w:t>“</w:t>
      </w:r>
      <w:r w:rsidRPr="00F0194C">
        <w:rPr>
          <w:rFonts w:ascii="Palatino Linotype" w:hAnsi="Palatino Linotype" w:cs="Arial"/>
          <w:b/>
          <w:i/>
          <w:sz w:val="22"/>
        </w:rPr>
        <w:t>Artículo 11.</w:t>
      </w:r>
      <w:r w:rsidRPr="00F0194C">
        <w:rPr>
          <w:rFonts w:ascii="Palatino Linotype" w:hAnsi="Palatino Linotype" w:cs="Arial"/>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3A39D1B" w14:textId="77777777" w:rsidR="00CF1C86" w:rsidRPr="00F0194C" w:rsidRDefault="00CF1C86" w:rsidP="00C4017E">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F0194C">
        <w:rPr>
          <w:rFonts w:ascii="Palatino Linotype" w:hAnsi="Palatino Linotype" w:cs="Arial"/>
          <w:i/>
          <w:sz w:val="22"/>
        </w:rPr>
        <w:t>(…)</w:t>
      </w:r>
    </w:p>
    <w:p w14:paraId="26CED94B" w14:textId="77777777" w:rsidR="00CF1C86" w:rsidRPr="00F0194C" w:rsidRDefault="00CF1C86" w:rsidP="00C4017E">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F0194C">
        <w:rPr>
          <w:rFonts w:ascii="Palatino Linotype" w:hAnsi="Palatino Linotype" w:cs="Arial"/>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Pr="00F0194C">
        <w:rPr>
          <w:rFonts w:ascii="Palatino Linotype" w:hAnsi="Palatino Linotype" w:cs="Arial"/>
          <w:i/>
          <w:sz w:val="22"/>
        </w:rPr>
        <w:t xml:space="preserve"> en un plazo no mayor a cinco días hábiles. La fuente deberá ser precisa y concreta y no debe implicar que el solicitante realice una búsqueda en toda la información que se encuentre disponible.”</w:t>
      </w:r>
    </w:p>
    <w:p w14:paraId="6872ECD5" w14:textId="77777777" w:rsidR="00CF1C86" w:rsidRPr="00F0194C" w:rsidRDefault="00CF1C86" w:rsidP="00C4017E">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p>
    <w:p w14:paraId="1BF49860" w14:textId="77777777" w:rsidR="00CF1C86" w:rsidRPr="00F0194C" w:rsidRDefault="00CF1C86" w:rsidP="00C4017E">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r w:rsidRPr="00F0194C">
        <w:rPr>
          <w:rFonts w:ascii="Palatino Linotype" w:hAnsi="Palatino Linotype" w:cs="Arial"/>
          <w:sz w:val="22"/>
        </w:rPr>
        <w:t>(Énfasis añadido)</w:t>
      </w:r>
    </w:p>
    <w:p w14:paraId="270A2FF9" w14:textId="77777777" w:rsidR="00283FBF" w:rsidRPr="00F0194C" w:rsidRDefault="00283FBF" w:rsidP="00C4017E">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p>
    <w:p w14:paraId="11864B0F"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w:t>
      </w:r>
      <w:r w:rsidRPr="00F0194C">
        <w:rPr>
          <w:rFonts w:ascii="Palatino Linotype" w:hAnsi="Palatino Linotype" w:cs="Arial"/>
        </w:rPr>
        <w:lastRenderedPageBreak/>
        <w:t>la fuente sea precisa y concreta, por lo que no debe implicar que el solicitante realice una búsqueda en toda la información que se encuentre disponible.</w:t>
      </w:r>
    </w:p>
    <w:p w14:paraId="67FA2A0E"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032C505A"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F0194C">
        <w:rPr>
          <w:rFonts w:ascii="Palatino Linotype" w:hAnsi="Palatino Linotype" w:cs="Arial"/>
          <w:b/>
        </w:rPr>
        <w:t>EL SUJETO OBLIGADO</w:t>
      </w:r>
      <w:r w:rsidRPr="00F0194C">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6134A6F"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D1B77F1" w14:textId="77777777" w:rsidR="00CF1C86" w:rsidRPr="00F0194C" w:rsidRDefault="00CF1C86" w:rsidP="00C4017E">
      <w:pPr>
        <w:widowControl w:val="0"/>
        <w:numPr>
          <w:ilvl w:val="0"/>
          <w:numId w:val="2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La fuente</w:t>
      </w:r>
    </w:p>
    <w:p w14:paraId="61D52D71" w14:textId="77777777" w:rsidR="00CF1C86" w:rsidRPr="00F0194C" w:rsidRDefault="00CF1C86" w:rsidP="00C4017E">
      <w:pPr>
        <w:widowControl w:val="0"/>
        <w:numPr>
          <w:ilvl w:val="0"/>
          <w:numId w:val="2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El lugar y</w:t>
      </w:r>
    </w:p>
    <w:p w14:paraId="4A3D4089" w14:textId="77777777" w:rsidR="00CF1C86" w:rsidRPr="00F0194C" w:rsidRDefault="00CF1C86" w:rsidP="00C4017E">
      <w:pPr>
        <w:widowControl w:val="0"/>
        <w:numPr>
          <w:ilvl w:val="0"/>
          <w:numId w:val="2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La forma </w:t>
      </w:r>
    </w:p>
    <w:p w14:paraId="2AE1A49B" w14:textId="77777777" w:rsidR="00CF1C86" w:rsidRPr="00F0194C" w:rsidRDefault="00CF1C86" w:rsidP="00C4017E">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2D74AA2C"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Asimismo, se establece que la fuente de la información deberá ser:</w:t>
      </w:r>
    </w:p>
    <w:p w14:paraId="6FB127FB"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A57CBC1" w14:textId="77777777" w:rsidR="00CF1C86" w:rsidRPr="00F0194C" w:rsidRDefault="00CF1C86" w:rsidP="00C4017E">
      <w:pPr>
        <w:widowControl w:val="0"/>
        <w:numPr>
          <w:ilvl w:val="0"/>
          <w:numId w:val="2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Precisa</w:t>
      </w:r>
    </w:p>
    <w:p w14:paraId="1530A9D2" w14:textId="77777777" w:rsidR="00CF1C86" w:rsidRPr="00F0194C" w:rsidRDefault="00CF1C86" w:rsidP="00C4017E">
      <w:pPr>
        <w:widowControl w:val="0"/>
        <w:numPr>
          <w:ilvl w:val="0"/>
          <w:numId w:val="2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Concreta</w:t>
      </w:r>
    </w:p>
    <w:p w14:paraId="06EF96C3" w14:textId="77777777" w:rsidR="00CF1C86" w:rsidRPr="00F0194C" w:rsidRDefault="00CF1C86" w:rsidP="00C4017E">
      <w:pPr>
        <w:widowControl w:val="0"/>
        <w:numPr>
          <w:ilvl w:val="0"/>
          <w:numId w:val="2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Y NO debe implicar que el solicitante realice una búsqueda en toda la información que se encuentre disponible.</w:t>
      </w:r>
    </w:p>
    <w:p w14:paraId="30777688" w14:textId="77777777" w:rsidR="00CF1C86" w:rsidRPr="00F0194C" w:rsidRDefault="00CF1C86" w:rsidP="00C4017E">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720B0204" w14:textId="77777777" w:rsidR="00CF1C86" w:rsidRPr="00F0194C" w:rsidRDefault="00CF1C86" w:rsidP="00C4017E">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De lo anterior, se desprende que la Ley de Transparencia constriñe a los Sujetos Obligados a atender las solicitudes de información y los faculta para que en el caso de </w:t>
      </w:r>
      <w:r w:rsidRPr="00F0194C">
        <w:rPr>
          <w:rFonts w:ascii="Palatino Linotype" w:hAnsi="Palatino Linotype" w:cs="Arial"/>
        </w:rPr>
        <w:lastRenderedPageBreak/>
        <w:t>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2B593FA7" w14:textId="77777777" w:rsidR="00CF1C86" w:rsidRPr="00F0194C" w:rsidRDefault="00CF1C86" w:rsidP="00C4017E">
      <w:pPr>
        <w:suppressAutoHyphens/>
        <w:spacing w:before="100" w:beforeAutospacing="1" w:after="100" w:afterAutospacing="1" w:line="360" w:lineRule="auto"/>
        <w:jc w:val="both"/>
        <w:rPr>
          <w:rFonts w:ascii="Palatino Linotype" w:hAnsi="Palatino Linotype" w:cs="Arial"/>
          <w:lang w:val="es-ES"/>
        </w:rPr>
      </w:pPr>
    </w:p>
    <w:p w14:paraId="19EBA83C" w14:textId="3679FE48" w:rsidR="00CF1C86" w:rsidRPr="00F0194C" w:rsidRDefault="00CF1C86" w:rsidP="00C4017E">
      <w:pPr>
        <w:suppressAutoHyphens/>
        <w:spacing w:before="100" w:beforeAutospacing="1" w:after="100" w:afterAutospacing="1" w:line="360" w:lineRule="auto"/>
        <w:jc w:val="both"/>
        <w:rPr>
          <w:rFonts w:ascii="Palatino Linotype" w:eastAsia="Calibri" w:hAnsi="Palatino Linotype" w:cs="Arial"/>
        </w:rPr>
      </w:pPr>
      <w:r w:rsidRPr="00F0194C">
        <w:rPr>
          <w:rFonts w:ascii="Palatino Linotype" w:hAnsi="Palatino Linotype" w:cs="Arial"/>
          <w:lang w:val="es-ES"/>
        </w:rPr>
        <w:t>Precisado ello,</w:t>
      </w:r>
      <w:r w:rsidRPr="00F0194C">
        <w:rPr>
          <w:rFonts w:ascii="Palatino Linotype" w:hAnsi="Palatino Linotype"/>
          <w:lang w:val="es-ES"/>
        </w:rPr>
        <w:t xml:space="preserve"> se obvia el análisis de la competencia por parte del </w:t>
      </w:r>
      <w:r w:rsidRPr="00F0194C">
        <w:rPr>
          <w:rFonts w:ascii="Palatino Linotype" w:hAnsi="Palatino Linotype"/>
          <w:b/>
          <w:lang w:val="es-ES"/>
        </w:rPr>
        <w:t>SUJETO OBLIGADO</w:t>
      </w:r>
      <w:r w:rsidRPr="00F0194C">
        <w:rPr>
          <w:rFonts w:ascii="Palatino Linotype" w:hAnsi="Palatino Linotype"/>
          <w:lang w:val="es-ES"/>
        </w:rPr>
        <w:t xml:space="preserve">, para generar, administrar o poseer la información solicitada, dado que éste ha asumido la misma, mediante </w:t>
      </w:r>
      <w:r w:rsidR="003A41C4" w:rsidRPr="00F0194C">
        <w:rPr>
          <w:rFonts w:ascii="Palatino Linotype" w:hAnsi="Palatino Linotype"/>
          <w:lang w:val="es-ES"/>
        </w:rPr>
        <w:t>Respuesta</w:t>
      </w:r>
      <w:r w:rsidRPr="00F0194C">
        <w:rPr>
          <w:rFonts w:ascii="Palatino Linotype" w:hAnsi="Palatino Linotype" w:cs="Arial"/>
          <w:color w:val="000000"/>
          <w:lang w:val="es-ES"/>
        </w:rPr>
        <w:t>; sin embargo, no le hizo saber al particular la fuente, el lugar y la forma en que puede consultar, reproducir o adquirir dicha información</w:t>
      </w:r>
      <w:r w:rsidRPr="00F0194C">
        <w:rPr>
          <w:rFonts w:ascii="Palatino Linotype" w:hAnsi="Palatino Linotype" w:cs="Arial"/>
          <w:b/>
          <w:color w:val="000000"/>
          <w:lang w:val="es-ES"/>
        </w:rPr>
        <w:t xml:space="preserve"> </w:t>
      </w:r>
      <w:r w:rsidRPr="00F0194C">
        <w:rPr>
          <w:rFonts w:ascii="Palatino Linotype" w:hAnsi="Palatino Linotype" w:cs="Arial"/>
          <w:color w:val="000000"/>
          <w:lang w:val="es-ES"/>
        </w:rPr>
        <w:t>por lo que</w:t>
      </w:r>
      <w:r w:rsidRPr="00F0194C">
        <w:rPr>
          <w:rFonts w:ascii="Palatino Linotype" w:hAnsi="Palatino Linotype" w:cs="Arial"/>
          <w:b/>
          <w:color w:val="000000"/>
          <w:lang w:val="es-ES"/>
        </w:rPr>
        <w:t xml:space="preserve">, </w:t>
      </w:r>
      <w:r w:rsidRPr="00F0194C">
        <w:rPr>
          <w:rFonts w:ascii="Palatino Linotype" w:hAnsi="Palatino Linotype" w:cs="Arial"/>
          <w:color w:val="000000"/>
          <w:lang w:val="es-ES"/>
        </w:rPr>
        <w:t>ante tales pronunciamientos se arriba a que genera, posee y administra la información requerida por el particular.</w:t>
      </w:r>
    </w:p>
    <w:p w14:paraId="34A3282C" w14:textId="02C3C373" w:rsidR="00A85C1D" w:rsidRPr="00F0194C" w:rsidRDefault="00780EA5"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 xml:space="preserve">Ahora bien, con respecto </w:t>
      </w:r>
      <w:r w:rsidR="000F0F63" w:rsidRPr="00F0194C">
        <w:rPr>
          <w:rFonts w:ascii="Palatino Linotype" w:hAnsi="Palatino Linotype"/>
          <w:szCs w:val="17"/>
          <w:lang w:eastAsia="es-ES_tradnl"/>
        </w:rPr>
        <w:t xml:space="preserve">a </w:t>
      </w:r>
      <w:r w:rsidR="001772AD" w:rsidRPr="00F0194C">
        <w:rPr>
          <w:rFonts w:ascii="Palatino Linotype" w:hAnsi="Palatino Linotype"/>
          <w:szCs w:val="17"/>
          <w:lang w:eastAsia="es-ES_tradnl"/>
        </w:rPr>
        <w:t>los rubros “</w:t>
      </w:r>
      <w:r w:rsidR="001772AD" w:rsidRPr="00F0194C">
        <w:rPr>
          <w:rFonts w:ascii="Palatino Linotype" w:hAnsi="Palatino Linotype" w:cs="Arial"/>
          <w:i/>
          <w:iCs/>
        </w:rPr>
        <w:t xml:space="preserve">De la adquisición de vehículos compactadores de </w:t>
      </w:r>
      <w:proofErr w:type="spellStart"/>
      <w:r w:rsidR="001772AD" w:rsidRPr="00F0194C">
        <w:rPr>
          <w:rFonts w:ascii="Palatino Linotype" w:hAnsi="Palatino Linotype" w:cs="Arial"/>
          <w:i/>
          <w:iCs/>
        </w:rPr>
        <w:t>basura</w:t>
      </w:r>
      <w:proofErr w:type="gramStart"/>
      <w:r w:rsidR="001772AD" w:rsidRPr="00F0194C">
        <w:rPr>
          <w:rFonts w:ascii="Palatino Linotype" w:hAnsi="Palatino Linotype" w:cs="Arial"/>
          <w:i/>
          <w:iCs/>
        </w:rPr>
        <w:t>,carritos</w:t>
      </w:r>
      <w:proofErr w:type="spellEnd"/>
      <w:proofErr w:type="gramEnd"/>
      <w:r w:rsidR="001772AD" w:rsidRPr="00F0194C">
        <w:rPr>
          <w:rFonts w:ascii="Palatino Linotype" w:hAnsi="Palatino Linotype" w:cs="Arial"/>
          <w:i/>
          <w:iCs/>
        </w:rPr>
        <w:t xml:space="preserve"> de basura y equipamiento, solicitó copia simple a través del sistema SAIMEX soporte documental de: Modalidad de contratación, en caso de que sea un proceso básico de contratación, es decir licitación pública: solicitó documentación de la misma de soporte que se haya realizado cada paso conforme a la ley… </w:t>
      </w:r>
      <w:proofErr w:type="gramStart"/>
      <w:r w:rsidR="001772AD" w:rsidRPr="00F0194C">
        <w:rPr>
          <w:rFonts w:ascii="Palatino Linotype" w:hAnsi="Palatino Linotype" w:cs="Arial"/>
          <w:i/>
          <w:iCs/>
        </w:rPr>
        <w:t>“ (</w:t>
      </w:r>
      <w:proofErr w:type="gramEnd"/>
      <w:r w:rsidR="001772AD" w:rsidRPr="00F0194C">
        <w:rPr>
          <w:rFonts w:ascii="Palatino Linotype" w:hAnsi="Palatino Linotype" w:cs="Arial"/>
          <w:i/>
          <w:iCs/>
        </w:rPr>
        <w:t xml:space="preserve">Sic) </w:t>
      </w:r>
      <w:r w:rsidR="001772AD" w:rsidRPr="00F0194C">
        <w:rPr>
          <w:rFonts w:ascii="Palatino Linotype" w:hAnsi="Palatino Linotype"/>
          <w:szCs w:val="17"/>
          <w:lang w:eastAsia="es-ES_tradnl"/>
        </w:rPr>
        <w:t xml:space="preserve">y </w:t>
      </w:r>
      <w:r w:rsidR="00704C44" w:rsidRPr="00F0194C">
        <w:rPr>
          <w:rFonts w:ascii="Palatino Linotype" w:hAnsi="Palatino Linotype"/>
          <w:i/>
          <w:iCs/>
          <w:szCs w:val="17"/>
          <w:lang w:eastAsia="es-ES_tradnl"/>
        </w:rPr>
        <w:t>“…</w:t>
      </w:r>
      <w:r w:rsidR="00704C44" w:rsidRPr="00F0194C">
        <w:rPr>
          <w:rFonts w:ascii="Palatino Linotype" w:hAnsi="Palatino Linotype" w:cs="Arial"/>
          <w:i/>
          <w:iCs/>
        </w:rPr>
        <w:t>3.-Modalidad de contratación, en caso de que sea un proceso básico de contratación, es decir licitación pública: solicitó documentación de la misma de soporte que se haya realizado cada paso conforme a la ley…</w:t>
      </w:r>
      <w:r w:rsidR="00704C44" w:rsidRPr="00F0194C">
        <w:rPr>
          <w:rFonts w:ascii="Palatino Linotype" w:hAnsi="Palatino Linotype"/>
          <w:i/>
          <w:iCs/>
          <w:szCs w:val="17"/>
          <w:lang w:eastAsia="es-ES_tradnl"/>
        </w:rPr>
        <w:t xml:space="preserve">” (Sic), </w:t>
      </w:r>
      <w:r w:rsidR="006D4E6D" w:rsidRPr="00F0194C">
        <w:rPr>
          <w:rFonts w:ascii="Palatino Linotype" w:hAnsi="Palatino Linotype"/>
          <w:szCs w:val="17"/>
          <w:lang w:eastAsia="es-ES_tradnl"/>
        </w:rPr>
        <w:t xml:space="preserve">la obligación de conservar administrar, generar y archivar </w:t>
      </w:r>
      <w:r w:rsidR="00EB53A1" w:rsidRPr="00F0194C">
        <w:rPr>
          <w:rFonts w:ascii="Palatino Linotype" w:hAnsi="Palatino Linotype"/>
          <w:szCs w:val="17"/>
          <w:lang w:eastAsia="es-ES_tradnl"/>
        </w:rPr>
        <w:t xml:space="preserve">los soportes documentales </w:t>
      </w:r>
      <w:r w:rsidR="006D4E6D" w:rsidRPr="00F0194C">
        <w:rPr>
          <w:rFonts w:ascii="Palatino Linotype" w:hAnsi="Palatino Linotype"/>
          <w:szCs w:val="17"/>
          <w:lang w:eastAsia="es-ES_tradnl"/>
        </w:rPr>
        <w:t>se encuentra</w:t>
      </w:r>
      <w:r w:rsidR="00EB53A1" w:rsidRPr="00F0194C">
        <w:rPr>
          <w:rFonts w:ascii="Palatino Linotype" w:hAnsi="Palatino Linotype"/>
          <w:szCs w:val="17"/>
          <w:lang w:eastAsia="es-ES_tradnl"/>
        </w:rPr>
        <w:t xml:space="preserve"> establecido en</w:t>
      </w:r>
      <w:r w:rsidR="00A85C1D" w:rsidRPr="00F0194C">
        <w:rPr>
          <w:rFonts w:ascii="Palatino Linotype" w:hAnsi="Palatino Linotype"/>
          <w:szCs w:val="17"/>
          <w:lang w:eastAsia="es-ES_tradnl"/>
        </w:rPr>
        <w:t xml:space="preserve"> el Reglamento de la Ley de Contratación Pública del Estado de México y Municipios, en los siguientes preceptos:</w:t>
      </w:r>
    </w:p>
    <w:p w14:paraId="7248FFE4"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lastRenderedPageBreak/>
        <w:t>“Artículo 67.- El procedimiento de licitación pública comprende las siguientes fases:</w:t>
      </w:r>
    </w:p>
    <w:p w14:paraId="758DBAD9"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I. Publicación de la convocatoria;</w:t>
      </w:r>
    </w:p>
    <w:p w14:paraId="5945FBC2"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II. Venta de las bases de licitación;</w:t>
      </w:r>
    </w:p>
    <w:p w14:paraId="6CD83517"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III. Visita, en su caso, al sitio donde se vayan a suministrar los bienes o a prestar los servicios;</w:t>
      </w:r>
    </w:p>
    <w:p w14:paraId="3D79979C"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IV. Junta de aclaraciones, en su caso;</w:t>
      </w:r>
    </w:p>
    <w:p w14:paraId="7CBA1702"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V. Acto de presentación y apertura de propuestas;</w:t>
      </w:r>
    </w:p>
    <w:p w14:paraId="0A1191AE"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VI. Análisis y evaluación de propuestas;</w:t>
      </w:r>
    </w:p>
    <w:p w14:paraId="5F0E6DB1"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VII. Dictamen de adjudicación;</w:t>
      </w:r>
    </w:p>
    <w:p w14:paraId="479302F5"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VIII. Fallo;</w:t>
      </w:r>
    </w:p>
    <w:p w14:paraId="6DE53ACE"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IX. Suscripción del contrato; y</w:t>
      </w:r>
    </w:p>
    <w:p w14:paraId="0E0DEDD2" w14:textId="77777777" w:rsidR="00A85C1D" w:rsidRPr="00F0194C" w:rsidRDefault="00A85C1D" w:rsidP="00C4017E">
      <w:pPr>
        <w:spacing w:before="100" w:beforeAutospacing="1" w:after="100" w:afterAutospacing="1" w:line="276" w:lineRule="auto"/>
        <w:ind w:left="850" w:right="850"/>
        <w:jc w:val="both"/>
        <w:rPr>
          <w:rFonts w:ascii="Palatino Linotype" w:hAnsi="Palatino Linotype"/>
          <w:i/>
          <w:iCs/>
          <w:sz w:val="22"/>
          <w:szCs w:val="22"/>
          <w:lang w:eastAsia="es-ES_tradnl"/>
        </w:rPr>
      </w:pPr>
      <w:r w:rsidRPr="00F0194C">
        <w:rPr>
          <w:rFonts w:ascii="Palatino Linotype" w:hAnsi="Palatino Linotype"/>
          <w:i/>
          <w:iCs/>
          <w:sz w:val="22"/>
          <w:szCs w:val="22"/>
          <w:lang w:eastAsia="es-ES_tradnl"/>
        </w:rPr>
        <w:t>X. Suministro de los bienes o inicio de la prestación del servicio.</w:t>
      </w:r>
    </w:p>
    <w:p w14:paraId="3EBC5FE4" w14:textId="77777777" w:rsidR="008B271F" w:rsidRPr="00F0194C" w:rsidRDefault="008B271F" w:rsidP="00C4017E">
      <w:pPr>
        <w:autoSpaceDE w:val="0"/>
        <w:autoSpaceDN w:val="0"/>
        <w:adjustRightInd w:val="0"/>
        <w:spacing w:before="100" w:beforeAutospacing="1" w:after="100" w:afterAutospacing="1" w:line="276" w:lineRule="auto"/>
        <w:ind w:left="850" w:right="850"/>
        <w:jc w:val="both"/>
        <w:rPr>
          <w:rFonts w:ascii="Palatino Linotype" w:hAnsi="Palatino Linotype" w:cs="Bookman Old Style"/>
          <w:i/>
          <w:iCs/>
          <w:sz w:val="22"/>
          <w:szCs w:val="22"/>
        </w:rPr>
      </w:pPr>
      <w:r w:rsidRPr="00F0194C">
        <w:rPr>
          <w:rFonts w:ascii="Palatino Linotype" w:hAnsi="Palatino Linotype" w:cs="Bookman Old Style"/>
          <w:b/>
          <w:bCs/>
          <w:i/>
          <w:iCs/>
          <w:sz w:val="22"/>
          <w:szCs w:val="22"/>
        </w:rPr>
        <w:t xml:space="preserve">Artículo 70.- </w:t>
      </w:r>
      <w:r w:rsidRPr="00F0194C">
        <w:rPr>
          <w:rFonts w:ascii="Palatino Linotype" w:hAnsi="Palatino Linotype" w:cs="Bookman Old Style"/>
          <w:i/>
          <w:iCs/>
          <w:sz w:val="22"/>
          <w:szCs w:val="22"/>
        </w:rPr>
        <w:t>Las bases de la licitación pública, deberán contener como mínimo, los requisitos siguientes:</w:t>
      </w:r>
    </w:p>
    <w:p w14:paraId="07A3A804"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I.</w:t>
      </w:r>
      <w:r w:rsidRPr="00F0194C">
        <w:rPr>
          <w:rFonts w:ascii="Palatino Linotype" w:hAnsi="Palatino Linotype" w:cs="Arial"/>
          <w:i/>
          <w:iCs/>
          <w:sz w:val="20"/>
          <w:szCs w:val="20"/>
          <w:lang w:val="es-ES"/>
        </w:rPr>
        <w:tab/>
        <w:t>Los datos generales de la convocante;</w:t>
      </w:r>
    </w:p>
    <w:p w14:paraId="2C715DD9"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p>
    <w:p w14:paraId="142A10BF"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II.</w:t>
      </w:r>
      <w:r w:rsidRPr="00F0194C">
        <w:rPr>
          <w:rFonts w:ascii="Palatino Linotype" w:hAnsi="Palatino Linotype" w:cs="Arial"/>
          <w:i/>
          <w:iCs/>
          <w:sz w:val="20"/>
          <w:szCs w:val="20"/>
          <w:lang w:val="es-ES"/>
        </w:rPr>
        <w:tab/>
        <w:t>La descripción completa y genérica de los bienes o servicios objeto de la licitación, incluyendo presentación, unidad de medida, cantidad y, en su caso, información específica sobre el mantenimiento, asistencia técnica y capacitación; relación de refacciones que deberán de ofertarse; normas aplicables; pruebas o muestreos que se realizarán; periodos de garantía; y otras opciones adicionales de oferta;</w:t>
      </w:r>
    </w:p>
    <w:p w14:paraId="2CD12ABB"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p>
    <w:p w14:paraId="6F611C60"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lastRenderedPageBreak/>
        <w:t>III.</w:t>
      </w:r>
      <w:r w:rsidRPr="00F0194C">
        <w:rPr>
          <w:rFonts w:ascii="Palatino Linotype" w:hAnsi="Palatino Linotype" w:cs="Arial"/>
          <w:i/>
          <w:iCs/>
          <w:sz w:val="20"/>
          <w:szCs w:val="20"/>
          <w:lang w:val="es-ES"/>
        </w:rPr>
        <w:tab/>
        <w:t>Lugar, plazo, calidad y demás condiciones de entrega de los bienes o prestación de servicios;</w:t>
      </w:r>
    </w:p>
    <w:p w14:paraId="0BF3775C"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IV.</w:t>
      </w:r>
      <w:r w:rsidRPr="00F0194C">
        <w:rPr>
          <w:rFonts w:ascii="Palatino Linotype" w:hAnsi="Palatino Linotype" w:cs="Arial"/>
          <w:i/>
          <w:iCs/>
          <w:sz w:val="20"/>
          <w:szCs w:val="20"/>
          <w:lang w:val="es-ES"/>
        </w:rPr>
        <w:tab/>
        <w:t>La indicación de si la licitación es nacional o internacional; así como si se desahogará a través de la modalidad de subasta inversa electrónica;</w:t>
      </w:r>
    </w:p>
    <w:p w14:paraId="4E4AAC6E"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V.</w:t>
      </w:r>
      <w:r w:rsidRPr="00F0194C">
        <w:rPr>
          <w:rFonts w:ascii="Palatino Linotype" w:hAnsi="Palatino Linotype" w:cs="Arial"/>
          <w:i/>
          <w:iCs/>
          <w:sz w:val="20"/>
          <w:szCs w:val="20"/>
          <w:lang w:val="es-ES"/>
        </w:rPr>
        <w:tab/>
        <w:t>El costo de las bases;</w:t>
      </w:r>
    </w:p>
    <w:p w14:paraId="3E562867"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VI.</w:t>
      </w:r>
      <w:r w:rsidRPr="00F0194C">
        <w:rPr>
          <w:rFonts w:ascii="Palatino Linotype" w:hAnsi="Palatino Linotype" w:cs="Arial"/>
          <w:i/>
          <w:iCs/>
          <w:sz w:val="20"/>
          <w:szCs w:val="20"/>
          <w:lang w:val="es-ES"/>
        </w:rPr>
        <w:tab/>
        <w:t>Las condiciones de pago y la indicación de si se otorgará o no anticipo; en cuyo caso, deberá señalarse el porcentaje respectivo, el cual no podrá exceder del cincuenta por ciento del importe total del contrato.</w:t>
      </w:r>
    </w:p>
    <w:p w14:paraId="0AE533B9"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Las ofertas deberán de formularse en moneda nacional. Las convocantes en casos debidamente justificados, podrán determinar que las propuestas económicas se presenten en moneda extranjera; no obstante, el pago deberá efectuarse en moneda nacional en los términos que establezca la Ley Monetaria de los Estados Unidos Mexicanos;</w:t>
      </w:r>
    </w:p>
    <w:p w14:paraId="4B718720"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VII.</w:t>
      </w:r>
      <w:r w:rsidRPr="00F0194C">
        <w:rPr>
          <w:rFonts w:ascii="Palatino Linotype" w:hAnsi="Palatino Linotype" w:cs="Arial"/>
          <w:i/>
          <w:iCs/>
          <w:sz w:val="20"/>
          <w:szCs w:val="20"/>
          <w:lang w:val="es-ES"/>
        </w:rPr>
        <w:tab/>
        <w:t>Los requisitos que deberán cumplir y los poderes con que deban acreditarse quienes tengan interés en participar en el procedimiento licitatorio, así como los documentos que habrán de presentar;</w:t>
      </w:r>
    </w:p>
    <w:p w14:paraId="5363A775"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VIII.</w:t>
      </w:r>
      <w:r w:rsidRPr="00F0194C">
        <w:rPr>
          <w:rFonts w:ascii="Palatino Linotype" w:hAnsi="Palatino Linotype" w:cs="Arial"/>
          <w:i/>
          <w:iCs/>
          <w:sz w:val="20"/>
          <w:szCs w:val="20"/>
          <w:lang w:val="es-ES"/>
        </w:rPr>
        <w:tab/>
        <w:t>La indicación de que si el interesado resulta adjudicado en un procedimiento de adquisición deberá señalar al momento de la firma del contrato, domicilio en el territorio del Estado de México, para efectos de oír y recibir notificaciones o cualquier documento;</w:t>
      </w:r>
    </w:p>
    <w:p w14:paraId="1AB78BF9"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IX.</w:t>
      </w:r>
      <w:r w:rsidRPr="00F0194C">
        <w:rPr>
          <w:rFonts w:ascii="Palatino Linotype" w:hAnsi="Palatino Linotype" w:cs="Arial"/>
          <w:i/>
          <w:iCs/>
          <w:sz w:val="20"/>
          <w:szCs w:val="20"/>
          <w:lang w:val="es-ES"/>
        </w:rPr>
        <w:tab/>
        <w:t>El señalamiento de que las convocantes preferirán, en igualdad de circunstancias las personas físicas o jurídicas colectivas que cuenten con el certificado de empresa mexiquense, en términos del Código Administrativo del Estado de México. Las bases podrán establecer porcentajes diferenciales de precio a favor de las mismas, el cual nunca podrá ser superior al cinco por ciento;</w:t>
      </w:r>
    </w:p>
    <w:p w14:paraId="1BBC4327"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w:t>
      </w:r>
      <w:r w:rsidRPr="00F0194C">
        <w:rPr>
          <w:rFonts w:ascii="Palatino Linotype" w:hAnsi="Palatino Linotype" w:cs="Arial"/>
          <w:i/>
          <w:iCs/>
          <w:sz w:val="20"/>
          <w:szCs w:val="20"/>
          <w:lang w:val="es-ES"/>
        </w:rPr>
        <w:tab/>
        <w:t>La fecha, hora y lugar de la junta de aclaraciones, en su caso. La asistencia de los oferentes a la junta de aclaraciones será optativa;</w:t>
      </w:r>
    </w:p>
    <w:p w14:paraId="7269EA02"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XI.</w:t>
      </w:r>
      <w:r w:rsidRPr="00F0194C">
        <w:rPr>
          <w:rFonts w:ascii="Palatino Linotype" w:hAnsi="Palatino Linotype" w:cs="Arial"/>
          <w:i/>
          <w:iCs/>
          <w:sz w:val="20"/>
          <w:szCs w:val="20"/>
          <w:lang w:val="es-ES"/>
        </w:rPr>
        <w:tab/>
        <w:t>Las instrucciones para la elaboración y presentación de la oferta técnica y económica y la información relativa a las garantías que deberán otorgar los proveedores o prestadores de servicios que celebren contratos de adquisiciones o prestación de servicios a que se refiere el presente Reglamento;</w:t>
      </w:r>
    </w:p>
    <w:p w14:paraId="0326EA02"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lastRenderedPageBreak/>
        <w:t>XII.</w:t>
      </w:r>
      <w:r w:rsidRPr="00F0194C">
        <w:rPr>
          <w:rFonts w:ascii="Palatino Linotype" w:hAnsi="Palatino Linotype" w:cs="Arial"/>
          <w:i/>
          <w:iCs/>
          <w:sz w:val="20"/>
          <w:szCs w:val="20"/>
          <w:lang w:val="es-ES"/>
        </w:rPr>
        <w:tab/>
        <w:t>La indicación de que las ofertas deberán presentarse en idioma español;</w:t>
      </w:r>
    </w:p>
    <w:p w14:paraId="26BE7AD6"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XIII.</w:t>
      </w:r>
      <w:r w:rsidRPr="00F0194C">
        <w:rPr>
          <w:rFonts w:ascii="Palatino Linotype" w:hAnsi="Palatino Linotype" w:cs="Arial"/>
          <w:i/>
          <w:iCs/>
          <w:sz w:val="20"/>
          <w:szCs w:val="20"/>
          <w:lang w:val="es-ES"/>
        </w:rPr>
        <w:tab/>
        <w:t>La fecha, hora y lugar de celebración del acto de presentación y apertura de propuestas;</w:t>
      </w:r>
    </w:p>
    <w:p w14:paraId="31F9AC40"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XIV.</w:t>
      </w:r>
      <w:r w:rsidRPr="00F0194C">
        <w:rPr>
          <w:rFonts w:ascii="Palatino Linotype" w:hAnsi="Palatino Linotype" w:cs="Arial"/>
          <w:i/>
          <w:iCs/>
          <w:sz w:val="20"/>
          <w:szCs w:val="20"/>
          <w:lang w:val="es-ES"/>
        </w:rPr>
        <w:tab/>
        <w:t>En el caso de contratos abiertos, las cantidades o plazos mínimos y máximos;</w:t>
      </w:r>
    </w:p>
    <w:p w14:paraId="27895080"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XV.</w:t>
      </w:r>
      <w:r w:rsidRPr="00F0194C">
        <w:rPr>
          <w:rFonts w:ascii="Palatino Linotype" w:hAnsi="Palatino Linotype" w:cs="Arial"/>
          <w:i/>
          <w:iCs/>
          <w:sz w:val="20"/>
          <w:szCs w:val="20"/>
          <w:lang w:val="es-ES"/>
        </w:rPr>
        <w:tab/>
        <w:t>Las indicaciones para la presentación de muestras o catálogos y para la realización de pruebas, cuando éstas resulten necesarias para la determinación de ciertas características de los bienes o prestación de servicios requeridos, así como el nombre de los laboratorios acreditados que examinarán dichas muestras, cuyo costo y envío correrá a cargo del oferente;</w:t>
      </w:r>
    </w:p>
    <w:p w14:paraId="50512459"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XVI.</w:t>
      </w:r>
      <w:r w:rsidRPr="00F0194C">
        <w:rPr>
          <w:rFonts w:ascii="Palatino Linotype" w:hAnsi="Palatino Linotype" w:cs="Arial"/>
          <w:i/>
          <w:iCs/>
          <w:sz w:val="20"/>
          <w:szCs w:val="20"/>
          <w:lang w:val="es-ES"/>
        </w:rPr>
        <w:tab/>
        <w:t>El señalamiento de que la convocante podrá, tomando en cuenta los plazos establecidos dentro del procedimiento, comprobar los resultados de las muestras o las características consignadas en los catálogos, por conducto de las instituciones públicas que por la naturaleza de sus funciones e infraestructura le permitan realizarla;</w:t>
      </w:r>
    </w:p>
    <w:p w14:paraId="2AF75289"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XVII.</w:t>
      </w:r>
      <w:r w:rsidRPr="00F0194C">
        <w:rPr>
          <w:rFonts w:ascii="Palatino Linotype" w:hAnsi="Palatino Linotype" w:cs="Arial"/>
          <w:i/>
          <w:iCs/>
          <w:sz w:val="20"/>
          <w:szCs w:val="20"/>
          <w:lang w:val="es-ES"/>
        </w:rPr>
        <w:tab/>
        <w:t>Las indicaciones y alcances de las inspecciones o visitas que en su caso realice la convocante a las instalaciones del proveedor o prestador de servicios;</w:t>
      </w:r>
    </w:p>
    <w:p w14:paraId="6AF3E1E5"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XVIII.</w:t>
      </w:r>
      <w:r w:rsidRPr="00F0194C">
        <w:rPr>
          <w:rFonts w:ascii="Palatino Linotype" w:hAnsi="Palatino Linotype" w:cs="Arial"/>
          <w:i/>
          <w:iCs/>
          <w:sz w:val="20"/>
          <w:szCs w:val="20"/>
          <w:lang w:val="es-ES"/>
        </w:rPr>
        <w:tab/>
        <w:t>La indicación de que ninguna de las condiciones contenidas en las bases de la licitación y en las propuestas presentadas por los participantes, podrán ser negociadas o modificadas una vez iniciado el acto de presentación y apertura de propuestas;</w:t>
      </w:r>
    </w:p>
    <w:p w14:paraId="656F9B82"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XIX.</w:t>
      </w:r>
      <w:r w:rsidRPr="00F0194C">
        <w:rPr>
          <w:rFonts w:ascii="Palatino Linotype" w:hAnsi="Palatino Linotype" w:cs="Arial"/>
          <w:i/>
          <w:iCs/>
          <w:sz w:val="20"/>
          <w:szCs w:val="20"/>
          <w:lang w:val="es-ES"/>
        </w:rPr>
        <w:tab/>
        <w:t>El señalamiento del procedimiento para la realización del acto de presentación y apertura de propuestas, análisis y evaluación de propuestas, contraoferta y fallo;</w:t>
      </w:r>
    </w:p>
    <w:p w14:paraId="737E7AB2"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w:t>
      </w:r>
      <w:r w:rsidRPr="00F0194C">
        <w:rPr>
          <w:rFonts w:ascii="Palatino Linotype" w:hAnsi="Palatino Linotype" w:cs="Arial"/>
          <w:i/>
          <w:iCs/>
          <w:sz w:val="20"/>
          <w:szCs w:val="20"/>
          <w:lang w:val="es-ES"/>
        </w:rPr>
        <w:tab/>
        <w:t>Las causas expresas de descalificación, de las propuestas presentadas, en las que se incluirá el incumplimiento de alguno de los requisitos o condiciones establecidos en las bases de la licitación que afecten directamente la solvencia de dichas propuestas, entre las que se incluirá la comprobación del acuerdo entre los oferentes para elevar el precio de los bienes o servicios;</w:t>
      </w:r>
    </w:p>
    <w:p w14:paraId="6F1DCC3A"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XXI.</w:t>
      </w:r>
      <w:r w:rsidRPr="00F0194C">
        <w:rPr>
          <w:rFonts w:ascii="Palatino Linotype" w:hAnsi="Palatino Linotype" w:cs="Arial"/>
          <w:i/>
          <w:iCs/>
          <w:sz w:val="20"/>
          <w:szCs w:val="20"/>
          <w:lang w:val="es-ES"/>
        </w:rPr>
        <w:tab/>
        <w:t>Los criterios para la evaluación y selección de las propuestas para la adjudicación del contrato y la forma de comunicación del fallo. Tratándose de procedimientos en los que se considere la subasta inversa electrónica, únicamente se podrá aplicar el criterio de evaluación binario;</w:t>
      </w:r>
    </w:p>
    <w:p w14:paraId="6530AEA0"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p>
    <w:p w14:paraId="17A81D26"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lastRenderedPageBreak/>
        <w:t>XXII.</w:t>
      </w:r>
      <w:r w:rsidRPr="00F0194C">
        <w:rPr>
          <w:rFonts w:ascii="Palatino Linotype" w:hAnsi="Palatino Linotype" w:cs="Arial"/>
          <w:i/>
          <w:iCs/>
          <w:sz w:val="20"/>
          <w:szCs w:val="20"/>
          <w:lang w:val="es-ES"/>
        </w:rPr>
        <w:tab/>
        <w:t>La indicación de si la totalidad de los bienes o servicios objeto de la licitación o, en su caso, de cada partida de la misma, serán adjudicados a un solo licitante, o bien, si la adjudicación se hará mediante el procedimiento de abastecimiento simultáneo, en cuyo caso deberá precisarse el porcentaje de diferencial en precio que se considerará, el cual no podrá ser superior al cinco por ciento;</w:t>
      </w:r>
    </w:p>
    <w:p w14:paraId="00D29ED2"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XXIII.</w:t>
      </w:r>
      <w:r w:rsidRPr="00F0194C">
        <w:rPr>
          <w:rFonts w:ascii="Palatino Linotype" w:hAnsi="Palatino Linotype" w:cs="Arial"/>
          <w:i/>
          <w:iCs/>
          <w:sz w:val="20"/>
          <w:szCs w:val="20"/>
          <w:lang w:val="es-ES"/>
        </w:rPr>
        <w:tab/>
        <w:t>Las formalidades para la suscripción del contrato y para la tramitación de las facturas, así como el señalamiento de que el licitante que no firme el contrato adjudicado por causas imputables al mismo será sancionado en los términos de la Ley y este Reglamento;</w:t>
      </w:r>
    </w:p>
    <w:p w14:paraId="0FBE30D1"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XXIV.</w:t>
      </w:r>
      <w:r w:rsidRPr="00F0194C">
        <w:rPr>
          <w:rFonts w:ascii="Palatino Linotype" w:hAnsi="Palatino Linotype" w:cs="Arial"/>
          <w:i/>
          <w:iCs/>
          <w:sz w:val="20"/>
          <w:szCs w:val="20"/>
          <w:lang w:val="es-ES"/>
        </w:rPr>
        <w:tab/>
        <w:t>El señalamiento de que los particulares que infrinjan las disposiciones contenidas en la Ley y este Reglamento, excepto las señaladas en el artículo 87 de la Ley, serán sancionados por la Secretaría, organismos auxiliares, tribunales administrativos y municipios, en el ámbito de su competencia, con multa equivalente a la cantidad de treinta a tres mil veces el salario mínimo general vigente en la capital del Estado, en la fecha de la infracción;</w:t>
      </w:r>
    </w:p>
    <w:p w14:paraId="1B21150F"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XXV.</w:t>
      </w:r>
      <w:r w:rsidRPr="00F0194C">
        <w:rPr>
          <w:rFonts w:ascii="Palatino Linotype" w:hAnsi="Palatino Linotype" w:cs="Arial"/>
          <w:i/>
          <w:iCs/>
          <w:sz w:val="20"/>
          <w:szCs w:val="20"/>
          <w:lang w:val="es-ES"/>
        </w:rPr>
        <w:tab/>
        <w:t>Las penas convencionales por atraso en la entrega de los bienes o en la prestación de los servicios, y lo referente a controversias y recursos;</w:t>
      </w:r>
    </w:p>
    <w:p w14:paraId="0E285423"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XXVI.</w:t>
      </w:r>
      <w:r w:rsidRPr="00F0194C">
        <w:rPr>
          <w:rFonts w:ascii="Palatino Linotype" w:hAnsi="Palatino Linotype" w:cs="Arial"/>
          <w:i/>
          <w:iCs/>
          <w:sz w:val="20"/>
          <w:szCs w:val="20"/>
          <w:lang w:val="es-ES"/>
        </w:rPr>
        <w:tab/>
        <w:t>Los supuestos en los que podrá declararse suspendida, cancelada o desierta la licitación;</w:t>
      </w:r>
    </w:p>
    <w:p w14:paraId="2A5865CB" w14:textId="3FCB231B"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 xml:space="preserve">XXVII. </w:t>
      </w:r>
      <w:r w:rsidRPr="00F0194C">
        <w:rPr>
          <w:rFonts w:ascii="Palatino Linotype" w:hAnsi="Palatino Linotype" w:cs="Arial"/>
          <w:i/>
          <w:iCs/>
          <w:sz w:val="20"/>
          <w:szCs w:val="20"/>
          <w:lang w:val="es-ES"/>
        </w:rPr>
        <w:tab/>
        <w:t xml:space="preserve">La indicación de </w:t>
      </w:r>
      <w:r w:rsidR="00F00655" w:rsidRPr="00F0194C">
        <w:rPr>
          <w:rFonts w:ascii="Palatino Linotype" w:hAnsi="Palatino Linotype" w:cs="Arial"/>
          <w:i/>
          <w:iCs/>
          <w:sz w:val="20"/>
          <w:szCs w:val="20"/>
          <w:lang w:val="es-ES"/>
        </w:rPr>
        <w:t>que,</w:t>
      </w:r>
      <w:r w:rsidRPr="00F0194C">
        <w:rPr>
          <w:rFonts w:ascii="Palatino Linotype" w:hAnsi="Palatino Linotype" w:cs="Arial"/>
          <w:i/>
          <w:iCs/>
          <w:sz w:val="20"/>
          <w:szCs w:val="20"/>
          <w:lang w:val="es-ES"/>
        </w:rPr>
        <w:t xml:space="preserve"> en caso de violación a las patentes y derechos de autor, la responsabilidad será del oferente.</w:t>
      </w:r>
    </w:p>
    <w:p w14:paraId="40B8E532" w14:textId="77777777" w:rsidR="00A21CD4"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Asimismo que las patentes y derechos de autor para el caso de contratación de servicios de consultorías, asesorías, estudios e investigaciones, obras literarias, pasarán a favor de la convocante; y</w:t>
      </w:r>
    </w:p>
    <w:p w14:paraId="08280DFC" w14:textId="727EA9A0" w:rsidR="008B271F" w:rsidRPr="00F0194C" w:rsidRDefault="00A21CD4" w:rsidP="00C4017E">
      <w:pPr>
        <w:spacing w:before="100" w:beforeAutospacing="1" w:after="100" w:afterAutospacing="1" w:line="276" w:lineRule="auto"/>
        <w:ind w:left="850" w:right="901"/>
        <w:jc w:val="both"/>
        <w:rPr>
          <w:rFonts w:ascii="Palatino Linotype" w:hAnsi="Palatino Linotype" w:cs="Arial"/>
          <w:i/>
          <w:iCs/>
          <w:sz w:val="20"/>
          <w:szCs w:val="20"/>
          <w:lang w:val="es-ES"/>
        </w:rPr>
      </w:pPr>
      <w:r w:rsidRPr="00F0194C">
        <w:rPr>
          <w:rFonts w:ascii="Palatino Linotype" w:hAnsi="Palatino Linotype" w:cs="Arial"/>
          <w:i/>
          <w:iCs/>
          <w:sz w:val="20"/>
          <w:szCs w:val="20"/>
          <w:lang w:val="es-ES"/>
        </w:rPr>
        <w:t>XXVIII.</w:t>
      </w:r>
      <w:r w:rsidRPr="00F0194C">
        <w:rPr>
          <w:rFonts w:ascii="Palatino Linotype" w:hAnsi="Palatino Linotype" w:cs="Arial"/>
          <w:i/>
          <w:iCs/>
          <w:sz w:val="20"/>
          <w:szCs w:val="20"/>
          <w:lang w:val="es-ES"/>
        </w:rPr>
        <w:tab/>
        <w:t xml:space="preserve">El lugar y fecha de la expedición de las bases de licitación y su autorización.” </w:t>
      </w:r>
    </w:p>
    <w:p w14:paraId="236E76F6" w14:textId="307D4455" w:rsidR="00A85C1D" w:rsidRPr="00F0194C" w:rsidRDefault="00A85C1D"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Luego de la interpretación de los preceptos legales antes descritos, se precisa que en el procedimiento de la licitación,</w:t>
      </w:r>
      <w:r w:rsidR="006348B7" w:rsidRPr="00F0194C">
        <w:rPr>
          <w:rFonts w:ascii="Palatino Linotype" w:hAnsi="Palatino Linotype"/>
          <w:szCs w:val="17"/>
          <w:lang w:eastAsia="es-ES_tradnl"/>
        </w:rPr>
        <w:t xml:space="preserve"> </w:t>
      </w:r>
      <w:proofErr w:type="spellStart"/>
      <w:r w:rsidR="006348B7" w:rsidRPr="00F0194C">
        <w:rPr>
          <w:rFonts w:ascii="Palatino Linotype" w:hAnsi="Palatino Linotype"/>
          <w:szCs w:val="17"/>
          <w:lang w:eastAsia="es-ES_tradnl"/>
        </w:rPr>
        <w:t>esta</w:t>
      </w:r>
      <w:proofErr w:type="spellEnd"/>
      <w:r w:rsidR="006348B7" w:rsidRPr="00F0194C">
        <w:rPr>
          <w:rFonts w:ascii="Palatino Linotype" w:hAnsi="Palatino Linotype"/>
          <w:szCs w:val="17"/>
          <w:lang w:eastAsia="es-ES_tradnl"/>
        </w:rPr>
        <w:t xml:space="preserve"> conformado por diversos soportes documentales que debe de archivar </w:t>
      </w:r>
      <w:r w:rsidR="006348B7" w:rsidRPr="00F0194C">
        <w:rPr>
          <w:rFonts w:ascii="Palatino Linotype" w:hAnsi="Palatino Linotype"/>
          <w:b/>
          <w:bCs/>
          <w:szCs w:val="17"/>
          <w:lang w:eastAsia="es-ES_tradnl"/>
        </w:rPr>
        <w:t>EL SUJETO OBLI</w:t>
      </w:r>
      <w:r w:rsidR="00AA39FA" w:rsidRPr="00F0194C">
        <w:rPr>
          <w:rFonts w:ascii="Palatino Linotype" w:hAnsi="Palatino Linotype"/>
          <w:b/>
          <w:bCs/>
          <w:szCs w:val="17"/>
          <w:lang w:eastAsia="es-ES_tradnl"/>
        </w:rPr>
        <w:t>GADO</w:t>
      </w:r>
      <w:r w:rsidR="00AA39FA" w:rsidRPr="00F0194C">
        <w:rPr>
          <w:rFonts w:ascii="Palatino Linotype" w:hAnsi="Palatino Linotype"/>
          <w:szCs w:val="17"/>
          <w:lang w:eastAsia="es-ES_tradnl"/>
        </w:rPr>
        <w:t>.</w:t>
      </w:r>
    </w:p>
    <w:p w14:paraId="4EDE5013" w14:textId="11440200" w:rsidR="00645A41" w:rsidRPr="00F0194C" w:rsidRDefault="00645A41" w:rsidP="00C4017E">
      <w:pPr>
        <w:spacing w:before="100" w:beforeAutospacing="1" w:after="100" w:afterAutospacing="1" w:line="360" w:lineRule="auto"/>
        <w:jc w:val="both"/>
        <w:rPr>
          <w:rFonts w:ascii="Palatino Linotype" w:eastAsia="MS Mincho" w:hAnsi="Palatino Linotype" w:cs="Arial"/>
          <w:iCs/>
        </w:rPr>
      </w:pPr>
      <w:r w:rsidRPr="00F0194C">
        <w:rPr>
          <w:rFonts w:ascii="Palatino Linotype" w:eastAsia="MS Mincho" w:hAnsi="Palatino Linotype" w:cs="Arial"/>
          <w:iCs/>
        </w:rPr>
        <w:lastRenderedPageBreak/>
        <w:t xml:space="preserve">Ahora bien, </w:t>
      </w:r>
      <w:r w:rsidR="00220093" w:rsidRPr="00F0194C">
        <w:rPr>
          <w:rFonts w:ascii="Palatino Linotype" w:eastAsia="MS Mincho" w:hAnsi="Palatino Linotype" w:cs="Arial"/>
          <w:iCs/>
        </w:rPr>
        <w:t>sobre el</w:t>
      </w:r>
      <w:r w:rsidRPr="00F0194C">
        <w:rPr>
          <w:rFonts w:ascii="Palatino Linotype" w:eastAsia="MS Mincho" w:hAnsi="Palatino Linotype" w:cs="Arial"/>
          <w:iCs/>
        </w:rPr>
        <w:t xml:space="preserve"> procedimiento</w:t>
      </w:r>
      <w:r w:rsidR="00220093" w:rsidRPr="00F0194C">
        <w:rPr>
          <w:rFonts w:ascii="Palatino Linotype" w:eastAsia="MS Mincho" w:hAnsi="Palatino Linotype" w:cs="Arial"/>
          <w:iCs/>
        </w:rPr>
        <w:t xml:space="preserve"> de</w:t>
      </w:r>
      <w:r w:rsidRPr="00F0194C">
        <w:rPr>
          <w:rFonts w:ascii="Palatino Linotype" w:eastAsia="MS Mincho" w:hAnsi="Palatino Linotype" w:cs="Arial"/>
          <w:iCs/>
        </w:rPr>
        <w:t xml:space="preserve"> licitación público</w:t>
      </w:r>
      <w:r w:rsidR="00002175" w:rsidRPr="00F0194C">
        <w:rPr>
          <w:rFonts w:ascii="Palatino Linotype" w:eastAsia="MS Mincho" w:hAnsi="Palatino Linotype" w:cs="Arial"/>
          <w:iCs/>
        </w:rPr>
        <w:t xml:space="preserve"> de adquisición de </w:t>
      </w:r>
      <w:r w:rsidR="00DC0788" w:rsidRPr="00F0194C">
        <w:rPr>
          <w:rFonts w:ascii="Palatino Linotype" w:eastAsia="MS Mincho" w:hAnsi="Palatino Linotype" w:cs="Arial"/>
          <w:iCs/>
        </w:rPr>
        <w:t>vehículos compactadores de basura, carritos de basura y equipamiento</w:t>
      </w:r>
      <w:r w:rsidRPr="00F0194C">
        <w:rPr>
          <w:rFonts w:ascii="Palatino Linotype" w:eastAsia="MS Mincho" w:hAnsi="Palatino Linotype" w:cs="Arial"/>
          <w:iCs/>
        </w:rPr>
        <w:t>,</w:t>
      </w:r>
      <w:r w:rsidR="00B565A5" w:rsidRPr="00F0194C">
        <w:rPr>
          <w:rFonts w:ascii="Palatino Linotype" w:eastAsia="MS Mincho" w:hAnsi="Palatino Linotype" w:cs="Arial"/>
          <w:iCs/>
        </w:rPr>
        <w:t xml:space="preserve"> pues</w:t>
      </w:r>
      <w:r w:rsidR="00DC0788" w:rsidRPr="00F0194C">
        <w:rPr>
          <w:rFonts w:ascii="Palatino Linotype" w:eastAsia="MS Mincho" w:hAnsi="Palatino Linotype" w:cs="Arial"/>
          <w:iCs/>
        </w:rPr>
        <w:t xml:space="preserve"> </w:t>
      </w:r>
      <w:r w:rsidR="00BD7C2C" w:rsidRPr="00F0194C">
        <w:rPr>
          <w:rFonts w:ascii="Palatino Linotype" w:eastAsia="MS Mincho" w:hAnsi="Palatino Linotype" w:cs="Arial"/>
          <w:iCs/>
        </w:rPr>
        <w:t xml:space="preserve">la información </w:t>
      </w:r>
      <w:r w:rsidR="00B565A5" w:rsidRPr="00F0194C">
        <w:rPr>
          <w:rFonts w:ascii="Palatino Linotype" w:eastAsia="MS Mincho" w:hAnsi="Palatino Linotype" w:cs="Arial"/>
          <w:iCs/>
        </w:rPr>
        <w:t>forma parte de la</w:t>
      </w:r>
      <w:r w:rsidR="00BD7C2C" w:rsidRPr="00F0194C">
        <w:rPr>
          <w:rFonts w:ascii="Palatino Linotype" w:eastAsia="MS Mincho" w:hAnsi="Palatino Linotype" w:cs="Arial"/>
          <w:iCs/>
        </w:rPr>
        <w:t xml:space="preserve"> materia de trasparencia</w:t>
      </w:r>
      <w:r w:rsidR="00B565A5" w:rsidRPr="00F0194C">
        <w:rPr>
          <w:rFonts w:ascii="Palatino Linotype" w:eastAsia="MS Mincho" w:hAnsi="Palatino Linotype" w:cs="Arial"/>
          <w:iCs/>
        </w:rPr>
        <w:t>, que es</w:t>
      </w:r>
      <w:r w:rsidR="00183737" w:rsidRPr="00F0194C">
        <w:rPr>
          <w:rFonts w:ascii="Palatino Linotype" w:eastAsia="MS Mincho" w:hAnsi="Palatino Linotype" w:cs="Arial"/>
          <w:iCs/>
        </w:rPr>
        <w:t xml:space="preserve"> referida como una obligación común, establecida en </w:t>
      </w:r>
      <w:r w:rsidRPr="00F0194C">
        <w:rPr>
          <w:rFonts w:ascii="Palatino Linotype" w:eastAsia="MS Mincho" w:hAnsi="Palatino Linotype" w:cs="Arial"/>
          <w:iCs/>
        </w:rPr>
        <w:t xml:space="preserve">el </w:t>
      </w:r>
      <w:r w:rsidRPr="00F0194C">
        <w:rPr>
          <w:rFonts w:ascii="Palatino Linotype" w:hAnsi="Palatino Linotype" w:cs="Arial"/>
        </w:rPr>
        <w:t>artículo 92, fracción XXIX, de la Ley de la materia, nos refiere la conformación de los expedientes referidos:</w:t>
      </w:r>
    </w:p>
    <w:p w14:paraId="04EDE1C8" w14:textId="77777777" w:rsidR="00645A41" w:rsidRPr="00F0194C" w:rsidRDefault="00645A41" w:rsidP="00C4017E">
      <w:pPr>
        <w:spacing w:before="100" w:beforeAutospacing="1" w:after="100" w:afterAutospacing="1"/>
        <w:ind w:left="851" w:right="901"/>
        <w:contextualSpacing/>
        <w:jc w:val="both"/>
        <w:rPr>
          <w:rFonts w:ascii="Palatino Linotype" w:hAnsi="Palatino Linotype"/>
          <w:i/>
          <w:sz w:val="22"/>
          <w:szCs w:val="22"/>
        </w:rPr>
      </w:pPr>
      <w:r w:rsidRPr="00F0194C">
        <w:rPr>
          <w:rFonts w:ascii="Palatino Linotype" w:hAnsi="Palatino Linotype"/>
          <w:i/>
          <w:sz w:val="22"/>
          <w:szCs w:val="22"/>
        </w:rPr>
        <w:t>“</w:t>
      </w:r>
      <w:r w:rsidRPr="00F0194C">
        <w:rPr>
          <w:rFonts w:ascii="Palatino Linotype" w:hAnsi="Palatino Linotype"/>
          <w:b/>
          <w:i/>
          <w:sz w:val="22"/>
          <w:szCs w:val="22"/>
        </w:rPr>
        <w:t>Artículo 92</w:t>
      </w:r>
      <w:r w:rsidRPr="00F0194C">
        <w:rPr>
          <w:rFonts w:ascii="Palatino Linotype" w:hAnsi="Palatino Linotype"/>
          <w:i/>
          <w:sz w:val="22"/>
          <w:szCs w:val="22"/>
        </w:rPr>
        <w:t xml:space="preserve">. </w:t>
      </w:r>
      <w:r w:rsidRPr="00F0194C">
        <w:rPr>
          <w:rFonts w:ascii="Palatino Linotype" w:hAnsi="Palatino Linotype"/>
          <w:b/>
          <w:i/>
          <w:sz w:val="22"/>
          <w:szCs w:val="22"/>
          <w:u w:val="single"/>
        </w:rPr>
        <w:t>Los sujetos obligados deberán poner a disposición del público de manera permanente y actualizada de forma sencilla</w:t>
      </w:r>
      <w:r w:rsidRPr="00F0194C">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F0194C">
        <w:rPr>
          <w:rFonts w:ascii="Palatino Linotype" w:hAnsi="Palatino Linotype"/>
          <w:b/>
          <w:i/>
          <w:sz w:val="22"/>
          <w:szCs w:val="22"/>
          <w:u w:val="single"/>
        </w:rPr>
        <w:t>por lo menos</w:t>
      </w:r>
      <w:r w:rsidRPr="00F0194C">
        <w:rPr>
          <w:rFonts w:ascii="Palatino Linotype" w:hAnsi="Palatino Linotype"/>
          <w:i/>
          <w:sz w:val="22"/>
          <w:szCs w:val="22"/>
        </w:rPr>
        <w:t xml:space="preserve">, de los temas, </w:t>
      </w:r>
      <w:r w:rsidRPr="00F0194C">
        <w:rPr>
          <w:rFonts w:ascii="Palatino Linotype" w:hAnsi="Palatino Linotype"/>
          <w:b/>
          <w:i/>
          <w:sz w:val="22"/>
          <w:szCs w:val="22"/>
          <w:u w:val="single"/>
        </w:rPr>
        <w:t>documentos y políticas que a continuación se señalan</w:t>
      </w:r>
      <w:r w:rsidRPr="00F0194C">
        <w:rPr>
          <w:rFonts w:ascii="Palatino Linotype" w:hAnsi="Palatino Linotype"/>
          <w:i/>
          <w:sz w:val="22"/>
          <w:szCs w:val="22"/>
        </w:rPr>
        <w:t xml:space="preserve">: </w:t>
      </w:r>
    </w:p>
    <w:p w14:paraId="34FB6889" w14:textId="77777777" w:rsidR="00645A41" w:rsidRPr="00F0194C" w:rsidRDefault="00645A41" w:rsidP="00C4017E">
      <w:pPr>
        <w:spacing w:before="100" w:beforeAutospacing="1" w:after="100" w:afterAutospacing="1"/>
        <w:ind w:left="851" w:right="901"/>
        <w:contextualSpacing/>
        <w:jc w:val="both"/>
        <w:rPr>
          <w:rFonts w:ascii="Palatino Linotype" w:hAnsi="Palatino Linotype"/>
          <w:i/>
          <w:sz w:val="22"/>
          <w:szCs w:val="22"/>
        </w:rPr>
      </w:pPr>
      <w:r w:rsidRPr="00F0194C">
        <w:rPr>
          <w:rFonts w:ascii="Palatino Linotype" w:hAnsi="Palatino Linotype"/>
          <w:i/>
          <w:sz w:val="22"/>
          <w:szCs w:val="22"/>
        </w:rPr>
        <w:t>[…]</w:t>
      </w:r>
    </w:p>
    <w:p w14:paraId="2BE6100F" w14:textId="77777777" w:rsidR="00645A41" w:rsidRPr="00F0194C" w:rsidRDefault="00645A41" w:rsidP="00C4017E">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b/>
          <w:bCs/>
          <w:i/>
          <w:sz w:val="22"/>
          <w:szCs w:val="22"/>
          <w:lang w:eastAsia="en-US"/>
        </w:rPr>
        <w:t xml:space="preserve">XXIX. </w:t>
      </w:r>
      <w:r w:rsidRPr="00F0194C">
        <w:rPr>
          <w:rFonts w:ascii="Palatino Linotype" w:eastAsiaTheme="minorHAnsi" w:hAnsi="Palatino Linotype" w:cs="Bookman Old Style"/>
          <w:b/>
          <w:i/>
          <w:sz w:val="22"/>
          <w:szCs w:val="22"/>
          <w:u w:val="single"/>
          <w:lang w:eastAsia="en-US"/>
        </w:rPr>
        <w:t>La información sobre los procesos y resultados sobre procedimientos de</w:t>
      </w:r>
      <w:r w:rsidRPr="00F0194C">
        <w:rPr>
          <w:rFonts w:ascii="Palatino Linotype" w:eastAsiaTheme="minorHAnsi" w:hAnsi="Palatino Linotype" w:cs="Bookman Old Style"/>
          <w:b/>
          <w:i/>
          <w:sz w:val="22"/>
          <w:szCs w:val="22"/>
          <w:lang w:eastAsia="en-US"/>
        </w:rPr>
        <w:t xml:space="preserve"> </w:t>
      </w:r>
      <w:r w:rsidRPr="00F0194C">
        <w:rPr>
          <w:rFonts w:ascii="Palatino Linotype" w:eastAsiaTheme="minorHAnsi" w:hAnsi="Palatino Linotype" w:cs="Bookman Old Style"/>
          <w:bCs/>
          <w:i/>
          <w:sz w:val="22"/>
          <w:szCs w:val="22"/>
          <w:lang w:eastAsia="en-US"/>
        </w:rPr>
        <w:t>adjudicación directa, invitación restringida y</w:t>
      </w:r>
      <w:r w:rsidRPr="00F0194C">
        <w:rPr>
          <w:rFonts w:ascii="Palatino Linotype" w:eastAsiaTheme="minorHAnsi" w:hAnsi="Palatino Linotype" w:cs="Bookman Old Style"/>
          <w:b/>
          <w:i/>
          <w:sz w:val="22"/>
          <w:szCs w:val="22"/>
          <w:lang w:eastAsia="en-US"/>
        </w:rPr>
        <w:t xml:space="preserve"> </w:t>
      </w:r>
      <w:r w:rsidRPr="00F0194C">
        <w:rPr>
          <w:rFonts w:ascii="Palatino Linotype" w:eastAsiaTheme="minorHAnsi" w:hAnsi="Palatino Linotype" w:cs="Bookman Old Style"/>
          <w:b/>
          <w:i/>
          <w:sz w:val="22"/>
          <w:szCs w:val="22"/>
          <w:u w:val="single"/>
          <w:lang w:eastAsia="en-US"/>
        </w:rPr>
        <w:t>licitación de cualquier naturaleza</w:t>
      </w:r>
      <w:r w:rsidRPr="00F0194C">
        <w:rPr>
          <w:rFonts w:ascii="Palatino Linotype" w:eastAsiaTheme="minorHAnsi" w:hAnsi="Palatino Linotype" w:cs="Bookman Old Style"/>
          <w:i/>
          <w:sz w:val="22"/>
          <w:szCs w:val="22"/>
          <w:lang w:eastAsia="en-US"/>
        </w:rPr>
        <w:t xml:space="preserve">, </w:t>
      </w:r>
      <w:r w:rsidRPr="00F0194C">
        <w:rPr>
          <w:rFonts w:ascii="Palatino Linotype" w:eastAsiaTheme="minorHAnsi" w:hAnsi="Palatino Linotype" w:cs="Bookman Old Style"/>
          <w:b/>
          <w:i/>
          <w:sz w:val="22"/>
          <w:szCs w:val="22"/>
          <w:u w:val="single"/>
          <w:lang w:eastAsia="en-US"/>
        </w:rPr>
        <w:t>incluyendo la versión pública del expediente respectivo</w:t>
      </w:r>
      <w:r w:rsidRPr="00F0194C">
        <w:rPr>
          <w:rFonts w:ascii="Palatino Linotype" w:eastAsiaTheme="minorHAnsi" w:hAnsi="Palatino Linotype" w:cs="Bookman Old Style"/>
          <w:b/>
          <w:i/>
          <w:sz w:val="22"/>
          <w:szCs w:val="22"/>
          <w:lang w:eastAsia="en-US"/>
        </w:rPr>
        <w:t xml:space="preserve"> </w:t>
      </w:r>
      <w:r w:rsidRPr="00F0194C">
        <w:rPr>
          <w:rFonts w:ascii="Palatino Linotype" w:eastAsiaTheme="minorHAnsi" w:hAnsi="Palatino Linotype" w:cs="Bookman Old Style"/>
          <w:bCs/>
          <w:i/>
          <w:sz w:val="22"/>
          <w:szCs w:val="22"/>
          <w:lang w:eastAsia="en-US"/>
        </w:rPr>
        <w:t>y de los contratos celebrados,</w:t>
      </w:r>
      <w:r w:rsidRPr="00F0194C">
        <w:rPr>
          <w:rFonts w:ascii="Palatino Linotype" w:eastAsiaTheme="minorHAnsi" w:hAnsi="Palatino Linotype" w:cs="Bookman Old Style"/>
          <w:i/>
          <w:sz w:val="22"/>
          <w:szCs w:val="22"/>
          <w:lang w:eastAsia="en-US"/>
        </w:rPr>
        <w:t xml:space="preserve"> que deberán contener, por los menos, lo siguiente: </w:t>
      </w:r>
    </w:p>
    <w:p w14:paraId="3402E372" w14:textId="77777777" w:rsidR="00645A41" w:rsidRPr="00F0194C" w:rsidRDefault="00645A41" w:rsidP="00C4017E">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p>
    <w:p w14:paraId="6DDC57A4" w14:textId="77777777" w:rsidR="00645A41" w:rsidRPr="00F0194C" w:rsidRDefault="00645A41" w:rsidP="00C4017E">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b/>
          <w:bCs/>
          <w:i/>
          <w:sz w:val="22"/>
          <w:szCs w:val="22"/>
          <w:u w:val="single"/>
          <w:lang w:eastAsia="en-US"/>
        </w:rPr>
        <w:t>a)</w:t>
      </w:r>
      <w:r w:rsidRPr="00F0194C">
        <w:rPr>
          <w:rFonts w:ascii="Palatino Linotype" w:eastAsiaTheme="minorHAnsi" w:hAnsi="Palatino Linotype" w:cs="Bookman Old Style"/>
          <w:i/>
          <w:sz w:val="22"/>
          <w:szCs w:val="22"/>
          <w:lang w:eastAsia="en-US"/>
        </w:rPr>
        <w:tab/>
        <w:t>De licitaciones públicas</w:t>
      </w:r>
      <w:r w:rsidRPr="00F0194C">
        <w:rPr>
          <w:rFonts w:ascii="Palatino Linotype" w:eastAsiaTheme="minorHAnsi" w:hAnsi="Palatino Linotype" w:cs="Bookman Old Style"/>
          <w:b/>
          <w:bCs/>
          <w:i/>
          <w:sz w:val="22"/>
          <w:szCs w:val="22"/>
          <w:lang w:eastAsia="en-US"/>
        </w:rPr>
        <w:t xml:space="preserve"> </w:t>
      </w:r>
      <w:r w:rsidRPr="00F0194C">
        <w:rPr>
          <w:rFonts w:ascii="Palatino Linotype" w:eastAsiaTheme="minorHAnsi" w:hAnsi="Palatino Linotype" w:cs="Bookman Old Style"/>
          <w:i/>
          <w:sz w:val="22"/>
          <w:szCs w:val="22"/>
          <w:lang w:eastAsia="en-US"/>
        </w:rPr>
        <w:t>o</w:t>
      </w:r>
      <w:r w:rsidRPr="00F0194C">
        <w:rPr>
          <w:rFonts w:ascii="Palatino Linotype" w:eastAsiaTheme="minorHAnsi" w:hAnsi="Palatino Linotype" w:cs="Bookman Old Style"/>
          <w:b/>
          <w:bCs/>
          <w:i/>
          <w:sz w:val="22"/>
          <w:szCs w:val="22"/>
          <w:lang w:eastAsia="en-US"/>
        </w:rPr>
        <w:t xml:space="preserve"> </w:t>
      </w:r>
      <w:r w:rsidRPr="00F0194C">
        <w:rPr>
          <w:rFonts w:ascii="Palatino Linotype" w:eastAsiaTheme="minorHAnsi" w:hAnsi="Palatino Linotype" w:cs="Bookman Old Style"/>
          <w:i/>
          <w:sz w:val="22"/>
          <w:szCs w:val="22"/>
          <w:lang w:eastAsia="en-US"/>
        </w:rPr>
        <w:t>procedimientos de invitación restringida:</w:t>
      </w:r>
      <w:r w:rsidRPr="00F0194C">
        <w:rPr>
          <w:rFonts w:ascii="Palatino Linotype" w:eastAsiaTheme="minorHAnsi" w:hAnsi="Palatino Linotype" w:cs="Bookman Old Style"/>
          <w:b/>
          <w:bCs/>
          <w:i/>
          <w:sz w:val="22"/>
          <w:szCs w:val="22"/>
          <w:u w:val="single"/>
          <w:lang w:eastAsia="en-US"/>
        </w:rPr>
        <w:t xml:space="preserve"> </w:t>
      </w:r>
    </w:p>
    <w:p w14:paraId="391B1681" w14:textId="77777777" w:rsidR="00645A41" w:rsidRPr="00F0194C" w:rsidRDefault="00645A41" w:rsidP="00C4017E">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p>
    <w:p w14:paraId="5F3B2A4E"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1)</w:t>
      </w:r>
      <w:r w:rsidRPr="00F0194C">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7BD2CB33"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2)</w:t>
      </w:r>
      <w:r w:rsidRPr="00F0194C">
        <w:rPr>
          <w:rFonts w:ascii="Palatino Linotype" w:eastAsiaTheme="minorHAnsi" w:hAnsi="Palatino Linotype" w:cs="Bookman Old Style"/>
          <w:i/>
          <w:sz w:val="22"/>
          <w:szCs w:val="22"/>
          <w:lang w:eastAsia="en-US"/>
        </w:rPr>
        <w:tab/>
        <w:t xml:space="preserve">Los nombres de los participantes o invitados; </w:t>
      </w:r>
    </w:p>
    <w:p w14:paraId="60CA4DB3"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3)</w:t>
      </w:r>
      <w:r w:rsidRPr="00F0194C">
        <w:rPr>
          <w:rFonts w:ascii="Palatino Linotype" w:eastAsiaTheme="minorHAnsi" w:hAnsi="Palatino Linotype" w:cs="Bookman Old Style"/>
          <w:i/>
          <w:sz w:val="22"/>
          <w:szCs w:val="22"/>
          <w:lang w:eastAsia="en-US"/>
        </w:rPr>
        <w:tab/>
        <w:t xml:space="preserve">El nombre del ganador y las razones que lo justifican; </w:t>
      </w:r>
    </w:p>
    <w:p w14:paraId="4C13B4B4"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4)</w:t>
      </w:r>
      <w:r w:rsidRPr="00F0194C">
        <w:rPr>
          <w:rFonts w:ascii="Palatino Linotype" w:eastAsiaTheme="minorHAnsi" w:hAnsi="Palatino Linotype" w:cs="Bookman Old Style"/>
          <w:i/>
          <w:sz w:val="22"/>
          <w:szCs w:val="22"/>
          <w:lang w:eastAsia="en-US"/>
        </w:rPr>
        <w:tab/>
        <w:t xml:space="preserve">El área solicitante y la responsable de su ejecución; </w:t>
      </w:r>
    </w:p>
    <w:p w14:paraId="2B082DB7"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5)</w:t>
      </w:r>
      <w:r w:rsidRPr="00F0194C">
        <w:rPr>
          <w:rFonts w:ascii="Palatino Linotype" w:eastAsiaTheme="minorHAnsi" w:hAnsi="Palatino Linotype" w:cs="Bookman Old Style"/>
          <w:i/>
          <w:sz w:val="22"/>
          <w:szCs w:val="22"/>
          <w:lang w:eastAsia="en-US"/>
        </w:rPr>
        <w:tab/>
        <w:t xml:space="preserve">Las convocatorias e invitaciones emitidas; </w:t>
      </w:r>
    </w:p>
    <w:p w14:paraId="73CE9487"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6)</w:t>
      </w:r>
      <w:r w:rsidRPr="00F0194C">
        <w:rPr>
          <w:rFonts w:ascii="Palatino Linotype" w:eastAsiaTheme="minorHAnsi" w:hAnsi="Palatino Linotype" w:cs="Bookman Old Style"/>
          <w:i/>
          <w:sz w:val="22"/>
          <w:szCs w:val="22"/>
          <w:lang w:eastAsia="en-US"/>
        </w:rPr>
        <w:tab/>
        <w:t xml:space="preserve">Los dictámenes y fallo de adjudicación; </w:t>
      </w:r>
    </w:p>
    <w:p w14:paraId="5724F115"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7)</w:t>
      </w:r>
      <w:r w:rsidRPr="00F0194C">
        <w:rPr>
          <w:rFonts w:ascii="Palatino Linotype" w:eastAsiaTheme="minorHAnsi" w:hAnsi="Palatino Linotype" w:cs="Bookman Old Style"/>
          <w:i/>
          <w:sz w:val="22"/>
          <w:szCs w:val="22"/>
          <w:lang w:eastAsia="en-US"/>
        </w:rPr>
        <w:tab/>
        <w:t xml:space="preserve">El contrato y, en su caso, sus anexos; </w:t>
      </w:r>
    </w:p>
    <w:p w14:paraId="3F419E27"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8)</w:t>
      </w:r>
      <w:r w:rsidRPr="00F0194C">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535D0ABE"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9)</w:t>
      </w:r>
      <w:r w:rsidRPr="00F0194C">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33720D4A"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10)</w:t>
      </w:r>
      <w:r w:rsidRPr="00F0194C">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3974A9CC"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11)</w:t>
      </w:r>
      <w:r w:rsidRPr="00F0194C">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4BA2CFC0"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lastRenderedPageBreak/>
        <w:t>12)</w:t>
      </w:r>
      <w:r w:rsidRPr="00F0194C">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4008CE05"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13)</w:t>
      </w:r>
      <w:r w:rsidRPr="00F0194C">
        <w:rPr>
          <w:rFonts w:ascii="Palatino Linotype" w:eastAsiaTheme="minorHAnsi" w:hAnsi="Palatino Linotype" w:cs="Bookman Old Style"/>
          <w:i/>
          <w:sz w:val="22"/>
          <w:szCs w:val="22"/>
          <w:lang w:eastAsia="en-US"/>
        </w:rPr>
        <w:tab/>
        <w:t xml:space="preserve">El convenio de terminación; y </w:t>
      </w:r>
    </w:p>
    <w:p w14:paraId="2CD4646B"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F0194C">
        <w:rPr>
          <w:rFonts w:ascii="Palatino Linotype" w:eastAsiaTheme="minorHAnsi" w:hAnsi="Palatino Linotype" w:cs="Bookman Old Style"/>
          <w:i/>
          <w:sz w:val="22"/>
          <w:szCs w:val="22"/>
          <w:lang w:eastAsia="en-US"/>
        </w:rPr>
        <w:t>14)</w:t>
      </w:r>
      <w:r w:rsidRPr="00F0194C">
        <w:rPr>
          <w:rFonts w:ascii="Palatino Linotype" w:eastAsiaTheme="minorHAnsi" w:hAnsi="Palatino Linotype" w:cs="Bookman Old Style"/>
          <w:i/>
          <w:sz w:val="22"/>
          <w:szCs w:val="22"/>
          <w:lang w:eastAsia="en-US"/>
        </w:rPr>
        <w:tab/>
        <w:t>El finiquito.”</w:t>
      </w:r>
    </w:p>
    <w:p w14:paraId="6B1D251A" w14:textId="77777777" w:rsidR="00645A41" w:rsidRPr="00F0194C" w:rsidRDefault="00645A41" w:rsidP="00C4017E">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p>
    <w:p w14:paraId="2EDFD6F5" w14:textId="77777777" w:rsidR="00645A41" w:rsidRPr="00F0194C" w:rsidRDefault="00645A41" w:rsidP="00C4017E">
      <w:pPr>
        <w:spacing w:before="100" w:beforeAutospacing="1" w:after="100" w:afterAutospacing="1"/>
        <w:ind w:left="851" w:right="901"/>
        <w:contextualSpacing/>
        <w:jc w:val="both"/>
        <w:rPr>
          <w:rFonts w:ascii="Palatino Linotype" w:hAnsi="Palatino Linotype"/>
          <w:i/>
          <w:sz w:val="22"/>
          <w:szCs w:val="22"/>
        </w:rPr>
      </w:pPr>
      <w:r w:rsidRPr="00F0194C">
        <w:rPr>
          <w:rFonts w:ascii="Palatino Linotype" w:hAnsi="Palatino Linotype"/>
          <w:i/>
          <w:sz w:val="22"/>
          <w:szCs w:val="22"/>
        </w:rPr>
        <w:t>(Énfasis añadido)</w:t>
      </w:r>
    </w:p>
    <w:p w14:paraId="5C464720" w14:textId="77777777" w:rsidR="00645A41" w:rsidRPr="00F0194C" w:rsidRDefault="00645A41" w:rsidP="00C4017E">
      <w:pPr>
        <w:spacing w:before="100" w:beforeAutospacing="1" w:after="100" w:afterAutospacing="1"/>
        <w:ind w:left="851" w:right="901"/>
        <w:contextualSpacing/>
        <w:jc w:val="both"/>
        <w:rPr>
          <w:rFonts w:ascii="Palatino Linotype" w:hAnsi="Palatino Linotype"/>
          <w:i/>
          <w:sz w:val="22"/>
          <w:szCs w:val="22"/>
        </w:rPr>
      </w:pPr>
    </w:p>
    <w:p w14:paraId="0F237377" w14:textId="7B68044F" w:rsidR="00645A41" w:rsidRPr="00F0194C" w:rsidRDefault="00645A41" w:rsidP="00C4017E">
      <w:pPr>
        <w:spacing w:before="100" w:beforeAutospacing="1" w:after="100" w:afterAutospacing="1" w:line="360" w:lineRule="auto"/>
        <w:jc w:val="both"/>
        <w:rPr>
          <w:rFonts w:ascii="Palatino Linotype" w:hAnsi="Palatino Linotype"/>
          <w:lang w:val="es-ES"/>
        </w:rPr>
      </w:pPr>
      <w:r w:rsidRPr="00F0194C">
        <w:rPr>
          <w:rFonts w:ascii="Palatino Linotype" w:hAnsi="Palatino Linotype"/>
          <w:lang w:val="es-ES"/>
        </w:rPr>
        <w:t xml:space="preserve">Precisado lo anterior y en razón de que el </w:t>
      </w:r>
      <w:r w:rsidRPr="00F0194C">
        <w:rPr>
          <w:rFonts w:ascii="Palatino Linotype" w:hAnsi="Palatino Linotype"/>
          <w:b/>
          <w:bCs/>
          <w:lang w:val="es-ES"/>
        </w:rPr>
        <w:t>SUJETO OBLIGADO</w:t>
      </w:r>
      <w:r w:rsidRPr="00F0194C">
        <w:rPr>
          <w:rFonts w:ascii="Palatino Linotype" w:hAnsi="Palatino Linotype"/>
          <w:lang w:val="es-ES"/>
        </w:rPr>
        <w:t xml:space="preserve"> genera la información solicitada, este Órgano Garante, determina que atienda las solicitudes de información y haga entrega de </w:t>
      </w:r>
      <w:bookmarkStart w:id="13" w:name="_Hlk72192065"/>
      <w:r w:rsidR="00F458CC" w:rsidRPr="00F0194C">
        <w:rPr>
          <w:rFonts w:ascii="Palatino Linotype" w:hAnsi="Palatino Linotype"/>
          <w:lang w:val="es-ES"/>
        </w:rPr>
        <w:t xml:space="preserve">los soportes documentales </w:t>
      </w:r>
      <w:r w:rsidR="00223885" w:rsidRPr="00F0194C">
        <w:rPr>
          <w:rFonts w:ascii="Palatino Linotype" w:hAnsi="Palatino Linotype"/>
          <w:lang w:val="es-ES"/>
        </w:rPr>
        <w:t xml:space="preserve">de licitaciones públicas relativas a </w:t>
      </w:r>
      <w:r w:rsidR="00B46506" w:rsidRPr="00F0194C">
        <w:rPr>
          <w:rFonts w:ascii="Palatino Linotype" w:hAnsi="Palatino Linotype"/>
          <w:lang w:val="es-ES"/>
        </w:rPr>
        <w:t>adquisición de vehículos compactadores de basura, carritos de basura y equipamiento</w:t>
      </w:r>
      <w:r w:rsidR="00B46506" w:rsidRPr="00F0194C">
        <w:rPr>
          <w:rFonts w:ascii="Palatino Linotype" w:hAnsi="Palatino Linotype"/>
          <w:i/>
          <w:iCs/>
          <w:u w:val="single"/>
          <w:lang w:val="es-ES"/>
        </w:rPr>
        <w:t xml:space="preserve"> </w:t>
      </w:r>
      <w:r w:rsidR="00B46506" w:rsidRPr="00F0194C">
        <w:rPr>
          <w:rFonts w:ascii="Palatino Linotype" w:hAnsi="Palatino Linotype"/>
          <w:lang w:val="es-ES"/>
        </w:rPr>
        <w:t>vigentes al uno de junio de 2022</w:t>
      </w:r>
      <w:r w:rsidRPr="00F0194C">
        <w:rPr>
          <w:rFonts w:ascii="Palatino Linotype" w:hAnsi="Palatino Linotype"/>
          <w:lang w:val="es-ES"/>
        </w:rPr>
        <w:t xml:space="preserve">, en </w:t>
      </w:r>
      <w:r w:rsidRPr="00F0194C">
        <w:rPr>
          <w:rFonts w:ascii="Palatino Linotype" w:hAnsi="Palatino Linotype"/>
          <w:b/>
          <w:bCs/>
          <w:lang w:val="es-ES"/>
        </w:rPr>
        <w:t>versión publica</w:t>
      </w:r>
      <w:r w:rsidRPr="00F0194C">
        <w:rPr>
          <w:rFonts w:ascii="Palatino Linotype" w:hAnsi="Palatino Linotype"/>
          <w:lang w:val="es-ES"/>
        </w:rPr>
        <w:t xml:space="preserve"> de ser procedente.</w:t>
      </w:r>
      <w:bookmarkEnd w:id="13"/>
    </w:p>
    <w:p w14:paraId="090BB1EE" w14:textId="4BBAF4D5" w:rsidR="00834966" w:rsidRPr="00F0194C" w:rsidRDefault="009E44F9"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val="es-ES" w:eastAsia="es-ES_tradnl"/>
        </w:rPr>
        <w:t xml:space="preserve">Por cuanto hace a </w:t>
      </w:r>
      <w:r w:rsidR="000407BF" w:rsidRPr="00F0194C">
        <w:rPr>
          <w:rFonts w:ascii="Palatino Linotype" w:hAnsi="Palatino Linotype"/>
          <w:szCs w:val="17"/>
          <w:lang w:val="es-ES" w:eastAsia="es-ES_tradnl"/>
        </w:rPr>
        <w:t>Justificación</w:t>
      </w:r>
      <w:r w:rsidR="00CC5F6C" w:rsidRPr="00F0194C">
        <w:rPr>
          <w:rFonts w:ascii="Palatino Linotype" w:hAnsi="Palatino Linotype"/>
          <w:szCs w:val="17"/>
          <w:lang w:val="es-ES" w:eastAsia="es-ES_tradnl"/>
        </w:rPr>
        <w:t xml:space="preserve"> y el </w:t>
      </w:r>
      <w:r w:rsidR="001023A3" w:rsidRPr="00F0194C">
        <w:rPr>
          <w:rFonts w:ascii="Palatino Linotype" w:hAnsi="Palatino Linotype"/>
          <w:szCs w:val="17"/>
          <w:lang w:val="es-ES" w:eastAsia="es-ES_tradnl"/>
        </w:rPr>
        <w:t xml:space="preserve">registro del caso de excepción, es </w:t>
      </w:r>
      <w:r w:rsidR="006D4722" w:rsidRPr="00F0194C">
        <w:rPr>
          <w:rFonts w:ascii="Palatino Linotype" w:hAnsi="Palatino Linotype"/>
          <w:szCs w:val="17"/>
          <w:lang w:val="es-ES" w:eastAsia="es-ES_tradnl"/>
        </w:rPr>
        <w:t xml:space="preserve">evidente que la información la debe de generar </w:t>
      </w:r>
      <w:r w:rsidR="00834966" w:rsidRPr="00F0194C">
        <w:rPr>
          <w:rFonts w:ascii="Palatino Linotype" w:hAnsi="Palatino Linotype"/>
          <w:szCs w:val="17"/>
          <w:lang w:val="es-ES" w:eastAsia="es-ES_tradnl"/>
        </w:rPr>
        <w:t xml:space="preserve">ya que encuentra prevista en </w:t>
      </w:r>
      <w:bookmarkStart w:id="14" w:name="_Hlk124847590"/>
      <w:r w:rsidR="00834966" w:rsidRPr="00F0194C">
        <w:rPr>
          <w:rFonts w:ascii="Palatino Linotype" w:hAnsi="Palatino Linotype"/>
          <w:szCs w:val="17"/>
          <w:lang w:val="es-ES" w:eastAsia="es-ES_tradnl"/>
        </w:rPr>
        <w:t xml:space="preserve">la </w:t>
      </w:r>
      <w:bookmarkStart w:id="15" w:name="_Hlk124847843"/>
      <w:r w:rsidR="00834966" w:rsidRPr="00F0194C">
        <w:rPr>
          <w:rFonts w:ascii="Palatino Linotype" w:hAnsi="Palatino Linotype"/>
          <w:szCs w:val="17"/>
          <w:lang w:eastAsia="es-ES_tradnl"/>
        </w:rPr>
        <w:t xml:space="preserve">Ley </w:t>
      </w:r>
      <w:r w:rsidR="00834966" w:rsidRPr="00F0194C">
        <w:rPr>
          <w:rFonts w:ascii="Palatino Linotype" w:hAnsi="Palatino Linotype"/>
          <w:szCs w:val="18"/>
          <w:lang w:eastAsia="es-ES_tradnl"/>
        </w:rPr>
        <w:t xml:space="preserve">de </w:t>
      </w:r>
      <w:r w:rsidR="00834966" w:rsidRPr="00F0194C">
        <w:rPr>
          <w:rFonts w:ascii="Palatino Linotype" w:hAnsi="Palatino Linotype"/>
          <w:szCs w:val="17"/>
          <w:lang w:eastAsia="es-ES_tradnl"/>
        </w:rPr>
        <w:t xml:space="preserve">Contratación Pública </w:t>
      </w:r>
      <w:r w:rsidR="00834966" w:rsidRPr="00F0194C">
        <w:rPr>
          <w:rFonts w:ascii="Palatino Linotype" w:hAnsi="Palatino Linotype"/>
          <w:szCs w:val="18"/>
          <w:lang w:eastAsia="es-ES_tradnl"/>
        </w:rPr>
        <w:t xml:space="preserve">del </w:t>
      </w:r>
      <w:r w:rsidR="00834966" w:rsidRPr="00F0194C">
        <w:rPr>
          <w:rFonts w:ascii="Palatino Linotype" w:hAnsi="Palatino Linotype"/>
          <w:szCs w:val="17"/>
          <w:lang w:eastAsia="es-ES_tradnl"/>
        </w:rPr>
        <w:t xml:space="preserve">Estado </w:t>
      </w:r>
      <w:r w:rsidR="00834966" w:rsidRPr="00F0194C">
        <w:rPr>
          <w:rFonts w:ascii="Palatino Linotype" w:hAnsi="Palatino Linotype"/>
          <w:szCs w:val="18"/>
          <w:lang w:eastAsia="es-ES_tradnl"/>
        </w:rPr>
        <w:t xml:space="preserve">de </w:t>
      </w:r>
      <w:r w:rsidR="00834966" w:rsidRPr="00F0194C">
        <w:rPr>
          <w:rFonts w:ascii="Palatino Linotype" w:hAnsi="Palatino Linotype"/>
          <w:szCs w:val="17"/>
          <w:lang w:eastAsia="es-ES_tradnl"/>
        </w:rPr>
        <w:t xml:space="preserve">México </w:t>
      </w:r>
      <w:r w:rsidR="00834966" w:rsidRPr="00F0194C">
        <w:rPr>
          <w:rFonts w:ascii="Palatino Linotype" w:hAnsi="Palatino Linotype"/>
          <w:szCs w:val="18"/>
          <w:lang w:eastAsia="es-ES_tradnl"/>
        </w:rPr>
        <w:t>y</w:t>
      </w:r>
      <w:r w:rsidR="00834966" w:rsidRPr="00F0194C">
        <w:rPr>
          <w:rFonts w:ascii="Palatino Linotype" w:hAnsi="Palatino Linotype"/>
          <w:szCs w:val="17"/>
          <w:lang w:eastAsia="es-ES_tradnl"/>
        </w:rPr>
        <w:t xml:space="preserve"> Municipios </w:t>
      </w:r>
      <w:bookmarkEnd w:id="14"/>
      <w:bookmarkEnd w:id="15"/>
      <w:r w:rsidR="00834966" w:rsidRPr="00F0194C">
        <w:rPr>
          <w:rFonts w:ascii="Palatino Linotype" w:hAnsi="Palatino Linotype"/>
          <w:szCs w:val="17"/>
          <w:lang w:eastAsia="es-ES_tradnl"/>
        </w:rPr>
        <w:t xml:space="preserve">y el respectivo Reglamento, </w:t>
      </w:r>
      <w:r w:rsidR="00827BFA" w:rsidRPr="00F0194C">
        <w:rPr>
          <w:rFonts w:ascii="Palatino Linotype" w:hAnsi="Palatino Linotype"/>
          <w:szCs w:val="17"/>
          <w:lang w:eastAsia="es-ES_tradnl"/>
        </w:rPr>
        <w:t>que a la letra dicen:</w:t>
      </w:r>
    </w:p>
    <w:p w14:paraId="5C9A467D" w14:textId="6B754EC5" w:rsidR="005C07AC" w:rsidRPr="00F0194C" w:rsidRDefault="001E6388" w:rsidP="00C4017E">
      <w:pPr>
        <w:spacing w:before="100" w:beforeAutospacing="1" w:after="100" w:afterAutospacing="1" w:line="276" w:lineRule="auto"/>
        <w:ind w:left="850" w:right="901"/>
        <w:jc w:val="center"/>
        <w:rPr>
          <w:rFonts w:ascii="Palatino Linotype" w:hAnsi="Palatino Linotype"/>
          <w:i/>
          <w:iCs/>
          <w:sz w:val="22"/>
          <w:szCs w:val="22"/>
        </w:rPr>
      </w:pPr>
      <w:r w:rsidRPr="00F0194C">
        <w:rPr>
          <w:rFonts w:ascii="Palatino Linotype" w:hAnsi="Palatino Linotype"/>
          <w:b/>
          <w:bCs/>
          <w:i/>
          <w:iCs/>
          <w:sz w:val="22"/>
          <w:szCs w:val="22"/>
        </w:rPr>
        <w:t>Justificación</w:t>
      </w:r>
    </w:p>
    <w:p w14:paraId="0EACB145" w14:textId="1D05890A" w:rsidR="005C07AC" w:rsidRPr="00F0194C" w:rsidRDefault="005C07AC" w:rsidP="00C4017E">
      <w:pPr>
        <w:spacing w:before="100" w:beforeAutospacing="1" w:after="100" w:afterAutospacing="1" w:line="276" w:lineRule="auto"/>
        <w:ind w:left="850" w:right="901"/>
        <w:jc w:val="center"/>
        <w:rPr>
          <w:rFonts w:ascii="Palatino Linotype" w:hAnsi="Palatino Linotype"/>
          <w:b/>
          <w:bCs/>
          <w:i/>
          <w:iCs/>
          <w:sz w:val="22"/>
          <w:szCs w:val="22"/>
        </w:rPr>
      </w:pPr>
      <w:r w:rsidRPr="00F0194C">
        <w:rPr>
          <w:rFonts w:ascii="Palatino Linotype" w:hAnsi="Palatino Linotype"/>
          <w:b/>
          <w:bCs/>
          <w:i/>
          <w:iCs/>
          <w:sz w:val="22"/>
          <w:szCs w:val="22"/>
          <w:lang w:eastAsia="es-ES_tradnl"/>
        </w:rPr>
        <w:t>Reglamento</w:t>
      </w:r>
      <w:r w:rsidR="001E6388" w:rsidRPr="00F0194C">
        <w:rPr>
          <w:rFonts w:ascii="Palatino Linotype" w:hAnsi="Palatino Linotype"/>
          <w:b/>
          <w:bCs/>
          <w:i/>
          <w:iCs/>
          <w:sz w:val="22"/>
          <w:szCs w:val="22"/>
          <w:lang w:eastAsia="es-ES_tradnl"/>
        </w:rPr>
        <w:t xml:space="preserve"> de la Ley de Contratación Pública del Estado de México y Municipios</w:t>
      </w:r>
    </w:p>
    <w:p w14:paraId="3E40AE18" w14:textId="0AB854CF" w:rsidR="009D43DD" w:rsidRPr="00F0194C" w:rsidRDefault="00D3766F"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Artículo 8.- Para que la Secretaría, las dependencias, organismos auxiliares, tribunales administrativos y municipios realicen operaciones adquisitivas y de contratación de servicios, dichos bienes o servicios deberán estar incluidos en el programa anual de adquisiciones; cuando el bien o </w:t>
      </w:r>
      <w:r w:rsidR="009D43DD" w:rsidRPr="00F0194C">
        <w:rPr>
          <w:rFonts w:ascii="Palatino Linotype" w:hAnsi="Palatino Linotype"/>
          <w:i/>
          <w:iCs/>
          <w:sz w:val="22"/>
          <w:szCs w:val="22"/>
        </w:rPr>
        <w:t xml:space="preserve">servicio requerido no esté considerado en dicho programa, éste deberá modificarse a efecto de que se incluya en el mismo, con la finalidad de que se lleve a cabo la adquisición o contratación correspondiente. </w:t>
      </w:r>
    </w:p>
    <w:p w14:paraId="525D9D9B" w14:textId="77777777" w:rsidR="009D43DD" w:rsidRPr="00F0194C" w:rsidRDefault="009D43DD"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lastRenderedPageBreak/>
        <w:t xml:space="preserve">Las dependencias deberán solicitar a la Secretaría autorización para que ésta convoque, adjudique y, en su caso, formalice contratos cuya vigencia inicie en el periodo fiscal siguiente de aquél en que se solicite, con base en los anteproyectos de presupuesto; en el caso de los organismos auxiliares y los tribunales administrativos, igualmente podrán efectuar esta solicitud. </w:t>
      </w:r>
    </w:p>
    <w:p w14:paraId="3EFEFBEC" w14:textId="77777777" w:rsidR="009D43DD" w:rsidRPr="00F0194C" w:rsidRDefault="009D43DD"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Para el caso de los municipios, sus autoridades determinarán lo procedente. </w:t>
      </w:r>
    </w:p>
    <w:p w14:paraId="1FB7570A" w14:textId="77777777" w:rsidR="009D43DD" w:rsidRPr="00F0194C" w:rsidRDefault="009D43DD"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Artículo 9.- Los programas de adquisiciones, arrendamientos y servicios de las dependencias, organismos auxiliares, tribunales administrativos y municipios, deberán contener, en lo conducente, lo siguiente: </w:t>
      </w:r>
    </w:p>
    <w:p w14:paraId="63531236" w14:textId="5E6BDD63" w:rsidR="00A85C1D" w:rsidRPr="00F0194C" w:rsidRDefault="00566F61" w:rsidP="00C4017E">
      <w:pPr>
        <w:spacing w:before="100" w:beforeAutospacing="1" w:after="100" w:afterAutospacing="1" w:line="276" w:lineRule="auto"/>
        <w:ind w:left="850" w:right="901"/>
        <w:jc w:val="both"/>
        <w:rPr>
          <w:rFonts w:ascii="Palatino Linotype" w:hAnsi="Palatino Linotype"/>
          <w:b/>
          <w:bCs/>
          <w:i/>
          <w:iCs/>
          <w:sz w:val="22"/>
          <w:szCs w:val="22"/>
        </w:rPr>
      </w:pPr>
      <w:r w:rsidRPr="00F0194C">
        <w:rPr>
          <w:rFonts w:ascii="Palatino Linotype" w:hAnsi="Palatino Linotype"/>
          <w:b/>
          <w:bCs/>
          <w:i/>
          <w:iCs/>
          <w:sz w:val="22"/>
          <w:szCs w:val="22"/>
        </w:rPr>
        <w:t xml:space="preserve">  </w:t>
      </w:r>
      <w:r w:rsidR="009D43DD" w:rsidRPr="00F0194C">
        <w:rPr>
          <w:rFonts w:ascii="Palatino Linotype" w:hAnsi="Palatino Linotype"/>
          <w:b/>
          <w:bCs/>
          <w:i/>
          <w:iCs/>
          <w:sz w:val="22"/>
          <w:szCs w:val="22"/>
        </w:rPr>
        <w:t>I. Justificación;</w:t>
      </w:r>
    </w:p>
    <w:p w14:paraId="630CE98E" w14:textId="7B7A32EA" w:rsidR="0007695F" w:rsidRPr="00F0194C" w:rsidRDefault="0007695F" w:rsidP="00C4017E">
      <w:pPr>
        <w:spacing w:before="100" w:beforeAutospacing="1" w:after="100" w:afterAutospacing="1" w:line="276" w:lineRule="auto"/>
        <w:ind w:left="850" w:right="901"/>
        <w:jc w:val="both"/>
        <w:rPr>
          <w:rFonts w:ascii="Palatino Linotype" w:hAnsi="Palatino Linotype"/>
          <w:b/>
          <w:bCs/>
          <w:i/>
          <w:iCs/>
          <w:sz w:val="22"/>
          <w:szCs w:val="22"/>
          <w:lang w:eastAsia="es-ES_tradnl"/>
        </w:rPr>
      </w:pPr>
      <w:r w:rsidRPr="00F0194C">
        <w:rPr>
          <w:rFonts w:ascii="Palatino Linotype" w:hAnsi="Palatino Linotype"/>
          <w:b/>
          <w:bCs/>
          <w:i/>
          <w:iCs/>
          <w:sz w:val="22"/>
          <w:szCs w:val="22"/>
          <w:lang w:eastAsia="es-ES_tradnl"/>
        </w:rPr>
        <w:t>(…)</w:t>
      </w:r>
    </w:p>
    <w:p w14:paraId="14FDC307" w14:textId="781F8F70" w:rsidR="0007695F" w:rsidRPr="00F0194C" w:rsidRDefault="0007695F" w:rsidP="00C4017E">
      <w:pPr>
        <w:spacing w:before="100" w:beforeAutospacing="1" w:after="100" w:afterAutospacing="1" w:line="276" w:lineRule="auto"/>
        <w:ind w:left="850" w:right="901"/>
        <w:jc w:val="right"/>
        <w:rPr>
          <w:rFonts w:ascii="Palatino Linotype" w:hAnsi="Palatino Linotype"/>
          <w:i/>
          <w:iCs/>
          <w:sz w:val="22"/>
          <w:szCs w:val="22"/>
          <w:lang w:eastAsia="es-ES_tradnl"/>
        </w:rPr>
      </w:pPr>
      <w:r w:rsidRPr="00F0194C">
        <w:rPr>
          <w:rFonts w:ascii="Palatino Linotype" w:hAnsi="Palatino Linotype"/>
          <w:i/>
          <w:iCs/>
          <w:sz w:val="22"/>
          <w:szCs w:val="22"/>
          <w:lang w:eastAsia="es-ES_tradnl"/>
        </w:rPr>
        <w:t>(Énfasis añadido)</w:t>
      </w:r>
    </w:p>
    <w:p w14:paraId="56998823" w14:textId="505E225D" w:rsidR="00D3766F" w:rsidRPr="00F0194C" w:rsidRDefault="0088600B" w:rsidP="00C4017E">
      <w:pPr>
        <w:spacing w:before="100" w:beforeAutospacing="1" w:after="100" w:afterAutospacing="1" w:line="276" w:lineRule="auto"/>
        <w:ind w:left="850" w:right="901"/>
        <w:jc w:val="both"/>
        <w:rPr>
          <w:rFonts w:ascii="Palatino Linotype" w:hAnsi="Palatino Linotype"/>
          <w:b/>
          <w:bCs/>
          <w:i/>
          <w:iCs/>
          <w:sz w:val="22"/>
          <w:szCs w:val="22"/>
          <w:lang w:eastAsia="es-ES_tradnl"/>
        </w:rPr>
      </w:pPr>
      <w:r w:rsidRPr="00F0194C">
        <w:rPr>
          <w:rFonts w:ascii="Palatino Linotype" w:hAnsi="Palatino Linotype"/>
          <w:b/>
          <w:bCs/>
          <w:i/>
          <w:iCs/>
          <w:sz w:val="22"/>
          <w:szCs w:val="22"/>
          <w:lang w:eastAsia="es-ES_tradnl"/>
        </w:rPr>
        <w:t>Registro del caso de excepción</w:t>
      </w:r>
    </w:p>
    <w:p w14:paraId="584C1373" w14:textId="1DFB1F5A" w:rsidR="00C75C17" w:rsidRPr="00F0194C" w:rsidRDefault="0088600B" w:rsidP="00C4017E">
      <w:pPr>
        <w:spacing w:before="100" w:beforeAutospacing="1" w:after="100" w:afterAutospacing="1" w:line="276" w:lineRule="auto"/>
        <w:ind w:left="850" w:right="901"/>
        <w:jc w:val="both"/>
        <w:rPr>
          <w:rFonts w:ascii="Palatino Linotype" w:hAnsi="Palatino Linotype"/>
          <w:b/>
          <w:bCs/>
          <w:i/>
          <w:iCs/>
          <w:sz w:val="22"/>
          <w:szCs w:val="22"/>
          <w:lang w:eastAsia="es-ES_tradnl"/>
        </w:rPr>
      </w:pPr>
      <w:bookmarkStart w:id="16" w:name="_Hlk124849535"/>
      <w:r w:rsidRPr="00F0194C">
        <w:rPr>
          <w:rFonts w:ascii="Palatino Linotype" w:hAnsi="Palatino Linotype"/>
          <w:b/>
          <w:bCs/>
          <w:i/>
          <w:iCs/>
          <w:sz w:val="22"/>
          <w:szCs w:val="22"/>
        </w:rPr>
        <w:t xml:space="preserve">Reglamento de la </w:t>
      </w:r>
      <w:r w:rsidR="00FC673B" w:rsidRPr="00F0194C">
        <w:rPr>
          <w:rFonts w:ascii="Palatino Linotype" w:hAnsi="Palatino Linotype"/>
          <w:b/>
          <w:bCs/>
          <w:i/>
          <w:iCs/>
          <w:sz w:val="22"/>
          <w:szCs w:val="22"/>
          <w:lang w:eastAsia="es-ES_tradnl"/>
        </w:rPr>
        <w:t>Ley de Contratación Pública del Estado de México y Municipios</w:t>
      </w:r>
    </w:p>
    <w:bookmarkEnd w:id="16"/>
    <w:p w14:paraId="745944EF" w14:textId="77777777" w:rsidR="00C75C17"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Artículo 19.- La Secretaría integrará, operará y actualizará un catálogo de bienes y servicios, con la finalidad de que a través del Sistema COMPRAMEX, las dependencias, organismos auxiliares, a excepción de los que otorguen servicios de salud, y tribunales administrativos tengan información sobre las características técnicas de los bienes o servicios que requieran. </w:t>
      </w:r>
    </w:p>
    <w:p w14:paraId="3B77AABC" w14:textId="1B1AF5ED" w:rsidR="00566F61"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Los municipios integrarán, operarán y actualizarán su propio catálogo de bienes y servicios. </w:t>
      </w:r>
    </w:p>
    <w:p w14:paraId="36B5BF54" w14:textId="77777777" w:rsidR="00C75C17"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Artículo 20.- En el catálogo de bienes y servicios se incluirán las normas de calidad, de seguridad y de diseño que deban cumplir, así como las disposiciones de la Ley Federal sobre Metrología y Normalización y su Reglamento, y en su caso, los dictámenes que emitan las dependencias u organismos auxiliares de carácter estatal. </w:t>
      </w:r>
    </w:p>
    <w:p w14:paraId="5ABFDD7C" w14:textId="77777777" w:rsidR="00C75C17"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lastRenderedPageBreak/>
        <w:t xml:space="preserve">Artículo 21.- El registro de algún bien o servicio inscrito en el catálogo sólo podrá ser suprimido cuando: </w:t>
      </w:r>
    </w:p>
    <w:p w14:paraId="69E38F53" w14:textId="77777777" w:rsidR="00C75C17"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I. Su uso no sea requerido por un período de por lo menos un año; </w:t>
      </w:r>
    </w:p>
    <w:p w14:paraId="6C226B36" w14:textId="77777777" w:rsidR="00C75C17"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II. Sea obsoleto; </w:t>
      </w:r>
    </w:p>
    <w:p w14:paraId="386166BE" w14:textId="77777777" w:rsidR="00C75C17"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rPr>
      </w:pPr>
      <w:r w:rsidRPr="00F0194C">
        <w:rPr>
          <w:rFonts w:ascii="Palatino Linotype" w:hAnsi="Palatino Linotype"/>
          <w:i/>
          <w:iCs/>
          <w:sz w:val="22"/>
          <w:szCs w:val="22"/>
        </w:rPr>
        <w:t xml:space="preserve">III. Sus componentes o refacciones se encuentren fuera de mercado; o </w:t>
      </w:r>
    </w:p>
    <w:p w14:paraId="03298688" w14:textId="54715FD7" w:rsidR="00566F61" w:rsidRPr="00F0194C" w:rsidRDefault="00566F61" w:rsidP="00C4017E">
      <w:pPr>
        <w:spacing w:before="100" w:beforeAutospacing="1" w:after="100" w:afterAutospacing="1" w:line="276" w:lineRule="auto"/>
        <w:ind w:left="850" w:right="901"/>
        <w:jc w:val="both"/>
        <w:rPr>
          <w:rFonts w:ascii="Palatino Linotype" w:hAnsi="Palatino Linotype"/>
          <w:i/>
          <w:iCs/>
          <w:sz w:val="22"/>
          <w:szCs w:val="22"/>
          <w:lang w:eastAsia="es-ES_tradnl"/>
        </w:rPr>
      </w:pPr>
      <w:r w:rsidRPr="00F0194C">
        <w:rPr>
          <w:rFonts w:ascii="Palatino Linotype" w:hAnsi="Palatino Linotype"/>
          <w:i/>
          <w:iCs/>
          <w:sz w:val="22"/>
          <w:szCs w:val="22"/>
        </w:rPr>
        <w:t>IV. Su registro se encuentre duplicado.</w:t>
      </w:r>
      <w:r w:rsidR="009E5027">
        <w:rPr>
          <w:rFonts w:ascii="Palatino Linotype" w:hAnsi="Palatino Linotype"/>
          <w:i/>
          <w:iCs/>
          <w:sz w:val="22"/>
          <w:szCs w:val="22"/>
        </w:rPr>
        <w:t>”</w:t>
      </w:r>
    </w:p>
    <w:p w14:paraId="47558113" w14:textId="25866BFD" w:rsidR="00566F61" w:rsidRPr="00F0194C" w:rsidRDefault="005B457A"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 xml:space="preserve">Por lo anterior, existe </w:t>
      </w:r>
      <w:r w:rsidR="00BD4FCF" w:rsidRPr="00F0194C">
        <w:rPr>
          <w:rFonts w:ascii="Palatino Linotype" w:hAnsi="Palatino Linotype"/>
          <w:szCs w:val="17"/>
          <w:lang w:eastAsia="es-ES_tradnl"/>
        </w:rPr>
        <w:t xml:space="preserve">fuente obligacional </w:t>
      </w:r>
      <w:r w:rsidR="005724D3" w:rsidRPr="00F0194C">
        <w:rPr>
          <w:rFonts w:ascii="Palatino Linotype" w:hAnsi="Palatino Linotype"/>
          <w:szCs w:val="17"/>
          <w:lang w:eastAsia="es-ES_tradnl"/>
        </w:rPr>
        <w:t xml:space="preserve">con el fin de que se archive la información dentro de los archivos del particular, </w:t>
      </w:r>
      <w:r w:rsidR="00F84E4B" w:rsidRPr="00F0194C">
        <w:rPr>
          <w:rFonts w:ascii="Palatino Linotype" w:hAnsi="Palatino Linotype"/>
          <w:szCs w:val="17"/>
          <w:lang w:eastAsia="es-ES_tradnl"/>
        </w:rPr>
        <w:t xml:space="preserve">por lo que este Órgano Garante </w:t>
      </w:r>
      <w:r w:rsidR="00487463" w:rsidRPr="00F0194C">
        <w:rPr>
          <w:rFonts w:ascii="Palatino Linotype" w:hAnsi="Palatino Linotype"/>
          <w:szCs w:val="17"/>
          <w:lang w:eastAsia="es-ES_tradnl"/>
        </w:rPr>
        <w:t xml:space="preserve">determina que es viable que </w:t>
      </w:r>
      <w:r w:rsidR="003456BB" w:rsidRPr="00F0194C">
        <w:rPr>
          <w:rFonts w:ascii="Palatino Linotype" w:hAnsi="Palatino Linotype"/>
          <w:b/>
          <w:bCs/>
          <w:szCs w:val="17"/>
          <w:lang w:eastAsia="es-ES_tradnl"/>
        </w:rPr>
        <w:t>EL SUJETO OBLIGADO</w:t>
      </w:r>
      <w:r w:rsidR="003456BB" w:rsidRPr="00F0194C">
        <w:rPr>
          <w:rFonts w:ascii="Palatino Linotype" w:hAnsi="Palatino Linotype"/>
          <w:szCs w:val="17"/>
          <w:lang w:eastAsia="es-ES_tradnl"/>
        </w:rPr>
        <w:t xml:space="preserve"> </w:t>
      </w:r>
      <w:r w:rsidR="00487463" w:rsidRPr="00F0194C">
        <w:rPr>
          <w:rFonts w:ascii="Palatino Linotype" w:hAnsi="Palatino Linotype"/>
          <w:szCs w:val="17"/>
          <w:lang w:eastAsia="es-ES_tradnl"/>
        </w:rPr>
        <w:t>haga entrega de los documentos donde conste la Justificación y Registro del caso de excepción</w:t>
      </w:r>
      <w:r w:rsidR="00487463" w:rsidRPr="00F0194C">
        <w:rPr>
          <w:rFonts w:ascii="Palatino Linotype" w:hAnsi="Palatino Linotype"/>
        </w:rPr>
        <w:t xml:space="preserve"> </w:t>
      </w:r>
      <w:r w:rsidR="00487463" w:rsidRPr="00F0194C">
        <w:rPr>
          <w:rFonts w:ascii="Palatino Linotype" w:hAnsi="Palatino Linotype"/>
          <w:szCs w:val="17"/>
          <w:lang w:eastAsia="es-ES_tradnl"/>
        </w:rPr>
        <w:t>de licitaciones públicas relativas a adquisición de vehículos compactadores de basura, carritos de basura y equipamiento vigentes al uno de junio de 2022</w:t>
      </w:r>
      <w:r w:rsidR="00E35B1B" w:rsidRPr="00F0194C">
        <w:rPr>
          <w:rFonts w:ascii="Palatino Linotype" w:hAnsi="Palatino Linotype"/>
          <w:szCs w:val="17"/>
          <w:lang w:eastAsia="es-ES_tradnl"/>
        </w:rPr>
        <w:t xml:space="preserve">, en versión </w:t>
      </w:r>
      <w:proofErr w:type="spellStart"/>
      <w:r w:rsidR="00E35B1B" w:rsidRPr="00F0194C">
        <w:rPr>
          <w:rFonts w:ascii="Palatino Linotype" w:hAnsi="Palatino Linotype"/>
          <w:szCs w:val="17"/>
          <w:lang w:eastAsia="es-ES_tradnl"/>
        </w:rPr>
        <w:t>publica</w:t>
      </w:r>
      <w:proofErr w:type="spellEnd"/>
      <w:r w:rsidR="00E35B1B" w:rsidRPr="00F0194C">
        <w:rPr>
          <w:rFonts w:ascii="Palatino Linotype" w:hAnsi="Palatino Linotype"/>
          <w:szCs w:val="17"/>
          <w:lang w:eastAsia="es-ES_tradnl"/>
        </w:rPr>
        <w:t xml:space="preserve">. </w:t>
      </w:r>
    </w:p>
    <w:p w14:paraId="1B335465" w14:textId="37A913AD" w:rsidR="00A85C1D" w:rsidRPr="00F0194C" w:rsidRDefault="00A85C1D"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 xml:space="preserve">Derivado a lo anterior, </w:t>
      </w:r>
      <w:r w:rsidR="003456BB" w:rsidRPr="00F0194C">
        <w:rPr>
          <w:rFonts w:ascii="Palatino Linotype" w:hAnsi="Palatino Linotype"/>
          <w:szCs w:val="17"/>
          <w:lang w:eastAsia="es-ES_tradnl"/>
        </w:rPr>
        <w:t>al soporte documental del gasto realizado, facturas, órdenes de pago, comprobantes de pago, donde señale la descripción en cuanto a la unidad adquirida, cantidad, costo unitario e importe por el monto total que se pagó por las unidades de la información solicitada</w:t>
      </w:r>
      <w:r w:rsidRPr="00F0194C">
        <w:rPr>
          <w:rFonts w:ascii="Palatino Linotype" w:hAnsi="Palatino Linotype"/>
          <w:szCs w:val="17"/>
          <w:lang w:eastAsia="es-ES_tradnl"/>
        </w:rPr>
        <w:t xml:space="preserve"> deben de ser públicos, ya que invariablemente implica el uso y destino de recursos públicos; por ello, de conformidad con el artículo 24, fracción XVIII de la Ley de Transparencia y Acceso a la Información Pública del Estado de México y Municipios, EL SUJETO OBLIGADO tiene la obligación de hacer pública toda aquella información relativa a los montos y las personas a quienes entreguen, por cualquier motivo, recursos públicos; así como, los informes que dichas </w:t>
      </w:r>
      <w:r w:rsidRPr="00F0194C">
        <w:rPr>
          <w:rFonts w:ascii="Palatino Linotype" w:hAnsi="Palatino Linotype"/>
          <w:szCs w:val="17"/>
          <w:lang w:eastAsia="es-ES_tradnl"/>
        </w:rPr>
        <w:lastRenderedPageBreak/>
        <w:t>personas les entreguen sobre el uso y destino de dichos recursos. Sirve de sustento el precepto legal en cita:</w:t>
      </w:r>
    </w:p>
    <w:p w14:paraId="1B395A3F"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“Artículo 24. Para el cumplimiento de los objetivos de esta Ley, los sujetos obligados deberán cumplir con las siguientes obligaciones, según corresponda, de acuerdo a su naturaleza:</w:t>
      </w:r>
    </w:p>
    <w:p w14:paraId="0247D52B"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w:t>
      </w:r>
    </w:p>
    <w:p w14:paraId="18C98187"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XVIII. Hacer pública toda aquella información relativa a los montos y las personas a quienes entreguen, por cualquier motivo, recursos públicos, así como los informes que dichas personas les entreguen sobre el uso y destino de dichos recursos</w:t>
      </w:r>
    </w:p>
    <w:p w14:paraId="057AE6A6"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w:t>
      </w:r>
    </w:p>
    <w:p w14:paraId="56EF272D" w14:textId="77777777" w:rsidR="00A85C1D" w:rsidRPr="00F0194C" w:rsidRDefault="00A85C1D"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En esa virtud, es de reiterar la información faltante, que por su naturaleza debe ser entregada, lo que permite transparentar el actuar público.</w:t>
      </w:r>
    </w:p>
    <w:p w14:paraId="2FBEBE05" w14:textId="77777777" w:rsidR="00A85C1D" w:rsidRPr="00F0194C" w:rsidRDefault="00A85C1D"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F0194C">
        <w:rPr>
          <w:rFonts w:ascii="Palatino Linotype" w:hAnsi="Palatino Linotype"/>
          <w:szCs w:val="17"/>
          <w:lang w:eastAsia="es-ES_tradnl"/>
        </w:rPr>
        <w:t>Presupuestación</w:t>
      </w:r>
      <w:proofErr w:type="spellEnd"/>
      <w:r w:rsidRPr="00F0194C">
        <w:rPr>
          <w:rFonts w:ascii="Palatino Linotype" w:hAnsi="Palatino Linotype"/>
          <w:szCs w:val="17"/>
          <w:lang w:eastAsia="es-ES_tradnl"/>
        </w:rPr>
        <w:t xml:space="preserve"> y Evaluación en la Administración Pública”, consultable en la dirección electrónica:  https://www.indetec.gob.mx/delivery?srv=0&amp;sl=3&amp;path=/biblioteca/Especiales/386_Glosario_Terminos_Proceso_Planeacion.pdf, elaborado por el Grupo de Trabajo de Sistemas de Información Financiera, Contable y Presupuestal de la Comisión Permanente de Funcionarios Fiscales del Instituto para el Desarrollo Técnico de las </w:t>
      </w:r>
      <w:r w:rsidRPr="00F0194C">
        <w:rPr>
          <w:rFonts w:ascii="Palatino Linotype" w:hAnsi="Palatino Linotype"/>
          <w:szCs w:val="17"/>
          <w:lang w:eastAsia="es-ES_tradnl"/>
        </w:rPr>
        <w:lastRenderedPageBreak/>
        <w:t>Haciendas Públicas, INDETEC, señalan las siguientes definiciones de las palabras registro contable y registro presupuestario:</w:t>
      </w:r>
    </w:p>
    <w:p w14:paraId="438C8308"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b/>
          <w:bCs/>
          <w:i/>
          <w:iCs/>
          <w:sz w:val="22"/>
          <w:szCs w:val="16"/>
          <w:lang w:eastAsia="es-ES_tradnl"/>
        </w:rPr>
      </w:pPr>
      <w:r w:rsidRPr="00F0194C">
        <w:rPr>
          <w:rFonts w:ascii="Palatino Linotype" w:hAnsi="Palatino Linotype"/>
          <w:b/>
          <w:bCs/>
          <w:i/>
          <w:iCs/>
          <w:sz w:val="22"/>
          <w:szCs w:val="16"/>
          <w:lang w:eastAsia="es-ES_tradnl"/>
        </w:rPr>
        <w:t>“REGISTRO CONTABLE</w:t>
      </w:r>
    </w:p>
    <w:p w14:paraId="008BB31C"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Asiento que se realiza en los libros de contabilidad de las actividades relacionadas con el ingreso y egresos de un ente económico.”</w:t>
      </w:r>
    </w:p>
    <w:p w14:paraId="0A62ED8D"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b/>
          <w:bCs/>
          <w:i/>
          <w:iCs/>
          <w:sz w:val="22"/>
          <w:szCs w:val="16"/>
          <w:lang w:eastAsia="es-ES_tradnl"/>
        </w:rPr>
      </w:pPr>
      <w:r w:rsidRPr="00F0194C">
        <w:rPr>
          <w:rFonts w:ascii="Palatino Linotype" w:hAnsi="Palatino Linotype"/>
          <w:b/>
          <w:bCs/>
          <w:i/>
          <w:iCs/>
          <w:sz w:val="22"/>
          <w:szCs w:val="16"/>
          <w:lang w:eastAsia="es-ES_tradnl"/>
        </w:rPr>
        <w:t>“REGISTRO PRESUPUESTARIO</w:t>
      </w:r>
    </w:p>
    <w:p w14:paraId="103FEC6E" w14:textId="77777777" w:rsidR="00A85C1D" w:rsidRPr="00F0194C" w:rsidRDefault="00A85C1D" w:rsidP="00C4017E">
      <w:pPr>
        <w:spacing w:before="100" w:beforeAutospacing="1" w:after="100" w:afterAutospacing="1" w:line="276"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Asiento contable de las erogaciones realizadas por las dependencias y entidades con relación a la asignación, modificación y ejercicio de los recursos presupuestarios que se les hayan autorizado.”</w:t>
      </w:r>
    </w:p>
    <w:p w14:paraId="7F5DEB65" w14:textId="77777777" w:rsidR="00A85C1D" w:rsidRPr="00F0194C" w:rsidRDefault="00A85C1D"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7608F9A" w14:textId="40271A6E" w:rsidR="00CF1C86" w:rsidRPr="00F0194C" w:rsidRDefault="00A85C1D"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 xml:space="preserve">Por tal motivo, </w:t>
      </w:r>
      <w:r w:rsidRPr="00F0194C">
        <w:rPr>
          <w:rFonts w:ascii="Palatino Linotype" w:hAnsi="Palatino Linotype"/>
          <w:b/>
          <w:bCs/>
          <w:szCs w:val="17"/>
          <w:lang w:eastAsia="es-ES_tradnl"/>
        </w:rPr>
        <w:t>EL SUJETO OBLIGADO</w:t>
      </w:r>
      <w:r w:rsidRPr="00F0194C">
        <w:rPr>
          <w:rFonts w:ascii="Palatino Linotype" w:hAnsi="Palatino Linotype"/>
          <w:szCs w:val="17"/>
          <w:lang w:eastAsia="es-ES_tradnl"/>
        </w:rPr>
        <w:t xml:space="preserve"> genero soportes documentales y realizo gasto de los recursos públicos, a lo cual este Instituto se encuentra facultado en ordenar al </w:t>
      </w:r>
      <w:r w:rsidRPr="00F0194C">
        <w:rPr>
          <w:rFonts w:ascii="Palatino Linotype" w:hAnsi="Palatino Linotype"/>
          <w:b/>
          <w:bCs/>
          <w:szCs w:val="17"/>
          <w:lang w:eastAsia="es-ES_tradnl"/>
        </w:rPr>
        <w:t>SUJETO OBLIGADO</w:t>
      </w:r>
      <w:r w:rsidRPr="00F0194C">
        <w:rPr>
          <w:rFonts w:ascii="Palatino Linotype" w:hAnsi="Palatino Linotype"/>
          <w:szCs w:val="17"/>
          <w:lang w:eastAsia="es-ES_tradnl"/>
        </w:rPr>
        <w:t xml:space="preserve"> haga entrega del </w:t>
      </w:r>
      <w:r w:rsidR="0078074E" w:rsidRPr="00F0194C">
        <w:rPr>
          <w:rFonts w:ascii="Palatino Linotype" w:hAnsi="Palatino Linotype"/>
          <w:szCs w:val="17"/>
          <w:lang w:eastAsia="es-ES_tradnl"/>
        </w:rPr>
        <w:t>soporte documental del gasto realizado, facturas, órdenes de pago, comprobantes de pago, donde señale la descripción en cuanto a la unidad adquirida, cantidad, costo unitario e importe por el monto total que se pagó por las unidades</w:t>
      </w:r>
      <w:r w:rsidR="00E35B1B" w:rsidRPr="00F0194C">
        <w:rPr>
          <w:rFonts w:ascii="Palatino Linotype" w:hAnsi="Palatino Linotype"/>
          <w:szCs w:val="17"/>
          <w:lang w:eastAsia="es-ES_tradnl"/>
        </w:rPr>
        <w:t xml:space="preserve">, en versión </w:t>
      </w:r>
      <w:r w:rsidR="00A242BA" w:rsidRPr="00F0194C">
        <w:rPr>
          <w:rFonts w:ascii="Palatino Linotype" w:hAnsi="Palatino Linotype"/>
          <w:szCs w:val="17"/>
          <w:lang w:eastAsia="es-ES_tradnl"/>
        </w:rPr>
        <w:t>pública</w:t>
      </w:r>
      <w:bookmarkStart w:id="17" w:name="_GoBack"/>
      <w:bookmarkEnd w:id="17"/>
      <w:r w:rsidR="00E35B1B" w:rsidRPr="00F0194C">
        <w:rPr>
          <w:rFonts w:ascii="Palatino Linotype" w:hAnsi="Palatino Linotype"/>
          <w:szCs w:val="17"/>
          <w:lang w:eastAsia="es-ES_tradnl"/>
        </w:rPr>
        <w:t>.</w:t>
      </w:r>
    </w:p>
    <w:p w14:paraId="05B671B3" w14:textId="082050AE" w:rsidR="00C75C17" w:rsidRPr="00F0194C" w:rsidRDefault="00994F97" w:rsidP="00C4017E">
      <w:pPr>
        <w:spacing w:before="100" w:beforeAutospacing="1" w:after="100" w:afterAutospacing="1" w:line="360" w:lineRule="auto"/>
        <w:jc w:val="both"/>
        <w:rPr>
          <w:rFonts w:ascii="Palatino Linotype" w:hAnsi="Palatino Linotype"/>
          <w:szCs w:val="17"/>
          <w:lang w:eastAsia="es-ES_tradnl"/>
        </w:rPr>
      </w:pPr>
      <w:r w:rsidRPr="00F0194C">
        <w:rPr>
          <w:rFonts w:ascii="Palatino Linotype" w:hAnsi="Palatino Linotype"/>
          <w:szCs w:val="17"/>
          <w:lang w:eastAsia="es-ES_tradnl"/>
        </w:rPr>
        <w:t xml:space="preserve">Ahora como ha quedado </w:t>
      </w:r>
      <w:r w:rsidR="00080615" w:rsidRPr="00F0194C">
        <w:rPr>
          <w:rFonts w:ascii="Palatino Linotype" w:hAnsi="Palatino Linotype"/>
          <w:szCs w:val="17"/>
          <w:lang w:eastAsia="es-ES_tradnl"/>
        </w:rPr>
        <w:t xml:space="preserve">señalado </w:t>
      </w:r>
      <w:r w:rsidR="00080615" w:rsidRPr="00F0194C">
        <w:rPr>
          <w:rFonts w:ascii="Palatino Linotype" w:hAnsi="Palatino Linotype"/>
          <w:b/>
          <w:bCs/>
          <w:szCs w:val="17"/>
          <w:lang w:eastAsia="es-ES_tradnl"/>
        </w:rPr>
        <w:t>EL SUJETO OBLIGADO</w:t>
      </w:r>
      <w:r w:rsidR="00080615" w:rsidRPr="00F0194C">
        <w:rPr>
          <w:rFonts w:ascii="Palatino Linotype" w:hAnsi="Palatino Linotype"/>
          <w:szCs w:val="17"/>
          <w:lang w:eastAsia="es-ES_tradnl"/>
        </w:rPr>
        <w:t xml:space="preserve"> admite que se realizaron </w:t>
      </w:r>
      <w:r w:rsidR="00293542" w:rsidRPr="00F0194C">
        <w:rPr>
          <w:rFonts w:ascii="Palatino Linotype" w:hAnsi="Palatino Linotype"/>
          <w:szCs w:val="17"/>
          <w:lang w:eastAsia="es-ES_tradnl"/>
        </w:rPr>
        <w:t xml:space="preserve">procesos de adquisición </w:t>
      </w:r>
      <w:r w:rsidR="00C02003" w:rsidRPr="00F0194C">
        <w:rPr>
          <w:rFonts w:ascii="Palatino Linotype" w:hAnsi="Palatino Linotype"/>
          <w:szCs w:val="17"/>
          <w:lang w:eastAsia="es-ES_tradnl"/>
        </w:rPr>
        <w:t xml:space="preserve">por lo que existe la posibilidad que se hayan efectuado </w:t>
      </w:r>
      <w:r w:rsidR="00315EFA" w:rsidRPr="00F0194C">
        <w:rPr>
          <w:rFonts w:ascii="Palatino Linotype" w:hAnsi="Palatino Linotype"/>
          <w:szCs w:val="17"/>
          <w:lang w:eastAsia="es-ES_tradnl"/>
        </w:rPr>
        <w:t>estudios o</w:t>
      </w:r>
      <w:r w:rsidR="00C75C17" w:rsidRPr="00F0194C">
        <w:rPr>
          <w:rFonts w:ascii="Palatino Linotype" w:hAnsi="Palatino Linotype"/>
          <w:szCs w:val="17"/>
          <w:lang w:eastAsia="es-ES_tradnl"/>
        </w:rPr>
        <w:t xml:space="preserve"> </w:t>
      </w:r>
      <w:r w:rsidR="00547C76" w:rsidRPr="00F0194C">
        <w:rPr>
          <w:rFonts w:ascii="Palatino Linotype" w:hAnsi="Palatino Linotype"/>
          <w:szCs w:val="17"/>
          <w:lang w:eastAsia="es-ES_tradnl"/>
        </w:rPr>
        <w:t>investigaciones</w:t>
      </w:r>
      <w:r w:rsidR="00C75C17" w:rsidRPr="00F0194C">
        <w:rPr>
          <w:rFonts w:ascii="Palatino Linotype" w:hAnsi="Palatino Linotype"/>
          <w:szCs w:val="17"/>
          <w:lang w:eastAsia="es-ES_tradnl"/>
        </w:rPr>
        <w:t xml:space="preserve"> de mercado</w:t>
      </w:r>
      <w:r w:rsidR="00547C76" w:rsidRPr="00F0194C">
        <w:rPr>
          <w:rFonts w:ascii="Palatino Linotype" w:hAnsi="Palatino Linotype"/>
          <w:szCs w:val="17"/>
          <w:lang w:eastAsia="es-ES_tradnl"/>
        </w:rPr>
        <w:t xml:space="preserve"> con el propósito de adquirir </w:t>
      </w:r>
      <w:r w:rsidR="003F65E1" w:rsidRPr="00F0194C">
        <w:rPr>
          <w:rFonts w:ascii="Palatino Linotype" w:hAnsi="Palatino Linotype"/>
          <w:szCs w:val="17"/>
          <w:lang w:eastAsia="es-ES_tradnl"/>
        </w:rPr>
        <w:t xml:space="preserve">la calidad y costos </w:t>
      </w:r>
      <w:r w:rsidR="003F65E1" w:rsidRPr="00F0194C">
        <w:rPr>
          <w:rFonts w:ascii="Palatino Linotype" w:hAnsi="Palatino Linotype"/>
          <w:szCs w:val="17"/>
          <w:lang w:eastAsia="es-ES_tradnl"/>
        </w:rPr>
        <w:lastRenderedPageBreak/>
        <w:t xml:space="preserve">dentro de presupuestos asignado para la adquisición de los vehículos, así como, </w:t>
      </w:r>
      <w:r w:rsidR="00260BF5" w:rsidRPr="00F0194C">
        <w:rPr>
          <w:rFonts w:ascii="Palatino Linotype" w:hAnsi="Palatino Linotype"/>
          <w:szCs w:val="17"/>
          <w:lang w:eastAsia="es-ES_tradnl"/>
        </w:rPr>
        <w:t>que existieran las determinaciones del precio, para ello se citan los siguientes preceptos legales:</w:t>
      </w:r>
    </w:p>
    <w:p w14:paraId="5281F759" w14:textId="77777777" w:rsidR="00315EFA" w:rsidRPr="00F0194C" w:rsidRDefault="00315EFA" w:rsidP="00C4017E">
      <w:pPr>
        <w:spacing w:before="100" w:beforeAutospacing="1" w:after="100" w:afterAutospacing="1" w:line="276" w:lineRule="auto"/>
        <w:ind w:left="850" w:right="901"/>
        <w:jc w:val="both"/>
        <w:rPr>
          <w:rFonts w:ascii="Palatino Linotype" w:hAnsi="Palatino Linotype"/>
          <w:b/>
          <w:bCs/>
          <w:i/>
          <w:iCs/>
          <w:sz w:val="22"/>
          <w:szCs w:val="22"/>
          <w:lang w:eastAsia="es-ES_tradnl"/>
        </w:rPr>
      </w:pPr>
      <w:r w:rsidRPr="00F0194C">
        <w:rPr>
          <w:rFonts w:ascii="Palatino Linotype" w:hAnsi="Palatino Linotype"/>
          <w:b/>
          <w:bCs/>
          <w:i/>
          <w:iCs/>
          <w:sz w:val="22"/>
          <w:szCs w:val="22"/>
        </w:rPr>
        <w:t xml:space="preserve">Reglamento de la </w:t>
      </w:r>
      <w:r w:rsidRPr="00F0194C">
        <w:rPr>
          <w:rFonts w:ascii="Palatino Linotype" w:hAnsi="Palatino Linotype"/>
          <w:b/>
          <w:bCs/>
          <w:i/>
          <w:iCs/>
          <w:sz w:val="22"/>
          <w:szCs w:val="22"/>
          <w:lang w:eastAsia="es-ES_tradnl"/>
        </w:rPr>
        <w:t>Ley de Contratación Pública del Estado de México y Municipios</w:t>
      </w:r>
    </w:p>
    <w:p w14:paraId="7A38EFB2" w14:textId="42D89BF7" w:rsidR="00C75C17" w:rsidRPr="00F0194C" w:rsidRDefault="00315EFA" w:rsidP="00C4017E">
      <w:pPr>
        <w:spacing w:before="100" w:beforeAutospacing="1" w:after="100" w:afterAutospacing="1" w:line="360"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w:t>
      </w:r>
      <w:r w:rsidR="00C75C17" w:rsidRPr="00F0194C">
        <w:rPr>
          <w:rFonts w:ascii="Palatino Linotype" w:hAnsi="Palatino Linotype"/>
          <w:i/>
          <w:iCs/>
          <w:sz w:val="22"/>
          <w:szCs w:val="16"/>
          <w:lang w:eastAsia="es-ES_tradnl"/>
        </w:rPr>
        <w:t>Artículo 45.- Además de las señaladas en la Ley, el comité tendrá las funciones siguientes:</w:t>
      </w:r>
    </w:p>
    <w:p w14:paraId="396812BD" w14:textId="77777777" w:rsidR="0002024B" w:rsidRPr="00F0194C" w:rsidRDefault="0002024B" w:rsidP="00C4017E">
      <w:pPr>
        <w:spacing w:before="100" w:beforeAutospacing="1" w:after="100" w:afterAutospacing="1" w:line="360"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 xml:space="preserve">II. </w:t>
      </w:r>
      <w:r w:rsidRPr="00F0194C">
        <w:rPr>
          <w:rFonts w:ascii="Palatino Linotype" w:hAnsi="Palatino Linotype"/>
          <w:b/>
          <w:bCs/>
          <w:i/>
          <w:iCs/>
          <w:sz w:val="22"/>
          <w:szCs w:val="16"/>
          <w:u w:val="single"/>
          <w:lang w:eastAsia="es-ES_tradnl"/>
        </w:rPr>
        <w:t>Analizar y evaluar las propuestas</w:t>
      </w:r>
      <w:r w:rsidRPr="00F0194C">
        <w:rPr>
          <w:rFonts w:ascii="Palatino Linotype" w:hAnsi="Palatino Linotype"/>
          <w:b/>
          <w:bCs/>
          <w:i/>
          <w:iCs/>
          <w:sz w:val="22"/>
          <w:szCs w:val="16"/>
          <w:lang w:eastAsia="es-ES_tradnl"/>
        </w:rPr>
        <w:t xml:space="preserve"> </w:t>
      </w:r>
      <w:r w:rsidRPr="00F0194C">
        <w:rPr>
          <w:rFonts w:ascii="Palatino Linotype" w:hAnsi="Palatino Linotype"/>
          <w:i/>
          <w:iCs/>
          <w:sz w:val="22"/>
          <w:szCs w:val="16"/>
          <w:lang w:eastAsia="es-ES_tradnl"/>
        </w:rPr>
        <w:t>técnicas y</w:t>
      </w:r>
      <w:r w:rsidRPr="00F0194C">
        <w:rPr>
          <w:rFonts w:ascii="Palatino Linotype" w:hAnsi="Palatino Linotype"/>
          <w:b/>
          <w:bCs/>
          <w:i/>
          <w:iCs/>
          <w:sz w:val="22"/>
          <w:szCs w:val="16"/>
          <w:lang w:eastAsia="es-ES_tradnl"/>
        </w:rPr>
        <w:t xml:space="preserve"> económicas presentadas dentro del procedimiento de adquisición</w:t>
      </w:r>
      <w:r w:rsidRPr="00F0194C">
        <w:rPr>
          <w:rFonts w:ascii="Palatino Linotype" w:hAnsi="Palatino Linotype"/>
          <w:i/>
          <w:iCs/>
          <w:sz w:val="22"/>
          <w:szCs w:val="16"/>
          <w:lang w:eastAsia="es-ES_tradnl"/>
        </w:rPr>
        <w:t>;</w:t>
      </w:r>
    </w:p>
    <w:p w14:paraId="544A9F2E" w14:textId="413CCB3A" w:rsidR="00C75C17" w:rsidRPr="00F0194C" w:rsidRDefault="00C75C17" w:rsidP="00C4017E">
      <w:pPr>
        <w:spacing w:before="100" w:beforeAutospacing="1" w:after="100" w:afterAutospacing="1" w:line="360" w:lineRule="auto"/>
        <w:ind w:left="850" w:right="901"/>
        <w:jc w:val="both"/>
        <w:rPr>
          <w:rFonts w:ascii="Palatino Linotype" w:hAnsi="Palatino Linotype"/>
          <w:b/>
          <w:bCs/>
          <w:i/>
          <w:iCs/>
          <w:sz w:val="22"/>
          <w:szCs w:val="16"/>
          <w:lang w:eastAsia="es-ES_tradnl"/>
        </w:rPr>
      </w:pPr>
      <w:r w:rsidRPr="00F0194C">
        <w:rPr>
          <w:rFonts w:ascii="Palatino Linotype" w:hAnsi="Palatino Linotype"/>
          <w:b/>
          <w:bCs/>
          <w:i/>
          <w:iCs/>
          <w:sz w:val="22"/>
          <w:szCs w:val="16"/>
          <w:lang w:eastAsia="es-ES_tradnl"/>
        </w:rPr>
        <w:t>III. Solicitar asesoría técnica cuando así se requiera, a las cámaras de comercio, de industria, de servicios o de las confederaciones que las agrupan, colegios profesionales, instituciones de investigación o entidades similares;</w:t>
      </w:r>
    </w:p>
    <w:p w14:paraId="544D3754" w14:textId="4B8B0252" w:rsidR="00C75C17" w:rsidRPr="00F0194C" w:rsidRDefault="00C75C17" w:rsidP="00C4017E">
      <w:pPr>
        <w:spacing w:before="100" w:beforeAutospacing="1" w:after="100" w:afterAutospacing="1" w:line="360" w:lineRule="auto"/>
        <w:ind w:left="850" w:right="901"/>
        <w:jc w:val="both"/>
        <w:rPr>
          <w:rFonts w:ascii="Palatino Linotype" w:hAnsi="Palatino Linotype"/>
          <w:i/>
          <w:iCs/>
          <w:sz w:val="22"/>
          <w:szCs w:val="16"/>
          <w:lang w:eastAsia="es-ES_tradnl"/>
        </w:rPr>
      </w:pPr>
      <w:r w:rsidRPr="00F0194C">
        <w:rPr>
          <w:rFonts w:ascii="Palatino Linotype" w:hAnsi="Palatino Linotype"/>
          <w:i/>
          <w:iCs/>
          <w:sz w:val="22"/>
          <w:szCs w:val="16"/>
          <w:lang w:eastAsia="es-ES_tradnl"/>
        </w:rPr>
        <w:t>Artículo 96.- La Secretaría, organismos auxiliares, tribunales administrativos y municipios, podrán contratar la prestación de servicios profesionales o técnicos, cuyo objeto será brindarles asesorías, consultorías, capacitación, estudios e investigaciones, de cualquier naturaleza, conforme a las previsiones y disposiciones presupuestarias relacionadas con tal fin.</w:t>
      </w:r>
      <w:r w:rsidR="00315EFA" w:rsidRPr="00F0194C">
        <w:rPr>
          <w:rFonts w:ascii="Palatino Linotype" w:hAnsi="Palatino Linotype"/>
          <w:i/>
          <w:iCs/>
          <w:sz w:val="22"/>
          <w:szCs w:val="16"/>
          <w:lang w:eastAsia="es-ES_tradnl"/>
        </w:rPr>
        <w:t>”</w:t>
      </w:r>
    </w:p>
    <w:p w14:paraId="4EEC0679" w14:textId="4BCA1047" w:rsidR="00291611" w:rsidRPr="00F0194C" w:rsidRDefault="00E35B1B" w:rsidP="00C4017E">
      <w:pPr>
        <w:spacing w:before="100" w:beforeAutospacing="1" w:after="100" w:afterAutospacing="1" w:line="360" w:lineRule="auto"/>
        <w:jc w:val="both"/>
        <w:rPr>
          <w:rFonts w:ascii="Palatino Linotype" w:hAnsi="Palatino Linotype"/>
        </w:rPr>
      </w:pPr>
      <w:r w:rsidRPr="00F0194C">
        <w:rPr>
          <w:rFonts w:ascii="Palatino Linotype" w:hAnsi="Palatino Linotype"/>
        </w:rPr>
        <w:t>Así</w:t>
      </w:r>
      <w:r w:rsidR="00C23DC4" w:rsidRPr="00F0194C">
        <w:rPr>
          <w:rFonts w:ascii="Palatino Linotype" w:hAnsi="Palatino Linotype"/>
        </w:rPr>
        <w:t xml:space="preserve"> las cosas, el </w:t>
      </w:r>
      <w:r w:rsidR="00E162AF" w:rsidRPr="00F0194C">
        <w:rPr>
          <w:rFonts w:ascii="Palatino Linotype" w:hAnsi="Palatino Linotype"/>
        </w:rPr>
        <w:t xml:space="preserve">Comité de Adquisiciones y Servicios o similar tendrán las funciones de </w:t>
      </w:r>
      <w:r w:rsidR="003245AB" w:rsidRPr="00F0194C">
        <w:rPr>
          <w:rFonts w:ascii="Palatino Linotype" w:hAnsi="Palatino Linotype"/>
        </w:rPr>
        <w:t xml:space="preserve">Analizar y evaluar las propuestas y económicas presentadas dentro del procedimiento de adquisición; </w:t>
      </w:r>
      <w:r w:rsidRPr="00F0194C">
        <w:rPr>
          <w:rFonts w:ascii="Palatino Linotype" w:hAnsi="Palatino Linotype"/>
        </w:rPr>
        <w:t>así</w:t>
      </w:r>
      <w:r w:rsidR="003245AB" w:rsidRPr="00F0194C">
        <w:rPr>
          <w:rFonts w:ascii="Palatino Linotype" w:hAnsi="Palatino Linotype"/>
        </w:rPr>
        <w:t xml:space="preserve"> como, solicitar </w:t>
      </w:r>
      <w:r w:rsidR="004C0D12" w:rsidRPr="00F0194C">
        <w:rPr>
          <w:rFonts w:ascii="Palatino Linotype" w:hAnsi="Palatino Linotype"/>
        </w:rPr>
        <w:t>asesoría</w:t>
      </w:r>
      <w:r w:rsidR="003245AB" w:rsidRPr="00F0194C">
        <w:rPr>
          <w:rFonts w:ascii="Palatino Linotype" w:hAnsi="Palatino Linotype"/>
        </w:rPr>
        <w:t xml:space="preserve"> o realizar estudios de </w:t>
      </w:r>
      <w:r w:rsidR="004C0D12" w:rsidRPr="00F0194C">
        <w:rPr>
          <w:rFonts w:ascii="Palatino Linotype" w:hAnsi="Palatino Linotype"/>
        </w:rPr>
        <w:t xml:space="preserve">mercado a afecto de adquirir los bienes </w:t>
      </w:r>
      <w:r w:rsidR="004022B8" w:rsidRPr="00F0194C">
        <w:rPr>
          <w:rFonts w:ascii="Palatino Linotype" w:hAnsi="Palatino Linotype"/>
        </w:rPr>
        <w:t>muebles que convengan al SUJETO OBLIGADO.</w:t>
      </w:r>
    </w:p>
    <w:p w14:paraId="00DFE63A"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F0194C">
        <w:rPr>
          <w:rFonts w:ascii="Palatino Linotype" w:eastAsia="Arial Unicode MS" w:hAnsi="Palatino Linotype" w:cs="Arial"/>
          <w:i/>
        </w:rPr>
        <w:t>ad hoc</w:t>
      </w:r>
      <w:r w:rsidRPr="00F0194C">
        <w:rPr>
          <w:rFonts w:ascii="Palatino Linotype" w:eastAsia="Arial Unicode MS" w:hAnsi="Palatino Linotype" w:cs="Arial"/>
        </w:rPr>
        <w:t>, para satisfacer el derecho de acceso a la información pública.</w:t>
      </w:r>
    </w:p>
    <w:p w14:paraId="288FF6AB"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35F6CF6C"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8802448"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2E03A0CE" w14:textId="63805309" w:rsidR="004453AB" w:rsidRPr="00F0194C" w:rsidRDefault="004453AB" w:rsidP="00C4017E">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F0194C">
        <w:rPr>
          <w:rFonts w:ascii="Palatino Linotype" w:eastAsia="Arial Unicode MS" w:hAnsi="Palatino Linotype" w:cs="Arial"/>
          <w:i/>
          <w:sz w:val="22"/>
        </w:rPr>
        <w:t>“</w:t>
      </w:r>
      <w:r w:rsidRPr="00F0194C">
        <w:rPr>
          <w:rFonts w:ascii="Palatino Linotype" w:eastAsia="Arial Unicode MS" w:hAnsi="Palatino Linotype" w:cs="Arial"/>
          <w:b/>
          <w:i/>
          <w:sz w:val="22"/>
        </w:rPr>
        <w:t xml:space="preserve">No existe obligación de elaborar documentos ad hoc para atender las solicitudes de acceso a la información. </w:t>
      </w:r>
      <w:r w:rsidRPr="00F0194C">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C3CBD1A"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212F661D" w14:textId="1B3B305F"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w:t>
      </w:r>
      <w:r w:rsidR="00F00655" w:rsidRPr="00F0194C">
        <w:rPr>
          <w:rFonts w:ascii="Palatino Linotype" w:eastAsia="Arial Unicode MS" w:hAnsi="Palatino Linotype" w:cs="Arial"/>
        </w:rPr>
        <w:t>intención</w:t>
      </w:r>
      <w:r w:rsidRPr="00F0194C">
        <w:rPr>
          <w:rFonts w:ascii="Palatino Linotype" w:eastAsia="Arial Unicode MS" w:hAnsi="Palatino Linotype" w:cs="Arial"/>
        </w:rPr>
        <w:t xml:space="preserve"> de </w:t>
      </w:r>
      <w:r w:rsidRPr="00F0194C">
        <w:rPr>
          <w:rFonts w:ascii="Palatino Linotype" w:eastAsia="Arial Unicode MS" w:hAnsi="Palatino Linotype" w:cs="Arial"/>
        </w:rPr>
        <w:lastRenderedPageBreak/>
        <w:t>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2188545D"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0656B99"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6C2C2E5" w14:textId="77777777" w:rsidR="004453AB" w:rsidRPr="00F0194C" w:rsidRDefault="004453AB" w:rsidP="00C4017E">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F0194C">
        <w:rPr>
          <w:rFonts w:ascii="Palatino Linotype" w:eastAsia="Arial Unicode MS" w:hAnsi="Palatino Linotype" w:cs="Arial"/>
          <w:i/>
          <w:sz w:val="22"/>
        </w:rPr>
        <w:lastRenderedPageBreak/>
        <w:t>“</w:t>
      </w:r>
      <w:r w:rsidRPr="00F0194C">
        <w:rPr>
          <w:rFonts w:ascii="Palatino Linotype" w:eastAsia="Arial Unicode MS" w:hAnsi="Palatino Linotype" w:cs="Arial"/>
          <w:b/>
          <w:i/>
          <w:sz w:val="22"/>
        </w:rPr>
        <w:t>Artículo 3</w:t>
      </w:r>
      <w:r w:rsidRPr="00F0194C">
        <w:rPr>
          <w:rFonts w:ascii="Palatino Linotype" w:eastAsia="Arial Unicode MS" w:hAnsi="Palatino Linotype" w:cs="Arial"/>
          <w:i/>
          <w:sz w:val="22"/>
        </w:rPr>
        <w:t>. Para los efectos de la presente Ley se entenderá por:</w:t>
      </w:r>
    </w:p>
    <w:p w14:paraId="22B3EA33" w14:textId="77777777" w:rsidR="004453AB" w:rsidRPr="00F0194C" w:rsidRDefault="004453AB" w:rsidP="00C4017E">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F0194C">
        <w:rPr>
          <w:rFonts w:ascii="Palatino Linotype" w:eastAsia="Arial Unicode MS" w:hAnsi="Palatino Linotype" w:cs="Arial"/>
          <w:i/>
          <w:sz w:val="22"/>
        </w:rPr>
        <w:t xml:space="preserve">XI. </w:t>
      </w:r>
      <w:r w:rsidRPr="00F0194C">
        <w:rPr>
          <w:rFonts w:ascii="Palatino Linotype" w:eastAsia="Arial Unicode MS" w:hAnsi="Palatino Linotype" w:cs="Arial"/>
          <w:b/>
          <w:i/>
          <w:sz w:val="22"/>
        </w:rPr>
        <w:t>Documento</w:t>
      </w:r>
      <w:r w:rsidRPr="00F0194C">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99469A" w14:textId="77777777" w:rsidR="004453AB" w:rsidRPr="00F0194C" w:rsidRDefault="004453AB" w:rsidP="00C4017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194C">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6DC9D2D" w14:textId="77777777" w:rsidR="004453AB" w:rsidRPr="00F0194C" w:rsidRDefault="004453AB" w:rsidP="00C4017E">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F0194C">
        <w:rPr>
          <w:rFonts w:ascii="Palatino Linotype" w:eastAsia="Arial Unicode MS" w:hAnsi="Palatino Linotype" w:cs="Arial"/>
          <w:i/>
          <w:sz w:val="22"/>
        </w:rPr>
        <w:t xml:space="preserve">“CRITERIO 0002-11 </w:t>
      </w:r>
    </w:p>
    <w:p w14:paraId="7DF9EC3C" w14:textId="5CD89D7A" w:rsidR="004453AB" w:rsidRPr="00F0194C" w:rsidRDefault="004453AB" w:rsidP="00C4017E">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F0194C">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F0194C">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R="00FE74DB">
        <w:rPr>
          <w:rFonts w:ascii="Palatino Linotype" w:eastAsia="Arial Unicode MS" w:hAnsi="Palatino Linotype" w:cs="Arial"/>
          <w:i/>
          <w:sz w:val="22"/>
        </w:rPr>
        <w:t xml:space="preserve"> </w:t>
      </w:r>
      <w:r w:rsidRPr="00F0194C">
        <w:rPr>
          <w:rFonts w:ascii="Palatino Linotype" w:eastAsia="Arial Unicode MS" w:hAnsi="Palatino Linotype" w:cs="Arial"/>
          <w:i/>
          <w:sz w:val="22"/>
        </w:rPr>
        <w:t>En consecuencia el acceso a la información se refiere a que se cumplan cualquiera de los siguientes tres supuestos:</w:t>
      </w:r>
      <w:r w:rsidR="00FE74DB">
        <w:rPr>
          <w:rFonts w:ascii="Palatino Linotype" w:eastAsia="Arial Unicode MS" w:hAnsi="Palatino Linotype" w:cs="Arial"/>
          <w:i/>
          <w:sz w:val="22"/>
        </w:rPr>
        <w:t xml:space="preserve"> </w:t>
      </w:r>
      <w:r w:rsidRPr="00F0194C">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r w:rsidR="00FE74DB">
        <w:rPr>
          <w:rFonts w:ascii="Palatino Linotype" w:eastAsia="Arial Unicode MS" w:hAnsi="Palatino Linotype" w:cs="Arial"/>
          <w:i/>
          <w:sz w:val="22"/>
        </w:rPr>
        <w:t xml:space="preserve"> </w:t>
      </w:r>
      <w:r w:rsidRPr="00F0194C">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r w:rsidR="00FE74DB">
        <w:rPr>
          <w:rFonts w:ascii="Palatino Linotype" w:eastAsia="Arial Unicode MS" w:hAnsi="Palatino Linotype" w:cs="Arial"/>
          <w:i/>
          <w:sz w:val="22"/>
        </w:rPr>
        <w:t xml:space="preserve"> </w:t>
      </w:r>
      <w:r w:rsidRPr="00F0194C">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0194C">
        <w:rPr>
          <w:rFonts w:ascii="Palatino Linotype" w:eastAsia="Arial Unicode MS" w:hAnsi="Palatino Linotype" w:cs="Arial"/>
          <w:sz w:val="22"/>
        </w:rPr>
        <w:t>(Sic)</w:t>
      </w:r>
    </w:p>
    <w:p w14:paraId="36654179" w14:textId="77777777" w:rsidR="004453AB" w:rsidRPr="00F0194C" w:rsidRDefault="004453AB" w:rsidP="00C4017E">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F0194C">
        <w:rPr>
          <w:rFonts w:ascii="Palatino Linotype" w:eastAsia="Arial Unicode MS" w:hAnsi="Palatino Linotype" w:cs="Arial"/>
          <w:sz w:val="22"/>
        </w:rPr>
        <w:t>(Énfasis Añadido)</w:t>
      </w:r>
    </w:p>
    <w:p w14:paraId="051D10EC" w14:textId="580AB6D2" w:rsidR="004453AB" w:rsidRPr="00F0194C" w:rsidRDefault="004453AB" w:rsidP="00C4017E">
      <w:pPr>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lastRenderedPageBreak/>
        <w:t xml:space="preserve">En este sentido, </w:t>
      </w:r>
      <w:r w:rsidR="007D4BB0" w:rsidRPr="00F0194C">
        <w:rPr>
          <w:rFonts w:ascii="Palatino Linotype" w:hAnsi="Palatino Linotype" w:cs="Arial"/>
        </w:rPr>
        <w:t>este Órgano Garante d</w:t>
      </w:r>
      <w:r w:rsidR="008C22DB" w:rsidRPr="00F0194C">
        <w:rPr>
          <w:rFonts w:ascii="Palatino Linotype" w:hAnsi="Palatino Linotype" w:cs="Arial"/>
        </w:rPr>
        <w:t>e</w:t>
      </w:r>
      <w:r w:rsidR="007D4BB0" w:rsidRPr="00F0194C">
        <w:rPr>
          <w:rFonts w:ascii="Palatino Linotype" w:hAnsi="Palatino Linotype" w:cs="Arial"/>
        </w:rPr>
        <w:t>termina</w:t>
      </w:r>
      <w:r w:rsidR="008C22DB" w:rsidRPr="00F0194C">
        <w:rPr>
          <w:rFonts w:ascii="Palatino Linotype" w:hAnsi="Palatino Linotype" w:cs="Arial"/>
        </w:rPr>
        <w:t xml:space="preserve"> ordenar al </w:t>
      </w:r>
      <w:r w:rsidR="008C22DB" w:rsidRPr="00F0194C">
        <w:rPr>
          <w:rFonts w:ascii="Palatino Linotype" w:hAnsi="Palatino Linotype" w:cs="Arial"/>
          <w:b/>
          <w:bCs/>
        </w:rPr>
        <w:t>SUJETO OBLIGADO</w:t>
      </w:r>
      <w:r w:rsidR="008C22DB" w:rsidRPr="00F0194C">
        <w:rPr>
          <w:rFonts w:ascii="Palatino Linotype" w:hAnsi="Palatino Linotype" w:cs="Arial"/>
        </w:rPr>
        <w:t xml:space="preserve"> </w:t>
      </w:r>
      <w:r w:rsidR="00C4612E" w:rsidRPr="00F0194C">
        <w:rPr>
          <w:rFonts w:ascii="Palatino Linotype" w:hAnsi="Palatino Linotype" w:cs="Arial"/>
        </w:rPr>
        <w:t xml:space="preserve">haga entrega del soporte documental donde conste el estudio o investigación de </w:t>
      </w:r>
      <w:r w:rsidR="00F00655" w:rsidRPr="00F0194C">
        <w:rPr>
          <w:rFonts w:ascii="Palatino Linotype" w:hAnsi="Palatino Linotype" w:cs="Arial"/>
        </w:rPr>
        <w:t>mercado y</w:t>
      </w:r>
      <w:r w:rsidR="00C4612E" w:rsidRPr="00F0194C">
        <w:rPr>
          <w:rFonts w:ascii="Palatino Linotype" w:hAnsi="Palatino Linotype" w:cs="Arial"/>
        </w:rPr>
        <w:t xml:space="preserve"> la determinación de precio para la evaluación de las propuestas</w:t>
      </w:r>
      <w:r w:rsidR="00DA22E7" w:rsidRPr="00F0194C">
        <w:rPr>
          <w:rFonts w:ascii="Palatino Linotype" w:hAnsi="Palatino Linotype" w:cs="Arial"/>
        </w:rPr>
        <w:t>, en versión publica de ser procedente.</w:t>
      </w:r>
    </w:p>
    <w:p w14:paraId="2203F3F5" w14:textId="77777777" w:rsidR="0052020B" w:rsidRPr="00F0194C" w:rsidRDefault="0052020B" w:rsidP="00C4017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En este contexto, el hecho de que la información pública solicitada contenga datos personales susceptibles de ser protegidos mediante su </w:t>
      </w:r>
      <w:r w:rsidRPr="00F0194C">
        <w:rPr>
          <w:rFonts w:ascii="Palatino Linotype" w:hAnsi="Palatino Linotype" w:cs="Arial"/>
          <w:b/>
        </w:rPr>
        <w:t>versión pública</w:t>
      </w:r>
      <w:r w:rsidRPr="00F0194C">
        <w:rPr>
          <w:rFonts w:ascii="Palatino Linotype" w:hAnsi="Palatino Linotype" w:cs="Arial"/>
        </w:rPr>
        <w:t xml:space="preserve">, ello no implica que esta </w:t>
      </w:r>
      <w:r w:rsidRPr="00F0194C">
        <w:rPr>
          <w:rFonts w:ascii="Palatino Linotype" w:hAnsi="Palatino Linotype"/>
        </w:rPr>
        <w:t>circunstancia</w:t>
      </w:r>
      <w:r w:rsidRPr="00F0194C">
        <w:rPr>
          <w:rFonts w:ascii="Palatino Linotype" w:hAnsi="Palatino Linotype" w:cs="Arial"/>
        </w:rPr>
        <w:t xml:space="preserve"> opere en </w:t>
      </w:r>
      <w:r w:rsidRPr="00F0194C">
        <w:rPr>
          <w:rFonts w:ascii="Palatino Linotype" w:hAnsi="Palatino Linotype"/>
        </w:rPr>
        <w:t>automático</w:t>
      </w:r>
      <w:r w:rsidRPr="00F0194C">
        <w:rPr>
          <w:rFonts w:ascii="Palatino Linotype" w:hAnsi="Palatino Linotype" w:cs="Arial"/>
        </w:rPr>
        <w:t>, sino que es necesario que el Comité de Transparencia del</w:t>
      </w:r>
      <w:r w:rsidRPr="00F0194C">
        <w:rPr>
          <w:rFonts w:ascii="Palatino Linotype" w:hAnsi="Palatino Linotype" w:cs="Arial"/>
          <w:b/>
          <w:color w:val="000000"/>
        </w:rPr>
        <w:t xml:space="preserve"> SUJETO OBLIGADO</w:t>
      </w:r>
      <w:r w:rsidRPr="00F0194C">
        <w:rPr>
          <w:rFonts w:ascii="Palatino Linotype" w:hAnsi="Palatino Linotype" w:cs="Arial"/>
          <w:b/>
        </w:rPr>
        <w:t xml:space="preserve"> </w:t>
      </w:r>
      <w:r w:rsidRPr="00F0194C">
        <w:rPr>
          <w:rFonts w:ascii="Palatino Linotype" w:hAnsi="Palatino Linotype" w:cs="Arial"/>
        </w:rPr>
        <w:t>emita el Acuerdo de Clasificación correspondiente.</w:t>
      </w:r>
    </w:p>
    <w:p w14:paraId="0CB2BC80" w14:textId="77777777" w:rsidR="0052020B" w:rsidRPr="00F0194C" w:rsidRDefault="0052020B" w:rsidP="00C4017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FF625D9" w14:textId="77777777" w:rsidR="0052020B" w:rsidRPr="00F0194C" w:rsidRDefault="0052020B" w:rsidP="00C4017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En ese sentido, </w:t>
      </w:r>
      <w:r w:rsidRPr="00F0194C">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F0194C">
        <w:rPr>
          <w:rFonts w:ascii="Palatino Linotype" w:eastAsia="Arial Unicode MS" w:hAnsi="Palatino Linotype" w:cs="Arial"/>
        </w:rPr>
        <w:t xml:space="preserve">números de cuenta y </w:t>
      </w:r>
      <w:proofErr w:type="spellStart"/>
      <w:r w:rsidRPr="00F0194C">
        <w:rPr>
          <w:rFonts w:ascii="Palatino Linotype" w:eastAsia="Arial Unicode MS" w:hAnsi="Palatino Linotype" w:cs="Arial"/>
        </w:rPr>
        <w:t>CLABE’s</w:t>
      </w:r>
      <w:proofErr w:type="spellEnd"/>
      <w:r w:rsidRPr="00F0194C">
        <w:rPr>
          <w:rFonts w:ascii="Palatino Linotype" w:eastAsia="Arial Unicode MS" w:hAnsi="Palatino Linotype" w:cs="Arial"/>
        </w:rPr>
        <w:t xml:space="preserve"> interbancarias del proveedor</w:t>
      </w:r>
      <w:r w:rsidRPr="00F0194C">
        <w:rPr>
          <w:rFonts w:ascii="Palatino Linotype" w:hAnsi="Palatino Linotype" w:cs="Arial"/>
        </w:rPr>
        <w:t>.</w:t>
      </w:r>
    </w:p>
    <w:p w14:paraId="6116BF86" w14:textId="77777777" w:rsidR="0052020B" w:rsidRPr="00F0194C" w:rsidRDefault="0052020B" w:rsidP="00C4017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0BE56FD" w14:textId="77777777" w:rsidR="0052020B" w:rsidRPr="00F0194C" w:rsidRDefault="0052020B" w:rsidP="00C4017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0194C">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F0194C">
        <w:rPr>
          <w:rFonts w:ascii="Palatino Linotype" w:hAnsi="Palatino Linotype" w:cs="Arial"/>
          <w:b/>
        </w:rPr>
        <w:t xml:space="preserve">SUJETO OBLIGADO, </w:t>
      </w:r>
      <w:r w:rsidRPr="00F0194C">
        <w:rPr>
          <w:rFonts w:ascii="Palatino Linotype" w:hAnsi="Palatino Linotype" w:cs="Arial"/>
        </w:rPr>
        <w:t>toda vez que su publicidad abona a la transparencia y a la rendición de cuentas.</w:t>
      </w:r>
    </w:p>
    <w:p w14:paraId="5533D5CC" w14:textId="77777777" w:rsidR="0052020B" w:rsidRPr="00F0194C" w:rsidRDefault="0052020B" w:rsidP="00C4017E">
      <w:pPr>
        <w:spacing w:before="100" w:beforeAutospacing="1" w:after="100" w:afterAutospacing="1" w:line="360" w:lineRule="auto"/>
        <w:jc w:val="both"/>
        <w:rPr>
          <w:rFonts w:ascii="Palatino Linotype" w:hAnsi="Palatino Linotype" w:cs="Arial"/>
          <w:bCs/>
          <w:color w:val="000000"/>
          <w:lang w:val="es-ES_tradnl"/>
        </w:rPr>
      </w:pPr>
    </w:p>
    <w:p w14:paraId="409DD471" w14:textId="77777777" w:rsidR="0052020B" w:rsidRPr="00F0194C" w:rsidRDefault="0052020B" w:rsidP="00C4017E">
      <w:pPr>
        <w:spacing w:before="100" w:beforeAutospacing="1" w:after="100" w:afterAutospacing="1" w:line="360" w:lineRule="auto"/>
        <w:ind w:right="49"/>
        <w:contextualSpacing/>
        <w:jc w:val="both"/>
        <w:rPr>
          <w:rFonts w:ascii="Palatino Linotype" w:hAnsi="Palatino Linotype" w:cs="Arial"/>
        </w:rPr>
      </w:pPr>
      <w:r w:rsidRPr="00F0194C">
        <w:rPr>
          <w:rFonts w:ascii="Palatino Linotype" w:hAnsi="Palatino Linotype" w:cs="Arial"/>
        </w:rPr>
        <w:t xml:space="preserve">Ahora bien, por cuanto hace a las </w:t>
      </w:r>
      <w:r w:rsidRPr="00F0194C">
        <w:rPr>
          <w:rFonts w:ascii="Palatino Linotype" w:hAnsi="Palatino Linotype" w:cs="Arial"/>
          <w:b/>
        </w:rPr>
        <w:t>Cadenas Originales y Sellos Digitales del Servicio de Administración Tributaria</w:t>
      </w:r>
      <w:r w:rsidRPr="00F0194C">
        <w:rPr>
          <w:rFonts w:ascii="Palatino Linotype" w:hAnsi="Palatino Linotype" w:cs="Arial"/>
        </w:rPr>
        <w:t xml:space="preserve">, son certificados que emite el SAT, que de conformidad con los artículos 17-G fracción I y 29 primer y segundo párrafos, fracciones II y IV y 31 penúltimo párrafo del Código Fiscal de la Federación, le permiten advertir una </w:t>
      </w:r>
      <w:r w:rsidRPr="00F0194C">
        <w:rPr>
          <w:rFonts w:ascii="Palatino Linotype" w:hAnsi="Palatino Linotype" w:cs="Arial"/>
        </w:rPr>
        <w:lastRenderedPageBreak/>
        <w:t>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01EBCB05"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noProof/>
          <w:sz w:val="22"/>
        </w:rPr>
      </w:pPr>
    </w:p>
    <w:p w14:paraId="4DD83BBC"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noProof/>
          <w:sz w:val="22"/>
        </w:rPr>
        <w:t>“</w:t>
      </w:r>
      <w:r w:rsidRPr="00F0194C">
        <w:rPr>
          <w:rFonts w:ascii="Palatino Linotype" w:hAnsi="Palatino Linotype" w:cs="Arial"/>
          <w:b/>
          <w:bCs/>
          <w:noProof/>
          <w:sz w:val="22"/>
        </w:rPr>
        <w:t>Artículo 17-G</w:t>
      </w:r>
      <w:r w:rsidRPr="00F0194C">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7B78689F"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
          <w:bCs/>
          <w:i/>
          <w:noProof/>
          <w:sz w:val="22"/>
        </w:rPr>
        <w:t>I.</w:t>
      </w:r>
      <w:r w:rsidRPr="00F0194C">
        <w:rPr>
          <w:rFonts w:ascii="Palatino Linotype" w:hAnsi="Palatino Linotype" w:cs="Arial"/>
          <w:bCs/>
          <w:i/>
          <w:noProof/>
          <w:sz w:val="22"/>
        </w:rPr>
        <w:tab/>
      </w:r>
      <w:r w:rsidRPr="00F0194C">
        <w:rPr>
          <w:rFonts w:ascii="Palatino Linotype" w:hAnsi="Palatino Linotype" w:cs="Arial"/>
          <w:b/>
          <w:bCs/>
          <w:i/>
          <w:noProof/>
          <w:sz w:val="22"/>
        </w:rPr>
        <w:t>La mención de que se expiden como tales</w:t>
      </w:r>
      <w:r w:rsidRPr="00F0194C">
        <w:rPr>
          <w:rFonts w:ascii="Palatino Linotype" w:hAnsi="Palatino Linotype" w:cs="Arial"/>
          <w:bCs/>
          <w:i/>
          <w:noProof/>
          <w:sz w:val="22"/>
        </w:rPr>
        <w:t xml:space="preserve">. </w:t>
      </w:r>
      <w:r w:rsidRPr="00F0194C">
        <w:rPr>
          <w:rFonts w:ascii="Palatino Linotype" w:hAnsi="Palatino Linotype" w:cs="Arial"/>
          <w:b/>
          <w:bCs/>
          <w:i/>
          <w:noProof/>
          <w:sz w:val="22"/>
        </w:rPr>
        <w:t>Tratándose de certificados de sellos digitales, se deberán especificar las limitantes que tengan para su uso</w:t>
      </w:r>
      <w:r w:rsidRPr="00F0194C">
        <w:rPr>
          <w:rFonts w:ascii="Palatino Linotype" w:hAnsi="Palatino Linotype" w:cs="Arial"/>
          <w:bCs/>
          <w:i/>
          <w:noProof/>
          <w:sz w:val="22"/>
        </w:rPr>
        <w:t>.</w:t>
      </w:r>
    </w:p>
    <w:p w14:paraId="55529DFC"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
          <w:bCs/>
          <w:i/>
          <w:noProof/>
          <w:sz w:val="22"/>
        </w:rPr>
        <w:t xml:space="preserve">Artículo 29. </w:t>
      </w:r>
      <w:r w:rsidRPr="00F0194C">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D83C10F"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Los contribuyentes a que se refiere el párrafo anterior deberán cumplir con las obligaciones siguientes:</w:t>
      </w:r>
    </w:p>
    <w:p w14:paraId="22924799"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w:t>
      </w:r>
    </w:p>
    <w:p w14:paraId="60D188AE"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
          <w:bCs/>
          <w:i/>
          <w:noProof/>
          <w:sz w:val="22"/>
        </w:rPr>
        <w:t>II.</w:t>
      </w:r>
      <w:r w:rsidRPr="00F0194C">
        <w:rPr>
          <w:rFonts w:ascii="Palatino Linotype" w:hAnsi="Palatino Linotype" w:cs="Arial"/>
          <w:bCs/>
          <w:i/>
          <w:noProof/>
          <w:sz w:val="22"/>
        </w:rPr>
        <w:tab/>
      </w:r>
      <w:r w:rsidRPr="00F0194C">
        <w:rPr>
          <w:rFonts w:ascii="Palatino Linotype" w:hAnsi="Palatino Linotype" w:cs="Arial"/>
          <w:b/>
          <w:bCs/>
          <w:i/>
          <w:noProof/>
          <w:sz w:val="22"/>
        </w:rPr>
        <w:t>Tramitar ante el Servicio de Administración Tributaria el certificado para el uso de los sellos digitales</w:t>
      </w:r>
      <w:r w:rsidRPr="00F0194C">
        <w:rPr>
          <w:rFonts w:ascii="Palatino Linotype" w:hAnsi="Palatino Linotype" w:cs="Arial"/>
          <w:bCs/>
          <w:i/>
          <w:noProof/>
          <w:sz w:val="22"/>
        </w:rPr>
        <w:t>.</w:t>
      </w:r>
    </w:p>
    <w:p w14:paraId="61755BB8"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F0194C">
        <w:rPr>
          <w:rFonts w:ascii="Palatino Linotype" w:hAnsi="Palatino Linotype" w:cs="Arial"/>
          <w:b/>
          <w:bCs/>
          <w:i/>
          <w:noProof/>
          <w:sz w:val="22"/>
        </w:rPr>
        <w:t>El sello digital permitirá acreditar la autoría de los comprobantes fiscales digitales</w:t>
      </w:r>
      <w:r w:rsidRPr="00F0194C">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6E4C79E2" w14:textId="77777777" w:rsidR="0052020B" w:rsidRPr="00F0194C" w:rsidRDefault="0052020B" w:rsidP="00C4017E">
      <w:pPr>
        <w:spacing w:before="100" w:beforeAutospacing="1" w:after="100" w:afterAutospacing="1"/>
        <w:ind w:left="850" w:right="902" w:firstLine="142"/>
        <w:contextualSpacing/>
        <w:jc w:val="both"/>
        <w:rPr>
          <w:rFonts w:ascii="Palatino Linotype" w:hAnsi="Palatino Linotype" w:cs="Arial"/>
          <w:bCs/>
          <w:i/>
          <w:noProof/>
          <w:sz w:val="22"/>
        </w:rPr>
      </w:pPr>
      <w:r w:rsidRPr="00F0194C">
        <w:rPr>
          <w:rFonts w:ascii="Palatino Linotype" w:hAnsi="Palatino Linotype" w:cs="Arial"/>
          <w:bCs/>
          <w:i/>
          <w:noProof/>
          <w:sz w:val="22"/>
        </w:rPr>
        <w:t>[…]</w:t>
      </w:r>
    </w:p>
    <w:p w14:paraId="06ECBD5B"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
          <w:bCs/>
          <w:i/>
          <w:noProof/>
          <w:sz w:val="22"/>
        </w:rPr>
        <w:t>IV.</w:t>
      </w:r>
      <w:r w:rsidRPr="00F0194C">
        <w:rPr>
          <w:rFonts w:ascii="Palatino Linotype" w:hAnsi="Palatino Linotype" w:cs="Arial"/>
          <w:b/>
          <w:bCs/>
          <w:i/>
          <w:noProof/>
          <w:sz w:val="22"/>
        </w:rPr>
        <w:tab/>
        <w:t>Remitir al Servicio de Administración Tributaria, antes de su expedición, el comprobante fiscal digital por Internet respectivo</w:t>
      </w:r>
      <w:r w:rsidRPr="00F0194C">
        <w:rPr>
          <w:rFonts w:ascii="Palatino Linotype" w:hAnsi="Palatino Linotype" w:cs="Arial"/>
          <w:bCs/>
          <w:i/>
          <w:noProof/>
          <w:sz w:val="22"/>
        </w:rPr>
        <w:t xml:space="preserve"> a través de </w:t>
      </w:r>
      <w:r w:rsidRPr="00F0194C">
        <w:rPr>
          <w:rFonts w:ascii="Palatino Linotype" w:hAnsi="Palatino Linotype" w:cs="Arial"/>
          <w:bCs/>
          <w:i/>
          <w:noProof/>
          <w:sz w:val="22"/>
        </w:rPr>
        <w:lastRenderedPageBreak/>
        <w:t xml:space="preserve">los mecanismos digitales que para tal efecto determine dicho órgano desconcentrado mediante reglas de carácter general, </w:t>
      </w:r>
      <w:r w:rsidRPr="00F0194C">
        <w:rPr>
          <w:rFonts w:ascii="Palatino Linotype" w:hAnsi="Palatino Linotype" w:cs="Arial"/>
          <w:b/>
          <w:bCs/>
          <w:i/>
          <w:noProof/>
          <w:sz w:val="22"/>
        </w:rPr>
        <w:t>con el objeto de que éste proceda a</w:t>
      </w:r>
      <w:r w:rsidRPr="00F0194C">
        <w:rPr>
          <w:rFonts w:ascii="Palatino Linotype" w:hAnsi="Palatino Linotype" w:cs="Arial"/>
          <w:bCs/>
          <w:i/>
          <w:noProof/>
          <w:sz w:val="22"/>
        </w:rPr>
        <w:t>:</w:t>
      </w:r>
    </w:p>
    <w:p w14:paraId="4328EF0D"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a)</w:t>
      </w:r>
      <w:r w:rsidRPr="00F0194C">
        <w:rPr>
          <w:rFonts w:ascii="Palatino Linotype" w:hAnsi="Palatino Linotype" w:cs="Arial"/>
          <w:bCs/>
          <w:i/>
          <w:noProof/>
          <w:sz w:val="22"/>
        </w:rPr>
        <w:tab/>
        <w:t>Validar el cumplimiento de los requisitos establecidos en el artículo 29-A de este Código.</w:t>
      </w:r>
    </w:p>
    <w:p w14:paraId="146798E5"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b)</w:t>
      </w:r>
      <w:r w:rsidRPr="00F0194C">
        <w:rPr>
          <w:rFonts w:ascii="Palatino Linotype" w:hAnsi="Palatino Linotype" w:cs="Arial"/>
          <w:bCs/>
          <w:i/>
          <w:noProof/>
          <w:sz w:val="22"/>
        </w:rPr>
        <w:tab/>
        <w:t xml:space="preserve">Asignar el </w:t>
      </w:r>
      <w:r w:rsidRPr="00F0194C">
        <w:rPr>
          <w:rFonts w:ascii="Palatino Linotype" w:hAnsi="Palatino Linotype" w:cs="Arial"/>
          <w:b/>
          <w:bCs/>
          <w:i/>
          <w:noProof/>
          <w:sz w:val="22"/>
        </w:rPr>
        <w:t>folio del comprobante fiscal digital</w:t>
      </w:r>
      <w:r w:rsidRPr="00F0194C">
        <w:rPr>
          <w:rFonts w:ascii="Palatino Linotype" w:hAnsi="Palatino Linotype" w:cs="Arial"/>
          <w:bCs/>
          <w:i/>
          <w:noProof/>
          <w:sz w:val="22"/>
        </w:rPr>
        <w:t>.</w:t>
      </w:r>
    </w:p>
    <w:p w14:paraId="6561547E"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
          <w:bCs/>
          <w:i/>
          <w:noProof/>
          <w:sz w:val="22"/>
        </w:rPr>
        <w:t>c)</w:t>
      </w:r>
      <w:r w:rsidRPr="00F0194C">
        <w:rPr>
          <w:rFonts w:ascii="Palatino Linotype" w:hAnsi="Palatino Linotype" w:cs="Arial"/>
          <w:b/>
          <w:bCs/>
          <w:i/>
          <w:noProof/>
          <w:sz w:val="22"/>
        </w:rPr>
        <w:tab/>
        <w:t>Incorporar el sello digital del Servicio de Administración Tributaria</w:t>
      </w:r>
      <w:r w:rsidRPr="00F0194C">
        <w:rPr>
          <w:rFonts w:ascii="Palatino Linotype" w:hAnsi="Palatino Linotype" w:cs="Arial"/>
          <w:bCs/>
          <w:i/>
          <w:noProof/>
          <w:sz w:val="22"/>
        </w:rPr>
        <w:t>.</w:t>
      </w:r>
    </w:p>
    <w:p w14:paraId="61F354AA"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 xml:space="preserve">El Servicio de Administración Tributaria podrá autorizar a proveedores de </w:t>
      </w:r>
      <w:r w:rsidRPr="00F0194C">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4F03F75E"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6635A36B"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32CB2AA5"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372FCF90"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
          <w:bCs/>
          <w:i/>
          <w:noProof/>
          <w:sz w:val="22"/>
        </w:rPr>
        <w:t>Artículo 31</w:t>
      </w:r>
      <w:r w:rsidRPr="00F0194C">
        <w:rPr>
          <w:rFonts w:ascii="Palatino Linotype" w:hAnsi="Palatino Linotype" w:cs="Arial"/>
          <w:bCs/>
          <w:i/>
          <w:noProof/>
          <w:sz w:val="22"/>
        </w:rPr>
        <w:t>.</w:t>
      </w:r>
    </w:p>
    <w:p w14:paraId="403A9610" w14:textId="77777777" w:rsidR="0052020B" w:rsidRPr="00F0194C" w:rsidRDefault="0052020B" w:rsidP="00C4017E">
      <w:pPr>
        <w:spacing w:before="100" w:beforeAutospacing="1" w:after="100" w:afterAutospacing="1"/>
        <w:ind w:left="850" w:right="902" w:firstLine="142"/>
        <w:contextualSpacing/>
        <w:jc w:val="both"/>
        <w:rPr>
          <w:rFonts w:ascii="Palatino Linotype" w:hAnsi="Palatino Linotype" w:cs="Arial"/>
          <w:bCs/>
          <w:i/>
          <w:noProof/>
          <w:sz w:val="22"/>
        </w:rPr>
      </w:pPr>
      <w:r w:rsidRPr="00F0194C">
        <w:rPr>
          <w:rFonts w:ascii="Palatino Linotype" w:hAnsi="Palatino Linotype" w:cs="Arial"/>
          <w:bCs/>
          <w:i/>
          <w:noProof/>
          <w:sz w:val="22"/>
        </w:rPr>
        <w:t>[…]</w:t>
      </w:r>
    </w:p>
    <w:p w14:paraId="229BB9FB"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bCs/>
          <w:i/>
          <w:noProof/>
          <w:sz w:val="22"/>
        </w:rPr>
      </w:pPr>
      <w:r w:rsidRPr="00F0194C">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4B3AA7AD" w14:textId="77777777" w:rsidR="0052020B" w:rsidRPr="00F0194C" w:rsidRDefault="0052020B" w:rsidP="00C4017E">
      <w:pPr>
        <w:spacing w:before="100" w:beforeAutospacing="1" w:after="100" w:afterAutospacing="1"/>
        <w:ind w:left="850" w:right="902"/>
        <w:contextualSpacing/>
        <w:jc w:val="both"/>
        <w:rPr>
          <w:rFonts w:ascii="Palatino Linotype" w:hAnsi="Palatino Linotype" w:cs="Arial"/>
          <w:sz w:val="22"/>
          <w:szCs w:val="22"/>
          <w:lang w:eastAsia="es-MX"/>
        </w:rPr>
      </w:pPr>
      <w:r w:rsidRPr="00F0194C">
        <w:rPr>
          <w:rFonts w:ascii="Palatino Linotype" w:hAnsi="Palatino Linotype" w:cs="Arial"/>
          <w:sz w:val="22"/>
          <w:szCs w:val="22"/>
          <w:lang w:eastAsia="es-MX"/>
        </w:rPr>
        <w:t>(Énfasis añadido)</w:t>
      </w:r>
    </w:p>
    <w:p w14:paraId="243F7B5B" w14:textId="77777777" w:rsidR="0052020B" w:rsidRPr="00F0194C" w:rsidRDefault="0052020B" w:rsidP="00C4017E">
      <w:pPr>
        <w:spacing w:before="100" w:beforeAutospacing="1" w:after="100" w:afterAutospacing="1"/>
        <w:ind w:left="851" w:right="902"/>
        <w:contextualSpacing/>
        <w:jc w:val="both"/>
        <w:rPr>
          <w:rFonts w:ascii="Palatino Linotype" w:hAnsi="Palatino Linotype" w:cs="Arial"/>
          <w:sz w:val="22"/>
          <w:szCs w:val="22"/>
          <w:lang w:eastAsia="es-MX"/>
        </w:rPr>
      </w:pPr>
    </w:p>
    <w:p w14:paraId="326C0DED" w14:textId="77777777" w:rsidR="0052020B" w:rsidRPr="00F0194C" w:rsidRDefault="0052020B" w:rsidP="00C4017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w:t>
      </w:r>
      <w:r w:rsidRPr="00F0194C">
        <w:rPr>
          <w:rFonts w:ascii="Palatino Linotype" w:hAnsi="Palatino Linotype" w:cs="Arial"/>
        </w:rPr>
        <w:lastRenderedPageBreak/>
        <w:t>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39C05E32" w14:textId="77777777" w:rsidR="0052020B" w:rsidRPr="00F0194C" w:rsidRDefault="0052020B" w:rsidP="00C4017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0194C">
        <w:rPr>
          <w:rFonts w:ascii="Palatino Linotype" w:hAnsi="Palatino Linotype" w:cs="Arial"/>
        </w:rPr>
        <w:t>Aunado a lo anterior, es conveniente traer a contexto lo siguiente:</w:t>
      </w:r>
    </w:p>
    <w:p w14:paraId="23EA7610" w14:textId="77777777" w:rsidR="0052020B" w:rsidRPr="00F0194C" w:rsidRDefault="0052020B" w:rsidP="00C4017E">
      <w:pPr>
        <w:spacing w:before="100" w:beforeAutospacing="1" w:after="100" w:afterAutospacing="1"/>
        <w:ind w:right="709"/>
        <w:contextualSpacing/>
        <w:rPr>
          <w:rFonts w:ascii="Palatino Linotype" w:hAnsi="Palatino Linotype" w:cs="Arial"/>
          <w:b/>
          <w:bCs/>
          <w:i/>
          <w:noProof/>
          <w:sz w:val="22"/>
          <w:szCs w:val="22"/>
        </w:rPr>
      </w:pPr>
    </w:p>
    <w:p w14:paraId="74C00BBE" w14:textId="77777777" w:rsidR="0052020B" w:rsidRPr="00F0194C" w:rsidRDefault="0052020B" w:rsidP="00C4017E">
      <w:pPr>
        <w:spacing w:before="100" w:beforeAutospacing="1" w:after="100" w:afterAutospacing="1"/>
        <w:ind w:left="709" w:right="709"/>
        <w:contextualSpacing/>
        <w:jc w:val="center"/>
        <w:rPr>
          <w:rFonts w:ascii="Palatino Linotype" w:hAnsi="Palatino Linotype" w:cs="Arial"/>
          <w:b/>
          <w:bCs/>
          <w:i/>
          <w:noProof/>
          <w:sz w:val="22"/>
          <w:szCs w:val="22"/>
        </w:rPr>
      </w:pPr>
      <w:r w:rsidRPr="00F0194C">
        <w:rPr>
          <w:rFonts w:ascii="Palatino Linotype" w:hAnsi="Palatino Linotype" w:cs="Arial"/>
          <w:b/>
          <w:bCs/>
          <w:i/>
          <w:noProof/>
          <w:sz w:val="22"/>
          <w:szCs w:val="22"/>
        </w:rPr>
        <w:t>Código Fiscal de la Federación</w:t>
      </w:r>
    </w:p>
    <w:p w14:paraId="068F604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w:t>
      </w:r>
      <w:r w:rsidRPr="00F0194C">
        <w:rPr>
          <w:rFonts w:ascii="Palatino Linotype" w:hAnsi="Palatino Linotype" w:cs="Arial"/>
          <w:b/>
          <w:bCs/>
          <w:i/>
          <w:noProof/>
          <w:sz w:val="22"/>
          <w:szCs w:val="22"/>
        </w:rPr>
        <w:t xml:space="preserve">Artículo 33.- </w:t>
      </w:r>
      <w:r w:rsidRPr="00F0194C">
        <w:rPr>
          <w:rFonts w:ascii="Palatino Linotype" w:hAnsi="Palatino Linotype" w:cs="Arial"/>
          <w:bCs/>
          <w:i/>
          <w:noProof/>
          <w:sz w:val="22"/>
          <w:szCs w:val="22"/>
        </w:rPr>
        <w:t>Las autoridades fiscales para el mejor cumplimiento de sus facultades, estarán a lo siguiente:</w:t>
      </w:r>
    </w:p>
    <w:p w14:paraId="456C4434"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I.- Proporcionarán asistencia gratuita a los contribuyentes y para ello procurarán:</w:t>
      </w:r>
    </w:p>
    <w:p w14:paraId="65814745"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w:t>
      </w:r>
    </w:p>
    <w:p w14:paraId="2B980DBD"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g)</w:t>
      </w:r>
      <w:r w:rsidRPr="00F0194C">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F0194C">
        <w:rPr>
          <w:rFonts w:ascii="Palatino Linotype" w:hAnsi="Palatino Linotype" w:cs="Arial"/>
          <w:bCs/>
          <w:i/>
          <w:noProof/>
          <w:sz w:val="22"/>
          <w:szCs w:val="22"/>
        </w:rPr>
        <w:t xml:space="preserve">; </w:t>
      </w:r>
      <w:r w:rsidRPr="00F0194C">
        <w:rPr>
          <w:rFonts w:ascii="Palatino Linotype" w:hAnsi="Palatino Linotype" w:cs="Arial"/>
          <w:b/>
          <w:bCs/>
          <w:i/>
          <w:noProof/>
          <w:sz w:val="22"/>
          <w:szCs w:val="22"/>
        </w:rPr>
        <w:t>se podrán publicar aisladamente aquellas disposiciones cuyos efectos se limitan a periodos inferiores a un año</w:t>
      </w:r>
      <w:r w:rsidRPr="00F0194C">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0353E62D" w14:textId="77777777" w:rsidR="0052020B" w:rsidRPr="00F0194C" w:rsidRDefault="0052020B" w:rsidP="00C4017E">
      <w:pPr>
        <w:spacing w:before="100" w:beforeAutospacing="1" w:after="100" w:afterAutospacing="1"/>
        <w:ind w:left="851" w:right="899"/>
        <w:contextualSpacing/>
        <w:jc w:val="center"/>
        <w:rPr>
          <w:rFonts w:ascii="Palatino Linotype" w:hAnsi="Palatino Linotype" w:cs="Arial"/>
          <w:b/>
          <w:bCs/>
          <w:i/>
          <w:noProof/>
          <w:sz w:val="22"/>
          <w:szCs w:val="22"/>
        </w:rPr>
      </w:pPr>
    </w:p>
    <w:p w14:paraId="44B21002" w14:textId="77777777" w:rsidR="0052020B" w:rsidRPr="00F0194C" w:rsidRDefault="0052020B" w:rsidP="00C4017E">
      <w:pPr>
        <w:spacing w:before="100" w:beforeAutospacing="1" w:after="100" w:afterAutospacing="1"/>
        <w:ind w:left="851" w:right="899"/>
        <w:contextualSpacing/>
        <w:jc w:val="center"/>
        <w:rPr>
          <w:rFonts w:ascii="Palatino Linotype" w:hAnsi="Palatino Linotype" w:cs="Arial"/>
          <w:b/>
          <w:bCs/>
          <w:i/>
          <w:noProof/>
          <w:sz w:val="22"/>
          <w:szCs w:val="22"/>
        </w:rPr>
      </w:pPr>
      <w:r w:rsidRPr="00F0194C">
        <w:rPr>
          <w:rFonts w:ascii="Palatino Linotype" w:hAnsi="Palatino Linotype" w:cs="Arial"/>
          <w:b/>
          <w:bCs/>
          <w:i/>
          <w:noProof/>
          <w:sz w:val="22"/>
          <w:szCs w:val="22"/>
        </w:rPr>
        <w:t>Resolución Miscelánea Fiscal 2018</w:t>
      </w:r>
    </w:p>
    <w:p w14:paraId="7E1CF764"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Cs/>
          <w:i/>
          <w:noProof/>
          <w:sz w:val="22"/>
          <w:szCs w:val="22"/>
        </w:rPr>
        <w:t>“</w:t>
      </w:r>
      <w:r w:rsidRPr="00F0194C">
        <w:rPr>
          <w:rFonts w:ascii="Palatino Linotype" w:hAnsi="Palatino Linotype" w:cs="Arial"/>
          <w:b/>
          <w:bCs/>
          <w:i/>
          <w:noProof/>
          <w:sz w:val="22"/>
          <w:szCs w:val="22"/>
        </w:rPr>
        <w:t>Generación del CFDI</w:t>
      </w:r>
    </w:p>
    <w:p w14:paraId="384B9FEE"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
          <w:bCs/>
          <w:i/>
          <w:noProof/>
          <w:sz w:val="22"/>
          <w:szCs w:val="22"/>
        </w:rPr>
        <w:t>2.7.1.2.</w:t>
      </w:r>
      <w:r w:rsidRPr="00F0194C">
        <w:rPr>
          <w:rFonts w:ascii="Palatino Linotype" w:hAnsi="Palatino Linotype" w:cs="Arial"/>
          <w:b/>
          <w:bCs/>
          <w:i/>
          <w:noProof/>
          <w:sz w:val="22"/>
          <w:szCs w:val="22"/>
        </w:rPr>
        <w:tab/>
        <w:t>Para los efectos del artículo 29, primer y segundo párrafos del CFF, los CFDI que generen los contribuyentes</w:t>
      </w:r>
      <w:r w:rsidRPr="00F0194C">
        <w:rPr>
          <w:rFonts w:ascii="Palatino Linotype" w:hAnsi="Palatino Linotype" w:cs="Arial"/>
          <w:bCs/>
          <w:i/>
          <w:noProof/>
          <w:sz w:val="22"/>
          <w:szCs w:val="22"/>
        </w:rPr>
        <w:t xml:space="preserve"> y que posteriormente envíen a un proveedor de certificación de CFDI, </w:t>
      </w:r>
      <w:r w:rsidRPr="00F0194C">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F0194C">
        <w:rPr>
          <w:rFonts w:ascii="Palatino Linotype" w:hAnsi="Palatino Linotype" w:cs="Arial"/>
          <w:bCs/>
          <w:i/>
          <w:noProof/>
          <w:sz w:val="22"/>
          <w:szCs w:val="22"/>
        </w:rPr>
        <w:t xml:space="preserve"> I.A “Estándar de comprobante fiscal digital por Internet” y </w:t>
      </w:r>
      <w:r w:rsidRPr="00F0194C">
        <w:rPr>
          <w:rFonts w:ascii="Palatino Linotype" w:hAnsi="Palatino Linotype" w:cs="Arial"/>
          <w:b/>
          <w:bCs/>
          <w:i/>
          <w:noProof/>
          <w:sz w:val="22"/>
          <w:szCs w:val="22"/>
        </w:rPr>
        <w:t>I.B “Generación de sellos digitales para comprobantes fiscales digitales por Internet” del Anexo 20</w:t>
      </w:r>
      <w:r w:rsidRPr="00F0194C">
        <w:rPr>
          <w:rFonts w:ascii="Palatino Linotype" w:hAnsi="Palatino Linotype" w:cs="Arial"/>
          <w:bCs/>
          <w:i/>
          <w:noProof/>
          <w:sz w:val="22"/>
          <w:szCs w:val="22"/>
        </w:rPr>
        <w:t>. …”</w:t>
      </w:r>
    </w:p>
    <w:p w14:paraId="484336D1" w14:textId="77777777" w:rsidR="0052020B" w:rsidRPr="00F0194C" w:rsidRDefault="0052020B" w:rsidP="00C4017E">
      <w:pPr>
        <w:spacing w:before="100" w:beforeAutospacing="1" w:after="100" w:afterAutospacing="1"/>
        <w:ind w:left="851" w:right="899"/>
        <w:contextualSpacing/>
        <w:jc w:val="center"/>
        <w:rPr>
          <w:rFonts w:ascii="Palatino Linotype" w:hAnsi="Palatino Linotype" w:cs="Arial"/>
          <w:b/>
          <w:bCs/>
          <w:i/>
          <w:noProof/>
          <w:sz w:val="22"/>
          <w:szCs w:val="22"/>
        </w:rPr>
      </w:pPr>
    </w:p>
    <w:p w14:paraId="559AC318" w14:textId="77777777" w:rsidR="0052020B" w:rsidRPr="00F0194C" w:rsidRDefault="0052020B" w:rsidP="00C4017E">
      <w:pPr>
        <w:spacing w:before="100" w:beforeAutospacing="1" w:after="100" w:afterAutospacing="1"/>
        <w:ind w:left="851" w:right="899"/>
        <w:contextualSpacing/>
        <w:jc w:val="center"/>
        <w:rPr>
          <w:rFonts w:ascii="Palatino Linotype" w:hAnsi="Palatino Linotype" w:cs="Arial"/>
          <w:b/>
          <w:bCs/>
          <w:i/>
          <w:noProof/>
          <w:sz w:val="22"/>
          <w:szCs w:val="22"/>
        </w:rPr>
      </w:pPr>
      <w:r w:rsidRPr="00F0194C">
        <w:rPr>
          <w:rFonts w:ascii="Palatino Linotype" w:hAnsi="Palatino Linotype" w:cs="Arial"/>
          <w:b/>
          <w:bCs/>
          <w:i/>
          <w:noProof/>
          <w:sz w:val="22"/>
          <w:szCs w:val="22"/>
        </w:rPr>
        <w:lastRenderedPageBreak/>
        <w:t>Anexo 20 de la Segunda Resolución de modificaciones a la Resolución Miscelánea Fiscal para 2017</w:t>
      </w:r>
    </w:p>
    <w:p w14:paraId="2D3B6163"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I. Del Comprobante fiscal digital por Internet:</w:t>
      </w:r>
    </w:p>
    <w:p w14:paraId="5A13DB7F"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w:t>
      </w:r>
    </w:p>
    <w:p w14:paraId="46D86A62"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B. Generación de sellos digitales para comprobantes fiscales digitales por Internet.</w:t>
      </w:r>
    </w:p>
    <w:p w14:paraId="777603DF"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Elementos utilizados en la generación de Sellos Digitales:</w:t>
      </w:r>
    </w:p>
    <w:p w14:paraId="057F6CCA" w14:textId="77777777" w:rsidR="0052020B" w:rsidRPr="00F0194C" w:rsidRDefault="0052020B" w:rsidP="00C4017E">
      <w:pPr>
        <w:numPr>
          <w:ilvl w:val="0"/>
          <w:numId w:val="24"/>
        </w:numPr>
        <w:spacing w:before="100" w:beforeAutospacing="1" w:after="100" w:afterAutospacing="1"/>
        <w:ind w:left="851" w:right="899" w:firstLine="0"/>
        <w:contextualSpacing/>
        <w:jc w:val="both"/>
        <w:rPr>
          <w:rFonts w:ascii="Palatino Linotype" w:hAnsi="Palatino Linotype" w:cs="Arial"/>
          <w:bCs/>
          <w:i/>
          <w:noProof/>
          <w:sz w:val="22"/>
          <w:szCs w:val="22"/>
        </w:rPr>
      </w:pPr>
      <w:r w:rsidRPr="00F0194C">
        <w:rPr>
          <w:rFonts w:ascii="Palatino Linotype" w:hAnsi="Palatino Linotype" w:cs="Arial"/>
          <w:b/>
          <w:bCs/>
          <w:i/>
          <w:noProof/>
          <w:sz w:val="22"/>
          <w:szCs w:val="22"/>
        </w:rPr>
        <w:t xml:space="preserve">Cadena Original </w:t>
      </w:r>
      <w:r w:rsidRPr="00F0194C">
        <w:rPr>
          <w:rFonts w:ascii="Palatino Linotype" w:hAnsi="Palatino Linotype" w:cs="Arial"/>
          <w:bCs/>
          <w:i/>
          <w:noProof/>
          <w:sz w:val="22"/>
          <w:szCs w:val="22"/>
        </w:rPr>
        <w:t>del elemento a sellar.</w:t>
      </w:r>
    </w:p>
    <w:p w14:paraId="047D2EB8" w14:textId="77777777" w:rsidR="0052020B" w:rsidRPr="00F0194C" w:rsidRDefault="0052020B" w:rsidP="00C4017E">
      <w:pPr>
        <w:numPr>
          <w:ilvl w:val="0"/>
          <w:numId w:val="24"/>
        </w:numPr>
        <w:spacing w:before="100" w:beforeAutospacing="1" w:after="100" w:afterAutospacing="1"/>
        <w:ind w:left="851" w:right="899" w:firstLine="0"/>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 xml:space="preserve">Certificado de Sello Digital </w:t>
      </w:r>
      <w:r w:rsidRPr="00F0194C">
        <w:rPr>
          <w:rFonts w:ascii="Palatino Linotype" w:hAnsi="Palatino Linotype" w:cs="Arial"/>
          <w:bCs/>
          <w:i/>
          <w:noProof/>
          <w:sz w:val="22"/>
          <w:szCs w:val="22"/>
        </w:rPr>
        <w:t>y su correspondiente clave privada</w:t>
      </w:r>
      <w:r w:rsidRPr="00F0194C">
        <w:rPr>
          <w:rFonts w:ascii="Palatino Linotype" w:hAnsi="Palatino Linotype" w:cs="Arial"/>
          <w:b/>
          <w:bCs/>
          <w:i/>
          <w:noProof/>
          <w:sz w:val="22"/>
          <w:szCs w:val="22"/>
        </w:rPr>
        <w:t>.</w:t>
      </w:r>
    </w:p>
    <w:p w14:paraId="5175F833" w14:textId="77777777" w:rsidR="0052020B" w:rsidRPr="00F0194C" w:rsidRDefault="0052020B" w:rsidP="00C4017E">
      <w:pPr>
        <w:numPr>
          <w:ilvl w:val="0"/>
          <w:numId w:val="24"/>
        </w:numPr>
        <w:spacing w:before="100" w:beforeAutospacing="1" w:after="100" w:afterAutospacing="1"/>
        <w:ind w:left="851" w:right="899" w:firstLine="0"/>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Algoritmos de criptografía de clave pública para firma electrónica avanzada.</w:t>
      </w:r>
    </w:p>
    <w:p w14:paraId="35BF8E93" w14:textId="77777777" w:rsidR="0052020B" w:rsidRPr="00F0194C" w:rsidRDefault="0052020B" w:rsidP="00C4017E">
      <w:pPr>
        <w:numPr>
          <w:ilvl w:val="0"/>
          <w:numId w:val="24"/>
        </w:numPr>
        <w:spacing w:before="100" w:beforeAutospacing="1" w:after="100" w:afterAutospacing="1"/>
        <w:ind w:left="851" w:right="899" w:firstLine="0"/>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Especificaciones de conversión de la firma electrónica avanzada a Base 64.</w:t>
      </w:r>
    </w:p>
    <w:p w14:paraId="10CD7346"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Cs/>
          <w:i/>
          <w:noProof/>
          <w:sz w:val="22"/>
          <w:szCs w:val="22"/>
        </w:rPr>
        <w:t>[…]</w:t>
      </w:r>
    </w:p>
    <w:p w14:paraId="34CBFE0D"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Cadena Original</w:t>
      </w:r>
    </w:p>
    <w:p w14:paraId="10DE065A"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30A6651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Reglas Generales:</w:t>
      </w:r>
    </w:p>
    <w:p w14:paraId="7A8003C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1C1D075D"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2. El inicio de la cadena original se encuentra marcado mediante una secuencia de caracteres || (doble pleca).</w:t>
      </w:r>
    </w:p>
    <w:p w14:paraId="20B0453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255B2A7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4. Cada dato individual se debe separar de su dato subsiguiente, en caso de existir, mediante un carácter | (pleca sencilla).</w:t>
      </w:r>
    </w:p>
    <w:p w14:paraId="3577E906"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5. Los espacios en blanco que se presenten dentro de la cadena original son tratados de la siguiente manera:</w:t>
      </w:r>
    </w:p>
    <w:p w14:paraId="543358F4"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a. Se deben reemplazar todos los tabuladores, retornos de carro y saltos de línea por el carácter espacio (ASCII 32).</w:t>
      </w:r>
    </w:p>
    <w:p w14:paraId="50E8774F"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b. Acto seguido se elimina cualquier espacio al principio y al final de cada separador | (pleca).</w:t>
      </w:r>
    </w:p>
    <w:p w14:paraId="0135F668"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c. Finalmente, toda secuencia de caracteres en blanco se sustituye por un único carácter espacio (ASCII 32).</w:t>
      </w:r>
    </w:p>
    <w:p w14:paraId="0E3AAC0E"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6. Los datos opcionales no expresados, no aparecen en la cadena original y no tienen delimitador alguno.</w:t>
      </w:r>
    </w:p>
    <w:p w14:paraId="7BE7585F"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lastRenderedPageBreak/>
        <w:t>7. El final de la cadena original se expresa mediante una cadena de caracteres || (doble pleca).</w:t>
      </w:r>
    </w:p>
    <w:p w14:paraId="75361E32"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8. Toda la cadena original se expresa en el formato de codificación UTF-8.</w:t>
      </w:r>
    </w:p>
    <w:p w14:paraId="3831592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58350F4B"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069894F4"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 xml:space="preserve">11. El nodo </w:t>
      </w:r>
      <w:r w:rsidRPr="00F0194C">
        <w:rPr>
          <w:rFonts w:ascii="Palatino Linotype" w:hAnsi="Palatino Linotype" w:cs="Arial"/>
          <w:b/>
          <w:bCs/>
          <w:i/>
          <w:noProof/>
          <w:sz w:val="22"/>
          <w:szCs w:val="22"/>
        </w:rPr>
        <w:t>Timbre Fiscal Digital del SAT</w:t>
      </w:r>
      <w:r w:rsidRPr="00F0194C">
        <w:rPr>
          <w:rFonts w:ascii="Palatino Linotype" w:hAnsi="Palatino Linotype" w:cs="Arial"/>
          <w:bCs/>
          <w:i/>
          <w:noProof/>
          <w:sz w:val="22"/>
          <w:szCs w:val="22"/>
        </w:rPr>
        <w:t xml:space="preserve"> se integra posterior a la validación realizada por un proveedor autorizado por el SAT que </w:t>
      </w:r>
      <w:r w:rsidRPr="00F0194C">
        <w:rPr>
          <w:rFonts w:ascii="Palatino Linotype" w:hAnsi="Palatino Linotype" w:cs="Arial"/>
          <w:b/>
          <w:bCs/>
          <w:i/>
          <w:noProof/>
          <w:sz w:val="22"/>
          <w:szCs w:val="22"/>
        </w:rPr>
        <w:t>forma parte de la Certificación Digital del SAT</w:t>
      </w:r>
      <w:r w:rsidRPr="00F0194C">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26970CEA"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w:t>
      </w:r>
    </w:p>
    <w:p w14:paraId="0BD7304C"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Generación del Sello Digital</w:t>
      </w:r>
    </w:p>
    <w:p w14:paraId="59648B6E"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
          <w:bCs/>
          <w:i/>
          <w:noProof/>
          <w:sz w:val="22"/>
          <w:szCs w:val="22"/>
        </w:rPr>
        <w:t>Para toda cadena original a ser sellada digitalmente, la secuencia de algoritmos a aplicar es la siguiente</w:t>
      </w:r>
      <w:r w:rsidRPr="00F0194C">
        <w:rPr>
          <w:rFonts w:ascii="Palatino Linotype" w:hAnsi="Palatino Linotype" w:cs="Arial"/>
          <w:bCs/>
          <w:i/>
          <w:noProof/>
          <w:sz w:val="22"/>
          <w:szCs w:val="22"/>
        </w:rPr>
        <w:t>:</w:t>
      </w:r>
    </w:p>
    <w:p w14:paraId="0145E12B"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w:t>
      </w:r>
    </w:p>
    <w:p w14:paraId="70DBD8CE"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E. Secuencia de formación para generar la cadena original para comprobantes fiscales digitalespor Internet</w:t>
      </w:r>
    </w:p>
    <w:p w14:paraId="3D193ACB"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Secuencia de Formación:</w:t>
      </w:r>
    </w:p>
    <w:p w14:paraId="0BF1489A"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
          <w:bCs/>
          <w:i/>
          <w:noProof/>
          <w:sz w:val="22"/>
          <w:szCs w:val="22"/>
        </w:rPr>
        <w:t>La secuencia de formación siempre se registra en el orden que se expresa a continuación</w:t>
      </w:r>
      <w:r w:rsidRPr="00F0194C">
        <w:rPr>
          <w:rFonts w:ascii="Palatino Linotype" w:hAnsi="Palatino Linotype" w:cs="Arial"/>
          <w:bCs/>
          <w:i/>
          <w:noProof/>
          <w:sz w:val="22"/>
          <w:szCs w:val="22"/>
        </w:rPr>
        <w:t>,</w:t>
      </w:r>
    </w:p>
    <w:p w14:paraId="427B0108"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w:t>
      </w:r>
    </w:p>
    <w:p w14:paraId="03E35585"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 xml:space="preserve">3. </w:t>
      </w:r>
      <w:r w:rsidRPr="00F0194C">
        <w:rPr>
          <w:rFonts w:ascii="Palatino Linotype" w:hAnsi="Palatino Linotype" w:cs="Arial"/>
          <w:b/>
          <w:bCs/>
          <w:i/>
          <w:noProof/>
          <w:sz w:val="22"/>
          <w:szCs w:val="22"/>
        </w:rPr>
        <w:t>Información del nodo Emisor</w:t>
      </w:r>
    </w:p>
    <w:p w14:paraId="435478FA"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a. Rfc</w:t>
      </w:r>
    </w:p>
    <w:p w14:paraId="1AB1E85D"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b. Nombre</w:t>
      </w:r>
    </w:p>
    <w:p w14:paraId="362BED96"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c. RegimenFiscal</w:t>
      </w:r>
    </w:p>
    <w:p w14:paraId="4E465701"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
          <w:bCs/>
          <w:i/>
          <w:noProof/>
          <w:sz w:val="22"/>
          <w:szCs w:val="22"/>
        </w:rPr>
      </w:pPr>
      <w:r w:rsidRPr="00F0194C">
        <w:rPr>
          <w:rFonts w:ascii="Palatino Linotype" w:hAnsi="Palatino Linotype" w:cs="Arial"/>
          <w:b/>
          <w:bCs/>
          <w:i/>
          <w:noProof/>
          <w:sz w:val="22"/>
          <w:szCs w:val="22"/>
        </w:rPr>
        <w:t>4. Información del nodo Receptor</w:t>
      </w:r>
    </w:p>
    <w:p w14:paraId="7B848E16"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a. Rfc</w:t>
      </w:r>
    </w:p>
    <w:p w14:paraId="274BE232"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b. Nombre</w:t>
      </w:r>
    </w:p>
    <w:p w14:paraId="253169EA"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c. Residencia Fiscal</w:t>
      </w:r>
    </w:p>
    <w:p w14:paraId="73B8F000"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d. NumRegIdTrib</w:t>
      </w:r>
    </w:p>
    <w:p w14:paraId="18DC2078"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bCs/>
          <w:i/>
          <w:noProof/>
          <w:sz w:val="22"/>
          <w:szCs w:val="22"/>
        </w:rPr>
      </w:pPr>
      <w:r w:rsidRPr="00F0194C">
        <w:rPr>
          <w:rFonts w:ascii="Palatino Linotype" w:hAnsi="Palatino Linotype" w:cs="Arial"/>
          <w:bCs/>
          <w:i/>
          <w:noProof/>
          <w:sz w:val="22"/>
          <w:szCs w:val="22"/>
        </w:rPr>
        <w:t>e. UsoCFDI”</w:t>
      </w:r>
    </w:p>
    <w:p w14:paraId="4FD667CC" w14:textId="77777777" w:rsidR="0052020B" w:rsidRPr="00F0194C" w:rsidRDefault="0052020B" w:rsidP="00C4017E">
      <w:pPr>
        <w:spacing w:before="100" w:beforeAutospacing="1" w:after="100" w:afterAutospacing="1"/>
        <w:ind w:left="851" w:right="899"/>
        <w:contextualSpacing/>
        <w:jc w:val="both"/>
        <w:rPr>
          <w:rFonts w:ascii="Palatino Linotype" w:hAnsi="Palatino Linotype" w:cs="Arial"/>
          <w:sz w:val="22"/>
          <w:szCs w:val="22"/>
          <w:lang w:eastAsia="es-MX"/>
        </w:rPr>
      </w:pPr>
      <w:r w:rsidRPr="00F0194C">
        <w:rPr>
          <w:rFonts w:ascii="Palatino Linotype" w:hAnsi="Palatino Linotype" w:cs="Arial"/>
          <w:sz w:val="22"/>
          <w:szCs w:val="22"/>
          <w:lang w:eastAsia="es-MX"/>
        </w:rPr>
        <w:t>(Énfasis añadido)</w:t>
      </w:r>
    </w:p>
    <w:p w14:paraId="1E216787" w14:textId="77777777" w:rsidR="00FE74DB" w:rsidRDefault="00FE74DB" w:rsidP="00C4017E">
      <w:pPr>
        <w:spacing w:before="100" w:beforeAutospacing="1" w:after="100" w:afterAutospacing="1" w:line="360" w:lineRule="auto"/>
        <w:jc w:val="both"/>
        <w:rPr>
          <w:rFonts w:ascii="Palatino Linotype" w:eastAsia="Palatino Linotype" w:hAnsi="Palatino Linotype" w:cs="Palatino Linotype"/>
        </w:rPr>
      </w:pPr>
    </w:p>
    <w:p w14:paraId="3CAB6BED" w14:textId="48DB3F8A" w:rsidR="0052020B" w:rsidRPr="00F0194C" w:rsidRDefault="0052020B" w:rsidP="00C4017E">
      <w:pPr>
        <w:spacing w:before="100" w:beforeAutospacing="1" w:after="100" w:afterAutospacing="1" w:line="360" w:lineRule="auto"/>
        <w:jc w:val="both"/>
        <w:rPr>
          <w:rFonts w:ascii="Palatino Linotype" w:eastAsia="Palatino Linotype" w:hAnsi="Palatino Linotype" w:cs="Palatino Linotype"/>
        </w:rPr>
      </w:pPr>
      <w:r w:rsidRPr="00F0194C">
        <w:rPr>
          <w:rFonts w:ascii="Palatino Linotype" w:eastAsia="Palatino Linotype" w:hAnsi="Palatino Linotype" w:cs="Palatino Linotype"/>
        </w:rPr>
        <w:lastRenderedPageBreak/>
        <w:t xml:space="preserve">Por ende, en el presente caso, </w:t>
      </w:r>
      <w:r w:rsidRPr="00F0194C">
        <w:rPr>
          <w:rFonts w:ascii="Palatino Linotype" w:eastAsia="Palatino Linotype" w:hAnsi="Palatino Linotype" w:cs="Palatino Linotype"/>
          <w:b/>
        </w:rPr>
        <w:t>EL SUJETO OBLIGADO</w:t>
      </w:r>
      <w:r w:rsidRPr="00F0194C">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8" w:name="_Hlk71665731"/>
      <w:r w:rsidRPr="00F0194C">
        <w:rPr>
          <w:rFonts w:ascii="Palatino Linotype" w:eastAsia="Palatino Linotype" w:hAnsi="Palatino Linotype" w:cs="Palatino Linotype"/>
        </w:rPr>
        <w:t xml:space="preserve">Ley de Transparencia y Acceso a la Información Pública del Estado de México y Municipios </w:t>
      </w:r>
      <w:bookmarkEnd w:id="18"/>
      <w:r w:rsidRPr="00F0194C">
        <w:rPr>
          <w:rFonts w:ascii="Palatino Linotype" w:eastAsia="Palatino Linotype" w:hAnsi="Palatino Linotype" w:cs="Palatino Linotype"/>
        </w:rPr>
        <w:t xml:space="preserve">en vigor, así como los numerales Segundo, fracción XVIII, y del Cuarto al Décimo Primero de los </w:t>
      </w:r>
      <w:bookmarkStart w:id="19" w:name="_Hlk71665754"/>
      <w:r w:rsidRPr="00F0194C">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9"/>
      <w:r w:rsidRPr="00F0194C">
        <w:rPr>
          <w:rFonts w:ascii="Palatino Linotype" w:eastAsia="Palatino Linotype" w:hAnsi="Palatino Linotype" w:cs="Palatino Linotype"/>
        </w:rPr>
        <w:t>, que literalmente expresan:</w:t>
      </w:r>
    </w:p>
    <w:p w14:paraId="2EB39A09" w14:textId="77777777" w:rsidR="0052020B" w:rsidRPr="00F0194C" w:rsidRDefault="0052020B" w:rsidP="00C4017E">
      <w:pPr>
        <w:spacing w:before="100" w:beforeAutospacing="1" w:after="100" w:afterAutospacing="1"/>
        <w:ind w:left="850" w:right="902"/>
        <w:jc w:val="center"/>
        <w:rPr>
          <w:rFonts w:ascii="Palatino Linotype" w:eastAsia="Palatino Linotype" w:hAnsi="Palatino Linotype" w:cs="Palatino Linotype"/>
          <w:b/>
          <w:i/>
          <w:sz w:val="22"/>
          <w:szCs w:val="22"/>
        </w:rPr>
      </w:pPr>
      <w:r w:rsidRPr="00F0194C">
        <w:rPr>
          <w:rFonts w:ascii="Palatino Linotype" w:eastAsia="Palatino Linotype" w:hAnsi="Palatino Linotype" w:cs="Palatino Linotype"/>
          <w:b/>
          <w:i/>
          <w:sz w:val="22"/>
          <w:szCs w:val="22"/>
        </w:rPr>
        <w:t>“Ley de Transparencia y Acceso a la Información Pública del Estado de México y Municipios</w:t>
      </w:r>
    </w:p>
    <w:p w14:paraId="3B2909AF"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 xml:space="preserve">Artículo 49. </w:t>
      </w:r>
      <w:r w:rsidRPr="00F0194C">
        <w:rPr>
          <w:rFonts w:ascii="Palatino Linotype" w:eastAsia="Palatino Linotype" w:hAnsi="Palatino Linotype" w:cs="Palatino Linotype"/>
          <w:i/>
          <w:sz w:val="22"/>
          <w:szCs w:val="22"/>
        </w:rPr>
        <w:t>Los Comités de Transparencia tendrán las siguientes atribuciones:</w:t>
      </w:r>
    </w:p>
    <w:p w14:paraId="3065642E"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VIII.</w:t>
      </w:r>
      <w:r w:rsidRPr="00F0194C">
        <w:rPr>
          <w:rFonts w:ascii="Palatino Linotype" w:eastAsia="Palatino Linotype" w:hAnsi="Palatino Linotype" w:cs="Palatino Linotype"/>
          <w:i/>
          <w:sz w:val="22"/>
          <w:szCs w:val="22"/>
        </w:rPr>
        <w:t xml:space="preserve"> Aprobar, modificar o revocar la clasificación de la información;</w:t>
      </w:r>
    </w:p>
    <w:p w14:paraId="3CC0F7E0"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Artículo 132.</w:t>
      </w:r>
      <w:r w:rsidRPr="00F0194C">
        <w:rPr>
          <w:rFonts w:ascii="Palatino Linotype" w:eastAsia="Palatino Linotype" w:hAnsi="Palatino Linotype" w:cs="Palatino Linotype"/>
          <w:i/>
          <w:sz w:val="22"/>
          <w:szCs w:val="22"/>
        </w:rPr>
        <w:t xml:space="preserve"> La clasificación de la información se llevará a cabo en el momento en que:</w:t>
      </w:r>
    </w:p>
    <w:p w14:paraId="51F22AEF"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I.</w:t>
      </w:r>
      <w:r w:rsidRPr="00F0194C">
        <w:rPr>
          <w:rFonts w:ascii="Palatino Linotype" w:eastAsia="Palatino Linotype" w:hAnsi="Palatino Linotype" w:cs="Palatino Linotype"/>
          <w:i/>
          <w:sz w:val="22"/>
          <w:szCs w:val="22"/>
        </w:rPr>
        <w:t xml:space="preserve"> Se reciba una solicitud de acceso a la información;</w:t>
      </w:r>
    </w:p>
    <w:p w14:paraId="5265F581"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II.</w:t>
      </w:r>
      <w:r w:rsidRPr="00F0194C">
        <w:rPr>
          <w:rFonts w:ascii="Palatino Linotype" w:eastAsia="Palatino Linotype" w:hAnsi="Palatino Linotype" w:cs="Palatino Linotype"/>
          <w:i/>
          <w:sz w:val="22"/>
          <w:szCs w:val="22"/>
        </w:rPr>
        <w:t xml:space="preserve"> Se determine mediante resolución de autoridad competente; o</w:t>
      </w:r>
    </w:p>
    <w:p w14:paraId="2C88382C"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b/>
          <w:i/>
          <w:sz w:val="22"/>
          <w:szCs w:val="22"/>
        </w:rPr>
      </w:pPr>
      <w:r w:rsidRPr="00F0194C">
        <w:rPr>
          <w:rFonts w:ascii="Palatino Linotype" w:eastAsia="Palatino Linotype" w:hAnsi="Palatino Linotype" w:cs="Palatino Linotype"/>
          <w:i/>
          <w:sz w:val="22"/>
          <w:szCs w:val="22"/>
        </w:rPr>
        <w:t>III. Se generen versiones públicas para dar cumplimiento a las obligaciones de transparencia previstas en esta Ley.</w:t>
      </w:r>
      <w:r w:rsidRPr="00F0194C">
        <w:rPr>
          <w:rFonts w:ascii="Palatino Linotype" w:eastAsia="Palatino Linotype" w:hAnsi="Palatino Linotype" w:cs="Palatino Linotype"/>
          <w:b/>
          <w:i/>
          <w:sz w:val="22"/>
          <w:szCs w:val="22"/>
        </w:rPr>
        <w:t>”</w:t>
      </w:r>
    </w:p>
    <w:p w14:paraId="00DFAF74" w14:textId="15180C1A" w:rsidR="0052020B" w:rsidRPr="00F0194C" w:rsidRDefault="0052020B" w:rsidP="00C4017E">
      <w:pPr>
        <w:spacing w:before="100" w:beforeAutospacing="1" w:after="100" w:afterAutospacing="1"/>
        <w:ind w:left="850" w:right="902"/>
        <w:jc w:val="center"/>
        <w:rPr>
          <w:rFonts w:ascii="Palatino Linotype" w:eastAsia="Palatino Linotype" w:hAnsi="Palatino Linotype" w:cs="Palatino Linotype"/>
          <w:b/>
          <w:i/>
          <w:sz w:val="22"/>
          <w:szCs w:val="22"/>
        </w:rPr>
      </w:pPr>
      <w:r w:rsidRPr="00F0194C">
        <w:rPr>
          <w:rFonts w:ascii="Palatino Linotype" w:eastAsia="Palatino Linotype" w:hAnsi="Palatino Linotype" w:cs="Palatino Linotype"/>
          <w:b/>
          <w:i/>
          <w:sz w:val="22"/>
          <w:szCs w:val="22"/>
        </w:rPr>
        <w:t xml:space="preserve">“Lineamientos Generales en materia de Clasificación y Desclasificación </w:t>
      </w:r>
      <w:r w:rsidR="00C87EB1" w:rsidRPr="00F0194C">
        <w:rPr>
          <w:rFonts w:ascii="Palatino Linotype" w:eastAsia="Palatino Linotype" w:hAnsi="Palatino Linotype" w:cs="Palatino Linotype"/>
          <w:b/>
          <w:i/>
          <w:sz w:val="22"/>
          <w:szCs w:val="22"/>
        </w:rPr>
        <w:t>de la</w:t>
      </w:r>
      <w:r w:rsidRPr="00F0194C">
        <w:rPr>
          <w:rFonts w:ascii="Palatino Linotype" w:eastAsia="Palatino Linotype" w:hAnsi="Palatino Linotype" w:cs="Palatino Linotype"/>
          <w:b/>
          <w:i/>
          <w:sz w:val="22"/>
          <w:szCs w:val="22"/>
        </w:rPr>
        <w:t xml:space="preserve"> Información, así como para la elaboración de Versiones Públicas</w:t>
      </w:r>
    </w:p>
    <w:p w14:paraId="205AA2D9"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Segundo.</w:t>
      </w:r>
      <w:r w:rsidRPr="00F0194C">
        <w:rPr>
          <w:rFonts w:ascii="Palatino Linotype" w:eastAsia="Palatino Linotype" w:hAnsi="Palatino Linotype" w:cs="Palatino Linotype"/>
          <w:i/>
          <w:sz w:val="22"/>
          <w:szCs w:val="22"/>
        </w:rPr>
        <w:t xml:space="preserve"> Para efectos de los presentes Lineamientos Generales, se entenderá por:</w:t>
      </w:r>
    </w:p>
    <w:p w14:paraId="50263107"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b/>
          <w:i/>
          <w:sz w:val="22"/>
          <w:szCs w:val="22"/>
        </w:rPr>
      </w:pPr>
      <w:r w:rsidRPr="00F0194C">
        <w:rPr>
          <w:rFonts w:ascii="Palatino Linotype" w:eastAsia="Palatino Linotype" w:hAnsi="Palatino Linotype" w:cs="Palatino Linotype"/>
          <w:b/>
          <w:i/>
          <w:sz w:val="22"/>
          <w:szCs w:val="22"/>
        </w:rPr>
        <w:t>XVIII.</w:t>
      </w:r>
      <w:r w:rsidRPr="00F0194C">
        <w:rPr>
          <w:rFonts w:ascii="Palatino Linotype" w:eastAsia="Palatino Linotype" w:hAnsi="Palatino Linotype" w:cs="Palatino Linotype"/>
          <w:i/>
          <w:sz w:val="22"/>
          <w:szCs w:val="22"/>
        </w:rPr>
        <w:t xml:space="preserve"> </w:t>
      </w:r>
      <w:r w:rsidRPr="00F0194C">
        <w:rPr>
          <w:rFonts w:ascii="Palatino Linotype" w:eastAsia="Palatino Linotype" w:hAnsi="Palatino Linotype" w:cs="Palatino Linotype"/>
          <w:b/>
          <w:i/>
          <w:sz w:val="22"/>
          <w:szCs w:val="22"/>
        </w:rPr>
        <w:t>Versión pública:</w:t>
      </w:r>
      <w:r w:rsidRPr="00F0194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F0194C">
        <w:rPr>
          <w:rFonts w:ascii="Palatino Linotype" w:eastAsia="Palatino Linotype" w:hAnsi="Palatino Linotype" w:cs="Palatino Linotype"/>
          <w:i/>
          <w:sz w:val="22"/>
          <w:szCs w:val="22"/>
        </w:rPr>
        <w:lastRenderedPageBreak/>
        <w:t>de éstas de manera genérica, fundando y motivando la reserva o confidencialidad, a través de la resolución que para tal efecto emita el Comité de Transparencia.</w:t>
      </w:r>
    </w:p>
    <w:p w14:paraId="6433C8D9"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Cuarto.</w:t>
      </w:r>
      <w:r w:rsidRPr="00F0194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AD132F"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7C5D08F"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Quinto.</w:t>
      </w:r>
      <w:r w:rsidRPr="00F0194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DED9A9"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Sexto.</w:t>
      </w:r>
      <w:r w:rsidRPr="00F0194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510ED3"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AB273BD"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Séptimo.</w:t>
      </w:r>
      <w:r w:rsidRPr="00F0194C">
        <w:rPr>
          <w:rFonts w:ascii="Palatino Linotype" w:eastAsia="Palatino Linotype" w:hAnsi="Palatino Linotype" w:cs="Palatino Linotype"/>
          <w:i/>
          <w:sz w:val="22"/>
          <w:szCs w:val="22"/>
        </w:rPr>
        <w:t xml:space="preserve"> La clasificación de la información se llevará a cabo en el momento en que:</w:t>
      </w:r>
    </w:p>
    <w:p w14:paraId="5B0F179D"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I.</w:t>
      </w:r>
      <w:r w:rsidRPr="00F0194C">
        <w:rPr>
          <w:rFonts w:ascii="Palatino Linotype" w:eastAsia="Palatino Linotype" w:hAnsi="Palatino Linotype" w:cs="Palatino Linotype"/>
          <w:i/>
          <w:sz w:val="22"/>
          <w:szCs w:val="22"/>
        </w:rPr>
        <w:t xml:space="preserve"> Se reciba una solicitud de acceso a la información;</w:t>
      </w:r>
    </w:p>
    <w:p w14:paraId="6D09C8D6"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II.</w:t>
      </w:r>
      <w:r w:rsidRPr="00F0194C">
        <w:rPr>
          <w:rFonts w:ascii="Palatino Linotype" w:eastAsia="Palatino Linotype" w:hAnsi="Palatino Linotype" w:cs="Palatino Linotype"/>
          <w:i/>
          <w:sz w:val="22"/>
          <w:szCs w:val="22"/>
        </w:rPr>
        <w:t xml:space="preserve"> Se determine mediante resolución de autoridad competente, o</w:t>
      </w:r>
    </w:p>
    <w:p w14:paraId="2B6A9BAD"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III.</w:t>
      </w:r>
      <w:r w:rsidRPr="00F0194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3E2FEE9"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2659F9ED"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Octavo.</w:t>
      </w:r>
      <w:r w:rsidRPr="00F0194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D5C54C"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7FEEA65"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9731337"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B4D576"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A6DD75A"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Noveno.</w:t>
      </w:r>
      <w:r w:rsidRPr="00F0194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EB561D"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t>Décimo.</w:t>
      </w:r>
      <w:r w:rsidRPr="00F0194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95355C7"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D0E7276" w14:textId="77777777" w:rsidR="0052020B" w:rsidRPr="00F0194C" w:rsidRDefault="0052020B" w:rsidP="00C4017E">
      <w:pPr>
        <w:spacing w:before="100" w:beforeAutospacing="1" w:after="100" w:afterAutospacing="1"/>
        <w:ind w:left="851" w:right="902"/>
        <w:jc w:val="both"/>
        <w:rPr>
          <w:rFonts w:ascii="Palatino Linotype" w:eastAsia="Palatino Linotype" w:hAnsi="Palatino Linotype" w:cs="Palatino Linotype"/>
          <w:i/>
          <w:sz w:val="22"/>
          <w:szCs w:val="22"/>
        </w:rPr>
      </w:pPr>
      <w:r w:rsidRPr="00F0194C">
        <w:rPr>
          <w:rFonts w:ascii="Palatino Linotype" w:eastAsia="Palatino Linotype" w:hAnsi="Palatino Linotype" w:cs="Palatino Linotype"/>
          <w:b/>
          <w:i/>
          <w:sz w:val="22"/>
          <w:szCs w:val="22"/>
        </w:rPr>
        <w:lastRenderedPageBreak/>
        <w:t>Décimo primero.</w:t>
      </w:r>
      <w:r w:rsidRPr="00F0194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49E812" w14:textId="77777777" w:rsidR="0052020B" w:rsidRPr="00F0194C" w:rsidRDefault="0052020B" w:rsidP="00C4017E">
      <w:pPr>
        <w:spacing w:before="100" w:beforeAutospacing="1" w:after="100" w:afterAutospacing="1"/>
        <w:ind w:left="709" w:right="709"/>
        <w:contextualSpacing/>
        <w:jc w:val="center"/>
        <w:rPr>
          <w:rFonts w:ascii="Palatino Linotype" w:hAnsi="Palatino Linotype" w:cs="Arial"/>
          <w:b/>
          <w:i/>
          <w:sz w:val="22"/>
          <w:szCs w:val="22"/>
          <w:lang w:eastAsia="es-MX"/>
        </w:rPr>
      </w:pPr>
      <w:r w:rsidRPr="00F0194C">
        <w:rPr>
          <w:rFonts w:ascii="Palatino Linotype" w:hAnsi="Palatino Linotype" w:cs="Arial"/>
          <w:b/>
          <w:i/>
          <w:sz w:val="22"/>
          <w:szCs w:val="22"/>
          <w:lang w:eastAsia="es-MX"/>
        </w:rPr>
        <w:t>CAPÍTULO VIII</w:t>
      </w:r>
    </w:p>
    <w:p w14:paraId="1458ADCB" w14:textId="77777777" w:rsidR="0052020B" w:rsidRPr="00F0194C" w:rsidRDefault="0052020B" w:rsidP="00C4017E">
      <w:pPr>
        <w:spacing w:before="100" w:beforeAutospacing="1" w:after="100" w:afterAutospacing="1"/>
        <w:ind w:left="709" w:right="709"/>
        <w:contextualSpacing/>
        <w:jc w:val="center"/>
        <w:rPr>
          <w:rFonts w:ascii="Palatino Linotype" w:hAnsi="Palatino Linotype" w:cs="Arial"/>
          <w:b/>
          <w:i/>
          <w:sz w:val="22"/>
          <w:szCs w:val="22"/>
          <w:lang w:eastAsia="es-MX"/>
        </w:rPr>
      </w:pPr>
      <w:r w:rsidRPr="00F0194C">
        <w:rPr>
          <w:rFonts w:ascii="Palatino Linotype" w:hAnsi="Palatino Linotype" w:cs="Arial"/>
          <w:b/>
          <w:i/>
          <w:sz w:val="22"/>
          <w:szCs w:val="22"/>
          <w:lang w:eastAsia="es-MX"/>
        </w:rPr>
        <w:t>DE LA LEYENDA DE CLASIFICACIÓN</w:t>
      </w:r>
    </w:p>
    <w:p w14:paraId="29100184" w14:textId="77777777" w:rsidR="0052020B" w:rsidRPr="00F0194C" w:rsidRDefault="0052020B" w:rsidP="00C4017E">
      <w:pPr>
        <w:spacing w:before="100" w:beforeAutospacing="1" w:after="100" w:afterAutospacing="1"/>
        <w:ind w:left="709" w:right="709"/>
        <w:contextualSpacing/>
        <w:jc w:val="both"/>
        <w:rPr>
          <w:rFonts w:ascii="Palatino Linotype" w:hAnsi="Palatino Linotype" w:cs="Arial"/>
          <w:i/>
          <w:sz w:val="22"/>
          <w:szCs w:val="22"/>
          <w:lang w:eastAsia="es-MX"/>
        </w:rPr>
      </w:pPr>
      <w:r w:rsidRPr="00F0194C">
        <w:rPr>
          <w:rFonts w:ascii="Palatino Linotype" w:hAnsi="Palatino Linotype" w:cs="Arial"/>
          <w:b/>
          <w:i/>
          <w:sz w:val="22"/>
          <w:szCs w:val="22"/>
          <w:lang w:eastAsia="es-MX"/>
        </w:rPr>
        <w:t xml:space="preserve">Quincuagésimo. </w:t>
      </w:r>
      <w:r w:rsidRPr="00F0194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0194C">
        <w:rPr>
          <w:rFonts w:ascii="Palatino Linotype" w:hAnsi="Palatino Linotype" w:cs="Arial"/>
          <w:i/>
          <w:sz w:val="22"/>
          <w:szCs w:val="22"/>
          <w:lang w:eastAsia="es-MX"/>
        </w:rPr>
        <w:t xml:space="preserve"> para señalar la clasificación de documentos o expedientes, sin perjuicio de que establezcan los propios.</w:t>
      </w:r>
    </w:p>
    <w:p w14:paraId="6616E457" w14:textId="77777777" w:rsidR="0052020B" w:rsidRPr="00F0194C" w:rsidRDefault="0052020B" w:rsidP="00C4017E">
      <w:pPr>
        <w:spacing w:before="100" w:beforeAutospacing="1" w:after="100" w:afterAutospacing="1"/>
        <w:ind w:left="709" w:right="709"/>
        <w:contextualSpacing/>
        <w:jc w:val="both"/>
        <w:rPr>
          <w:rFonts w:ascii="Palatino Linotype" w:hAnsi="Palatino Linotype" w:cs="Arial"/>
          <w:i/>
          <w:sz w:val="22"/>
          <w:szCs w:val="22"/>
          <w:lang w:eastAsia="es-MX"/>
        </w:rPr>
      </w:pPr>
      <w:r w:rsidRPr="00F0194C">
        <w:rPr>
          <w:rFonts w:ascii="Palatino Linotype" w:hAnsi="Palatino Linotype" w:cs="Arial"/>
          <w:i/>
          <w:sz w:val="22"/>
          <w:szCs w:val="22"/>
          <w:lang w:eastAsia="es-MX"/>
        </w:rPr>
        <w:t>[…]</w:t>
      </w:r>
    </w:p>
    <w:p w14:paraId="1742D113" w14:textId="77777777" w:rsidR="0052020B" w:rsidRPr="00F0194C" w:rsidRDefault="0052020B" w:rsidP="00C4017E">
      <w:pPr>
        <w:spacing w:before="100" w:beforeAutospacing="1" w:after="100" w:afterAutospacing="1"/>
        <w:ind w:left="709" w:right="709"/>
        <w:contextualSpacing/>
        <w:jc w:val="both"/>
        <w:rPr>
          <w:rFonts w:ascii="Palatino Linotype" w:hAnsi="Palatino Linotype" w:cs="Arial"/>
          <w:i/>
          <w:sz w:val="22"/>
          <w:szCs w:val="22"/>
          <w:lang w:eastAsia="es-MX"/>
        </w:rPr>
      </w:pPr>
      <w:r w:rsidRPr="00F0194C">
        <w:rPr>
          <w:rFonts w:ascii="Palatino Linotype" w:hAnsi="Palatino Linotype" w:cs="Arial"/>
          <w:b/>
          <w:i/>
          <w:sz w:val="22"/>
          <w:szCs w:val="22"/>
          <w:lang w:eastAsia="es-MX"/>
        </w:rPr>
        <w:t xml:space="preserve">Quincuagésimo tercero. </w:t>
      </w:r>
      <w:r w:rsidRPr="00F0194C">
        <w:rPr>
          <w:rFonts w:ascii="Palatino Linotype" w:hAnsi="Palatino Linotype" w:cs="Arial"/>
          <w:b/>
          <w:i/>
          <w:sz w:val="22"/>
          <w:szCs w:val="22"/>
          <w:u w:val="single"/>
          <w:lang w:eastAsia="es-MX"/>
        </w:rPr>
        <w:t>El formato para señalar la clasificación parcial de un documento</w:t>
      </w:r>
      <w:r w:rsidRPr="00F0194C">
        <w:rPr>
          <w:rFonts w:ascii="Palatino Linotype" w:hAnsi="Palatino Linotype" w:cs="Arial"/>
          <w:i/>
          <w:sz w:val="22"/>
          <w:szCs w:val="22"/>
          <w:lang w:eastAsia="es-MX"/>
        </w:rPr>
        <w:t>, es el siguiente:</w:t>
      </w:r>
    </w:p>
    <w:p w14:paraId="795B75DA" w14:textId="77777777" w:rsidR="0052020B" w:rsidRPr="00F0194C" w:rsidRDefault="0052020B" w:rsidP="00C4017E">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52020B" w:rsidRPr="00F0194C" w14:paraId="2D374D70" w14:textId="77777777" w:rsidTr="0052020B">
        <w:trPr>
          <w:jc w:val="center"/>
        </w:trPr>
        <w:tc>
          <w:tcPr>
            <w:tcW w:w="1129" w:type="dxa"/>
            <w:tcBorders>
              <w:top w:val="single" w:sz="4" w:space="0" w:color="auto"/>
              <w:left w:val="single" w:sz="4" w:space="0" w:color="auto"/>
              <w:bottom w:val="single" w:sz="4" w:space="0" w:color="auto"/>
              <w:right w:val="single" w:sz="4" w:space="0" w:color="auto"/>
            </w:tcBorders>
          </w:tcPr>
          <w:p w14:paraId="44C535FD"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B5063F" w14:textId="77777777" w:rsidR="0052020B" w:rsidRPr="00F0194C" w:rsidRDefault="0052020B" w:rsidP="00C4017E">
            <w:pPr>
              <w:spacing w:before="100" w:beforeAutospacing="1" w:after="100" w:afterAutospacing="1"/>
              <w:jc w:val="center"/>
              <w:rPr>
                <w:rFonts w:ascii="Palatino Linotype" w:hAnsi="Palatino Linotype"/>
                <w:b/>
                <w:i/>
                <w:lang w:val="es-ES_tradnl"/>
              </w:rPr>
            </w:pPr>
            <w:r w:rsidRPr="00F0194C">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27BD88D6" w14:textId="77777777" w:rsidR="0052020B" w:rsidRPr="00F0194C" w:rsidRDefault="0052020B" w:rsidP="00C4017E">
            <w:pPr>
              <w:spacing w:before="100" w:beforeAutospacing="1" w:after="100" w:afterAutospacing="1"/>
              <w:jc w:val="center"/>
              <w:rPr>
                <w:rFonts w:ascii="Palatino Linotype" w:hAnsi="Palatino Linotype"/>
                <w:b/>
                <w:i/>
                <w:lang w:val="es-ES_tradnl"/>
              </w:rPr>
            </w:pPr>
            <w:r w:rsidRPr="00F0194C">
              <w:rPr>
                <w:rFonts w:ascii="Palatino Linotype" w:hAnsi="Palatino Linotype"/>
                <w:b/>
                <w:i/>
                <w:lang w:val="es-ES_tradnl"/>
              </w:rPr>
              <w:t>Dónde:</w:t>
            </w:r>
          </w:p>
        </w:tc>
      </w:tr>
      <w:tr w:rsidR="0052020B" w:rsidRPr="00F0194C" w14:paraId="62BB8215" w14:textId="77777777" w:rsidTr="0052020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DA29768" w14:textId="77777777" w:rsidR="0052020B" w:rsidRPr="00F0194C" w:rsidRDefault="0052020B" w:rsidP="00C4017E">
            <w:pPr>
              <w:spacing w:before="100" w:beforeAutospacing="1" w:after="100" w:afterAutospacing="1"/>
              <w:jc w:val="center"/>
              <w:rPr>
                <w:rFonts w:ascii="Palatino Linotype" w:hAnsi="Palatino Linotype" w:cs="Arial"/>
                <w:b/>
                <w:i/>
                <w:lang w:val="es-ES_tradnl" w:eastAsia="es-MX"/>
              </w:rPr>
            </w:pPr>
            <w:r w:rsidRPr="00F0194C">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19742D4"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2EB94E2"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Se anotará la fecha en la que el Comité de Transparencia confirmó la clasificación del documento, en su caso.</w:t>
            </w:r>
          </w:p>
        </w:tc>
      </w:tr>
      <w:tr w:rsidR="0052020B" w:rsidRPr="00F0194C" w14:paraId="586771B5"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A539E"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E6B521"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EBF9FEF"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Se señalará el nombre del área del cual es titular quien clasifica.</w:t>
            </w:r>
          </w:p>
        </w:tc>
      </w:tr>
      <w:tr w:rsidR="0052020B" w:rsidRPr="00F0194C" w14:paraId="4A11AA6A"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21D73"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B07F73"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6B161ADE"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F0194C">
              <w:rPr>
                <w:rFonts w:ascii="Palatino Linotype" w:hAnsi="Palatino Linotype" w:cs="Arial"/>
                <w:i/>
                <w:lang w:val="es-ES_tradnl" w:eastAsia="es-MX"/>
              </w:rPr>
              <w:t>anotarán</w:t>
            </w:r>
            <w:proofErr w:type="gramEnd"/>
            <w:r w:rsidRPr="00F0194C">
              <w:rPr>
                <w:rFonts w:ascii="Palatino Linotype" w:hAnsi="Palatino Linotype" w:cs="Arial"/>
                <w:i/>
                <w:lang w:val="es-ES_tradnl" w:eastAsia="es-MX"/>
              </w:rPr>
              <w:t xml:space="preserve"> todas las páginas que lo conforman. Si el documento no contiene información reservada, se tachará este apartado.</w:t>
            </w:r>
          </w:p>
        </w:tc>
      </w:tr>
      <w:tr w:rsidR="0052020B" w:rsidRPr="00F0194C" w14:paraId="19D4D3AC"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38757"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2BDE7C"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80318A2"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Se anotará el número de años o meses por los que se mantendrá el documento o las partes del mismo como reservado.</w:t>
            </w:r>
          </w:p>
        </w:tc>
      </w:tr>
      <w:tr w:rsidR="0052020B" w:rsidRPr="00F0194C" w14:paraId="24D0107B"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938A4"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8EA62D"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989C179"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Se señalará el nombre del ordenamiento, el o los artículos, fracción(es), párrafo(s) con base en los cuales se sustente la reserva.</w:t>
            </w:r>
          </w:p>
        </w:tc>
      </w:tr>
      <w:tr w:rsidR="0052020B" w:rsidRPr="00F0194C" w14:paraId="27F53F4A"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50A23"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32B730"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3AA5114"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52020B" w:rsidRPr="00F0194C" w14:paraId="6C7AD93C"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9B741"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C47E305" w14:textId="77777777" w:rsidR="0052020B" w:rsidRPr="00F0194C" w:rsidRDefault="0052020B" w:rsidP="00C4017E">
            <w:pPr>
              <w:spacing w:before="100" w:beforeAutospacing="1" w:after="100" w:afterAutospacing="1"/>
              <w:jc w:val="center"/>
              <w:rPr>
                <w:rFonts w:ascii="Palatino Linotype" w:hAnsi="Palatino Linotype" w:cs="Arial"/>
                <w:b/>
                <w:i/>
                <w:u w:val="single"/>
                <w:lang w:val="es-ES_tradnl" w:eastAsia="es-MX"/>
              </w:rPr>
            </w:pPr>
            <w:r w:rsidRPr="00F0194C">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CDD2FAE"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 xml:space="preserve">Se indicarán, en su caso, </w:t>
            </w:r>
            <w:r w:rsidRPr="00F0194C">
              <w:rPr>
                <w:rFonts w:ascii="Palatino Linotype" w:hAnsi="Palatino Linotype" w:cs="Arial"/>
                <w:b/>
                <w:i/>
                <w:u w:val="single"/>
                <w:lang w:val="es-ES_tradnl" w:eastAsia="es-MX"/>
              </w:rPr>
              <w:t>las partes o páginas del documento que se clasifica como confidencial</w:t>
            </w:r>
            <w:r w:rsidRPr="00F0194C">
              <w:rPr>
                <w:rFonts w:ascii="Palatino Linotype" w:hAnsi="Palatino Linotype" w:cs="Arial"/>
                <w:i/>
                <w:lang w:val="es-ES_tradnl" w:eastAsia="es-MX"/>
              </w:rPr>
              <w:t xml:space="preserve">. </w:t>
            </w:r>
            <w:r w:rsidRPr="00F0194C">
              <w:rPr>
                <w:rFonts w:ascii="Palatino Linotype" w:hAnsi="Palatino Linotype" w:cs="Arial"/>
                <w:b/>
                <w:i/>
                <w:u w:val="single"/>
                <w:lang w:val="es-ES_tradnl" w:eastAsia="es-MX"/>
              </w:rPr>
              <w:t>Si el documento fuera confidencial en su totalidad, se anotarán todas las páginas que lo conforman</w:t>
            </w:r>
            <w:r w:rsidRPr="00F0194C">
              <w:rPr>
                <w:rFonts w:ascii="Palatino Linotype" w:hAnsi="Palatino Linotype" w:cs="Arial"/>
                <w:i/>
                <w:lang w:val="es-ES_tradnl" w:eastAsia="es-MX"/>
              </w:rPr>
              <w:t>. Si el documento no contiene información confidencial, se tachará este apartado.</w:t>
            </w:r>
          </w:p>
        </w:tc>
      </w:tr>
      <w:tr w:rsidR="0052020B" w:rsidRPr="00F0194C" w14:paraId="0470CB53"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CC763"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A9ECB7"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EB1AD3"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52020B" w:rsidRPr="00F0194C" w14:paraId="484157EF"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4EB3E"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319D49"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56BEBC8"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Rúbrica autógrafa de quien clasifica.</w:t>
            </w:r>
          </w:p>
        </w:tc>
      </w:tr>
      <w:tr w:rsidR="0052020B" w:rsidRPr="00F0194C" w14:paraId="782764AC"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74478"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6A5E80"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9B8231A" w14:textId="77777777" w:rsidR="0052020B" w:rsidRPr="00F0194C" w:rsidRDefault="0052020B" w:rsidP="00C4017E">
            <w:pPr>
              <w:spacing w:before="100" w:beforeAutospacing="1" w:after="100" w:afterAutospacing="1"/>
              <w:jc w:val="both"/>
              <w:rPr>
                <w:rFonts w:ascii="Palatino Linotype" w:hAnsi="Palatino Linotype" w:cs="Arial"/>
                <w:i/>
                <w:lang w:val="es-ES_tradnl" w:eastAsia="es-MX"/>
              </w:rPr>
            </w:pPr>
            <w:r w:rsidRPr="00F0194C">
              <w:rPr>
                <w:rFonts w:ascii="Palatino Linotype" w:hAnsi="Palatino Linotype" w:cs="Arial"/>
                <w:i/>
                <w:lang w:val="es-ES_tradnl" w:eastAsia="es-MX"/>
              </w:rPr>
              <w:t>Se anotará la fecha en que se desclasifica el documento.</w:t>
            </w:r>
          </w:p>
        </w:tc>
      </w:tr>
      <w:tr w:rsidR="0052020B" w:rsidRPr="00F0194C" w14:paraId="3763F579" w14:textId="77777777" w:rsidTr="005202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E1E96" w14:textId="77777777" w:rsidR="0052020B" w:rsidRPr="00F0194C" w:rsidRDefault="0052020B" w:rsidP="00C4017E">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1F81CF6" w14:textId="77777777" w:rsidR="0052020B" w:rsidRPr="00F0194C" w:rsidRDefault="0052020B" w:rsidP="00C4017E">
            <w:pPr>
              <w:spacing w:before="100" w:beforeAutospacing="1" w:after="100" w:afterAutospacing="1"/>
              <w:jc w:val="center"/>
              <w:rPr>
                <w:rFonts w:ascii="Palatino Linotype" w:hAnsi="Palatino Linotype" w:cs="Arial"/>
                <w:i/>
                <w:lang w:val="es-ES_tradnl" w:eastAsia="es-MX"/>
              </w:rPr>
            </w:pPr>
            <w:r w:rsidRPr="00F0194C">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67BD33F" w14:textId="77777777" w:rsidR="0052020B" w:rsidRPr="00F0194C" w:rsidRDefault="0052020B" w:rsidP="00C4017E">
            <w:pPr>
              <w:spacing w:before="100" w:beforeAutospacing="1" w:after="100" w:afterAutospacing="1"/>
              <w:rPr>
                <w:rFonts w:ascii="Palatino Linotype" w:hAnsi="Palatino Linotype" w:cs="Arial"/>
                <w:i/>
                <w:lang w:val="es-ES_tradnl" w:eastAsia="es-MX"/>
              </w:rPr>
            </w:pPr>
            <w:r w:rsidRPr="00F0194C">
              <w:rPr>
                <w:rFonts w:ascii="Palatino Linotype" w:hAnsi="Palatino Linotype" w:cs="Arial"/>
                <w:i/>
                <w:lang w:val="es-ES_tradnl" w:eastAsia="es-MX"/>
              </w:rPr>
              <w:t>Rúbrica autógrafa de quien desclasifica.</w:t>
            </w:r>
          </w:p>
        </w:tc>
      </w:tr>
    </w:tbl>
    <w:p w14:paraId="10CCF7C7" w14:textId="77777777" w:rsidR="0052020B" w:rsidRPr="00F0194C" w:rsidRDefault="0052020B" w:rsidP="00C4017E">
      <w:pPr>
        <w:spacing w:before="100" w:beforeAutospacing="1" w:after="100" w:afterAutospacing="1"/>
        <w:ind w:left="709" w:right="709"/>
        <w:contextualSpacing/>
        <w:jc w:val="both"/>
        <w:rPr>
          <w:rFonts w:ascii="Palatino Linotype" w:hAnsi="Palatino Linotype" w:cs="Arial"/>
          <w:sz w:val="22"/>
          <w:szCs w:val="22"/>
          <w:lang w:eastAsia="es-MX"/>
        </w:rPr>
      </w:pPr>
      <w:r w:rsidRPr="00F0194C">
        <w:rPr>
          <w:rFonts w:ascii="Palatino Linotype" w:hAnsi="Palatino Linotype" w:cs="Arial"/>
          <w:sz w:val="22"/>
          <w:szCs w:val="22"/>
          <w:lang w:eastAsia="es-MX"/>
        </w:rPr>
        <w:t>(Énfasis Añadido)</w:t>
      </w:r>
    </w:p>
    <w:p w14:paraId="224A5873" w14:textId="77777777" w:rsidR="0052020B" w:rsidRPr="00F0194C" w:rsidRDefault="0052020B" w:rsidP="00C4017E">
      <w:pPr>
        <w:spacing w:before="100" w:beforeAutospacing="1" w:after="100" w:afterAutospacing="1"/>
        <w:ind w:left="709" w:right="709"/>
        <w:contextualSpacing/>
        <w:jc w:val="both"/>
        <w:rPr>
          <w:rFonts w:ascii="Palatino Linotype" w:hAnsi="Palatino Linotype" w:cs="Arial"/>
          <w:sz w:val="22"/>
          <w:szCs w:val="22"/>
          <w:lang w:eastAsia="es-MX"/>
        </w:rPr>
      </w:pPr>
    </w:p>
    <w:p w14:paraId="192FEE60" w14:textId="77777777" w:rsidR="0052020B" w:rsidRPr="00F0194C" w:rsidRDefault="0052020B" w:rsidP="00C4017E">
      <w:pPr>
        <w:spacing w:before="100" w:beforeAutospacing="1" w:after="100" w:afterAutospacing="1" w:line="360" w:lineRule="auto"/>
        <w:jc w:val="both"/>
        <w:rPr>
          <w:rFonts w:ascii="Palatino Linotype" w:eastAsia="Palatino Linotype" w:hAnsi="Palatino Linotype" w:cs="Palatino Linotype"/>
        </w:rPr>
      </w:pPr>
      <w:r w:rsidRPr="00F0194C">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F0194C">
        <w:rPr>
          <w:rFonts w:ascii="Palatino Linotype" w:eastAsia="Palatino Linotype" w:hAnsi="Palatino Linotype" w:cs="Palatino Linotype"/>
          <w:b/>
        </w:rPr>
        <w:t xml:space="preserve">SUJETO OBLIGADO </w:t>
      </w:r>
      <w:r w:rsidRPr="00F0194C">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2B20EC" w14:textId="2A1FE359" w:rsidR="003B76A1" w:rsidRPr="00F0194C" w:rsidRDefault="003B76A1" w:rsidP="00C4017E">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F0194C">
        <w:rPr>
          <w:rFonts w:ascii="Palatino Linotype" w:hAnsi="Palatino Linotype" w:cs="Arial"/>
          <w:lang w:eastAsia="es-MX"/>
        </w:rPr>
        <w:lastRenderedPageBreak/>
        <w:t>Expuesto todo lo anterior</w:t>
      </w:r>
      <w:r w:rsidRPr="00F0194C">
        <w:rPr>
          <w:rFonts w:ascii="Palatino Linotype" w:hAnsi="Palatino Linotype" w:cs="Arial"/>
          <w:b/>
          <w:lang w:eastAsia="es-MX"/>
        </w:rPr>
        <w:t xml:space="preserve">, </w:t>
      </w:r>
      <w:r w:rsidRPr="00F0194C">
        <w:rPr>
          <w:rFonts w:ascii="Palatino Linotype" w:hAnsi="Palatino Linotype"/>
        </w:rPr>
        <w:t xml:space="preserve">en términos de lo dispuesto en el artículo 186, fracción III de la Ley de Transparencia y Acceso a la </w:t>
      </w:r>
      <w:r w:rsidRPr="00F0194C">
        <w:rPr>
          <w:rFonts w:ascii="Palatino Linotype" w:hAnsi="Palatino Linotype" w:cs="Arial"/>
        </w:rPr>
        <w:t>Información</w:t>
      </w:r>
      <w:r w:rsidRPr="00F0194C">
        <w:rPr>
          <w:rFonts w:ascii="Palatino Linotype" w:hAnsi="Palatino Linotype"/>
        </w:rPr>
        <w:t xml:space="preserve"> Pública del Estado de México y Municipios, </w:t>
      </w:r>
      <w:r w:rsidRPr="00F0194C">
        <w:rPr>
          <w:rFonts w:ascii="Palatino Linotype" w:hAnsi="Palatino Linotype" w:cs="Arial"/>
          <w:lang w:eastAsia="es-MX"/>
        </w:rPr>
        <w:t xml:space="preserve">el Pleno de </w:t>
      </w:r>
      <w:r w:rsidRPr="00F0194C">
        <w:rPr>
          <w:rFonts w:ascii="Palatino Linotype" w:hAnsi="Palatino Linotype" w:cs="Arial"/>
        </w:rPr>
        <w:t xml:space="preserve">este Instituto, </w:t>
      </w:r>
      <w:bookmarkStart w:id="20" w:name="_Hlk61274984"/>
      <w:r w:rsidRPr="00F0194C">
        <w:rPr>
          <w:rFonts w:ascii="Palatino Linotype" w:hAnsi="Palatino Linotype" w:cs="Arial"/>
        </w:rPr>
        <w:t>estima que</w:t>
      </w:r>
      <w:bookmarkEnd w:id="20"/>
      <w:r w:rsidRPr="00F0194C">
        <w:rPr>
          <w:rFonts w:ascii="Palatino Linotype" w:hAnsi="Palatino Linotype" w:cs="Arial"/>
        </w:rPr>
        <w:t xml:space="preserve"> </w:t>
      </w:r>
      <w:r w:rsidRPr="00F0194C">
        <w:rPr>
          <w:rFonts w:ascii="Palatino Linotype" w:hAnsi="Palatino Linotype" w:cs="Arial"/>
          <w:bCs/>
          <w:szCs w:val="22"/>
          <w:lang w:val="es-ES"/>
        </w:rPr>
        <w:t xml:space="preserve">las razones o motivos de inconformidad planteadas por </w:t>
      </w:r>
      <w:r w:rsidRPr="00F0194C">
        <w:rPr>
          <w:rFonts w:ascii="Palatino Linotype" w:hAnsi="Palatino Linotype" w:cs="Arial"/>
          <w:b/>
          <w:bCs/>
          <w:szCs w:val="22"/>
        </w:rPr>
        <w:t>EL RECURRENTE</w:t>
      </w:r>
      <w:r w:rsidRPr="00F0194C">
        <w:rPr>
          <w:rFonts w:ascii="Palatino Linotype" w:hAnsi="Palatino Linotype" w:cs="Arial"/>
          <w:bCs/>
          <w:szCs w:val="22"/>
          <w:lang w:val="es-ES"/>
        </w:rPr>
        <w:t xml:space="preserve">, resultan fundadas; en consecuencia, este Órgano Garante determina </w:t>
      </w:r>
      <w:r w:rsidRPr="00F0194C">
        <w:rPr>
          <w:rFonts w:ascii="Palatino Linotype" w:hAnsi="Palatino Linotype" w:cs="Arial"/>
          <w:b/>
          <w:bCs/>
          <w:szCs w:val="22"/>
          <w:lang w:val="es-ES"/>
        </w:rPr>
        <w:t>REVOCAR</w:t>
      </w:r>
      <w:r w:rsidRPr="00F0194C">
        <w:rPr>
          <w:rFonts w:ascii="Palatino Linotype" w:hAnsi="Palatino Linotype" w:cs="Arial"/>
          <w:bCs/>
          <w:szCs w:val="22"/>
          <w:lang w:val="es-ES"/>
        </w:rPr>
        <w:t xml:space="preserve"> la</w:t>
      </w:r>
      <w:r w:rsidR="00FE74DB">
        <w:rPr>
          <w:rFonts w:ascii="Palatino Linotype" w:hAnsi="Palatino Linotype" w:cs="Arial"/>
          <w:bCs/>
          <w:szCs w:val="22"/>
          <w:lang w:val="es-ES"/>
        </w:rPr>
        <w:t>s</w:t>
      </w:r>
      <w:r w:rsidRPr="00F0194C">
        <w:rPr>
          <w:rFonts w:ascii="Palatino Linotype" w:hAnsi="Palatino Linotype" w:cs="Arial"/>
          <w:bCs/>
          <w:szCs w:val="22"/>
          <w:lang w:val="es-ES"/>
        </w:rPr>
        <w:t xml:space="preserve"> respuesta otorgada</w:t>
      </w:r>
      <w:r w:rsidR="00FE74DB">
        <w:rPr>
          <w:rFonts w:ascii="Palatino Linotype" w:hAnsi="Palatino Linotype" w:cs="Arial"/>
          <w:bCs/>
          <w:szCs w:val="22"/>
          <w:lang w:val="es-ES"/>
        </w:rPr>
        <w:t>s</w:t>
      </w:r>
      <w:r w:rsidRPr="00F0194C">
        <w:rPr>
          <w:rFonts w:ascii="Palatino Linotype" w:hAnsi="Palatino Linotype" w:cs="Arial"/>
          <w:bCs/>
          <w:szCs w:val="22"/>
          <w:lang w:val="es-ES"/>
        </w:rPr>
        <w:t xml:space="preserve"> por </w:t>
      </w:r>
      <w:r w:rsidRPr="00F0194C">
        <w:rPr>
          <w:rFonts w:ascii="Palatino Linotype" w:hAnsi="Palatino Linotype" w:cs="Arial"/>
          <w:b/>
          <w:bCs/>
          <w:szCs w:val="22"/>
          <w:lang w:val="es-419"/>
        </w:rPr>
        <w:t>EL</w:t>
      </w:r>
      <w:r w:rsidRPr="00F0194C">
        <w:rPr>
          <w:rFonts w:ascii="Palatino Linotype" w:hAnsi="Palatino Linotype" w:cs="Arial"/>
          <w:b/>
          <w:bCs/>
          <w:szCs w:val="22"/>
          <w:lang w:val="es-ES"/>
        </w:rPr>
        <w:t xml:space="preserve"> SUJETO OBLIGADO</w:t>
      </w:r>
      <w:r w:rsidRPr="00F0194C">
        <w:rPr>
          <w:rFonts w:ascii="Palatino Linotype" w:hAnsi="Palatino Linotype" w:cs="Arial"/>
          <w:bCs/>
          <w:szCs w:val="22"/>
          <w:lang w:val="es-ES"/>
        </w:rPr>
        <w:t xml:space="preserve"> </w:t>
      </w:r>
      <w:r w:rsidRPr="00F0194C">
        <w:rPr>
          <w:rFonts w:ascii="Palatino Linotype" w:hAnsi="Palatino Linotype" w:cs="Arial"/>
          <w:bCs/>
          <w:szCs w:val="22"/>
          <w:lang w:val="es-419"/>
        </w:rPr>
        <w:t>a</w:t>
      </w:r>
      <w:r w:rsidRPr="00F0194C">
        <w:rPr>
          <w:rFonts w:ascii="Palatino Linotype" w:hAnsi="Palatino Linotype" w:cs="Arial"/>
          <w:bCs/>
          <w:szCs w:val="22"/>
          <w:lang w:val="es-ES"/>
        </w:rPr>
        <w:t xml:space="preserve"> la</w:t>
      </w:r>
      <w:r w:rsidR="00FE74DB">
        <w:rPr>
          <w:rFonts w:ascii="Palatino Linotype" w:hAnsi="Palatino Linotype" w:cs="Arial"/>
          <w:bCs/>
          <w:szCs w:val="22"/>
          <w:lang w:val="es-ES"/>
        </w:rPr>
        <w:t>s</w:t>
      </w:r>
      <w:r w:rsidRPr="00F0194C">
        <w:rPr>
          <w:rFonts w:ascii="Palatino Linotype" w:hAnsi="Palatino Linotype" w:cs="Arial"/>
          <w:bCs/>
          <w:szCs w:val="22"/>
          <w:lang w:val="es-ES"/>
        </w:rPr>
        <w:t xml:space="preserve"> solicitud</w:t>
      </w:r>
      <w:r w:rsidR="00FE74DB">
        <w:rPr>
          <w:rFonts w:ascii="Palatino Linotype" w:hAnsi="Palatino Linotype" w:cs="Arial"/>
          <w:bCs/>
          <w:szCs w:val="22"/>
          <w:lang w:val="es-ES"/>
        </w:rPr>
        <w:t>es</w:t>
      </w:r>
      <w:r w:rsidRPr="00F0194C">
        <w:rPr>
          <w:rFonts w:ascii="Palatino Linotype" w:hAnsi="Palatino Linotype" w:cs="Arial"/>
          <w:bCs/>
          <w:szCs w:val="22"/>
          <w:lang w:val="es-419"/>
        </w:rPr>
        <w:t xml:space="preserve"> de información </w:t>
      </w:r>
      <w:r w:rsidRPr="00F0194C">
        <w:rPr>
          <w:rFonts w:ascii="Palatino Linotype" w:hAnsi="Palatino Linotype" w:cs="Arial"/>
          <w:bCs/>
          <w:szCs w:val="22"/>
        </w:rPr>
        <w:t>que inició trámite a</w:t>
      </w:r>
      <w:r w:rsidR="00FE74DB">
        <w:rPr>
          <w:rFonts w:ascii="Palatino Linotype" w:hAnsi="Palatino Linotype" w:cs="Arial"/>
          <w:bCs/>
          <w:szCs w:val="22"/>
        </w:rPr>
        <w:t xml:space="preserve"> los</w:t>
      </w:r>
      <w:r w:rsidRPr="00F0194C">
        <w:rPr>
          <w:rFonts w:ascii="Palatino Linotype" w:hAnsi="Palatino Linotype" w:cs="Arial"/>
          <w:bCs/>
          <w:szCs w:val="22"/>
        </w:rPr>
        <w:t xml:space="preserve"> Recurso</w:t>
      </w:r>
      <w:r w:rsidR="00FE74DB">
        <w:rPr>
          <w:rFonts w:ascii="Palatino Linotype" w:hAnsi="Palatino Linotype" w:cs="Arial"/>
          <w:bCs/>
          <w:szCs w:val="22"/>
        </w:rPr>
        <w:t>s</w:t>
      </w:r>
      <w:r w:rsidRPr="00F0194C">
        <w:rPr>
          <w:rFonts w:ascii="Palatino Linotype" w:hAnsi="Palatino Linotype" w:cs="Arial"/>
          <w:bCs/>
          <w:szCs w:val="22"/>
        </w:rPr>
        <w:t xml:space="preserve"> de Revisión número: </w:t>
      </w:r>
      <w:r w:rsidR="00FE74DB">
        <w:rPr>
          <w:rFonts w:ascii="Palatino Linotype" w:hAnsi="Palatino Linotype" w:cs="Arial"/>
          <w:b/>
          <w:bCs/>
          <w:szCs w:val="22"/>
        </w:rPr>
        <w:t>12002</w:t>
      </w:r>
      <w:r w:rsidRPr="00F0194C">
        <w:rPr>
          <w:rFonts w:ascii="Palatino Linotype" w:hAnsi="Palatino Linotype" w:cs="Arial"/>
          <w:b/>
          <w:bCs/>
          <w:szCs w:val="22"/>
          <w:lang w:val="es-419"/>
        </w:rPr>
        <w:t xml:space="preserve">/INFOEM/IP/RR/2022 </w:t>
      </w:r>
      <w:r w:rsidR="00FE74DB">
        <w:rPr>
          <w:rFonts w:ascii="Palatino Linotype" w:hAnsi="Palatino Linotype" w:cs="Arial"/>
          <w:b/>
          <w:bCs/>
          <w:szCs w:val="22"/>
          <w:lang w:val="es-419"/>
        </w:rPr>
        <w:t xml:space="preserve">y </w:t>
      </w:r>
      <w:r w:rsidR="00FE74DB">
        <w:rPr>
          <w:rFonts w:ascii="Palatino Linotype" w:hAnsi="Palatino Linotype" w:cs="Arial"/>
          <w:b/>
          <w:bCs/>
          <w:szCs w:val="22"/>
        </w:rPr>
        <w:t>12003</w:t>
      </w:r>
      <w:r w:rsidR="00FE74DB" w:rsidRPr="00F0194C">
        <w:rPr>
          <w:rFonts w:ascii="Palatino Linotype" w:hAnsi="Palatino Linotype" w:cs="Arial"/>
          <w:b/>
          <w:bCs/>
          <w:szCs w:val="22"/>
          <w:lang w:val="es-419"/>
        </w:rPr>
        <w:t xml:space="preserve">/INFOEM/IP/RR/2022 </w:t>
      </w:r>
      <w:r w:rsidRPr="00F0194C">
        <w:rPr>
          <w:rFonts w:ascii="Palatino Linotype" w:hAnsi="Palatino Linotype" w:cs="Arial"/>
          <w:bCs/>
          <w:szCs w:val="22"/>
        </w:rPr>
        <w:t>y ordenar la entrega de previsto en el presente Considerando.</w:t>
      </w:r>
    </w:p>
    <w:p w14:paraId="259AB961" w14:textId="77777777" w:rsidR="003B76A1" w:rsidRPr="00F0194C" w:rsidRDefault="003B76A1" w:rsidP="00C401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F0194C">
        <w:rPr>
          <w:rFonts w:ascii="Palatino Linotype" w:eastAsia="Calibri" w:hAnsi="Palatino Linotype" w:cs="Arial"/>
        </w:rPr>
        <w:t xml:space="preserve">Así, con </w:t>
      </w:r>
      <w:r w:rsidRPr="00F0194C">
        <w:rPr>
          <w:rFonts w:ascii="Palatino Linotype" w:hAnsi="Palatino Linotype" w:cs="Arial"/>
        </w:rPr>
        <w:t>fundamento</w:t>
      </w:r>
      <w:r w:rsidRPr="00F0194C">
        <w:rPr>
          <w:rFonts w:ascii="Palatino Linotype" w:eastAsia="Calibri" w:hAnsi="Palatino Linotype" w:cs="Arial"/>
        </w:rPr>
        <w:t xml:space="preserve"> en lo prescrito en los artículos 5, </w:t>
      </w:r>
      <w:r w:rsidRPr="00F0194C">
        <w:rPr>
          <w:rFonts w:ascii="Palatino Linotype" w:eastAsia="Calibri" w:hAnsi="Palatino Linotype" w:cs="Arial"/>
          <w:lang w:val="es-ES_tradnl"/>
        </w:rPr>
        <w:t xml:space="preserve">párrafos </w:t>
      </w:r>
      <w:bookmarkStart w:id="21" w:name="_Hlk65874252"/>
      <w:r w:rsidRPr="00F0194C">
        <w:rPr>
          <w:rFonts w:ascii="Palatino Linotype" w:eastAsia="Calibri" w:hAnsi="Palatino Linotype" w:cs="Arial"/>
          <w:lang w:val="es-ES_tradnl"/>
        </w:rPr>
        <w:t>trigésimo, trigésimo primero y trigésimo segundo</w:t>
      </w:r>
      <w:bookmarkEnd w:id="21"/>
      <w:r w:rsidRPr="00F0194C">
        <w:rPr>
          <w:rFonts w:ascii="Palatino Linotype" w:hAnsi="Palatino Linotype" w:cs="Arial"/>
        </w:rPr>
        <w:t>,</w:t>
      </w:r>
      <w:r w:rsidRPr="00F0194C">
        <w:rPr>
          <w:rFonts w:ascii="Palatino Linotype" w:hAnsi="Palatino Linotype"/>
        </w:rPr>
        <w:t xml:space="preserve"> fracciones IV y V,</w:t>
      </w:r>
      <w:r w:rsidRPr="00F0194C">
        <w:rPr>
          <w:rFonts w:ascii="Palatino Linotype" w:eastAsia="Calibri" w:hAnsi="Palatino Linotype" w:cs="Arial"/>
        </w:rPr>
        <w:t xml:space="preserve"> de la Constitución Política del Estado Libre y Soberano de </w:t>
      </w:r>
      <w:r w:rsidRPr="00F0194C">
        <w:rPr>
          <w:rFonts w:ascii="Palatino Linotype" w:hAnsi="Palatino Linotype" w:cs="Arial"/>
          <w:lang w:val="es-ES_tradnl"/>
        </w:rPr>
        <w:t>México</w:t>
      </w:r>
      <w:r w:rsidRPr="00F0194C">
        <w:rPr>
          <w:rFonts w:ascii="Palatino Linotype" w:eastAsia="Calibri" w:hAnsi="Palatino Linotype" w:cs="Arial"/>
        </w:rPr>
        <w:t xml:space="preserve">, y los artículos </w:t>
      </w:r>
      <w:r w:rsidRPr="00F0194C">
        <w:rPr>
          <w:rFonts w:ascii="Palatino Linotype" w:hAnsi="Palatino Linotype"/>
        </w:rPr>
        <w:t xml:space="preserve">2, </w:t>
      </w:r>
      <w:r w:rsidRPr="00F0194C">
        <w:rPr>
          <w:rFonts w:ascii="Palatino Linotype" w:hAnsi="Palatino Linotype" w:cs="Arial"/>
        </w:rPr>
        <w:t>fracción</w:t>
      </w:r>
      <w:r w:rsidRPr="00F0194C">
        <w:rPr>
          <w:rFonts w:ascii="Palatino Linotype" w:hAnsi="Palatino Linotype"/>
        </w:rPr>
        <w:t xml:space="preserve"> II, 9, </w:t>
      </w:r>
      <w:r w:rsidRPr="00F0194C">
        <w:rPr>
          <w:rFonts w:ascii="Palatino Linotype" w:hAnsi="Palatino Linotype" w:cs="Arial"/>
          <w:lang w:val="es-ES_tradnl"/>
        </w:rPr>
        <w:t>29</w:t>
      </w:r>
      <w:r w:rsidRPr="00F0194C">
        <w:rPr>
          <w:rFonts w:ascii="Palatino Linotype" w:hAnsi="Palatino Linotype"/>
        </w:rPr>
        <w:t>, 36, fracciones I y II, 176, 178, 179, 181, 185, fracción I, 186 y 188,</w:t>
      </w:r>
      <w:r w:rsidRPr="00F0194C">
        <w:rPr>
          <w:rFonts w:ascii="Palatino Linotype" w:eastAsia="Calibri" w:hAnsi="Palatino Linotype" w:cs="Arial"/>
        </w:rPr>
        <w:t xml:space="preserve"> de la Ley de Transparencia y Acceso a la Información Pública del Estado de México y </w:t>
      </w:r>
      <w:r w:rsidRPr="00F0194C">
        <w:rPr>
          <w:rFonts w:ascii="Palatino Linotype" w:hAnsi="Palatino Linotype" w:cs="Arial"/>
        </w:rPr>
        <w:t>Municipios</w:t>
      </w:r>
      <w:r w:rsidRPr="00F0194C">
        <w:rPr>
          <w:rFonts w:ascii="Palatino Linotype" w:eastAsia="Calibri" w:hAnsi="Palatino Linotype" w:cs="Arial"/>
        </w:rPr>
        <w:t xml:space="preserve">, </w:t>
      </w:r>
      <w:r w:rsidRPr="00F0194C">
        <w:rPr>
          <w:rFonts w:ascii="Palatino Linotype" w:hAnsi="Palatino Linotype"/>
        </w:rPr>
        <w:t>este</w:t>
      </w:r>
      <w:r w:rsidRPr="00F0194C">
        <w:rPr>
          <w:rFonts w:ascii="Palatino Linotype" w:eastAsia="Calibri" w:hAnsi="Palatino Linotype" w:cs="Arial"/>
        </w:rPr>
        <w:t xml:space="preserve"> Instituto:</w:t>
      </w:r>
    </w:p>
    <w:p w14:paraId="6BA507C1" w14:textId="77777777" w:rsidR="003B76A1" w:rsidRPr="00F0194C" w:rsidRDefault="003B76A1" w:rsidP="001276E3">
      <w:pPr>
        <w:spacing w:before="360" w:after="360" w:line="360" w:lineRule="auto"/>
        <w:jc w:val="center"/>
        <w:rPr>
          <w:rFonts w:ascii="Palatino Linotype" w:hAnsi="Palatino Linotype"/>
          <w:b/>
          <w:spacing w:val="60"/>
          <w:sz w:val="28"/>
          <w:szCs w:val="28"/>
        </w:rPr>
      </w:pPr>
      <w:r w:rsidRPr="00F0194C">
        <w:rPr>
          <w:rFonts w:ascii="Palatino Linotype" w:hAnsi="Palatino Linotype"/>
          <w:b/>
          <w:spacing w:val="60"/>
          <w:sz w:val="28"/>
          <w:szCs w:val="28"/>
        </w:rPr>
        <w:t>RESUELVE</w:t>
      </w:r>
    </w:p>
    <w:p w14:paraId="35276901" w14:textId="4093ED7D" w:rsidR="003B76A1" w:rsidRPr="00F0194C" w:rsidRDefault="003B76A1" w:rsidP="00C4017E">
      <w:pPr>
        <w:spacing w:before="100" w:beforeAutospacing="1" w:after="100" w:afterAutospacing="1" w:line="360" w:lineRule="auto"/>
        <w:jc w:val="both"/>
        <w:rPr>
          <w:rFonts w:ascii="Palatino Linotype" w:hAnsi="Palatino Linotype" w:cs="Arial"/>
          <w:lang w:val="es-ES"/>
        </w:rPr>
      </w:pPr>
      <w:r w:rsidRPr="00F0194C">
        <w:rPr>
          <w:rFonts w:ascii="Palatino Linotype" w:hAnsi="Palatino Linotype" w:cs="Arial"/>
          <w:b/>
          <w:sz w:val="28"/>
          <w:szCs w:val="28"/>
          <w:lang w:val="es-ES"/>
        </w:rPr>
        <w:t>PRIMERO</w:t>
      </w:r>
      <w:r w:rsidRPr="00F0194C">
        <w:rPr>
          <w:rFonts w:ascii="Palatino Linotype" w:hAnsi="Palatino Linotype" w:cs="Arial"/>
          <w:sz w:val="28"/>
          <w:szCs w:val="28"/>
          <w:lang w:val="es-ES"/>
        </w:rPr>
        <w:t>.</w:t>
      </w:r>
      <w:r w:rsidRPr="00F0194C">
        <w:rPr>
          <w:rFonts w:ascii="Palatino Linotype" w:hAnsi="Palatino Linotype" w:cs="Arial"/>
          <w:lang w:val="es-ES"/>
        </w:rPr>
        <w:t xml:space="preserve"> Resultan </w:t>
      </w:r>
      <w:r w:rsidRPr="00F0194C">
        <w:rPr>
          <w:rFonts w:ascii="Palatino Linotype" w:hAnsi="Palatino Linotype" w:cs="Arial"/>
          <w:b/>
          <w:lang w:val="es-ES"/>
        </w:rPr>
        <w:t>fundadas</w:t>
      </w:r>
      <w:r w:rsidRPr="00F0194C">
        <w:rPr>
          <w:rFonts w:ascii="Palatino Linotype" w:hAnsi="Palatino Linotype" w:cs="Arial"/>
          <w:lang w:val="es-ES"/>
        </w:rPr>
        <w:t xml:space="preserve"> las razones o motivos de inconformidad planteadas por </w:t>
      </w:r>
      <w:r w:rsidRPr="00F0194C">
        <w:rPr>
          <w:rFonts w:ascii="Palatino Linotype" w:hAnsi="Palatino Linotype" w:cs="Arial"/>
          <w:b/>
          <w:lang w:val="es-ES"/>
        </w:rPr>
        <w:t xml:space="preserve">EL RECURRENTE </w:t>
      </w:r>
      <w:r w:rsidRPr="00F0194C">
        <w:rPr>
          <w:rFonts w:ascii="Palatino Linotype" w:hAnsi="Palatino Linotype" w:cs="Arial"/>
          <w:bCs/>
          <w:lang w:val="es-ES"/>
        </w:rPr>
        <w:t xml:space="preserve">en </w:t>
      </w:r>
      <w:r w:rsidR="00A629F2" w:rsidRPr="00F0194C">
        <w:rPr>
          <w:rFonts w:ascii="Palatino Linotype" w:hAnsi="Palatino Linotype" w:cs="Arial"/>
          <w:bCs/>
          <w:lang w:val="es-ES"/>
        </w:rPr>
        <w:t>los</w:t>
      </w:r>
      <w:r w:rsidRPr="00F0194C">
        <w:rPr>
          <w:rFonts w:ascii="Palatino Linotype" w:hAnsi="Palatino Linotype" w:cs="Arial"/>
          <w:bCs/>
          <w:lang w:val="es-ES"/>
        </w:rPr>
        <w:t xml:space="preserve"> Recurso</w:t>
      </w:r>
      <w:r w:rsidR="00A629F2" w:rsidRPr="00F0194C">
        <w:rPr>
          <w:rFonts w:ascii="Palatino Linotype" w:hAnsi="Palatino Linotype" w:cs="Arial"/>
          <w:bCs/>
          <w:lang w:val="es-ES"/>
        </w:rPr>
        <w:t>s</w:t>
      </w:r>
      <w:r w:rsidRPr="00F0194C">
        <w:rPr>
          <w:rFonts w:ascii="Palatino Linotype" w:hAnsi="Palatino Linotype" w:cs="Arial"/>
          <w:bCs/>
          <w:lang w:val="es-ES"/>
        </w:rPr>
        <w:t xml:space="preserve"> de Revisión</w:t>
      </w:r>
      <w:r w:rsidRPr="00F0194C">
        <w:rPr>
          <w:rFonts w:ascii="Palatino Linotype" w:hAnsi="Palatino Linotype" w:cs="Arial"/>
          <w:b/>
          <w:lang w:val="es-ES"/>
        </w:rPr>
        <w:t xml:space="preserve"> </w:t>
      </w:r>
      <w:r w:rsidR="00A629F2" w:rsidRPr="00F0194C">
        <w:rPr>
          <w:rFonts w:ascii="Palatino Linotype" w:hAnsi="Palatino Linotype" w:cs="Arial"/>
          <w:b/>
          <w:bCs/>
          <w:szCs w:val="22"/>
        </w:rPr>
        <w:t>12002</w:t>
      </w:r>
      <w:r w:rsidRPr="00F0194C">
        <w:rPr>
          <w:rFonts w:ascii="Palatino Linotype" w:hAnsi="Palatino Linotype" w:cs="Arial"/>
          <w:b/>
          <w:lang w:val="es-ES"/>
        </w:rPr>
        <w:t>/INFOEM/IP/RR/2022</w:t>
      </w:r>
      <w:r w:rsidRPr="00F0194C">
        <w:rPr>
          <w:rFonts w:ascii="Palatino Linotype" w:hAnsi="Palatino Linotype" w:cs="Arial"/>
          <w:lang w:val="es-ES"/>
        </w:rPr>
        <w:t xml:space="preserve"> </w:t>
      </w:r>
      <w:r w:rsidR="00A629F2" w:rsidRPr="00F0194C">
        <w:rPr>
          <w:rFonts w:ascii="Palatino Linotype" w:hAnsi="Palatino Linotype" w:cs="Arial"/>
          <w:lang w:val="es-ES"/>
        </w:rPr>
        <w:t xml:space="preserve">y </w:t>
      </w:r>
      <w:r w:rsidR="00A629F2" w:rsidRPr="00F0194C">
        <w:rPr>
          <w:rFonts w:ascii="Palatino Linotype" w:hAnsi="Palatino Linotype" w:cs="Arial"/>
          <w:b/>
          <w:bCs/>
          <w:szCs w:val="22"/>
        </w:rPr>
        <w:t>12003</w:t>
      </w:r>
      <w:r w:rsidR="00A629F2" w:rsidRPr="00F0194C">
        <w:rPr>
          <w:rFonts w:ascii="Palatino Linotype" w:hAnsi="Palatino Linotype" w:cs="Arial"/>
          <w:b/>
          <w:lang w:val="es-ES"/>
        </w:rPr>
        <w:t>/INFOEM/IP/RR/</w:t>
      </w:r>
      <w:r w:rsidR="000D406E" w:rsidRPr="00F0194C">
        <w:rPr>
          <w:rFonts w:ascii="Palatino Linotype" w:hAnsi="Palatino Linotype" w:cs="Arial"/>
          <w:b/>
          <w:lang w:val="es-ES"/>
        </w:rPr>
        <w:t>2022</w:t>
      </w:r>
      <w:r w:rsidR="000D406E" w:rsidRPr="00F0194C">
        <w:rPr>
          <w:rFonts w:ascii="Palatino Linotype" w:hAnsi="Palatino Linotype" w:cs="Arial"/>
          <w:lang w:val="es-ES"/>
        </w:rPr>
        <w:t xml:space="preserve"> y</w:t>
      </w:r>
      <w:r w:rsidRPr="00F0194C">
        <w:rPr>
          <w:rFonts w:ascii="Palatino Linotype" w:hAnsi="Palatino Linotype" w:cs="Arial"/>
          <w:lang w:val="es-ES"/>
        </w:rPr>
        <w:t xml:space="preserve"> en términos del </w:t>
      </w:r>
      <w:r w:rsidRPr="00F0194C">
        <w:rPr>
          <w:rFonts w:ascii="Palatino Linotype" w:hAnsi="Palatino Linotype" w:cs="Arial"/>
          <w:b/>
          <w:bCs/>
        </w:rPr>
        <w:t xml:space="preserve">Considerando </w:t>
      </w:r>
      <w:r w:rsidR="000D406E" w:rsidRPr="00F0194C">
        <w:rPr>
          <w:rFonts w:ascii="Palatino Linotype" w:hAnsi="Palatino Linotype" w:cs="Arial"/>
          <w:b/>
          <w:bCs/>
        </w:rPr>
        <w:t>Sexto</w:t>
      </w:r>
      <w:r w:rsidRPr="00F0194C">
        <w:rPr>
          <w:rFonts w:ascii="Palatino Linotype" w:hAnsi="Palatino Linotype" w:cs="Arial"/>
        </w:rPr>
        <w:t xml:space="preserve"> </w:t>
      </w:r>
      <w:r w:rsidRPr="00F0194C">
        <w:rPr>
          <w:rFonts w:ascii="Palatino Linotype" w:hAnsi="Palatino Linotype" w:cs="Arial"/>
          <w:lang w:val="es-ES"/>
        </w:rPr>
        <w:t>de la presente Resolución.</w:t>
      </w:r>
    </w:p>
    <w:p w14:paraId="43F428CD" w14:textId="6AF98DE7" w:rsidR="003B76A1" w:rsidRPr="00F0194C" w:rsidRDefault="003B76A1" w:rsidP="00C4017E">
      <w:pPr>
        <w:spacing w:before="100" w:beforeAutospacing="1" w:after="100" w:afterAutospacing="1" w:line="360" w:lineRule="auto"/>
        <w:jc w:val="both"/>
        <w:rPr>
          <w:rFonts w:ascii="Palatino Linotype" w:eastAsia="Palatino Linotype" w:hAnsi="Palatino Linotype" w:cs="Palatino Linotype"/>
        </w:rPr>
      </w:pPr>
      <w:r w:rsidRPr="00F0194C">
        <w:rPr>
          <w:rFonts w:ascii="Palatino Linotype" w:hAnsi="Palatino Linotype" w:cs="Arial"/>
          <w:b/>
          <w:sz w:val="28"/>
          <w:szCs w:val="28"/>
          <w:lang w:val="es-ES"/>
        </w:rPr>
        <w:lastRenderedPageBreak/>
        <w:t>SEGUNDO</w:t>
      </w:r>
      <w:r w:rsidRPr="00F0194C">
        <w:rPr>
          <w:rFonts w:ascii="Palatino Linotype" w:hAnsi="Palatino Linotype" w:cs="Arial"/>
          <w:sz w:val="28"/>
          <w:szCs w:val="28"/>
          <w:lang w:val="es-ES"/>
        </w:rPr>
        <w:t>.</w:t>
      </w:r>
      <w:r w:rsidRPr="00F0194C">
        <w:rPr>
          <w:rFonts w:ascii="Palatino Linotype" w:hAnsi="Palatino Linotype" w:cs="Arial"/>
          <w:lang w:val="es-ES"/>
        </w:rPr>
        <w:t xml:space="preserve"> </w:t>
      </w:r>
      <w:r w:rsidRPr="00F0194C">
        <w:rPr>
          <w:rFonts w:ascii="Palatino Linotype" w:eastAsia="Calibri" w:hAnsi="Palatino Linotype" w:cs="Arial"/>
        </w:rPr>
        <w:t xml:space="preserve">Se </w:t>
      </w:r>
      <w:r w:rsidRPr="00F0194C">
        <w:rPr>
          <w:rFonts w:ascii="Palatino Linotype" w:eastAsia="Calibri" w:hAnsi="Palatino Linotype" w:cs="Arial"/>
          <w:b/>
        </w:rPr>
        <w:t>Revoca</w:t>
      </w:r>
      <w:r w:rsidR="000D406E" w:rsidRPr="00F0194C">
        <w:rPr>
          <w:rFonts w:ascii="Palatino Linotype" w:eastAsia="Calibri" w:hAnsi="Palatino Linotype" w:cs="Arial"/>
          <w:b/>
        </w:rPr>
        <w:t>n</w:t>
      </w:r>
      <w:r w:rsidRPr="00F0194C">
        <w:rPr>
          <w:rFonts w:ascii="Palatino Linotype" w:eastAsia="Calibri" w:hAnsi="Palatino Linotype" w:cs="Arial"/>
          <w:b/>
        </w:rPr>
        <w:t xml:space="preserve"> </w:t>
      </w:r>
      <w:r w:rsidRPr="00F0194C">
        <w:rPr>
          <w:rFonts w:ascii="Palatino Linotype" w:eastAsia="Calibri" w:hAnsi="Palatino Linotype" w:cs="Arial"/>
        </w:rPr>
        <w:t>la</w:t>
      </w:r>
      <w:r w:rsidR="000D406E" w:rsidRPr="00F0194C">
        <w:rPr>
          <w:rFonts w:ascii="Palatino Linotype" w:eastAsia="Calibri" w:hAnsi="Palatino Linotype" w:cs="Arial"/>
        </w:rPr>
        <w:t>s</w:t>
      </w:r>
      <w:r w:rsidRPr="00F0194C">
        <w:rPr>
          <w:rFonts w:ascii="Palatino Linotype" w:eastAsia="Calibri" w:hAnsi="Palatino Linotype" w:cs="Arial"/>
        </w:rPr>
        <w:t xml:space="preserve"> respuesta</w:t>
      </w:r>
      <w:r w:rsidR="000D406E" w:rsidRPr="00F0194C">
        <w:rPr>
          <w:rFonts w:ascii="Palatino Linotype" w:eastAsia="Calibri" w:hAnsi="Palatino Linotype" w:cs="Arial"/>
        </w:rPr>
        <w:t>s</w:t>
      </w:r>
      <w:r w:rsidRPr="00F0194C">
        <w:rPr>
          <w:rFonts w:ascii="Palatino Linotype" w:eastAsia="Calibri" w:hAnsi="Palatino Linotype" w:cs="Arial"/>
        </w:rPr>
        <w:t xml:space="preserve"> proporcionada</w:t>
      </w:r>
      <w:r w:rsidR="000D406E" w:rsidRPr="00F0194C">
        <w:rPr>
          <w:rFonts w:ascii="Palatino Linotype" w:eastAsia="Calibri" w:hAnsi="Palatino Linotype" w:cs="Arial"/>
        </w:rPr>
        <w:t>s</w:t>
      </w:r>
      <w:r w:rsidRPr="00F0194C">
        <w:rPr>
          <w:rFonts w:ascii="Palatino Linotype" w:eastAsia="Calibri" w:hAnsi="Palatino Linotype" w:cs="Arial"/>
        </w:rPr>
        <w:t xml:space="preserve"> por el </w:t>
      </w:r>
      <w:r w:rsidRPr="00F0194C">
        <w:rPr>
          <w:rFonts w:ascii="Palatino Linotype" w:eastAsia="Calibri" w:hAnsi="Palatino Linotype" w:cs="Arial"/>
          <w:b/>
          <w:bCs/>
        </w:rPr>
        <w:t xml:space="preserve">Ayuntamiento de </w:t>
      </w:r>
      <w:r w:rsidR="000D406E" w:rsidRPr="00F0194C">
        <w:rPr>
          <w:rFonts w:ascii="Palatino Linotype" w:eastAsia="Calibri" w:hAnsi="Palatino Linotype" w:cs="Arial"/>
          <w:b/>
          <w:bCs/>
        </w:rPr>
        <w:t xml:space="preserve">Chimalhuacán </w:t>
      </w:r>
      <w:r w:rsidRPr="00F0194C">
        <w:rPr>
          <w:rFonts w:ascii="Palatino Linotype" w:eastAsia="Calibri" w:hAnsi="Palatino Linotype" w:cs="Arial"/>
          <w:bCs/>
          <w:lang w:val="es-ES"/>
        </w:rPr>
        <w:t xml:space="preserve">y </w:t>
      </w:r>
      <w:r w:rsidRPr="00F0194C">
        <w:rPr>
          <w:rFonts w:ascii="Palatino Linotype" w:hAnsi="Palatino Linotype" w:cs="Arial"/>
          <w:bCs/>
          <w:lang w:val="es-ES"/>
        </w:rPr>
        <w:t>se</w:t>
      </w:r>
      <w:r w:rsidRPr="00F0194C">
        <w:rPr>
          <w:rFonts w:ascii="Palatino Linotype" w:hAnsi="Palatino Linotype" w:cs="Arial"/>
          <w:lang w:val="es-ES"/>
        </w:rPr>
        <w:t xml:space="preserve"> </w:t>
      </w:r>
      <w:r w:rsidRPr="00F0194C">
        <w:rPr>
          <w:rFonts w:ascii="Palatino Linotype" w:hAnsi="Palatino Linotype" w:cs="Arial"/>
          <w:b/>
          <w:bCs/>
          <w:lang w:val="es-ES"/>
        </w:rPr>
        <w:t>Ordena</w:t>
      </w:r>
      <w:r w:rsidRPr="00F0194C">
        <w:rPr>
          <w:rFonts w:ascii="Palatino Linotype" w:hAnsi="Palatino Linotype" w:cs="Arial"/>
          <w:lang w:val="es-ES"/>
        </w:rPr>
        <w:t xml:space="preserve"> haga entrega al </w:t>
      </w:r>
      <w:r w:rsidRPr="00F0194C">
        <w:rPr>
          <w:rFonts w:ascii="Palatino Linotype" w:hAnsi="Palatino Linotype" w:cs="Arial"/>
          <w:b/>
          <w:lang w:val="es-ES"/>
        </w:rPr>
        <w:t>RECURRENTE</w:t>
      </w:r>
      <w:r w:rsidRPr="00F0194C">
        <w:rPr>
          <w:rFonts w:ascii="Palatino Linotype" w:hAnsi="Palatino Linotype" w:cs="Arial"/>
          <w:lang w:val="es-ES"/>
        </w:rPr>
        <w:t>, vía el Sistema de Acceso a la Información Mexiquense (</w:t>
      </w:r>
      <w:r w:rsidRPr="00F0194C">
        <w:rPr>
          <w:rFonts w:ascii="Palatino Linotype" w:hAnsi="Palatino Linotype" w:cs="Arial"/>
          <w:b/>
          <w:lang w:val="es-ES"/>
        </w:rPr>
        <w:t>SAIMEX</w:t>
      </w:r>
      <w:r w:rsidRPr="00F0194C">
        <w:rPr>
          <w:rFonts w:ascii="Palatino Linotype" w:hAnsi="Palatino Linotype" w:cs="Arial"/>
          <w:lang w:val="es-ES"/>
        </w:rPr>
        <w:t>)</w:t>
      </w:r>
      <w:r w:rsidR="000D406E" w:rsidRPr="00F0194C">
        <w:rPr>
          <w:rFonts w:ascii="Palatino Linotype" w:hAnsi="Palatino Linotype" w:cs="Arial"/>
          <w:lang w:val="es-ES"/>
        </w:rPr>
        <w:t xml:space="preserve">, </w:t>
      </w:r>
      <w:r w:rsidRPr="00F0194C">
        <w:rPr>
          <w:rFonts w:ascii="Palatino Linotype" w:hAnsi="Palatino Linotype" w:cs="Arial"/>
          <w:bCs/>
          <w:lang w:val="es-ES"/>
        </w:rPr>
        <w:t xml:space="preserve">en </w:t>
      </w:r>
      <w:r w:rsidRPr="00F0194C">
        <w:rPr>
          <w:rFonts w:ascii="Palatino Linotype" w:hAnsi="Palatino Linotype" w:cs="Arial"/>
          <w:b/>
          <w:lang w:val="es-ES"/>
        </w:rPr>
        <w:t>versión pública</w:t>
      </w:r>
      <w:r w:rsidRPr="00F0194C">
        <w:rPr>
          <w:rFonts w:ascii="Palatino Linotype" w:hAnsi="Palatino Linotype" w:cs="Arial"/>
          <w:lang w:val="es-ES"/>
        </w:rPr>
        <w:t>,</w:t>
      </w:r>
      <w:r w:rsidRPr="00F0194C">
        <w:rPr>
          <w:rFonts w:ascii="Palatino Linotype" w:eastAsia="Palatino Linotype" w:hAnsi="Palatino Linotype" w:cs="Palatino Linotype"/>
        </w:rPr>
        <w:t xml:space="preserve"> de lo siguiente: </w:t>
      </w:r>
    </w:p>
    <w:p w14:paraId="08CE075C" w14:textId="7855F057" w:rsidR="000D406E" w:rsidRPr="00F0194C" w:rsidRDefault="003B76A1" w:rsidP="00C4017E">
      <w:pPr>
        <w:spacing w:before="100" w:beforeAutospacing="1" w:after="100" w:afterAutospacing="1" w:line="276" w:lineRule="auto"/>
        <w:ind w:left="850" w:right="901"/>
        <w:jc w:val="both"/>
        <w:rPr>
          <w:rFonts w:ascii="Palatino Linotype" w:hAnsi="Palatino Linotype"/>
          <w:i/>
          <w:sz w:val="22"/>
          <w:szCs w:val="22"/>
          <w:lang w:eastAsia="es-ES_tradnl"/>
        </w:rPr>
      </w:pPr>
      <w:r w:rsidRPr="00F0194C">
        <w:rPr>
          <w:rFonts w:ascii="Palatino Linotype" w:eastAsia="Palatino Linotype" w:hAnsi="Palatino Linotype" w:cs="Palatino Linotype"/>
          <w:i/>
          <w:sz w:val="22"/>
          <w:szCs w:val="22"/>
        </w:rPr>
        <w:t>“</w:t>
      </w:r>
      <w:bookmarkStart w:id="22" w:name="_Hlk121135224"/>
      <w:r w:rsidRPr="00F0194C">
        <w:rPr>
          <w:rFonts w:ascii="Palatino Linotype" w:eastAsia="Palatino Linotype" w:hAnsi="Palatino Linotype" w:cs="Palatino Linotype"/>
          <w:i/>
          <w:sz w:val="22"/>
          <w:szCs w:val="22"/>
        </w:rPr>
        <w:t>a)</w:t>
      </w:r>
      <w:bookmarkEnd w:id="22"/>
      <w:r w:rsidR="000D406E" w:rsidRPr="00F0194C">
        <w:rPr>
          <w:rFonts w:ascii="Palatino Linotype" w:hAnsi="Palatino Linotype"/>
          <w:i/>
          <w:sz w:val="22"/>
          <w:szCs w:val="22"/>
          <w:lang w:val="es-ES"/>
        </w:rPr>
        <w:t xml:space="preserve"> </w:t>
      </w:r>
      <w:r w:rsidR="00F42D5C" w:rsidRPr="00F0194C">
        <w:rPr>
          <w:rFonts w:ascii="Palatino Linotype" w:hAnsi="Palatino Linotype"/>
          <w:i/>
          <w:sz w:val="22"/>
          <w:szCs w:val="22"/>
          <w:lang w:val="es-ES"/>
        </w:rPr>
        <w:t>L</w:t>
      </w:r>
      <w:r w:rsidR="000D406E" w:rsidRPr="00F0194C">
        <w:rPr>
          <w:rFonts w:ascii="Palatino Linotype" w:hAnsi="Palatino Linotype"/>
          <w:i/>
          <w:sz w:val="22"/>
          <w:szCs w:val="22"/>
          <w:lang w:val="es-ES"/>
        </w:rPr>
        <w:t>os soportes documentales de las licitaciones públicas relativas a adquisición de vehículos compactadores de basura, carritos de basura y equipamiento</w:t>
      </w:r>
      <w:r w:rsidR="00636423" w:rsidRPr="00F0194C">
        <w:rPr>
          <w:rFonts w:ascii="Palatino Linotype" w:hAnsi="Palatino Linotype"/>
          <w:i/>
          <w:sz w:val="22"/>
          <w:szCs w:val="22"/>
          <w:lang w:val="es-ES"/>
        </w:rPr>
        <w:t xml:space="preserve"> </w:t>
      </w:r>
      <w:r w:rsidR="000D406E" w:rsidRPr="00F0194C">
        <w:rPr>
          <w:rFonts w:ascii="Palatino Linotype" w:hAnsi="Palatino Linotype"/>
          <w:i/>
          <w:sz w:val="22"/>
          <w:szCs w:val="22"/>
          <w:lang w:val="es-ES"/>
        </w:rPr>
        <w:t xml:space="preserve">vigentes al uno de junio de 2022, </w:t>
      </w:r>
      <w:r w:rsidR="00F42D5C" w:rsidRPr="00F0194C">
        <w:rPr>
          <w:rFonts w:ascii="Palatino Linotype" w:hAnsi="Palatino Linotype"/>
          <w:i/>
          <w:sz w:val="22"/>
          <w:szCs w:val="22"/>
          <w:lang w:val="es-ES"/>
        </w:rPr>
        <w:t>así</w:t>
      </w:r>
      <w:r w:rsidR="000D406E" w:rsidRPr="00F0194C">
        <w:rPr>
          <w:rFonts w:ascii="Palatino Linotype" w:hAnsi="Palatino Linotype"/>
          <w:i/>
          <w:sz w:val="22"/>
          <w:szCs w:val="22"/>
          <w:lang w:val="es-ES"/>
        </w:rPr>
        <w:t xml:space="preserve"> como, </w:t>
      </w:r>
      <w:r w:rsidR="000D406E" w:rsidRPr="00F0194C">
        <w:rPr>
          <w:rFonts w:ascii="Palatino Linotype" w:hAnsi="Palatino Linotype"/>
          <w:i/>
          <w:sz w:val="22"/>
          <w:szCs w:val="22"/>
          <w:lang w:eastAsia="es-ES_tradnl"/>
        </w:rPr>
        <w:t>los documentos donde conste la Justificación</w:t>
      </w:r>
      <w:r w:rsidR="00F42D5C" w:rsidRPr="00F0194C">
        <w:rPr>
          <w:rFonts w:ascii="Palatino Linotype" w:hAnsi="Palatino Linotype"/>
          <w:i/>
          <w:sz w:val="22"/>
          <w:szCs w:val="22"/>
          <w:lang w:eastAsia="es-ES_tradnl"/>
        </w:rPr>
        <w:t>,</w:t>
      </w:r>
      <w:r w:rsidR="000D406E" w:rsidRPr="00F0194C">
        <w:rPr>
          <w:rFonts w:ascii="Palatino Linotype" w:hAnsi="Palatino Linotype"/>
          <w:i/>
          <w:sz w:val="22"/>
          <w:szCs w:val="22"/>
          <w:lang w:eastAsia="es-ES_tradnl"/>
        </w:rPr>
        <w:t xml:space="preserve"> Registro del caso de excepción</w:t>
      </w:r>
      <w:r w:rsidR="00F42D5C" w:rsidRPr="00F0194C">
        <w:rPr>
          <w:rFonts w:ascii="Palatino Linotype" w:hAnsi="Palatino Linotype"/>
          <w:i/>
          <w:sz w:val="22"/>
          <w:szCs w:val="22"/>
        </w:rPr>
        <w:t>, el estudio o investigación de mercado y la determinación de precio para la evaluación de las propuestas</w:t>
      </w:r>
    </w:p>
    <w:p w14:paraId="518ECB77" w14:textId="43561AC3" w:rsidR="00636423" w:rsidRPr="00F0194C" w:rsidRDefault="00636423" w:rsidP="00C4017E">
      <w:pPr>
        <w:spacing w:before="100" w:beforeAutospacing="1" w:after="100" w:afterAutospacing="1" w:line="276" w:lineRule="auto"/>
        <w:ind w:left="850" w:right="901"/>
        <w:jc w:val="both"/>
        <w:rPr>
          <w:rFonts w:ascii="Palatino Linotype" w:hAnsi="Palatino Linotype"/>
          <w:i/>
          <w:sz w:val="22"/>
          <w:szCs w:val="22"/>
          <w:lang w:eastAsia="es-ES_tradnl"/>
        </w:rPr>
      </w:pPr>
      <w:r w:rsidRPr="00F0194C">
        <w:rPr>
          <w:rFonts w:ascii="Palatino Linotype" w:hAnsi="Palatino Linotype"/>
          <w:i/>
          <w:sz w:val="22"/>
          <w:szCs w:val="22"/>
          <w:lang w:eastAsia="es-ES_tradnl"/>
        </w:rPr>
        <w:t xml:space="preserve">b) </w:t>
      </w:r>
      <w:r w:rsidR="00F42D5C" w:rsidRPr="00F0194C">
        <w:rPr>
          <w:rFonts w:ascii="Palatino Linotype" w:hAnsi="Palatino Linotype"/>
          <w:i/>
          <w:sz w:val="22"/>
          <w:szCs w:val="22"/>
          <w:lang w:eastAsia="es-ES_tradnl"/>
        </w:rPr>
        <w:t>Los</w:t>
      </w:r>
      <w:r w:rsidR="000D406E" w:rsidRPr="00F0194C">
        <w:rPr>
          <w:rFonts w:ascii="Palatino Linotype" w:hAnsi="Palatino Linotype"/>
          <w:i/>
          <w:sz w:val="22"/>
          <w:szCs w:val="22"/>
          <w:lang w:eastAsia="es-ES_tradnl"/>
        </w:rPr>
        <w:t xml:space="preserve"> soporte</w:t>
      </w:r>
      <w:r w:rsidR="00F42D5C" w:rsidRPr="00F0194C">
        <w:rPr>
          <w:rFonts w:ascii="Palatino Linotype" w:hAnsi="Palatino Linotype"/>
          <w:i/>
          <w:sz w:val="22"/>
          <w:szCs w:val="22"/>
          <w:lang w:eastAsia="es-ES_tradnl"/>
        </w:rPr>
        <w:t>s</w:t>
      </w:r>
      <w:r w:rsidR="000D406E" w:rsidRPr="00F0194C">
        <w:rPr>
          <w:rFonts w:ascii="Palatino Linotype" w:hAnsi="Palatino Linotype"/>
          <w:i/>
          <w:sz w:val="22"/>
          <w:szCs w:val="22"/>
          <w:lang w:eastAsia="es-ES_tradnl"/>
        </w:rPr>
        <w:t xml:space="preserve"> documental</w:t>
      </w:r>
      <w:r w:rsidR="00F42D5C" w:rsidRPr="00F0194C">
        <w:rPr>
          <w:rFonts w:ascii="Palatino Linotype" w:hAnsi="Palatino Linotype"/>
          <w:i/>
          <w:sz w:val="22"/>
          <w:szCs w:val="22"/>
          <w:lang w:eastAsia="es-ES_tradnl"/>
        </w:rPr>
        <w:t>es</w:t>
      </w:r>
      <w:r w:rsidR="000D406E" w:rsidRPr="00F0194C">
        <w:rPr>
          <w:rFonts w:ascii="Palatino Linotype" w:hAnsi="Palatino Linotype"/>
          <w:i/>
          <w:sz w:val="22"/>
          <w:szCs w:val="22"/>
          <w:lang w:eastAsia="es-ES_tradnl"/>
        </w:rPr>
        <w:t xml:space="preserve"> del gasto realizado, facturas, órdenes de pago, comprobantes de pago, donde señale la descripción en cuanto a la unidad adquirida, cantidad, costo unitario e importe por el monto total que se pagó por las unidades</w:t>
      </w:r>
      <w:r w:rsidRPr="00F0194C">
        <w:rPr>
          <w:rFonts w:ascii="Palatino Linotype" w:hAnsi="Palatino Linotype"/>
          <w:i/>
          <w:sz w:val="22"/>
          <w:szCs w:val="22"/>
          <w:lang w:eastAsia="es-ES_tradnl"/>
        </w:rPr>
        <w:t xml:space="preserve">, </w:t>
      </w:r>
      <w:r w:rsidRPr="00F0194C">
        <w:rPr>
          <w:rFonts w:ascii="Palatino Linotype" w:hAnsi="Palatino Linotype"/>
          <w:i/>
          <w:sz w:val="22"/>
          <w:szCs w:val="22"/>
          <w:lang w:val="es-ES"/>
        </w:rPr>
        <w:t>las licitaciones públicas relativas a adquisición de vehículos compactadores de basura, carritos de basura y equipamiento vigentes al uno de junio de 2022.</w:t>
      </w:r>
    </w:p>
    <w:p w14:paraId="4562B2FB" w14:textId="19833FA9" w:rsidR="003B76A1" w:rsidRPr="00F0194C" w:rsidRDefault="00636423" w:rsidP="00C4017E">
      <w:pPr>
        <w:spacing w:before="100" w:beforeAutospacing="1" w:after="100" w:afterAutospacing="1" w:line="276" w:lineRule="auto"/>
        <w:ind w:left="850" w:right="901"/>
        <w:jc w:val="both"/>
        <w:rPr>
          <w:rFonts w:ascii="Palatino Linotype" w:hAnsi="Palatino Linotype"/>
          <w:i/>
          <w:iCs/>
          <w:sz w:val="22"/>
          <w:szCs w:val="22"/>
          <w:lang w:eastAsia="es-MX"/>
        </w:rPr>
      </w:pPr>
      <w:r w:rsidRPr="00F0194C">
        <w:rPr>
          <w:rFonts w:ascii="Palatino Linotype" w:eastAsia="Palatino Linotype" w:hAnsi="Palatino Linotype" w:cs="Palatino Linotype"/>
          <w:i/>
          <w:sz w:val="22"/>
          <w:szCs w:val="22"/>
        </w:rPr>
        <w:t xml:space="preserve">Debiendo notificar al </w:t>
      </w:r>
      <w:r w:rsidRPr="00F0194C">
        <w:rPr>
          <w:rFonts w:ascii="Palatino Linotype" w:eastAsia="Palatino Linotype" w:hAnsi="Palatino Linotype" w:cs="Palatino Linotype"/>
          <w:b/>
          <w:i/>
          <w:sz w:val="22"/>
          <w:szCs w:val="22"/>
        </w:rPr>
        <w:t>RECURRENTE</w:t>
      </w:r>
      <w:r w:rsidRPr="00F0194C">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F0194C">
        <w:rPr>
          <w:rFonts w:ascii="Palatino Linotype" w:hAnsi="Palatino Linotype" w:cs="Arial"/>
          <w:i/>
          <w:sz w:val="22"/>
          <w:szCs w:val="22"/>
        </w:rPr>
        <w:t>.</w:t>
      </w:r>
      <w:r w:rsidR="003B76A1" w:rsidRPr="00F0194C">
        <w:rPr>
          <w:rFonts w:ascii="Palatino Linotype" w:hAnsi="Palatino Linotype"/>
          <w:i/>
          <w:iCs/>
          <w:sz w:val="22"/>
          <w:szCs w:val="22"/>
          <w:lang w:eastAsia="es-MX"/>
        </w:rPr>
        <w:t>”</w:t>
      </w:r>
    </w:p>
    <w:p w14:paraId="1FDDB5E3" w14:textId="77777777" w:rsidR="003B76A1" w:rsidRPr="00F0194C" w:rsidRDefault="003B76A1" w:rsidP="00C4017E">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F0194C">
        <w:rPr>
          <w:rFonts w:ascii="Palatino Linotype" w:hAnsi="Palatino Linotype"/>
          <w:b/>
          <w:sz w:val="28"/>
          <w:szCs w:val="28"/>
        </w:rPr>
        <w:t>TERCERO.</w:t>
      </w:r>
      <w:r w:rsidRPr="00F0194C">
        <w:rPr>
          <w:rFonts w:ascii="Palatino Linotype" w:hAnsi="Palatino Linotype"/>
          <w:b/>
        </w:rPr>
        <w:t> </w:t>
      </w:r>
      <w:r w:rsidRPr="00F0194C">
        <w:rPr>
          <w:rFonts w:ascii="Palatino Linotype" w:hAnsi="Palatino Linotype"/>
          <w:b/>
          <w:lang w:eastAsia="es-ES_tradnl"/>
        </w:rPr>
        <w:t xml:space="preserve">Notifíquese </w:t>
      </w:r>
      <w:r w:rsidRPr="00F0194C">
        <w:rPr>
          <w:rFonts w:ascii="Palatino Linotype" w:hAnsi="Palatino Linotype"/>
          <w:lang w:eastAsia="es-ES_tradnl"/>
        </w:rPr>
        <w:t xml:space="preserve">mediante </w:t>
      </w:r>
      <w:r w:rsidRPr="00F0194C">
        <w:rPr>
          <w:rFonts w:ascii="Palatino Linotype" w:hAnsi="Palatino Linotype" w:cs="Arial"/>
        </w:rPr>
        <w:t>Sistema de Acceso a la Información Mexiquense</w:t>
      </w:r>
      <w:r w:rsidRPr="00F0194C">
        <w:rPr>
          <w:rFonts w:ascii="Palatino Linotype" w:hAnsi="Palatino Linotype"/>
          <w:lang w:eastAsia="es-ES_tradnl"/>
        </w:rPr>
        <w:t xml:space="preserve"> </w:t>
      </w:r>
      <w:r w:rsidRPr="00F0194C">
        <w:rPr>
          <w:rFonts w:ascii="Palatino Linotype" w:hAnsi="Palatino Linotype"/>
        </w:rPr>
        <w:t>al Titular de la Unidad de Transparencia del</w:t>
      </w:r>
      <w:r w:rsidRPr="00F0194C">
        <w:rPr>
          <w:rFonts w:ascii="Palatino Linotype" w:hAnsi="Palatino Linotype"/>
          <w:b/>
        </w:rPr>
        <w:t> SUJETO OBLIGADO</w:t>
      </w:r>
      <w:r w:rsidRPr="00F0194C">
        <w:rPr>
          <w:rFonts w:ascii="Palatino Linotype" w:hAnsi="Palatino Linotype"/>
        </w:rPr>
        <w:t>, para que conforme a los artículos 186, último párrafo y 189, párrafo segundo de la Ley de</w:t>
      </w:r>
      <w:r w:rsidRPr="00F0194C">
        <w:rPr>
          <w:rFonts w:ascii="Palatino Linotype" w:hAnsi="Palatino Linotype"/>
          <w:shd w:val="clear" w:color="auto" w:fill="FFFFFF"/>
        </w:rPr>
        <w:t xml:space="preserve"> </w:t>
      </w:r>
      <w:r w:rsidRPr="00F0194C">
        <w:rPr>
          <w:rFonts w:ascii="Palatino Linotype" w:hAnsi="Palatino Linotype" w:cs="Arial"/>
        </w:rPr>
        <w:t>Transparencia</w:t>
      </w:r>
      <w:r w:rsidRPr="00F0194C">
        <w:rPr>
          <w:rFonts w:ascii="Palatino Linotype" w:hAnsi="Palatino Linotype"/>
          <w:shd w:val="clear" w:color="auto" w:fill="FFFFFF"/>
        </w:rPr>
        <w:t xml:space="preserve"> </w:t>
      </w:r>
      <w:r w:rsidRPr="00F0194C">
        <w:rPr>
          <w:rFonts w:ascii="Palatino Linotype" w:hAnsi="Palatino Linotype"/>
        </w:rPr>
        <w:t xml:space="preserve">y Acceso a la Información Pública del Estado de México y Municipios, dé </w:t>
      </w:r>
      <w:r w:rsidRPr="00F0194C">
        <w:rPr>
          <w:rFonts w:ascii="Palatino Linotype" w:hAnsi="Palatino Linotype" w:cs="Arial"/>
        </w:rPr>
        <w:t>cumplimiento</w:t>
      </w:r>
      <w:r w:rsidRPr="00F0194C">
        <w:rPr>
          <w:rFonts w:ascii="Palatino Linotype" w:hAnsi="Palatino Linotype"/>
        </w:rPr>
        <w:t xml:space="preserve"> a lo ordenado dentro del plazo de diez días hábiles, debiendo </w:t>
      </w:r>
      <w:r w:rsidRPr="00F0194C">
        <w:rPr>
          <w:rFonts w:ascii="Palatino Linotype" w:hAnsi="Palatino Linotype" w:cs="Arial"/>
        </w:rPr>
        <w:t>informar</w:t>
      </w:r>
      <w:r w:rsidRPr="00F0194C">
        <w:rPr>
          <w:rFonts w:ascii="Palatino Linotype" w:hAnsi="Palatino Linotype"/>
        </w:rPr>
        <w:t xml:space="preserve"> a este Instituto en un plazo </w:t>
      </w:r>
      <w:r w:rsidRPr="00F0194C">
        <w:rPr>
          <w:rFonts w:ascii="Palatino Linotype" w:hAnsi="Palatino Linotype"/>
          <w:lang w:eastAsia="es-ES_tradnl"/>
        </w:rPr>
        <w:t>de</w:t>
      </w:r>
      <w:r w:rsidRPr="00F0194C">
        <w:rPr>
          <w:rFonts w:ascii="Palatino Linotype" w:hAnsi="Palatino Linotype"/>
        </w:rPr>
        <w:t xml:space="preserve"> tres días hábiles siguientes sobre el cumplimiento dado a la presente resolución.</w:t>
      </w:r>
    </w:p>
    <w:p w14:paraId="1797999D" w14:textId="3B9670C1" w:rsidR="003B76A1" w:rsidRPr="00F0194C" w:rsidRDefault="003B76A1" w:rsidP="00C4017E">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F0194C">
        <w:rPr>
          <w:rFonts w:ascii="Palatino Linotype" w:hAnsi="Palatino Linotype" w:cs="Arial"/>
          <w:b/>
          <w:bCs/>
          <w:sz w:val="28"/>
        </w:rPr>
        <w:t>CUARTO.</w:t>
      </w:r>
      <w:r w:rsidRPr="00F0194C">
        <w:rPr>
          <w:rFonts w:ascii="Palatino Linotype" w:hAnsi="Palatino Linotype"/>
          <w:szCs w:val="17"/>
          <w:lang w:eastAsia="es-ES_tradnl"/>
        </w:rPr>
        <w:t xml:space="preserve"> </w:t>
      </w:r>
      <w:r w:rsidRPr="00F0194C">
        <w:rPr>
          <w:rFonts w:ascii="Palatino Linotype" w:hAnsi="Palatino Linotype"/>
          <w:b/>
          <w:lang w:eastAsia="es-ES_tradnl"/>
        </w:rPr>
        <w:t>Notifíquese</w:t>
      </w:r>
      <w:r w:rsidRPr="00F0194C">
        <w:rPr>
          <w:rFonts w:ascii="Palatino Linotype" w:hAnsi="Palatino Linotype"/>
          <w:lang w:eastAsia="es-ES_tradnl"/>
        </w:rPr>
        <w:t xml:space="preserve"> al </w:t>
      </w:r>
      <w:r w:rsidRPr="00F0194C">
        <w:rPr>
          <w:rFonts w:ascii="Palatino Linotype" w:hAnsi="Palatino Linotype"/>
          <w:b/>
          <w:lang w:eastAsia="es-ES_tradnl"/>
        </w:rPr>
        <w:t>RECURRENTE</w:t>
      </w:r>
      <w:r w:rsidRPr="00F0194C">
        <w:rPr>
          <w:rFonts w:ascii="Palatino Linotype" w:hAnsi="Palatino Linotype"/>
          <w:lang w:eastAsia="es-ES_tradnl"/>
        </w:rPr>
        <w:t xml:space="preserve"> la presente resolución vía </w:t>
      </w:r>
      <w:r w:rsidRPr="00F0194C">
        <w:rPr>
          <w:rFonts w:ascii="Palatino Linotype" w:hAnsi="Palatino Linotype" w:cs="Arial"/>
        </w:rPr>
        <w:t>Sistema de Acceso a la Información Mexiquense</w:t>
      </w:r>
      <w:r w:rsidRPr="00F0194C">
        <w:rPr>
          <w:rFonts w:ascii="Palatino Linotype" w:hAnsi="Palatino Linotype"/>
          <w:lang w:eastAsia="es-ES_tradnl"/>
        </w:rPr>
        <w:t xml:space="preserve"> </w:t>
      </w:r>
      <w:r w:rsidRPr="00F0194C">
        <w:rPr>
          <w:rFonts w:ascii="Palatino Linotype" w:hAnsi="Palatino Linotype"/>
          <w:b/>
          <w:lang w:eastAsia="es-ES_tradnl"/>
        </w:rPr>
        <w:t>(</w:t>
      </w:r>
      <w:r w:rsidRPr="00F0194C">
        <w:rPr>
          <w:rFonts w:ascii="Palatino Linotype" w:hAnsi="Palatino Linotype"/>
          <w:b/>
          <w:bCs/>
          <w:lang w:eastAsia="es-ES_tradnl"/>
        </w:rPr>
        <w:t>SAIMEX)</w:t>
      </w:r>
      <w:r w:rsidRPr="00F0194C">
        <w:rPr>
          <w:rFonts w:ascii="Palatino Linotype" w:eastAsia="Palatino Linotype" w:hAnsi="Palatino Linotype" w:cs="Palatino Linotype"/>
          <w:b/>
        </w:rPr>
        <w:t>.</w:t>
      </w:r>
    </w:p>
    <w:p w14:paraId="2DECCED7" w14:textId="77777777" w:rsidR="003B76A1" w:rsidRPr="00F0194C" w:rsidRDefault="003B76A1" w:rsidP="00C4017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0194C">
        <w:rPr>
          <w:rFonts w:ascii="Palatino Linotype" w:hAnsi="Palatino Linotype" w:cs="Arial"/>
          <w:b/>
          <w:bCs/>
          <w:sz w:val="28"/>
        </w:rPr>
        <w:lastRenderedPageBreak/>
        <w:t>QUINTO.</w:t>
      </w:r>
      <w:r w:rsidRPr="00F0194C">
        <w:rPr>
          <w:rFonts w:ascii="Palatino Linotype" w:hAnsi="Palatino Linotype"/>
          <w:szCs w:val="17"/>
          <w:lang w:eastAsia="es-ES_tradnl"/>
        </w:rPr>
        <w:t xml:space="preserve"> Hágase del conocimiento al </w:t>
      </w:r>
      <w:r w:rsidRPr="00F0194C">
        <w:rPr>
          <w:rFonts w:ascii="Palatino Linotype" w:hAnsi="Palatino Linotype"/>
          <w:b/>
          <w:szCs w:val="17"/>
          <w:lang w:eastAsia="es-ES_tradnl"/>
        </w:rPr>
        <w:t>RECURRENTE</w:t>
      </w:r>
      <w:r w:rsidRPr="00F0194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0C7C76C" w14:textId="77777777" w:rsidR="003B76A1" w:rsidRPr="00F0194C" w:rsidRDefault="003B76A1" w:rsidP="00C4017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0194C">
        <w:rPr>
          <w:rFonts w:ascii="Palatino Linotype" w:hAnsi="Palatino Linotype"/>
          <w:b/>
          <w:sz w:val="28"/>
          <w:szCs w:val="28"/>
          <w:lang w:eastAsia="es-ES_tradnl"/>
        </w:rPr>
        <w:t>SEXTO.</w:t>
      </w:r>
      <w:r w:rsidRPr="00F0194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E3156F" w14:textId="64A6A769" w:rsidR="000A2017" w:rsidRDefault="002D1D1D" w:rsidP="00C4017E">
      <w:pPr>
        <w:spacing w:line="360" w:lineRule="auto"/>
        <w:jc w:val="both"/>
        <w:rPr>
          <w:rFonts w:ascii="Palatino Linotype" w:hAnsi="Palatino Linotype"/>
        </w:rPr>
      </w:pPr>
      <w:r w:rsidRPr="00F0194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00C020CA" w:rsidRPr="00F0194C">
        <w:rPr>
          <w:rFonts w:ascii="Palatino Linotype" w:hAnsi="Palatino Linotype"/>
        </w:rPr>
        <w:t xml:space="preserve">MORALES MARTÍNEZ; LUIS GUSTAVO PARRA NORIEGA Y GUADALUPE RAMÍREZ PEÑA; </w:t>
      </w:r>
      <w:r w:rsidR="000A2017" w:rsidRPr="000A2017">
        <w:rPr>
          <w:rFonts w:ascii="Palatino Linotype" w:hAnsi="Palatino Linotype"/>
        </w:rPr>
        <w:t xml:space="preserve">EN LA QUINTA SESIÓN ORDINARIA CELEBRADA EL </w:t>
      </w:r>
      <w:r w:rsidR="008B6141">
        <w:rPr>
          <w:rFonts w:ascii="Palatino Linotype" w:hAnsi="Palatino Linotype"/>
        </w:rPr>
        <w:t>NUEVE</w:t>
      </w:r>
      <w:r w:rsidR="000A2017" w:rsidRPr="000A2017">
        <w:rPr>
          <w:rFonts w:ascii="Palatino Linotype" w:hAnsi="Palatino Linotype"/>
        </w:rPr>
        <w:t xml:space="preserve"> DE FEBRERO DE DOS MIL VEINTITRÉS, ANTE EL SECRETARIO TÉCNICO DEL PLENO, ALEXIS TAPIA RAMÍREZ.</w:t>
      </w:r>
    </w:p>
    <w:p w14:paraId="4F0AC150" w14:textId="4B8EA880" w:rsidR="00E33030" w:rsidRPr="00C020CA" w:rsidRDefault="00D9217D" w:rsidP="00C4017E">
      <w:pPr>
        <w:spacing w:line="360" w:lineRule="auto"/>
        <w:jc w:val="both"/>
        <w:rPr>
          <w:rFonts w:ascii="Palatino Linotype" w:hAnsi="Palatino Linotype"/>
          <w:sz w:val="20"/>
          <w:szCs w:val="20"/>
        </w:rPr>
      </w:pPr>
      <w:r w:rsidRPr="00F0194C">
        <w:rPr>
          <w:rFonts w:ascii="Palatino Linotype" w:hAnsi="Palatino Linotype"/>
          <w:sz w:val="20"/>
          <w:szCs w:val="20"/>
        </w:rPr>
        <w:t>SCMM/BLA/DEMF/CCC</w:t>
      </w:r>
    </w:p>
    <w:p w14:paraId="222EA5FF" w14:textId="72A2E6E0" w:rsidR="00FB34B7" w:rsidRPr="00C020CA" w:rsidRDefault="00FB34B7" w:rsidP="00C4017E">
      <w:pPr>
        <w:spacing w:before="100" w:beforeAutospacing="1" w:after="100" w:afterAutospacing="1" w:line="360" w:lineRule="auto"/>
        <w:jc w:val="both"/>
        <w:rPr>
          <w:rFonts w:ascii="Palatino Linotype" w:hAnsi="Palatino Linotype"/>
        </w:rPr>
      </w:pPr>
    </w:p>
    <w:p w14:paraId="6E8004E6" w14:textId="4048F08D" w:rsidR="00FB34B7" w:rsidRPr="00C020CA" w:rsidRDefault="00FB34B7" w:rsidP="00C4017E">
      <w:pPr>
        <w:spacing w:before="100" w:beforeAutospacing="1" w:after="100" w:afterAutospacing="1" w:line="360" w:lineRule="auto"/>
        <w:jc w:val="both"/>
        <w:rPr>
          <w:rFonts w:ascii="Palatino Linotype" w:hAnsi="Palatino Linotype"/>
        </w:rPr>
      </w:pPr>
    </w:p>
    <w:p w14:paraId="49413AF2" w14:textId="667F3B11" w:rsidR="00FB34B7" w:rsidRPr="00C020CA" w:rsidRDefault="00FB34B7" w:rsidP="00C4017E">
      <w:pPr>
        <w:spacing w:before="100" w:beforeAutospacing="1" w:after="100" w:afterAutospacing="1" w:line="360" w:lineRule="auto"/>
        <w:jc w:val="both"/>
        <w:rPr>
          <w:rFonts w:ascii="Palatino Linotype" w:hAnsi="Palatino Linotype"/>
        </w:rPr>
      </w:pPr>
    </w:p>
    <w:p w14:paraId="3A09DD42" w14:textId="2779FDE7" w:rsidR="00FB34B7" w:rsidRPr="00C020CA" w:rsidRDefault="00FB34B7" w:rsidP="00C4017E">
      <w:pPr>
        <w:spacing w:before="100" w:beforeAutospacing="1" w:after="100" w:afterAutospacing="1" w:line="360" w:lineRule="auto"/>
        <w:jc w:val="both"/>
        <w:rPr>
          <w:rFonts w:ascii="Palatino Linotype" w:hAnsi="Palatino Linotype"/>
        </w:rPr>
      </w:pPr>
    </w:p>
    <w:p w14:paraId="3D325CDA" w14:textId="77777777" w:rsidR="00FB34B7" w:rsidRPr="00C020CA" w:rsidRDefault="00FB34B7" w:rsidP="00C4017E">
      <w:pPr>
        <w:spacing w:before="100" w:beforeAutospacing="1" w:after="100" w:afterAutospacing="1" w:line="360" w:lineRule="auto"/>
        <w:jc w:val="both"/>
        <w:rPr>
          <w:rFonts w:ascii="Palatino Linotype" w:hAnsi="Palatino Linotype"/>
        </w:rPr>
      </w:pPr>
    </w:p>
    <w:p w14:paraId="478FC6D8" w14:textId="71CC324B" w:rsidR="00B97505" w:rsidRPr="00C020CA" w:rsidRDefault="00B97505" w:rsidP="00C4017E">
      <w:pPr>
        <w:spacing w:before="100" w:beforeAutospacing="1" w:after="100" w:afterAutospacing="1" w:line="360" w:lineRule="auto"/>
        <w:jc w:val="both"/>
        <w:rPr>
          <w:rFonts w:ascii="Palatino Linotype" w:hAnsi="Palatino Linotype"/>
        </w:rPr>
      </w:pPr>
    </w:p>
    <w:p w14:paraId="41B261AE" w14:textId="735A228E" w:rsidR="00B97505" w:rsidRPr="00C020CA" w:rsidRDefault="00B97505" w:rsidP="00C4017E">
      <w:pPr>
        <w:spacing w:before="100" w:beforeAutospacing="1" w:after="100" w:afterAutospacing="1" w:line="360" w:lineRule="auto"/>
        <w:jc w:val="both"/>
        <w:rPr>
          <w:rFonts w:ascii="Palatino Linotype" w:hAnsi="Palatino Linotype"/>
        </w:rPr>
      </w:pPr>
    </w:p>
    <w:p w14:paraId="63EC9353" w14:textId="05DCCD2B" w:rsidR="00B97505" w:rsidRPr="00C020CA" w:rsidRDefault="00B97505" w:rsidP="00C4017E">
      <w:pPr>
        <w:spacing w:before="100" w:beforeAutospacing="1" w:after="100" w:afterAutospacing="1" w:line="360" w:lineRule="auto"/>
        <w:jc w:val="both"/>
        <w:rPr>
          <w:rFonts w:ascii="Palatino Linotype" w:hAnsi="Palatino Linotype"/>
        </w:rPr>
      </w:pPr>
    </w:p>
    <w:p w14:paraId="02B7A153" w14:textId="59B49131" w:rsidR="00B97505" w:rsidRPr="00C020CA" w:rsidRDefault="00B97505" w:rsidP="00C4017E">
      <w:pPr>
        <w:spacing w:before="100" w:beforeAutospacing="1" w:after="100" w:afterAutospacing="1" w:line="360" w:lineRule="auto"/>
        <w:jc w:val="both"/>
        <w:rPr>
          <w:rFonts w:ascii="Palatino Linotype" w:hAnsi="Palatino Linotype"/>
        </w:rPr>
      </w:pPr>
    </w:p>
    <w:p w14:paraId="7F32ECCD" w14:textId="5FB369CF" w:rsidR="00B97505" w:rsidRPr="00C020CA" w:rsidRDefault="00B97505" w:rsidP="00C4017E">
      <w:pPr>
        <w:spacing w:before="100" w:beforeAutospacing="1" w:after="100" w:afterAutospacing="1" w:line="360" w:lineRule="auto"/>
        <w:jc w:val="both"/>
        <w:rPr>
          <w:rFonts w:ascii="Palatino Linotype" w:hAnsi="Palatino Linotype"/>
        </w:rPr>
      </w:pPr>
    </w:p>
    <w:p w14:paraId="00EF156D" w14:textId="6F15A74C" w:rsidR="00B97505" w:rsidRPr="00C020CA" w:rsidRDefault="00B97505" w:rsidP="00C4017E">
      <w:pPr>
        <w:spacing w:before="100" w:beforeAutospacing="1" w:after="100" w:afterAutospacing="1" w:line="360" w:lineRule="auto"/>
        <w:jc w:val="both"/>
        <w:rPr>
          <w:rFonts w:ascii="Palatino Linotype" w:hAnsi="Palatino Linotype"/>
        </w:rPr>
      </w:pPr>
    </w:p>
    <w:p w14:paraId="2CC0115D" w14:textId="5F66DA73" w:rsidR="00B97505" w:rsidRPr="00C020CA" w:rsidRDefault="00B97505" w:rsidP="00C4017E">
      <w:pPr>
        <w:spacing w:before="100" w:beforeAutospacing="1" w:after="100" w:afterAutospacing="1" w:line="360" w:lineRule="auto"/>
        <w:jc w:val="both"/>
        <w:rPr>
          <w:rFonts w:ascii="Palatino Linotype" w:hAnsi="Palatino Linotype"/>
        </w:rPr>
      </w:pPr>
    </w:p>
    <w:p w14:paraId="07D75A6D" w14:textId="6BB4C99B" w:rsidR="00B97505" w:rsidRPr="00C020CA" w:rsidRDefault="00B97505" w:rsidP="00C4017E">
      <w:pPr>
        <w:spacing w:before="100" w:beforeAutospacing="1" w:after="100" w:afterAutospacing="1" w:line="360" w:lineRule="auto"/>
        <w:jc w:val="both"/>
        <w:rPr>
          <w:rFonts w:ascii="Palatino Linotype" w:hAnsi="Palatino Linotype"/>
        </w:rPr>
      </w:pPr>
    </w:p>
    <w:p w14:paraId="11A7407D" w14:textId="5861B494" w:rsidR="00B97505" w:rsidRPr="00C020CA" w:rsidRDefault="00B97505" w:rsidP="00C4017E">
      <w:pPr>
        <w:spacing w:before="100" w:beforeAutospacing="1" w:after="100" w:afterAutospacing="1" w:line="360" w:lineRule="auto"/>
        <w:jc w:val="both"/>
        <w:rPr>
          <w:rFonts w:ascii="Palatino Linotype" w:hAnsi="Palatino Linotype"/>
        </w:rPr>
      </w:pPr>
    </w:p>
    <w:p w14:paraId="3759824F" w14:textId="7FE8E3CB" w:rsidR="00B97505" w:rsidRPr="00C020CA" w:rsidRDefault="00B97505" w:rsidP="00C4017E">
      <w:pPr>
        <w:spacing w:before="100" w:beforeAutospacing="1" w:after="100" w:afterAutospacing="1" w:line="360" w:lineRule="auto"/>
        <w:jc w:val="both"/>
        <w:rPr>
          <w:rFonts w:ascii="Palatino Linotype" w:hAnsi="Palatino Linotype"/>
        </w:rPr>
      </w:pPr>
    </w:p>
    <w:p w14:paraId="2477CD72" w14:textId="23115B11" w:rsidR="00B97505" w:rsidRPr="00C020CA" w:rsidRDefault="00B97505" w:rsidP="00C4017E">
      <w:pPr>
        <w:spacing w:before="100" w:beforeAutospacing="1" w:after="100" w:afterAutospacing="1" w:line="360" w:lineRule="auto"/>
        <w:jc w:val="both"/>
        <w:rPr>
          <w:rFonts w:ascii="Palatino Linotype" w:hAnsi="Palatino Linotype"/>
        </w:rPr>
      </w:pPr>
    </w:p>
    <w:p w14:paraId="6BDF6E0B" w14:textId="77777777" w:rsidR="00B97505" w:rsidRPr="00C020CA" w:rsidRDefault="00B97505" w:rsidP="00C4017E">
      <w:pPr>
        <w:spacing w:before="100" w:beforeAutospacing="1" w:after="100" w:afterAutospacing="1" w:line="360" w:lineRule="auto"/>
        <w:jc w:val="both"/>
        <w:rPr>
          <w:rFonts w:ascii="Palatino Linotype" w:hAnsi="Palatino Linotype"/>
        </w:rPr>
      </w:pPr>
    </w:p>
    <w:p w14:paraId="25B76F01" w14:textId="77777777" w:rsidR="009D0FFC" w:rsidRPr="00C020CA" w:rsidRDefault="009D0FFC" w:rsidP="00C4017E">
      <w:pPr>
        <w:spacing w:before="100" w:beforeAutospacing="1" w:after="100" w:afterAutospacing="1" w:line="360" w:lineRule="auto"/>
        <w:jc w:val="both"/>
        <w:rPr>
          <w:rFonts w:ascii="Palatino Linotype" w:hAnsi="Palatino Linotype"/>
        </w:rPr>
      </w:pPr>
    </w:p>
    <w:sectPr w:rsidR="009D0FFC" w:rsidRPr="00C020CA"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DDAEB" w14:textId="77777777" w:rsidR="00DA726F" w:rsidRDefault="00DA726F" w:rsidP="00C80F8C">
      <w:r>
        <w:separator/>
      </w:r>
    </w:p>
  </w:endnote>
  <w:endnote w:type="continuationSeparator" w:id="0">
    <w:p w14:paraId="4D95DDF2" w14:textId="77777777" w:rsidR="00DA726F" w:rsidRDefault="00DA72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42BA">
      <w:rPr>
        <w:rFonts w:ascii="Palatino Linotype" w:hAnsi="Palatino Linotype" w:cs="Arial"/>
        <w:bCs/>
        <w:noProof/>
        <w:sz w:val="22"/>
        <w:szCs w:val="22"/>
      </w:rPr>
      <w:t>58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42BA">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42B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42BA">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12378" w14:textId="77777777" w:rsidR="00DA726F" w:rsidRDefault="00DA726F" w:rsidP="00C80F8C">
      <w:r>
        <w:separator/>
      </w:r>
    </w:p>
  </w:footnote>
  <w:footnote w:type="continuationSeparator" w:id="0">
    <w:p w14:paraId="62DB27B8" w14:textId="77777777" w:rsidR="00DA726F" w:rsidRDefault="00DA726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DA726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DA726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EF98EC1" w:rsidR="00967ACF" w:rsidRPr="00664658" w:rsidRDefault="00967ACF" w:rsidP="004862B1">
          <w:pPr>
            <w:jc w:val="both"/>
            <w:rPr>
              <w:rFonts w:ascii="Palatino Linotype" w:hAnsi="Palatino Linotype"/>
              <w:b/>
              <w:sz w:val="22"/>
              <w:szCs w:val="22"/>
              <w:lang w:val="es-ES_tradnl"/>
            </w:rPr>
          </w:pPr>
          <w:bookmarkStart w:id="23" w:name="_Hlk102682258"/>
          <w:bookmarkStart w:id="24" w:name="_Hlk98849459"/>
          <w:r w:rsidRPr="00344B20">
            <w:rPr>
              <w:rFonts w:ascii="Palatino Linotype" w:hAnsi="Palatino Linotype"/>
              <w:b/>
              <w:bCs/>
              <w:sz w:val="22"/>
              <w:szCs w:val="22"/>
            </w:rPr>
            <w:t>1</w:t>
          </w:r>
          <w:r w:rsidR="002135BA">
            <w:rPr>
              <w:rFonts w:ascii="Palatino Linotype" w:hAnsi="Palatino Linotype"/>
              <w:b/>
              <w:bCs/>
              <w:sz w:val="22"/>
              <w:szCs w:val="22"/>
            </w:rPr>
            <w:t>2002</w:t>
          </w:r>
          <w:r w:rsidRPr="00674E6B">
            <w:rPr>
              <w:rFonts w:ascii="Palatino Linotype" w:hAnsi="Palatino Linotype"/>
              <w:b/>
              <w:bCs/>
              <w:sz w:val="22"/>
              <w:szCs w:val="22"/>
            </w:rPr>
            <w:t>/INFOEM/IP/RR/202</w:t>
          </w:r>
          <w:r>
            <w:rPr>
              <w:rFonts w:ascii="Palatino Linotype" w:hAnsi="Palatino Linotype"/>
              <w:b/>
              <w:bCs/>
              <w:sz w:val="22"/>
              <w:szCs w:val="22"/>
            </w:rPr>
            <w:t>2</w:t>
          </w:r>
          <w:bookmarkEnd w:id="23"/>
          <w:r>
            <w:rPr>
              <w:rFonts w:ascii="Palatino Linotype" w:hAnsi="Palatino Linotype"/>
              <w:b/>
              <w:bCs/>
              <w:sz w:val="22"/>
              <w:szCs w:val="22"/>
            </w:rPr>
            <w:t xml:space="preserve"> </w:t>
          </w:r>
          <w:bookmarkEnd w:id="24"/>
          <w:r>
            <w:rPr>
              <w:rFonts w:ascii="Palatino Linotype" w:hAnsi="Palatino Linotype"/>
              <w:b/>
              <w:bCs/>
              <w:sz w:val="22"/>
              <w:szCs w:val="22"/>
            </w:rPr>
            <w:t>y acumulado</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57002A" w:rsidR="00967ACF" w:rsidRPr="00D41D47" w:rsidRDefault="00213F04" w:rsidP="004862B1">
          <w:pPr>
            <w:jc w:val="both"/>
            <w:rPr>
              <w:rFonts w:ascii="Palatino Linotype" w:hAnsi="Palatino Linotype"/>
              <w:b/>
              <w:sz w:val="22"/>
              <w:szCs w:val="22"/>
              <w:lang w:val="es-ES_tradnl"/>
            </w:rPr>
          </w:pPr>
          <w:r w:rsidRPr="00213F04">
            <w:rPr>
              <w:rFonts w:ascii="Palatino Linotype" w:hAnsi="Palatino Linotype"/>
              <w:b/>
              <w:bCs/>
              <w:sz w:val="22"/>
              <w:szCs w:val="22"/>
            </w:rPr>
            <w:t xml:space="preserve">Ayuntamiento de </w:t>
          </w:r>
          <w:bookmarkStart w:id="25" w:name="_Hlk124861410"/>
          <w:r w:rsidRPr="00213F04">
            <w:rPr>
              <w:rFonts w:ascii="Palatino Linotype" w:hAnsi="Palatino Linotype"/>
              <w:b/>
              <w:bCs/>
              <w:sz w:val="22"/>
              <w:szCs w:val="22"/>
            </w:rPr>
            <w:t>Chimalhuacán</w:t>
          </w:r>
          <w:bookmarkEnd w:id="25"/>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26" w:name="_Hlk104241680"/>
          <w:r w:rsidRPr="00D9217D">
            <w:rPr>
              <w:rFonts w:ascii="Palatino Linotype" w:hAnsi="Palatino Linotype"/>
              <w:b/>
              <w:bCs/>
              <w:sz w:val="22"/>
              <w:szCs w:val="22"/>
              <w:lang w:val="es-ES_tradnl"/>
            </w:rPr>
            <w:t>Sharon Cristina Morales Martínez</w:t>
          </w:r>
          <w:bookmarkEnd w:id="26"/>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DA726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8F2CCC" w:rsidRDefault="00967A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D9FFA8B" w:rsidR="00967ACF" w:rsidRPr="008F2CCC" w:rsidRDefault="00522E37" w:rsidP="00C34EFF">
          <w:pPr>
            <w:jc w:val="both"/>
            <w:rPr>
              <w:rFonts w:ascii="Palatino Linotype" w:hAnsi="Palatino Linotype"/>
              <w:b/>
              <w:sz w:val="22"/>
              <w:szCs w:val="22"/>
              <w:lang w:val="es-ES_tradnl"/>
            </w:rPr>
          </w:pPr>
          <w:r>
            <w:rPr>
              <w:rFonts w:ascii="Palatino Linotype" w:hAnsi="Palatino Linotype"/>
              <w:b/>
              <w:bCs/>
              <w:sz w:val="22"/>
              <w:szCs w:val="22"/>
            </w:rPr>
            <w:t>12002</w:t>
          </w:r>
          <w:r w:rsidR="00967ACF" w:rsidRPr="000A27E2">
            <w:rPr>
              <w:rFonts w:ascii="Palatino Linotype" w:hAnsi="Palatino Linotype"/>
              <w:b/>
              <w:bCs/>
              <w:sz w:val="22"/>
              <w:szCs w:val="22"/>
            </w:rPr>
            <w:t>/INFOEM/IP/RR/202</w:t>
          </w:r>
          <w:r w:rsidR="00967ACF">
            <w:rPr>
              <w:rFonts w:ascii="Palatino Linotype" w:hAnsi="Palatino Linotype"/>
              <w:b/>
              <w:bCs/>
              <w:sz w:val="22"/>
              <w:szCs w:val="22"/>
            </w:rPr>
            <w:t>2 y acumulado</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7" w:name="_Hlk80706940"/>
        </w:p>
      </w:tc>
      <w:tc>
        <w:tcPr>
          <w:tcW w:w="3000" w:type="dxa"/>
          <w:shd w:val="clear" w:color="auto" w:fill="auto"/>
        </w:tcPr>
        <w:p w14:paraId="3B2AD0CF"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8C0320C" w:rsidR="00967ACF" w:rsidRPr="008F2CCC" w:rsidRDefault="00A242BA"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XXXXXXXXX XX XXXXXXXXXXXXX XX XXXXXXXXXXXXX</w:t>
          </w:r>
        </w:p>
      </w:tc>
    </w:tr>
    <w:bookmarkEnd w:id="27"/>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503F91" w:rsidR="00967ACF" w:rsidRPr="00DC41C8" w:rsidRDefault="00213F04" w:rsidP="00344B20">
          <w:pPr>
            <w:jc w:val="both"/>
            <w:rPr>
              <w:rFonts w:ascii="Palatino Linotype" w:hAnsi="Palatino Linotype"/>
              <w:b/>
              <w:sz w:val="22"/>
              <w:szCs w:val="22"/>
            </w:rPr>
          </w:pPr>
          <w:r w:rsidRPr="00213F04">
            <w:rPr>
              <w:rFonts w:ascii="Palatino Linotype" w:hAnsi="Palatino Linotype"/>
              <w:b/>
              <w:bCs/>
              <w:sz w:val="22"/>
              <w:szCs w:val="22"/>
            </w:rPr>
            <w:t>Ayuntamiento de Chimalhuacán</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2"/>
  </w:num>
  <w:num w:numId="4">
    <w:abstractNumId w:val="14"/>
  </w:num>
  <w:num w:numId="5">
    <w:abstractNumId w:val="10"/>
  </w:num>
  <w:num w:numId="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13"/>
  </w:num>
  <w:num w:numId="10">
    <w:abstractNumId w:val="1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24"/>
  </w:num>
  <w:num w:numId="15">
    <w:abstractNumId w:val="4"/>
  </w:num>
  <w:num w:numId="16">
    <w:abstractNumId w:val="18"/>
  </w:num>
  <w:num w:numId="17">
    <w:abstractNumId w:val="2"/>
  </w:num>
  <w:num w:numId="18">
    <w:abstractNumId w:val="16"/>
  </w:num>
  <w:num w:numId="19">
    <w:abstractNumId w:val="6"/>
  </w:num>
  <w:num w:numId="20">
    <w:abstractNumId w:val="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8D3"/>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59"/>
    <w:rsid w:val="00422477"/>
    <w:rsid w:val="0042247B"/>
    <w:rsid w:val="004224F4"/>
    <w:rsid w:val="00422715"/>
    <w:rsid w:val="00422BF1"/>
    <w:rsid w:val="00422F54"/>
    <w:rsid w:val="00423153"/>
    <w:rsid w:val="004232BA"/>
    <w:rsid w:val="004234DA"/>
    <w:rsid w:val="0042394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B73"/>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2BA"/>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3386"/>
    <w:rsid w:val="00C835BF"/>
    <w:rsid w:val="00C83685"/>
    <w:rsid w:val="00C838E1"/>
    <w:rsid w:val="00C83961"/>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C6E"/>
    <w:rsid w:val="00C90C73"/>
    <w:rsid w:val="00C90CA5"/>
    <w:rsid w:val="00C90E6D"/>
    <w:rsid w:val="00C917C7"/>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26F"/>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F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omex.org.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omex.org.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pomex.org.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7A54-978F-4789-A818-5F0D8F28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15307</Words>
  <Characters>84191</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2023-02-10T20:04:00Z</cp:lastPrinted>
  <dcterms:created xsi:type="dcterms:W3CDTF">2023-02-02T20:51:00Z</dcterms:created>
  <dcterms:modified xsi:type="dcterms:W3CDTF">2023-02-21T00:23:00Z</dcterms:modified>
</cp:coreProperties>
</file>