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3602D2F2" w:rsidR="00EA0165" w:rsidRPr="003A22B8" w:rsidRDefault="00EA0165" w:rsidP="0098547F">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A22B8">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3A22B8">
        <w:rPr>
          <w:rFonts w:ascii="Palatino Linotype" w:eastAsiaTheme="minorEastAsia" w:hAnsi="Palatino Linotype" w:cstheme="minorBidi"/>
          <w:color w:val="000000" w:themeColor="text1"/>
          <w:lang w:val="es-ES_tradnl"/>
        </w:rPr>
        <w:t xml:space="preserve">n Metepec, Estado </w:t>
      </w:r>
      <w:r w:rsidR="00D8609C" w:rsidRPr="003A22B8">
        <w:rPr>
          <w:rFonts w:ascii="Palatino Linotype" w:eastAsiaTheme="minorEastAsia" w:hAnsi="Palatino Linotype" w:cstheme="minorBidi"/>
          <w:color w:val="000000" w:themeColor="text1"/>
          <w:lang w:val="es-ES_tradnl"/>
        </w:rPr>
        <w:t>de México; de uno</w:t>
      </w:r>
      <w:r w:rsidR="000F1EB2" w:rsidRPr="003A22B8">
        <w:rPr>
          <w:rFonts w:ascii="Palatino Linotype" w:eastAsiaTheme="minorEastAsia" w:hAnsi="Palatino Linotype" w:cstheme="minorBidi"/>
          <w:color w:val="000000" w:themeColor="text1"/>
          <w:lang w:val="es-ES_tradnl"/>
        </w:rPr>
        <w:t xml:space="preserve"> </w:t>
      </w:r>
      <w:r w:rsidRPr="003A22B8">
        <w:rPr>
          <w:rFonts w:ascii="Palatino Linotype" w:eastAsiaTheme="minorEastAsia" w:hAnsi="Palatino Linotype" w:cstheme="minorBidi"/>
          <w:color w:val="000000" w:themeColor="text1"/>
          <w:lang w:val="es-MX"/>
        </w:rPr>
        <w:t>(</w:t>
      </w:r>
      <w:r w:rsidR="00D8609C" w:rsidRPr="003A22B8">
        <w:rPr>
          <w:rFonts w:ascii="Palatino Linotype" w:eastAsiaTheme="minorEastAsia" w:hAnsi="Palatino Linotype" w:cstheme="minorBidi"/>
          <w:color w:val="000000" w:themeColor="text1"/>
          <w:lang w:val="es-MX"/>
        </w:rPr>
        <w:t>01</w:t>
      </w:r>
      <w:r w:rsidRPr="003A22B8">
        <w:rPr>
          <w:rFonts w:ascii="Palatino Linotype" w:eastAsiaTheme="minorEastAsia" w:hAnsi="Palatino Linotype" w:cstheme="minorBidi"/>
          <w:color w:val="000000" w:themeColor="text1"/>
          <w:lang w:val="es-MX"/>
        </w:rPr>
        <w:t>) de</w:t>
      </w:r>
      <w:r w:rsidR="00D8609C" w:rsidRPr="003A22B8">
        <w:rPr>
          <w:rFonts w:ascii="Palatino Linotype" w:eastAsiaTheme="minorEastAsia" w:hAnsi="Palatino Linotype" w:cstheme="minorBidi"/>
          <w:color w:val="000000" w:themeColor="text1"/>
          <w:lang w:val="es-MX"/>
        </w:rPr>
        <w:t xml:space="preserve"> febrero</w:t>
      </w:r>
      <w:r w:rsidR="003135C2" w:rsidRPr="003A22B8">
        <w:rPr>
          <w:rFonts w:ascii="Palatino Linotype" w:eastAsiaTheme="minorEastAsia" w:hAnsi="Palatino Linotype" w:cstheme="minorBidi"/>
          <w:color w:val="000000" w:themeColor="text1"/>
          <w:lang w:val="es-MX"/>
        </w:rPr>
        <w:t xml:space="preserve"> </w:t>
      </w:r>
      <w:r w:rsidR="00F03AFC" w:rsidRPr="003A22B8">
        <w:rPr>
          <w:rFonts w:ascii="Palatino Linotype" w:eastAsiaTheme="minorEastAsia" w:hAnsi="Palatino Linotype" w:cstheme="minorBidi"/>
          <w:color w:val="000000" w:themeColor="text1"/>
          <w:lang w:val="es-MX"/>
        </w:rPr>
        <w:t xml:space="preserve"> </w:t>
      </w:r>
      <w:r w:rsidR="00D8609C" w:rsidRPr="003A22B8">
        <w:rPr>
          <w:rFonts w:ascii="Palatino Linotype" w:eastAsiaTheme="minorEastAsia" w:hAnsi="Palatino Linotype" w:cstheme="minorBidi"/>
          <w:color w:val="000000" w:themeColor="text1"/>
          <w:lang w:val="es-MX"/>
        </w:rPr>
        <w:t>de dos mil veintitrés</w:t>
      </w:r>
      <w:r w:rsidRPr="003A22B8">
        <w:rPr>
          <w:rFonts w:ascii="Palatino Linotype" w:eastAsiaTheme="minorEastAsia" w:hAnsi="Palatino Linotype" w:cstheme="minorBidi"/>
          <w:color w:val="000000" w:themeColor="text1"/>
          <w:lang w:val="es-ES_tradnl"/>
        </w:rPr>
        <w:t xml:space="preserve">. </w:t>
      </w:r>
    </w:p>
    <w:p w14:paraId="79BA84B1" w14:textId="49C284D2" w:rsidR="00C36DF2" w:rsidRPr="003A22B8" w:rsidRDefault="00C36DF2" w:rsidP="0098547F">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A22B8">
        <w:rPr>
          <w:rFonts w:ascii="Palatino Linotype" w:eastAsiaTheme="minorEastAsia" w:hAnsi="Palatino Linotype" w:cstheme="minorBidi"/>
          <w:b/>
          <w:color w:val="000000" w:themeColor="text1"/>
          <w:lang w:val="es-ES_tradnl"/>
        </w:rPr>
        <w:t>VISTO</w:t>
      </w:r>
      <w:r w:rsidRPr="003A22B8">
        <w:rPr>
          <w:rFonts w:ascii="Palatino Linotype" w:eastAsiaTheme="minorEastAsia" w:hAnsi="Palatino Linotype" w:cstheme="minorBidi"/>
          <w:color w:val="000000" w:themeColor="text1"/>
          <w:lang w:val="es-ES_tradnl"/>
        </w:rPr>
        <w:t xml:space="preserve"> el expediente electrónico formado con motivo del recurso de revisión</w:t>
      </w:r>
      <w:r w:rsidRPr="003A22B8">
        <w:rPr>
          <w:rFonts w:ascii="Palatino Linotype" w:eastAsiaTheme="minorEastAsia" w:hAnsi="Palatino Linotype" w:cstheme="minorBidi"/>
          <w:b/>
          <w:bCs/>
          <w:color w:val="000000" w:themeColor="text1"/>
        </w:rPr>
        <w:t> </w:t>
      </w:r>
      <w:r w:rsidR="00D8609C" w:rsidRPr="003A22B8">
        <w:rPr>
          <w:rFonts w:ascii="Palatino Linotype" w:eastAsiaTheme="minorEastAsia" w:hAnsi="Palatino Linotype" w:cstheme="minorBidi"/>
          <w:b/>
          <w:bCs/>
          <w:color w:val="000000" w:themeColor="text1"/>
        </w:rPr>
        <w:t>07183/INFOEM/IP/RR/2022</w:t>
      </w:r>
      <w:r w:rsidRPr="003A22B8">
        <w:rPr>
          <w:rFonts w:ascii="Palatino Linotype" w:eastAsiaTheme="minorEastAsia" w:hAnsi="Palatino Linotype" w:cstheme="minorBidi"/>
          <w:b/>
          <w:bCs/>
          <w:color w:val="000000" w:themeColor="text1"/>
        </w:rPr>
        <w:t xml:space="preserve">, </w:t>
      </w:r>
      <w:r w:rsidRPr="003A22B8">
        <w:rPr>
          <w:rFonts w:ascii="Palatino Linotype" w:eastAsiaTheme="minorEastAsia" w:hAnsi="Palatino Linotype" w:cstheme="minorBidi"/>
          <w:color w:val="000000" w:themeColor="text1"/>
          <w:lang w:val="es-ES_tradnl"/>
        </w:rPr>
        <w:t xml:space="preserve">promovido por </w:t>
      </w:r>
      <w:r w:rsidR="00AB7AB6">
        <w:rPr>
          <w:rFonts w:ascii="Palatino Linotype" w:eastAsiaTheme="minorEastAsia" w:hAnsi="Palatino Linotype" w:cstheme="minorBidi"/>
          <w:b/>
          <w:color w:val="000000" w:themeColor="text1"/>
          <w:lang w:val="es-ES_tradnl"/>
        </w:rPr>
        <w:t>XXXXXXXXX</w:t>
      </w:r>
      <w:r w:rsidR="000F1EB2" w:rsidRPr="003A22B8">
        <w:rPr>
          <w:rFonts w:ascii="Palatino Linotype" w:eastAsiaTheme="minorEastAsia" w:hAnsi="Palatino Linotype" w:cstheme="minorBidi"/>
          <w:b/>
          <w:color w:val="000000" w:themeColor="text1"/>
          <w:lang w:val="es-ES_tradnl"/>
        </w:rPr>
        <w:t xml:space="preserve"> </w:t>
      </w:r>
      <w:r w:rsidRPr="003A22B8">
        <w:rPr>
          <w:rFonts w:ascii="Palatino Linotype" w:eastAsiaTheme="minorEastAsia" w:hAnsi="Palatino Linotype" w:cstheme="minorBidi"/>
          <w:color w:val="000000" w:themeColor="text1"/>
          <w:lang w:val="es-ES_tradnl"/>
        </w:rPr>
        <w:t xml:space="preserve">en su calidad de </w:t>
      </w:r>
      <w:r w:rsidRPr="003A22B8">
        <w:rPr>
          <w:rFonts w:ascii="Palatino Linotype" w:eastAsiaTheme="minorEastAsia" w:hAnsi="Palatino Linotype" w:cstheme="minorBidi"/>
          <w:b/>
          <w:color w:val="000000" w:themeColor="text1"/>
          <w:lang w:val="es-ES_tradnl"/>
        </w:rPr>
        <w:t>RECURRENTE</w:t>
      </w:r>
      <w:r w:rsidRPr="003A22B8">
        <w:rPr>
          <w:rFonts w:ascii="Palatino Linotype" w:eastAsiaTheme="minorEastAsia" w:hAnsi="Palatino Linotype" w:cstheme="minorBidi"/>
          <w:color w:val="000000" w:themeColor="text1"/>
          <w:lang w:val="es-ES_tradnl"/>
        </w:rPr>
        <w:t>, en contra de la respue</w:t>
      </w:r>
      <w:r w:rsidR="00861CF9" w:rsidRPr="003A22B8">
        <w:rPr>
          <w:rFonts w:ascii="Palatino Linotype" w:eastAsiaTheme="minorEastAsia" w:hAnsi="Palatino Linotype" w:cstheme="minorBidi"/>
          <w:color w:val="000000" w:themeColor="text1"/>
          <w:lang w:val="es-ES_tradnl"/>
        </w:rPr>
        <w:t>sta del</w:t>
      </w:r>
      <w:r w:rsidRPr="003A22B8">
        <w:rPr>
          <w:rFonts w:ascii="Palatino Linotype" w:eastAsiaTheme="minorEastAsia" w:hAnsi="Palatino Linotype" w:cstheme="minorBidi"/>
          <w:color w:val="000000" w:themeColor="text1"/>
          <w:lang w:val="es-ES_tradnl"/>
        </w:rPr>
        <w:t xml:space="preserve"> </w:t>
      </w:r>
      <w:r w:rsidR="00D8609C" w:rsidRPr="003A22B8">
        <w:rPr>
          <w:rFonts w:ascii="Palatino Linotype" w:eastAsiaTheme="minorEastAsia" w:hAnsi="Palatino Linotype" w:cstheme="minorBidi"/>
          <w:b/>
          <w:color w:val="000000" w:themeColor="text1"/>
          <w:lang w:val="es-ES_tradnl"/>
        </w:rPr>
        <w:t>Ayuntamiento de Ecatepec de Morelos</w:t>
      </w:r>
      <w:r w:rsidR="004D3F79" w:rsidRPr="003A22B8">
        <w:rPr>
          <w:rFonts w:ascii="Palatino Linotype" w:eastAsiaTheme="minorEastAsia" w:hAnsi="Palatino Linotype" w:cstheme="minorBidi"/>
          <w:b/>
          <w:bCs/>
          <w:color w:val="000000" w:themeColor="text1"/>
        </w:rPr>
        <w:t xml:space="preserve"> </w:t>
      </w:r>
      <w:r w:rsidRPr="003A22B8">
        <w:rPr>
          <w:rFonts w:ascii="Palatino Linotype" w:eastAsiaTheme="minorEastAsia" w:hAnsi="Palatino Linotype" w:cstheme="minorBidi"/>
          <w:color w:val="000000" w:themeColor="text1"/>
          <w:lang w:val="es-ES_tradnl"/>
        </w:rPr>
        <w:t>en lo</w:t>
      </w:r>
      <w:r w:rsidRPr="003A22B8">
        <w:rPr>
          <w:rFonts w:ascii="Palatino Linotype" w:eastAsiaTheme="minorEastAsia" w:hAnsi="Palatino Linotype" w:cstheme="minorBidi"/>
          <w:b/>
          <w:color w:val="000000" w:themeColor="text1"/>
          <w:lang w:val="es-ES_tradnl"/>
        </w:rPr>
        <w:t xml:space="preserve"> </w:t>
      </w:r>
      <w:r w:rsidRPr="003A22B8">
        <w:rPr>
          <w:rFonts w:ascii="Palatino Linotype" w:eastAsiaTheme="minorEastAsia" w:hAnsi="Palatino Linotype" w:cstheme="minorBidi"/>
          <w:color w:val="000000" w:themeColor="text1"/>
          <w:lang w:val="es-ES_tradnl"/>
        </w:rPr>
        <w:t>sucesivo el</w:t>
      </w:r>
      <w:r w:rsidRPr="003A22B8">
        <w:rPr>
          <w:rFonts w:ascii="Palatino Linotype" w:eastAsiaTheme="minorEastAsia" w:hAnsi="Palatino Linotype" w:cstheme="minorBidi"/>
          <w:b/>
          <w:color w:val="000000" w:themeColor="text1"/>
          <w:lang w:val="es-ES_tradnl"/>
        </w:rPr>
        <w:t xml:space="preserve"> SUJETO OBLIGADO, </w:t>
      </w:r>
      <w:r w:rsidRPr="003A22B8">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3A22B8" w:rsidRDefault="00EA0165" w:rsidP="0098547F">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3A22B8">
        <w:rPr>
          <w:rFonts w:ascii="Palatino Linotype" w:hAnsi="Palatino Linotype"/>
          <w:b/>
          <w:color w:val="000000" w:themeColor="text1"/>
          <w:sz w:val="24"/>
          <w:szCs w:val="24"/>
          <w:lang w:val="es-MX" w:eastAsia="en-US"/>
        </w:rPr>
        <w:t>ANTECEDENTES</w:t>
      </w:r>
      <w:bookmarkEnd w:id="0"/>
      <w:bookmarkEnd w:id="1"/>
      <w:bookmarkEnd w:id="2"/>
      <w:bookmarkEnd w:id="3"/>
    </w:p>
    <w:p w14:paraId="209E9585" w14:textId="23ED3B8A" w:rsidR="004A759A" w:rsidRPr="003A22B8" w:rsidRDefault="00D8609C" w:rsidP="0098547F">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3A22B8">
        <w:rPr>
          <w:rFonts w:ascii="Palatino Linotype" w:eastAsia="Calibri" w:hAnsi="Palatino Linotype" w:cs="Arial"/>
          <w:color w:val="000000" w:themeColor="text1"/>
        </w:rPr>
        <w:t>El uno (01) de abril</w:t>
      </w:r>
      <w:r w:rsidR="00C5605D" w:rsidRPr="003A22B8">
        <w:rPr>
          <w:rFonts w:ascii="Palatino Linotype" w:eastAsia="Calibri" w:hAnsi="Palatino Linotype" w:cs="Arial"/>
          <w:color w:val="000000" w:themeColor="text1"/>
        </w:rPr>
        <w:t xml:space="preserve"> </w:t>
      </w:r>
      <w:r w:rsidR="004A759A" w:rsidRPr="003A22B8">
        <w:rPr>
          <w:rFonts w:ascii="Palatino Linotype" w:eastAsia="Calibri" w:hAnsi="Palatino Linotype" w:cs="Arial"/>
          <w:color w:val="000000" w:themeColor="text1"/>
        </w:rPr>
        <w:t>de dos mil veintidós, el</w:t>
      </w:r>
      <w:r w:rsidR="004A759A" w:rsidRPr="003A22B8">
        <w:rPr>
          <w:rFonts w:ascii="Palatino Linotype" w:hAnsi="Palatino Linotype"/>
          <w:color w:val="000000" w:themeColor="text1"/>
        </w:rPr>
        <w:t xml:space="preserve"> particular presentó</w:t>
      </w:r>
      <w:r w:rsidR="004A759A" w:rsidRPr="003A22B8">
        <w:rPr>
          <w:rFonts w:ascii="Palatino Linotype" w:hAnsi="Palatino Linotype"/>
          <w:b/>
          <w:color w:val="000000" w:themeColor="text1"/>
        </w:rPr>
        <w:t xml:space="preserve"> </w:t>
      </w:r>
      <w:r w:rsidR="003034E4" w:rsidRPr="003A22B8">
        <w:rPr>
          <w:rFonts w:ascii="Palatino Linotype" w:hAnsi="Palatino Linotype"/>
          <w:bCs/>
          <w:color w:val="000000" w:themeColor="text1"/>
        </w:rPr>
        <w:t xml:space="preserve">a través </w:t>
      </w:r>
      <w:r w:rsidR="003034E4" w:rsidRPr="003A22B8">
        <w:rPr>
          <w:rFonts w:ascii="Palatino Linotype" w:eastAsia="Calibri" w:hAnsi="Palatino Linotype" w:cs="Arial"/>
          <w:color w:val="000000" w:themeColor="text1"/>
        </w:rPr>
        <w:t xml:space="preserve">del Sistema de Acceso a la Información Mexiquense (SAIMEX), </w:t>
      </w:r>
      <w:r w:rsidR="004A759A" w:rsidRPr="003A22B8">
        <w:rPr>
          <w:rFonts w:ascii="Palatino Linotype" w:eastAsia="Calibri" w:hAnsi="Palatino Linotype" w:cs="Arial"/>
          <w:color w:val="000000" w:themeColor="text1"/>
        </w:rPr>
        <w:t>la solicitud de información pública registrada con el número</w:t>
      </w:r>
      <w:r w:rsidR="004A759A" w:rsidRPr="003A22B8">
        <w:rPr>
          <w:rFonts w:ascii="Palatino Linotype" w:hAnsi="Palatino Linotype"/>
          <w:b/>
          <w:bCs/>
          <w:color w:val="000000" w:themeColor="text1"/>
        </w:rPr>
        <w:t xml:space="preserve"> </w:t>
      </w:r>
      <w:r w:rsidRPr="003A22B8">
        <w:rPr>
          <w:rFonts w:ascii="Palatino Linotype" w:hAnsi="Palatino Linotype"/>
          <w:b/>
          <w:bCs/>
          <w:color w:val="000000" w:themeColor="text1"/>
        </w:rPr>
        <w:t>00375/ECATEPEC/IP/2022</w:t>
      </w:r>
      <w:r w:rsidR="004A759A" w:rsidRPr="003A22B8">
        <w:rPr>
          <w:rFonts w:ascii="Palatino Linotype" w:hAnsi="Palatino Linotype"/>
          <w:b/>
          <w:bCs/>
          <w:color w:val="000000" w:themeColor="text1"/>
        </w:rPr>
        <w:t>,</w:t>
      </w:r>
      <w:r w:rsidR="004A759A" w:rsidRPr="003A22B8">
        <w:rPr>
          <w:rFonts w:ascii="Palatino Linotype" w:eastAsia="Calibri" w:hAnsi="Palatino Linotype" w:cs="Arial"/>
          <w:color w:val="000000" w:themeColor="text1"/>
        </w:rPr>
        <w:t xml:space="preserve"> mediante la cual requirió lo siguiente:</w:t>
      </w:r>
    </w:p>
    <w:p w14:paraId="119BF7E0" w14:textId="33756847" w:rsidR="00EA0165" w:rsidRPr="003A22B8" w:rsidRDefault="004A759A" w:rsidP="0098547F">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3A22B8">
        <w:rPr>
          <w:rFonts w:ascii="Palatino Linotype" w:eastAsiaTheme="minorEastAsia" w:hAnsi="Palatino Linotype" w:cstheme="minorBidi"/>
          <w:i/>
          <w:color w:val="000000" w:themeColor="text1"/>
          <w:lang w:val="es-ES_tradnl"/>
        </w:rPr>
        <w:t>"</w:t>
      </w:r>
      <w:r w:rsidR="00D8609C" w:rsidRPr="003A22B8">
        <w:rPr>
          <w:rFonts w:ascii="Palatino Linotype" w:eastAsiaTheme="minorEastAsia" w:hAnsi="Palatino Linotype" w:cstheme="minorBidi"/>
          <w:i/>
          <w:color w:val="000000" w:themeColor="text1"/>
          <w:lang w:val="es-ES_tradnl"/>
        </w:rPr>
        <w:t>1. ¿Se cuenta con una oficina o asesor jurídico municipal? 2. ¿Facilita el municipio el acceso a las instancias de procuración de justicia federal y estatal? 3. ¿Existe un juzgado administrativo municipal o equivalente y cuál es? 4. ¿Se cuenta con un sistema de quejas y sanciones en contra de servidores públicos municipales? 5. ¿Existe un órgano de acceso a la información pública municipal?</w:t>
      </w:r>
      <w:r w:rsidRPr="003A22B8">
        <w:rPr>
          <w:rFonts w:ascii="Palatino Linotype" w:eastAsiaTheme="minorEastAsia" w:hAnsi="Palatino Linotype" w:cstheme="minorBidi"/>
          <w:i/>
          <w:color w:val="000000" w:themeColor="text1"/>
          <w:lang w:val="es-ES_tradnl"/>
        </w:rPr>
        <w:t>"</w:t>
      </w:r>
      <w:r w:rsidR="00EA0165" w:rsidRPr="003A22B8">
        <w:rPr>
          <w:rFonts w:ascii="Palatino Linotype" w:eastAsiaTheme="minorEastAsia" w:hAnsi="Palatino Linotype" w:cstheme="minorBidi"/>
          <w:color w:val="000000" w:themeColor="text1"/>
          <w:lang w:val="es-ES_tradnl"/>
        </w:rPr>
        <w:t>(Sic).</w:t>
      </w:r>
    </w:p>
    <w:p w14:paraId="1046CCE1" w14:textId="304A6F03" w:rsidR="00A415DB" w:rsidRPr="003A22B8" w:rsidRDefault="00A415DB" w:rsidP="0098547F">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224E4C63" w14:textId="393828BA" w:rsidR="00723252" w:rsidRPr="003A22B8" w:rsidRDefault="00723252" w:rsidP="0098547F">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3A22B8">
        <w:rPr>
          <w:rFonts w:ascii="Palatino Linotype" w:hAnsi="Palatino Linotype" w:cs="Arial"/>
          <w:color w:val="000000" w:themeColor="text1"/>
        </w:rPr>
        <w:t xml:space="preserve">Modalidad de entrega: A través del </w:t>
      </w:r>
      <w:r w:rsidR="00C80195" w:rsidRPr="003A22B8">
        <w:rPr>
          <w:rFonts w:ascii="Palatino Linotype" w:hAnsi="Palatino Linotype" w:cs="Arial"/>
          <w:b/>
          <w:color w:val="000000" w:themeColor="text1"/>
        </w:rPr>
        <w:t>SAIMEX.</w:t>
      </w:r>
    </w:p>
    <w:p w14:paraId="697FB0BE" w14:textId="77777777" w:rsidR="00C80195" w:rsidRPr="003A22B8" w:rsidRDefault="00C80195" w:rsidP="0098547F">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02153AC9" w:rsidR="002B2B24" w:rsidRPr="003A22B8" w:rsidRDefault="00D8609C" w:rsidP="0098547F">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A22B8">
        <w:rPr>
          <w:rFonts w:ascii="Palatino Linotype" w:eastAsiaTheme="minorEastAsia" w:hAnsi="Palatino Linotype" w:cstheme="minorBidi"/>
          <w:color w:val="000000" w:themeColor="text1"/>
          <w:lang w:val="es-ES_tradnl"/>
        </w:rPr>
        <w:t xml:space="preserve">El </w:t>
      </w:r>
      <w:r w:rsidR="00285D08" w:rsidRPr="003A22B8">
        <w:rPr>
          <w:rFonts w:ascii="Palatino Linotype" w:eastAsiaTheme="minorEastAsia" w:hAnsi="Palatino Linotype" w:cstheme="minorBidi"/>
          <w:color w:val="000000" w:themeColor="text1"/>
          <w:lang w:val="es-ES_tradnl"/>
        </w:rPr>
        <w:t>ocho</w:t>
      </w:r>
      <w:r w:rsidRPr="003A22B8">
        <w:rPr>
          <w:rFonts w:ascii="Palatino Linotype" w:eastAsiaTheme="minorEastAsia" w:hAnsi="Palatino Linotype" w:cstheme="minorBidi"/>
          <w:color w:val="000000" w:themeColor="text1"/>
          <w:lang w:val="es-ES_tradnl"/>
        </w:rPr>
        <w:t xml:space="preserve"> (0</w:t>
      </w:r>
      <w:r w:rsidR="00072DA0" w:rsidRPr="003A22B8">
        <w:rPr>
          <w:rFonts w:ascii="Palatino Linotype" w:eastAsiaTheme="minorEastAsia" w:hAnsi="Palatino Linotype" w:cstheme="minorBidi"/>
          <w:color w:val="000000" w:themeColor="text1"/>
          <w:lang w:val="es-ES_tradnl"/>
        </w:rPr>
        <w:t>8</w:t>
      </w:r>
      <w:r w:rsidR="00BA3CDE" w:rsidRPr="003A22B8">
        <w:rPr>
          <w:rFonts w:ascii="Palatino Linotype" w:eastAsiaTheme="minorEastAsia" w:hAnsi="Palatino Linotype" w:cstheme="minorBidi"/>
          <w:color w:val="000000" w:themeColor="text1"/>
          <w:lang w:val="es-ES_tradnl"/>
        </w:rPr>
        <w:t>) de</w:t>
      </w:r>
      <w:r w:rsidRPr="003A22B8">
        <w:rPr>
          <w:rFonts w:ascii="Palatino Linotype" w:eastAsiaTheme="minorEastAsia" w:hAnsi="Palatino Linotype" w:cstheme="minorBidi"/>
          <w:color w:val="000000" w:themeColor="text1"/>
          <w:lang w:val="es-ES_tradnl"/>
        </w:rPr>
        <w:t xml:space="preserve"> abril</w:t>
      </w:r>
      <w:r w:rsidR="00C36DF2" w:rsidRPr="003A22B8">
        <w:rPr>
          <w:rFonts w:ascii="Palatino Linotype" w:eastAsiaTheme="minorEastAsia" w:hAnsi="Palatino Linotype" w:cstheme="minorBidi"/>
          <w:color w:val="000000" w:themeColor="text1"/>
          <w:lang w:val="es-ES_tradnl"/>
        </w:rPr>
        <w:t xml:space="preserve"> </w:t>
      </w:r>
      <w:r w:rsidR="003915BA" w:rsidRPr="003A22B8">
        <w:rPr>
          <w:rFonts w:ascii="Palatino Linotype" w:eastAsiaTheme="minorEastAsia" w:hAnsi="Palatino Linotype" w:cstheme="minorBidi"/>
          <w:color w:val="000000" w:themeColor="text1"/>
          <w:lang w:val="es-ES_tradnl"/>
        </w:rPr>
        <w:t>de dos mil veintidós</w:t>
      </w:r>
      <w:r w:rsidR="00EA0165" w:rsidRPr="003A22B8">
        <w:rPr>
          <w:rFonts w:ascii="Palatino Linotype" w:eastAsiaTheme="minorEastAsia" w:hAnsi="Palatino Linotype" w:cstheme="minorBidi"/>
          <w:color w:val="000000" w:themeColor="text1"/>
          <w:lang w:val="es-ES_tradnl"/>
        </w:rPr>
        <w:t xml:space="preserve">, el </w:t>
      </w:r>
      <w:r w:rsidR="00EA0165" w:rsidRPr="003A22B8">
        <w:rPr>
          <w:rFonts w:ascii="Palatino Linotype" w:eastAsiaTheme="minorEastAsia" w:hAnsi="Palatino Linotype" w:cstheme="minorBidi"/>
          <w:b/>
          <w:color w:val="000000" w:themeColor="text1"/>
          <w:lang w:val="es-ES_tradnl"/>
        </w:rPr>
        <w:t>SUJETO OBLIGADO</w:t>
      </w:r>
      <w:r w:rsidR="00EA0165" w:rsidRPr="003A22B8">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3A22B8" w:rsidRDefault="00D01CEF" w:rsidP="0098547F">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5C3275B" w14:textId="77777777" w:rsidR="00D8609C" w:rsidRPr="003A22B8" w:rsidRDefault="00EA0165" w:rsidP="0098547F">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A22B8">
        <w:rPr>
          <w:rFonts w:ascii="Palatino Linotype" w:eastAsiaTheme="minorEastAsia" w:hAnsi="Palatino Linotype" w:cstheme="minorBidi"/>
          <w:i/>
          <w:noProof/>
          <w:color w:val="000000" w:themeColor="text1"/>
          <w:lang w:val="es-MX" w:eastAsia="es-MX"/>
        </w:rPr>
        <w:t>“</w:t>
      </w:r>
      <w:r w:rsidR="00D8609C" w:rsidRPr="003A22B8">
        <w:rPr>
          <w:rFonts w:ascii="Palatino Linotype" w:eastAsiaTheme="minorEastAsia" w:hAnsi="Palatino Linotype" w:cstheme="minorBidi"/>
          <w:i/>
          <w:noProof/>
          <w:color w:val="000000" w:themeColor="text1"/>
          <w:lang w:val="es-MX" w:eastAsia="es-MX"/>
        </w:rPr>
        <w:t>Ecatepec de Morelos, México a 08 de Abril de 2022</w:t>
      </w:r>
    </w:p>
    <w:p w14:paraId="2AC98BE0" w14:textId="77777777" w:rsidR="00D8609C" w:rsidRPr="003A22B8" w:rsidRDefault="00D8609C" w:rsidP="0098547F">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A22B8">
        <w:rPr>
          <w:rFonts w:ascii="Palatino Linotype" w:eastAsiaTheme="minorEastAsia" w:hAnsi="Palatino Linotype" w:cstheme="minorBidi"/>
          <w:i/>
          <w:noProof/>
          <w:color w:val="000000" w:themeColor="text1"/>
          <w:lang w:val="es-MX" w:eastAsia="es-MX"/>
        </w:rPr>
        <w:t>Nombre del solicitante: C. Solicitante</w:t>
      </w:r>
    </w:p>
    <w:p w14:paraId="1107E499" w14:textId="77777777" w:rsidR="00D8609C" w:rsidRPr="003A22B8" w:rsidRDefault="00D8609C" w:rsidP="0098547F">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A22B8">
        <w:rPr>
          <w:rFonts w:ascii="Palatino Linotype" w:eastAsiaTheme="minorEastAsia" w:hAnsi="Palatino Linotype" w:cstheme="minorBidi"/>
          <w:i/>
          <w:noProof/>
          <w:color w:val="000000" w:themeColor="text1"/>
          <w:lang w:val="es-MX" w:eastAsia="es-MX"/>
        </w:rPr>
        <w:t>Folio de la solicitud: 00375/ECATEPEC/IP/2022</w:t>
      </w:r>
    </w:p>
    <w:p w14:paraId="40A967B9" w14:textId="77777777" w:rsidR="00D8609C" w:rsidRPr="003A22B8" w:rsidRDefault="00D8609C" w:rsidP="0098547F">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76D97B59" w14:textId="77777777" w:rsidR="00D8609C" w:rsidRPr="003A22B8" w:rsidRDefault="00D8609C" w:rsidP="0098547F">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A22B8">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FD0371" w14:textId="77777777" w:rsidR="00D8609C" w:rsidRPr="003A22B8" w:rsidRDefault="00D8609C" w:rsidP="0098547F">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05E0743" w14:textId="77777777" w:rsidR="00D8609C" w:rsidRPr="003A22B8" w:rsidRDefault="00D8609C" w:rsidP="0098547F">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A22B8">
        <w:rPr>
          <w:rFonts w:ascii="Palatino Linotype" w:eastAsiaTheme="minorEastAsia" w:hAnsi="Palatino Linotype" w:cstheme="minorBidi"/>
          <w:i/>
          <w:noProof/>
          <w:color w:val="000000" w:themeColor="text1"/>
          <w:lang w:val="es-MX" w:eastAsia="es-MX"/>
        </w:rPr>
        <w:t>El H. Ayuntamiento Constitucional de Ecatepec de Morelos hace de su conocimiento la respuesta emitida por Contraloría Interna Municipal, la cual se anexa al presente en formato PDF. Sin otro particular por el momento, quedo de Usted.</w:t>
      </w:r>
    </w:p>
    <w:p w14:paraId="2E79DAB9" w14:textId="77777777" w:rsidR="00D8609C" w:rsidRPr="003A22B8" w:rsidRDefault="00D8609C" w:rsidP="0098547F">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0249479F" w14:textId="77777777" w:rsidR="00D8609C" w:rsidRPr="003A22B8" w:rsidRDefault="00D8609C" w:rsidP="0098547F">
      <w:pPr>
        <w:spacing w:line="360" w:lineRule="auto"/>
        <w:ind w:left="567" w:right="567"/>
        <w:rPr>
          <w:rFonts w:ascii="Palatino Linotype" w:eastAsiaTheme="minorEastAsia" w:hAnsi="Palatino Linotype" w:cstheme="minorBidi"/>
          <w:i/>
          <w:noProof/>
          <w:color w:val="000000" w:themeColor="text1"/>
          <w:lang w:val="es-MX" w:eastAsia="es-MX"/>
        </w:rPr>
      </w:pPr>
      <w:r w:rsidRPr="003A22B8">
        <w:rPr>
          <w:rFonts w:ascii="Palatino Linotype" w:eastAsiaTheme="minorEastAsia" w:hAnsi="Palatino Linotype" w:cstheme="minorBidi"/>
          <w:i/>
          <w:noProof/>
          <w:color w:val="000000" w:themeColor="text1"/>
          <w:lang w:val="es-MX" w:eastAsia="es-MX"/>
        </w:rPr>
        <w:t>ATENTAMENTE</w:t>
      </w:r>
    </w:p>
    <w:p w14:paraId="3FD7499C" w14:textId="504D4DAB" w:rsidR="00D01CEF" w:rsidRPr="003A22B8" w:rsidRDefault="00D8609C" w:rsidP="0098547F">
      <w:pPr>
        <w:spacing w:line="360" w:lineRule="auto"/>
        <w:ind w:left="567" w:right="567"/>
        <w:rPr>
          <w:rFonts w:ascii="Palatino Linotype" w:eastAsiaTheme="minorEastAsia" w:hAnsi="Palatino Linotype" w:cstheme="minorBidi"/>
          <w:i/>
          <w:noProof/>
          <w:color w:val="000000" w:themeColor="text1"/>
          <w:lang w:val="es-MX" w:eastAsia="es-MX"/>
        </w:rPr>
      </w:pPr>
      <w:r w:rsidRPr="003A22B8">
        <w:rPr>
          <w:rFonts w:ascii="Palatino Linotype" w:eastAsiaTheme="minorEastAsia" w:hAnsi="Palatino Linotype" w:cstheme="minorBidi"/>
          <w:i/>
          <w:noProof/>
          <w:color w:val="000000" w:themeColor="text1"/>
          <w:lang w:val="es-MX" w:eastAsia="es-MX"/>
        </w:rPr>
        <w:t>Lic. Brianda Eunice Iberri Estrada</w:t>
      </w:r>
      <w:r w:rsidR="001A0598" w:rsidRPr="003A22B8">
        <w:rPr>
          <w:rFonts w:ascii="Palatino Linotype" w:eastAsiaTheme="minorEastAsia" w:hAnsi="Palatino Linotype" w:cstheme="minorBidi"/>
          <w:i/>
          <w:noProof/>
          <w:color w:val="000000" w:themeColor="text1"/>
          <w:lang w:val="es-MX" w:eastAsia="es-MX"/>
        </w:rPr>
        <w:t>” (Sic)</w:t>
      </w:r>
    </w:p>
    <w:p w14:paraId="7F7BAB7C" w14:textId="77777777" w:rsidR="00E3070E" w:rsidRPr="003A22B8" w:rsidRDefault="00E3070E" w:rsidP="0098547F">
      <w:pPr>
        <w:spacing w:line="360" w:lineRule="auto"/>
        <w:ind w:right="567"/>
        <w:rPr>
          <w:rFonts w:ascii="Palatino Linotype" w:eastAsiaTheme="minorEastAsia" w:hAnsi="Palatino Linotype" w:cstheme="minorBidi"/>
          <w:i/>
          <w:noProof/>
          <w:color w:val="000000" w:themeColor="text1"/>
          <w:lang w:val="es-MX" w:eastAsia="es-MX"/>
        </w:rPr>
      </w:pPr>
    </w:p>
    <w:p w14:paraId="0675B56F" w14:textId="605E5EE4" w:rsidR="00C36DF2" w:rsidRPr="003A22B8" w:rsidRDefault="00EA0165" w:rsidP="0098547F">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A22B8">
        <w:rPr>
          <w:rFonts w:ascii="Palatino Linotype" w:eastAsiaTheme="minorEastAsia" w:hAnsi="Palatino Linotype" w:cstheme="minorBidi"/>
          <w:color w:val="000000" w:themeColor="text1"/>
          <w:lang w:val="es-ES_tradnl"/>
        </w:rPr>
        <w:t xml:space="preserve">Asimismo, el </w:t>
      </w:r>
      <w:r w:rsidRPr="003A22B8">
        <w:rPr>
          <w:rFonts w:ascii="Palatino Linotype" w:eastAsiaTheme="minorEastAsia" w:hAnsi="Palatino Linotype" w:cstheme="minorBidi"/>
          <w:b/>
          <w:bCs/>
          <w:color w:val="000000" w:themeColor="text1"/>
          <w:lang w:val="es-ES_tradnl"/>
        </w:rPr>
        <w:t>SUJETO OBLIGADO</w:t>
      </w:r>
      <w:r w:rsidRPr="003A22B8">
        <w:rPr>
          <w:rFonts w:ascii="Palatino Linotype" w:eastAsiaTheme="minorEastAsia" w:hAnsi="Palatino Linotype" w:cstheme="minorBidi"/>
          <w:color w:val="000000" w:themeColor="text1"/>
          <w:lang w:val="es-ES_tradnl"/>
        </w:rPr>
        <w:t xml:space="preserve"> adjuntó a su respuesta </w:t>
      </w:r>
      <w:r w:rsidR="009B5F4C" w:rsidRPr="003A22B8">
        <w:rPr>
          <w:rFonts w:ascii="Palatino Linotype" w:eastAsiaTheme="minorEastAsia" w:hAnsi="Palatino Linotype" w:cstheme="minorBidi"/>
          <w:color w:val="000000" w:themeColor="text1"/>
          <w:lang w:val="es-ES_tradnl"/>
        </w:rPr>
        <w:t xml:space="preserve">los </w:t>
      </w:r>
      <w:r w:rsidR="00F11AAF" w:rsidRPr="003A22B8">
        <w:rPr>
          <w:rFonts w:ascii="Palatino Linotype" w:eastAsiaTheme="minorEastAsia" w:hAnsi="Palatino Linotype" w:cstheme="minorBidi"/>
          <w:color w:val="000000" w:themeColor="text1"/>
          <w:lang w:val="es-ES_tradnl"/>
        </w:rPr>
        <w:t>archivo</w:t>
      </w:r>
      <w:r w:rsidR="009B5F4C" w:rsidRPr="003A22B8">
        <w:rPr>
          <w:rFonts w:ascii="Palatino Linotype" w:eastAsiaTheme="minorEastAsia" w:hAnsi="Palatino Linotype" w:cstheme="minorBidi"/>
          <w:color w:val="000000" w:themeColor="text1"/>
          <w:lang w:val="es-ES_tradnl"/>
        </w:rPr>
        <w:t>s</w:t>
      </w:r>
      <w:r w:rsidR="00376142" w:rsidRPr="003A22B8">
        <w:rPr>
          <w:rFonts w:ascii="Palatino Linotype" w:eastAsiaTheme="minorEastAsia" w:hAnsi="Palatino Linotype" w:cstheme="minorBidi"/>
          <w:color w:val="000000" w:themeColor="text1"/>
          <w:lang w:val="es-ES_tradnl"/>
        </w:rPr>
        <w:t xml:space="preserve"> </w:t>
      </w:r>
      <w:r w:rsidRPr="003A22B8">
        <w:rPr>
          <w:rFonts w:ascii="Palatino Linotype" w:eastAsiaTheme="minorEastAsia" w:hAnsi="Palatino Linotype" w:cstheme="minorBidi"/>
          <w:color w:val="000000" w:themeColor="text1"/>
          <w:lang w:val="es-ES_tradnl"/>
        </w:rPr>
        <w:t>electrónico</w:t>
      </w:r>
      <w:r w:rsidR="00AE125E" w:rsidRPr="003A22B8">
        <w:rPr>
          <w:rFonts w:ascii="Palatino Linotype" w:eastAsiaTheme="minorEastAsia" w:hAnsi="Palatino Linotype" w:cstheme="minorBidi"/>
          <w:color w:val="000000" w:themeColor="text1"/>
          <w:lang w:val="es-ES_tradnl"/>
        </w:rPr>
        <w:t>s</w:t>
      </w:r>
      <w:r w:rsidRPr="003A22B8">
        <w:rPr>
          <w:rFonts w:ascii="Palatino Linotype" w:eastAsiaTheme="minorEastAsia" w:hAnsi="Palatino Linotype" w:cstheme="minorBidi"/>
          <w:color w:val="000000" w:themeColor="text1"/>
          <w:lang w:val="es-ES_tradnl"/>
        </w:rPr>
        <w:t xml:space="preserve"> que se describe</w:t>
      </w:r>
      <w:r w:rsidR="00BF0B64" w:rsidRPr="003A22B8">
        <w:rPr>
          <w:rFonts w:ascii="Palatino Linotype" w:eastAsiaTheme="minorEastAsia" w:hAnsi="Palatino Linotype" w:cstheme="minorBidi"/>
          <w:color w:val="000000" w:themeColor="text1"/>
          <w:lang w:val="es-ES_tradnl"/>
        </w:rPr>
        <w:t>n</w:t>
      </w:r>
      <w:r w:rsidRPr="003A22B8">
        <w:rPr>
          <w:rFonts w:ascii="Palatino Linotype" w:eastAsiaTheme="minorEastAsia" w:hAnsi="Palatino Linotype" w:cstheme="minorBidi"/>
          <w:color w:val="000000" w:themeColor="text1"/>
          <w:lang w:val="es-ES_tradnl"/>
        </w:rPr>
        <w:t xml:space="preserve"> a continuación:</w:t>
      </w:r>
    </w:p>
    <w:p w14:paraId="1F6B3E00" w14:textId="77777777" w:rsidR="00DA4198" w:rsidRPr="003A22B8" w:rsidRDefault="00DA4198" w:rsidP="0098547F">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9A91C17" w14:textId="6B09EAAF" w:rsidR="00DA4198" w:rsidRPr="003A22B8" w:rsidRDefault="00D8609C" w:rsidP="0098547F">
      <w:pPr>
        <w:tabs>
          <w:tab w:val="left" w:pos="207"/>
          <w:tab w:val="left" w:pos="284"/>
          <w:tab w:val="left" w:pos="993"/>
          <w:tab w:val="left" w:pos="1134"/>
        </w:tabs>
        <w:spacing w:line="360" w:lineRule="auto"/>
        <w:ind w:left="567" w:right="616"/>
        <w:contextualSpacing/>
        <w:jc w:val="both"/>
        <w:rPr>
          <w:rFonts w:ascii="Palatino Linotype" w:eastAsiaTheme="minorEastAsia" w:hAnsi="Palatino Linotype" w:cstheme="minorBidi"/>
          <w:b/>
          <w:color w:val="000000" w:themeColor="text1"/>
          <w:u w:val="single"/>
          <w:lang w:val="es-ES_tradnl"/>
        </w:rPr>
      </w:pPr>
      <w:r w:rsidRPr="003A22B8">
        <w:rPr>
          <w:rFonts w:ascii="Palatino Linotype" w:eastAsiaTheme="minorEastAsia" w:hAnsi="Palatino Linotype" w:cstheme="minorBidi"/>
          <w:b/>
          <w:color w:val="000000" w:themeColor="text1"/>
          <w:u w:val="single"/>
          <w:lang w:val="es-ES_tradnl"/>
        </w:rPr>
        <w:t>375.pdf</w:t>
      </w:r>
    </w:p>
    <w:p w14:paraId="4071CD4A" w14:textId="77777777" w:rsidR="00667C3B" w:rsidRPr="003A22B8" w:rsidRDefault="00D8609C" w:rsidP="0098547F">
      <w:pPr>
        <w:pStyle w:val="Prrafodelista"/>
        <w:numPr>
          <w:ilvl w:val="0"/>
          <w:numId w:val="36"/>
        </w:numPr>
        <w:tabs>
          <w:tab w:val="left" w:pos="207"/>
          <w:tab w:val="left" w:pos="284"/>
          <w:tab w:val="left" w:pos="993"/>
          <w:tab w:val="left" w:pos="1134"/>
        </w:tabs>
        <w:spacing w:line="360" w:lineRule="auto"/>
        <w:ind w:left="993" w:right="49" w:firstLine="0"/>
        <w:contextualSpacing/>
        <w:jc w:val="both"/>
        <w:rPr>
          <w:rFonts w:ascii="Palatino Linotype" w:eastAsiaTheme="minorEastAsia" w:hAnsi="Palatino Linotype" w:cstheme="minorBidi"/>
          <w:color w:val="000000" w:themeColor="text1"/>
          <w:lang w:val="es-ES_tradnl"/>
        </w:rPr>
      </w:pPr>
      <w:r w:rsidRPr="003A22B8">
        <w:rPr>
          <w:rFonts w:ascii="Palatino Linotype" w:eastAsiaTheme="minorEastAsia" w:hAnsi="Palatino Linotype" w:cstheme="minorBidi"/>
          <w:color w:val="000000" w:themeColor="text1"/>
          <w:lang w:val="es-ES_tradnl"/>
        </w:rPr>
        <w:t>Documento suscrito por el Titular de la Unidad de Transparencia</w:t>
      </w:r>
      <w:r w:rsidR="00667C3B" w:rsidRPr="003A22B8">
        <w:rPr>
          <w:rFonts w:ascii="Palatino Linotype" w:eastAsiaTheme="minorEastAsia" w:hAnsi="Palatino Linotype" w:cstheme="minorBidi"/>
          <w:color w:val="000000" w:themeColor="text1"/>
          <w:lang w:val="es-ES_tradnl"/>
        </w:rPr>
        <w:t>, mediante el cual hace del conocimiento al particular la respuesta emitida por Contraloría Interna Municipal.</w:t>
      </w:r>
    </w:p>
    <w:p w14:paraId="159395C0" w14:textId="30CBFA5E" w:rsidR="00D8609C" w:rsidRPr="003A22B8" w:rsidRDefault="00D8609C" w:rsidP="0098547F">
      <w:pPr>
        <w:pStyle w:val="Prrafodelista"/>
        <w:numPr>
          <w:ilvl w:val="0"/>
          <w:numId w:val="36"/>
        </w:numPr>
        <w:tabs>
          <w:tab w:val="left" w:pos="207"/>
          <w:tab w:val="left" w:pos="284"/>
          <w:tab w:val="left" w:pos="993"/>
          <w:tab w:val="left" w:pos="1134"/>
        </w:tabs>
        <w:spacing w:line="360" w:lineRule="auto"/>
        <w:ind w:left="993" w:right="49" w:firstLine="0"/>
        <w:contextualSpacing/>
        <w:jc w:val="both"/>
        <w:rPr>
          <w:rFonts w:ascii="Palatino Linotype" w:eastAsiaTheme="minorEastAsia" w:hAnsi="Palatino Linotype" w:cstheme="minorBidi"/>
          <w:color w:val="000000" w:themeColor="text1"/>
          <w:lang w:val="es-ES_tradnl"/>
        </w:rPr>
      </w:pPr>
      <w:r w:rsidRPr="003A22B8">
        <w:rPr>
          <w:rFonts w:ascii="Palatino Linotype" w:eastAsiaTheme="minorEastAsia" w:hAnsi="Palatino Linotype" w:cstheme="minorBidi"/>
          <w:color w:val="000000" w:themeColor="text1"/>
          <w:lang w:val="es-ES_tradnl"/>
        </w:rPr>
        <w:t xml:space="preserve"> </w:t>
      </w:r>
      <w:r w:rsidR="00667C3B" w:rsidRPr="003A22B8">
        <w:rPr>
          <w:rFonts w:ascii="Palatino Linotype" w:eastAsiaTheme="minorEastAsia" w:hAnsi="Palatino Linotype" w:cstheme="minorBidi"/>
          <w:color w:val="000000" w:themeColor="text1"/>
          <w:lang w:val="es-ES_tradnl"/>
        </w:rPr>
        <w:t xml:space="preserve">Oficio número </w:t>
      </w:r>
      <w:r w:rsidR="00667C3B" w:rsidRPr="003A22B8">
        <w:rPr>
          <w:rFonts w:ascii="Palatino Linotype" w:eastAsiaTheme="minorEastAsia" w:hAnsi="Palatino Linotype" w:cstheme="minorBidi"/>
          <w:b/>
          <w:color w:val="000000" w:themeColor="text1"/>
          <w:lang w:val="es-ES_tradnl"/>
        </w:rPr>
        <w:t>CIM/ECA/SA/DCE/0278/2022</w:t>
      </w:r>
      <w:r w:rsidR="00667C3B" w:rsidRPr="003A22B8">
        <w:rPr>
          <w:rFonts w:ascii="Palatino Linotype" w:eastAsiaTheme="minorEastAsia" w:hAnsi="Palatino Linotype" w:cstheme="minorBidi"/>
          <w:color w:val="000000" w:themeColor="text1"/>
          <w:lang w:val="es-ES_tradnl"/>
        </w:rPr>
        <w:t>, suscrito por Contraloría Interna, en el que hace del conocimiento que en relaciona lo que respecta al órgano de Control Interno, en el punto 4. Si se cuenta con un sistema de quejas y denuncias el cual es Sistema de Atención Mexiquense y se puede ingresar mediante el siguiente link:</w:t>
      </w:r>
    </w:p>
    <w:p w14:paraId="5A056EEC" w14:textId="7C960CB9" w:rsidR="00667C3B" w:rsidRPr="003A22B8" w:rsidRDefault="00801E07" w:rsidP="0098547F">
      <w:pPr>
        <w:pStyle w:val="Prrafodelista"/>
        <w:tabs>
          <w:tab w:val="left" w:pos="207"/>
          <w:tab w:val="left" w:pos="284"/>
          <w:tab w:val="left" w:pos="993"/>
          <w:tab w:val="left" w:pos="1134"/>
        </w:tabs>
        <w:spacing w:line="360" w:lineRule="auto"/>
        <w:ind w:left="993" w:right="49"/>
        <w:contextualSpacing/>
        <w:jc w:val="both"/>
        <w:rPr>
          <w:rFonts w:ascii="Palatino Linotype" w:eastAsiaTheme="minorEastAsia" w:hAnsi="Palatino Linotype" w:cstheme="minorBidi"/>
          <w:color w:val="000000" w:themeColor="text1"/>
          <w:lang w:val="es-ES_tradnl"/>
        </w:rPr>
      </w:pPr>
      <w:hyperlink r:id="rId8" w:history="1">
        <w:r w:rsidR="00667C3B" w:rsidRPr="003A22B8">
          <w:rPr>
            <w:rStyle w:val="Hipervnculo"/>
            <w:rFonts w:ascii="Palatino Linotype" w:eastAsiaTheme="minorEastAsia" w:hAnsi="Palatino Linotype" w:cstheme="minorBidi"/>
            <w:lang w:val="es-ES_tradnl"/>
          </w:rPr>
          <w:t>https://www.secogem.gob.mx/SAM/DatosPersonales.asp?Accion=Nuevo&amp;ITipoTram=1</w:t>
        </w:r>
      </w:hyperlink>
      <w:r w:rsidR="00667C3B" w:rsidRPr="003A22B8">
        <w:rPr>
          <w:rFonts w:ascii="Palatino Linotype" w:eastAsiaTheme="minorEastAsia" w:hAnsi="Palatino Linotype" w:cstheme="minorBidi"/>
          <w:color w:val="000000" w:themeColor="text1"/>
          <w:lang w:val="es-ES_tradnl"/>
        </w:rPr>
        <w:t>.</w:t>
      </w:r>
    </w:p>
    <w:p w14:paraId="1B769F5A" w14:textId="77777777" w:rsidR="00667C3B" w:rsidRPr="003A22B8" w:rsidRDefault="00667C3B" w:rsidP="0098547F">
      <w:pPr>
        <w:tabs>
          <w:tab w:val="left" w:pos="207"/>
          <w:tab w:val="left" w:pos="284"/>
          <w:tab w:val="left" w:pos="993"/>
          <w:tab w:val="left" w:pos="1134"/>
        </w:tabs>
        <w:spacing w:line="360" w:lineRule="auto"/>
        <w:ind w:right="49"/>
        <w:contextualSpacing/>
        <w:jc w:val="both"/>
        <w:rPr>
          <w:rFonts w:ascii="Palatino Linotype" w:eastAsiaTheme="minorEastAsia" w:hAnsi="Palatino Linotype" w:cstheme="minorBidi"/>
          <w:color w:val="000000" w:themeColor="text1"/>
          <w:lang w:val="es-ES_tradnl"/>
        </w:rPr>
      </w:pPr>
    </w:p>
    <w:p w14:paraId="4BB5C5BA" w14:textId="6EEBFEE9" w:rsidR="00EA0165" w:rsidRPr="003A22B8" w:rsidRDefault="00EA0165" w:rsidP="0098547F">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A22B8">
        <w:rPr>
          <w:rFonts w:ascii="Palatino Linotype" w:hAnsi="Palatino Linotype" w:cs="Arial"/>
          <w:color w:val="000000" w:themeColor="text1"/>
        </w:rPr>
        <w:t xml:space="preserve">Derivado de la respuesta emitida por el </w:t>
      </w:r>
      <w:r w:rsidRPr="003A22B8">
        <w:rPr>
          <w:rFonts w:ascii="Palatino Linotype" w:hAnsi="Palatino Linotype" w:cs="Arial"/>
          <w:b/>
          <w:color w:val="000000" w:themeColor="text1"/>
        </w:rPr>
        <w:t>SUJETO OBLIGADO</w:t>
      </w:r>
      <w:r w:rsidRPr="003A22B8">
        <w:rPr>
          <w:rFonts w:ascii="Palatino Linotype" w:hAnsi="Palatino Linotype" w:cs="Arial"/>
          <w:color w:val="000000" w:themeColor="text1"/>
        </w:rPr>
        <w:t>, e</w:t>
      </w:r>
      <w:r w:rsidR="009610F6" w:rsidRPr="003A22B8">
        <w:rPr>
          <w:rFonts w:ascii="Palatino Linotype" w:hAnsi="Palatino Linotype" w:cs="Arial"/>
          <w:color w:val="000000" w:themeColor="text1"/>
        </w:rPr>
        <w:t>l seis (06</w:t>
      </w:r>
      <w:r w:rsidR="00AB7DB9" w:rsidRPr="003A22B8">
        <w:rPr>
          <w:rFonts w:ascii="Palatino Linotype" w:hAnsi="Palatino Linotype" w:cs="Arial"/>
          <w:color w:val="000000" w:themeColor="text1"/>
        </w:rPr>
        <w:t>)</w:t>
      </w:r>
      <w:r w:rsidR="009610F6" w:rsidRPr="003A22B8">
        <w:rPr>
          <w:rFonts w:ascii="Palatino Linotype" w:hAnsi="Palatino Linotype" w:cs="Arial"/>
          <w:color w:val="000000" w:themeColor="text1"/>
        </w:rPr>
        <w:t xml:space="preserve"> de mayo</w:t>
      </w:r>
      <w:r w:rsidR="00753147" w:rsidRPr="003A22B8">
        <w:rPr>
          <w:rFonts w:ascii="Palatino Linotype" w:hAnsi="Palatino Linotype" w:cs="Arial"/>
          <w:color w:val="000000" w:themeColor="text1"/>
        </w:rPr>
        <w:t xml:space="preserve"> </w:t>
      </w:r>
      <w:r w:rsidR="00917444" w:rsidRPr="003A22B8">
        <w:rPr>
          <w:rFonts w:ascii="Palatino Linotype" w:hAnsi="Palatino Linotype" w:cs="Arial"/>
          <w:color w:val="000000" w:themeColor="text1"/>
        </w:rPr>
        <w:t>d</w:t>
      </w:r>
      <w:r w:rsidR="00233D1C" w:rsidRPr="003A22B8">
        <w:rPr>
          <w:rFonts w:ascii="Palatino Linotype" w:hAnsi="Palatino Linotype" w:cs="Arial"/>
          <w:color w:val="000000" w:themeColor="text1"/>
        </w:rPr>
        <w:t xml:space="preserve">e dos mil </w:t>
      </w:r>
      <w:r w:rsidR="008225FA" w:rsidRPr="003A22B8">
        <w:rPr>
          <w:rFonts w:ascii="Palatino Linotype" w:hAnsi="Palatino Linotype" w:cs="Arial"/>
          <w:color w:val="000000" w:themeColor="text1"/>
        </w:rPr>
        <w:t>veintidós</w:t>
      </w:r>
      <w:r w:rsidRPr="003A22B8">
        <w:rPr>
          <w:rFonts w:ascii="Palatino Linotype" w:hAnsi="Palatino Linotype" w:cs="Arial"/>
          <w:color w:val="000000" w:themeColor="text1"/>
        </w:rPr>
        <w:t xml:space="preserve">, el particular </w:t>
      </w:r>
      <w:r w:rsidR="00861CF9" w:rsidRPr="003A22B8">
        <w:rPr>
          <w:rFonts w:ascii="Palatino Linotype" w:hAnsi="Palatino Linotype" w:cs="Arial"/>
          <w:color w:val="000000" w:themeColor="text1"/>
        </w:rPr>
        <w:t>interpuso el recurso de revisión</w:t>
      </w:r>
      <w:r w:rsidR="00753147" w:rsidRPr="003A22B8">
        <w:rPr>
          <w:rFonts w:ascii="Palatino Linotype" w:eastAsiaTheme="minorEastAsia" w:hAnsi="Palatino Linotype" w:cstheme="minorBidi"/>
          <w:color w:val="000000" w:themeColor="text1"/>
          <w:lang w:val="es-ES_tradnl"/>
        </w:rPr>
        <w:t xml:space="preserve"> </w:t>
      </w:r>
      <w:r w:rsidR="009610F6" w:rsidRPr="003A22B8">
        <w:rPr>
          <w:rFonts w:ascii="Palatino Linotype" w:eastAsiaTheme="minorEastAsia" w:hAnsi="Palatino Linotype" w:cstheme="minorBidi"/>
          <w:b/>
          <w:color w:val="000000" w:themeColor="text1"/>
        </w:rPr>
        <w:t>07183/INFOEM/IP/RR/2022</w:t>
      </w:r>
      <w:r w:rsidRPr="003A22B8">
        <w:rPr>
          <w:rFonts w:ascii="Palatino Linotype" w:eastAsia="Calibri" w:hAnsi="Palatino Linotype" w:cs="Arial"/>
          <w:b/>
          <w:color w:val="000000" w:themeColor="text1"/>
        </w:rPr>
        <w:t>;</w:t>
      </w:r>
      <w:r w:rsidRPr="003A22B8">
        <w:rPr>
          <w:rFonts w:ascii="Palatino Linotype" w:hAnsi="Palatino Linotype" w:cs="Arial"/>
          <w:color w:val="000000" w:themeColor="text1"/>
        </w:rPr>
        <w:t xml:space="preserve"> impugnación en la que refirió lo siguiente:</w:t>
      </w:r>
    </w:p>
    <w:p w14:paraId="176F4252" w14:textId="77777777" w:rsidR="00EA0165" w:rsidRPr="003A22B8" w:rsidRDefault="00EA0165" w:rsidP="0098547F">
      <w:pPr>
        <w:tabs>
          <w:tab w:val="left" w:pos="426"/>
        </w:tabs>
        <w:spacing w:line="360" w:lineRule="auto"/>
        <w:ind w:left="284"/>
        <w:contextualSpacing/>
        <w:jc w:val="both"/>
        <w:rPr>
          <w:rFonts w:ascii="Palatino Linotype" w:hAnsi="Palatino Linotype" w:cs="Arial"/>
          <w:color w:val="000000" w:themeColor="text1"/>
        </w:rPr>
      </w:pPr>
    </w:p>
    <w:p w14:paraId="224FFDC9" w14:textId="79C22275" w:rsidR="00EA0165" w:rsidRPr="003A22B8" w:rsidRDefault="00EA0165" w:rsidP="0098547F">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3A22B8">
        <w:rPr>
          <w:rFonts w:ascii="Palatino Linotype" w:hAnsi="Palatino Linotype" w:cs="Arial"/>
          <w:b/>
          <w:color w:val="000000" w:themeColor="text1"/>
        </w:rPr>
        <w:t>Acto impugnado:</w:t>
      </w:r>
      <w:r w:rsidRPr="003A22B8">
        <w:rPr>
          <w:rFonts w:ascii="Palatino Linotype" w:hAnsi="Palatino Linotype" w:cs="Arial"/>
          <w:color w:val="000000" w:themeColor="text1"/>
        </w:rPr>
        <w:t xml:space="preserve"> </w:t>
      </w:r>
      <w:r w:rsidRPr="003A22B8">
        <w:rPr>
          <w:rFonts w:ascii="Palatino Linotype" w:hAnsi="Palatino Linotype" w:cs="Arial"/>
          <w:i/>
          <w:color w:val="000000" w:themeColor="text1"/>
        </w:rPr>
        <w:t>“</w:t>
      </w:r>
      <w:r w:rsidR="009610F6" w:rsidRPr="003A22B8">
        <w:rPr>
          <w:rFonts w:ascii="Palatino Linotype" w:hAnsi="Palatino Linotype" w:cs="Arial"/>
          <w:i/>
          <w:color w:val="000000" w:themeColor="text1"/>
        </w:rPr>
        <w:t xml:space="preserve">Se solicitó lo siguiente: 1. ¿Se cuenta con una oficina o asesor jurídico municipal? 2. ¿Facilita el municipio el acceso a las instancias de procuración de justicia federal y estatal? 3. ¿Existe un juzgado administrativo municipal o equivalente y cuál es? 4. ¿Se cuenta con un sistema de quejas y sanciones en contra de servidores públicos municipales? 5. ¿Existe un órgano de acceso a la información pública municipal? De las preguntas que se hizo al </w:t>
      </w:r>
      <w:r w:rsidR="009610F6" w:rsidRPr="003A22B8">
        <w:rPr>
          <w:rFonts w:ascii="Palatino Linotype" w:hAnsi="Palatino Linotype" w:cs="Arial"/>
          <w:i/>
          <w:color w:val="000000" w:themeColor="text1"/>
        </w:rPr>
        <w:lastRenderedPageBreak/>
        <w:t>Ayuntamiento de Ecatepec Morelos solo se contestó la pregunta 4, dando así una respuesta incompleta.</w:t>
      </w:r>
      <w:r w:rsidR="00FC189C" w:rsidRPr="003A22B8">
        <w:rPr>
          <w:rFonts w:ascii="Palatino Linotype" w:hAnsi="Palatino Linotype" w:cs="Arial"/>
          <w:i/>
          <w:color w:val="000000" w:themeColor="text1"/>
        </w:rPr>
        <w:t>”</w:t>
      </w:r>
      <w:r w:rsidR="00FC189C" w:rsidRPr="003A22B8">
        <w:rPr>
          <w:rFonts w:ascii="Palatino Linotype" w:hAnsi="Palatino Linotype" w:cs="Arial"/>
          <w:color w:val="000000" w:themeColor="text1"/>
        </w:rPr>
        <w:t xml:space="preserve"> (</w:t>
      </w:r>
      <w:r w:rsidRPr="003A22B8">
        <w:rPr>
          <w:rFonts w:ascii="Palatino Linotype" w:hAnsi="Palatino Linotype" w:cs="Arial"/>
          <w:color w:val="000000" w:themeColor="text1"/>
        </w:rPr>
        <w:t>Sic).</w:t>
      </w:r>
    </w:p>
    <w:p w14:paraId="71C7D21F" w14:textId="77777777" w:rsidR="00EA0165" w:rsidRPr="003A22B8" w:rsidRDefault="00EA0165" w:rsidP="0098547F">
      <w:pPr>
        <w:tabs>
          <w:tab w:val="left" w:pos="0"/>
        </w:tabs>
        <w:spacing w:line="360" w:lineRule="auto"/>
        <w:ind w:left="567" w:right="616"/>
        <w:contextualSpacing/>
        <w:jc w:val="both"/>
        <w:rPr>
          <w:rFonts w:ascii="Palatino Linotype" w:hAnsi="Palatino Linotype" w:cs="Arial"/>
          <w:color w:val="000000" w:themeColor="text1"/>
        </w:rPr>
      </w:pPr>
    </w:p>
    <w:p w14:paraId="53357729" w14:textId="596026EC" w:rsidR="00DE6F0F" w:rsidRPr="003A22B8" w:rsidRDefault="00EA0165" w:rsidP="0098547F">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3A22B8">
        <w:rPr>
          <w:rFonts w:ascii="Palatino Linotype" w:hAnsi="Palatino Linotype" w:cs="Arial"/>
          <w:b/>
          <w:color w:val="000000" w:themeColor="text1"/>
        </w:rPr>
        <w:t>Razones o motivos de inconformidad:</w:t>
      </w:r>
      <w:r w:rsidRPr="003A22B8">
        <w:rPr>
          <w:rFonts w:ascii="Palatino Linotype" w:hAnsi="Palatino Linotype" w:cs="Arial"/>
          <w:color w:val="000000" w:themeColor="text1"/>
        </w:rPr>
        <w:t xml:space="preserve"> </w:t>
      </w:r>
      <w:r w:rsidRPr="003A22B8">
        <w:rPr>
          <w:rFonts w:ascii="Palatino Linotype" w:hAnsi="Palatino Linotype" w:cs="Arial"/>
          <w:i/>
          <w:color w:val="000000" w:themeColor="text1"/>
        </w:rPr>
        <w:t>“</w:t>
      </w:r>
      <w:r w:rsidR="009610F6" w:rsidRPr="003A22B8">
        <w:rPr>
          <w:rFonts w:ascii="Palatino Linotype" w:hAnsi="Palatino Linotype" w:cs="Arial"/>
          <w:i/>
          <w:color w:val="000000" w:themeColor="text1"/>
        </w:rPr>
        <w:t xml:space="preserve">En razón de los siguientes artículos se solicita una nueva contestación donde contenga la información solicitada: En el artículo 24, fracción XI, de la Ley de transparencia y acceso a la información pública del Estado de México y municipios; se establece que "se debe de dar acceso a la información pública que le sea requerida, en los términos de la Ley General, esta Ley y demás disposiciones jurídicas aplicables". En el artículo 92 de la Ley anteriormente mencionada, fracción XXIII, se establece que los sujetos obligados deberán poner a disposición del público la información de los servicios que ofrecen señalando los requisitos para acceder a ellos, así como los tiempos de respuesta. En el artículo 162 de la Ley anteriormente mencionada se establece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No se cumplió pues no se hizo ni el mínimo intento por tratar de contestar las preguntas. En el artículo 166 de la Ley anteriormente mencionada se establece que "la obligación de acceso a la información pública se tendrá por cumplida cuando el solicitante tenga a su disposición la información requerida, o cuando realice la consulta </w:t>
      </w:r>
      <w:r w:rsidR="009610F6" w:rsidRPr="003A22B8">
        <w:rPr>
          <w:rFonts w:ascii="Palatino Linotype" w:hAnsi="Palatino Linotype" w:cs="Arial"/>
          <w:i/>
          <w:color w:val="000000" w:themeColor="text1"/>
        </w:rPr>
        <w:lastRenderedPageBreak/>
        <w:t>de la misma en el lugar en el que ésta se localice". Se ve con claridad el incumplimiento de este artículo puesto que aún no se me entregó la información que se solicitó. Aparte de lo anteriormente mencionado, se considera que las preguntas que fueron realizadas son claras y no habría ninguna dificultad para ser contestadas puesto que todas corresponden al conocimiento que tiene el ayuntamiento sin necesidad de preguntarle a otra dependencia.</w:t>
      </w:r>
      <w:r w:rsidR="006A0C21" w:rsidRPr="003A22B8">
        <w:rPr>
          <w:rFonts w:ascii="Palatino Linotype" w:hAnsi="Palatino Linotype" w:cs="Arial"/>
          <w:i/>
          <w:color w:val="000000" w:themeColor="text1"/>
        </w:rPr>
        <w:t>”</w:t>
      </w:r>
      <w:r w:rsidRPr="003A22B8">
        <w:rPr>
          <w:rFonts w:ascii="Palatino Linotype" w:hAnsi="Palatino Linotype" w:cs="Arial"/>
          <w:i/>
          <w:color w:val="000000" w:themeColor="text1"/>
        </w:rPr>
        <w:t xml:space="preserve"> </w:t>
      </w:r>
      <w:r w:rsidRPr="003A22B8">
        <w:rPr>
          <w:rFonts w:ascii="Palatino Linotype" w:hAnsi="Palatino Linotype" w:cs="Arial"/>
          <w:color w:val="000000" w:themeColor="text1"/>
        </w:rPr>
        <w:t>(Sic).</w:t>
      </w:r>
      <w:r w:rsidR="00DE6F0F" w:rsidRPr="003A22B8">
        <w:rPr>
          <w:rFonts w:ascii="Palatino Linotype" w:hAnsi="Palatino Linotype" w:cs="Arial"/>
          <w:color w:val="000000" w:themeColor="text1"/>
        </w:rPr>
        <w:t xml:space="preserve"> </w:t>
      </w:r>
    </w:p>
    <w:p w14:paraId="41903980" w14:textId="77777777" w:rsidR="0029124A" w:rsidRPr="003A22B8" w:rsidRDefault="0029124A" w:rsidP="0098547F">
      <w:pPr>
        <w:tabs>
          <w:tab w:val="left" w:pos="0"/>
        </w:tabs>
        <w:spacing w:line="360" w:lineRule="auto"/>
        <w:ind w:left="1429" w:right="616"/>
        <w:contextualSpacing/>
        <w:jc w:val="both"/>
        <w:rPr>
          <w:rFonts w:ascii="Palatino Linotype" w:hAnsi="Palatino Linotype" w:cs="Arial"/>
          <w:color w:val="000000" w:themeColor="text1"/>
        </w:rPr>
      </w:pPr>
    </w:p>
    <w:p w14:paraId="71D15B30" w14:textId="07A434F4" w:rsidR="0029124A" w:rsidRPr="003A22B8" w:rsidRDefault="0029124A" w:rsidP="0098547F">
      <w:pPr>
        <w:tabs>
          <w:tab w:val="left" w:pos="0"/>
        </w:tabs>
        <w:spacing w:line="360" w:lineRule="auto"/>
        <w:ind w:left="1069" w:right="616"/>
        <w:contextualSpacing/>
        <w:jc w:val="both"/>
        <w:rPr>
          <w:rFonts w:ascii="Palatino Linotype" w:hAnsi="Palatino Linotype" w:cs="Arial"/>
          <w:b/>
          <w:color w:val="000000" w:themeColor="text1"/>
        </w:rPr>
      </w:pPr>
      <w:r w:rsidRPr="003A22B8">
        <w:rPr>
          <w:rFonts w:ascii="Palatino Linotype" w:hAnsi="Palatino Linotype" w:cs="Arial"/>
          <w:b/>
          <w:color w:val="000000" w:themeColor="text1"/>
        </w:rPr>
        <w:t>Archivo adjunto</w:t>
      </w:r>
    </w:p>
    <w:p w14:paraId="54FABA91" w14:textId="7E5D42BE" w:rsidR="0029124A" w:rsidRPr="003A22B8" w:rsidRDefault="0029124A" w:rsidP="0098547F">
      <w:pPr>
        <w:tabs>
          <w:tab w:val="left" w:pos="0"/>
        </w:tabs>
        <w:spacing w:line="360" w:lineRule="auto"/>
        <w:ind w:left="1069" w:right="616"/>
        <w:contextualSpacing/>
        <w:jc w:val="both"/>
        <w:rPr>
          <w:rFonts w:ascii="Palatino Linotype" w:hAnsi="Palatino Linotype" w:cs="Arial"/>
          <w:b/>
          <w:color w:val="000000" w:themeColor="text1"/>
        </w:rPr>
      </w:pPr>
      <w:r w:rsidRPr="003A22B8">
        <w:rPr>
          <w:rFonts w:ascii="Palatino Linotype" w:hAnsi="Palatino Linotype" w:cs="Arial"/>
          <w:b/>
          <w:color w:val="000000" w:themeColor="text1"/>
          <w:u w:val="single"/>
        </w:rPr>
        <w:t>375 (3).pdf</w:t>
      </w:r>
      <w:r w:rsidRPr="003A22B8">
        <w:rPr>
          <w:rFonts w:ascii="Palatino Linotype" w:hAnsi="Palatino Linotype" w:cs="Arial"/>
          <w:b/>
          <w:color w:val="000000" w:themeColor="text1"/>
        </w:rPr>
        <w:t xml:space="preserve">: </w:t>
      </w:r>
      <w:r w:rsidRPr="003A22B8">
        <w:rPr>
          <w:rFonts w:ascii="Palatino Linotype" w:hAnsi="Palatino Linotype" w:cs="Arial"/>
          <w:color w:val="000000" w:themeColor="text1"/>
        </w:rPr>
        <w:t xml:space="preserve">Documento remitido por el </w:t>
      </w:r>
      <w:r w:rsidRPr="003A22B8">
        <w:rPr>
          <w:rFonts w:ascii="Palatino Linotype" w:hAnsi="Palatino Linotype" w:cs="Arial"/>
          <w:b/>
          <w:color w:val="000000" w:themeColor="text1"/>
        </w:rPr>
        <w:t>SUJETO OBLIG</w:t>
      </w:r>
      <w:r w:rsidRPr="003A22B8">
        <w:rPr>
          <w:rFonts w:ascii="Palatino Linotype" w:hAnsi="Palatino Linotype" w:cs="Arial"/>
          <w:color w:val="000000" w:themeColor="text1"/>
        </w:rPr>
        <w:t xml:space="preserve">ADO en el apartado de respuesta, mismo que ya fue </w:t>
      </w:r>
      <w:r w:rsidR="006E1D12" w:rsidRPr="003A22B8">
        <w:rPr>
          <w:rFonts w:ascii="Palatino Linotype" w:hAnsi="Palatino Linotype" w:cs="Arial"/>
          <w:color w:val="000000" w:themeColor="text1"/>
        </w:rPr>
        <w:t xml:space="preserve">antes descrito. </w:t>
      </w:r>
    </w:p>
    <w:p w14:paraId="552C6645" w14:textId="77777777" w:rsidR="001B234C" w:rsidRPr="003A22B8" w:rsidRDefault="001B234C" w:rsidP="0098547F">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3A22B8" w:rsidRDefault="00EA0165" w:rsidP="0098547F">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A22B8">
        <w:rPr>
          <w:rFonts w:ascii="Palatino Linotype" w:hAnsi="Palatino Linotype" w:cs="Arial"/>
          <w:color w:val="000000" w:themeColor="text1"/>
        </w:rPr>
        <w:t xml:space="preserve">Se registró el recurso de revisión bajo el número de expediente </w:t>
      </w:r>
      <w:r w:rsidRPr="003A22B8">
        <w:rPr>
          <w:rFonts w:ascii="Palatino Linotype" w:eastAsiaTheme="minorEastAsia" w:hAnsi="Palatino Linotype" w:cs="Arial"/>
          <w:bCs/>
          <w:color w:val="000000" w:themeColor="text1"/>
          <w:lang w:val="es-ES_tradnl"/>
        </w:rPr>
        <w:t xml:space="preserve">al rubro indicado, asimismo, con fundamento en lo dispuesto por el </w:t>
      </w:r>
      <w:r w:rsidRPr="003A22B8">
        <w:rPr>
          <w:rFonts w:ascii="Palatino Linotype" w:eastAsia="Calibri" w:hAnsi="Palatino Linotype" w:cs="Arial"/>
          <w:color w:val="000000" w:themeColor="text1"/>
        </w:rPr>
        <w:t xml:space="preserve">artículo 185 fracción I de la </w:t>
      </w:r>
      <w:r w:rsidRPr="003A22B8">
        <w:rPr>
          <w:rFonts w:ascii="Palatino Linotype" w:eastAsia="Calibri" w:hAnsi="Palatino Linotype" w:cs="Arial"/>
          <w:b/>
          <w:color w:val="000000" w:themeColor="text1"/>
        </w:rPr>
        <w:t xml:space="preserve">Ley de Transparencia y Acceso a la Información Pública del Estado de México y Municipios </w:t>
      </w:r>
      <w:r w:rsidR="005E6282" w:rsidRPr="003A22B8">
        <w:rPr>
          <w:rFonts w:ascii="Palatino Linotype" w:hAnsi="Palatino Linotype" w:cs="Arial"/>
          <w:color w:val="000000" w:themeColor="text1"/>
        </w:rPr>
        <w:t>se turnó a</w:t>
      </w:r>
      <w:r w:rsidR="00351568" w:rsidRPr="003A22B8">
        <w:rPr>
          <w:rFonts w:ascii="Palatino Linotype" w:hAnsi="Palatino Linotype" w:cs="Arial"/>
          <w:color w:val="000000" w:themeColor="text1"/>
        </w:rPr>
        <w:t xml:space="preserve"> la </w:t>
      </w:r>
      <w:r w:rsidR="00E3149E" w:rsidRPr="003A22B8">
        <w:rPr>
          <w:rFonts w:ascii="Palatino Linotype" w:hAnsi="Palatino Linotype" w:cs="Arial"/>
          <w:b/>
          <w:color w:val="000000" w:themeColor="text1"/>
        </w:rPr>
        <w:t>C</w:t>
      </w:r>
      <w:r w:rsidR="00351568" w:rsidRPr="003A22B8">
        <w:rPr>
          <w:rFonts w:ascii="Palatino Linotype" w:hAnsi="Palatino Linotype" w:cs="Arial"/>
          <w:b/>
          <w:color w:val="000000" w:themeColor="text1"/>
        </w:rPr>
        <w:t>omisionada María del Rosario Mejía Ayala</w:t>
      </w:r>
      <w:r w:rsidRPr="003A22B8">
        <w:rPr>
          <w:rFonts w:ascii="Palatino Linotype" w:hAnsi="Palatino Linotype" w:cs="Arial"/>
          <w:b/>
          <w:color w:val="000000" w:themeColor="text1"/>
        </w:rPr>
        <w:t xml:space="preserve">, </w:t>
      </w:r>
      <w:r w:rsidRPr="003A22B8">
        <w:rPr>
          <w:rFonts w:ascii="Palatino Linotype" w:hAnsi="Palatino Linotype" w:cs="Arial"/>
          <w:color w:val="000000" w:themeColor="text1"/>
        </w:rPr>
        <w:t xml:space="preserve">con el objeto de </w:t>
      </w:r>
      <w:r w:rsidRPr="003A22B8">
        <w:rPr>
          <w:rFonts w:ascii="Palatino Linotype" w:hAnsi="Palatino Linotype" w:cs="Arial"/>
          <w:color w:val="000000" w:themeColor="text1"/>
          <w:lang w:val="es-MX"/>
        </w:rPr>
        <w:t>su análisis.</w:t>
      </w:r>
    </w:p>
    <w:p w14:paraId="49F28BD1" w14:textId="77777777" w:rsidR="00EA0165" w:rsidRPr="003A22B8" w:rsidRDefault="00EA0165" w:rsidP="0098547F">
      <w:pPr>
        <w:tabs>
          <w:tab w:val="left" w:pos="426"/>
        </w:tabs>
        <w:spacing w:line="360" w:lineRule="auto"/>
        <w:contextualSpacing/>
        <w:jc w:val="both"/>
        <w:rPr>
          <w:rFonts w:ascii="Palatino Linotype" w:eastAsia="Calibri" w:hAnsi="Palatino Linotype" w:cs="Arial"/>
          <w:color w:val="000000" w:themeColor="text1"/>
        </w:rPr>
      </w:pPr>
    </w:p>
    <w:p w14:paraId="78EABB65" w14:textId="78CFD51D" w:rsidR="00EA0165" w:rsidRPr="003A22B8" w:rsidRDefault="00351568" w:rsidP="0098547F">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A22B8">
        <w:rPr>
          <w:rFonts w:ascii="Palatino Linotype" w:hAnsi="Palatino Linotype" w:cs="Arial"/>
          <w:color w:val="000000" w:themeColor="text1"/>
        </w:rPr>
        <w:t xml:space="preserve">La </w:t>
      </w:r>
      <w:r w:rsidRPr="003A22B8">
        <w:rPr>
          <w:rFonts w:ascii="Palatino Linotype" w:hAnsi="Palatino Linotype" w:cs="Arial"/>
          <w:b/>
          <w:color w:val="000000" w:themeColor="text1"/>
        </w:rPr>
        <w:t>Comisionada María del Rosario Mejía Ayala</w:t>
      </w:r>
      <w:r w:rsidR="00EA0165" w:rsidRPr="003A22B8">
        <w:rPr>
          <w:rFonts w:ascii="Palatino Linotype" w:eastAsia="Calibri" w:hAnsi="Palatino Linotype" w:cs="Arial"/>
          <w:color w:val="000000" w:themeColor="text1"/>
        </w:rPr>
        <w:t>, con fundamento en lo dispuesto por el artículo 185 fracción II de la ley de la materia, a t</w:t>
      </w:r>
      <w:r w:rsidR="007A237F" w:rsidRPr="003A22B8">
        <w:rPr>
          <w:rFonts w:ascii="Palatino Linotype" w:eastAsia="Calibri" w:hAnsi="Palatino Linotype" w:cs="Arial"/>
          <w:color w:val="000000" w:themeColor="text1"/>
        </w:rPr>
        <w:t xml:space="preserve">ravés del </w:t>
      </w:r>
      <w:r w:rsidR="00C85470" w:rsidRPr="003A22B8">
        <w:rPr>
          <w:rFonts w:ascii="Palatino Linotype" w:eastAsia="Calibri" w:hAnsi="Palatino Linotype" w:cs="Arial"/>
          <w:color w:val="000000" w:themeColor="text1"/>
        </w:rPr>
        <w:t xml:space="preserve">acuerdo de admisión de </w:t>
      </w:r>
      <w:r w:rsidR="009610F6" w:rsidRPr="003A22B8">
        <w:rPr>
          <w:rFonts w:ascii="Palatino Linotype" w:eastAsia="Calibri" w:hAnsi="Palatino Linotype" w:cs="Arial"/>
          <w:color w:val="000000" w:themeColor="text1"/>
        </w:rPr>
        <w:t>doce</w:t>
      </w:r>
      <w:r w:rsidR="004976F3" w:rsidRPr="003A22B8">
        <w:rPr>
          <w:rFonts w:ascii="Palatino Linotype" w:eastAsia="Calibri" w:hAnsi="Palatino Linotype" w:cs="Arial"/>
          <w:color w:val="000000" w:themeColor="text1"/>
        </w:rPr>
        <w:t xml:space="preserve"> (</w:t>
      </w:r>
      <w:r w:rsidR="009610F6" w:rsidRPr="003A22B8">
        <w:rPr>
          <w:rFonts w:ascii="Palatino Linotype" w:eastAsia="Calibri" w:hAnsi="Palatino Linotype" w:cs="Arial"/>
          <w:color w:val="000000" w:themeColor="text1"/>
        </w:rPr>
        <w:t>12</w:t>
      </w:r>
      <w:r w:rsidR="00EA0165" w:rsidRPr="003A22B8">
        <w:rPr>
          <w:rFonts w:ascii="Palatino Linotype" w:eastAsia="Calibri" w:hAnsi="Palatino Linotype" w:cs="Arial"/>
          <w:color w:val="000000" w:themeColor="text1"/>
        </w:rPr>
        <w:t>) de</w:t>
      </w:r>
      <w:r w:rsidR="009610F6" w:rsidRPr="003A22B8">
        <w:rPr>
          <w:rFonts w:ascii="Palatino Linotype" w:eastAsia="Calibri" w:hAnsi="Palatino Linotype" w:cs="Arial"/>
          <w:color w:val="000000" w:themeColor="text1"/>
        </w:rPr>
        <w:t xml:space="preserve"> mayo</w:t>
      </w:r>
      <w:r w:rsidR="00513EC5" w:rsidRPr="003A22B8">
        <w:rPr>
          <w:rFonts w:ascii="Palatino Linotype" w:eastAsia="Calibri" w:hAnsi="Palatino Linotype" w:cs="Arial"/>
          <w:color w:val="000000" w:themeColor="text1"/>
        </w:rPr>
        <w:t xml:space="preserve"> </w:t>
      </w:r>
      <w:r w:rsidR="008225FA" w:rsidRPr="003A22B8">
        <w:rPr>
          <w:rFonts w:ascii="Palatino Linotype" w:eastAsia="Calibri" w:hAnsi="Palatino Linotype" w:cs="Arial"/>
          <w:color w:val="000000" w:themeColor="text1"/>
        </w:rPr>
        <w:t>de dos mil veintidós</w:t>
      </w:r>
      <w:r w:rsidR="00EA0165" w:rsidRPr="003A22B8">
        <w:rPr>
          <w:rFonts w:ascii="Palatino Linotype" w:eastAsia="Calibri" w:hAnsi="Palatino Linotype" w:cs="Arial"/>
          <w:color w:val="000000" w:themeColor="text1"/>
        </w:rPr>
        <w:t xml:space="preserve">, puso a disposición de las partes el expediente electrónico </w:t>
      </w:r>
      <w:r w:rsidR="00EA0165" w:rsidRPr="003A22B8">
        <w:rPr>
          <w:rFonts w:ascii="Palatino Linotype" w:eastAsia="Calibri" w:hAnsi="Palatino Linotype" w:cs="Arial"/>
          <w:color w:val="000000" w:themeColor="text1"/>
          <w:lang w:val="es-ES_tradnl"/>
        </w:rPr>
        <w:t xml:space="preserve">vía </w:t>
      </w:r>
      <w:r w:rsidR="00EA0165" w:rsidRPr="003A22B8">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w:t>
      </w:r>
      <w:r w:rsidR="00EA0165" w:rsidRPr="003A22B8">
        <w:rPr>
          <w:rFonts w:ascii="Palatino Linotype" w:eastAsia="Calibri" w:hAnsi="Palatino Linotype" w:cs="Arial"/>
          <w:color w:val="000000" w:themeColor="text1"/>
        </w:rPr>
        <w:lastRenderedPageBreak/>
        <w:t xml:space="preserve">de esta forma para que el </w:t>
      </w:r>
      <w:r w:rsidR="00EA0165" w:rsidRPr="003A22B8">
        <w:rPr>
          <w:rFonts w:ascii="Palatino Linotype" w:eastAsia="Calibri" w:hAnsi="Palatino Linotype" w:cs="Arial"/>
          <w:b/>
          <w:color w:val="000000" w:themeColor="text1"/>
        </w:rPr>
        <w:t>SUJETO OBLIGADO</w:t>
      </w:r>
      <w:r w:rsidR="00EA0165" w:rsidRPr="003A22B8">
        <w:rPr>
          <w:rFonts w:ascii="Palatino Linotype" w:eastAsia="Calibri" w:hAnsi="Palatino Linotype" w:cs="Arial"/>
          <w:color w:val="000000" w:themeColor="text1"/>
        </w:rPr>
        <w:t xml:space="preserve"> presentara el</w:t>
      </w:r>
      <w:r w:rsidR="00266490" w:rsidRPr="003A22B8">
        <w:rPr>
          <w:rFonts w:ascii="Palatino Linotype" w:eastAsia="Calibri" w:hAnsi="Palatino Linotype" w:cs="Arial"/>
          <w:color w:val="000000" w:themeColor="text1"/>
        </w:rPr>
        <w:t xml:space="preserve"> </w:t>
      </w:r>
      <w:r w:rsidR="004976F3" w:rsidRPr="003A22B8">
        <w:rPr>
          <w:rFonts w:ascii="Palatino Linotype" w:eastAsia="Calibri" w:hAnsi="Palatino Linotype" w:cs="Arial"/>
          <w:color w:val="000000" w:themeColor="text1"/>
        </w:rPr>
        <w:t>informe justificado procedente.</w:t>
      </w:r>
      <w:r w:rsidR="008225FA" w:rsidRPr="003A22B8">
        <w:rPr>
          <w:rFonts w:ascii="Palatino Linotype" w:eastAsia="Calibri" w:hAnsi="Palatino Linotype" w:cs="Arial"/>
          <w:color w:val="000000" w:themeColor="text1"/>
        </w:rPr>
        <w:t xml:space="preserve"> </w:t>
      </w:r>
    </w:p>
    <w:p w14:paraId="55550857" w14:textId="77777777" w:rsidR="00861CF9" w:rsidRPr="003A22B8" w:rsidRDefault="00861CF9" w:rsidP="0098547F">
      <w:pPr>
        <w:pStyle w:val="Prrafodelista"/>
        <w:spacing w:line="360" w:lineRule="auto"/>
        <w:jc w:val="center"/>
        <w:rPr>
          <w:rFonts w:ascii="Palatino Linotype" w:eastAsia="Calibri" w:hAnsi="Palatino Linotype" w:cs="Arial"/>
          <w:color w:val="000000" w:themeColor="text1"/>
        </w:rPr>
      </w:pPr>
    </w:p>
    <w:p w14:paraId="458DCEFE" w14:textId="3AF95235" w:rsidR="00861CF9" w:rsidRPr="003A22B8" w:rsidRDefault="00861CF9" w:rsidP="0098547F">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3A22B8">
        <w:rPr>
          <w:rFonts w:ascii="Palatino Linotype" w:eastAsia="Calibri" w:hAnsi="Palatino Linotype" w:cs="Arial"/>
          <w:color w:val="000000" w:themeColor="text1"/>
        </w:rPr>
        <w:t xml:space="preserve">De </w:t>
      </w:r>
      <w:r w:rsidRPr="003A22B8">
        <w:rPr>
          <w:rFonts w:ascii="Palatino Linotype" w:eastAsiaTheme="minorEastAsia" w:hAnsi="Palatino Linotype" w:cstheme="minorBidi"/>
          <w:color w:val="000000"/>
        </w:rPr>
        <w:t xml:space="preserve">las </w:t>
      </w:r>
      <w:r w:rsidRPr="003A22B8">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3A22B8">
        <w:rPr>
          <w:rFonts w:ascii="Palatino Linotype" w:eastAsiaTheme="minorEastAsia" w:hAnsi="Palatino Linotype" w:cstheme="minorBidi"/>
          <w:b/>
          <w:color w:val="000000"/>
          <w:lang w:val="es-ES_tradnl"/>
        </w:rPr>
        <w:t>SUJETO OBLIGADO</w:t>
      </w:r>
      <w:r w:rsidR="00C85470" w:rsidRPr="003A22B8">
        <w:rPr>
          <w:rFonts w:ascii="Palatino Linotype" w:eastAsiaTheme="minorEastAsia" w:hAnsi="Palatino Linotype" w:cstheme="minorBidi"/>
          <w:b/>
          <w:color w:val="000000"/>
          <w:lang w:val="es-ES_tradnl"/>
        </w:rPr>
        <w:t xml:space="preserve"> </w:t>
      </w:r>
      <w:r w:rsidR="00E64307" w:rsidRPr="003A22B8">
        <w:rPr>
          <w:rFonts w:ascii="Palatino Linotype" w:eastAsiaTheme="minorEastAsia" w:hAnsi="Palatino Linotype" w:cstheme="minorBidi"/>
          <w:color w:val="000000"/>
          <w:lang w:val="es-ES_tradnl"/>
        </w:rPr>
        <w:t xml:space="preserve">rindió informe justificado, en el que anexo los documentos que a continuación se describen: </w:t>
      </w:r>
    </w:p>
    <w:p w14:paraId="1DE47485" w14:textId="77777777" w:rsidR="009610F6" w:rsidRPr="003A22B8" w:rsidRDefault="009610F6" w:rsidP="0098547F">
      <w:pPr>
        <w:pStyle w:val="Prrafodelista"/>
        <w:spacing w:line="360" w:lineRule="auto"/>
        <w:rPr>
          <w:rFonts w:ascii="Palatino Linotype" w:eastAsia="Calibri" w:hAnsi="Palatino Linotype" w:cs="Arial"/>
          <w:color w:val="000000" w:themeColor="text1"/>
        </w:rPr>
      </w:pPr>
    </w:p>
    <w:p w14:paraId="379D0563" w14:textId="58318462" w:rsidR="009610F6" w:rsidRPr="003A22B8" w:rsidRDefault="009610F6" w:rsidP="0098547F">
      <w:pPr>
        <w:tabs>
          <w:tab w:val="left" w:pos="284"/>
        </w:tabs>
        <w:spacing w:before="240" w:after="240" w:line="360" w:lineRule="auto"/>
        <w:contextualSpacing/>
        <w:jc w:val="both"/>
        <w:rPr>
          <w:rFonts w:ascii="Palatino Linotype" w:eastAsia="Calibri" w:hAnsi="Palatino Linotype" w:cs="Arial"/>
          <w:b/>
          <w:color w:val="000000" w:themeColor="text1"/>
          <w:u w:val="single"/>
        </w:rPr>
      </w:pPr>
      <w:r w:rsidRPr="003A22B8">
        <w:rPr>
          <w:rFonts w:ascii="Palatino Linotype" w:eastAsia="Calibri" w:hAnsi="Palatino Linotype" w:cs="Arial"/>
          <w:b/>
          <w:color w:val="000000" w:themeColor="text1"/>
          <w:u w:val="single"/>
        </w:rPr>
        <w:t>RR 07183-2022.pdf</w:t>
      </w:r>
      <w:r w:rsidRPr="003A22B8">
        <w:rPr>
          <w:rFonts w:ascii="Palatino Linotype" w:eastAsia="Calibri" w:hAnsi="Palatino Linotype" w:cs="Arial"/>
          <w:color w:val="000000" w:themeColor="text1"/>
          <w:u w:val="single"/>
        </w:rPr>
        <w:t>:</w:t>
      </w:r>
    </w:p>
    <w:p w14:paraId="5738C6BD" w14:textId="13509196" w:rsidR="009610F6" w:rsidRPr="003A22B8" w:rsidRDefault="009610F6" w:rsidP="0098547F">
      <w:pPr>
        <w:pStyle w:val="Prrafodelista"/>
        <w:numPr>
          <w:ilvl w:val="0"/>
          <w:numId w:val="37"/>
        </w:numPr>
        <w:tabs>
          <w:tab w:val="left" w:pos="207"/>
          <w:tab w:val="left" w:pos="284"/>
          <w:tab w:val="left" w:pos="993"/>
          <w:tab w:val="left" w:pos="1134"/>
        </w:tabs>
        <w:spacing w:line="360" w:lineRule="auto"/>
        <w:ind w:right="49" w:firstLine="0"/>
        <w:contextualSpacing/>
        <w:jc w:val="both"/>
        <w:rPr>
          <w:rFonts w:ascii="Palatino Linotype" w:eastAsiaTheme="minorEastAsia" w:hAnsi="Palatino Linotype" w:cstheme="minorBidi"/>
          <w:color w:val="000000" w:themeColor="text1"/>
          <w:lang w:val="es-ES_tradnl"/>
        </w:rPr>
      </w:pPr>
      <w:r w:rsidRPr="003A22B8">
        <w:rPr>
          <w:rFonts w:ascii="Palatino Linotype" w:eastAsiaTheme="minorEastAsia" w:hAnsi="Palatino Linotype" w:cstheme="minorBidi"/>
          <w:color w:val="000000" w:themeColor="text1"/>
          <w:lang w:val="es-ES_tradnl"/>
        </w:rPr>
        <w:t xml:space="preserve">Documento suscrito por el Titular de la Unidad de Transparencia, mediante el cual hace del conocimiento al particular la respuesta emitida por Contraloría Interna; y la Dirección Jurídico y Consultivo. </w:t>
      </w:r>
    </w:p>
    <w:p w14:paraId="16D43471" w14:textId="4CB00633" w:rsidR="009610F6" w:rsidRPr="003A22B8" w:rsidRDefault="009610F6" w:rsidP="0098547F">
      <w:pPr>
        <w:pStyle w:val="Prrafodelista"/>
        <w:numPr>
          <w:ilvl w:val="0"/>
          <w:numId w:val="37"/>
        </w:numPr>
        <w:tabs>
          <w:tab w:val="left" w:pos="284"/>
        </w:tabs>
        <w:spacing w:before="240" w:after="240" w:line="360" w:lineRule="auto"/>
        <w:ind w:firstLine="0"/>
        <w:contextualSpacing/>
        <w:jc w:val="both"/>
        <w:rPr>
          <w:rFonts w:ascii="Palatino Linotype" w:eastAsia="Calibri" w:hAnsi="Palatino Linotype" w:cs="Arial"/>
          <w:b/>
          <w:color w:val="000000" w:themeColor="text1"/>
          <w:u w:val="single"/>
        </w:rPr>
      </w:pPr>
      <w:r w:rsidRPr="003A22B8">
        <w:rPr>
          <w:rFonts w:ascii="Palatino Linotype" w:eastAsia="Calibri" w:hAnsi="Palatino Linotype" w:cs="Arial"/>
          <w:color w:val="000000" w:themeColor="text1"/>
        </w:rPr>
        <w:t xml:space="preserve">Oficio número </w:t>
      </w:r>
      <w:r w:rsidRPr="003A22B8">
        <w:rPr>
          <w:rFonts w:ascii="Palatino Linotype" w:eastAsia="Calibri" w:hAnsi="Palatino Linotype" w:cs="Arial"/>
          <w:b/>
          <w:color w:val="000000" w:themeColor="text1"/>
        </w:rPr>
        <w:t>DJC/</w:t>
      </w:r>
      <w:r w:rsidR="0030630D" w:rsidRPr="003A22B8">
        <w:rPr>
          <w:rFonts w:ascii="Palatino Linotype" w:eastAsia="Calibri" w:hAnsi="Palatino Linotype" w:cs="Arial"/>
          <w:b/>
          <w:color w:val="000000" w:themeColor="text1"/>
        </w:rPr>
        <w:t xml:space="preserve">1072/2022, </w:t>
      </w:r>
      <w:r w:rsidR="0030630D" w:rsidRPr="003A22B8">
        <w:rPr>
          <w:rFonts w:ascii="Palatino Linotype" w:eastAsia="Calibri" w:hAnsi="Palatino Linotype" w:cs="Arial"/>
          <w:color w:val="000000" w:themeColor="text1"/>
        </w:rPr>
        <w:t xml:space="preserve">suscrito por el Director Jurídico y Consultivo en el que específicamente da atención al punto número 1, haciendo del conocimiento con fundamento al artículo 63 del Bando Municipal Vigente la Dirección Jurídica y Consultiva es la encargada de dar asistencia jurídica al H. Ayuntamiento, así como a todas y cada una de las áreas que integran la Administración Pública Municipal incluyendo a los organismos públicos descentralizados.  </w:t>
      </w:r>
    </w:p>
    <w:p w14:paraId="17EAA1F4" w14:textId="765DA86E" w:rsidR="0030630D" w:rsidRPr="003A22B8" w:rsidRDefault="0030630D" w:rsidP="0098547F">
      <w:pPr>
        <w:pStyle w:val="Prrafodelista"/>
        <w:numPr>
          <w:ilvl w:val="0"/>
          <w:numId w:val="37"/>
        </w:numPr>
        <w:tabs>
          <w:tab w:val="left" w:pos="284"/>
        </w:tabs>
        <w:spacing w:before="240" w:after="240" w:line="360" w:lineRule="auto"/>
        <w:ind w:firstLine="0"/>
        <w:contextualSpacing/>
        <w:jc w:val="both"/>
        <w:rPr>
          <w:rFonts w:ascii="Palatino Linotype" w:eastAsia="Calibri" w:hAnsi="Palatino Linotype" w:cs="Arial"/>
          <w:b/>
          <w:color w:val="000000" w:themeColor="text1"/>
          <w:u w:val="single"/>
        </w:rPr>
      </w:pPr>
      <w:r w:rsidRPr="003A22B8">
        <w:rPr>
          <w:rFonts w:ascii="Palatino Linotype" w:eastAsia="Calibri" w:hAnsi="Palatino Linotype" w:cs="Arial"/>
          <w:color w:val="000000" w:themeColor="text1"/>
        </w:rPr>
        <w:t xml:space="preserve">Oficio número </w:t>
      </w:r>
      <w:r w:rsidRPr="003A22B8">
        <w:rPr>
          <w:rFonts w:ascii="Palatino Linotype" w:eastAsia="Calibri" w:hAnsi="Palatino Linotype" w:cs="Arial"/>
          <w:b/>
          <w:color w:val="000000" w:themeColor="text1"/>
        </w:rPr>
        <w:t xml:space="preserve">CIM/ECA/SA/DCE/0388/2022, </w:t>
      </w:r>
      <w:r w:rsidRPr="003A22B8">
        <w:rPr>
          <w:rFonts w:ascii="Palatino Linotype" w:eastAsia="Calibri" w:hAnsi="Palatino Linotype" w:cs="Arial"/>
          <w:color w:val="000000" w:themeColor="text1"/>
        </w:rPr>
        <w:t xml:space="preserve">suscrito por Contraloría Interna, </w:t>
      </w:r>
      <w:r w:rsidR="002E0B66" w:rsidRPr="003A22B8">
        <w:rPr>
          <w:rFonts w:ascii="Palatino Linotype" w:eastAsia="Calibri" w:hAnsi="Palatino Linotype" w:cs="Arial"/>
          <w:color w:val="000000" w:themeColor="text1"/>
        </w:rPr>
        <w:t xml:space="preserve">en el que da respuesta de manera individual a cada uno de los requerimientos realizados en la solicitud. </w:t>
      </w:r>
    </w:p>
    <w:p w14:paraId="1CAD0CFB" w14:textId="77777777" w:rsidR="009610F6" w:rsidRPr="003A22B8" w:rsidRDefault="009610F6" w:rsidP="0098547F">
      <w:pPr>
        <w:pStyle w:val="Prrafodelista"/>
        <w:spacing w:line="360" w:lineRule="auto"/>
        <w:rPr>
          <w:rFonts w:ascii="Palatino Linotype" w:eastAsia="Calibri" w:hAnsi="Palatino Linotype" w:cs="Arial"/>
          <w:color w:val="000000" w:themeColor="text1"/>
        </w:rPr>
      </w:pPr>
    </w:p>
    <w:p w14:paraId="14C96E5E" w14:textId="004EA635" w:rsidR="00513EC5" w:rsidRPr="003A22B8" w:rsidRDefault="009610F6" w:rsidP="0098547F">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b/>
          <w:color w:val="000000" w:themeColor="text1"/>
        </w:rPr>
      </w:pPr>
      <w:r w:rsidRPr="003A22B8">
        <w:rPr>
          <w:rFonts w:ascii="Palatino Linotype" w:eastAsia="Calibri" w:hAnsi="Palatino Linotype" w:cs="Arial"/>
          <w:color w:val="000000" w:themeColor="text1"/>
        </w:rPr>
        <w:lastRenderedPageBreak/>
        <w:t xml:space="preserve">Por su parte el </w:t>
      </w:r>
      <w:r w:rsidR="002E0B66" w:rsidRPr="003A22B8">
        <w:rPr>
          <w:rFonts w:ascii="Palatino Linotype" w:eastAsia="Calibri" w:hAnsi="Palatino Linotype" w:cs="Arial"/>
          <w:b/>
          <w:color w:val="000000" w:themeColor="text1"/>
        </w:rPr>
        <w:t xml:space="preserve">RECURRENTE, </w:t>
      </w:r>
      <w:r w:rsidR="002E0B66" w:rsidRPr="003A22B8">
        <w:rPr>
          <w:rFonts w:ascii="Palatino Linotype" w:eastAsia="Calibri" w:hAnsi="Palatino Linotype" w:cs="Arial"/>
          <w:color w:val="000000" w:themeColor="text1"/>
        </w:rPr>
        <w:t xml:space="preserve">anexa dos veces el documento </w:t>
      </w:r>
      <w:hyperlink r:id="rId9" w:history="1">
        <w:r w:rsidR="002E0B66" w:rsidRPr="003A22B8">
          <w:rPr>
            <w:rStyle w:val="Hipervnculo"/>
            <w:rFonts w:ascii="Palatino Linotype" w:eastAsia="Calibri" w:hAnsi="Palatino Linotype" w:cs="Arial"/>
            <w:b/>
            <w:bCs/>
            <w:color w:val="000000" w:themeColor="text1"/>
          </w:rPr>
          <w:t>375.pdf</w:t>
        </w:r>
      </w:hyperlink>
      <w:r w:rsidR="002E0B66" w:rsidRPr="003A22B8">
        <w:rPr>
          <w:rFonts w:ascii="Palatino Linotype" w:eastAsia="Calibri" w:hAnsi="Palatino Linotype" w:cs="Arial"/>
          <w:color w:val="000000" w:themeColor="text1"/>
        </w:rPr>
        <w:t xml:space="preserve"> remitido por el</w:t>
      </w:r>
      <w:r w:rsidR="002E0B66" w:rsidRPr="003A22B8">
        <w:rPr>
          <w:rFonts w:ascii="Palatino Linotype" w:eastAsia="Calibri" w:hAnsi="Palatino Linotype" w:cs="Arial"/>
          <w:b/>
          <w:color w:val="000000" w:themeColor="text1"/>
        </w:rPr>
        <w:t xml:space="preserve"> SUJETO OBLIGADO </w:t>
      </w:r>
      <w:r w:rsidR="002E0B66" w:rsidRPr="003A22B8">
        <w:rPr>
          <w:rFonts w:ascii="Palatino Linotype" w:eastAsia="Calibri" w:hAnsi="Palatino Linotype" w:cs="Arial"/>
          <w:color w:val="000000" w:themeColor="text1"/>
        </w:rPr>
        <w:t xml:space="preserve">en el apartado de respuesta, mismo que ya fue </w:t>
      </w:r>
      <w:r w:rsidR="006E1D12" w:rsidRPr="003A22B8">
        <w:rPr>
          <w:rFonts w:ascii="Palatino Linotype" w:eastAsia="Calibri" w:hAnsi="Palatino Linotype" w:cs="Arial"/>
          <w:color w:val="000000" w:themeColor="text1"/>
        </w:rPr>
        <w:t xml:space="preserve">descrito, </w:t>
      </w:r>
      <w:r w:rsidR="002E0B66" w:rsidRPr="003A22B8">
        <w:rPr>
          <w:rFonts w:ascii="Palatino Linotype" w:eastAsia="Calibri" w:hAnsi="Palatino Linotype" w:cs="Arial"/>
          <w:color w:val="000000" w:themeColor="text1"/>
        </w:rPr>
        <w:t>agregando como comentario “</w:t>
      </w:r>
      <w:r w:rsidR="002E0B66" w:rsidRPr="003A22B8">
        <w:rPr>
          <w:rFonts w:ascii="Palatino Linotype" w:eastAsia="Calibri" w:hAnsi="Palatino Linotype" w:cs="Arial"/>
          <w:i/>
          <w:color w:val="000000" w:themeColor="text1"/>
        </w:rPr>
        <w:t>como se podrá observar, solo se contestó la pregunta 4.</w:t>
      </w:r>
      <w:r w:rsidR="002E0B66" w:rsidRPr="003A22B8">
        <w:rPr>
          <w:rFonts w:ascii="Palatino Linotype" w:eastAsia="Calibri" w:hAnsi="Palatino Linotype" w:cs="Arial"/>
          <w:color w:val="000000" w:themeColor="text1"/>
        </w:rPr>
        <w:t>”(Sic).</w:t>
      </w:r>
    </w:p>
    <w:p w14:paraId="545FEB7A" w14:textId="58775960" w:rsidR="005763D3" w:rsidRPr="003A22B8" w:rsidRDefault="00966CCA" w:rsidP="0098547F">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A22B8">
        <w:rPr>
          <w:rFonts w:ascii="Palatino Linotype" w:eastAsiaTheme="minorEastAsia" w:hAnsi="Palatino Linotype" w:cstheme="minorBidi"/>
          <w:color w:val="000000" w:themeColor="text1"/>
          <w:lang w:val="es-MX"/>
        </w:rPr>
        <w:t>E</w:t>
      </w:r>
      <w:r w:rsidR="0029124A" w:rsidRPr="003A22B8">
        <w:rPr>
          <w:rFonts w:ascii="Palatino Linotype" w:eastAsiaTheme="minorEastAsia" w:hAnsi="Palatino Linotype" w:cstheme="minorBidi"/>
          <w:color w:val="000000" w:themeColor="text1"/>
          <w:lang w:val="es-MX"/>
        </w:rPr>
        <w:t>l diecinueve</w:t>
      </w:r>
      <w:r w:rsidR="00F36AA6" w:rsidRPr="003A22B8">
        <w:rPr>
          <w:rFonts w:ascii="Palatino Linotype" w:eastAsiaTheme="minorEastAsia" w:hAnsi="Palatino Linotype" w:cstheme="minorBidi"/>
          <w:color w:val="000000" w:themeColor="text1"/>
          <w:lang w:val="es-MX"/>
        </w:rPr>
        <w:t xml:space="preserve"> (</w:t>
      </w:r>
      <w:r w:rsidR="0029124A" w:rsidRPr="003A22B8">
        <w:rPr>
          <w:rFonts w:ascii="Palatino Linotype" w:eastAsiaTheme="minorEastAsia" w:hAnsi="Palatino Linotype" w:cstheme="minorBidi"/>
          <w:color w:val="000000" w:themeColor="text1"/>
          <w:lang w:val="es-MX"/>
        </w:rPr>
        <w:t>19) de diciembre</w:t>
      </w:r>
      <w:r w:rsidR="00861CF9" w:rsidRPr="003A22B8">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4" w:name="_Toc461555889"/>
      <w:bookmarkStart w:id="5" w:name="_Toc466371858"/>
    </w:p>
    <w:p w14:paraId="7C5BEF9C" w14:textId="77777777" w:rsidR="005763D3" w:rsidRPr="003A22B8" w:rsidRDefault="005763D3" w:rsidP="0098547F">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87913" w14:textId="77777777" w:rsidR="00F025CD" w:rsidRPr="003A22B8" w:rsidRDefault="00AA0E56" w:rsidP="0098547F">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A22B8">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C9CDA" w14:textId="77777777" w:rsidR="00F025CD" w:rsidRPr="003A22B8" w:rsidRDefault="00F025CD" w:rsidP="0098547F">
      <w:pPr>
        <w:pStyle w:val="Prrafodelista"/>
        <w:spacing w:line="360" w:lineRule="auto"/>
        <w:rPr>
          <w:rFonts w:ascii="Palatino Linotype" w:eastAsia="MS Mincho" w:hAnsi="Palatino Linotype" w:cs="Arial"/>
        </w:rPr>
      </w:pPr>
    </w:p>
    <w:p w14:paraId="3A8E63BF" w14:textId="77777777" w:rsidR="00487BC2" w:rsidRPr="003A22B8" w:rsidRDefault="00AA0E56" w:rsidP="0098547F">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A22B8">
        <w:rPr>
          <w:rFonts w:ascii="Palatino Linotype" w:eastAsia="MS Mincho" w:hAnsi="Palatino Linotype" w:cs="Arial"/>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3A22B8">
        <w:rPr>
          <w:rFonts w:ascii="Palatino Linotype" w:eastAsia="MS Mincho" w:hAnsi="Palatino Linotype" w:cs="Arial"/>
        </w:rPr>
        <w:lastRenderedPageBreak/>
        <w:t>órganos jurisdiccionales federales, aplicables también en procedimientos análogos, como el que nos ocupa.</w:t>
      </w:r>
    </w:p>
    <w:p w14:paraId="13CED779" w14:textId="77777777" w:rsidR="00487BC2" w:rsidRPr="003A22B8" w:rsidRDefault="00487BC2" w:rsidP="0098547F">
      <w:pPr>
        <w:pStyle w:val="Prrafodelista"/>
        <w:spacing w:line="360" w:lineRule="auto"/>
        <w:rPr>
          <w:rFonts w:ascii="Palatino Linotype" w:eastAsia="MS Mincho" w:hAnsi="Palatino Linotype" w:cs="Arial"/>
        </w:rPr>
      </w:pPr>
    </w:p>
    <w:p w14:paraId="1EEC8C8A" w14:textId="03955AF3" w:rsidR="00AA0E56" w:rsidRPr="003A22B8" w:rsidRDefault="00AA0E56" w:rsidP="0098547F">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A22B8">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2D0378" w14:textId="77777777" w:rsidR="00487BC2" w:rsidRPr="003A22B8" w:rsidRDefault="00487BC2" w:rsidP="0098547F">
      <w:pPr>
        <w:tabs>
          <w:tab w:val="left" w:pos="284"/>
        </w:tabs>
        <w:spacing w:before="240" w:after="240" w:line="360" w:lineRule="auto"/>
        <w:ind w:right="49"/>
        <w:contextualSpacing/>
        <w:jc w:val="both"/>
        <w:rPr>
          <w:rFonts w:ascii="Palatino Linotype" w:eastAsia="MS Mincho" w:hAnsi="Palatino Linotype" w:cs="Arial"/>
        </w:rPr>
      </w:pPr>
    </w:p>
    <w:p w14:paraId="4DC56D0B" w14:textId="674D5741" w:rsidR="00AA0E56" w:rsidRPr="003A22B8" w:rsidRDefault="00AA0E56" w:rsidP="0098547F">
      <w:pPr>
        <w:pStyle w:val="Prrafodelista"/>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rPr>
      </w:pPr>
      <w:r w:rsidRPr="003A22B8">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F52D38" w14:textId="77777777" w:rsidR="00AA0E56" w:rsidRPr="003A22B8" w:rsidRDefault="00AA0E56" w:rsidP="0098547F">
      <w:pPr>
        <w:spacing w:line="360" w:lineRule="auto"/>
        <w:ind w:left="720"/>
        <w:contextualSpacing/>
        <w:rPr>
          <w:rFonts w:ascii="Palatino Linotype" w:eastAsia="MS Mincho" w:hAnsi="Palatino Linotype" w:cs="Arial"/>
        </w:rPr>
      </w:pPr>
    </w:p>
    <w:p w14:paraId="3DD4783D" w14:textId="77777777" w:rsidR="00AA0E56" w:rsidRPr="003A22B8" w:rsidRDefault="00AA0E56" w:rsidP="0098547F">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b/>
        </w:rPr>
      </w:pPr>
      <w:r w:rsidRPr="003A22B8">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3A22B8" w:rsidRDefault="00AA0E56" w:rsidP="0098547F">
      <w:pPr>
        <w:tabs>
          <w:tab w:val="left" w:pos="284"/>
        </w:tabs>
        <w:spacing w:before="240" w:after="240" w:line="360" w:lineRule="auto"/>
        <w:ind w:right="49"/>
        <w:contextualSpacing/>
        <w:jc w:val="both"/>
        <w:rPr>
          <w:rFonts w:ascii="Palatino Linotype" w:eastAsia="MS Mincho" w:hAnsi="Palatino Linotype" w:cs="Arial"/>
        </w:rPr>
      </w:pPr>
      <w:r w:rsidRPr="003A22B8">
        <w:rPr>
          <w:rFonts w:ascii="Palatino Linotype" w:eastAsia="MS Mincho" w:hAnsi="Palatino Linotype" w:cs="Arial"/>
        </w:rPr>
        <w:t xml:space="preserve"> </w:t>
      </w:r>
    </w:p>
    <w:p w14:paraId="24D51EEF" w14:textId="77777777" w:rsidR="00AA0E56" w:rsidRPr="003A22B8" w:rsidRDefault="00AA0E56" w:rsidP="0098547F">
      <w:pPr>
        <w:tabs>
          <w:tab w:val="left" w:pos="284"/>
        </w:tabs>
        <w:spacing w:before="240" w:after="240" w:line="360" w:lineRule="auto"/>
        <w:ind w:right="49"/>
        <w:contextualSpacing/>
        <w:jc w:val="both"/>
        <w:rPr>
          <w:rFonts w:ascii="Palatino Linotype" w:eastAsia="MS Mincho" w:hAnsi="Palatino Linotype" w:cs="Arial"/>
        </w:rPr>
      </w:pPr>
      <w:r w:rsidRPr="003A22B8">
        <w:rPr>
          <w:rFonts w:ascii="Palatino Linotype" w:eastAsia="MS Mincho" w:hAnsi="Palatino Linotype" w:cs="Arial"/>
        </w:rPr>
        <w:t>a)      Complejidad del asunto: La complejidad de la prueba, la pluralidad de sujetos procesales, el tiempo transcurrido, las características y contexto del recurso.</w:t>
      </w:r>
    </w:p>
    <w:p w14:paraId="1F1083C7" w14:textId="77777777" w:rsidR="00AA0E56" w:rsidRPr="003A22B8" w:rsidRDefault="00AA0E56" w:rsidP="0098547F">
      <w:pPr>
        <w:tabs>
          <w:tab w:val="left" w:pos="284"/>
        </w:tabs>
        <w:spacing w:before="240" w:after="240" w:line="360" w:lineRule="auto"/>
        <w:ind w:right="49"/>
        <w:contextualSpacing/>
        <w:jc w:val="both"/>
        <w:rPr>
          <w:rFonts w:ascii="Palatino Linotype" w:eastAsia="MS Mincho" w:hAnsi="Palatino Linotype" w:cs="Arial"/>
        </w:rPr>
      </w:pPr>
      <w:r w:rsidRPr="003A22B8">
        <w:rPr>
          <w:rFonts w:ascii="Palatino Linotype" w:eastAsia="MS Mincho" w:hAnsi="Palatino Linotype" w:cs="Arial"/>
        </w:rPr>
        <w:t>b)     Actividad Procesal del interesado: Acciones u omisiones del interesado.</w:t>
      </w:r>
    </w:p>
    <w:p w14:paraId="579C31AC" w14:textId="77777777" w:rsidR="00AA0E56" w:rsidRPr="003A22B8" w:rsidRDefault="00AA0E56" w:rsidP="0098547F">
      <w:pPr>
        <w:tabs>
          <w:tab w:val="left" w:pos="284"/>
        </w:tabs>
        <w:spacing w:before="240" w:after="240" w:line="360" w:lineRule="auto"/>
        <w:ind w:right="49"/>
        <w:contextualSpacing/>
        <w:jc w:val="both"/>
        <w:rPr>
          <w:rFonts w:ascii="Palatino Linotype" w:eastAsia="MS Mincho" w:hAnsi="Palatino Linotype" w:cs="Arial"/>
        </w:rPr>
      </w:pPr>
      <w:r w:rsidRPr="003A22B8">
        <w:rPr>
          <w:rFonts w:ascii="Palatino Linotype" w:eastAsia="MS Mincho" w:hAnsi="Palatino Linotype" w:cs="Arial"/>
        </w:rPr>
        <w:t>c)      Conducta de la Autoridad: Las Acciones u omisiones realizadas en el procedimiento. Así como si la autoridad actuó con la debida diligencia.</w:t>
      </w:r>
    </w:p>
    <w:p w14:paraId="1E2A7F29" w14:textId="77777777" w:rsidR="00AA0E56" w:rsidRPr="003A22B8" w:rsidRDefault="00AA0E56" w:rsidP="0098547F">
      <w:pPr>
        <w:tabs>
          <w:tab w:val="left" w:pos="284"/>
        </w:tabs>
        <w:spacing w:before="240" w:after="240" w:line="360" w:lineRule="auto"/>
        <w:ind w:right="49"/>
        <w:contextualSpacing/>
        <w:jc w:val="both"/>
        <w:rPr>
          <w:rFonts w:ascii="Palatino Linotype" w:eastAsia="MS Mincho" w:hAnsi="Palatino Linotype" w:cs="Arial"/>
        </w:rPr>
      </w:pPr>
      <w:r w:rsidRPr="003A22B8">
        <w:rPr>
          <w:rFonts w:ascii="Palatino Linotype" w:eastAsia="MS Mincho" w:hAnsi="Palatino Linotype" w:cs="Arial"/>
        </w:rPr>
        <w:lastRenderedPageBreak/>
        <w:t>d) La afectación generada en la situación jurídica de la persona involucrada en el proceso: Violación a sus derechos humanos.</w:t>
      </w:r>
    </w:p>
    <w:p w14:paraId="5F5CFC0B" w14:textId="77777777" w:rsidR="00AA0E56" w:rsidRPr="003A22B8" w:rsidRDefault="00AA0E56" w:rsidP="0098547F">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3A22B8" w:rsidRDefault="00AA0E56" w:rsidP="0098547F">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3A22B8">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5C67B" w14:textId="77777777" w:rsidR="00AA0E56" w:rsidRPr="003A22B8" w:rsidRDefault="00AA0E56" w:rsidP="0098547F">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3A22B8" w:rsidRDefault="00AA0E56" w:rsidP="0098547F">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3A22B8">
        <w:rPr>
          <w:rFonts w:ascii="Palatino Linotype" w:eastAsia="MS Mincho" w:hAnsi="Palatino Linotype"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685294" w14:textId="77777777" w:rsidR="00AA0E56" w:rsidRPr="003A22B8" w:rsidRDefault="00AA0E56" w:rsidP="0098547F">
      <w:pPr>
        <w:spacing w:line="360" w:lineRule="auto"/>
        <w:ind w:left="720"/>
        <w:contextualSpacing/>
        <w:rPr>
          <w:rFonts w:ascii="Palatino Linotype" w:eastAsia="MS Mincho" w:hAnsi="Palatino Linotype" w:cs="Arial"/>
        </w:rPr>
      </w:pPr>
    </w:p>
    <w:p w14:paraId="7434CA1C" w14:textId="77777777" w:rsidR="00AA0E56" w:rsidRPr="003A22B8" w:rsidRDefault="00AA0E56" w:rsidP="0098547F">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3A22B8">
        <w:rPr>
          <w:rFonts w:ascii="Palatino Linotype" w:eastAsia="MS Mincho"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3A22B8">
        <w:rPr>
          <w:rFonts w:ascii="Palatino Linotype" w:eastAsia="MS Mincho" w:hAnsi="Palatino Linotype" w:cs="Arial"/>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83A85EA" w14:textId="77777777" w:rsidR="00AA0E56" w:rsidRPr="003A22B8" w:rsidRDefault="00AA0E56" w:rsidP="0098547F">
      <w:pPr>
        <w:spacing w:line="360" w:lineRule="auto"/>
        <w:ind w:left="720"/>
        <w:contextualSpacing/>
        <w:rPr>
          <w:rFonts w:ascii="Palatino Linotype" w:eastAsia="MS Mincho" w:hAnsi="Palatino Linotype" w:cs="Arial"/>
        </w:rPr>
      </w:pPr>
    </w:p>
    <w:p w14:paraId="683031A8" w14:textId="77777777" w:rsidR="00AA0E56" w:rsidRPr="003A22B8" w:rsidRDefault="00AA0E56" w:rsidP="0098547F">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3A22B8">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1BEDD718" w14:textId="77777777" w:rsidR="00AA0E56" w:rsidRPr="003A22B8" w:rsidRDefault="00AA0E56" w:rsidP="0098547F">
      <w:pPr>
        <w:tabs>
          <w:tab w:val="left" w:pos="284"/>
        </w:tabs>
        <w:spacing w:before="240" w:after="240" w:line="360" w:lineRule="auto"/>
        <w:ind w:right="49"/>
        <w:contextualSpacing/>
        <w:jc w:val="both"/>
        <w:rPr>
          <w:rFonts w:ascii="Palatino Linotype" w:eastAsia="MS Mincho" w:hAnsi="Palatino Linotype" w:cs="Arial"/>
        </w:rPr>
      </w:pPr>
      <w:r w:rsidRPr="003A22B8">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0E617E20" w14:textId="77777777" w:rsidR="00AA0E56" w:rsidRPr="003A22B8" w:rsidRDefault="00AA0E56" w:rsidP="0098547F">
      <w:pPr>
        <w:tabs>
          <w:tab w:val="left" w:pos="284"/>
        </w:tabs>
        <w:spacing w:before="240" w:after="240" w:line="360" w:lineRule="auto"/>
        <w:ind w:right="49"/>
        <w:contextualSpacing/>
        <w:jc w:val="both"/>
        <w:rPr>
          <w:rFonts w:ascii="Palatino Linotype" w:eastAsia="MS Mincho" w:hAnsi="Palatino Linotype" w:cs="Arial"/>
        </w:rPr>
      </w:pPr>
      <w:r w:rsidRPr="003A22B8">
        <w:rPr>
          <w:rFonts w:ascii="Palatino Linotype" w:eastAsia="MS Mincho" w:hAnsi="Palatino Linotype" w:cs="Arial"/>
        </w:rPr>
        <w:t xml:space="preserve"> </w:t>
      </w:r>
    </w:p>
    <w:p w14:paraId="4D305343" w14:textId="77777777" w:rsidR="00AA0E56" w:rsidRPr="003A22B8" w:rsidRDefault="00AA0E56" w:rsidP="0098547F">
      <w:pPr>
        <w:tabs>
          <w:tab w:val="left" w:pos="284"/>
        </w:tabs>
        <w:spacing w:before="240" w:after="240" w:line="360" w:lineRule="auto"/>
        <w:ind w:right="49"/>
        <w:contextualSpacing/>
        <w:jc w:val="both"/>
        <w:rPr>
          <w:rFonts w:ascii="Palatino Linotype" w:eastAsia="MS Mincho" w:hAnsi="Palatino Linotype" w:cs="Arial"/>
        </w:rPr>
      </w:pPr>
      <w:r w:rsidRPr="003A22B8">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1F70FAC" w14:textId="77777777" w:rsidR="00AA0E56" w:rsidRPr="003A22B8" w:rsidRDefault="00AA0E56" w:rsidP="0098547F">
      <w:pPr>
        <w:tabs>
          <w:tab w:val="left" w:pos="284"/>
        </w:tabs>
        <w:spacing w:before="240" w:after="240" w:line="360" w:lineRule="auto"/>
        <w:ind w:right="49"/>
        <w:contextualSpacing/>
        <w:jc w:val="both"/>
        <w:rPr>
          <w:rFonts w:ascii="Palatino Linotype" w:eastAsia="MS Mincho" w:hAnsi="Palatino Linotype" w:cs="Arial"/>
        </w:rPr>
      </w:pPr>
    </w:p>
    <w:p w14:paraId="0E212DA0" w14:textId="77777777" w:rsidR="00AA0E56" w:rsidRPr="003A22B8" w:rsidRDefault="00AA0E56" w:rsidP="0098547F">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3A22B8">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29E01B6F" w14:textId="77777777" w:rsidR="00AA0E56" w:rsidRPr="003A22B8" w:rsidRDefault="00AA0E56" w:rsidP="0098547F">
      <w:pPr>
        <w:spacing w:after="160" w:line="360" w:lineRule="auto"/>
        <w:ind w:right="49"/>
        <w:contextualSpacing/>
        <w:jc w:val="both"/>
        <w:rPr>
          <w:rFonts w:ascii="Palatino Linotype" w:hAnsi="Palatino Linotype"/>
          <w:lang w:val="es-ES_tradnl"/>
        </w:rPr>
      </w:pPr>
    </w:p>
    <w:p w14:paraId="7D15F30F" w14:textId="623F2D3F" w:rsidR="00A47AE2" w:rsidRPr="003A22B8" w:rsidRDefault="00AA0E56" w:rsidP="0098547F">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A22B8">
        <w:rPr>
          <w:rFonts w:ascii="Palatino Linotype" w:eastAsiaTheme="minorEastAsia" w:hAnsi="Palatino Linotype" w:cstheme="minorBidi"/>
          <w:color w:val="000000" w:themeColor="text1"/>
          <w:lang w:val="es-ES_tradnl"/>
        </w:rPr>
        <w:t xml:space="preserve"> </w:t>
      </w:r>
      <w:r w:rsidR="00A47AE2" w:rsidRPr="003A22B8">
        <w:rPr>
          <w:rFonts w:ascii="Palatino Linotype" w:eastAsiaTheme="minorEastAsia" w:hAnsi="Palatino Linotype" w:cstheme="minorBidi"/>
          <w:color w:val="000000" w:themeColor="text1"/>
          <w:lang w:val="es-ES_tradnl"/>
        </w:rPr>
        <w:t>Así las cosas, la</w:t>
      </w:r>
      <w:r w:rsidR="00A47AE2" w:rsidRPr="003A22B8">
        <w:rPr>
          <w:rFonts w:ascii="Palatino Linotype" w:eastAsiaTheme="minorEastAsia" w:hAnsi="Palatino Linotype" w:cstheme="minorBidi"/>
          <w:b/>
          <w:color w:val="000000" w:themeColor="text1"/>
          <w:lang w:val="es-ES_tradnl"/>
        </w:rPr>
        <w:t xml:space="preserve"> Comisionada María del Rosario Mejía Ayala</w:t>
      </w:r>
      <w:r w:rsidR="00A47AE2" w:rsidRPr="003A22B8">
        <w:rPr>
          <w:rFonts w:ascii="Palatino Linotype" w:eastAsiaTheme="minorEastAsia" w:hAnsi="Palatino Linotype" w:cstheme="minorBidi"/>
          <w:color w:val="000000" w:themeColor="text1"/>
          <w:lang w:val="es-ES_tradnl"/>
        </w:rPr>
        <w:t xml:space="preserve"> decretó el cierre de instrucción </w:t>
      </w:r>
      <w:r w:rsidR="00FA6732" w:rsidRPr="003A22B8">
        <w:rPr>
          <w:rFonts w:ascii="Palatino Linotype" w:eastAsiaTheme="minorEastAsia" w:hAnsi="Palatino Linotype" w:cstheme="minorBidi"/>
          <w:color w:val="000000" w:themeColor="text1"/>
          <w:lang w:val="es-ES_tradnl"/>
        </w:rPr>
        <w:t>med</w:t>
      </w:r>
      <w:r w:rsidR="00F36AA6" w:rsidRPr="003A22B8">
        <w:rPr>
          <w:rFonts w:ascii="Palatino Linotype" w:eastAsiaTheme="minorEastAsia" w:hAnsi="Palatino Linotype" w:cstheme="minorBidi"/>
          <w:color w:val="000000" w:themeColor="text1"/>
          <w:lang w:val="es-ES_tradnl"/>
        </w:rPr>
        <w:t>iante acuerdo de f</w:t>
      </w:r>
      <w:r w:rsidR="0011186A" w:rsidRPr="003A22B8">
        <w:rPr>
          <w:rFonts w:ascii="Palatino Linotype" w:eastAsiaTheme="minorEastAsia" w:hAnsi="Palatino Linotype" w:cstheme="minorBidi"/>
          <w:color w:val="000000" w:themeColor="text1"/>
          <w:lang w:val="es-ES_tradnl"/>
        </w:rPr>
        <w:t xml:space="preserve">echa </w:t>
      </w:r>
      <w:r w:rsidR="0098547F" w:rsidRPr="003A22B8">
        <w:rPr>
          <w:rFonts w:ascii="Palatino Linotype" w:eastAsiaTheme="minorEastAsia" w:hAnsi="Palatino Linotype" w:cstheme="minorBidi"/>
          <w:color w:val="000000" w:themeColor="text1"/>
          <w:lang w:val="es-ES_tradnl"/>
        </w:rPr>
        <w:t>treinta (30</w:t>
      </w:r>
      <w:r w:rsidR="00A47AE2" w:rsidRPr="003A22B8">
        <w:rPr>
          <w:rFonts w:ascii="Palatino Linotype" w:eastAsiaTheme="minorEastAsia" w:hAnsi="Palatino Linotype" w:cstheme="minorBidi"/>
          <w:color w:val="000000" w:themeColor="text1"/>
          <w:lang w:val="es-ES_tradnl"/>
        </w:rPr>
        <w:t>) de</w:t>
      </w:r>
      <w:r w:rsidR="0029124A" w:rsidRPr="003A22B8">
        <w:rPr>
          <w:rFonts w:ascii="Palatino Linotype" w:eastAsiaTheme="minorEastAsia" w:hAnsi="Palatino Linotype" w:cstheme="minorBidi"/>
          <w:color w:val="000000" w:themeColor="text1"/>
          <w:lang w:val="es-ES_tradnl"/>
        </w:rPr>
        <w:t xml:space="preserve"> enero</w:t>
      </w:r>
      <w:r w:rsidR="008225FA" w:rsidRPr="003A22B8">
        <w:rPr>
          <w:rFonts w:ascii="Palatino Linotype" w:eastAsiaTheme="minorEastAsia" w:hAnsi="Palatino Linotype" w:cstheme="minorBidi"/>
          <w:color w:val="000000" w:themeColor="text1"/>
          <w:lang w:val="es-ES_tradnl"/>
        </w:rPr>
        <w:t xml:space="preserve"> </w:t>
      </w:r>
      <w:r w:rsidR="0029124A" w:rsidRPr="003A22B8">
        <w:rPr>
          <w:rFonts w:ascii="Palatino Linotype" w:eastAsiaTheme="minorEastAsia" w:hAnsi="Palatino Linotype" w:cstheme="minorBidi"/>
          <w:color w:val="000000" w:themeColor="text1"/>
          <w:lang w:val="es-ES_tradnl"/>
        </w:rPr>
        <w:t xml:space="preserve">de dos mil </w:t>
      </w:r>
      <w:r w:rsidR="0098547F" w:rsidRPr="003A22B8">
        <w:rPr>
          <w:rFonts w:ascii="Palatino Linotype" w:eastAsiaTheme="minorEastAsia" w:hAnsi="Palatino Linotype" w:cstheme="minorBidi"/>
          <w:color w:val="000000" w:themeColor="text1"/>
          <w:lang w:val="es-ES_tradnl"/>
        </w:rPr>
        <w:t>veintitrés</w:t>
      </w:r>
      <w:r w:rsidR="00A47AE2" w:rsidRPr="003A22B8">
        <w:rPr>
          <w:rFonts w:ascii="Palatino Linotype" w:eastAsiaTheme="minorEastAsia" w:hAnsi="Palatino Linotype" w:cstheme="minorBidi"/>
          <w:color w:val="000000" w:themeColor="text1"/>
          <w:lang w:val="es-ES_tradnl"/>
        </w:rPr>
        <w:t xml:space="preserve">. </w:t>
      </w:r>
    </w:p>
    <w:p w14:paraId="1A06EC63" w14:textId="5F16CF07" w:rsidR="0028674A" w:rsidRPr="003A22B8" w:rsidRDefault="0028674A" w:rsidP="0098547F">
      <w:pPr>
        <w:spacing w:line="360" w:lineRule="auto"/>
        <w:rPr>
          <w:rFonts w:ascii="Palatino Linotype" w:hAnsi="Palatino Linotype"/>
          <w:lang w:val="es-ES_tradnl" w:eastAsia="en-US"/>
        </w:rPr>
      </w:pPr>
      <w:bookmarkStart w:id="6" w:name="_Toc68804758"/>
    </w:p>
    <w:p w14:paraId="0D7AA06B" w14:textId="2A5AEBF2" w:rsidR="00EA0165" w:rsidRPr="003A22B8" w:rsidRDefault="00EA0165" w:rsidP="0098547F">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3A22B8">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3A22B8" w:rsidRDefault="00EA0165" w:rsidP="0098547F">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3A22B8">
        <w:rPr>
          <w:rFonts w:ascii="Palatino Linotype" w:hAnsi="Palatino Linotype"/>
          <w:b/>
          <w:color w:val="000000" w:themeColor="text1"/>
          <w:sz w:val="24"/>
          <w:szCs w:val="24"/>
          <w:lang w:val="es-MX" w:eastAsia="en-US"/>
        </w:rPr>
        <w:t>PRIMERO. De la competencia</w:t>
      </w:r>
      <w:bookmarkEnd w:id="8"/>
      <w:bookmarkEnd w:id="9"/>
      <w:bookmarkEnd w:id="10"/>
      <w:r w:rsidR="00537427" w:rsidRPr="003A22B8">
        <w:rPr>
          <w:rFonts w:ascii="Palatino Linotype" w:hAnsi="Palatino Linotype"/>
          <w:b/>
          <w:color w:val="000000" w:themeColor="text1"/>
          <w:sz w:val="24"/>
          <w:szCs w:val="24"/>
          <w:lang w:val="es-MX" w:eastAsia="en-US"/>
        </w:rPr>
        <w:t>.</w:t>
      </w:r>
      <w:bookmarkEnd w:id="11"/>
    </w:p>
    <w:p w14:paraId="341F67EC" w14:textId="77777777" w:rsidR="00EA0165" w:rsidRPr="003A22B8" w:rsidRDefault="00EA0165" w:rsidP="0098547F">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3A22B8" w:rsidRDefault="00EA0165" w:rsidP="0098547F">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3A22B8">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A22B8">
        <w:rPr>
          <w:rFonts w:ascii="Palatino Linotype" w:eastAsia="Calibri" w:hAnsi="Palatino Linotype"/>
          <w:b/>
        </w:rPr>
        <w:t>Constitución Política de los Estados Unidos Mexicanos</w:t>
      </w:r>
      <w:r w:rsidRPr="003A22B8">
        <w:rPr>
          <w:rFonts w:ascii="Palatino Linotype" w:eastAsia="Calibri" w:hAnsi="Palatino Linotype"/>
        </w:rPr>
        <w:t xml:space="preserve">; </w:t>
      </w:r>
      <w:r w:rsidRPr="003A22B8">
        <w:rPr>
          <w:rFonts w:ascii="Palatino Linotype" w:eastAsia="Calibri" w:hAnsi="Palatino Linotype" w:cs="Arial"/>
          <w:bCs/>
          <w:color w:val="222222"/>
          <w:shd w:val="clear" w:color="auto" w:fill="FFFFFF"/>
          <w:lang w:eastAsia="en-US"/>
        </w:rPr>
        <w:t>5, párrafo</w:t>
      </w:r>
      <w:r w:rsidR="00543BF9" w:rsidRPr="003A22B8">
        <w:rPr>
          <w:rFonts w:ascii="Palatino Linotype" w:eastAsia="Calibri" w:hAnsi="Palatino Linotype"/>
          <w:lang w:val="es-MX" w:eastAsia="en-US"/>
        </w:rPr>
        <w:t xml:space="preserve"> trigésimo, trigésimo primero y trigésimo segundo, fracciones I, II, III, IV y V</w:t>
      </w:r>
      <w:r w:rsidR="00543BF9" w:rsidRPr="003A22B8">
        <w:rPr>
          <w:rFonts w:ascii="Palatino Linotype" w:eastAsia="MS Mincho" w:hAnsi="Palatino Linotype"/>
          <w:lang w:val="es-ES_tradnl"/>
        </w:rPr>
        <w:t xml:space="preserve"> </w:t>
      </w:r>
      <w:r w:rsidRPr="003A22B8">
        <w:rPr>
          <w:rFonts w:ascii="Palatino Linotype" w:eastAsia="Calibri" w:hAnsi="Palatino Linotype"/>
        </w:rPr>
        <w:t xml:space="preserve">de la </w:t>
      </w:r>
      <w:r w:rsidRPr="003A22B8">
        <w:rPr>
          <w:rFonts w:ascii="Palatino Linotype" w:eastAsia="Calibri" w:hAnsi="Palatino Linotype"/>
          <w:b/>
        </w:rPr>
        <w:t>Constitución Política del Estado Libre y Soberano de México</w:t>
      </w:r>
      <w:r w:rsidRPr="003A22B8">
        <w:rPr>
          <w:rFonts w:ascii="Palatino Linotype" w:eastAsia="Calibri" w:hAnsi="Palatino Linotype"/>
        </w:rPr>
        <w:t xml:space="preserve">; artículos 1, 2 fracción II, 13, 29, 36 fracciones I y II, 176, 178, 179, 181 párrafo tercero y 185 </w:t>
      </w:r>
      <w:r w:rsidRPr="003A22B8">
        <w:rPr>
          <w:rFonts w:ascii="Palatino Linotype" w:eastAsia="Calibri" w:hAnsi="Palatino Linotype" w:cs="Arial"/>
        </w:rPr>
        <w:t xml:space="preserve">de la </w:t>
      </w:r>
      <w:r w:rsidRPr="003A22B8">
        <w:rPr>
          <w:rFonts w:ascii="Palatino Linotype" w:eastAsia="Calibri" w:hAnsi="Palatino Linotype" w:cs="Arial"/>
          <w:b/>
        </w:rPr>
        <w:t>Ley de Transparencia y Acceso a la Información Pública del Estado de México y Municipios</w:t>
      </w:r>
      <w:r w:rsidRPr="003A22B8">
        <w:rPr>
          <w:rFonts w:ascii="Palatino Linotype" w:eastAsia="Calibri" w:hAnsi="Palatino Linotype" w:cs="Arial"/>
        </w:rPr>
        <w:t xml:space="preserve">; </w:t>
      </w:r>
      <w:r w:rsidRPr="003A22B8">
        <w:rPr>
          <w:rFonts w:ascii="Palatino Linotype" w:eastAsia="Calibri" w:hAnsi="Palatino Linotype" w:cs="Arial"/>
          <w:b/>
        </w:rPr>
        <w:t>7, 9 fracciones I y XXIV, y 11</w:t>
      </w:r>
      <w:r w:rsidRPr="003A22B8">
        <w:rPr>
          <w:rFonts w:ascii="Palatino Linotype" w:eastAsia="Calibri" w:hAnsi="Palatino Linotype" w:cs="Arial"/>
        </w:rPr>
        <w:t xml:space="preserve"> del </w:t>
      </w:r>
      <w:r w:rsidRPr="003A22B8">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3A22B8">
        <w:rPr>
          <w:rFonts w:ascii="Palatino Linotype" w:eastAsia="Calibri" w:hAnsi="Palatino Linotype" w:cs="Arial"/>
          <w:b/>
        </w:rPr>
        <w:t>.</w:t>
      </w:r>
    </w:p>
    <w:p w14:paraId="343B0FCF" w14:textId="413622B7" w:rsidR="00EA0165" w:rsidRPr="003A22B8" w:rsidRDefault="00EA0165" w:rsidP="0098547F">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3A22B8">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3A22B8" w:rsidRDefault="00C36DF2" w:rsidP="0098547F">
      <w:pPr>
        <w:pStyle w:val="Ttulo1"/>
        <w:spacing w:line="360" w:lineRule="auto"/>
        <w:rPr>
          <w:rFonts w:ascii="Palatino Linotype" w:hAnsi="Palatino Linotype"/>
          <w:b/>
          <w:color w:val="000000" w:themeColor="text1"/>
          <w:sz w:val="24"/>
          <w:szCs w:val="24"/>
          <w:lang w:val="es-MX" w:eastAsia="en-US"/>
        </w:rPr>
      </w:pPr>
      <w:bookmarkStart w:id="16" w:name="_Toc102644133"/>
      <w:r w:rsidRPr="003A22B8">
        <w:rPr>
          <w:rFonts w:ascii="Palatino Linotype" w:hAnsi="Palatino Linotype"/>
          <w:b/>
          <w:color w:val="000000" w:themeColor="text1"/>
          <w:sz w:val="24"/>
          <w:szCs w:val="24"/>
          <w:lang w:val="es-MX" w:eastAsia="en-US"/>
        </w:rPr>
        <w:t>I. De la interposición del recurso.</w:t>
      </w:r>
      <w:bookmarkEnd w:id="16"/>
      <w:r w:rsidRPr="003A22B8">
        <w:rPr>
          <w:rFonts w:ascii="Palatino Linotype" w:hAnsi="Palatino Linotype"/>
          <w:b/>
          <w:color w:val="000000" w:themeColor="text1"/>
          <w:sz w:val="24"/>
          <w:szCs w:val="24"/>
          <w:lang w:val="es-MX" w:eastAsia="en-US"/>
        </w:rPr>
        <w:t xml:space="preserve"> </w:t>
      </w:r>
    </w:p>
    <w:p w14:paraId="40D53B59" w14:textId="77777777" w:rsidR="00C36DF2" w:rsidRPr="003A22B8" w:rsidRDefault="00C36DF2" w:rsidP="0098547F">
      <w:pPr>
        <w:keepNext/>
        <w:keepLines/>
        <w:tabs>
          <w:tab w:val="left" w:pos="0"/>
        </w:tabs>
        <w:spacing w:line="360" w:lineRule="auto"/>
        <w:contextualSpacing/>
        <w:outlineLvl w:val="0"/>
        <w:rPr>
          <w:rFonts w:ascii="Palatino Linotype" w:eastAsia="MS Gothic" w:hAnsi="Palatino Linotype"/>
          <w:b/>
          <w:lang w:val="es-MX" w:eastAsia="en-US"/>
        </w:rPr>
      </w:pPr>
    </w:p>
    <w:p w14:paraId="596A4157" w14:textId="463CF82D" w:rsidR="008F002A" w:rsidRPr="003A22B8" w:rsidRDefault="008F002A" w:rsidP="0098547F">
      <w:pPr>
        <w:numPr>
          <w:ilvl w:val="0"/>
          <w:numId w:val="2"/>
        </w:numPr>
        <w:spacing w:after="160" w:line="360" w:lineRule="auto"/>
        <w:ind w:left="0" w:right="49" w:firstLine="0"/>
        <w:contextualSpacing/>
        <w:jc w:val="both"/>
        <w:rPr>
          <w:rFonts w:ascii="Palatino Linotype" w:eastAsia="Calibri" w:hAnsi="Palatino Linotype" w:cs="Arial"/>
        </w:rPr>
      </w:pPr>
      <w:r w:rsidRPr="003A22B8">
        <w:rPr>
          <w:rFonts w:ascii="Palatino Linotype" w:eastAsia="Calibri" w:hAnsi="Palatino Linotype" w:cs="Arial"/>
          <w:lang w:val="es-ES_tradnl"/>
        </w:rPr>
        <w:t xml:space="preserve">El medio de impugnación fue presentado a través del </w:t>
      </w:r>
      <w:r w:rsidRPr="003A22B8">
        <w:rPr>
          <w:rFonts w:ascii="Palatino Linotype" w:eastAsia="Calibri" w:hAnsi="Palatino Linotype" w:cs="Arial"/>
          <w:b/>
          <w:lang w:val="es-ES_tradnl"/>
        </w:rPr>
        <w:t>SAIMEX,</w:t>
      </w:r>
      <w:r w:rsidRPr="003A22B8">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3A22B8">
        <w:rPr>
          <w:rFonts w:ascii="Palatino Linotype" w:eastAsia="Calibri" w:hAnsi="Palatino Linotype" w:cs="Arial"/>
          <w:b/>
          <w:lang w:val="es-ES_tradnl"/>
        </w:rPr>
        <w:t>SUJETO OBLIGADO</w:t>
      </w:r>
      <w:r w:rsidRPr="003A22B8">
        <w:rPr>
          <w:rFonts w:ascii="Palatino Linotype" w:eastAsia="Calibri" w:hAnsi="Palatino Linotype" w:cs="Arial"/>
          <w:lang w:val="es-ES_tradnl"/>
        </w:rPr>
        <w:t xml:space="preserve"> en</w:t>
      </w:r>
      <w:r w:rsidR="0029124A" w:rsidRPr="003A22B8">
        <w:rPr>
          <w:rFonts w:ascii="Palatino Linotype" w:eastAsia="Calibri" w:hAnsi="Palatino Linotype" w:cs="Arial"/>
          <w:lang w:val="es-ES_tradnl"/>
        </w:rPr>
        <w:t>tregó respuesta el día ocho (0</w:t>
      </w:r>
      <w:r w:rsidR="00966CCA" w:rsidRPr="003A22B8">
        <w:rPr>
          <w:rFonts w:ascii="Palatino Linotype" w:eastAsia="Calibri" w:hAnsi="Palatino Linotype" w:cs="Arial"/>
          <w:lang w:val="es-ES_tradnl"/>
        </w:rPr>
        <w:t>8</w:t>
      </w:r>
      <w:r w:rsidR="0029124A" w:rsidRPr="003A22B8">
        <w:rPr>
          <w:rFonts w:ascii="Palatino Linotype" w:eastAsia="Calibri" w:hAnsi="Palatino Linotype" w:cs="Arial"/>
          <w:lang w:val="es-ES_tradnl"/>
        </w:rPr>
        <w:t>) de abril</w:t>
      </w:r>
      <w:r w:rsidR="008A744C" w:rsidRPr="003A22B8">
        <w:rPr>
          <w:rFonts w:ascii="Palatino Linotype" w:eastAsia="Calibri" w:hAnsi="Palatino Linotype" w:cs="Arial"/>
          <w:lang w:val="es-ES_tradnl"/>
        </w:rPr>
        <w:t xml:space="preserve"> </w:t>
      </w:r>
      <w:r w:rsidRPr="003A22B8">
        <w:rPr>
          <w:rFonts w:ascii="Palatino Linotype" w:eastAsia="Calibri" w:hAnsi="Palatino Linotype" w:cs="Arial"/>
          <w:lang w:val="es-ES_tradnl"/>
        </w:rPr>
        <w:t>de dos mil veintidós</w:t>
      </w:r>
      <w:r w:rsidRPr="003A22B8">
        <w:rPr>
          <w:rFonts w:ascii="Palatino Linotype" w:eastAsia="Calibri" w:hAnsi="Palatino Linotype" w:cs="Arial"/>
          <w:lang w:val="es-MX" w:eastAsia="en-US"/>
        </w:rPr>
        <w:t xml:space="preserve">, el plazo para </w:t>
      </w:r>
      <w:r w:rsidRPr="003A22B8">
        <w:rPr>
          <w:rFonts w:ascii="Palatino Linotype" w:eastAsia="Calibri" w:hAnsi="Palatino Linotype" w:cs="Arial"/>
          <w:lang w:val="es-MX" w:eastAsia="en-US"/>
        </w:rPr>
        <w:lastRenderedPageBreak/>
        <w:t>interponer el recurso de rev</w:t>
      </w:r>
      <w:r w:rsidR="00117BE4" w:rsidRPr="003A22B8">
        <w:rPr>
          <w:rFonts w:ascii="Palatino Linotype" w:eastAsia="Calibri" w:hAnsi="Palatino Linotype" w:cs="Arial"/>
          <w:lang w:val="es-MX" w:eastAsia="en-US"/>
        </w:rPr>
        <w:t xml:space="preserve">isión trascurrió del </w:t>
      </w:r>
      <w:r w:rsidR="0029124A" w:rsidRPr="003A22B8">
        <w:rPr>
          <w:rFonts w:ascii="Palatino Linotype" w:eastAsia="Calibri" w:hAnsi="Palatino Linotype" w:cs="Arial"/>
          <w:lang w:val="es-MX" w:eastAsia="en-US"/>
        </w:rPr>
        <w:t>dieciocho (18) de abril al nueve (09</w:t>
      </w:r>
      <w:r w:rsidR="008A744C" w:rsidRPr="003A22B8">
        <w:rPr>
          <w:rFonts w:ascii="Palatino Linotype" w:eastAsia="Calibri" w:hAnsi="Palatino Linotype" w:cs="Arial"/>
          <w:lang w:val="es-MX" w:eastAsia="en-US"/>
        </w:rPr>
        <w:t xml:space="preserve">) </w:t>
      </w:r>
      <w:r w:rsidR="0029124A" w:rsidRPr="003A22B8">
        <w:rPr>
          <w:rFonts w:ascii="Palatino Linotype" w:eastAsia="Calibri" w:hAnsi="Palatino Linotype" w:cs="Arial"/>
          <w:lang w:val="es-MX" w:eastAsia="en-US"/>
        </w:rPr>
        <w:t>de mayo</w:t>
      </w:r>
      <w:r w:rsidRPr="003A22B8">
        <w:rPr>
          <w:rFonts w:ascii="Palatino Linotype" w:eastAsia="Calibri" w:hAnsi="Palatino Linotype" w:cs="Arial"/>
          <w:lang w:val="es-MX" w:eastAsia="en-US"/>
        </w:rPr>
        <w:t xml:space="preserve"> de dos mil veintidós; </w:t>
      </w:r>
      <w:r w:rsidRPr="003A22B8">
        <w:rPr>
          <w:rFonts w:ascii="Palatino Linotype" w:eastAsia="Calibri" w:hAnsi="Palatino Linotype" w:cs="Arial"/>
        </w:rPr>
        <w:t>en consecuencia, present</w:t>
      </w:r>
      <w:r w:rsidR="0029124A" w:rsidRPr="003A22B8">
        <w:rPr>
          <w:rFonts w:ascii="Palatino Linotype" w:eastAsia="Calibri" w:hAnsi="Palatino Linotype" w:cs="Arial"/>
        </w:rPr>
        <w:t>ó su inconformidad el seis (06) de mayo</w:t>
      </w:r>
      <w:r w:rsidR="00117BE4" w:rsidRPr="003A22B8">
        <w:rPr>
          <w:rFonts w:ascii="Palatino Linotype" w:eastAsia="Calibri" w:hAnsi="Palatino Linotype" w:cs="Arial"/>
        </w:rPr>
        <w:t xml:space="preserve"> de dos mil veintidós, por lo que se encuentra dentro de los márgenes temporales previstos en el artículo 178 de la Ley de Transparencia y Acceso a la Información Pública del Estado de México y Municipios vigente.</w:t>
      </w:r>
    </w:p>
    <w:p w14:paraId="3F18C8E9" w14:textId="77777777" w:rsidR="00117BE4" w:rsidRPr="003A22B8" w:rsidRDefault="00117BE4" w:rsidP="0098547F">
      <w:pPr>
        <w:spacing w:after="160" w:line="360" w:lineRule="auto"/>
        <w:ind w:right="49"/>
        <w:contextualSpacing/>
        <w:jc w:val="both"/>
        <w:rPr>
          <w:rFonts w:ascii="Palatino Linotype" w:eastAsia="Calibri" w:hAnsi="Palatino Linotype" w:cs="Arial"/>
        </w:rPr>
      </w:pPr>
    </w:p>
    <w:p w14:paraId="516D7235" w14:textId="77777777" w:rsidR="00C36DF2" w:rsidRPr="003A22B8" w:rsidRDefault="00C36DF2" w:rsidP="0098547F">
      <w:pPr>
        <w:keepNext/>
        <w:keepLines/>
        <w:spacing w:before="240" w:line="360" w:lineRule="auto"/>
        <w:ind w:right="49"/>
        <w:jc w:val="both"/>
        <w:outlineLvl w:val="0"/>
        <w:rPr>
          <w:rFonts w:ascii="Palatino Linotype" w:eastAsia="Calibri" w:hAnsi="Palatino Linotype" w:cs="Arial"/>
        </w:rPr>
      </w:pPr>
      <w:bookmarkStart w:id="17" w:name="_Toc90319523"/>
      <w:bookmarkStart w:id="18" w:name="_Toc99564201"/>
      <w:bookmarkStart w:id="19" w:name="_Toc99564864"/>
      <w:bookmarkStart w:id="20" w:name="_Toc102070728"/>
      <w:bookmarkStart w:id="21" w:name="_Toc102644135"/>
      <w:r w:rsidRPr="003A22B8">
        <w:rPr>
          <w:rFonts w:ascii="Palatino Linotype" w:eastAsia="Calibri" w:hAnsi="Palatino Linotype"/>
          <w:b/>
        </w:rPr>
        <w:t xml:space="preserve">III. </w:t>
      </w:r>
      <w:bookmarkStart w:id="22" w:name="_Toc89964363"/>
      <w:bookmarkStart w:id="23" w:name="_Toc98350362"/>
      <w:bookmarkStart w:id="24" w:name="_Toc67587987"/>
      <w:bookmarkStart w:id="25" w:name="_Toc68804763"/>
      <w:bookmarkEnd w:id="17"/>
      <w:r w:rsidRPr="003A22B8">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3A22B8">
        <w:rPr>
          <w:rFonts w:ascii="Palatino Linotype" w:eastAsiaTheme="majorEastAsia" w:hAnsi="Palatino Linotype" w:cstheme="majorBidi"/>
          <w:b/>
          <w:color w:val="000000" w:themeColor="text1"/>
          <w:lang w:val="es-MX" w:eastAsia="en-US"/>
        </w:rPr>
        <w:t xml:space="preserve"> </w:t>
      </w:r>
    </w:p>
    <w:p w14:paraId="6EC336F7" w14:textId="77777777" w:rsidR="00C36DF2" w:rsidRPr="003A22B8" w:rsidRDefault="00C36DF2" w:rsidP="0098547F">
      <w:pPr>
        <w:spacing w:line="360" w:lineRule="auto"/>
        <w:rPr>
          <w:rFonts w:ascii="Palatino Linotype" w:hAnsi="Palatino Linotype"/>
          <w:lang w:val="es-MX" w:eastAsia="en-US"/>
        </w:rPr>
      </w:pPr>
    </w:p>
    <w:p w14:paraId="2CAA4C68" w14:textId="44D8FBEA" w:rsidR="00A2042B" w:rsidRPr="003A22B8" w:rsidRDefault="00C36DF2" w:rsidP="0098547F">
      <w:pPr>
        <w:numPr>
          <w:ilvl w:val="0"/>
          <w:numId w:val="2"/>
        </w:numPr>
        <w:spacing w:after="160" w:line="360" w:lineRule="auto"/>
        <w:ind w:left="0" w:right="49" w:firstLine="0"/>
        <w:contextualSpacing/>
        <w:jc w:val="both"/>
        <w:rPr>
          <w:rFonts w:ascii="Palatino Linotype" w:hAnsi="Palatino Linotype"/>
          <w:lang w:val="es-ES_tradnl"/>
        </w:rPr>
      </w:pPr>
      <w:r w:rsidRPr="003A22B8">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DBFFAA0" w14:textId="77777777" w:rsidR="003C5916" w:rsidRPr="003A22B8" w:rsidRDefault="003C5916" w:rsidP="0098547F">
      <w:pPr>
        <w:tabs>
          <w:tab w:val="left" w:pos="426"/>
        </w:tabs>
        <w:spacing w:line="360" w:lineRule="auto"/>
        <w:jc w:val="both"/>
        <w:rPr>
          <w:rFonts w:ascii="Palatino Linotype" w:eastAsiaTheme="minorEastAsia" w:hAnsi="Palatino Linotype" w:cstheme="minorBidi"/>
          <w:color w:val="000000" w:themeColor="text1"/>
          <w:lang w:val="es-MX"/>
        </w:rPr>
      </w:pPr>
      <w:bookmarkStart w:id="26" w:name="_Toc459174366"/>
      <w:bookmarkStart w:id="27" w:name="_Toc459659884"/>
      <w:bookmarkStart w:id="28" w:name="_Toc461687280"/>
      <w:bookmarkStart w:id="29" w:name="_Toc462771051"/>
      <w:bookmarkStart w:id="30" w:name="_Toc464139201"/>
    </w:p>
    <w:p w14:paraId="58FEAC42" w14:textId="77777777" w:rsidR="003C5916" w:rsidRPr="003A22B8" w:rsidRDefault="003C5916" w:rsidP="0098547F">
      <w:pPr>
        <w:tabs>
          <w:tab w:val="left" w:pos="426"/>
        </w:tabs>
        <w:spacing w:line="360" w:lineRule="auto"/>
        <w:jc w:val="both"/>
        <w:outlineLvl w:val="1"/>
        <w:rPr>
          <w:rFonts w:ascii="Palatino Linotype" w:eastAsiaTheme="minorEastAsia" w:hAnsi="Palatino Linotype" w:cs="Arial"/>
          <w:b/>
          <w:color w:val="000000" w:themeColor="text1"/>
          <w:lang w:val="es-MX"/>
        </w:rPr>
      </w:pPr>
      <w:bookmarkStart w:id="31" w:name="_Toc86945042"/>
      <w:r w:rsidRPr="003A22B8">
        <w:rPr>
          <w:rFonts w:ascii="Palatino Linotype" w:eastAsiaTheme="minorEastAsia" w:hAnsi="Palatino Linotype" w:cstheme="minorBidi"/>
          <w:b/>
          <w:color w:val="000000" w:themeColor="text1"/>
          <w:lang w:val="es-MX"/>
        </w:rPr>
        <w:t>TERCERO.</w:t>
      </w:r>
      <w:r w:rsidRPr="003A22B8">
        <w:rPr>
          <w:rFonts w:ascii="Palatino Linotype" w:eastAsiaTheme="minorEastAsia" w:hAnsi="Palatino Linotype" w:cs="Arial"/>
          <w:b/>
          <w:color w:val="000000" w:themeColor="text1"/>
          <w:lang w:val="es-MX"/>
        </w:rPr>
        <w:t xml:space="preserve"> De las causales de sobreseimiento.</w:t>
      </w:r>
      <w:bookmarkEnd w:id="31"/>
    </w:p>
    <w:p w14:paraId="0BAFF5A0" w14:textId="3A460446" w:rsidR="003C5916" w:rsidRPr="003A22B8" w:rsidRDefault="003C5916" w:rsidP="0098547F">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lang w:val="es-MX"/>
        </w:rPr>
      </w:pPr>
      <w:bookmarkStart w:id="32" w:name="_Toc466377653"/>
      <w:bookmarkStart w:id="33" w:name="_Toc466371865"/>
      <w:r w:rsidRPr="003A22B8">
        <w:rPr>
          <w:rFonts w:ascii="Palatino Linotype" w:eastAsiaTheme="minorEastAsia" w:hAnsi="Palatino Linotype" w:cstheme="minorBidi"/>
          <w:b/>
          <w:bCs/>
          <w:color w:val="000000" w:themeColor="text1"/>
          <w:lang w:val="es-MX"/>
        </w:rPr>
        <w:t>De los límites del derecho de acceso a la información.</w:t>
      </w:r>
    </w:p>
    <w:p w14:paraId="786EC274" w14:textId="304C5A14" w:rsidR="003C5916" w:rsidRPr="003A22B8" w:rsidRDefault="003C5916" w:rsidP="0098547F">
      <w:pPr>
        <w:pStyle w:val="Prrafodelista"/>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rPr>
        <w:t>Previo a iniciar el análisis de las actuaciones que integran el expediente digital formado con motivo del recurso de revisión</w:t>
      </w:r>
      <w:r w:rsidRPr="003A22B8">
        <w:rPr>
          <w:rFonts w:ascii="Palatino Linotype" w:eastAsiaTheme="minorEastAsia" w:hAnsi="Palatino Linotype" w:cstheme="minorBidi"/>
          <w:b/>
          <w:bCs/>
        </w:rPr>
        <w:t xml:space="preserve"> </w:t>
      </w:r>
      <w:r w:rsidR="006E1D12" w:rsidRPr="003A22B8">
        <w:rPr>
          <w:rFonts w:ascii="Palatino Linotype" w:eastAsiaTheme="minorEastAsia" w:hAnsi="Palatino Linotype" w:cstheme="minorBidi"/>
          <w:b/>
          <w:bCs/>
        </w:rPr>
        <w:t>07183/INFOEM/IP/RR/2022</w:t>
      </w:r>
      <w:r w:rsidRPr="003A22B8">
        <w:rPr>
          <w:rFonts w:ascii="Palatino Linotype" w:eastAsiaTheme="minorEastAsia" w:hAnsi="Palatino Linotype" w:cstheme="minorBidi"/>
        </w:rPr>
        <w:t xml:space="preserve">, se considera importante </w:t>
      </w:r>
      <w:r w:rsidRPr="003A22B8">
        <w:rPr>
          <w:rFonts w:ascii="Palatino Linotype" w:eastAsia="MS Mincho" w:hAnsi="Palatino Linotype"/>
          <w:color w:val="000000"/>
          <w:lang w:val="es-MX"/>
        </w:rPr>
        <w:t xml:space="preserve">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w:t>
      </w:r>
      <w:r w:rsidRPr="003A22B8">
        <w:rPr>
          <w:rFonts w:ascii="Palatino Linotype" w:eastAsia="MS Mincho" w:hAnsi="Palatino Linotype"/>
          <w:color w:val="000000"/>
          <w:lang w:val="es-MX"/>
        </w:rPr>
        <w:lastRenderedPageBreak/>
        <w:t>del Gobierno” el diecinueve (19) de octubre de dos mil once, cuyo rubro y texto dispone:</w:t>
      </w:r>
    </w:p>
    <w:p w14:paraId="4C26D958"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96CF2E4" w14:textId="77777777" w:rsidR="003C5916" w:rsidRPr="003A22B8" w:rsidRDefault="003C5916" w:rsidP="0098547F">
      <w:pPr>
        <w:spacing w:line="360" w:lineRule="auto"/>
        <w:ind w:left="567" w:right="567"/>
        <w:jc w:val="both"/>
        <w:rPr>
          <w:rFonts w:ascii="Palatino Linotype" w:eastAsia="Palatino Linotype" w:hAnsi="Palatino Linotype" w:cs="Palatino Linotype"/>
          <w:i/>
          <w:lang w:val="es-MX"/>
        </w:rPr>
      </w:pPr>
      <w:r w:rsidRPr="003A22B8">
        <w:rPr>
          <w:rFonts w:ascii="Palatino Linotype" w:eastAsia="Palatino Linotype" w:hAnsi="Palatino Linotype" w:cs="Palatino Linotype"/>
          <w:b/>
          <w:i/>
          <w:lang w:val="es-MX"/>
        </w:rPr>
        <w:t>INFORMACIÓN PÚBLICA, CONCEPTO DE, EN MATERIA DE TRANSPARENCIA. INTERPRETACIÓN TEMÁTICA DE LOS ARTÍCULOS 2, FRACCIÓN V, XV, Y XVI, 3, 4,11 Y 41.</w:t>
      </w:r>
      <w:r w:rsidRPr="003A22B8">
        <w:rPr>
          <w:rFonts w:ascii="Palatino Linotype" w:eastAsia="Palatino Linotype" w:hAnsi="Palatino Linotype" w:cs="Palatino Linotype"/>
          <w:i/>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AEDA36" w14:textId="77777777" w:rsidR="003C5916" w:rsidRPr="003A22B8" w:rsidRDefault="003C5916" w:rsidP="0098547F">
      <w:pPr>
        <w:spacing w:line="360" w:lineRule="auto"/>
        <w:ind w:left="567" w:right="567"/>
        <w:jc w:val="both"/>
        <w:rPr>
          <w:rFonts w:ascii="Palatino Linotype" w:eastAsia="Palatino Linotype" w:hAnsi="Palatino Linotype" w:cs="Palatino Linotype"/>
          <w:i/>
          <w:lang w:val="es-MX"/>
        </w:rPr>
      </w:pPr>
      <w:r w:rsidRPr="003A22B8">
        <w:rPr>
          <w:rFonts w:ascii="Palatino Linotype" w:eastAsia="Palatino Linotype" w:hAnsi="Palatino Linotype" w:cs="Palatino Linotype"/>
          <w:i/>
          <w:lang w:val="es-MX"/>
        </w:rPr>
        <w:t>En consecuencia el acceso a la información se refiere a que se cumplan cualquiera de los siguientes tres supuestos:</w:t>
      </w:r>
    </w:p>
    <w:p w14:paraId="55F62B19" w14:textId="77777777" w:rsidR="003C5916" w:rsidRPr="003A22B8" w:rsidRDefault="003C5916" w:rsidP="0098547F">
      <w:pPr>
        <w:spacing w:line="360" w:lineRule="auto"/>
        <w:ind w:left="567" w:right="567"/>
        <w:jc w:val="both"/>
        <w:rPr>
          <w:rFonts w:ascii="Palatino Linotype" w:eastAsia="Palatino Linotype" w:hAnsi="Palatino Linotype" w:cs="Palatino Linotype"/>
          <w:i/>
          <w:lang w:val="es-MX"/>
        </w:rPr>
      </w:pPr>
      <w:r w:rsidRPr="003A22B8">
        <w:rPr>
          <w:rFonts w:ascii="Palatino Linotype" w:eastAsia="Palatino Linotype" w:hAnsi="Palatino Linotype" w:cs="Palatino Linotype"/>
          <w:i/>
          <w:lang w:val="es-MX"/>
        </w:rPr>
        <w:t>Que se trate de información registrada en cualquier soporte documental, que en ejercicio de las atribuciones conferidas, sea generada por los Sujetos Obligados;</w:t>
      </w:r>
    </w:p>
    <w:p w14:paraId="5FE043FC" w14:textId="77777777" w:rsidR="003C5916" w:rsidRPr="003A22B8" w:rsidRDefault="003C5916" w:rsidP="0098547F">
      <w:pPr>
        <w:spacing w:line="360" w:lineRule="auto"/>
        <w:ind w:left="567" w:right="567"/>
        <w:jc w:val="both"/>
        <w:rPr>
          <w:rFonts w:ascii="Palatino Linotype" w:eastAsia="Palatino Linotype" w:hAnsi="Palatino Linotype" w:cs="Palatino Linotype"/>
          <w:i/>
          <w:lang w:val="es-MX"/>
        </w:rPr>
      </w:pPr>
      <w:r w:rsidRPr="003A22B8">
        <w:rPr>
          <w:rFonts w:ascii="Palatino Linotype" w:eastAsia="Palatino Linotype" w:hAnsi="Palatino Linotype" w:cs="Palatino Linotype"/>
          <w:i/>
          <w:lang w:val="es-MX"/>
        </w:rPr>
        <w:t>Que se trate de información registrada en cualquier soporte documental, que en ejercicio de las atribuciones conferidas, sea administrada por los Sujetos Obligados, y</w:t>
      </w:r>
    </w:p>
    <w:p w14:paraId="399CF596" w14:textId="77777777" w:rsidR="003C5916" w:rsidRPr="003A22B8" w:rsidRDefault="003C5916" w:rsidP="0098547F">
      <w:pPr>
        <w:spacing w:line="360" w:lineRule="auto"/>
        <w:ind w:left="567" w:right="567"/>
        <w:jc w:val="both"/>
        <w:rPr>
          <w:rFonts w:ascii="Palatino Linotype" w:eastAsia="Palatino Linotype" w:hAnsi="Palatino Linotype" w:cs="Palatino Linotype"/>
          <w:lang w:val="es-MX"/>
        </w:rPr>
      </w:pPr>
      <w:r w:rsidRPr="003A22B8">
        <w:rPr>
          <w:rFonts w:ascii="Palatino Linotype" w:eastAsia="Palatino Linotype" w:hAnsi="Palatino Linotype" w:cs="Palatino Linotype"/>
          <w:i/>
          <w:lang w:val="es-MX"/>
        </w:rPr>
        <w:t>Que se trate de información registrada en cualquier soporte documental, que en ejercicio de las atribuciones conferidas, se encuentre en posesión de los Sujetos Obligados.”</w:t>
      </w:r>
    </w:p>
    <w:p w14:paraId="55864991"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BC123DC"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rPr>
        <w:lastRenderedPageBreak/>
        <w:t xml:space="preserve">El </w:t>
      </w:r>
      <w:r w:rsidRPr="003A22B8">
        <w:rPr>
          <w:rFonts w:ascii="Palatino Linotype" w:eastAsia="MS Mincho" w:hAnsi="Palatino Linotype"/>
          <w:color w:val="000000"/>
          <w:lang w:val="es-MX"/>
        </w:rPr>
        <w:t>derecho de acceso a la información encuentra su materia elemental en los documentos, y la Ley de Transparencia local nos brinda el siguiente concepto</w:t>
      </w:r>
      <w:r w:rsidRPr="003A22B8">
        <w:rPr>
          <w:rFonts w:ascii="Palatino Linotype" w:hAnsi="Palatino Linotype"/>
          <w:vertAlign w:val="superscript"/>
        </w:rPr>
        <w:footnoteReference w:id="1"/>
      </w:r>
      <w:r w:rsidRPr="003A22B8">
        <w:rPr>
          <w:rFonts w:ascii="Palatino Linotype" w:eastAsia="MS Mincho" w:hAnsi="Palatino Linotype"/>
          <w:color w:val="000000"/>
          <w:lang w:val="es-MX"/>
        </w:rPr>
        <w:t>, para darnos un mejor panorama:</w:t>
      </w:r>
    </w:p>
    <w:p w14:paraId="5B895CC7"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FB91E6D" w14:textId="77777777" w:rsidR="003C5916" w:rsidRPr="003A22B8" w:rsidRDefault="003C5916" w:rsidP="0098547F">
      <w:pPr>
        <w:spacing w:line="360" w:lineRule="auto"/>
        <w:ind w:left="567" w:right="567"/>
        <w:jc w:val="both"/>
        <w:rPr>
          <w:rFonts w:ascii="Palatino Linotype" w:eastAsia="Palatino Linotype" w:hAnsi="Palatino Linotype" w:cs="Palatino Linotype"/>
          <w:iCs/>
          <w:lang w:val="es-MX"/>
        </w:rPr>
      </w:pPr>
      <w:r w:rsidRPr="003A22B8">
        <w:rPr>
          <w:rFonts w:ascii="Palatino Linotype" w:eastAsia="Palatino Linotype" w:hAnsi="Palatino Linotype" w:cs="Palatino Linotype"/>
          <w:b/>
          <w:i/>
          <w:lang w:val="es-MX"/>
        </w:rPr>
        <w:t xml:space="preserve">“XI. Documento: </w:t>
      </w:r>
      <w:r w:rsidRPr="003A22B8">
        <w:rPr>
          <w:rFonts w:ascii="Palatino Linotype" w:eastAsia="Palatino Linotype" w:hAnsi="Palatino Linotype" w:cs="Palatino Linotype"/>
          <w:b/>
          <w:bCs/>
          <w:i/>
          <w:lang w:val="es-MX"/>
        </w:rPr>
        <w:t>Los</w:t>
      </w:r>
      <w:r w:rsidRPr="003A22B8">
        <w:rPr>
          <w:rFonts w:ascii="Palatino Linotype" w:eastAsia="Palatino Linotype" w:hAnsi="Palatino Linotype" w:cs="Palatino Linotype"/>
          <w:i/>
          <w:lang w:val="es-MX"/>
        </w:rPr>
        <w:t xml:space="preserve"> expedientes, </w:t>
      </w:r>
      <w:r w:rsidRPr="003A22B8">
        <w:rPr>
          <w:rFonts w:ascii="Palatino Linotype" w:eastAsia="Palatino Linotype" w:hAnsi="Palatino Linotype" w:cs="Palatino Linotype"/>
          <w:b/>
          <w:bCs/>
          <w:i/>
          <w:lang w:val="es-MX"/>
        </w:rPr>
        <w:t>reportes</w:t>
      </w:r>
      <w:r w:rsidRPr="003A22B8">
        <w:rPr>
          <w:rFonts w:ascii="Palatino Linotype" w:eastAsia="Palatino Linotype" w:hAnsi="Palatino Linotype" w:cs="Palatino Linotype"/>
          <w:i/>
          <w:lang w:val="es-MX"/>
        </w:rPr>
        <w:t xml:space="preserve">, estudios, actas, resoluciones, </w:t>
      </w:r>
      <w:r w:rsidRPr="003A22B8">
        <w:rPr>
          <w:rFonts w:ascii="Palatino Linotype" w:eastAsia="Palatino Linotype" w:hAnsi="Palatino Linotype" w:cs="Palatino Linotype"/>
          <w:b/>
          <w:bCs/>
          <w:i/>
          <w:lang w:val="es-MX"/>
        </w:rPr>
        <w:t>oficios</w:t>
      </w:r>
      <w:r w:rsidRPr="003A22B8">
        <w:rPr>
          <w:rFonts w:ascii="Palatino Linotype" w:eastAsia="Palatino Linotype" w:hAnsi="Palatino Linotype" w:cs="Palatino Linotype"/>
          <w:i/>
          <w:lang w:val="es-MX"/>
        </w:rPr>
        <w:t xml:space="preserve">, correspondencia, acuerdos, directivas, directrices, circulares, contratos, convenios, instructivos, </w:t>
      </w:r>
      <w:r w:rsidRPr="003A22B8">
        <w:rPr>
          <w:rFonts w:ascii="Palatino Linotype" w:eastAsia="Palatino Linotype" w:hAnsi="Palatino Linotype" w:cs="Palatino Linotype"/>
          <w:b/>
          <w:bCs/>
          <w:i/>
          <w:lang w:val="es-MX"/>
        </w:rPr>
        <w:t>notas</w:t>
      </w:r>
      <w:r w:rsidRPr="003A22B8">
        <w:rPr>
          <w:rFonts w:ascii="Palatino Linotype" w:eastAsia="Palatino Linotype" w:hAnsi="Palatino Linotype" w:cs="Palatino Linotype"/>
          <w:i/>
          <w:lang w:val="es-MX"/>
        </w:rPr>
        <w:t xml:space="preserve">, memorandos, estadísticas o bien, cualquier otro registro </w:t>
      </w:r>
      <w:r w:rsidRPr="003A22B8">
        <w:rPr>
          <w:rFonts w:ascii="Palatino Linotype" w:eastAsia="Palatino Linotype" w:hAnsi="Palatino Linotype" w:cs="Palatino Linotype"/>
          <w:b/>
          <w:bCs/>
          <w:i/>
          <w:lang w:val="es-MX"/>
        </w:rPr>
        <w:t>que documente el ejercicio de las facultades, funciones y competencias de los</w:t>
      </w:r>
      <w:r w:rsidRPr="003A22B8">
        <w:rPr>
          <w:rFonts w:ascii="Palatino Linotype" w:eastAsia="Palatino Linotype" w:hAnsi="Palatino Linotype" w:cs="Palatino Linotype"/>
          <w:i/>
          <w:lang w:val="es-MX"/>
        </w:rPr>
        <w:t xml:space="preserve"> sujetos obligados, sus </w:t>
      </w:r>
      <w:r w:rsidRPr="003A22B8">
        <w:rPr>
          <w:rFonts w:ascii="Palatino Linotype" w:eastAsia="Palatino Linotype" w:hAnsi="Palatino Linotype" w:cs="Palatino Linotype"/>
          <w:b/>
          <w:bCs/>
          <w:i/>
          <w:lang w:val="es-MX"/>
        </w:rPr>
        <w:t>servidores públicos</w:t>
      </w:r>
      <w:r w:rsidRPr="003A22B8">
        <w:rPr>
          <w:rFonts w:ascii="Palatino Linotype" w:eastAsia="Palatino Linotype" w:hAnsi="Palatino Linotype" w:cs="Palatino Linotype"/>
          <w:i/>
          <w:lang w:val="es-MX"/>
        </w:rPr>
        <w:t xml:space="preserve"> e integrantes, </w:t>
      </w:r>
      <w:r w:rsidRPr="003A22B8">
        <w:rPr>
          <w:rFonts w:ascii="Palatino Linotype" w:eastAsia="Palatino Linotype" w:hAnsi="Palatino Linotype" w:cs="Palatino Linotype"/>
          <w:b/>
          <w:bCs/>
          <w:i/>
          <w:lang w:val="es-MX"/>
        </w:rPr>
        <w:t>sin importar su fuente o fecha de elaboración</w:t>
      </w:r>
      <w:r w:rsidRPr="003A22B8">
        <w:rPr>
          <w:rFonts w:ascii="Palatino Linotype" w:eastAsia="Palatino Linotype" w:hAnsi="Palatino Linotype" w:cs="Palatino Linotype"/>
          <w:i/>
          <w:lang w:val="es-MX"/>
        </w:rPr>
        <w:t xml:space="preserve">. Los documentos </w:t>
      </w:r>
      <w:r w:rsidRPr="003A22B8">
        <w:rPr>
          <w:rFonts w:ascii="Palatino Linotype" w:eastAsia="Palatino Linotype" w:hAnsi="Palatino Linotype" w:cs="Palatino Linotype"/>
          <w:b/>
          <w:bCs/>
          <w:i/>
          <w:lang w:val="es-MX"/>
        </w:rPr>
        <w:t>podrán estar en cualquier medio, sea escrito, impreso</w:t>
      </w:r>
      <w:r w:rsidRPr="003A22B8">
        <w:rPr>
          <w:rFonts w:ascii="Palatino Linotype" w:eastAsia="Palatino Linotype" w:hAnsi="Palatino Linotype" w:cs="Palatino Linotype"/>
          <w:i/>
          <w:lang w:val="es-MX"/>
        </w:rPr>
        <w:t>,  sonoro, visual, electrónico, informático u holográfico;”</w:t>
      </w:r>
    </w:p>
    <w:p w14:paraId="3BD11729" w14:textId="77777777" w:rsidR="003C5916" w:rsidRPr="003A22B8" w:rsidRDefault="003C5916" w:rsidP="0098547F">
      <w:pPr>
        <w:spacing w:line="360" w:lineRule="auto"/>
        <w:ind w:left="567" w:right="567"/>
        <w:jc w:val="both"/>
        <w:rPr>
          <w:rFonts w:ascii="Palatino Linotype" w:eastAsia="Palatino Linotype" w:hAnsi="Palatino Linotype" w:cs="Palatino Linotype"/>
          <w:iCs/>
          <w:lang w:val="es-MX"/>
        </w:rPr>
      </w:pPr>
      <w:r w:rsidRPr="003A22B8">
        <w:rPr>
          <w:rFonts w:ascii="Palatino Linotype" w:eastAsia="Palatino Linotype" w:hAnsi="Palatino Linotype" w:cs="Palatino Linotype"/>
          <w:iCs/>
          <w:lang w:val="es-MX"/>
        </w:rPr>
        <w:t>(Énfasis añadido)</w:t>
      </w:r>
    </w:p>
    <w:p w14:paraId="5F725862"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0B5954C"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rPr>
        <w:t xml:space="preserve">Correlativo </w:t>
      </w:r>
      <w:r w:rsidRPr="003A22B8">
        <w:rPr>
          <w:rFonts w:ascii="Palatino Linotype" w:eastAsia="MS Mincho" w:hAnsi="Palatino Linotype"/>
          <w:color w:val="000000"/>
          <w:lang w:val="es-MX"/>
        </w:rPr>
        <w:t>a lo anterior, debemos tomar en cuenta los artículos 4 y 12, de la Ley de Transparencia y Acceso a la Información Pública del Estado de México y Municipios, los cuales establecen lo siguiente:</w:t>
      </w:r>
    </w:p>
    <w:p w14:paraId="112D5B74"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41A38A0" w14:textId="77777777" w:rsidR="003C5916" w:rsidRPr="003A22B8" w:rsidRDefault="003C5916" w:rsidP="0098547F">
      <w:pPr>
        <w:spacing w:line="360" w:lineRule="auto"/>
        <w:ind w:left="567" w:right="567"/>
        <w:jc w:val="both"/>
        <w:rPr>
          <w:rFonts w:ascii="Palatino Linotype" w:eastAsia="Palatino Linotype" w:hAnsi="Palatino Linotype" w:cs="Palatino Linotype"/>
          <w:i/>
          <w:lang w:val="es-MX"/>
        </w:rPr>
      </w:pPr>
      <w:r w:rsidRPr="003A22B8">
        <w:rPr>
          <w:rFonts w:ascii="Palatino Linotype" w:eastAsia="Palatino Linotype" w:hAnsi="Palatino Linotype" w:cs="Palatino Linotype"/>
          <w:b/>
          <w:i/>
          <w:lang w:val="es-MX"/>
        </w:rPr>
        <w:t xml:space="preserve">“Artículo 4. </w:t>
      </w:r>
      <w:r w:rsidRPr="003A22B8">
        <w:rPr>
          <w:rFonts w:ascii="Palatino Linotype" w:eastAsia="Palatino Linotype" w:hAnsi="Palatino Linotype" w:cs="Palatino Linotyp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4CFB108A" w14:textId="77777777" w:rsidR="003C5916" w:rsidRPr="003A22B8" w:rsidRDefault="003C5916" w:rsidP="0098547F">
      <w:pPr>
        <w:spacing w:line="360" w:lineRule="auto"/>
        <w:ind w:left="567" w:right="567"/>
        <w:jc w:val="both"/>
        <w:rPr>
          <w:rFonts w:ascii="Palatino Linotype" w:eastAsia="Palatino Linotype" w:hAnsi="Palatino Linotype" w:cs="Palatino Linotype"/>
          <w:i/>
          <w:lang w:val="es-MX"/>
        </w:rPr>
      </w:pPr>
      <w:r w:rsidRPr="003A22B8">
        <w:rPr>
          <w:rFonts w:ascii="Palatino Linotype" w:eastAsia="Palatino Linotype" w:hAnsi="Palatino Linotype" w:cs="Palatino Linotype"/>
          <w:b/>
          <w:i/>
          <w:lang w:val="es-MX"/>
        </w:rPr>
        <w:lastRenderedPageBreak/>
        <w:t>Toda la información generada, obtenida, adquirida, transformada, administrada o en posesión de los sujetos obligados es pública y accesible de manera permanente a cualquier persona</w:t>
      </w:r>
      <w:r w:rsidRPr="003A22B8">
        <w:rPr>
          <w:rFonts w:ascii="Palatino Linotype" w:eastAsia="Palatino Linotype" w:hAnsi="Palatino Linotype" w:cs="Palatino Linotype"/>
          <w:i/>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6B663BC" w14:textId="77777777" w:rsidR="003C5916" w:rsidRPr="003A22B8" w:rsidRDefault="003C5916" w:rsidP="0098547F">
      <w:pPr>
        <w:spacing w:line="360" w:lineRule="auto"/>
        <w:ind w:left="567" w:right="567"/>
        <w:jc w:val="both"/>
        <w:rPr>
          <w:rFonts w:ascii="Palatino Linotype" w:eastAsia="Palatino Linotype" w:hAnsi="Palatino Linotype" w:cs="Palatino Linotype"/>
          <w:b/>
          <w:i/>
          <w:lang w:val="es-MX"/>
        </w:rPr>
      </w:pPr>
      <w:r w:rsidRPr="003A22B8">
        <w:rPr>
          <w:rFonts w:ascii="Palatino Linotype" w:eastAsia="Palatino Linotype" w:hAnsi="Palatino Linotype" w:cs="Palatino Linotype"/>
          <w:b/>
          <w:i/>
          <w:lang w:val="es-MX"/>
        </w:rPr>
        <w:t>Los sujetos obligados deben poner en práctica, políticas y programas de acceso a la información que se apeguen a criterios de publicidad, veracidad, oportunidad, precisión y suficiencia en beneficio de los solicitantes.</w:t>
      </w:r>
    </w:p>
    <w:p w14:paraId="2E1D08D3" w14:textId="77777777" w:rsidR="003C5916" w:rsidRPr="003A22B8" w:rsidRDefault="003C5916" w:rsidP="0098547F">
      <w:pPr>
        <w:spacing w:line="360" w:lineRule="auto"/>
        <w:ind w:right="567"/>
        <w:jc w:val="both"/>
        <w:rPr>
          <w:rFonts w:ascii="Palatino Linotype" w:eastAsia="Palatino Linotype" w:hAnsi="Palatino Linotype" w:cs="Palatino Linotype"/>
          <w:i/>
          <w:color w:val="000000"/>
          <w:lang w:val="es-MX"/>
        </w:rPr>
      </w:pPr>
    </w:p>
    <w:p w14:paraId="2AE86537" w14:textId="77777777" w:rsidR="003C5916" w:rsidRPr="003A22B8" w:rsidRDefault="003C5916" w:rsidP="0098547F">
      <w:pPr>
        <w:spacing w:line="360" w:lineRule="auto"/>
        <w:ind w:left="567" w:right="567"/>
        <w:jc w:val="both"/>
        <w:rPr>
          <w:rFonts w:ascii="Palatino Linotype" w:eastAsia="Palatino Linotype" w:hAnsi="Palatino Linotype" w:cs="Palatino Linotype"/>
          <w:i/>
          <w:lang w:val="es-MX"/>
        </w:rPr>
      </w:pPr>
      <w:r w:rsidRPr="003A22B8">
        <w:rPr>
          <w:rFonts w:ascii="Palatino Linotype" w:eastAsia="Palatino Linotype" w:hAnsi="Palatino Linotype" w:cs="Palatino Linotype"/>
          <w:b/>
          <w:i/>
          <w:lang w:val="es-MX"/>
        </w:rPr>
        <w:t>Artículo 12. Quienes generen, recopilen, administren, manejen, procesen, archiven o conserven información pública serán responsables de la misma en los términos de las disposiciones jurídicas aplicables</w:t>
      </w:r>
      <w:r w:rsidRPr="003A22B8">
        <w:rPr>
          <w:rFonts w:ascii="Palatino Linotype" w:eastAsia="Palatino Linotype" w:hAnsi="Palatino Linotype" w:cs="Palatino Linotype"/>
          <w:i/>
          <w:lang w:val="es-MX"/>
        </w:rPr>
        <w:t xml:space="preserve">. </w:t>
      </w:r>
    </w:p>
    <w:p w14:paraId="307FAB4D" w14:textId="77777777" w:rsidR="003C5916" w:rsidRPr="003A22B8" w:rsidRDefault="003C5916" w:rsidP="0098547F">
      <w:pPr>
        <w:spacing w:line="360" w:lineRule="auto"/>
        <w:ind w:left="567" w:right="567"/>
        <w:jc w:val="both"/>
        <w:rPr>
          <w:rFonts w:ascii="Palatino Linotype" w:eastAsia="Palatino Linotype" w:hAnsi="Palatino Linotype" w:cs="Palatino Linotype"/>
          <w:i/>
          <w:lang w:val="es-MX"/>
        </w:rPr>
      </w:pPr>
      <w:r w:rsidRPr="003A22B8">
        <w:rPr>
          <w:rFonts w:ascii="Palatino Linotype" w:eastAsia="Palatino Linotype" w:hAnsi="Palatino Linotype" w:cs="Palatino Linotype"/>
          <w:i/>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DB64EB" w14:textId="77777777" w:rsidR="003C5916" w:rsidRPr="003A22B8" w:rsidRDefault="003C5916" w:rsidP="0098547F">
      <w:pPr>
        <w:spacing w:line="360" w:lineRule="auto"/>
        <w:ind w:left="567" w:right="567"/>
        <w:jc w:val="both"/>
        <w:rPr>
          <w:rFonts w:ascii="Palatino Linotype" w:eastAsia="Palatino Linotype" w:hAnsi="Palatino Linotype" w:cs="Palatino Linotype"/>
          <w:lang w:val="es-MX"/>
        </w:rPr>
      </w:pPr>
      <w:r w:rsidRPr="003A22B8">
        <w:rPr>
          <w:rFonts w:ascii="Palatino Linotype" w:eastAsia="Palatino Linotype" w:hAnsi="Palatino Linotype" w:cs="Palatino Linotype"/>
          <w:lang w:val="es-MX"/>
        </w:rPr>
        <w:t>(Énfasis añadido)</w:t>
      </w:r>
    </w:p>
    <w:p w14:paraId="77BB4AD5"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732C7CF"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rPr>
        <w:lastRenderedPageBreak/>
        <w:t xml:space="preserve">Es </w:t>
      </w:r>
      <w:r w:rsidRPr="003A22B8">
        <w:rPr>
          <w:rFonts w:ascii="Palatino Linotype" w:eastAsia="MS Mincho" w:hAnsi="Palatino Linotype"/>
          <w:color w:val="000000"/>
          <w:lang w:val="es-MX"/>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22848E9"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E81DE05"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rPr>
        <w:t xml:space="preserve">Por </w:t>
      </w:r>
      <w:r w:rsidRPr="003A22B8">
        <w:rPr>
          <w:rFonts w:ascii="Palatino Linotype" w:eastAsia="MS Mincho" w:hAnsi="Palatino Linotype"/>
          <w:color w:val="000000"/>
          <w:lang w:val="es-MX"/>
        </w:rPr>
        <w:t>otro lado, la Ley de Transparencia y Acceso a la Información Pública del Estado de México y Municipios, establece que en la generación, publicación y entrega de información se deberá gar</w:t>
      </w:r>
      <w:bookmarkStart w:id="34" w:name="_GoBack"/>
      <w:bookmarkEnd w:id="34"/>
      <w:r w:rsidRPr="003A22B8">
        <w:rPr>
          <w:rFonts w:ascii="Palatino Linotype" w:eastAsia="MS Mincho" w:hAnsi="Palatino Linotype"/>
          <w:color w:val="000000"/>
          <w:lang w:val="es-MX"/>
        </w:rPr>
        <w:t>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3A22B8">
        <w:rPr>
          <w:rFonts w:ascii="Palatino Linotype" w:hAnsi="Palatino Linotype"/>
          <w:vertAlign w:val="superscript"/>
        </w:rPr>
        <w:footnoteReference w:id="2"/>
      </w:r>
      <w:r w:rsidRPr="003A22B8">
        <w:rPr>
          <w:rFonts w:ascii="Palatino Linotype" w:eastAsia="MS Mincho" w:hAnsi="Palatino Linotype"/>
          <w:color w:val="000000"/>
          <w:lang w:val="es-MX"/>
        </w:rPr>
        <w:t>.</w:t>
      </w:r>
    </w:p>
    <w:p w14:paraId="572F5BAD"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EDCF169"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rPr>
        <w:t xml:space="preserve">En </w:t>
      </w:r>
      <w:r w:rsidRPr="003A22B8">
        <w:rPr>
          <w:rFonts w:ascii="Palatino Linotype" w:eastAsia="MS Mincho" w:hAnsi="Palatino Linotype"/>
          <w:color w:val="000000"/>
          <w:lang w:val="es-MX"/>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A22B8">
        <w:rPr>
          <w:rFonts w:ascii="Palatino Linotype" w:hAnsi="Palatino Linotype"/>
          <w:vertAlign w:val="superscript"/>
        </w:rPr>
        <w:footnoteReference w:id="3"/>
      </w:r>
      <w:r w:rsidRPr="003A22B8">
        <w:rPr>
          <w:rFonts w:ascii="Palatino Linotype" w:eastAsia="MS Mincho" w:hAnsi="Palatino Linotype"/>
          <w:color w:val="000000"/>
          <w:lang w:val="es-MX"/>
        </w:rPr>
        <w:t xml:space="preserve"> y máxima publicidad; sobre éste último se debe poner mayor énfasis, puesto que establece que </w:t>
      </w:r>
      <w:r w:rsidRPr="003A22B8">
        <w:rPr>
          <w:rFonts w:ascii="Palatino Linotype" w:eastAsia="MS Mincho" w:hAnsi="Palatino Linotype"/>
          <w:b/>
          <w:color w:val="000000"/>
          <w:u w:val="single"/>
          <w:lang w:val="es-MX"/>
        </w:rPr>
        <w:t xml:space="preserve">toda la información en posesión de los Sujetos </w:t>
      </w:r>
      <w:r w:rsidRPr="003A22B8">
        <w:rPr>
          <w:rFonts w:ascii="Palatino Linotype" w:eastAsia="MS Mincho" w:hAnsi="Palatino Linotype"/>
          <w:b/>
          <w:color w:val="000000"/>
          <w:u w:val="single"/>
          <w:lang w:val="es-MX"/>
        </w:rPr>
        <w:lastRenderedPageBreak/>
        <w:t>Obligados será</w:t>
      </w:r>
      <w:r w:rsidRPr="003A22B8">
        <w:rPr>
          <w:rFonts w:ascii="Palatino Linotype" w:eastAsia="MS Mincho" w:hAnsi="Palatino Linotype"/>
          <w:color w:val="000000"/>
          <w:lang w:val="es-MX"/>
        </w:rPr>
        <w:t xml:space="preserve"> pública, completa, </w:t>
      </w:r>
      <w:r w:rsidRPr="003A22B8">
        <w:rPr>
          <w:rFonts w:ascii="Palatino Linotype" w:eastAsia="MS Mincho" w:hAnsi="Palatino Linotype"/>
          <w:b/>
          <w:color w:val="000000"/>
          <w:u w:val="single"/>
          <w:lang w:val="es-MX"/>
        </w:rPr>
        <w:t>oportuna</w:t>
      </w:r>
      <w:r w:rsidRPr="003A22B8">
        <w:rPr>
          <w:rFonts w:ascii="Palatino Linotype" w:eastAsia="MS Mincho" w:hAnsi="Palatino Linotype"/>
          <w:color w:val="000000"/>
          <w:lang w:val="es-MX"/>
        </w:rPr>
        <w:t xml:space="preserve"> y </w:t>
      </w:r>
      <w:r w:rsidRPr="003A22B8">
        <w:rPr>
          <w:rFonts w:ascii="Palatino Linotype" w:eastAsia="MS Mincho" w:hAnsi="Palatino Linotype"/>
          <w:b/>
          <w:color w:val="000000"/>
          <w:u w:val="single"/>
          <w:lang w:val="es-MX"/>
        </w:rPr>
        <w:t>accesible</w:t>
      </w:r>
      <w:r w:rsidRPr="003A22B8">
        <w:rPr>
          <w:rFonts w:ascii="Palatino Linotype" w:eastAsia="MS Mincho" w:hAnsi="Palatino Linotype"/>
          <w:color w:val="000000"/>
          <w:lang w:val="es-MX"/>
        </w:rPr>
        <w:t xml:space="preserve">, </w:t>
      </w:r>
      <w:r w:rsidRPr="003A22B8">
        <w:rPr>
          <w:rFonts w:ascii="Palatino Linotype" w:eastAsia="MS Mincho" w:hAnsi="Palatino Linotype"/>
          <w:b/>
          <w:color w:val="000000"/>
          <w:lang w:val="es-MX"/>
        </w:rPr>
        <w:t>lo que permite que la ciudadanía tenga un amplio acceso sobre lo que es el actuar de las autoridades</w:t>
      </w:r>
      <w:r w:rsidRPr="003A22B8">
        <w:rPr>
          <w:rFonts w:ascii="Palatino Linotype" w:eastAsia="MS Mincho" w:hAnsi="Palatino Linotype"/>
          <w:color w:val="000000"/>
          <w:lang w:val="es-MX"/>
        </w:rPr>
        <w:t>.</w:t>
      </w:r>
    </w:p>
    <w:p w14:paraId="0D2622C3"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B104F9C"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rPr>
        <w:t xml:space="preserve">Robustece </w:t>
      </w:r>
      <w:r w:rsidRPr="003A22B8">
        <w:rPr>
          <w:rFonts w:ascii="Palatino Linotype" w:eastAsia="MS Mincho" w:hAnsi="Palatino Linotype"/>
          <w:color w:val="000000"/>
          <w:lang w:val="es-MX"/>
        </w:rPr>
        <w:t>lo anterior la Tesis aislada identificada con la clave I.4º.A.40 A del Cuarto Tribunal colegiado en Materia Administrativa del Primer Circuito, publicada en el Seminario Judicial de la Federación y su Gaceta en el libro XVIII, Marzo 2013, Página 1899:</w:t>
      </w:r>
    </w:p>
    <w:p w14:paraId="0BCAD311"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F0FD9E9" w14:textId="77777777" w:rsidR="003C5916" w:rsidRPr="003A22B8" w:rsidRDefault="003C5916" w:rsidP="0098547F">
      <w:pPr>
        <w:tabs>
          <w:tab w:val="left" w:pos="142"/>
          <w:tab w:val="left" w:pos="284"/>
          <w:tab w:val="left" w:pos="426"/>
        </w:tabs>
        <w:spacing w:line="360" w:lineRule="auto"/>
        <w:ind w:left="567" w:right="567"/>
        <w:jc w:val="both"/>
        <w:rPr>
          <w:rFonts w:ascii="Palatino Linotype" w:eastAsia="Palatino Linotype" w:hAnsi="Palatino Linotype" w:cs="Palatino Linotype"/>
          <w:color w:val="000000"/>
          <w:lang w:val="es-MX"/>
        </w:rPr>
      </w:pPr>
      <w:r w:rsidRPr="003A22B8">
        <w:rPr>
          <w:rFonts w:ascii="Palatino Linotype" w:eastAsia="Palatino Linotype" w:hAnsi="Palatino Linotype" w:cs="Palatino Linotype"/>
          <w:b/>
          <w:i/>
          <w:color w:val="000000"/>
          <w:lang w:val="es-MX"/>
        </w:rPr>
        <w:t>ACCESO A LA INFORMACIÓN. IMPLICACIÓN DEL PRINCIPIO DE MÁXIMA PUBLICIDAD EN EL DERECHO FUNDAMENTAL RELATIVO.</w:t>
      </w:r>
      <w:r w:rsidRPr="003A22B8">
        <w:rPr>
          <w:rFonts w:ascii="Palatino Linotype" w:eastAsia="Palatino Linotype" w:hAnsi="Palatino Linotype" w:cs="Palatino Linotype"/>
          <w:i/>
          <w:color w:val="000000"/>
          <w:lang w:val="es-MX"/>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w:t>
      </w:r>
      <w:r w:rsidRPr="003A22B8">
        <w:rPr>
          <w:rFonts w:ascii="Palatino Linotype" w:eastAsia="Palatino Linotype" w:hAnsi="Palatino Linotype" w:cs="Palatino Linotype"/>
          <w:i/>
          <w:color w:val="000000"/>
          <w:lang w:val="es-MX"/>
        </w:rPr>
        <w:lastRenderedPageBreak/>
        <w:t>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1E27BC54"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5709F94"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rPr>
        <w:t xml:space="preserve">Tal </w:t>
      </w:r>
      <w:r w:rsidRPr="003A22B8">
        <w:rPr>
          <w:rFonts w:ascii="Palatino Linotype" w:eastAsia="MS Mincho" w:hAnsi="Palatino Linotype"/>
          <w:color w:val="000000"/>
          <w:lang w:val="es-MX"/>
        </w:rPr>
        <w:t xml:space="preserve">y como se ha señalado, </w:t>
      </w:r>
      <w:r w:rsidRPr="003A22B8">
        <w:rPr>
          <w:rFonts w:ascii="Palatino Linotype" w:eastAsia="MS Mincho" w:hAnsi="Palatino Linotype"/>
          <w:b/>
          <w:bCs/>
          <w:color w:val="000000"/>
          <w:lang w:val="es-MX"/>
        </w:rPr>
        <w:t>el derecho de acceso a la información se basa en permitir que la ciudadanía conozca de primera mano toda aquella información que se encuentra en posesión de los Sujetos Obligados</w:t>
      </w:r>
      <w:r w:rsidRPr="003A22B8">
        <w:rPr>
          <w:rFonts w:ascii="Palatino Linotype" w:eastAsia="MS Mincho" w:hAnsi="Palatino Linotype"/>
          <w:color w:val="000000"/>
          <w:lang w:val="es-MX"/>
        </w:rPr>
        <w:t xml:space="preserve">, ya sea porque la genera, posee o administra; </w:t>
      </w:r>
      <w:r w:rsidRPr="003A22B8">
        <w:rPr>
          <w:rFonts w:ascii="Palatino Linotype" w:eastAsia="MS Mincho" w:hAnsi="Palatino Linotype"/>
          <w:b/>
          <w:bCs/>
          <w:color w:val="000000"/>
          <w:lang w:val="es-MX"/>
        </w:rPr>
        <w:t>toda vez que</w:t>
      </w:r>
      <w:r w:rsidRPr="003A22B8">
        <w:rPr>
          <w:rFonts w:ascii="Palatino Linotype" w:eastAsia="MS Mincho" w:hAnsi="Palatino Linotype"/>
          <w:color w:val="000000"/>
          <w:lang w:val="es-MX"/>
        </w:rPr>
        <w:t xml:space="preserve">, a través de dicha acción, </w:t>
      </w:r>
      <w:r w:rsidRPr="003A22B8">
        <w:rPr>
          <w:rFonts w:ascii="Palatino Linotype" w:eastAsia="MS Mincho" w:hAnsi="Palatino Linotype"/>
          <w:b/>
          <w:color w:val="000000"/>
          <w:lang w:val="es-MX"/>
        </w:rPr>
        <w:t>permite que las personas ejerzan un medio de control sobre las acciones que se están ejerciendo y evaluar su desempeño</w:t>
      </w:r>
      <w:r w:rsidRPr="003A22B8">
        <w:rPr>
          <w:rFonts w:ascii="Palatino Linotype" w:eastAsia="MS Mincho" w:hAnsi="Palatino Linotype"/>
          <w:color w:val="000000"/>
          <w:lang w:val="es-MX"/>
        </w:rPr>
        <w:t>.</w:t>
      </w:r>
    </w:p>
    <w:p w14:paraId="7CA6F263"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BADC976" w14:textId="77777777" w:rsidR="003C5916" w:rsidRPr="003A22B8" w:rsidRDefault="003C5916" w:rsidP="0098547F">
      <w:pPr>
        <w:tabs>
          <w:tab w:val="left" w:pos="426"/>
        </w:tabs>
        <w:spacing w:line="360" w:lineRule="auto"/>
        <w:ind w:right="51"/>
        <w:contextualSpacing/>
        <w:jc w:val="both"/>
        <w:outlineLvl w:val="2"/>
        <w:rPr>
          <w:rFonts w:ascii="Palatino Linotype" w:eastAsiaTheme="minorEastAsia" w:hAnsi="Palatino Linotype" w:cstheme="minorBidi"/>
          <w:b/>
          <w:bCs/>
          <w:color w:val="000000" w:themeColor="text1"/>
          <w:lang w:val="es-MX"/>
        </w:rPr>
      </w:pPr>
      <w:r w:rsidRPr="003A22B8">
        <w:rPr>
          <w:rFonts w:ascii="Palatino Linotype" w:eastAsiaTheme="minorEastAsia" w:hAnsi="Palatino Linotype" w:cstheme="minorBidi"/>
          <w:b/>
          <w:bCs/>
          <w:color w:val="000000" w:themeColor="text1"/>
          <w:lang w:val="es-MX"/>
        </w:rPr>
        <w:t>De la atención a la solicitud de información.</w:t>
      </w:r>
    </w:p>
    <w:p w14:paraId="45167355"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D61D779" w14:textId="76455538"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lang w:val="es-MX"/>
        </w:rPr>
        <w:t xml:space="preserve">Expuesto lo anterior, de la lectura a la solicitud de información </w:t>
      </w:r>
      <w:r w:rsidR="006E1D12" w:rsidRPr="003A22B8">
        <w:rPr>
          <w:rFonts w:ascii="Palatino Linotype" w:eastAsiaTheme="minorEastAsia" w:hAnsi="Palatino Linotype" w:cstheme="minorBidi"/>
          <w:b/>
          <w:lang w:val="es-MX"/>
        </w:rPr>
        <w:t>07183/INFOEM/IP/RR/2022</w:t>
      </w:r>
      <w:r w:rsidRPr="003A22B8">
        <w:rPr>
          <w:rFonts w:ascii="Palatino Linotype" w:eastAsiaTheme="minorEastAsia" w:hAnsi="Palatino Linotype" w:cstheme="minorBidi"/>
          <w:lang w:val="es-MX"/>
        </w:rPr>
        <w:t xml:space="preserve">, se advierte que el particular requirió al </w:t>
      </w:r>
      <w:r w:rsidR="00D8609C" w:rsidRPr="003A22B8">
        <w:rPr>
          <w:rFonts w:ascii="Palatino Linotype" w:eastAsiaTheme="minorEastAsia" w:hAnsi="Palatino Linotype" w:cstheme="minorBidi"/>
          <w:b/>
          <w:bCs/>
        </w:rPr>
        <w:t>Ayuntamiento de Ecatepec de Morelos</w:t>
      </w:r>
      <w:r w:rsidRPr="003A22B8">
        <w:rPr>
          <w:rFonts w:ascii="Palatino Linotype" w:eastAsiaTheme="minorEastAsia" w:hAnsi="Palatino Linotype" w:cstheme="minorBidi"/>
          <w:lang w:val="es-MX"/>
        </w:rPr>
        <w:t xml:space="preserve"> lo siguiente</w:t>
      </w:r>
      <w:r w:rsidRPr="003A22B8">
        <w:rPr>
          <w:rFonts w:ascii="Palatino Linotype" w:eastAsiaTheme="minorEastAsia" w:hAnsi="Palatino Linotype" w:cs="Arial"/>
          <w:color w:val="000000" w:themeColor="text1"/>
          <w:lang w:val="es-MX"/>
        </w:rPr>
        <w:t>:</w:t>
      </w:r>
    </w:p>
    <w:p w14:paraId="4718867B" w14:textId="77777777" w:rsidR="008F3061" w:rsidRPr="003A22B8" w:rsidRDefault="008F3061"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4E5232D" w14:textId="77777777" w:rsidR="006E1D12" w:rsidRPr="003A22B8" w:rsidRDefault="006E1D12" w:rsidP="0098547F">
      <w:pPr>
        <w:tabs>
          <w:tab w:val="left" w:pos="1134"/>
        </w:tabs>
        <w:spacing w:line="360" w:lineRule="auto"/>
        <w:ind w:left="360" w:right="51"/>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lastRenderedPageBreak/>
        <w:t>I.</w:t>
      </w:r>
      <w:r w:rsidRPr="003A22B8">
        <w:rPr>
          <w:rFonts w:ascii="Palatino Linotype" w:eastAsiaTheme="minorEastAsia" w:hAnsi="Palatino Linotype" w:cstheme="minorBidi"/>
          <w:color w:val="000000" w:themeColor="text1"/>
          <w:lang w:val="es-MX"/>
        </w:rPr>
        <w:tab/>
        <w:t>Se cuenta con una oficina o asesor jurídico municipal.</w:t>
      </w:r>
    </w:p>
    <w:p w14:paraId="45836A76" w14:textId="77777777" w:rsidR="006E1D12" w:rsidRPr="003A22B8" w:rsidRDefault="006E1D12" w:rsidP="0098547F">
      <w:pPr>
        <w:tabs>
          <w:tab w:val="left" w:pos="1134"/>
        </w:tabs>
        <w:spacing w:line="360" w:lineRule="auto"/>
        <w:ind w:left="360" w:right="51"/>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II.</w:t>
      </w:r>
      <w:r w:rsidRPr="003A22B8">
        <w:rPr>
          <w:rFonts w:ascii="Palatino Linotype" w:eastAsiaTheme="minorEastAsia" w:hAnsi="Palatino Linotype" w:cstheme="minorBidi"/>
          <w:color w:val="000000" w:themeColor="text1"/>
          <w:lang w:val="es-MX"/>
        </w:rPr>
        <w:tab/>
        <w:t>Facilita el municipio el acceso a las instancias de procuración de justicia federal y estatal</w:t>
      </w:r>
    </w:p>
    <w:p w14:paraId="5D980709" w14:textId="77777777" w:rsidR="006E1D12" w:rsidRPr="003A22B8" w:rsidRDefault="006E1D12" w:rsidP="0098547F">
      <w:pPr>
        <w:tabs>
          <w:tab w:val="left" w:pos="1134"/>
        </w:tabs>
        <w:spacing w:line="360" w:lineRule="auto"/>
        <w:ind w:left="360" w:right="51"/>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III.</w:t>
      </w:r>
      <w:r w:rsidRPr="003A22B8">
        <w:rPr>
          <w:rFonts w:ascii="Palatino Linotype" w:eastAsiaTheme="minorEastAsia" w:hAnsi="Palatino Linotype" w:cstheme="minorBidi"/>
          <w:color w:val="000000" w:themeColor="text1"/>
          <w:lang w:val="es-MX"/>
        </w:rPr>
        <w:tab/>
        <w:t xml:space="preserve">Existe un juzgado administrativo municipal o equivalente, de ser el caso mencionar cual. </w:t>
      </w:r>
    </w:p>
    <w:p w14:paraId="133B1CDA" w14:textId="2C52B9C4" w:rsidR="006E1D12" w:rsidRPr="003A22B8" w:rsidRDefault="006E1D12" w:rsidP="0098547F">
      <w:pPr>
        <w:tabs>
          <w:tab w:val="left" w:pos="1134"/>
        </w:tabs>
        <w:spacing w:line="360" w:lineRule="auto"/>
        <w:ind w:left="360" w:right="51"/>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IV.</w:t>
      </w:r>
      <w:r w:rsidRPr="003A22B8">
        <w:rPr>
          <w:rFonts w:ascii="Palatino Linotype" w:eastAsiaTheme="minorEastAsia" w:hAnsi="Palatino Linotype" w:cstheme="minorBidi"/>
          <w:color w:val="000000" w:themeColor="text1"/>
          <w:lang w:val="es-MX"/>
        </w:rPr>
        <w:tab/>
        <w:t>Se cuenta con un sistema de quejas y sanciones en contra de servidores públicos municipales.</w:t>
      </w:r>
    </w:p>
    <w:p w14:paraId="7CAD5157" w14:textId="77777777" w:rsidR="006E1D12" w:rsidRPr="003A22B8" w:rsidRDefault="006E1D12" w:rsidP="0098547F">
      <w:pPr>
        <w:tabs>
          <w:tab w:val="left" w:pos="1134"/>
        </w:tabs>
        <w:spacing w:line="360" w:lineRule="auto"/>
        <w:ind w:right="51"/>
        <w:contextualSpacing/>
        <w:jc w:val="both"/>
        <w:rPr>
          <w:rFonts w:ascii="Palatino Linotype" w:eastAsiaTheme="minorEastAsia" w:hAnsi="Palatino Linotype" w:cstheme="minorBidi"/>
          <w:color w:val="000000" w:themeColor="text1"/>
          <w:lang w:val="es-MX"/>
        </w:rPr>
      </w:pPr>
    </w:p>
    <w:p w14:paraId="2D063FBC" w14:textId="6FA9CF34" w:rsidR="008F3061" w:rsidRPr="003A22B8" w:rsidRDefault="00B3783F" w:rsidP="0098547F">
      <w:pPr>
        <w:numPr>
          <w:ilvl w:val="0"/>
          <w:numId w:val="2"/>
        </w:numPr>
        <w:spacing w:line="360" w:lineRule="auto"/>
        <w:ind w:left="0" w:firstLine="0"/>
        <w:contextualSpacing/>
        <w:jc w:val="both"/>
        <w:rPr>
          <w:rFonts w:ascii="Palatino Linotype" w:eastAsiaTheme="minorEastAsia" w:hAnsi="Palatino Linotype" w:cstheme="minorBidi"/>
          <w:i/>
          <w:color w:val="000000" w:themeColor="text1"/>
          <w:lang w:val="es-MX"/>
        </w:rPr>
      </w:pPr>
      <w:r w:rsidRPr="003A22B8">
        <w:rPr>
          <w:rFonts w:ascii="Palatino Linotype" w:eastAsiaTheme="minorEastAsia" w:hAnsi="Palatino Linotype" w:cstheme="minorBidi"/>
          <w:color w:val="000000" w:themeColor="text1"/>
          <w:lang w:val="es-MX"/>
        </w:rPr>
        <w:t>Así las cosas, podemos realizar un cuadro comparativo donde se refleje la Información entregada en respuesta a las solicitudes de información, dando como resultado lo siguiente:</w:t>
      </w:r>
    </w:p>
    <w:p w14:paraId="3866965B" w14:textId="77777777" w:rsidR="00B3783F" w:rsidRPr="003A22B8" w:rsidRDefault="00B3783F" w:rsidP="0098547F">
      <w:pPr>
        <w:spacing w:line="360" w:lineRule="auto"/>
        <w:contextualSpacing/>
        <w:jc w:val="both"/>
        <w:rPr>
          <w:rFonts w:ascii="Palatino Linotype" w:eastAsiaTheme="minorEastAsia" w:hAnsi="Palatino Linotype" w:cstheme="minorBidi"/>
          <w:i/>
          <w:color w:val="000000" w:themeColor="text1"/>
          <w:lang w:val="es-MX"/>
        </w:rPr>
      </w:pPr>
    </w:p>
    <w:tbl>
      <w:tblPr>
        <w:tblStyle w:val="Tablaconcuadrcula"/>
        <w:tblW w:w="8844" w:type="dxa"/>
        <w:tblLayout w:type="fixed"/>
        <w:tblLook w:val="04A0" w:firstRow="1" w:lastRow="0" w:firstColumn="1" w:lastColumn="0" w:noHBand="0" w:noVBand="1"/>
      </w:tblPr>
      <w:tblGrid>
        <w:gridCol w:w="562"/>
        <w:gridCol w:w="2284"/>
        <w:gridCol w:w="5156"/>
        <w:gridCol w:w="842"/>
      </w:tblGrid>
      <w:tr w:rsidR="00B3783F" w:rsidRPr="003A22B8" w14:paraId="37BC4255" w14:textId="77777777" w:rsidTr="00FF2F21">
        <w:tc>
          <w:tcPr>
            <w:tcW w:w="562" w:type="dxa"/>
          </w:tcPr>
          <w:p w14:paraId="5AF9304D" w14:textId="77777777" w:rsidR="00B3783F" w:rsidRPr="003A22B8" w:rsidRDefault="00B3783F" w:rsidP="0098547F">
            <w:pPr>
              <w:spacing w:line="360" w:lineRule="auto"/>
              <w:contextualSpacing/>
              <w:jc w:val="both"/>
              <w:rPr>
                <w:rFonts w:ascii="Palatino Linotype" w:eastAsiaTheme="minorEastAsia" w:hAnsi="Palatino Linotype" w:cstheme="minorBidi"/>
                <w:color w:val="000000" w:themeColor="text1"/>
                <w:lang w:val="es-MX"/>
              </w:rPr>
            </w:pPr>
          </w:p>
        </w:tc>
        <w:tc>
          <w:tcPr>
            <w:tcW w:w="2284" w:type="dxa"/>
          </w:tcPr>
          <w:p w14:paraId="24BEDB15" w14:textId="32E6AA4E" w:rsidR="00B3783F" w:rsidRPr="003A22B8" w:rsidRDefault="00B3783F" w:rsidP="0098547F">
            <w:pPr>
              <w:spacing w:line="360" w:lineRule="auto"/>
              <w:contextualSpacing/>
              <w:jc w:val="both"/>
              <w:rPr>
                <w:rFonts w:ascii="Palatino Linotype" w:eastAsiaTheme="minorEastAsia" w:hAnsi="Palatino Linotype" w:cstheme="minorBidi"/>
                <w:b/>
                <w:color w:val="000000" w:themeColor="text1"/>
                <w:lang w:val="es-MX"/>
              </w:rPr>
            </w:pPr>
            <w:r w:rsidRPr="003A22B8">
              <w:rPr>
                <w:rFonts w:ascii="Palatino Linotype" w:eastAsiaTheme="minorEastAsia" w:hAnsi="Palatino Linotype" w:cstheme="minorBidi"/>
                <w:b/>
                <w:color w:val="000000" w:themeColor="text1"/>
                <w:lang w:val="es-MX"/>
              </w:rPr>
              <w:t>Información requerida</w:t>
            </w:r>
          </w:p>
        </w:tc>
        <w:tc>
          <w:tcPr>
            <w:tcW w:w="5156" w:type="dxa"/>
          </w:tcPr>
          <w:p w14:paraId="48E777B1" w14:textId="754F8DF4" w:rsidR="00B3783F" w:rsidRPr="003A22B8" w:rsidRDefault="00B3783F" w:rsidP="0098547F">
            <w:pPr>
              <w:spacing w:line="360" w:lineRule="auto"/>
              <w:contextualSpacing/>
              <w:jc w:val="both"/>
              <w:rPr>
                <w:rFonts w:ascii="Palatino Linotype" w:eastAsiaTheme="minorEastAsia" w:hAnsi="Palatino Linotype" w:cstheme="minorBidi"/>
                <w:b/>
                <w:color w:val="000000" w:themeColor="text1"/>
                <w:lang w:val="es-MX"/>
              </w:rPr>
            </w:pPr>
            <w:r w:rsidRPr="003A22B8">
              <w:rPr>
                <w:rFonts w:ascii="Palatino Linotype" w:eastAsiaTheme="minorEastAsia" w:hAnsi="Palatino Linotype" w:cstheme="minorBidi"/>
                <w:b/>
                <w:color w:val="000000" w:themeColor="text1"/>
                <w:lang w:val="es-MX"/>
              </w:rPr>
              <w:t>Información proporcionada</w:t>
            </w:r>
          </w:p>
        </w:tc>
        <w:tc>
          <w:tcPr>
            <w:tcW w:w="842" w:type="dxa"/>
          </w:tcPr>
          <w:p w14:paraId="72E78A94" w14:textId="35EB6B5C" w:rsidR="00B3783F" w:rsidRPr="003A22B8" w:rsidRDefault="00B3783F" w:rsidP="0098547F">
            <w:pPr>
              <w:spacing w:line="360" w:lineRule="auto"/>
              <w:contextualSpacing/>
              <w:jc w:val="both"/>
              <w:rPr>
                <w:rFonts w:ascii="Palatino Linotype" w:eastAsiaTheme="minorEastAsia" w:hAnsi="Palatino Linotype" w:cstheme="minorBidi"/>
                <w:b/>
                <w:color w:val="000000" w:themeColor="text1"/>
                <w:lang w:val="es-MX"/>
              </w:rPr>
            </w:pPr>
            <w:r w:rsidRPr="003A22B8">
              <w:rPr>
                <w:rFonts w:ascii="Palatino Linotype" w:eastAsiaTheme="minorEastAsia" w:hAnsi="Palatino Linotype" w:cstheme="minorBidi"/>
                <w:b/>
                <w:color w:val="000000" w:themeColor="text1"/>
                <w:lang w:val="es-MX"/>
              </w:rPr>
              <w:t>¿Colma?</w:t>
            </w:r>
          </w:p>
        </w:tc>
      </w:tr>
      <w:tr w:rsidR="00B3783F" w:rsidRPr="003A22B8" w14:paraId="21E963FF" w14:textId="77777777" w:rsidTr="00FF2F21">
        <w:tc>
          <w:tcPr>
            <w:tcW w:w="562" w:type="dxa"/>
          </w:tcPr>
          <w:p w14:paraId="4C498661" w14:textId="77777777" w:rsidR="00B3783F" w:rsidRPr="003A22B8" w:rsidRDefault="00B3783F" w:rsidP="0098547F">
            <w:pPr>
              <w:pStyle w:val="Prrafodelista"/>
              <w:numPr>
                <w:ilvl w:val="0"/>
                <w:numId w:val="39"/>
              </w:numPr>
              <w:spacing w:line="360" w:lineRule="auto"/>
              <w:ind w:firstLine="0"/>
              <w:contextualSpacing/>
              <w:jc w:val="both"/>
              <w:rPr>
                <w:rFonts w:ascii="Palatino Linotype" w:eastAsiaTheme="minorEastAsia" w:hAnsi="Palatino Linotype" w:cstheme="minorBidi"/>
                <w:color w:val="000000" w:themeColor="text1"/>
                <w:lang w:val="es-MX"/>
              </w:rPr>
            </w:pPr>
          </w:p>
        </w:tc>
        <w:tc>
          <w:tcPr>
            <w:tcW w:w="2284" w:type="dxa"/>
          </w:tcPr>
          <w:p w14:paraId="3BB5065D" w14:textId="74B7FAF9" w:rsidR="00B3783F" w:rsidRPr="003A22B8" w:rsidRDefault="00B3783F"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Se cuenta con una oficina o asesor jurídico municipal</w:t>
            </w:r>
          </w:p>
        </w:tc>
        <w:tc>
          <w:tcPr>
            <w:tcW w:w="5156" w:type="dxa"/>
          </w:tcPr>
          <w:p w14:paraId="2AC1F06F" w14:textId="7589BE84" w:rsidR="00B3783F" w:rsidRPr="003A22B8" w:rsidRDefault="00A22DCB"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b/>
                <w:color w:val="000000" w:themeColor="text1"/>
                <w:lang w:val="es-MX"/>
              </w:rPr>
              <w:t>Oficio número DJC/1072/2022:</w:t>
            </w:r>
            <w:r w:rsidRPr="003A22B8">
              <w:rPr>
                <w:rFonts w:ascii="Palatino Linotype" w:eastAsiaTheme="minorEastAsia" w:hAnsi="Palatino Linotype" w:cstheme="minorBidi"/>
                <w:color w:val="000000" w:themeColor="text1"/>
                <w:lang w:val="es-MX"/>
              </w:rPr>
              <w:t xml:space="preserve"> </w:t>
            </w:r>
            <w:r w:rsidR="00FF2F21" w:rsidRPr="003A22B8">
              <w:rPr>
                <w:rFonts w:ascii="Palatino Linotype" w:eastAsiaTheme="minorEastAsia" w:hAnsi="Palatino Linotype" w:cstheme="minorBidi"/>
                <w:color w:val="000000" w:themeColor="text1"/>
                <w:lang w:val="es-MX"/>
              </w:rPr>
              <w:t xml:space="preserve">Con fundamento al artículo 63 del Bando Municipal Vigente la Dirección Jurídica y Consultiva es la encargada de dar asistencia jurídica al H. Ayuntamiento, así como a todas y cada una de las áreas que integran la Administración Pública Municipal incluyendo a los organismos públicos descentralizados.  </w:t>
            </w:r>
          </w:p>
        </w:tc>
        <w:tc>
          <w:tcPr>
            <w:tcW w:w="842" w:type="dxa"/>
          </w:tcPr>
          <w:p w14:paraId="6D319336" w14:textId="5BE2D2C1" w:rsidR="00B3783F" w:rsidRPr="003A22B8" w:rsidRDefault="00FF2F21"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Si</w:t>
            </w:r>
          </w:p>
        </w:tc>
      </w:tr>
      <w:tr w:rsidR="00B3783F" w:rsidRPr="003A22B8" w14:paraId="0803DC49" w14:textId="77777777" w:rsidTr="00FF2F21">
        <w:tc>
          <w:tcPr>
            <w:tcW w:w="562" w:type="dxa"/>
          </w:tcPr>
          <w:p w14:paraId="11ADFE56" w14:textId="3537FF19" w:rsidR="00B3783F" w:rsidRPr="003A22B8" w:rsidRDefault="00B3783F" w:rsidP="0098547F">
            <w:pPr>
              <w:pStyle w:val="Prrafodelista"/>
              <w:numPr>
                <w:ilvl w:val="0"/>
                <w:numId w:val="39"/>
              </w:numPr>
              <w:spacing w:line="360" w:lineRule="auto"/>
              <w:ind w:firstLine="0"/>
              <w:contextualSpacing/>
              <w:jc w:val="both"/>
              <w:rPr>
                <w:rFonts w:ascii="Palatino Linotype" w:eastAsiaTheme="minorEastAsia" w:hAnsi="Palatino Linotype" w:cstheme="minorBidi"/>
                <w:color w:val="000000" w:themeColor="text1"/>
                <w:lang w:val="es-MX"/>
              </w:rPr>
            </w:pPr>
          </w:p>
        </w:tc>
        <w:tc>
          <w:tcPr>
            <w:tcW w:w="2284" w:type="dxa"/>
          </w:tcPr>
          <w:p w14:paraId="5B02F4C5" w14:textId="434BEBAD" w:rsidR="00B3783F" w:rsidRPr="003A22B8" w:rsidRDefault="00B3783F"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Facilita el municipio el acceso a las instancias de procuración de justicia federal y estatal</w:t>
            </w:r>
          </w:p>
        </w:tc>
        <w:tc>
          <w:tcPr>
            <w:tcW w:w="5156" w:type="dxa"/>
          </w:tcPr>
          <w:p w14:paraId="1B750701" w14:textId="2C55F9BB" w:rsidR="00B3783F" w:rsidRPr="003A22B8" w:rsidRDefault="00FF2F21"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b/>
                <w:color w:val="000000" w:themeColor="text1"/>
                <w:u w:val="single"/>
                <w:lang w:val="es-MX"/>
              </w:rPr>
              <w:t>RR 07183-2022.pdf</w:t>
            </w:r>
            <w:r w:rsidRPr="003A22B8">
              <w:rPr>
                <w:rFonts w:ascii="Palatino Linotype" w:eastAsiaTheme="minorEastAsia" w:hAnsi="Palatino Linotype" w:cstheme="minorBidi"/>
                <w:color w:val="000000" w:themeColor="text1"/>
                <w:lang w:val="es-MX"/>
              </w:rPr>
              <w:t xml:space="preserve">: </w:t>
            </w:r>
            <w:r w:rsidRPr="003A22B8">
              <w:rPr>
                <w:rFonts w:ascii="Palatino Linotype" w:eastAsiaTheme="minorEastAsia" w:hAnsi="Palatino Linotype" w:cstheme="minorBidi"/>
                <w:color w:val="000000" w:themeColor="text1"/>
              </w:rPr>
              <w:t xml:space="preserve">Oficio número </w:t>
            </w:r>
            <w:r w:rsidRPr="003A22B8">
              <w:rPr>
                <w:rFonts w:ascii="Palatino Linotype" w:eastAsiaTheme="minorEastAsia" w:hAnsi="Palatino Linotype" w:cstheme="minorBidi"/>
                <w:b/>
                <w:color w:val="000000" w:themeColor="text1"/>
              </w:rPr>
              <w:t xml:space="preserve">CIM/ECA/SA/DCE/0388/2022, </w:t>
            </w:r>
            <w:r w:rsidRPr="003A22B8">
              <w:rPr>
                <w:rFonts w:ascii="Palatino Linotype" w:eastAsiaTheme="minorEastAsia" w:hAnsi="Palatino Linotype" w:cstheme="minorBidi"/>
                <w:color w:val="000000" w:themeColor="text1"/>
              </w:rPr>
              <w:t xml:space="preserve">suscrito por el Encargado del Despacho de la Contraloría Interna Municipal, mediante el cual informa que respecto a lo requerido por el Solicitante </w:t>
            </w:r>
            <w:r w:rsidR="00BE1C46" w:rsidRPr="003A22B8">
              <w:rPr>
                <w:rFonts w:ascii="Palatino Linotype" w:eastAsiaTheme="minorEastAsia" w:hAnsi="Palatino Linotype" w:cstheme="minorBidi"/>
                <w:color w:val="000000" w:themeColor="text1"/>
              </w:rPr>
              <w:t xml:space="preserve">en el punto número dos, </w:t>
            </w:r>
            <w:r w:rsidR="00BE1C46" w:rsidRPr="003A22B8">
              <w:rPr>
                <w:rFonts w:ascii="Palatino Linotype" w:eastAsiaTheme="minorEastAsia" w:hAnsi="Palatino Linotype" w:cstheme="minorBidi"/>
                <w:b/>
                <w:color w:val="000000" w:themeColor="text1"/>
              </w:rPr>
              <w:t>no aplica.</w:t>
            </w:r>
            <w:r w:rsidR="00BE1C46" w:rsidRPr="003A22B8">
              <w:rPr>
                <w:rFonts w:ascii="Palatino Linotype" w:eastAsiaTheme="minorEastAsia" w:hAnsi="Palatino Linotype" w:cstheme="minorBidi"/>
                <w:color w:val="000000" w:themeColor="text1"/>
              </w:rPr>
              <w:t xml:space="preserve"> </w:t>
            </w:r>
            <w:r w:rsidRPr="003A22B8">
              <w:rPr>
                <w:rFonts w:ascii="Palatino Linotype" w:eastAsiaTheme="minorEastAsia" w:hAnsi="Palatino Linotype" w:cstheme="minorBidi"/>
                <w:color w:val="000000" w:themeColor="text1"/>
              </w:rPr>
              <w:t xml:space="preserve"> </w:t>
            </w:r>
          </w:p>
        </w:tc>
        <w:tc>
          <w:tcPr>
            <w:tcW w:w="842" w:type="dxa"/>
          </w:tcPr>
          <w:p w14:paraId="739A783E" w14:textId="795A3D51" w:rsidR="00B3783F" w:rsidRPr="003A22B8" w:rsidRDefault="00BE1C46"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Si</w:t>
            </w:r>
          </w:p>
        </w:tc>
      </w:tr>
      <w:tr w:rsidR="00B3783F" w:rsidRPr="003A22B8" w14:paraId="2C27D0C4" w14:textId="77777777" w:rsidTr="00FF2F21">
        <w:tc>
          <w:tcPr>
            <w:tcW w:w="562" w:type="dxa"/>
          </w:tcPr>
          <w:p w14:paraId="17269671" w14:textId="69E40279" w:rsidR="00B3783F" w:rsidRPr="003A22B8" w:rsidRDefault="00B3783F" w:rsidP="0098547F">
            <w:pPr>
              <w:pStyle w:val="Prrafodelista"/>
              <w:numPr>
                <w:ilvl w:val="0"/>
                <w:numId w:val="39"/>
              </w:numPr>
              <w:spacing w:line="360" w:lineRule="auto"/>
              <w:ind w:firstLine="0"/>
              <w:contextualSpacing/>
              <w:jc w:val="both"/>
              <w:rPr>
                <w:rFonts w:ascii="Palatino Linotype" w:eastAsiaTheme="minorEastAsia" w:hAnsi="Palatino Linotype" w:cstheme="minorBidi"/>
                <w:color w:val="000000" w:themeColor="text1"/>
                <w:lang w:val="es-MX"/>
              </w:rPr>
            </w:pPr>
          </w:p>
        </w:tc>
        <w:tc>
          <w:tcPr>
            <w:tcW w:w="2284" w:type="dxa"/>
          </w:tcPr>
          <w:p w14:paraId="3E663030" w14:textId="0693D39A" w:rsidR="00B3783F" w:rsidRPr="003A22B8" w:rsidRDefault="00B3783F"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Existe un juzgado administrativo municipal o equivalente, de ser el caso mencionar cual.</w:t>
            </w:r>
          </w:p>
        </w:tc>
        <w:tc>
          <w:tcPr>
            <w:tcW w:w="5156" w:type="dxa"/>
          </w:tcPr>
          <w:p w14:paraId="3BA93A6A" w14:textId="77777777" w:rsidR="00B3783F" w:rsidRPr="003A22B8" w:rsidRDefault="00FF2F21" w:rsidP="0098547F">
            <w:pPr>
              <w:spacing w:line="360" w:lineRule="auto"/>
              <w:contextualSpacing/>
              <w:jc w:val="both"/>
              <w:rPr>
                <w:rFonts w:ascii="Palatino Linotype" w:eastAsiaTheme="minorEastAsia" w:hAnsi="Palatino Linotype" w:cstheme="minorBidi"/>
                <w:color w:val="000000" w:themeColor="text1"/>
              </w:rPr>
            </w:pPr>
            <w:r w:rsidRPr="003A22B8">
              <w:rPr>
                <w:rFonts w:ascii="Palatino Linotype" w:eastAsiaTheme="minorEastAsia" w:hAnsi="Palatino Linotype" w:cstheme="minorBidi"/>
                <w:b/>
                <w:color w:val="000000" w:themeColor="text1"/>
                <w:u w:val="single"/>
                <w:lang w:val="es-MX"/>
              </w:rPr>
              <w:t>RR 07183-2022.pdf</w:t>
            </w:r>
            <w:r w:rsidRPr="003A22B8">
              <w:rPr>
                <w:rFonts w:ascii="Palatino Linotype" w:eastAsiaTheme="minorEastAsia" w:hAnsi="Palatino Linotype" w:cstheme="minorBidi"/>
                <w:color w:val="000000" w:themeColor="text1"/>
                <w:lang w:val="es-MX"/>
              </w:rPr>
              <w:t xml:space="preserve">: </w:t>
            </w:r>
            <w:r w:rsidRPr="003A22B8">
              <w:rPr>
                <w:rFonts w:ascii="Palatino Linotype" w:eastAsiaTheme="minorEastAsia" w:hAnsi="Palatino Linotype" w:cstheme="minorBidi"/>
                <w:color w:val="000000" w:themeColor="text1"/>
              </w:rPr>
              <w:t xml:space="preserve">Oficio número </w:t>
            </w:r>
            <w:r w:rsidRPr="003A22B8">
              <w:rPr>
                <w:rFonts w:ascii="Palatino Linotype" w:eastAsiaTheme="minorEastAsia" w:hAnsi="Palatino Linotype" w:cstheme="minorBidi"/>
                <w:b/>
                <w:color w:val="000000" w:themeColor="text1"/>
              </w:rPr>
              <w:t xml:space="preserve">CIM/ECA/SA/DCE/0388/2022, </w:t>
            </w:r>
            <w:r w:rsidR="00BE1C46" w:rsidRPr="003A22B8">
              <w:rPr>
                <w:rFonts w:ascii="Palatino Linotype" w:eastAsiaTheme="minorEastAsia" w:hAnsi="Palatino Linotype" w:cstheme="minorBidi"/>
                <w:color w:val="000000" w:themeColor="text1"/>
              </w:rPr>
              <w:t xml:space="preserve">suscrito por el Encargado de Despacho de la Contraloría Interna Municipal, en el que refiere que no existe juzgado administrativo municipal sin embargo existe el Órgano de control, encargado de aplicar la Ley de Responsabilidades Administrativas del Estado de México y Municipios y el Código de Procedimientos Administrativos del Estado de México. </w:t>
            </w:r>
          </w:p>
          <w:p w14:paraId="715371AF" w14:textId="724D2637" w:rsidR="003B7545" w:rsidRPr="003A22B8" w:rsidRDefault="003B7545"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rPr>
              <w:t xml:space="preserve">Cabe señal que en el Oficio número </w:t>
            </w:r>
            <w:r w:rsidRPr="003A22B8">
              <w:rPr>
                <w:rFonts w:ascii="Palatino Linotype" w:eastAsiaTheme="minorEastAsia" w:hAnsi="Palatino Linotype" w:cstheme="minorBidi"/>
                <w:b/>
                <w:color w:val="000000" w:themeColor="text1"/>
              </w:rPr>
              <w:t>CIM/ECA/SA/DCE/0388/2022</w:t>
            </w:r>
            <w:r w:rsidRPr="003A22B8">
              <w:rPr>
                <w:rFonts w:ascii="Palatino Linotype" w:eastAsiaTheme="minorEastAsia" w:hAnsi="Palatino Linotype" w:cstheme="minorBidi"/>
                <w:color w:val="000000" w:themeColor="text1"/>
              </w:rPr>
              <w:t xml:space="preserve">, suscrito por el Encargado de Despacho de la Contraloría Interna Municipal, reitera que si se cuenta con un sistema de quejas y denuncias el cual es el sistema de Atención Mexiquense a nivel </w:t>
            </w:r>
            <w:r w:rsidRPr="003A22B8">
              <w:rPr>
                <w:rFonts w:ascii="Palatino Linotype" w:eastAsiaTheme="minorEastAsia" w:hAnsi="Palatino Linotype" w:cstheme="minorBidi"/>
                <w:color w:val="000000" w:themeColor="text1"/>
              </w:rPr>
              <w:lastRenderedPageBreak/>
              <w:t xml:space="preserve">Estatal y nivel municipal se encuentra el Departamento de investigación. </w:t>
            </w:r>
          </w:p>
        </w:tc>
        <w:tc>
          <w:tcPr>
            <w:tcW w:w="842" w:type="dxa"/>
          </w:tcPr>
          <w:p w14:paraId="293D3505" w14:textId="6586A148" w:rsidR="00B3783F" w:rsidRPr="003A22B8" w:rsidRDefault="00BE1C46"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lastRenderedPageBreak/>
              <w:t xml:space="preserve">Si </w:t>
            </w:r>
          </w:p>
        </w:tc>
      </w:tr>
      <w:tr w:rsidR="00B3783F" w:rsidRPr="003A22B8" w14:paraId="744A42E2" w14:textId="77777777" w:rsidTr="00FF2F21">
        <w:tc>
          <w:tcPr>
            <w:tcW w:w="562" w:type="dxa"/>
          </w:tcPr>
          <w:p w14:paraId="0E80C1C7" w14:textId="6478C146" w:rsidR="00B3783F" w:rsidRPr="003A22B8" w:rsidRDefault="00B3783F" w:rsidP="0098547F">
            <w:pPr>
              <w:pStyle w:val="Prrafodelista"/>
              <w:numPr>
                <w:ilvl w:val="0"/>
                <w:numId w:val="39"/>
              </w:numPr>
              <w:spacing w:line="360" w:lineRule="auto"/>
              <w:ind w:firstLine="0"/>
              <w:contextualSpacing/>
              <w:jc w:val="both"/>
              <w:rPr>
                <w:rFonts w:ascii="Palatino Linotype" w:eastAsiaTheme="minorEastAsia" w:hAnsi="Palatino Linotype" w:cstheme="minorBidi"/>
                <w:color w:val="000000" w:themeColor="text1"/>
                <w:lang w:val="es-MX"/>
              </w:rPr>
            </w:pPr>
          </w:p>
        </w:tc>
        <w:tc>
          <w:tcPr>
            <w:tcW w:w="2284" w:type="dxa"/>
          </w:tcPr>
          <w:p w14:paraId="7C96A936" w14:textId="3E3CE6D6" w:rsidR="00B3783F" w:rsidRPr="003A22B8" w:rsidRDefault="00B3783F"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Se cuenta con un sistema de quejas y sanciones en contra de servidores públicos municipales.</w:t>
            </w:r>
          </w:p>
        </w:tc>
        <w:tc>
          <w:tcPr>
            <w:tcW w:w="5156" w:type="dxa"/>
          </w:tcPr>
          <w:p w14:paraId="229B6DA5" w14:textId="3F117558" w:rsidR="00FF2F21" w:rsidRPr="003A22B8" w:rsidRDefault="00FF2F21"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Si, se cuenta con un sistema de quejas y denuncias el cual es Sistema de Atención Mexiquense y se puede ingresar mediante el siguiente link:</w:t>
            </w:r>
          </w:p>
          <w:p w14:paraId="649E7B32" w14:textId="77777777" w:rsidR="00B3783F" w:rsidRPr="003A22B8" w:rsidRDefault="00801E07" w:rsidP="0098547F">
            <w:pPr>
              <w:spacing w:line="360" w:lineRule="auto"/>
              <w:contextualSpacing/>
              <w:jc w:val="both"/>
              <w:rPr>
                <w:rFonts w:ascii="Palatino Linotype" w:eastAsiaTheme="minorEastAsia" w:hAnsi="Palatino Linotype" w:cstheme="minorBidi"/>
                <w:color w:val="000000" w:themeColor="text1"/>
                <w:lang w:val="es-MX"/>
              </w:rPr>
            </w:pPr>
            <w:hyperlink r:id="rId10" w:history="1">
              <w:r w:rsidR="00FF2F21" w:rsidRPr="003A22B8">
                <w:rPr>
                  <w:rStyle w:val="Hipervnculo"/>
                  <w:rFonts w:ascii="Palatino Linotype" w:eastAsiaTheme="minorEastAsia" w:hAnsi="Palatino Linotype" w:cstheme="minorBidi"/>
                  <w:lang w:val="es-MX"/>
                </w:rPr>
                <w:t>https://www.secogem.gob.mx/SAM/DatosPersonales.asp?Accion=Nuevo&amp;ITipoTram=1</w:t>
              </w:r>
            </w:hyperlink>
            <w:r w:rsidR="00FF2F21" w:rsidRPr="003A22B8">
              <w:rPr>
                <w:rFonts w:ascii="Palatino Linotype" w:eastAsiaTheme="minorEastAsia" w:hAnsi="Palatino Linotype" w:cstheme="minorBidi"/>
                <w:color w:val="000000" w:themeColor="text1"/>
                <w:lang w:val="es-MX"/>
              </w:rPr>
              <w:t xml:space="preserve">. </w:t>
            </w:r>
          </w:p>
          <w:p w14:paraId="3AE6661E" w14:textId="2E4A318D" w:rsidR="003B7545" w:rsidRPr="003A22B8" w:rsidRDefault="003B7545" w:rsidP="0098547F">
            <w:pPr>
              <w:spacing w:line="360" w:lineRule="auto"/>
              <w:contextualSpacing/>
              <w:jc w:val="both"/>
              <w:rPr>
                <w:rFonts w:ascii="Palatino Linotype" w:eastAsiaTheme="minorEastAsia" w:hAnsi="Palatino Linotype" w:cstheme="minorBidi"/>
                <w:color w:val="000000" w:themeColor="text1"/>
                <w:lang w:val="es-MX"/>
              </w:rPr>
            </w:pPr>
          </w:p>
        </w:tc>
        <w:tc>
          <w:tcPr>
            <w:tcW w:w="842" w:type="dxa"/>
          </w:tcPr>
          <w:p w14:paraId="33E85D26" w14:textId="3B5ABA6F" w:rsidR="00B3783F" w:rsidRPr="003A22B8" w:rsidRDefault="00FF2F21"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Si</w:t>
            </w:r>
          </w:p>
        </w:tc>
      </w:tr>
      <w:tr w:rsidR="00BE1C46" w:rsidRPr="003A22B8" w14:paraId="19D33CB9" w14:textId="77777777" w:rsidTr="00FF2F21">
        <w:tc>
          <w:tcPr>
            <w:tcW w:w="562" w:type="dxa"/>
          </w:tcPr>
          <w:p w14:paraId="19CD734C" w14:textId="77777777" w:rsidR="00BE1C46" w:rsidRPr="003A22B8" w:rsidRDefault="00BE1C46" w:rsidP="0098547F">
            <w:pPr>
              <w:pStyle w:val="Prrafodelista"/>
              <w:numPr>
                <w:ilvl w:val="0"/>
                <w:numId w:val="39"/>
              </w:numPr>
              <w:spacing w:line="360" w:lineRule="auto"/>
              <w:ind w:firstLine="0"/>
              <w:contextualSpacing/>
              <w:jc w:val="both"/>
              <w:rPr>
                <w:rFonts w:ascii="Palatino Linotype" w:eastAsiaTheme="minorEastAsia" w:hAnsi="Palatino Linotype" w:cstheme="minorBidi"/>
                <w:color w:val="000000" w:themeColor="text1"/>
                <w:lang w:val="es-MX"/>
              </w:rPr>
            </w:pPr>
          </w:p>
        </w:tc>
        <w:tc>
          <w:tcPr>
            <w:tcW w:w="2284" w:type="dxa"/>
          </w:tcPr>
          <w:p w14:paraId="79CCF9BB" w14:textId="65DE71D8" w:rsidR="00BE1C46" w:rsidRPr="003A22B8" w:rsidRDefault="00BE1C46"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 xml:space="preserve">Existe un Órgano de acceso a la información Pública Municipal. </w:t>
            </w:r>
          </w:p>
        </w:tc>
        <w:tc>
          <w:tcPr>
            <w:tcW w:w="5156" w:type="dxa"/>
          </w:tcPr>
          <w:p w14:paraId="479573F1" w14:textId="21C24A41" w:rsidR="00BE1C46" w:rsidRPr="003A22B8" w:rsidRDefault="00BE1C46"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 xml:space="preserve">La unidad de Transparencia. </w:t>
            </w:r>
          </w:p>
        </w:tc>
        <w:tc>
          <w:tcPr>
            <w:tcW w:w="842" w:type="dxa"/>
          </w:tcPr>
          <w:p w14:paraId="4B8DCBE0" w14:textId="35A770D6" w:rsidR="00BE1C46" w:rsidRPr="003A22B8" w:rsidRDefault="00BE1C46" w:rsidP="0098547F">
            <w:pPr>
              <w:spacing w:line="360" w:lineRule="auto"/>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Si</w:t>
            </w:r>
          </w:p>
        </w:tc>
      </w:tr>
    </w:tbl>
    <w:p w14:paraId="607EF314" w14:textId="77777777" w:rsidR="00B3783F" w:rsidRPr="003A22B8" w:rsidRDefault="00B3783F" w:rsidP="0098547F">
      <w:pPr>
        <w:spacing w:line="360" w:lineRule="auto"/>
        <w:contextualSpacing/>
        <w:jc w:val="both"/>
        <w:rPr>
          <w:rFonts w:ascii="Palatino Linotype" w:eastAsiaTheme="minorEastAsia" w:hAnsi="Palatino Linotype" w:cstheme="minorBidi"/>
          <w:i/>
          <w:color w:val="000000" w:themeColor="text1"/>
          <w:lang w:val="es-MX"/>
        </w:rPr>
      </w:pPr>
    </w:p>
    <w:p w14:paraId="00A56F63" w14:textId="084B7568" w:rsidR="00417057" w:rsidRPr="003A22B8" w:rsidRDefault="00417057" w:rsidP="0098547F">
      <w:pPr>
        <w:pStyle w:val="Prrafodelista"/>
        <w:spacing w:line="360" w:lineRule="auto"/>
        <w:ind w:left="567"/>
        <w:rPr>
          <w:rFonts w:ascii="Palatino Linotype" w:eastAsiaTheme="minorEastAsia" w:hAnsi="Palatino Linotype" w:cstheme="minorBidi"/>
          <w:color w:val="000000" w:themeColor="text1"/>
          <w:lang w:val="es-MX"/>
        </w:rPr>
      </w:pPr>
    </w:p>
    <w:p w14:paraId="7717066B" w14:textId="6D7027D7" w:rsidR="00BE2862" w:rsidRPr="003A22B8" w:rsidRDefault="00BE2862"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 xml:space="preserve">Ahora bien, es importante señalar que respecto a los puntos I y II los Órganos Jurisdiccionales son aquellos que </w:t>
      </w:r>
      <w:r w:rsidR="00A22DCB" w:rsidRPr="003A22B8">
        <w:rPr>
          <w:rFonts w:ascii="Palatino Linotype" w:eastAsiaTheme="minorEastAsia" w:hAnsi="Palatino Linotype" w:cstheme="minorBidi"/>
          <w:color w:val="000000" w:themeColor="text1"/>
          <w:lang w:val="es-MX"/>
        </w:rPr>
        <w:t>tienen la</w:t>
      </w:r>
      <w:r w:rsidRPr="003A22B8">
        <w:rPr>
          <w:rFonts w:ascii="Palatino Linotype" w:eastAsiaTheme="minorEastAsia" w:hAnsi="Palatino Linotype" w:cstheme="minorBidi"/>
          <w:color w:val="000000" w:themeColor="text1"/>
          <w:lang w:val="es-MX"/>
        </w:rPr>
        <w:t xml:space="preserve"> misión de administrar justicia, es </w:t>
      </w:r>
      <w:r w:rsidR="00A22DCB" w:rsidRPr="003A22B8">
        <w:rPr>
          <w:rFonts w:ascii="Palatino Linotype" w:eastAsiaTheme="minorEastAsia" w:hAnsi="Palatino Linotype" w:cstheme="minorBidi"/>
          <w:color w:val="000000" w:themeColor="text1"/>
          <w:lang w:val="es-MX"/>
        </w:rPr>
        <w:t>decir de</w:t>
      </w:r>
      <w:r w:rsidRPr="003A22B8">
        <w:rPr>
          <w:rFonts w:ascii="Palatino Linotype" w:eastAsiaTheme="minorEastAsia" w:hAnsi="Palatino Linotype" w:cstheme="minorBidi"/>
          <w:color w:val="000000" w:themeColor="text1"/>
          <w:lang w:val="es-MX"/>
        </w:rPr>
        <w:t xml:space="preserve"> juzgar y hacer ejecutar lo juzgado</w:t>
      </w:r>
      <w:r w:rsidR="00A22DCB" w:rsidRPr="003A22B8">
        <w:rPr>
          <w:rFonts w:ascii="Palatino Linotype" w:eastAsiaTheme="minorEastAsia" w:hAnsi="Palatino Linotype" w:cstheme="minorBidi"/>
          <w:color w:val="000000" w:themeColor="text1"/>
          <w:lang w:val="es-MX"/>
        </w:rPr>
        <w:t xml:space="preserve">, por lo que los Ayuntamientos no son Órganos jurisdiccionales y por lo tanto no aplican.  </w:t>
      </w:r>
    </w:p>
    <w:p w14:paraId="0298CC12" w14:textId="77777777" w:rsidR="00A22DCB" w:rsidRPr="003A22B8" w:rsidRDefault="00A22DCB"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7C38039" w14:textId="6BA24E7B" w:rsidR="00734DE8" w:rsidRPr="003A22B8" w:rsidRDefault="00A22DCB"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b/>
          <w:color w:val="000000" w:themeColor="text1"/>
          <w:lang w:val="es-MX"/>
        </w:rPr>
      </w:pPr>
      <w:r w:rsidRPr="003A22B8">
        <w:rPr>
          <w:rFonts w:ascii="Palatino Linotype" w:eastAsiaTheme="minorEastAsia" w:hAnsi="Palatino Linotype" w:cstheme="minorBidi"/>
          <w:color w:val="000000" w:themeColor="text1"/>
          <w:lang w:val="es-MX"/>
        </w:rPr>
        <w:t xml:space="preserve">Es importante señalar, que en relación </w:t>
      </w:r>
      <w:r w:rsidR="00734DE8" w:rsidRPr="003A22B8">
        <w:rPr>
          <w:rFonts w:ascii="Palatino Linotype" w:eastAsiaTheme="minorEastAsia" w:hAnsi="Palatino Linotype" w:cstheme="minorBidi"/>
          <w:color w:val="000000" w:themeColor="text1"/>
          <w:lang w:val="es-MX"/>
        </w:rPr>
        <w:t xml:space="preserve">a lo solicitado en conocer si se cuenta con una oficina o asesor jurídico municipal y después de haberse pronunciado el </w:t>
      </w:r>
      <w:r w:rsidR="00734DE8" w:rsidRPr="003A22B8">
        <w:rPr>
          <w:rFonts w:ascii="Palatino Linotype" w:eastAsiaTheme="minorEastAsia" w:hAnsi="Palatino Linotype" w:cstheme="minorBidi"/>
          <w:b/>
          <w:color w:val="000000" w:themeColor="text1"/>
          <w:lang w:val="es-MX"/>
        </w:rPr>
        <w:t xml:space="preserve">SUJETO OBLIGADO </w:t>
      </w:r>
      <w:r w:rsidR="00734DE8" w:rsidRPr="003A22B8">
        <w:rPr>
          <w:rFonts w:ascii="Palatino Linotype" w:eastAsiaTheme="minorEastAsia" w:hAnsi="Palatino Linotype" w:cstheme="minorBidi"/>
          <w:color w:val="000000" w:themeColor="text1"/>
          <w:lang w:val="es-MX"/>
        </w:rPr>
        <w:t xml:space="preserve">refiriendo que con fundamento al artículo 63 del Bando </w:t>
      </w:r>
      <w:r w:rsidR="00734DE8" w:rsidRPr="003A22B8">
        <w:rPr>
          <w:rFonts w:ascii="Palatino Linotype" w:eastAsiaTheme="minorEastAsia" w:hAnsi="Palatino Linotype" w:cstheme="minorBidi"/>
          <w:color w:val="000000" w:themeColor="text1"/>
          <w:lang w:val="es-MX"/>
        </w:rPr>
        <w:lastRenderedPageBreak/>
        <w:t>Municipal Vigente la Dirección Jurídica y Consultiva es la encargada de dar asistencia jurídica al Ayuntamiento y que a la letra señala:</w:t>
      </w:r>
    </w:p>
    <w:p w14:paraId="033D4F97" w14:textId="77777777" w:rsidR="00734DE8" w:rsidRPr="003A22B8" w:rsidRDefault="00734DE8" w:rsidP="0098547F">
      <w:pPr>
        <w:pStyle w:val="Prrafodelista"/>
        <w:spacing w:line="360" w:lineRule="auto"/>
        <w:rPr>
          <w:rFonts w:ascii="Palatino Linotype" w:eastAsiaTheme="minorEastAsia" w:hAnsi="Palatino Linotype" w:cstheme="minorBidi"/>
          <w:b/>
          <w:color w:val="000000" w:themeColor="text1"/>
          <w:lang w:val="es-MX"/>
        </w:rPr>
      </w:pPr>
    </w:p>
    <w:p w14:paraId="28DC37D3" w14:textId="5B5A9AEF" w:rsidR="00734DE8" w:rsidRPr="003A22B8" w:rsidRDefault="00734DE8" w:rsidP="0098547F">
      <w:pPr>
        <w:tabs>
          <w:tab w:val="left" w:pos="426"/>
        </w:tabs>
        <w:spacing w:line="360" w:lineRule="auto"/>
        <w:ind w:left="567" w:right="900"/>
        <w:contextualSpacing/>
        <w:jc w:val="center"/>
        <w:rPr>
          <w:rFonts w:ascii="Palatino Linotype" w:eastAsiaTheme="minorEastAsia" w:hAnsi="Palatino Linotype" w:cstheme="minorBidi"/>
          <w:b/>
          <w:i/>
          <w:color w:val="000000" w:themeColor="text1"/>
        </w:rPr>
      </w:pPr>
      <w:r w:rsidRPr="003A22B8">
        <w:rPr>
          <w:rFonts w:ascii="Palatino Linotype" w:eastAsiaTheme="minorEastAsia" w:hAnsi="Palatino Linotype" w:cstheme="minorBidi"/>
          <w:b/>
          <w:i/>
          <w:color w:val="000000" w:themeColor="text1"/>
        </w:rPr>
        <w:t>CAPÍTULO X</w:t>
      </w:r>
    </w:p>
    <w:p w14:paraId="241636B4" w14:textId="23565A3E" w:rsidR="00734DE8" w:rsidRPr="003A22B8" w:rsidRDefault="00734DE8" w:rsidP="0098547F">
      <w:pPr>
        <w:tabs>
          <w:tab w:val="left" w:pos="426"/>
        </w:tabs>
        <w:spacing w:line="360" w:lineRule="auto"/>
        <w:ind w:left="567" w:right="900"/>
        <w:contextualSpacing/>
        <w:jc w:val="center"/>
        <w:rPr>
          <w:rFonts w:ascii="Palatino Linotype" w:eastAsiaTheme="minorEastAsia" w:hAnsi="Palatino Linotype" w:cstheme="minorBidi"/>
          <w:b/>
          <w:i/>
          <w:color w:val="000000" w:themeColor="text1"/>
        </w:rPr>
      </w:pPr>
      <w:r w:rsidRPr="003A22B8">
        <w:rPr>
          <w:rFonts w:ascii="Palatino Linotype" w:eastAsiaTheme="minorEastAsia" w:hAnsi="Palatino Linotype" w:cstheme="minorBidi"/>
          <w:b/>
          <w:i/>
          <w:color w:val="000000" w:themeColor="text1"/>
        </w:rPr>
        <w:t>De la Dirección Jurídica y Consultiva</w:t>
      </w:r>
    </w:p>
    <w:p w14:paraId="194A80D8" w14:textId="77777777" w:rsidR="00734DE8" w:rsidRPr="003A22B8" w:rsidRDefault="00734DE8" w:rsidP="0098547F">
      <w:pPr>
        <w:tabs>
          <w:tab w:val="left" w:pos="426"/>
        </w:tabs>
        <w:spacing w:line="360" w:lineRule="auto"/>
        <w:ind w:left="567" w:right="900"/>
        <w:contextualSpacing/>
        <w:jc w:val="both"/>
        <w:rPr>
          <w:rFonts w:ascii="Palatino Linotype" w:hAnsi="Palatino Linotype"/>
          <w:i/>
        </w:rPr>
      </w:pPr>
      <w:r w:rsidRPr="003A22B8">
        <w:rPr>
          <w:rFonts w:ascii="Palatino Linotype" w:hAnsi="Palatino Linotype"/>
          <w:i/>
        </w:rPr>
        <w:t xml:space="preserve">Artículo 63. La Dirección Jurídica y Consultiva, como área especializada en el </w:t>
      </w:r>
      <w:r w:rsidRPr="003A22B8">
        <w:rPr>
          <w:rFonts w:ascii="Palatino Linotype" w:hAnsi="Palatino Linotype"/>
          <w:b/>
          <w:i/>
        </w:rPr>
        <w:t>Derecho, dará asistencia legal al H. Ayuntamiento,</w:t>
      </w:r>
      <w:r w:rsidRPr="003A22B8">
        <w:rPr>
          <w:rFonts w:ascii="Palatino Linotype" w:hAnsi="Palatino Linotype"/>
          <w:i/>
        </w:rPr>
        <w:t xml:space="preserve"> </w:t>
      </w:r>
      <w:r w:rsidRPr="003A22B8">
        <w:rPr>
          <w:rFonts w:ascii="Palatino Linotype" w:hAnsi="Palatino Linotype"/>
          <w:b/>
          <w:i/>
        </w:rPr>
        <w:t>así como a todas y cada una de las áreas que integran la Administración Pública Municipal,</w:t>
      </w:r>
      <w:r w:rsidRPr="003A22B8">
        <w:rPr>
          <w:rFonts w:ascii="Palatino Linotype" w:hAnsi="Palatino Linotype"/>
          <w:i/>
        </w:rPr>
        <w:t xml:space="preserve"> incluyendo a los organismos públicos descentralizados, validando los procedimientos administrativos que estas instauren. De igual forma, revisará y validará los contratos y convenios celebrados por cualquier autoridad administrativa y analizará las leyes, reglamentos y demás disposiciones legales de aplicación municipal, para coadyuvar en la elaboración de anteproyectos de iniciativas y propuestas para el mejoramiento de la Administración Municipal; otorgará asesoría jurídica gratuita a la ciudadanía. El titular de esta Dirección y el personal que el mismo designe, representarán al H. Ayuntamiento y al C. Presidente Municipal Constitucional en aquellos juicios y procedimientos en que sean parte a través del instrumento legal correspondiente. Tendrá bajo su cargo las áreas de Tenencia de la Tierra y Régimen Condominal. </w:t>
      </w:r>
    </w:p>
    <w:p w14:paraId="0822F66F" w14:textId="77777777" w:rsidR="00734DE8" w:rsidRPr="003A22B8" w:rsidRDefault="00734DE8" w:rsidP="0098547F">
      <w:pPr>
        <w:tabs>
          <w:tab w:val="left" w:pos="426"/>
        </w:tabs>
        <w:spacing w:line="360" w:lineRule="auto"/>
        <w:ind w:left="567" w:right="900"/>
        <w:contextualSpacing/>
        <w:jc w:val="both"/>
        <w:rPr>
          <w:rFonts w:ascii="Palatino Linotype" w:hAnsi="Palatino Linotype"/>
          <w:i/>
        </w:rPr>
      </w:pPr>
    </w:p>
    <w:p w14:paraId="5F892893" w14:textId="77777777" w:rsidR="00734DE8" w:rsidRPr="003A22B8" w:rsidRDefault="00734DE8" w:rsidP="0098547F">
      <w:pPr>
        <w:tabs>
          <w:tab w:val="left" w:pos="426"/>
        </w:tabs>
        <w:spacing w:line="360" w:lineRule="auto"/>
        <w:ind w:left="567" w:right="900"/>
        <w:contextualSpacing/>
        <w:jc w:val="both"/>
        <w:rPr>
          <w:rFonts w:ascii="Palatino Linotype" w:hAnsi="Palatino Linotype"/>
          <w:i/>
        </w:rPr>
      </w:pPr>
      <w:r w:rsidRPr="003A22B8">
        <w:rPr>
          <w:rFonts w:ascii="Palatino Linotype" w:hAnsi="Palatino Linotype"/>
          <w:i/>
        </w:rPr>
        <w:t xml:space="preserve">Brindará certeza y seguridad jurídica al patrimonio de las familias ecatepenses, debiendo investigar, estudiar, analizar, impulsar, promover, gestionar, coadyuvar, participar y convenir dentro del ámbito de su </w:t>
      </w:r>
      <w:r w:rsidRPr="003A22B8">
        <w:rPr>
          <w:rFonts w:ascii="Palatino Linotype" w:hAnsi="Palatino Linotype"/>
          <w:i/>
        </w:rPr>
        <w:lastRenderedPageBreak/>
        <w:t xml:space="preserve">competencia municipal con las instancias federales, estatales y municipales en la regularización de la tenencia de la tierra del municipio de Ecatepec de Morelos, en zonas urbanas y no urbanas, así como en la preservación de los límites territoriales del municipio, de conformidad con los recursos humanos y económicos y los ordenamientos legales vigentes. Lo anterior se hará tomando en consideración las limitantes que establezca el Atlas de Riesgos elaborado por la Dirección de Protección Civil y Bomberos. En coadyuvancia con el o la Primer Síndico Municipal, será la encargada de conocer las controversias que se susciten con motivo del incumplimiento de las obligaciones por parte de los condóminos o residentes, del administrador único, del Comité de Administración y de la mesa directiva, a la Ley que Regula el Régimen de Propiedad en Condominio en el Estado de México, el Reglamento Interior del Condominio, el Acta Constitutiva del Condominio y los Acuerdos de Asamblea, se substanciaran a través de la conciliación y el procedimiento de arbitraje, aplicando las sanciones establecidas en la ley de la materia; para hacer efectivas las multas impuestas, se seguirá trámite administrativo de ejecución a favor de la hacienda pública municipal. Asimismo, se encargará de realizar campañas tendientes a la promoción de la convivencia condominal en las que deberá organizar charlas, conferencias, foros y entrega de material que contenga los derechos y obligaciones de condóminos, propietarios o residentes; además, dentro del marco normativo de los inmuebles constituidos bajo este régimen, en su organización y funcionamiento, asesorará en los procesos de conformación de comité de administración, mesas directivas o administradores únicos y nombramiento </w:t>
      </w:r>
      <w:r w:rsidRPr="003A22B8">
        <w:rPr>
          <w:rFonts w:ascii="Palatino Linotype" w:hAnsi="Palatino Linotype"/>
          <w:i/>
        </w:rPr>
        <w:lastRenderedPageBreak/>
        <w:t xml:space="preserve">del representante por manzana, lote, cerrada, privada, claustro o piso; también asesorará a los Comités de Administración o Administrador en las unidades habitacionales, de abasto, comercio o servicios, industriales o agroindustrial o mixtos en sus facultades y atribuciones que establezca la ley en la materia. Además, asesorará y brindará apoyo técnico a la Primer Síndico en la sustanciación y resolución de los recursos administrativos de su competencia. </w:t>
      </w:r>
    </w:p>
    <w:p w14:paraId="4054AF9B" w14:textId="2BE66D37" w:rsidR="00734DE8" w:rsidRPr="003A22B8" w:rsidRDefault="00734DE8" w:rsidP="0098547F">
      <w:pPr>
        <w:tabs>
          <w:tab w:val="left" w:pos="426"/>
        </w:tabs>
        <w:spacing w:line="360" w:lineRule="auto"/>
        <w:ind w:left="567" w:right="900"/>
        <w:contextualSpacing/>
        <w:jc w:val="both"/>
        <w:rPr>
          <w:rFonts w:ascii="Palatino Linotype" w:hAnsi="Palatino Linotype"/>
          <w:i/>
        </w:rPr>
      </w:pPr>
      <w:r w:rsidRPr="003A22B8">
        <w:rPr>
          <w:rFonts w:ascii="Palatino Linotype" w:hAnsi="Palatino Linotype"/>
          <w:i/>
        </w:rPr>
        <w:t>Tendrá a su cargo la Defensoría Municipal de los Jóvenes de 12 a 29 años, de escasos recursos, la cual protegerá sus derechos para que puedan gozar de una efectiva tutela jurídica de aquellos que pudieran verse vulnerados, con el firme propósito de promover y ejecutar políticas públicas y programas que son necesarios para garantizar el ejercicio y goce pleno de sus derechos entre los que destacan: el recibir asesoría y asistencia jurídica, así como el patrocinio respecto de las materias familiar, civil, administrativa, penal y amparo, precisando que el patrocinio únicamente se otorgará en materias y asuntos muy específicos bajo los principios de legalidad, gratuidad, igualdad, responsabilidad profesional, solución de conflictos, confidencialidad, continuidad y obligatoriedad.</w:t>
      </w:r>
    </w:p>
    <w:p w14:paraId="495E1C40" w14:textId="77777777" w:rsidR="00BE2862" w:rsidRPr="003A22B8" w:rsidRDefault="00BE2862" w:rsidP="0098547F">
      <w:pPr>
        <w:tabs>
          <w:tab w:val="left" w:pos="426"/>
        </w:tabs>
        <w:spacing w:line="360" w:lineRule="auto"/>
        <w:ind w:right="51"/>
        <w:contextualSpacing/>
        <w:jc w:val="both"/>
        <w:rPr>
          <w:rFonts w:ascii="Palatino Linotype" w:eastAsiaTheme="minorEastAsia" w:hAnsi="Palatino Linotype" w:cstheme="minorBidi"/>
          <w:b/>
          <w:color w:val="000000" w:themeColor="text1"/>
          <w:lang w:val="es-MX"/>
        </w:rPr>
      </w:pPr>
    </w:p>
    <w:p w14:paraId="1C76E353"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 xml:space="preserve">De lo anterior se coligue que se modificó el núcleo de su respuesta inicial, toda vez que se interpuso el recurso de revisión, sin embargo, </w:t>
      </w:r>
      <w:r w:rsidRPr="003A22B8">
        <w:rPr>
          <w:rFonts w:ascii="Palatino Linotype" w:eastAsiaTheme="minorEastAsia" w:hAnsi="Palatino Linotype" w:cstheme="minorBidi"/>
          <w:i/>
          <w:color w:val="000000" w:themeColor="text1"/>
          <w:lang w:val="es-MX"/>
        </w:rPr>
        <w:t>a posteriori</w:t>
      </w:r>
      <w:r w:rsidRPr="003A22B8">
        <w:rPr>
          <w:rFonts w:ascii="Palatino Linotype" w:eastAsiaTheme="minorEastAsia" w:hAnsi="Palatino Linotype" w:cstheme="minorBidi"/>
          <w:color w:val="000000" w:themeColor="text1"/>
          <w:lang w:val="es-MX"/>
        </w:rPr>
        <w:t xml:space="preserve">, en vía de informe justificado, anexo la información correcta, referente al acto impugnado. </w:t>
      </w:r>
    </w:p>
    <w:p w14:paraId="17FBA26C"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B92D6B6" w14:textId="33D010FE" w:rsidR="003C5916" w:rsidRPr="003A22B8" w:rsidRDefault="00CD450E"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lastRenderedPageBreak/>
        <w:t>E</w:t>
      </w:r>
      <w:r w:rsidR="003C5916" w:rsidRPr="003A22B8">
        <w:rPr>
          <w:rFonts w:ascii="Palatino Linotype" w:hAnsi="Palatino Linotype" w:cs="Arial"/>
          <w:lang w:val="es-MX"/>
        </w:rPr>
        <w:t xml:space="preserv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3C5916" w:rsidRPr="003A22B8">
        <w:rPr>
          <w:rFonts w:ascii="Palatino Linotype" w:hAnsi="Palatino Linotype" w:cs="Arial"/>
          <w:bCs/>
          <w:iCs/>
          <w:lang w:val="es-MX"/>
        </w:rPr>
        <w:t>SAIMEX</w:t>
      </w:r>
      <w:r w:rsidR="003C5916" w:rsidRPr="003A22B8">
        <w:rPr>
          <w:rFonts w:ascii="Palatino Linotype" w:hAnsi="Palatino Linotype" w:cs="Arial"/>
          <w:lang w:val="es-MX"/>
        </w:rPr>
        <w:t>.</w:t>
      </w:r>
    </w:p>
    <w:p w14:paraId="3B43D6EA"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4989DD5"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 xml:space="preserve">Sirve </w:t>
      </w:r>
      <w:r w:rsidRPr="003A22B8">
        <w:rPr>
          <w:rFonts w:ascii="Palatino Linotype" w:hAnsi="Palatino Linotype" w:cs="Arial"/>
          <w:lang w:val="es-MX"/>
        </w:rPr>
        <w:t>de apoyo a lo anterior por analogía, el Criterio 31-10 emitido por el ahora Instituto Nacional de Transparencia, Acceso a la Información y Protección de Datos Personales, que a la letra dice:</w:t>
      </w:r>
    </w:p>
    <w:p w14:paraId="5DEBD183"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3AD18653" w14:textId="77777777" w:rsidR="003C5916" w:rsidRPr="003A22B8" w:rsidRDefault="003C5916" w:rsidP="0098547F">
      <w:pPr>
        <w:autoSpaceDE w:val="0"/>
        <w:autoSpaceDN w:val="0"/>
        <w:adjustRightInd w:val="0"/>
        <w:spacing w:line="360" w:lineRule="auto"/>
        <w:ind w:left="567" w:right="567"/>
        <w:jc w:val="both"/>
        <w:rPr>
          <w:rFonts w:ascii="Palatino Linotype" w:eastAsiaTheme="minorHAnsi" w:hAnsi="Palatino Linotype" w:cs="Arial"/>
          <w:color w:val="000000"/>
          <w:lang w:val="es-MX" w:eastAsia="en-US"/>
        </w:rPr>
      </w:pPr>
      <w:r w:rsidRPr="003A22B8">
        <w:rPr>
          <w:rFonts w:ascii="Palatino Linotype" w:eastAsiaTheme="minorHAnsi" w:hAnsi="Palatino Linotype" w:cs="Arial"/>
          <w:b/>
          <w:i/>
          <w:color w:val="000000"/>
          <w:lang w:val="es-MX" w:eastAsia="en-US"/>
        </w:rPr>
        <w:t>EL INSTITUTO FEDERAL DE ACCESO A LA INFORMACIÓN Y PROTECCIÓN DE DATOS</w:t>
      </w:r>
      <w:r w:rsidRPr="003A22B8">
        <w:rPr>
          <w:rFonts w:ascii="Palatino Linotype" w:eastAsiaTheme="minorHAnsi" w:hAnsi="Palatino Linotype" w:cs="Arial"/>
          <w:i/>
          <w:color w:val="000000"/>
          <w:lang w:val="es-MX" w:eastAsia="en-US"/>
        </w:rPr>
        <w:t xml:space="preserve"> </w:t>
      </w:r>
      <w:r w:rsidRPr="003A22B8">
        <w:rPr>
          <w:rFonts w:ascii="Palatino Linotype" w:eastAsiaTheme="minorHAnsi" w:hAnsi="Palatino Linotype" w:cs="Arial"/>
          <w:b/>
          <w:i/>
          <w:color w:val="000000"/>
          <w:lang w:val="es-MX" w:eastAsia="en-US"/>
        </w:rPr>
        <w:t>NO CUENTA CON FACULTADES PARA PRONUNCIARSE RESPECTO DE LA VERACIDAD DE LOS DOCUMENTOS PROPORCIONADOS POR LOS SUJETOS OBLIGADOS.</w:t>
      </w:r>
      <w:r w:rsidRPr="003A22B8">
        <w:rPr>
          <w:rFonts w:ascii="Palatino Linotype" w:eastAsiaTheme="minorHAnsi" w:hAnsi="Palatino Linotype" w:cs="Arial"/>
          <w:i/>
          <w:color w:val="000000"/>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3A22B8">
        <w:rPr>
          <w:rFonts w:ascii="Palatino Linotype" w:eastAsiaTheme="minorHAnsi" w:hAnsi="Palatino Linotype" w:cs="Arial"/>
          <w:b/>
          <w:i/>
          <w:color w:val="000000"/>
          <w:lang w:val="es-MX" w:eastAsia="en-US"/>
        </w:rPr>
        <w:t>no está facultado para pronunciarse sobre la veracidad de la información proporcionada por las autoridades en respuesta a las solicitudes de información que les presentan los particulares</w:t>
      </w:r>
      <w:r w:rsidRPr="003A22B8">
        <w:rPr>
          <w:rFonts w:ascii="Palatino Linotype" w:eastAsiaTheme="minorHAnsi" w:hAnsi="Palatino Linotype" w:cs="Arial"/>
          <w:i/>
          <w:color w:val="000000"/>
          <w:lang w:val="es-MX" w:eastAsia="en-US"/>
        </w:rPr>
        <w:t xml:space="preserve">, en virtud de que en los artículos 49 y 50 de la Ley </w:t>
      </w:r>
      <w:r w:rsidRPr="003A22B8">
        <w:rPr>
          <w:rFonts w:ascii="Palatino Linotype" w:eastAsiaTheme="minorHAnsi" w:hAnsi="Palatino Linotype" w:cs="Arial"/>
          <w:i/>
          <w:color w:val="000000"/>
          <w:lang w:val="es-MX" w:eastAsia="en-US"/>
        </w:rPr>
        <w:lastRenderedPageBreak/>
        <w:t>Federal de Transparencia y Acceso a la Información Pública Gubernamental no se prevé una causal que permita al Instituto Federal de Acceso a la Información y Protección de Datos conocer, vía recurso revisión, al respecto.”</w:t>
      </w:r>
      <w:r w:rsidRPr="003A22B8">
        <w:rPr>
          <w:rFonts w:ascii="Palatino Linotype" w:eastAsiaTheme="minorHAnsi" w:hAnsi="Palatino Linotype" w:cs="Arial"/>
          <w:i/>
          <w:color w:val="000000"/>
          <w:lang w:val="es-MX" w:eastAsia="en-US"/>
        </w:rPr>
        <w:br/>
      </w:r>
      <w:r w:rsidRPr="003A22B8">
        <w:rPr>
          <w:rFonts w:ascii="Palatino Linotype" w:eastAsiaTheme="minorHAnsi" w:hAnsi="Palatino Linotype" w:cs="Arial"/>
          <w:color w:val="000000"/>
          <w:lang w:val="es-MX" w:eastAsia="en-US"/>
        </w:rPr>
        <w:t>(Énfasis añadido)</w:t>
      </w:r>
    </w:p>
    <w:p w14:paraId="131B0209"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E29CB9E"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 xml:space="preserve">En </w:t>
      </w:r>
      <w:r w:rsidRPr="003A22B8">
        <w:rPr>
          <w:rFonts w:ascii="Palatino Linotype" w:hAnsi="Palatino Linotype" w:cs="Arial"/>
          <w:lang w:val="es-MX"/>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747536A6"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FBE7EBB" w14:textId="77777777" w:rsidR="003C5916" w:rsidRPr="003A22B8" w:rsidRDefault="003C5916" w:rsidP="0098547F">
      <w:pPr>
        <w:spacing w:line="360" w:lineRule="auto"/>
        <w:ind w:left="567" w:right="567"/>
        <w:contextualSpacing/>
        <w:jc w:val="both"/>
        <w:rPr>
          <w:rFonts w:ascii="Palatino Linotype" w:eastAsiaTheme="minorEastAsia" w:hAnsi="Palatino Linotype" w:cs="Arial"/>
          <w:b/>
          <w:i/>
          <w:lang w:val="es-MX"/>
        </w:rPr>
      </w:pPr>
      <w:r w:rsidRPr="003A22B8">
        <w:rPr>
          <w:rFonts w:ascii="Palatino Linotype" w:eastAsiaTheme="minorEastAsia" w:hAnsi="Palatino Linotype" w:cs="Arial"/>
          <w:b/>
          <w:i/>
          <w:lang w:val="es-MX"/>
        </w:rPr>
        <w:t>Artículo 3.-</w:t>
      </w:r>
      <w:r w:rsidRPr="003A22B8">
        <w:rPr>
          <w:rFonts w:ascii="Palatino Linotype" w:eastAsiaTheme="minorEastAsia" w:hAnsi="Palatino Linotype" w:cs="Arial"/>
          <w:i/>
          <w:lang w:val="es-MX"/>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3A22B8">
        <w:rPr>
          <w:rFonts w:ascii="Palatino Linotype" w:eastAsiaTheme="minorEastAsia" w:hAnsi="Palatino Linotype" w:cs="Arial"/>
          <w:b/>
          <w:i/>
          <w:lang w:val="es-MX"/>
        </w:rPr>
        <w:t>Los Sujetos Obligados deben poner en práctica, políticas y programas de acceso a la información que se apeguen a criterios de publicidad, veracidad, oportunidad, precisión y suficiencia en beneficio de los solicitantes.</w:t>
      </w:r>
    </w:p>
    <w:p w14:paraId="5A10B2A9" w14:textId="77777777" w:rsidR="003C5916" w:rsidRPr="003A22B8" w:rsidRDefault="003C5916" w:rsidP="0098547F">
      <w:pPr>
        <w:spacing w:line="360" w:lineRule="auto"/>
        <w:ind w:left="567" w:right="567"/>
        <w:contextualSpacing/>
        <w:jc w:val="both"/>
        <w:rPr>
          <w:rFonts w:ascii="Palatino Linotype" w:eastAsiaTheme="minorEastAsia" w:hAnsi="Palatino Linotype" w:cs="Arial"/>
          <w:iCs/>
          <w:lang w:val="es-MX"/>
        </w:rPr>
      </w:pPr>
      <w:r w:rsidRPr="003A22B8">
        <w:rPr>
          <w:rFonts w:ascii="Palatino Linotype" w:eastAsiaTheme="minorEastAsia" w:hAnsi="Palatino Linotype" w:cs="Arial"/>
          <w:iCs/>
          <w:lang w:val="es-MX"/>
        </w:rPr>
        <w:t>(Énfasis añadido)</w:t>
      </w:r>
    </w:p>
    <w:p w14:paraId="4DA2D85B"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B530887"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 xml:space="preserve">Disposiciones que compelen al </w:t>
      </w:r>
      <w:r w:rsidRPr="003A22B8">
        <w:rPr>
          <w:rFonts w:ascii="Palatino Linotype" w:eastAsiaTheme="minorEastAsia" w:hAnsi="Palatino Linotype" w:cstheme="minorBidi"/>
          <w:b/>
          <w:color w:val="000000" w:themeColor="text1"/>
          <w:lang w:val="es-MX"/>
        </w:rPr>
        <w:t>SUJETO OBLIGADO</w:t>
      </w:r>
      <w:r w:rsidRPr="003A22B8">
        <w:rPr>
          <w:rFonts w:ascii="Palatino Linotype" w:eastAsiaTheme="minorEastAsia" w:hAnsi="Palatino Linotype" w:cstheme="minorBidi"/>
          <w:color w:val="000000" w:themeColor="text1"/>
          <w:lang w:val="es-MX"/>
        </w:rPr>
        <w:t xml:space="preserve"> a apegarse en todo momento a los criterios ya expuestos, impidiendo a este Órgano Colegiado </w:t>
      </w:r>
    </w:p>
    <w:p w14:paraId="3B7B0B58" w14:textId="77777777" w:rsidR="003C5916" w:rsidRPr="003A22B8" w:rsidRDefault="003C5916" w:rsidP="0098547F">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p>
    <w:p w14:paraId="7A6F02CF" w14:textId="77777777" w:rsidR="003C5916" w:rsidRPr="003A22B8" w:rsidRDefault="003C5916" w:rsidP="0098547F">
      <w:pPr>
        <w:tabs>
          <w:tab w:val="left" w:pos="426"/>
        </w:tabs>
        <w:spacing w:line="360" w:lineRule="auto"/>
        <w:ind w:right="51"/>
        <w:contextualSpacing/>
        <w:jc w:val="both"/>
        <w:outlineLvl w:val="2"/>
        <w:rPr>
          <w:rFonts w:ascii="Palatino Linotype" w:eastAsiaTheme="minorEastAsia" w:hAnsi="Palatino Linotype" w:cstheme="minorBidi"/>
          <w:b/>
          <w:color w:val="000000" w:themeColor="text1"/>
          <w:lang w:val="es-MX"/>
        </w:rPr>
      </w:pPr>
      <w:r w:rsidRPr="003A22B8">
        <w:rPr>
          <w:rFonts w:ascii="Palatino Linotype" w:eastAsiaTheme="minorEastAsia" w:hAnsi="Palatino Linotype" w:cstheme="minorBidi"/>
          <w:b/>
          <w:color w:val="000000" w:themeColor="text1"/>
          <w:lang w:val="es-MX"/>
        </w:rPr>
        <w:t>Del sobreseimiento.</w:t>
      </w:r>
    </w:p>
    <w:p w14:paraId="0FCBC938"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7F3334D"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 xml:space="preserve">Así las cosas, conviene señalar que </w:t>
      </w:r>
      <w:r w:rsidRPr="003A22B8">
        <w:rPr>
          <w:rFonts w:ascii="Palatino Linotype" w:eastAsia="MS Mincho" w:hAnsi="Palatino Linotype"/>
          <w:color w:val="000000"/>
          <w:lang w:val="es-MX"/>
        </w:rPr>
        <w:t>el artículo 192</w:t>
      </w:r>
      <w:r w:rsidRPr="003A22B8">
        <w:rPr>
          <w:rFonts w:ascii="Palatino Linotype" w:eastAsiaTheme="minorEastAsia" w:hAnsi="Palatino Linotype" w:cstheme="minorBidi"/>
          <w:lang w:val="es-MX"/>
        </w:rPr>
        <w:t xml:space="preserve"> de la </w:t>
      </w:r>
      <w:r w:rsidRPr="003A22B8">
        <w:rPr>
          <w:rFonts w:ascii="Palatino Linotype" w:eastAsia="MS Mincho" w:hAnsi="Palatino Linotype"/>
          <w:color w:val="000000"/>
          <w:lang w:val="es-MX"/>
        </w:rPr>
        <w:t>Ley de Transparencia y Acceso a la Información Pública del Estado de México y Municipios, establece lo siguiente:</w:t>
      </w:r>
    </w:p>
    <w:p w14:paraId="6803CF29"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52F4EF4" w14:textId="77777777" w:rsidR="003C5916" w:rsidRPr="003A22B8" w:rsidRDefault="003C5916" w:rsidP="0098547F">
      <w:pPr>
        <w:tabs>
          <w:tab w:val="left" w:pos="426"/>
        </w:tabs>
        <w:spacing w:line="360" w:lineRule="auto"/>
        <w:ind w:left="567" w:right="567"/>
        <w:contextualSpacing/>
        <w:jc w:val="both"/>
        <w:rPr>
          <w:rFonts w:ascii="Palatino Linotype" w:eastAsiaTheme="minorEastAsia" w:hAnsi="Palatino Linotype" w:cstheme="minorBidi"/>
          <w:i/>
          <w:lang w:val="es-MX"/>
        </w:rPr>
      </w:pPr>
      <w:r w:rsidRPr="003A22B8">
        <w:rPr>
          <w:rFonts w:ascii="Palatino Linotype" w:eastAsiaTheme="minorEastAsia" w:hAnsi="Palatino Linotype" w:cstheme="minorBidi"/>
          <w:i/>
          <w:lang w:val="es-MX"/>
        </w:rPr>
        <w:t>“</w:t>
      </w:r>
      <w:r w:rsidRPr="003A22B8">
        <w:rPr>
          <w:rFonts w:ascii="Palatino Linotype" w:eastAsiaTheme="minorEastAsia" w:hAnsi="Palatino Linotype" w:cstheme="minorBidi"/>
          <w:b/>
          <w:i/>
          <w:lang w:val="es-MX"/>
        </w:rPr>
        <w:t>Artículo 192.</w:t>
      </w:r>
      <w:r w:rsidRPr="003A22B8">
        <w:rPr>
          <w:rFonts w:ascii="Palatino Linotype" w:eastAsiaTheme="minorEastAsia" w:hAnsi="Palatino Linotype" w:cstheme="minorBidi"/>
          <w:i/>
          <w:lang w:val="es-MX"/>
        </w:rPr>
        <w:t xml:space="preserve"> El recurso será sobreseído, en todo o en parte, cuando una vez admitido, se actualicen alguno de los siguientes supuestos:</w:t>
      </w:r>
    </w:p>
    <w:p w14:paraId="32F4D888" w14:textId="77777777" w:rsidR="003C5916" w:rsidRPr="003A22B8" w:rsidRDefault="003C5916" w:rsidP="0098547F">
      <w:pPr>
        <w:tabs>
          <w:tab w:val="left" w:pos="426"/>
        </w:tabs>
        <w:spacing w:line="360" w:lineRule="auto"/>
        <w:ind w:left="567" w:right="567"/>
        <w:contextualSpacing/>
        <w:jc w:val="both"/>
        <w:rPr>
          <w:rFonts w:ascii="Palatino Linotype" w:eastAsiaTheme="minorEastAsia" w:hAnsi="Palatino Linotype" w:cstheme="minorBidi"/>
          <w:i/>
          <w:lang w:val="es-MX"/>
        </w:rPr>
      </w:pPr>
      <w:r w:rsidRPr="003A22B8">
        <w:rPr>
          <w:rFonts w:ascii="Palatino Linotype" w:eastAsiaTheme="minorEastAsia" w:hAnsi="Palatino Linotype" w:cstheme="minorBidi"/>
          <w:i/>
          <w:lang w:val="es-MX"/>
        </w:rPr>
        <w:t>(…)</w:t>
      </w:r>
    </w:p>
    <w:p w14:paraId="7623B6D7" w14:textId="77777777" w:rsidR="003C5916" w:rsidRPr="003A22B8" w:rsidRDefault="003C5916" w:rsidP="0098547F">
      <w:pPr>
        <w:tabs>
          <w:tab w:val="left" w:pos="426"/>
        </w:tabs>
        <w:spacing w:line="360" w:lineRule="auto"/>
        <w:ind w:left="567" w:right="567"/>
        <w:contextualSpacing/>
        <w:jc w:val="both"/>
        <w:rPr>
          <w:rFonts w:ascii="Palatino Linotype" w:eastAsiaTheme="minorEastAsia" w:hAnsi="Palatino Linotype" w:cstheme="minorBidi"/>
          <w:i/>
          <w:lang w:val="es-MX"/>
        </w:rPr>
      </w:pPr>
      <w:r w:rsidRPr="003A22B8">
        <w:rPr>
          <w:rFonts w:ascii="Palatino Linotype" w:eastAsiaTheme="minorEastAsia" w:hAnsi="Palatino Linotype" w:cstheme="minorBidi"/>
          <w:b/>
          <w:i/>
          <w:lang w:val="es-MX"/>
        </w:rPr>
        <w:t>III.</w:t>
      </w:r>
      <w:r w:rsidRPr="003A22B8">
        <w:rPr>
          <w:rFonts w:ascii="Palatino Linotype" w:eastAsiaTheme="minorEastAsia" w:hAnsi="Palatino Linotype" w:cstheme="minorBidi"/>
          <w:i/>
          <w:lang w:val="es-MX"/>
        </w:rPr>
        <w:t xml:space="preserve"> </w:t>
      </w:r>
      <w:r w:rsidRPr="003A22B8">
        <w:rPr>
          <w:rFonts w:ascii="Palatino Linotype" w:eastAsiaTheme="minorEastAsia" w:hAnsi="Palatino Linotype" w:cstheme="minorBidi"/>
          <w:b/>
          <w:i/>
          <w:lang w:val="es-MX"/>
        </w:rPr>
        <w:t>El sujeto obligado responsable del acto lo modifique</w:t>
      </w:r>
      <w:r w:rsidRPr="003A22B8">
        <w:rPr>
          <w:rFonts w:ascii="Palatino Linotype" w:eastAsiaTheme="minorEastAsia" w:hAnsi="Palatino Linotype" w:cstheme="minorBidi"/>
          <w:i/>
          <w:lang w:val="es-MX"/>
        </w:rPr>
        <w:t xml:space="preserve"> o revoque de tal manera que el recurso de revisión quede sin materia;</w:t>
      </w:r>
    </w:p>
    <w:p w14:paraId="532A435A" w14:textId="77777777" w:rsidR="003C5916" w:rsidRPr="003A22B8" w:rsidRDefault="003C5916" w:rsidP="0098547F">
      <w:pPr>
        <w:tabs>
          <w:tab w:val="left" w:pos="426"/>
        </w:tabs>
        <w:spacing w:line="360" w:lineRule="auto"/>
        <w:ind w:left="567" w:right="567"/>
        <w:contextualSpacing/>
        <w:jc w:val="both"/>
        <w:rPr>
          <w:rFonts w:ascii="Palatino Linotype" w:eastAsiaTheme="minorEastAsia" w:hAnsi="Palatino Linotype" w:cstheme="minorBidi"/>
          <w:i/>
          <w:lang w:val="es-MX"/>
        </w:rPr>
      </w:pPr>
      <w:r w:rsidRPr="003A22B8">
        <w:rPr>
          <w:rFonts w:ascii="Palatino Linotype" w:eastAsiaTheme="minorEastAsia" w:hAnsi="Palatino Linotype" w:cstheme="minorBidi"/>
          <w:i/>
          <w:lang w:val="es-MX"/>
        </w:rPr>
        <w:t>(…)”</w:t>
      </w:r>
    </w:p>
    <w:p w14:paraId="1766A73E" w14:textId="77777777" w:rsidR="003C5916" w:rsidRPr="003A22B8" w:rsidRDefault="003C5916" w:rsidP="0098547F">
      <w:pPr>
        <w:tabs>
          <w:tab w:val="left" w:pos="426"/>
        </w:tabs>
        <w:spacing w:line="360" w:lineRule="auto"/>
        <w:ind w:left="567" w:right="567"/>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lang w:val="es-MX"/>
        </w:rPr>
        <w:t>(Énfasis añadido)</w:t>
      </w:r>
    </w:p>
    <w:p w14:paraId="582ABD4E"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AAD339F"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 xml:space="preserve">Precisado </w:t>
      </w:r>
      <w:r w:rsidRPr="003A22B8">
        <w:rPr>
          <w:rFonts w:ascii="Palatino Linotype" w:eastAsiaTheme="minorEastAsia" w:hAnsi="Palatino Linotype" w:cstheme="minorBidi"/>
          <w:lang w:val="es-MX" w:eastAsia="en-US"/>
        </w:rPr>
        <w:t xml:space="preserve">lo anterior, </w:t>
      </w:r>
      <w:r w:rsidRPr="003A22B8">
        <w:rPr>
          <w:rFonts w:ascii="Palatino Linotype" w:eastAsia="Batang" w:hAnsi="Palatino Linotype" w:cs="Arial"/>
          <w:lang w:val="es-MX"/>
        </w:rPr>
        <w:t xml:space="preserve">por lo que hace a las causas de sobreseimiento contenidas en </w:t>
      </w:r>
      <w:r w:rsidRPr="003A22B8">
        <w:rPr>
          <w:rFonts w:ascii="Palatino Linotype" w:eastAsiaTheme="minorEastAsia" w:hAnsi="Palatino Linotype" w:cs="Arial"/>
          <w:lang w:val="es-MX"/>
        </w:rPr>
        <w:t xml:space="preserve">la fracción III del artículo 192 </w:t>
      </w:r>
      <w:r w:rsidRPr="003A22B8">
        <w:rPr>
          <w:rFonts w:ascii="Palatino Linotype" w:eastAsia="Batang" w:hAnsi="Palatino Linotype" w:cs="Arial"/>
          <w:lang w:val="es-MX"/>
        </w:rPr>
        <w:t xml:space="preserve">de la </w:t>
      </w:r>
      <w:r w:rsidRPr="003A22B8">
        <w:rPr>
          <w:rFonts w:ascii="Palatino Linotype" w:eastAsia="Batang" w:hAnsi="Palatino Linotype" w:cs="Arial"/>
          <w:b/>
          <w:lang w:val="es-MX"/>
        </w:rPr>
        <w:t>Ley de Transparencia y Acceso a la Información Pública del Estado de México y Municipios</w:t>
      </w:r>
      <w:r w:rsidRPr="003A22B8">
        <w:rPr>
          <w:rFonts w:ascii="Palatino Linotype" w:eastAsia="Batang" w:hAnsi="Palatino Linotype" w:cs="Arial"/>
          <w:lang w:val="es-MX"/>
        </w:rPr>
        <w:t xml:space="preserve">, es oportuno señalar que estos requisitos privilegian la existencia de elementos de fondo, tales como el desistimiento o fallecimiento del </w:t>
      </w:r>
      <w:r w:rsidRPr="003A22B8">
        <w:rPr>
          <w:rFonts w:ascii="Palatino Linotype" w:eastAsia="Batang" w:hAnsi="Palatino Linotype" w:cs="Arial"/>
          <w:b/>
          <w:lang w:val="es-MX"/>
        </w:rPr>
        <w:t>RECURRENTE,</w:t>
      </w:r>
      <w:r w:rsidRPr="003A22B8">
        <w:rPr>
          <w:rFonts w:ascii="Palatino Linotype" w:eastAsia="Batang" w:hAnsi="Palatino Linotype" w:cs="Arial"/>
          <w:lang w:val="es-MX"/>
        </w:rPr>
        <w:t xml:space="preserve"> o que el </w:t>
      </w:r>
      <w:r w:rsidRPr="003A22B8">
        <w:rPr>
          <w:rFonts w:ascii="Palatino Linotype" w:eastAsia="Batang" w:hAnsi="Palatino Linotype" w:cs="Arial"/>
          <w:b/>
          <w:lang w:val="es-MX"/>
        </w:rPr>
        <w:t>SUJETO OBLIGADO</w:t>
      </w:r>
      <w:r w:rsidRPr="003A22B8">
        <w:rPr>
          <w:rFonts w:ascii="Palatino Linotype" w:eastAsia="Batang" w:hAnsi="Palatino Linotype" w:cs="Arial"/>
          <w:lang w:val="es-MX"/>
        </w:rPr>
        <w:t xml:space="preserve"> </w:t>
      </w:r>
      <w:r w:rsidRPr="003A22B8">
        <w:rPr>
          <w:rFonts w:ascii="Palatino Linotype" w:eastAsia="Batang" w:hAnsi="Palatino Linotype" w:cs="Arial"/>
          <w:b/>
          <w:u w:val="single"/>
          <w:lang w:val="es-MX"/>
        </w:rPr>
        <w:t>modifique o revoque el acto</w:t>
      </w:r>
      <w:r w:rsidRPr="003A22B8">
        <w:rPr>
          <w:rFonts w:ascii="Palatino Linotype" w:eastAsia="Batang" w:hAnsi="Palatino Linotype" w:cs="Arial"/>
          <w:lang w:val="es-MX"/>
        </w:rPr>
        <w:t>; de ahí que la actualización de alguno de éstos trae como consecuencia que el medio de impugnación se concluya sin que se analice el objeto de estudio planteado, es decir se sobresea.</w:t>
      </w:r>
    </w:p>
    <w:p w14:paraId="61A2563E"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BD36F8D"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Batang" w:hAnsi="Palatino Linotype" w:cs="Arial"/>
          <w:lang w:val="es-MX"/>
        </w:rPr>
        <w:lastRenderedPageBreak/>
        <w:t xml:space="preserve">Por </w:t>
      </w:r>
      <w:r w:rsidRPr="003A22B8">
        <w:rPr>
          <w:rFonts w:ascii="Palatino Linotype" w:eastAsia="Batang" w:hAnsi="Palatino Linotype" w:cs="Arial"/>
        </w:rPr>
        <w:t>otra parte, la doctrina establece que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96B44B2" w14:textId="77777777" w:rsidR="003C5916" w:rsidRPr="003A22B8" w:rsidRDefault="003C5916" w:rsidP="0098547F">
      <w:pPr>
        <w:tabs>
          <w:tab w:val="left" w:pos="426"/>
        </w:tabs>
        <w:spacing w:line="360" w:lineRule="auto"/>
        <w:ind w:right="51"/>
        <w:contextualSpacing/>
        <w:jc w:val="both"/>
        <w:rPr>
          <w:rFonts w:ascii="Palatino Linotype" w:eastAsia="Batang" w:hAnsi="Palatino Linotype" w:cs="Arial"/>
        </w:rPr>
      </w:pPr>
    </w:p>
    <w:p w14:paraId="53373DA6" w14:textId="77777777" w:rsidR="003C5916" w:rsidRPr="003A22B8" w:rsidRDefault="003C5916" w:rsidP="0098547F">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3A22B8">
        <w:rPr>
          <w:rFonts w:ascii="Palatino Linotype" w:eastAsia="Batang" w:hAnsi="Palatino Linotype" w:cs="Arial"/>
          <w:b/>
          <w:i/>
          <w:lang w:val="es-AR"/>
        </w:rPr>
        <w:t>SOBRESEIMIENTO EN EL JUICIO DE AMPARO DIRECTO. IMPIDE EL ESTUDIO DE LAS VIOLACIONES PROCESALES PLANTEADAS EN LOS CONCEPTOS DE VIOLACIÓN. “El sobreseimiento</w:t>
      </w:r>
      <w:r w:rsidRPr="003A22B8">
        <w:rPr>
          <w:rFonts w:ascii="Palatino Linotype" w:eastAsia="Batang" w:hAnsi="Palatino Linotype" w:cs="Arial"/>
          <w:i/>
          <w:lang w:val="es-AR"/>
        </w:rPr>
        <w:t xml:space="preserve"> en el juicio de amparo directo </w:t>
      </w:r>
      <w:r w:rsidRPr="003A22B8">
        <w:rPr>
          <w:rFonts w:ascii="Palatino Linotype" w:eastAsia="Batang" w:hAnsi="Palatino Linotype" w:cs="Arial"/>
          <w:b/>
          <w:i/>
          <w:lang w:val="es-AR"/>
        </w:rPr>
        <w:t>provoca la terminación de la controversia planteada</w:t>
      </w:r>
      <w:r w:rsidRPr="003A22B8">
        <w:rPr>
          <w:rFonts w:ascii="Palatino Linotype" w:eastAsia="Batang" w:hAnsi="Palatino Linotype" w:cs="Arial"/>
          <w:i/>
          <w:lang w:val="es-AR"/>
        </w:rPr>
        <w:t xml:space="preserve"> por el quejoso en la demanda de amparo</w:t>
      </w:r>
      <w:r w:rsidRPr="003A22B8">
        <w:rPr>
          <w:rFonts w:ascii="Palatino Linotype" w:eastAsia="Batang" w:hAnsi="Palatino Linotype" w:cs="Arial"/>
          <w:b/>
          <w:i/>
          <w:lang w:val="es-AR"/>
        </w:rPr>
        <w:t>, sin hacer un pronunciamiento de fondo sobre la legalidad o ilegalidad de la sentencia reclamada</w:t>
      </w:r>
      <w:r w:rsidRPr="003A22B8">
        <w:rPr>
          <w:rFonts w:ascii="Palatino Linotype" w:eastAsia="Batang" w:hAnsi="Palatino Linotype" w:cs="Arial"/>
          <w:i/>
          <w:lang w:val="es-AR"/>
        </w:rPr>
        <w:t xml:space="preserve">. </w:t>
      </w:r>
      <w:r w:rsidRPr="003A22B8">
        <w:rPr>
          <w:rFonts w:ascii="Palatino Linotype" w:eastAsia="Batang" w:hAnsi="Palatino Linotype" w:cs="Arial"/>
          <w:b/>
          <w:i/>
          <w:lang w:val="es-AR"/>
        </w:rPr>
        <w:t xml:space="preserve">Por consiguiente, si al sobreseerse en el juicio de amparo </w:t>
      </w:r>
      <w:r w:rsidRPr="003A22B8">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A22B8">
        <w:rPr>
          <w:rFonts w:ascii="Palatino Linotype" w:eastAsia="Batang" w:hAnsi="Palatino Linotype" w:cs="Arial"/>
          <w:i/>
          <w:lang w:val="es-AR"/>
        </w:rPr>
        <w:t>.”</w:t>
      </w:r>
    </w:p>
    <w:p w14:paraId="0944F31B" w14:textId="77777777" w:rsidR="003C5916" w:rsidRPr="003A22B8" w:rsidRDefault="003C5916" w:rsidP="0098547F">
      <w:pPr>
        <w:autoSpaceDE w:val="0"/>
        <w:autoSpaceDN w:val="0"/>
        <w:adjustRightInd w:val="0"/>
        <w:spacing w:line="360" w:lineRule="auto"/>
        <w:ind w:left="720" w:right="616"/>
        <w:contextualSpacing/>
        <w:jc w:val="both"/>
        <w:rPr>
          <w:rFonts w:ascii="Palatino Linotype" w:eastAsia="Batang" w:hAnsi="Palatino Linotype" w:cs="Arial"/>
          <w:iCs/>
          <w:lang w:val="es-AR"/>
        </w:rPr>
      </w:pPr>
      <w:r w:rsidRPr="003A22B8">
        <w:rPr>
          <w:rFonts w:ascii="Palatino Linotype" w:eastAsia="Batang" w:hAnsi="Palatino Linotype" w:cs="Arial"/>
          <w:iCs/>
          <w:lang w:val="es-AR"/>
        </w:rPr>
        <w:t>(Énfasis añadido)</w:t>
      </w:r>
    </w:p>
    <w:p w14:paraId="352F1891"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ACE50A2"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3A22B8">
        <w:rPr>
          <w:rFonts w:ascii="Palatino Linotype" w:eastAsia="Batang" w:hAnsi="Palatino Linotype" w:cs="Arial"/>
          <w:b/>
        </w:rPr>
        <w:t xml:space="preserve">192 </w:t>
      </w:r>
      <w:r w:rsidRPr="003A22B8">
        <w:rPr>
          <w:rFonts w:ascii="Palatino Linotype" w:eastAsia="Batang" w:hAnsi="Palatino Linotype" w:cs="Arial"/>
        </w:rPr>
        <w:t xml:space="preserve">de la </w:t>
      </w:r>
      <w:r w:rsidRPr="003A22B8">
        <w:rPr>
          <w:rFonts w:ascii="Palatino Linotype" w:eastAsia="Batang" w:hAnsi="Palatino Linotype" w:cs="Arial"/>
          <w:b/>
        </w:rPr>
        <w:t xml:space="preserve">Ley de Transparencia y Acceso a la Información Pública del </w:t>
      </w:r>
      <w:r w:rsidRPr="003A22B8">
        <w:rPr>
          <w:rFonts w:ascii="Palatino Linotype" w:eastAsia="Batang" w:hAnsi="Palatino Linotype" w:cs="Arial"/>
          <w:b/>
        </w:rPr>
        <w:lastRenderedPageBreak/>
        <w:t>Estado de México y Municipios</w:t>
      </w:r>
      <w:r w:rsidRPr="003A22B8">
        <w:rPr>
          <w:rFonts w:ascii="Palatino Linotype" w:eastAsia="Batang" w:hAnsi="Palatino Linotype" w:cs="Arial"/>
        </w:rPr>
        <w:t>, nos encontramos ante un sobreseimiento definitivo toda vez que pone fin al procedimiento sin entrar al estudio de fondo de éste.</w:t>
      </w:r>
    </w:p>
    <w:p w14:paraId="07F84E84"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BE8D493"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Batang" w:hAnsi="Palatino Linotype" w:cs="Arial"/>
        </w:rPr>
        <w:t xml:space="preserve">Para </w:t>
      </w:r>
      <w:r w:rsidRPr="003A22B8">
        <w:rPr>
          <w:rFonts w:ascii="Palatino Linotype" w:eastAsia="Calibri" w:hAnsi="Palatino Linotype" w:cs="Arial"/>
        </w:rPr>
        <w:t xml:space="preserve">los efectos de esta resolución, es oportuno precisar los alcances jurídicos de la </w:t>
      </w:r>
      <w:r w:rsidRPr="003A22B8">
        <w:rPr>
          <w:rFonts w:ascii="Palatino Linotype" w:eastAsia="Calibri" w:hAnsi="Palatino Linotype" w:cs="Arial"/>
          <w:b/>
        </w:rPr>
        <w:t>fracción III</w:t>
      </w:r>
      <w:r w:rsidRPr="003A22B8">
        <w:rPr>
          <w:rFonts w:ascii="Palatino Linotype" w:eastAsia="Calibri" w:hAnsi="Palatino Linotype" w:cs="Arial"/>
        </w:rPr>
        <w:t xml:space="preserve"> de la disposición legal transcrita. Así, procede el sobreseimiento del recurso de revisión cuando el </w:t>
      </w:r>
      <w:r w:rsidRPr="003A22B8">
        <w:rPr>
          <w:rFonts w:ascii="Palatino Linotype" w:eastAsia="Calibri" w:hAnsi="Palatino Linotype" w:cs="Arial"/>
          <w:b/>
        </w:rPr>
        <w:t>SUJETO OBLIGADO</w:t>
      </w:r>
      <w:r w:rsidRPr="003A22B8">
        <w:rPr>
          <w:rFonts w:ascii="Palatino Linotype" w:eastAsia="Calibri" w:hAnsi="Palatino Linotype" w:cs="Arial"/>
        </w:rPr>
        <w:t>:</w:t>
      </w:r>
    </w:p>
    <w:p w14:paraId="41F89A57" w14:textId="77777777" w:rsidR="00734DE8" w:rsidRPr="003A22B8" w:rsidRDefault="00734DE8"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E2FF534" w14:textId="77777777" w:rsidR="003C5916" w:rsidRPr="003A22B8" w:rsidRDefault="003C5916" w:rsidP="0098547F">
      <w:pPr>
        <w:numPr>
          <w:ilvl w:val="1"/>
          <w:numId w:val="2"/>
        </w:numPr>
        <w:tabs>
          <w:tab w:val="left" w:pos="426"/>
        </w:tabs>
        <w:spacing w:line="360" w:lineRule="auto"/>
        <w:ind w:left="993"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b/>
          <w:color w:val="000000" w:themeColor="text1"/>
          <w:lang w:val="es-MX"/>
        </w:rPr>
        <w:t xml:space="preserve">Modifique </w:t>
      </w:r>
      <w:r w:rsidRPr="003A22B8">
        <w:rPr>
          <w:rFonts w:ascii="Palatino Linotype" w:eastAsia="Calibri" w:hAnsi="Palatino Linotype" w:cs="Arial"/>
          <w:b/>
        </w:rPr>
        <w:t>el acto impugnado:</w:t>
      </w:r>
      <w:r w:rsidRPr="003A22B8">
        <w:rPr>
          <w:rFonts w:ascii="Palatino Linotype" w:eastAsia="Calibri" w:hAnsi="Palatino Linotype" w:cs="Arial"/>
        </w:rPr>
        <w:t xml:space="preserve"> Se actualiza cuando el </w:t>
      </w:r>
      <w:r w:rsidRPr="003A22B8">
        <w:rPr>
          <w:rFonts w:ascii="Palatino Linotype" w:eastAsia="Calibri" w:hAnsi="Palatino Linotype" w:cs="Arial"/>
          <w:b/>
        </w:rPr>
        <w:t>SUJETO OBLIGADO</w:t>
      </w:r>
      <w:r w:rsidRPr="003A22B8">
        <w:rPr>
          <w:rFonts w:ascii="Palatino Linotype" w:eastAsia="Calibri" w:hAnsi="Palatino Linotype" w:cs="Arial"/>
        </w:rPr>
        <w:t xml:space="preserve"> después de haber otorgado una respuesta y hasta antes de dictada la resolución del recurso de revisión, emite una diversa en la que subsane las deficiencias que hubiera tenido.</w:t>
      </w:r>
    </w:p>
    <w:p w14:paraId="60DE91A6" w14:textId="77777777" w:rsidR="003C5916" w:rsidRPr="003A22B8" w:rsidRDefault="003C5916" w:rsidP="0098547F">
      <w:pPr>
        <w:numPr>
          <w:ilvl w:val="1"/>
          <w:numId w:val="2"/>
        </w:numPr>
        <w:tabs>
          <w:tab w:val="left" w:pos="426"/>
        </w:tabs>
        <w:spacing w:line="360" w:lineRule="auto"/>
        <w:ind w:left="993"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b/>
          <w:color w:val="000000" w:themeColor="text1"/>
          <w:lang w:val="es-MX"/>
        </w:rPr>
        <w:t xml:space="preserve">Revoque </w:t>
      </w:r>
      <w:r w:rsidRPr="003A22B8">
        <w:rPr>
          <w:rFonts w:ascii="Palatino Linotype" w:eastAsia="Calibri" w:hAnsi="Palatino Linotype" w:cs="Arial"/>
          <w:b/>
        </w:rPr>
        <w:t xml:space="preserve">el acto impugnado: </w:t>
      </w:r>
      <w:r w:rsidRPr="003A22B8">
        <w:rPr>
          <w:rFonts w:ascii="Palatino Linotype" w:eastAsia="Calibri" w:hAnsi="Palatino Linotype" w:cs="Arial"/>
        </w:rPr>
        <w:t xml:space="preserve">En este supuesto, el </w:t>
      </w:r>
      <w:r w:rsidRPr="003A22B8">
        <w:rPr>
          <w:rFonts w:ascii="Palatino Linotype" w:eastAsia="Calibri" w:hAnsi="Palatino Linotype" w:cs="Arial"/>
          <w:b/>
        </w:rPr>
        <w:t>SUJETO OBLIGADO</w:t>
      </w:r>
      <w:r w:rsidRPr="003A22B8">
        <w:rPr>
          <w:rFonts w:ascii="Palatino Linotype" w:eastAsia="Calibri" w:hAnsi="Palatino Linotype" w:cs="Arial"/>
        </w:rPr>
        <w:t xml:space="preserve"> deja sin efectos la primera respuesta y en su lugar emite otra que satisfaga lo solicitado por el particular.</w:t>
      </w:r>
    </w:p>
    <w:p w14:paraId="55866B44"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20CDE101"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Batang" w:hAnsi="Palatino Linotype" w:cs="Arial"/>
        </w:rPr>
        <w:t xml:space="preserve">Las </w:t>
      </w:r>
      <w:r w:rsidRPr="003A22B8">
        <w:rPr>
          <w:rFonts w:ascii="Palatino Linotype" w:eastAsia="Calibri" w:hAnsi="Palatino Linotype"/>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3A22B8">
        <w:rPr>
          <w:rFonts w:ascii="Palatino Linotype" w:eastAsia="Calibri" w:hAnsi="Palatino Linotype"/>
          <w:u w:val="single"/>
        </w:rPr>
        <w:t>cuando ha sido satisfecha la pretensión del particular</w:t>
      </w:r>
      <w:r w:rsidRPr="003A22B8">
        <w:rPr>
          <w:rFonts w:ascii="Palatino Linotype" w:eastAsia="Calibri" w:hAnsi="Palatino Linotype"/>
        </w:rPr>
        <w:t>, ya sea porque se hizo la entrega de la información solicitada o porque se completó la misma.</w:t>
      </w:r>
    </w:p>
    <w:p w14:paraId="153D99EA"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77466279"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Batang" w:hAnsi="Palatino Linotype" w:cs="Arial"/>
        </w:rPr>
        <w:lastRenderedPageBreak/>
        <w:t xml:space="preserve">En </w:t>
      </w:r>
      <w:r w:rsidRPr="003A22B8">
        <w:rPr>
          <w:rFonts w:ascii="Palatino Linotype" w:eastAsia="Calibri" w:hAnsi="Palatino Linotype" w:cs="Arial"/>
        </w:rPr>
        <w:t xml:space="preserve">el presente asunto, este Pleno advierte que el </w:t>
      </w:r>
      <w:r w:rsidRPr="003A22B8">
        <w:rPr>
          <w:rFonts w:ascii="Palatino Linotype" w:hAnsi="Palatino Linotype" w:cs="Arial"/>
          <w:b/>
        </w:rPr>
        <w:t>SUJETO OBLIGADO</w:t>
      </w:r>
      <w:r w:rsidRPr="003A22B8">
        <w:rPr>
          <w:rFonts w:ascii="Palatino Linotype" w:hAnsi="Palatino Linotype" w:cs="Arial"/>
          <w:bCs/>
        </w:rPr>
        <w:t>,</w:t>
      </w:r>
      <w:r w:rsidRPr="003A22B8">
        <w:rPr>
          <w:rFonts w:ascii="Palatino Linotype" w:eastAsia="Calibri" w:hAnsi="Palatino Linotype" w:cs="Arial"/>
        </w:rPr>
        <w:t xml:space="preserve"> con la información enviada a este Órgano Garante en vía de Informe Justificado, </w:t>
      </w:r>
      <w:r w:rsidRPr="003A22B8">
        <w:rPr>
          <w:rFonts w:ascii="Palatino Linotype" w:eastAsia="Calibri" w:hAnsi="Palatino Linotype" w:cs="Arial"/>
          <w:b/>
        </w:rPr>
        <w:t>modifica</w:t>
      </w:r>
      <w:r w:rsidRPr="003A22B8">
        <w:rPr>
          <w:rFonts w:ascii="Palatino Linotype" w:eastAsia="Calibri" w:hAnsi="Palatino Linotype" w:cs="Arial"/>
        </w:rPr>
        <w:t xml:space="preserve"> </w:t>
      </w:r>
      <w:r w:rsidRPr="003A22B8">
        <w:rPr>
          <w:rFonts w:ascii="Palatino Linotype" w:eastAsia="Calibri" w:hAnsi="Palatino Linotype" w:cs="Arial"/>
          <w:u w:val="single"/>
        </w:rPr>
        <w:t>el acto que le dio origen al recurso de revisión, por lo que trae como consecuencia que el mismo quede sin materia</w:t>
      </w:r>
      <w:r w:rsidRPr="003A22B8">
        <w:rPr>
          <w:rFonts w:ascii="Palatino Linotype" w:eastAsia="Calibri" w:hAnsi="Palatino Linotype" w:cs="Arial"/>
        </w:rPr>
        <w:t>, actualizándose de este modo la hipótesis jurídica contenida en la fracción III del citado artículo 192.</w:t>
      </w:r>
    </w:p>
    <w:p w14:paraId="623CAC33"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CA6FE43"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Batang" w:hAnsi="Palatino Linotype" w:cs="Arial"/>
        </w:rPr>
        <w:t xml:space="preserve">De </w:t>
      </w:r>
      <w:r w:rsidRPr="003A22B8">
        <w:rPr>
          <w:rFonts w:ascii="Palatino Linotype" w:eastAsia="Calibri" w:hAnsi="Palatino Linotype" w:cs="Arial"/>
        </w:rPr>
        <w:t xml:space="preserve">este modo, cuando el </w:t>
      </w:r>
      <w:r w:rsidRPr="003A22B8">
        <w:rPr>
          <w:rFonts w:ascii="Palatino Linotype" w:eastAsia="Calibri" w:hAnsi="Palatino Linotype" w:cs="Arial"/>
          <w:b/>
        </w:rPr>
        <w:t xml:space="preserve">SUJETO OBLIGADO, </w:t>
      </w:r>
      <w:r w:rsidRPr="003A22B8">
        <w:rPr>
          <w:rFonts w:ascii="Palatino Linotype" w:eastAsia="Calibri" w:hAnsi="Palatino Linotype" w:cs="Arial"/>
        </w:rPr>
        <w:t xml:space="preserve">antes de que se dicte resolución definitiva, entrega la información solicitada o completa la respuesta que en un primer momento fue incompleta o no correspondió con lo solicitado; </w:t>
      </w:r>
      <w:r w:rsidRPr="003A22B8">
        <w:rPr>
          <w:rFonts w:ascii="Palatino Linotype" w:eastAsia="Calibri" w:hAnsi="Palatino Linotype" w:cs="Arial"/>
          <w:b/>
        </w:rPr>
        <w:t>el recurso de revisión que al efecto se haya interpuesto quedará sin materia</w:t>
      </w:r>
      <w:r w:rsidRPr="003A22B8">
        <w:rPr>
          <w:rFonts w:ascii="Palatino Linotype" w:eastAsia="Calibri" w:hAnsi="Palatino Linotype" w:cs="Arial"/>
        </w:rPr>
        <w:t xml:space="preserve"> lo que imposibilita el estudio de fondo de la </w:t>
      </w:r>
      <w:r w:rsidRPr="003A22B8">
        <w:rPr>
          <w:rFonts w:ascii="Palatino Linotype" w:eastAsia="Calibri" w:hAnsi="Palatino Linotype" w:cs="Arial"/>
          <w:i/>
        </w:rPr>
        <w:t>litis</w:t>
      </w:r>
      <w:r w:rsidRPr="003A22B8">
        <w:rPr>
          <w:rFonts w:ascii="Palatino Linotype" w:eastAsia="Calibri" w:hAnsi="Palatino Linotype" w:cs="Arial"/>
        </w:rPr>
        <w:t xml:space="preserve"> planteada, debido a que la afectación en su esfera de derechos fue restituida por la propia autoridad que emitió el acto motivo de impugnación</w:t>
      </w:r>
      <w:r w:rsidRPr="003A22B8">
        <w:rPr>
          <w:rFonts w:ascii="Palatino Linotype" w:eastAsiaTheme="minorEastAsia" w:hAnsi="Palatino Linotype" w:cstheme="minorBidi"/>
          <w:lang w:val="es-MX"/>
        </w:rPr>
        <w:t>.</w:t>
      </w:r>
    </w:p>
    <w:p w14:paraId="3D753319"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543608FE"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Batang" w:hAnsi="Palatino Linotype" w:cs="Arial"/>
        </w:rPr>
        <w:t xml:space="preserve">Por </w:t>
      </w:r>
      <w:r w:rsidRPr="003A22B8">
        <w:rPr>
          <w:rFonts w:ascii="Palatino Linotype" w:eastAsia="Calibri" w:hAnsi="Palatino Linotype" w:cs="Arial"/>
        </w:rPr>
        <w:t xml:space="preserve">lo tanto, para que se actualice el sobreseimiento de un recurso de revisión, el </w:t>
      </w:r>
      <w:r w:rsidRPr="003A22B8">
        <w:rPr>
          <w:rFonts w:ascii="Palatino Linotype" w:eastAsia="Calibri" w:hAnsi="Palatino Linotype" w:cs="Arial"/>
          <w:b/>
        </w:rPr>
        <w:t>SUJETO OBLIGADO</w:t>
      </w:r>
      <w:r w:rsidRPr="003A22B8">
        <w:rPr>
          <w:rFonts w:ascii="Palatino Linotype" w:eastAsia="Calibri" w:hAnsi="Palatino Linotype" w:cs="Arial"/>
        </w:rPr>
        <w:t xml:space="preserve"> puede entregar o completar la información al momento de rendir su informe de justificación </w:t>
      </w:r>
      <w:r w:rsidRPr="003A22B8">
        <w:rPr>
          <w:rFonts w:ascii="Palatino Linotype" w:eastAsiaTheme="minorEastAsia" w:hAnsi="Palatino Linotype" w:cstheme="minorBidi"/>
          <w:u w:val="single"/>
          <w:lang w:val="es-MX"/>
        </w:rPr>
        <w:t>dentro de los siete días previstos para manifestar lo que a su derecho convenga, lo anterior también puede ocurrir posteriormente, siempre y cuando el Pleno del Instituto no haya dictado resolución definitiva.</w:t>
      </w:r>
    </w:p>
    <w:p w14:paraId="3803D9FB"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06CE46A2"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Batang" w:hAnsi="Palatino Linotype" w:cs="Arial"/>
        </w:rPr>
        <w:t xml:space="preserve">Finalmente, </w:t>
      </w:r>
      <w:r w:rsidRPr="003A22B8">
        <w:rPr>
          <w:rFonts w:ascii="Palatino Linotype" w:eastAsiaTheme="minorEastAsia" w:hAnsi="Palatino Linotype" w:cs="Arial"/>
          <w:lang w:val="es-CO"/>
        </w:rPr>
        <w:t xml:space="preserve">en términos del artículo 186, fracción I, de la Ley de Transparencia y Acceso a la Información Pública del Estado de México y Municipios, este Pleno determina el </w:t>
      </w:r>
      <w:r w:rsidRPr="003A22B8">
        <w:rPr>
          <w:rFonts w:ascii="Palatino Linotype" w:eastAsiaTheme="minorEastAsia" w:hAnsi="Palatino Linotype" w:cs="Arial"/>
          <w:b/>
          <w:lang w:val="es-CO"/>
        </w:rPr>
        <w:t xml:space="preserve">SOBRESEIMIENTO </w:t>
      </w:r>
      <w:r w:rsidRPr="003A22B8">
        <w:rPr>
          <w:rFonts w:ascii="Palatino Linotype" w:eastAsiaTheme="minorEastAsia" w:hAnsi="Palatino Linotype" w:cs="Arial"/>
          <w:lang w:val="es-CO"/>
        </w:rPr>
        <w:t xml:space="preserve">del presente recurso de revisión, toda vez que la afectación al derecho de acceso a la información pública establecido </w:t>
      </w:r>
      <w:r w:rsidRPr="003A22B8">
        <w:rPr>
          <w:rFonts w:ascii="Palatino Linotype" w:eastAsiaTheme="minorEastAsia" w:hAnsi="Palatino Linotype" w:cs="Arial"/>
          <w:lang w:val="es-CO"/>
        </w:rPr>
        <w:lastRenderedPageBreak/>
        <w:t>constitucionalmente a favor del particular ha sido resarcida al proporcionar la información que ha sido observada por este Órgano Garante.</w:t>
      </w:r>
    </w:p>
    <w:p w14:paraId="32785D2A"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4E9AE375" w14:textId="77777777" w:rsidR="003C5916" w:rsidRPr="003A22B8" w:rsidRDefault="003C5916" w:rsidP="0098547F">
      <w:pPr>
        <w:tabs>
          <w:tab w:val="left" w:pos="426"/>
        </w:tabs>
        <w:spacing w:line="360" w:lineRule="auto"/>
        <w:ind w:right="51"/>
        <w:contextualSpacing/>
        <w:jc w:val="both"/>
        <w:outlineLvl w:val="1"/>
        <w:rPr>
          <w:rFonts w:ascii="Palatino Linotype" w:eastAsiaTheme="minorEastAsia" w:hAnsi="Palatino Linotype" w:cstheme="minorBidi"/>
          <w:b/>
          <w:bCs/>
          <w:color w:val="000000" w:themeColor="text1"/>
          <w:lang w:val="es-MX"/>
        </w:rPr>
      </w:pPr>
      <w:bookmarkStart w:id="35" w:name="_Toc86945046"/>
      <w:r w:rsidRPr="003A22B8">
        <w:rPr>
          <w:rFonts w:ascii="Palatino Linotype" w:eastAsiaTheme="minorEastAsia" w:hAnsi="Palatino Linotype" w:cstheme="minorBidi"/>
          <w:b/>
          <w:bCs/>
          <w:color w:val="000000" w:themeColor="text1"/>
          <w:lang w:val="es-MX"/>
        </w:rPr>
        <w:t>CUARTO. Decisión</w:t>
      </w:r>
      <w:bookmarkEnd w:id="35"/>
    </w:p>
    <w:p w14:paraId="2714D91F"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620A9220" w14:textId="45A5E761" w:rsidR="00487BC2"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 xml:space="preserve">Luego de analizar todas y cada una de las constancias que obran en el expediente digital formado en el </w:t>
      </w:r>
      <w:r w:rsidRPr="003A22B8">
        <w:rPr>
          <w:rFonts w:ascii="Palatino Linotype" w:eastAsiaTheme="minorEastAsia" w:hAnsi="Palatino Linotype" w:cstheme="minorBidi"/>
          <w:b/>
          <w:color w:val="000000" w:themeColor="text1"/>
          <w:lang w:val="es-MX"/>
        </w:rPr>
        <w:t>SAIMEX</w:t>
      </w:r>
      <w:r w:rsidRPr="003A22B8">
        <w:rPr>
          <w:rFonts w:ascii="Palatino Linotype" w:eastAsiaTheme="minorEastAsia" w:hAnsi="Palatino Linotype" w:cstheme="minorBidi"/>
          <w:color w:val="000000" w:themeColor="text1"/>
          <w:lang w:val="es-MX"/>
        </w:rPr>
        <w:t xml:space="preserve">, por cuanto hace a la interposición del recurso de revisión, se demostró que el </w:t>
      </w:r>
      <w:r w:rsidRPr="003A22B8">
        <w:rPr>
          <w:rFonts w:ascii="Palatino Linotype" w:eastAsiaTheme="minorEastAsia" w:hAnsi="Palatino Linotype" w:cstheme="minorBidi"/>
          <w:b/>
          <w:color w:val="000000" w:themeColor="text1"/>
          <w:lang w:val="es-MX"/>
        </w:rPr>
        <w:t>SUJETO OBLIGADO</w:t>
      </w:r>
      <w:r w:rsidRPr="003A22B8">
        <w:rPr>
          <w:rFonts w:ascii="Palatino Linotype" w:eastAsiaTheme="minorEastAsia" w:hAnsi="Palatino Linotype" w:cstheme="minorBidi"/>
          <w:color w:val="000000" w:themeColor="text1"/>
          <w:lang w:val="es-MX"/>
        </w:rPr>
        <w:t xml:space="preserve"> perfeccionó su respuesta mediante su informe justificado</w:t>
      </w:r>
      <w:r w:rsidR="00D52CED" w:rsidRPr="003A22B8">
        <w:rPr>
          <w:rFonts w:ascii="Palatino Linotype" w:eastAsiaTheme="minorEastAsia" w:hAnsi="Palatino Linotype" w:cstheme="minorBidi"/>
          <w:color w:val="000000" w:themeColor="text1"/>
          <w:lang w:val="es-MX"/>
        </w:rPr>
        <w:t xml:space="preserve">. </w:t>
      </w:r>
    </w:p>
    <w:p w14:paraId="7F7DED4B"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D0549B7" w14:textId="69B9674A"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lang w:val="es-MX"/>
        </w:rPr>
        <w:t xml:space="preserve">Por </w:t>
      </w:r>
      <w:r w:rsidRPr="003A22B8">
        <w:rPr>
          <w:rFonts w:ascii="Palatino Linotype" w:eastAsia="MS Mincho" w:hAnsi="Palatino Linotype" w:cstheme="majorBidi"/>
          <w:lang w:val="es-MX"/>
        </w:rPr>
        <w:t>lo tanto,</w:t>
      </w:r>
      <w:r w:rsidRPr="003A22B8">
        <w:rPr>
          <w:rFonts w:ascii="Palatino Linotype" w:eastAsia="MS Mincho" w:hAnsi="Palatino Linotype" w:cstheme="majorBidi"/>
        </w:rPr>
        <w:t xml:space="preserve"> en consecuencia y en mérito de lo expuesto en líneas anteriores, con fundamento en la fracción III del artículo 192,</w:t>
      </w:r>
      <w:r w:rsidRPr="003A22B8">
        <w:rPr>
          <w:rFonts w:ascii="Palatino Linotype" w:eastAsia="MS Mincho" w:hAnsi="Palatino Linotype" w:cstheme="majorBidi"/>
          <w:b/>
        </w:rPr>
        <w:t xml:space="preserve"> </w:t>
      </w:r>
      <w:r w:rsidRPr="003A22B8">
        <w:rPr>
          <w:rFonts w:ascii="Palatino Linotype" w:eastAsia="MS Mincho" w:hAnsi="Palatino Linotype" w:cstheme="majorBidi"/>
        </w:rPr>
        <w:t xml:space="preserve">de la Ley de Transparencia y Acceso a la Información Pública del Estado de México y Municipios, se </w:t>
      </w:r>
      <w:r w:rsidRPr="003A22B8">
        <w:rPr>
          <w:rFonts w:ascii="Palatino Linotype" w:eastAsia="MS Mincho" w:hAnsi="Palatino Linotype" w:cstheme="majorBidi"/>
          <w:b/>
        </w:rPr>
        <w:t xml:space="preserve">SOBRESEE </w:t>
      </w:r>
      <w:r w:rsidRPr="003A22B8">
        <w:rPr>
          <w:rFonts w:ascii="Palatino Linotype" w:eastAsia="MS Mincho" w:hAnsi="Palatino Linotype" w:cstheme="majorBidi"/>
        </w:rPr>
        <w:t xml:space="preserve">el recurso de revisión </w:t>
      </w:r>
      <w:r w:rsidR="00734DE8" w:rsidRPr="003A22B8">
        <w:rPr>
          <w:rFonts w:ascii="Palatino Linotype" w:eastAsia="MS Mincho" w:hAnsi="Palatino Linotype" w:cstheme="majorBidi"/>
          <w:b/>
        </w:rPr>
        <w:t>07183/INFOEM/IP/RR/2022</w:t>
      </w:r>
      <w:r w:rsidRPr="003A22B8">
        <w:rPr>
          <w:rFonts w:ascii="Palatino Linotype" w:eastAsia="MS Mincho" w:hAnsi="Palatino Linotype" w:cstheme="majorBidi"/>
        </w:rPr>
        <w:t>, que ha sido materia del presente fallo.</w:t>
      </w:r>
    </w:p>
    <w:p w14:paraId="6EE9A182" w14:textId="77777777" w:rsidR="003C5916" w:rsidRPr="003A22B8" w:rsidRDefault="003C5916" w:rsidP="0098547F">
      <w:pPr>
        <w:tabs>
          <w:tab w:val="left" w:pos="426"/>
        </w:tabs>
        <w:spacing w:line="360" w:lineRule="auto"/>
        <w:ind w:right="51"/>
        <w:contextualSpacing/>
        <w:jc w:val="both"/>
        <w:rPr>
          <w:rFonts w:ascii="Palatino Linotype" w:eastAsiaTheme="minorEastAsia" w:hAnsi="Palatino Linotype" w:cstheme="minorBidi"/>
          <w:color w:val="000000" w:themeColor="text1"/>
          <w:lang w:val="es-MX"/>
        </w:rPr>
      </w:pPr>
    </w:p>
    <w:p w14:paraId="13E5E2A1" w14:textId="77777777" w:rsidR="003C5916" w:rsidRPr="003A22B8" w:rsidRDefault="003C5916" w:rsidP="0098547F">
      <w:pPr>
        <w:numPr>
          <w:ilvl w:val="0"/>
          <w:numId w:val="2"/>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MX"/>
        </w:rPr>
      </w:pPr>
      <w:r w:rsidRPr="003A22B8">
        <w:rPr>
          <w:rFonts w:ascii="Palatino Linotype" w:eastAsiaTheme="minorEastAsia" w:hAnsi="Palatino Linotype" w:cstheme="minorBidi"/>
          <w:color w:val="000000" w:themeColor="text1"/>
        </w:rPr>
        <w:t xml:space="preserve">Por </w:t>
      </w:r>
      <w:r w:rsidRPr="003A22B8">
        <w:rPr>
          <w:rFonts w:ascii="Palatino Linotype" w:eastAsiaTheme="minorEastAsia" w:hAnsi="Palatino Linotype" w:cstheme="minorBidi"/>
          <w:color w:val="000000" w:themeColor="text1"/>
          <w:lang w:val="es-MX"/>
        </w:rPr>
        <w:t xml:space="preserve">lo anteriormente expuesto y fundado, este </w:t>
      </w:r>
      <w:r w:rsidRPr="003A22B8">
        <w:rPr>
          <w:rFonts w:ascii="Palatino Linotype" w:eastAsiaTheme="minorEastAsia" w:hAnsi="Palatino Linotype" w:cstheme="minorBidi"/>
          <w:b/>
          <w:color w:val="000000" w:themeColor="text1"/>
          <w:lang w:val="es-MX"/>
        </w:rPr>
        <w:t>ÓRGANO GARANTE</w:t>
      </w:r>
      <w:r w:rsidRPr="003A22B8">
        <w:rPr>
          <w:rFonts w:ascii="Palatino Linotype" w:eastAsiaTheme="minorEastAsia" w:hAnsi="Palatino Linotype" w:cstheme="minorBidi"/>
          <w:color w:val="000000" w:themeColor="text1"/>
          <w:lang w:val="es-MX"/>
        </w:rPr>
        <w:t xml:space="preserve"> emite los siguientes: ------------------------------------------------------------------------------------------------------------------------------------------------------------------------------------------------------------</w:t>
      </w:r>
    </w:p>
    <w:p w14:paraId="7533EB44" w14:textId="08AA5B32" w:rsidR="003C5916" w:rsidRPr="003A22B8" w:rsidRDefault="003C5916" w:rsidP="0098547F">
      <w:pPr>
        <w:spacing w:line="360" w:lineRule="auto"/>
        <w:rPr>
          <w:rFonts w:ascii="Palatino Linotype" w:eastAsiaTheme="minorEastAsia" w:hAnsi="Palatino Linotype" w:cstheme="minorBidi"/>
          <w:color w:val="000000" w:themeColor="text1"/>
          <w:lang w:val="es-MX"/>
        </w:rPr>
      </w:pPr>
    </w:p>
    <w:p w14:paraId="63D5730E" w14:textId="77777777" w:rsidR="003C5916" w:rsidRPr="003A22B8" w:rsidRDefault="003C5916" w:rsidP="0098547F">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36" w:name="_Toc86945047"/>
      <w:bookmarkStart w:id="37" w:name="_Toc497905366"/>
      <w:bookmarkStart w:id="38" w:name="_Toc495427547"/>
      <w:r w:rsidRPr="003A22B8">
        <w:rPr>
          <w:rFonts w:ascii="Palatino Linotype" w:eastAsiaTheme="majorEastAsia" w:hAnsi="Palatino Linotype" w:cstheme="majorBidi"/>
          <w:b/>
          <w:color w:val="000000" w:themeColor="text1"/>
          <w:lang w:val="es-MX" w:eastAsia="en-US"/>
        </w:rPr>
        <w:t>R E S O L U T I V O S</w:t>
      </w:r>
      <w:bookmarkEnd w:id="32"/>
      <w:bookmarkEnd w:id="33"/>
      <w:bookmarkEnd w:id="36"/>
      <w:bookmarkEnd w:id="37"/>
      <w:bookmarkEnd w:id="38"/>
    </w:p>
    <w:p w14:paraId="0EABDAE6" w14:textId="77777777" w:rsidR="003C5916" w:rsidRPr="003A22B8" w:rsidRDefault="003C5916" w:rsidP="0098547F">
      <w:pPr>
        <w:spacing w:line="360" w:lineRule="auto"/>
        <w:jc w:val="both"/>
        <w:rPr>
          <w:rFonts w:ascii="Palatino Linotype" w:eastAsiaTheme="minorEastAsia" w:hAnsi="Palatino Linotype" w:cstheme="minorBidi"/>
          <w:b/>
          <w:lang w:val="es-ES_tradnl"/>
        </w:rPr>
      </w:pPr>
    </w:p>
    <w:p w14:paraId="71F951DD" w14:textId="008D8A57" w:rsidR="003C5916" w:rsidRPr="003A22B8" w:rsidRDefault="003C5916" w:rsidP="0098547F">
      <w:pPr>
        <w:spacing w:line="360" w:lineRule="auto"/>
        <w:jc w:val="both"/>
        <w:rPr>
          <w:rFonts w:ascii="Palatino Linotype" w:eastAsiaTheme="minorEastAsia" w:hAnsi="Palatino Linotype" w:cstheme="minorBidi"/>
          <w:b/>
          <w:lang w:val="es-ES_tradnl"/>
        </w:rPr>
      </w:pPr>
      <w:r w:rsidRPr="003A22B8">
        <w:rPr>
          <w:rFonts w:ascii="Palatino Linotype" w:eastAsiaTheme="minorEastAsia" w:hAnsi="Palatino Linotype" w:cstheme="minorBidi"/>
          <w:b/>
          <w:lang w:val="es-ES_tradnl"/>
        </w:rPr>
        <w:t xml:space="preserve">PRIMERO. </w:t>
      </w:r>
      <w:r w:rsidRPr="003A22B8">
        <w:rPr>
          <w:rFonts w:ascii="Palatino Linotype" w:eastAsiaTheme="minorEastAsia" w:hAnsi="Palatino Linotype" w:cstheme="minorBidi"/>
          <w:lang w:val="es-ES_tradnl"/>
        </w:rPr>
        <w:t xml:space="preserve">Se </w:t>
      </w:r>
      <w:r w:rsidRPr="003A22B8">
        <w:rPr>
          <w:rFonts w:ascii="Palatino Linotype" w:eastAsiaTheme="minorEastAsia" w:hAnsi="Palatino Linotype" w:cstheme="minorBidi"/>
          <w:b/>
          <w:lang w:val="es-ES_tradnl"/>
        </w:rPr>
        <w:t>SOBRESEE</w:t>
      </w:r>
      <w:r w:rsidRPr="003A22B8">
        <w:rPr>
          <w:rFonts w:ascii="Palatino Linotype" w:eastAsiaTheme="minorEastAsia" w:hAnsi="Palatino Linotype" w:cstheme="minorBidi"/>
          <w:lang w:val="es-ES_tradnl"/>
        </w:rPr>
        <w:t xml:space="preserve"> el recurso de revisión número </w:t>
      </w:r>
      <w:r w:rsidR="0098547F" w:rsidRPr="003A22B8">
        <w:rPr>
          <w:rFonts w:ascii="Palatino Linotype" w:eastAsiaTheme="minorEastAsia" w:hAnsi="Palatino Linotype" w:cstheme="minorBidi"/>
          <w:b/>
          <w:lang w:val="es-ES_tradnl"/>
        </w:rPr>
        <w:t>07183/INFOEM/IP/RR/2022</w:t>
      </w:r>
      <w:r w:rsidRPr="003A22B8">
        <w:rPr>
          <w:rFonts w:ascii="Palatino Linotype" w:eastAsiaTheme="minorEastAsia" w:hAnsi="Palatino Linotype" w:cstheme="minorBidi"/>
          <w:lang w:val="es-ES_tradnl"/>
        </w:rPr>
        <w:t xml:space="preserve">, conforme al artículo </w:t>
      </w:r>
      <w:r w:rsidRPr="003A22B8">
        <w:rPr>
          <w:rFonts w:ascii="Palatino Linotype" w:eastAsiaTheme="minorEastAsia" w:hAnsi="Palatino Linotype" w:cstheme="minorBidi"/>
          <w:b/>
          <w:lang w:val="es-ES_tradnl"/>
        </w:rPr>
        <w:t>192 fracción III</w:t>
      </w:r>
      <w:r w:rsidRPr="003A22B8">
        <w:rPr>
          <w:rFonts w:ascii="Palatino Linotype" w:eastAsiaTheme="minorEastAsia" w:hAnsi="Palatino Linotype" w:cstheme="minorBidi"/>
          <w:lang w:val="es-ES_tradnl"/>
        </w:rPr>
        <w:t xml:space="preserve"> de la Ley de </w:t>
      </w:r>
      <w:r w:rsidRPr="003A22B8">
        <w:rPr>
          <w:rFonts w:ascii="Palatino Linotype" w:eastAsiaTheme="minorEastAsia" w:hAnsi="Palatino Linotype" w:cstheme="minorBidi"/>
          <w:lang w:val="es-ES_tradnl"/>
        </w:rPr>
        <w:lastRenderedPageBreak/>
        <w:t xml:space="preserve">Transparencia y Acceso a la Información Pública del Estado de México y Municipios, en términos del Considerando </w:t>
      </w:r>
      <w:r w:rsidR="00353DCE" w:rsidRPr="003A22B8">
        <w:rPr>
          <w:rFonts w:ascii="Palatino Linotype" w:eastAsiaTheme="minorEastAsia" w:hAnsi="Palatino Linotype" w:cstheme="minorBidi"/>
          <w:lang w:val="es-ES_tradnl"/>
        </w:rPr>
        <w:t xml:space="preserve">Tercero </w:t>
      </w:r>
      <w:r w:rsidRPr="003A22B8">
        <w:rPr>
          <w:rFonts w:ascii="Palatino Linotype" w:eastAsiaTheme="minorEastAsia" w:hAnsi="Palatino Linotype" w:cstheme="minorBidi"/>
          <w:lang w:val="es-ES_tradnl"/>
        </w:rPr>
        <w:t>de la presente Resolución.</w:t>
      </w:r>
    </w:p>
    <w:p w14:paraId="04C680DA" w14:textId="77777777" w:rsidR="003C5916" w:rsidRPr="003A22B8" w:rsidRDefault="003C5916" w:rsidP="0098547F">
      <w:pPr>
        <w:spacing w:line="360" w:lineRule="auto"/>
        <w:jc w:val="both"/>
        <w:rPr>
          <w:rFonts w:ascii="Palatino Linotype" w:eastAsiaTheme="minorEastAsia" w:hAnsi="Palatino Linotype" w:cstheme="minorBidi"/>
          <w:lang w:val="es-ES_tradnl"/>
        </w:rPr>
      </w:pPr>
    </w:p>
    <w:p w14:paraId="4E49DE85" w14:textId="77777777" w:rsidR="003C5916" w:rsidRPr="003A22B8" w:rsidRDefault="003C5916" w:rsidP="0098547F">
      <w:pPr>
        <w:spacing w:line="360" w:lineRule="auto"/>
        <w:jc w:val="both"/>
        <w:rPr>
          <w:rFonts w:ascii="Palatino Linotype" w:eastAsia="Calibri" w:hAnsi="Palatino Linotype" w:cs="Arial"/>
          <w:b/>
          <w:bCs/>
        </w:rPr>
      </w:pPr>
      <w:r w:rsidRPr="003A22B8">
        <w:rPr>
          <w:rFonts w:ascii="Palatino Linotype" w:eastAsia="Calibri" w:hAnsi="Palatino Linotype" w:cs="Arial"/>
          <w:b/>
          <w:bCs/>
        </w:rPr>
        <w:t xml:space="preserve">SEGUNDO. Notifíquese </w:t>
      </w:r>
      <w:r w:rsidRPr="003A22B8">
        <w:rPr>
          <w:rFonts w:ascii="Palatino Linotype" w:eastAsia="Calibri" w:hAnsi="Palatino Linotype" w:cs="Arial"/>
          <w:bCs/>
        </w:rPr>
        <w:t xml:space="preserve">a través del Sistema de Acceso a la Información Mexiquense </w:t>
      </w:r>
      <w:r w:rsidRPr="003A22B8">
        <w:rPr>
          <w:rFonts w:ascii="Palatino Linotype" w:eastAsia="Calibri" w:hAnsi="Palatino Linotype" w:cs="Arial"/>
          <w:b/>
          <w:bCs/>
        </w:rPr>
        <w:t xml:space="preserve">(SAIMEX) </w:t>
      </w:r>
      <w:r w:rsidRPr="003A22B8">
        <w:rPr>
          <w:rFonts w:ascii="Palatino Linotype" w:eastAsia="Calibri" w:hAnsi="Palatino Linotype" w:cs="Arial"/>
          <w:bCs/>
        </w:rPr>
        <w:t>la presente resolución a la Titular de la Unidad de Transparencia del</w:t>
      </w:r>
      <w:r w:rsidRPr="003A22B8">
        <w:rPr>
          <w:rFonts w:ascii="Palatino Linotype" w:eastAsia="Calibri" w:hAnsi="Palatino Linotype" w:cs="Arial"/>
          <w:b/>
          <w:bCs/>
        </w:rPr>
        <w:t xml:space="preserve"> SUJETO OBLIGADO. </w:t>
      </w:r>
    </w:p>
    <w:p w14:paraId="02EA7E6B" w14:textId="77777777" w:rsidR="003C5916" w:rsidRPr="003A22B8" w:rsidRDefault="003C5916" w:rsidP="0098547F">
      <w:pPr>
        <w:spacing w:line="360" w:lineRule="auto"/>
        <w:jc w:val="both"/>
        <w:rPr>
          <w:rFonts w:ascii="Palatino Linotype" w:eastAsia="Palatino Linotype" w:hAnsi="Palatino Linotype" w:cs="Palatino Linotype"/>
          <w:b/>
          <w:lang w:val="es-ES_tradnl"/>
        </w:rPr>
      </w:pPr>
    </w:p>
    <w:p w14:paraId="79008A23" w14:textId="663F0171" w:rsidR="003C5916" w:rsidRPr="003A22B8" w:rsidRDefault="003C5916" w:rsidP="0098547F">
      <w:pPr>
        <w:spacing w:line="360" w:lineRule="auto"/>
        <w:jc w:val="both"/>
        <w:rPr>
          <w:rFonts w:ascii="Palatino Linotype" w:hAnsi="Palatino Linotype"/>
          <w:color w:val="222222"/>
          <w:lang w:eastAsia="es-MX"/>
        </w:rPr>
      </w:pPr>
      <w:r w:rsidRPr="003A22B8">
        <w:rPr>
          <w:rFonts w:ascii="Palatino Linotype" w:hAnsi="Palatino Linotype" w:cs="Arial"/>
          <w:b/>
          <w:lang w:val="es-ES_tradnl"/>
        </w:rPr>
        <w:t xml:space="preserve">TERCERO. </w:t>
      </w:r>
      <w:r w:rsidRPr="003A22B8">
        <w:rPr>
          <w:rFonts w:ascii="Palatino Linotype" w:hAnsi="Palatino Linotype"/>
          <w:b/>
          <w:bCs/>
          <w:color w:val="222222"/>
        </w:rPr>
        <w:t xml:space="preserve">Notifíquese </w:t>
      </w:r>
      <w:r w:rsidRPr="003A22B8">
        <w:rPr>
          <w:rFonts w:ascii="Palatino Linotype" w:hAnsi="Palatino Linotype"/>
          <w:bCs/>
          <w:color w:val="222222"/>
        </w:rPr>
        <w:t xml:space="preserve">al </w:t>
      </w:r>
      <w:r w:rsidRPr="003A22B8">
        <w:rPr>
          <w:rFonts w:ascii="Palatino Linotype" w:hAnsi="Palatino Linotype"/>
          <w:b/>
          <w:bCs/>
          <w:color w:val="222222"/>
        </w:rPr>
        <w:t>RECURRENTE</w:t>
      </w:r>
      <w:r w:rsidRPr="003A22B8">
        <w:rPr>
          <w:rFonts w:ascii="Palatino Linotype" w:eastAsiaTheme="minorEastAsia" w:hAnsi="Palatino Linotype" w:cstheme="minorBidi"/>
          <w:b/>
          <w:lang w:val="es-ES_tradnl"/>
        </w:rPr>
        <w:t xml:space="preserve"> </w:t>
      </w:r>
      <w:r w:rsidRPr="003A22B8">
        <w:rPr>
          <w:rFonts w:ascii="Palatino Linotype" w:hAnsi="Palatino Linotype"/>
          <w:color w:val="222222"/>
          <w:lang w:eastAsia="es-MX"/>
        </w:rPr>
        <w:t xml:space="preserve">la presente resolución, vía Sistema de Acceso a la </w:t>
      </w:r>
      <w:r w:rsidR="00487BC2" w:rsidRPr="003A22B8">
        <w:rPr>
          <w:rFonts w:ascii="Palatino Linotype" w:hAnsi="Palatino Linotype"/>
          <w:color w:val="222222"/>
          <w:lang w:eastAsia="es-MX"/>
        </w:rPr>
        <w:t>Información Mexiquense</w:t>
      </w:r>
      <w:r w:rsidR="00D52CED" w:rsidRPr="003A22B8">
        <w:rPr>
          <w:rFonts w:ascii="Palatino Linotype" w:hAnsi="Palatino Linotype"/>
          <w:color w:val="222222"/>
          <w:lang w:eastAsia="es-MX"/>
        </w:rPr>
        <w:t xml:space="preserve"> (SAIMEX).</w:t>
      </w:r>
    </w:p>
    <w:p w14:paraId="24C0548F" w14:textId="77777777" w:rsidR="003C5916" w:rsidRPr="003A22B8" w:rsidRDefault="003C5916" w:rsidP="0098547F">
      <w:pPr>
        <w:spacing w:line="360" w:lineRule="auto"/>
        <w:jc w:val="both"/>
        <w:rPr>
          <w:rFonts w:ascii="Palatino Linotype" w:hAnsi="Palatino Linotype"/>
          <w:color w:val="222222"/>
          <w:lang w:eastAsia="es-MX"/>
        </w:rPr>
      </w:pPr>
    </w:p>
    <w:p w14:paraId="0178B577" w14:textId="77777777" w:rsidR="003C5916" w:rsidRPr="003A22B8" w:rsidRDefault="003C5916" w:rsidP="0098547F">
      <w:pPr>
        <w:spacing w:line="360" w:lineRule="auto"/>
        <w:jc w:val="both"/>
        <w:rPr>
          <w:rFonts w:ascii="Palatino Linotype" w:eastAsia="MS Mincho" w:hAnsi="Palatino Linotype"/>
          <w:color w:val="000000"/>
        </w:rPr>
      </w:pPr>
      <w:r w:rsidRPr="003A22B8">
        <w:rPr>
          <w:rFonts w:ascii="Palatino Linotype" w:eastAsia="MS Mincho" w:hAnsi="Palatino Linotype"/>
          <w:b/>
          <w:lang w:val="es-MX"/>
        </w:rPr>
        <w:t>CUARTO.</w:t>
      </w:r>
      <w:r w:rsidRPr="003A22B8">
        <w:rPr>
          <w:rFonts w:ascii="Palatino Linotype" w:eastAsia="MS Mincho" w:hAnsi="Palatino Linotype"/>
          <w:lang w:val="es-MX"/>
        </w:rPr>
        <w:t xml:space="preserve"> </w:t>
      </w:r>
      <w:r w:rsidRPr="003A22B8">
        <w:rPr>
          <w:rFonts w:ascii="Palatino Linotype" w:eastAsia="MS Mincho" w:hAnsi="Palatino Linotype"/>
        </w:rPr>
        <w:t>Se hace del conocimiento de</w:t>
      </w:r>
      <w:r w:rsidRPr="003A22B8">
        <w:rPr>
          <w:rFonts w:ascii="Palatino Linotype" w:eastAsiaTheme="minorEastAsia" w:hAnsi="Palatino Linotype" w:cstheme="minorBidi"/>
          <w:lang w:val="es-MX"/>
        </w:rPr>
        <w:t>l</w:t>
      </w:r>
      <w:r w:rsidRPr="003A22B8">
        <w:rPr>
          <w:rFonts w:ascii="Palatino Linotype" w:eastAsiaTheme="minorEastAsia" w:hAnsi="Palatino Linotype" w:cstheme="minorBidi"/>
          <w:b/>
          <w:lang w:val="es-MX"/>
        </w:rPr>
        <w:t xml:space="preserve"> RECURRENTE </w:t>
      </w:r>
      <w:r w:rsidRPr="003A22B8">
        <w:rPr>
          <w:rFonts w:ascii="Palatino Linotype" w:eastAsia="MS Mincho" w:hAnsi="Palatino Linotype"/>
        </w:rPr>
        <w:t xml:space="preserve">que, </w:t>
      </w:r>
      <w:r w:rsidRPr="003A22B8">
        <w:rPr>
          <w:rFonts w:ascii="Palatino Linotype" w:eastAsia="MS Mincho" w:hAnsi="Palatino Linotype"/>
          <w:color w:val="000000"/>
          <w:lang w:val="es-MX"/>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3A22B8">
        <w:rPr>
          <w:rFonts w:ascii="Palatino Linotype" w:eastAsia="MS Mincho" w:hAnsi="Palatino Linotype"/>
          <w:bCs/>
          <w:color w:val="000000"/>
        </w:rPr>
        <w:t xml:space="preserve">juicio de amparo </w:t>
      </w:r>
      <w:r w:rsidRPr="003A22B8">
        <w:rPr>
          <w:rFonts w:ascii="Palatino Linotype" w:eastAsia="MS Mincho" w:hAnsi="Palatino Linotype"/>
          <w:color w:val="000000"/>
        </w:rPr>
        <w:t>en los términos de las Leyes aplicables.</w:t>
      </w:r>
    </w:p>
    <w:p w14:paraId="0ED63C99" w14:textId="77777777" w:rsidR="003C5916" w:rsidRPr="003A22B8" w:rsidRDefault="003C5916" w:rsidP="0098547F">
      <w:pPr>
        <w:spacing w:line="360" w:lineRule="auto"/>
        <w:jc w:val="both"/>
        <w:rPr>
          <w:rFonts w:ascii="Palatino Linotype" w:eastAsia="MS Mincho" w:hAnsi="Palatino Linotype"/>
        </w:rPr>
      </w:pPr>
    </w:p>
    <w:p w14:paraId="3394ED1C" w14:textId="77777777" w:rsidR="003A22B8" w:rsidRDefault="003A22B8" w:rsidP="003A22B8">
      <w:pPr>
        <w:spacing w:before="240" w:after="240" w:line="360" w:lineRule="auto"/>
        <w:jc w:val="both"/>
        <w:rPr>
          <w:rFonts w:ascii="Palatino Linotype" w:hAnsi="Palatino Linotype"/>
        </w:rPr>
      </w:pPr>
      <w:r w:rsidRPr="003A22B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w:t>
      </w:r>
      <w:r w:rsidRPr="003A22B8">
        <w:rPr>
          <w:rFonts w:ascii="Palatino Linotype" w:hAnsi="Palatino Linotype"/>
        </w:rPr>
        <w:lastRenderedPageBreak/>
        <w:t>PRIMERO (01) DE FEBRERO DE DOS MIL VEINTITRÉS, ANTE EL SECRETARIO TÉCNICO DEL PLENO ALEXIS TAPIA RAMÍREZ.</w:t>
      </w:r>
      <w:r w:rsidRPr="00624AAD">
        <w:rPr>
          <w:rFonts w:ascii="Palatino Linotype" w:hAnsi="Palatino Linotype"/>
        </w:rPr>
        <w:t xml:space="preserve"> </w:t>
      </w:r>
    </w:p>
    <w:p w14:paraId="3371C6B8"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2EE162DA"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179A0F27"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0C44095D"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2927DF1F"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79A773C9"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2811E9D2"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5243E43F"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11981F41"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13F3B657"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07A6E427"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288B56A7"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04881E23"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400FA1E9" w14:textId="77777777" w:rsidR="00D52CED" w:rsidRPr="0098547F" w:rsidRDefault="00D52CED" w:rsidP="0098547F">
      <w:pPr>
        <w:spacing w:before="240" w:after="240" w:line="360" w:lineRule="auto"/>
        <w:jc w:val="both"/>
        <w:rPr>
          <w:rFonts w:ascii="Palatino Linotype" w:eastAsiaTheme="minorEastAsia" w:hAnsi="Palatino Linotype" w:cstheme="minorBidi"/>
          <w:lang w:val="es-MX"/>
        </w:rPr>
      </w:pPr>
    </w:p>
    <w:p w14:paraId="5567B59F" w14:textId="77777777" w:rsidR="003C5916" w:rsidRPr="0098547F" w:rsidRDefault="003C5916" w:rsidP="0098547F">
      <w:pPr>
        <w:spacing w:line="360" w:lineRule="auto"/>
        <w:rPr>
          <w:rFonts w:ascii="Palatino Linotype" w:hAnsi="Palatino Linotype"/>
        </w:rPr>
      </w:pPr>
    </w:p>
    <w:p w14:paraId="38D9F738" w14:textId="2A255571" w:rsidR="002C7E93" w:rsidRPr="0098547F" w:rsidRDefault="002C7E93" w:rsidP="0098547F">
      <w:pPr>
        <w:spacing w:line="360" w:lineRule="auto"/>
        <w:rPr>
          <w:rFonts w:ascii="Palatino Linotype" w:hAnsi="Palatino Linotype"/>
          <w:lang w:val="es-MX" w:eastAsia="en-US"/>
        </w:rPr>
      </w:pPr>
    </w:p>
    <w:bookmarkEnd w:id="26"/>
    <w:bookmarkEnd w:id="27"/>
    <w:bookmarkEnd w:id="28"/>
    <w:bookmarkEnd w:id="29"/>
    <w:bookmarkEnd w:id="30"/>
    <w:p w14:paraId="276C69EA" w14:textId="77777777" w:rsidR="00F025CD" w:rsidRPr="0098547F" w:rsidRDefault="00F025CD" w:rsidP="0098547F">
      <w:pPr>
        <w:pStyle w:val="Prrafodelista"/>
        <w:spacing w:before="240" w:after="240" w:line="360" w:lineRule="auto"/>
        <w:ind w:left="0"/>
        <w:jc w:val="both"/>
        <w:rPr>
          <w:rFonts w:ascii="Palatino Linotype" w:hAnsi="Palatino Linotype"/>
          <w:lang w:val="es-ES_tradnl"/>
        </w:rPr>
      </w:pPr>
    </w:p>
    <w:sectPr w:rsidR="00F025CD" w:rsidRPr="0098547F" w:rsidSect="009F07F4">
      <w:headerReference w:type="default" r:id="rId11"/>
      <w:footerReference w:type="default" r:id="rId12"/>
      <w:headerReference w:type="first" r:id="rId13"/>
      <w:footerReference w:type="first" r:id="rId14"/>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CE4E4" w14:textId="77777777" w:rsidR="00801E07" w:rsidRDefault="00801E07" w:rsidP="00C80F8C">
      <w:r>
        <w:separator/>
      </w:r>
    </w:p>
  </w:endnote>
  <w:endnote w:type="continuationSeparator" w:id="0">
    <w:p w14:paraId="5C703474" w14:textId="77777777" w:rsidR="00801E07" w:rsidRDefault="00801E0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A713EFA" w:rsidR="00D715D9" w:rsidRPr="00817AAB" w:rsidRDefault="00D715D9"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4E2464">
      <w:rPr>
        <w:rFonts w:ascii="Palatino Linotype" w:hAnsi="Palatino Linotype" w:cs="Arial"/>
        <w:b/>
        <w:bCs/>
        <w:noProof/>
      </w:rPr>
      <w:t>33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4E2464">
      <w:rPr>
        <w:rFonts w:ascii="Palatino Linotype" w:hAnsi="Palatino Linotype" w:cs="Arial"/>
        <w:b/>
        <w:bCs/>
        <w:noProof/>
      </w:rPr>
      <w:t>34</w:t>
    </w:r>
    <w:r w:rsidRPr="00817AAB">
      <w:rPr>
        <w:rFonts w:ascii="Palatino Linotype" w:hAnsi="Palatino Linotype" w:cs="Arial"/>
        <w:b/>
        <w:bCs/>
      </w:rPr>
      <w:fldChar w:fldCharType="end"/>
    </w:r>
  </w:p>
  <w:p w14:paraId="1192A578" w14:textId="77777777" w:rsidR="00D715D9" w:rsidRDefault="00D715D9" w:rsidP="00935A0D">
    <w:pPr>
      <w:pStyle w:val="Piedepgina"/>
      <w:rPr>
        <w:rFonts w:ascii="Times New Roman" w:hAnsi="Times New Roman" w:cs="Times New Roman"/>
      </w:rPr>
    </w:pPr>
  </w:p>
  <w:p w14:paraId="14A770F8" w14:textId="77777777" w:rsidR="00D715D9" w:rsidRDefault="00D715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DDCCDD5" w:rsidR="00D715D9" w:rsidRDefault="00D715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B7AB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B7AB6">
      <w:rPr>
        <w:rFonts w:ascii="Arial" w:hAnsi="Arial" w:cs="Arial"/>
        <w:b/>
        <w:bCs/>
        <w:noProof/>
        <w:sz w:val="20"/>
        <w:szCs w:val="20"/>
      </w:rPr>
      <w:t>34</w:t>
    </w:r>
    <w:r>
      <w:rPr>
        <w:rFonts w:ascii="Arial" w:hAnsi="Arial" w:cs="Arial"/>
        <w:b/>
        <w:bCs/>
        <w:sz w:val="20"/>
        <w:szCs w:val="20"/>
      </w:rPr>
      <w:fldChar w:fldCharType="end"/>
    </w:r>
  </w:p>
  <w:p w14:paraId="5D98ABD5" w14:textId="77777777" w:rsidR="00D715D9" w:rsidRDefault="00D715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E84E2" w14:textId="77777777" w:rsidR="00801E07" w:rsidRDefault="00801E07" w:rsidP="00C80F8C">
      <w:r>
        <w:separator/>
      </w:r>
    </w:p>
  </w:footnote>
  <w:footnote w:type="continuationSeparator" w:id="0">
    <w:p w14:paraId="67EE1DAF" w14:textId="77777777" w:rsidR="00801E07" w:rsidRDefault="00801E07" w:rsidP="00C80F8C">
      <w:r>
        <w:continuationSeparator/>
      </w:r>
    </w:p>
  </w:footnote>
  <w:footnote w:id="1">
    <w:p w14:paraId="06AF7CC4" w14:textId="77777777" w:rsidR="003C5916" w:rsidRDefault="003C5916" w:rsidP="003C5916">
      <w:pP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1552232D" w14:textId="77777777" w:rsidR="003C5916" w:rsidRDefault="003C5916" w:rsidP="003C5916">
      <w:pP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0B1C4320" w14:textId="77777777" w:rsidR="003C5916" w:rsidRDefault="003C5916" w:rsidP="003C5916">
      <w:pP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5647EAEE" w14:textId="77777777" w:rsidR="003C5916" w:rsidRDefault="003C5916" w:rsidP="003C5916">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200C912B" w14:textId="77777777" w:rsidR="003C5916" w:rsidRDefault="003C5916" w:rsidP="003C5916">
      <w:pP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D29D6E5" w14:textId="77777777" w:rsidR="003C5916" w:rsidRDefault="003C5916" w:rsidP="003C5916">
      <w:pPr>
        <w:rPr>
          <w:color w:val="000000"/>
          <w:sz w:val="20"/>
          <w:szCs w:val="20"/>
        </w:rPr>
      </w:pPr>
      <w:r>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D715D9" w14:paraId="6B4E3B81" w14:textId="77777777" w:rsidTr="00B4299A">
      <w:tc>
        <w:tcPr>
          <w:tcW w:w="2701" w:type="dxa"/>
          <w:vAlign w:val="center"/>
          <w:hideMark/>
        </w:tcPr>
        <w:p w14:paraId="0ABBC6C0" w14:textId="1226DAAF"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2FE8E8B" w:rsidR="00D715D9" w:rsidRPr="00B4299A" w:rsidRDefault="00D8609C" w:rsidP="00D8609C">
          <w:pPr>
            <w:rPr>
              <w:rFonts w:ascii="Palatino Linotype" w:hAnsi="Palatino Linotype"/>
              <w:b/>
              <w:szCs w:val="22"/>
              <w:lang w:val="es-ES_tradnl"/>
            </w:rPr>
          </w:pPr>
          <w:r w:rsidRPr="00D8609C">
            <w:rPr>
              <w:rFonts w:ascii="Palatino Linotype" w:hAnsi="Palatino Linotype"/>
              <w:b/>
              <w:szCs w:val="22"/>
              <w:lang w:val="es-ES_tradnl"/>
            </w:rPr>
            <w:t>07183/INFOEM/IP/RR/2022</w:t>
          </w:r>
        </w:p>
      </w:tc>
    </w:tr>
    <w:tr w:rsidR="00D715D9" w14:paraId="31CB780F" w14:textId="77777777" w:rsidTr="00B4299A">
      <w:trPr>
        <w:trHeight w:val="228"/>
      </w:trPr>
      <w:tc>
        <w:tcPr>
          <w:tcW w:w="2701" w:type="dxa"/>
          <w:vAlign w:val="center"/>
          <w:hideMark/>
        </w:tcPr>
        <w:p w14:paraId="4F49CB4A" w14:textId="6966D32E" w:rsidR="00D715D9" w:rsidRPr="00B4299A" w:rsidRDefault="00D715D9"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A92EE45" w:rsidR="00D715D9" w:rsidRPr="00B4299A" w:rsidRDefault="00D8609C" w:rsidP="00DD6A6D">
          <w:pPr>
            <w:jc w:val="both"/>
            <w:rPr>
              <w:rFonts w:ascii="Palatino Linotype" w:hAnsi="Palatino Linotype"/>
              <w:b/>
              <w:szCs w:val="22"/>
              <w:lang w:val="es-ES_tradnl"/>
            </w:rPr>
          </w:pPr>
          <w:r w:rsidRPr="00D8609C">
            <w:rPr>
              <w:rFonts w:ascii="Palatino Linotype" w:hAnsi="Palatino Linotype"/>
              <w:b/>
              <w:szCs w:val="22"/>
              <w:lang w:val="es-ES_tradnl"/>
            </w:rPr>
            <w:t>Ayuntamiento de Ecatepec de Morelos</w:t>
          </w:r>
        </w:p>
      </w:tc>
    </w:tr>
    <w:tr w:rsidR="00D715D9" w14:paraId="69050F56" w14:textId="77777777" w:rsidTr="00B4299A">
      <w:tc>
        <w:tcPr>
          <w:tcW w:w="2701" w:type="dxa"/>
          <w:vAlign w:val="center"/>
          <w:hideMark/>
        </w:tcPr>
        <w:p w14:paraId="65C9B735" w14:textId="75C78F81" w:rsidR="00D715D9" w:rsidRPr="00B4299A" w:rsidRDefault="00D715D9"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D715D9" w:rsidRPr="00B4299A" w:rsidRDefault="00D715D9"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D715D9" w:rsidRDefault="00D715D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D715D9" w:rsidRDefault="00D715D9"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D715D9" w:rsidRDefault="00D715D9"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220559B">
          <wp:simplePos x="0" y="0"/>
          <wp:positionH relativeFrom="page">
            <wp:align>left</wp:align>
          </wp:positionH>
          <wp:positionV relativeFrom="paragraph">
            <wp:posOffset>-353060</wp:posOffset>
          </wp:positionV>
          <wp:extent cx="7635875" cy="9943465"/>
          <wp:effectExtent l="0" t="0" r="3175"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D715D9" w14:paraId="477E149B" w14:textId="77777777" w:rsidTr="00CB57FD">
      <w:trPr>
        <w:trHeight w:val="277"/>
      </w:trPr>
      <w:tc>
        <w:tcPr>
          <w:tcW w:w="2693" w:type="dxa"/>
          <w:vAlign w:val="center"/>
          <w:hideMark/>
        </w:tcPr>
        <w:p w14:paraId="5C0586E4" w14:textId="77777777"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76833BC" w:rsidR="00D715D9" w:rsidRPr="009B3353" w:rsidRDefault="00D8609C" w:rsidP="00761460">
          <w:pPr>
            <w:rPr>
              <w:rFonts w:ascii="Palatino Linotype" w:hAnsi="Palatino Linotype"/>
              <w:b/>
              <w:szCs w:val="22"/>
              <w:lang w:val="es-ES_tradnl"/>
            </w:rPr>
          </w:pPr>
          <w:r w:rsidRPr="00D8609C">
            <w:rPr>
              <w:rFonts w:ascii="Palatino Linotype" w:hAnsi="Palatino Linotype"/>
              <w:b/>
              <w:szCs w:val="22"/>
              <w:lang w:val="es-ES_tradnl"/>
            </w:rPr>
            <w:t>07183/INFOEM/IP/RR/2022</w:t>
          </w:r>
        </w:p>
      </w:tc>
    </w:tr>
    <w:tr w:rsidR="00D715D9" w14:paraId="5B5BE21C" w14:textId="77777777" w:rsidTr="00CB57FD">
      <w:tc>
        <w:tcPr>
          <w:tcW w:w="2693" w:type="dxa"/>
          <w:vAlign w:val="center"/>
          <w:hideMark/>
        </w:tcPr>
        <w:p w14:paraId="4AE96902" w14:textId="4E063913"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B101E73" w:rsidR="00D715D9" w:rsidRPr="009B3353" w:rsidRDefault="00AB7AB6" w:rsidP="00DA23E7">
          <w:pPr>
            <w:rPr>
              <w:rFonts w:ascii="Palatino Linotype" w:hAnsi="Palatino Linotype"/>
              <w:b/>
              <w:szCs w:val="22"/>
              <w:lang w:val="es-ES_tradnl"/>
            </w:rPr>
          </w:pPr>
          <w:r>
            <w:rPr>
              <w:rFonts w:ascii="Palatino Linotype" w:hAnsi="Palatino Linotype"/>
              <w:b/>
              <w:szCs w:val="22"/>
              <w:lang w:val="es-ES_tradnl"/>
            </w:rPr>
            <w:t>XXXXXXXXXXX</w:t>
          </w:r>
        </w:p>
      </w:tc>
    </w:tr>
    <w:tr w:rsidR="00D715D9" w14:paraId="22601A11" w14:textId="77777777" w:rsidTr="00CB57FD">
      <w:trPr>
        <w:trHeight w:val="228"/>
      </w:trPr>
      <w:tc>
        <w:tcPr>
          <w:tcW w:w="2693" w:type="dxa"/>
          <w:vAlign w:val="center"/>
          <w:hideMark/>
        </w:tcPr>
        <w:p w14:paraId="6EFE221D" w14:textId="49C5F800" w:rsidR="00D715D9" w:rsidRPr="009B3353" w:rsidRDefault="00D715D9"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62A67D4" w:rsidR="00D715D9" w:rsidRPr="009B3353" w:rsidRDefault="00D8609C" w:rsidP="00DD6A6D">
          <w:pPr>
            <w:jc w:val="both"/>
            <w:rPr>
              <w:rFonts w:ascii="Palatino Linotype" w:eastAsia="Calibri" w:hAnsi="Palatino Linotype"/>
              <w:b/>
              <w:szCs w:val="22"/>
              <w:lang w:val="es-MX" w:eastAsia="en-US"/>
            </w:rPr>
          </w:pPr>
          <w:r w:rsidRPr="00D8609C">
            <w:rPr>
              <w:rFonts w:ascii="Palatino Linotype" w:eastAsia="Calibri" w:hAnsi="Palatino Linotype"/>
              <w:b/>
              <w:szCs w:val="22"/>
              <w:lang w:val="es-MX" w:eastAsia="en-US"/>
            </w:rPr>
            <w:t>Ayuntamiento de Ecatepec de Morelos</w:t>
          </w:r>
        </w:p>
      </w:tc>
    </w:tr>
    <w:tr w:rsidR="00D715D9" w14:paraId="2D6C630E" w14:textId="77777777" w:rsidTr="00CB57FD">
      <w:tc>
        <w:tcPr>
          <w:tcW w:w="2693" w:type="dxa"/>
          <w:vAlign w:val="center"/>
          <w:hideMark/>
        </w:tcPr>
        <w:p w14:paraId="5BD4C6DB" w14:textId="7CF21504" w:rsidR="00D715D9" w:rsidRPr="009B3353" w:rsidRDefault="00D715D9"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D715D9" w:rsidRPr="009B3353" w:rsidRDefault="00D715D9"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D715D9" w:rsidRDefault="00D715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344F"/>
    <w:multiLevelType w:val="hybridMultilevel"/>
    <w:tmpl w:val="EA1279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92622DD"/>
    <w:multiLevelType w:val="hybridMultilevel"/>
    <w:tmpl w:val="61EE451C"/>
    <w:lvl w:ilvl="0" w:tplc="F2A2EEAA">
      <w:start w:val="12"/>
      <w:numFmt w:val="decimal"/>
      <w:lvlText w:val="%1."/>
      <w:lvlJc w:val="left"/>
      <w:pPr>
        <w:ind w:left="1713" w:hanging="360"/>
      </w:pPr>
      <w:rPr>
        <w:rFonts w:hint="default"/>
        <w:b/>
        <w:i w:val="0"/>
      </w:rPr>
    </w:lvl>
    <w:lvl w:ilvl="1" w:tplc="080A0003">
      <w:start w:val="1"/>
      <w:numFmt w:val="bullet"/>
      <w:lvlText w:val="o"/>
      <w:lvlJc w:val="left"/>
      <w:pPr>
        <w:ind w:left="2433" w:hanging="360"/>
      </w:pPr>
      <w:rPr>
        <w:rFonts w:ascii="Courier New" w:hAnsi="Courier New" w:cs="Courier New" w:hint="default"/>
      </w:rPr>
    </w:lvl>
    <w:lvl w:ilvl="2" w:tplc="080A0005">
      <w:start w:val="1"/>
      <w:numFmt w:val="bullet"/>
      <w:lvlText w:val=""/>
      <w:lvlJc w:val="left"/>
      <w:pPr>
        <w:ind w:left="3153" w:hanging="360"/>
      </w:pPr>
      <w:rPr>
        <w:rFonts w:ascii="Wingdings" w:hAnsi="Wingdings" w:hint="default"/>
      </w:rPr>
    </w:lvl>
    <w:lvl w:ilvl="3" w:tplc="080A0001">
      <w:start w:val="1"/>
      <w:numFmt w:val="bullet"/>
      <w:lvlText w:val=""/>
      <w:lvlJc w:val="left"/>
      <w:pPr>
        <w:ind w:left="3873" w:hanging="360"/>
      </w:pPr>
      <w:rPr>
        <w:rFonts w:ascii="Symbol" w:hAnsi="Symbol" w:hint="default"/>
      </w:rPr>
    </w:lvl>
    <w:lvl w:ilvl="4" w:tplc="080A0003">
      <w:start w:val="1"/>
      <w:numFmt w:val="bullet"/>
      <w:lvlText w:val="o"/>
      <w:lvlJc w:val="left"/>
      <w:pPr>
        <w:ind w:left="4593" w:hanging="360"/>
      </w:pPr>
      <w:rPr>
        <w:rFonts w:ascii="Courier New" w:hAnsi="Courier New" w:cs="Courier New" w:hint="default"/>
      </w:rPr>
    </w:lvl>
    <w:lvl w:ilvl="5" w:tplc="080A0005">
      <w:start w:val="1"/>
      <w:numFmt w:val="bullet"/>
      <w:lvlText w:val=""/>
      <w:lvlJc w:val="left"/>
      <w:pPr>
        <w:ind w:left="5313" w:hanging="360"/>
      </w:pPr>
      <w:rPr>
        <w:rFonts w:ascii="Wingdings" w:hAnsi="Wingdings" w:hint="default"/>
      </w:rPr>
    </w:lvl>
    <w:lvl w:ilvl="6" w:tplc="080A0001">
      <w:start w:val="1"/>
      <w:numFmt w:val="bullet"/>
      <w:lvlText w:val=""/>
      <w:lvlJc w:val="left"/>
      <w:pPr>
        <w:ind w:left="6033" w:hanging="360"/>
      </w:pPr>
      <w:rPr>
        <w:rFonts w:ascii="Symbol" w:hAnsi="Symbol" w:hint="default"/>
      </w:rPr>
    </w:lvl>
    <w:lvl w:ilvl="7" w:tplc="080A0003">
      <w:start w:val="1"/>
      <w:numFmt w:val="bullet"/>
      <w:lvlText w:val="o"/>
      <w:lvlJc w:val="left"/>
      <w:pPr>
        <w:ind w:left="6753" w:hanging="360"/>
      </w:pPr>
      <w:rPr>
        <w:rFonts w:ascii="Courier New" w:hAnsi="Courier New" w:cs="Courier New" w:hint="default"/>
      </w:rPr>
    </w:lvl>
    <w:lvl w:ilvl="8" w:tplc="080A0005">
      <w:start w:val="1"/>
      <w:numFmt w:val="bullet"/>
      <w:lvlText w:val=""/>
      <w:lvlJc w:val="left"/>
      <w:pPr>
        <w:ind w:left="7473" w:hanging="360"/>
      </w:pPr>
      <w:rPr>
        <w:rFonts w:ascii="Wingdings" w:hAnsi="Wingdings" w:hint="default"/>
      </w:rPr>
    </w:lvl>
  </w:abstractNum>
  <w:abstractNum w:abstractNumId="2">
    <w:nsid w:val="0AB441B3"/>
    <w:multiLevelType w:val="hybridMultilevel"/>
    <w:tmpl w:val="845A154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nsid w:val="0B0330DB"/>
    <w:multiLevelType w:val="hybridMultilevel"/>
    <w:tmpl w:val="FCC0002E"/>
    <w:lvl w:ilvl="0" w:tplc="91DC4002">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6">
    <w:nsid w:val="1882646A"/>
    <w:multiLevelType w:val="hybridMultilevel"/>
    <w:tmpl w:val="1F5A4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E52EE6"/>
    <w:multiLevelType w:val="hybridMultilevel"/>
    <w:tmpl w:val="D20A5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8D7F27"/>
    <w:multiLevelType w:val="hybridMultilevel"/>
    <w:tmpl w:val="BC885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4">
    <w:nsid w:val="2D7A696A"/>
    <w:multiLevelType w:val="hybridMultilevel"/>
    <w:tmpl w:val="495834C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9313E5"/>
    <w:multiLevelType w:val="hybridMultilevel"/>
    <w:tmpl w:val="F3D84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CBE6AA5"/>
    <w:multiLevelType w:val="hybridMultilevel"/>
    <w:tmpl w:val="26D2BB5A"/>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21">
    <w:nsid w:val="50481C3E"/>
    <w:multiLevelType w:val="hybridMultilevel"/>
    <w:tmpl w:val="4CE08C34"/>
    <w:lvl w:ilvl="0" w:tplc="9E3278B6">
      <w:start w:val="2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9A3C11"/>
    <w:multiLevelType w:val="hybridMultilevel"/>
    <w:tmpl w:val="2636710A"/>
    <w:lvl w:ilvl="0" w:tplc="F2A2EEAA">
      <w:start w:val="12"/>
      <w:numFmt w:val="decimal"/>
      <w:lvlText w:val="%1."/>
      <w:lvlJc w:val="left"/>
      <w:pPr>
        <w:ind w:left="4188"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3">
    <w:nsid w:val="5C1C54E3"/>
    <w:multiLevelType w:val="hybridMultilevel"/>
    <w:tmpl w:val="BE44E43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C649DD"/>
    <w:multiLevelType w:val="hybridMultilevel"/>
    <w:tmpl w:val="EAA0B6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num w:numId="1">
    <w:abstractNumId w:val="8"/>
  </w:num>
  <w:num w:numId="2">
    <w:abstractNumId w:val="30"/>
  </w:num>
  <w:num w:numId="3">
    <w:abstractNumId w:val="15"/>
  </w:num>
  <w:num w:numId="4">
    <w:abstractNumId w:val="9"/>
  </w:num>
  <w:num w:numId="5">
    <w:abstractNumId w:val="11"/>
  </w:num>
  <w:num w:numId="6">
    <w:abstractNumId w:val="4"/>
  </w:num>
  <w:num w:numId="7">
    <w:abstractNumId w:val="31"/>
  </w:num>
  <w:num w:numId="8">
    <w:abstractNumId w:val="29"/>
  </w:num>
  <w:num w:numId="9">
    <w:abstractNumId w:val="24"/>
  </w:num>
  <w:num w:numId="10">
    <w:abstractNumId w:val="32"/>
  </w:num>
  <w:num w:numId="11">
    <w:abstractNumId w:val="22"/>
  </w:num>
  <w:num w:numId="12">
    <w:abstractNumId w:val="5"/>
  </w:num>
  <w:num w:numId="13">
    <w:abstractNumId w:val="33"/>
  </w:num>
  <w:num w:numId="14">
    <w:abstractNumId w:val="19"/>
  </w:num>
  <w:num w:numId="15">
    <w:abstractNumId w:val="17"/>
  </w:num>
  <w:num w:numId="16">
    <w:abstractNumId w:val="28"/>
  </w:num>
  <w:num w:numId="17">
    <w:abstractNumId w:val="26"/>
  </w:num>
  <w:num w:numId="18">
    <w:abstractNumId w:val="18"/>
  </w:num>
  <w:num w:numId="19">
    <w:abstractNumId w:val="12"/>
  </w:num>
  <w:num w:numId="20">
    <w:abstractNumId w:val="13"/>
  </w:num>
  <w:num w:numId="21">
    <w:abstractNumId w:val="27"/>
  </w:num>
  <w:num w:numId="22">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20"/>
  </w:num>
  <w:num w:numId="29">
    <w:abstractNumId w:val="6"/>
  </w:num>
  <w:num w:numId="30">
    <w:abstractNumId w:val="16"/>
  </w:num>
  <w:num w:numId="31">
    <w:abstractNumId w:val="21"/>
  </w:num>
  <w:num w:numId="32">
    <w:abstractNumId w:val="0"/>
  </w:num>
  <w:num w:numId="33">
    <w:abstractNumId w:val="23"/>
  </w:num>
  <w:num w:numId="34">
    <w:abstractNumId w:val="2"/>
  </w:num>
  <w:num w:numId="35">
    <w:abstractNumId w:val="7"/>
  </w:num>
  <w:num w:numId="36">
    <w:abstractNumId w:val="14"/>
  </w:num>
  <w:num w:numId="37">
    <w:abstractNumId w:val="25"/>
  </w:num>
  <w:num w:numId="38">
    <w:abstractNumId w:val="14"/>
  </w:num>
  <w:num w:numId="3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0B86"/>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4D"/>
    <w:rsid w:val="000646E3"/>
    <w:rsid w:val="00066610"/>
    <w:rsid w:val="000667E0"/>
    <w:rsid w:val="00070A81"/>
    <w:rsid w:val="00071462"/>
    <w:rsid w:val="00071A99"/>
    <w:rsid w:val="00072BEF"/>
    <w:rsid w:val="00072D06"/>
    <w:rsid w:val="00072DA0"/>
    <w:rsid w:val="00074010"/>
    <w:rsid w:val="000752EF"/>
    <w:rsid w:val="00075D7A"/>
    <w:rsid w:val="00076CAF"/>
    <w:rsid w:val="0007730D"/>
    <w:rsid w:val="00077347"/>
    <w:rsid w:val="00077788"/>
    <w:rsid w:val="00077C21"/>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24B"/>
    <w:rsid w:val="000F1BBF"/>
    <w:rsid w:val="000F1EB2"/>
    <w:rsid w:val="000F219C"/>
    <w:rsid w:val="000F231E"/>
    <w:rsid w:val="000F2783"/>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17BE4"/>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18"/>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26C7"/>
    <w:rsid w:val="001734E8"/>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19AB"/>
    <w:rsid w:val="001D2B3E"/>
    <w:rsid w:val="001D2EB5"/>
    <w:rsid w:val="001D54C7"/>
    <w:rsid w:val="001D6064"/>
    <w:rsid w:val="001D60A4"/>
    <w:rsid w:val="001D63C6"/>
    <w:rsid w:val="001D6A83"/>
    <w:rsid w:val="001E0ACB"/>
    <w:rsid w:val="001E1170"/>
    <w:rsid w:val="001E1C02"/>
    <w:rsid w:val="001E39C4"/>
    <w:rsid w:val="001E3CA0"/>
    <w:rsid w:val="001E5309"/>
    <w:rsid w:val="001E54C9"/>
    <w:rsid w:val="001E64BE"/>
    <w:rsid w:val="001E766B"/>
    <w:rsid w:val="001F05C9"/>
    <w:rsid w:val="001F07FA"/>
    <w:rsid w:val="001F0DBC"/>
    <w:rsid w:val="001F174A"/>
    <w:rsid w:val="001F1B46"/>
    <w:rsid w:val="001F1F7D"/>
    <w:rsid w:val="001F20AB"/>
    <w:rsid w:val="001F21C4"/>
    <w:rsid w:val="001F2CA8"/>
    <w:rsid w:val="001F41FB"/>
    <w:rsid w:val="001F465A"/>
    <w:rsid w:val="001F4E10"/>
    <w:rsid w:val="001F501F"/>
    <w:rsid w:val="001F6D50"/>
    <w:rsid w:val="0020054B"/>
    <w:rsid w:val="002008C3"/>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5366"/>
    <w:rsid w:val="002657BB"/>
    <w:rsid w:val="00266490"/>
    <w:rsid w:val="0026683E"/>
    <w:rsid w:val="00266A60"/>
    <w:rsid w:val="002677C1"/>
    <w:rsid w:val="00267A6D"/>
    <w:rsid w:val="00270883"/>
    <w:rsid w:val="00271446"/>
    <w:rsid w:val="00271FC2"/>
    <w:rsid w:val="00272283"/>
    <w:rsid w:val="00273204"/>
    <w:rsid w:val="00274EA3"/>
    <w:rsid w:val="00274F82"/>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5D08"/>
    <w:rsid w:val="0028632C"/>
    <w:rsid w:val="002864D4"/>
    <w:rsid w:val="0028674A"/>
    <w:rsid w:val="00286C23"/>
    <w:rsid w:val="00286DC8"/>
    <w:rsid w:val="00290C42"/>
    <w:rsid w:val="0029124A"/>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6B"/>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1BFE"/>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D6F0D"/>
    <w:rsid w:val="002E03BC"/>
    <w:rsid w:val="002E0B66"/>
    <w:rsid w:val="002E1D63"/>
    <w:rsid w:val="002E2669"/>
    <w:rsid w:val="002E4EC0"/>
    <w:rsid w:val="002E5744"/>
    <w:rsid w:val="002E578A"/>
    <w:rsid w:val="002E6172"/>
    <w:rsid w:val="002E6B74"/>
    <w:rsid w:val="002E76D5"/>
    <w:rsid w:val="002F1C44"/>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4E4"/>
    <w:rsid w:val="00303BC7"/>
    <w:rsid w:val="00303BDC"/>
    <w:rsid w:val="00304058"/>
    <w:rsid w:val="0030529D"/>
    <w:rsid w:val="00305480"/>
    <w:rsid w:val="0030630D"/>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3DCE"/>
    <w:rsid w:val="003541CA"/>
    <w:rsid w:val="003543B2"/>
    <w:rsid w:val="0035463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6B65"/>
    <w:rsid w:val="003771DD"/>
    <w:rsid w:val="00377B34"/>
    <w:rsid w:val="003808C9"/>
    <w:rsid w:val="00382014"/>
    <w:rsid w:val="00384CD8"/>
    <w:rsid w:val="00387128"/>
    <w:rsid w:val="003915BA"/>
    <w:rsid w:val="00392E2B"/>
    <w:rsid w:val="00394605"/>
    <w:rsid w:val="00397B04"/>
    <w:rsid w:val="003A0C73"/>
    <w:rsid w:val="003A11DD"/>
    <w:rsid w:val="003A19EE"/>
    <w:rsid w:val="003A22B8"/>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545"/>
    <w:rsid w:val="003B7A17"/>
    <w:rsid w:val="003C281B"/>
    <w:rsid w:val="003C375A"/>
    <w:rsid w:val="003C4A72"/>
    <w:rsid w:val="003C4A79"/>
    <w:rsid w:val="003C4C4B"/>
    <w:rsid w:val="003C5222"/>
    <w:rsid w:val="003C5460"/>
    <w:rsid w:val="003C55F5"/>
    <w:rsid w:val="003C58B8"/>
    <w:rsid w:val="003C5916"/>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D6DA5"/>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233B"/>
    <w:rsid w:val="00402A30"/>
    <w:rsid w:val="004030E3"/>
    <w:rsid w:val="00403852"/>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057"/>
    <w:rsid w:val="00417703"/>
    <w:rsid w:val="0042006D"/>
    <w:rsid w:val="00420209"/>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ABD"/>
    <w:rsid w:val="00482683"/>
    <w:rsid w:val="00482731"/>
    <w:rsid w:val="0048286C"/>
    <w:rsid w:val="00483A0F"/>
    <w:rsid w:val="00483FF1"/>
    <w:rsid w:val="00484625"/>
    <w:rsid w:val="004851DC"/>
    <w:rsid w:val="0048589D"/>
    <w:rsid w:val="00487218"/>
    <w:rsid w:val="004879E2"/>
    <w:rsid w:val="00487BC2"/>
    <w:rsid w:val="00487F15"/>
    <w:rsid w:val="0049105B"/>
    <w:rsid w:val="004912A0"/>
    <w:rsid w:val="0049206E"/>
    <w:rsid w:val="004928DE"/>
    <w:rsid w:val="00493E2F"/>
    <w:rsid w:val="00494CB5"/>
    <w:rsid w:val="004954D8"/>
    <w:rsid w:val="0049576C"/>
    <w:rsid w:val="00495836"/>
    <w:rsid w:val="004967E8"/>
    <w:rsid w:val="004976F3"/>
    <w:rsid w:val="004A0812"/>
    <w:rsid w:val="004A0EA8"/>
    <w:rsid w:val="004A14D9"/>
    <w:rsid w:val="004A21F6"/>
    <w:rsid w:val="004A2680"/>
    <w:rsid w:val="004A4608"/>
    <w:rsid w:val="004A4B61"/>
    <w:rsid w:val="004A5E2D"/>
    <w:rsid w:val="004A6E0B"/>
    <w:rsid w:val="004A6EFE"/>
    <w:rsid w:val="004A70A0"/>
    <w:rsid w:val="004A755A"/>
    <w:rsid w:val="004A759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79"/>
    <w:rsid w:val="004D482C"/>
    <w:rsid w:val="004D5AC0"/>
    <w:rsid w:val="004D5FEF"/>
    <w:rsid w:val="004D680A"/>
    <w:rsid w:val="004D764F"/>
    <w:rsid w:val="004D7D33"/>
    <w:rsid w:val="004E1EBF"/>
    <w:rsid w:val="004E2464"/>
    <w:rsid w:val="004E27AD"/>
    <w:rsid w:val="004E2D51"/>
    <w:rsid w:val="004E37B6"/>
    <w:rsid w:val="004E3AFD"/>
    <w:rsid w:val="004E44D0"/>
    <w:rsid w:val="004E4987"/>
    <w:rsid w:val="004E52D1"/>
    <w:rsid w:val="004E585B"/>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46F"/>
    <w:rsid w:val="005079B9"/>
    <w:rsid w:val="00510866"/>
    <w:rsid w:val="00511092"/>
    <w:rsid w:val="00511602"/>
    <w:rsid w:val="005119CD"/>
    <w:rsid w:val="00513EAE"/>
    <w:rsid w:val="00513EC5"/>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A51"/>
    <w:rsid w:val="00541397"/>
    <w:rsid w:val="005413A9"/>
    <w:rsid w:val="00541C7E"/>
    <w:rsid w:val="00542386"/>
    <w:rsid w:val="00542D8A"/>
    <w:rsid w:val="00543427"/>
    <w:rsid w:val="00543BF9"/>
    <w:rsid w:val="00544117"/>
    <w:rsid w:val="00544E0A"/>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A50"/>
    <w:rsid w:val="00577287"/>
    <w:rsid w:val="00577553"/>
    <w:rsid w:val="005777E0"/>
    <w:rsid w:val="00581562"/>
    <w:rsid w:val="0058269D"/>
    <w:rsid w:val="00583795"/>
    <w:rsid w:val="0058439D"/>
    <w:rsid w:val="00585113"/>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324"/>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6C07"/>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3030"/>
    <w:rsid w:val="0065578F"/>
    <w:rsid w:val="00655A5C"/>
    <w:rsid w:val="00655B7A"/>
    <w:rsid w:val="00655B83"/>
    <w:rsid w:val="00655F33"/>
    <w:rsid w:val="00656AB0"/>
    <w:rsid w:val="00656C59"/>
    <w:rsid w:val="006578C2"/>
    <w:rsid w:val="00661AC2"/>
    <w:rsid w:val="00661B36"/>
    <w:rsid w:val="00663207"/>
    <w:rsid w:val="00663F26"/>
    <w:rsid w:val="00666655"/>
    <w:rsid w:val="00666C54"/>
    <w:rsid w:val="00667C3B"/>
    <w:rsid w:val="00667C8B"/>
    <w:rsid w:val="00667D3E"/>
    <w:rsid w:val="00672C9C"/>
    <w:rsid w:val="006742F8"/>
    <w:rsid w:val="006747B5"/>
    <w:rsid w:val="00675974"/>
    <w:rsid w:val="00676566"/>
    <w:rsid w:val="00676BF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1D12"/>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853"/>
    <w:rsid w:val="006F3CA9"/>
    <w:rsid w:val="006F48B0"/>
    <w:rsid w:val="006F5B9E"/>
    <w:rsid w:val="006F6E1B"/>
    <w:rsid w:val="006F733F"/>
    <w:rsid w:val="00700C41"/>
    <w:rsid w:val="00700D26"/>
    <w:rsid w:val="007020A1"/>
    <w:rsid w:val="00702B26"/>
    <w:rsid w:val="00702CB3"/>
    <w:rsid w:val="00703E92"/>
    <w:rsid w:val="0070498D"/>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3252"/>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4DE8"/>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3147"/>
    <w:rsid w:val="00754866"/>
    <w:rsid w:val="00755299"/>
    <w:rsid w:val="00755944"/>
    <w:rsid w:val="0075740F"/>
    <w:rsid w:val="00757444"/>
    <w:rsid w:val="00757D2A"/>
    <w:rsid w:val="00757F23"/>
    <w:rsid w:val="00761460"/>
    <w:rsid w:val="007624E7"/>
    <w:rsid w:val="00763B82"/>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F1"/>
    <w:rsid w:val="007C46DC"/>
    <w:rsid w:val="007C4965"/>
    <w:rsid w:val="007C513F"/>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6CF"/>
    <w:rsid w:val="007E5CB2"/>
    <w:rsid w:val="007E64E0"/>
    <w:rsid w:val="007E664C"/>
    <w:rsid w:val="007E6704"/>
    <w:rsid w:val="007E6A21"/>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1E07"/>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35DE"/>
    <w:rsid w:val="0082458F"/>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44C"/>
    <w:rsid w:val="008A7C97"/>
    <w:rsid w:val="008A7EBE"/>
    <w:rsid w:val="008B0803"/>
    <w:rsid w:val="008B1154"/>
    <w:rsid w:val="008B1273"/>
    <w:rsid w:val="008B18BC"/>
    <w:rsid w:val="008B1D10"/>
    <w:rsid w:val="008B2258"/>
    <w:rsid w:val="008B36C5"/>
    <w:rsid w:val="008B542E"/>
    <w:rsid w:val="008B590E"/>
    <w:rsid w:val="008B5BE2"/>
    <w:rsid w:val="008B5C38"/>
    <w:rsid w:val="008B60F2"/>
    <w:rsid w:val="008B6E93"/>
    <w:rsid w:val="008B769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4B2A"/>
    <w:rsid w:val="008D70C5"/>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02A"/>
    <w:rsid w:val="008F07D2"/>
    <w:rsid w:val="008F0A0A"/>
    <w:rsid w:val="008F0F17"/>
    <w:rsid w:val="008F1049"/>
    <w:rsid w:val="008F10DA"/>
    <w:rsid w:val="008F148D"/>
    <w:rsid w:val="008F1ADF"/>
    <w:rsid w:val="008F3061"/>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0F6"/>
    <w:rsid w:val="0096146C"/>
    <w:rsid w:val="00962E4E"/>
    <w:rsid w:val="00964C60"/>
    <w:rsid w:val="00964E79"/>
    <w:rsid w:val="00964F37"/>
    <w:rsid w:val="0096576D"/>
    <w:rsid w:val="00966926"/>
    <w:rsid w:val="00966C2B"/>
    <w:rsid w:val="00966CCA"/>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5A5"/>
    <w:rsid w:val="0098269C"/>
    <w:rsid w:val="0098294D"/>
    <w:rsid w:val="009837CB"/>
    <w:rsid w:val="00985240"/>
    <w:rsid w:val="0098547F"/>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691"/>
    <w:rsid w:val="00993AD0"/>
    <w:rsid w:val="00994602"/>
    <w:rsid w:val="00995953"/>
    <w:rsid w:val="00995CFD"/>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28D"/>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2DCB"/>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0E9"/>
    <w:rsid w:val="00A933EF"/>
    <w:rsid w:val="00A93B3D"/>
    <w:rsid w:val="00A9462A"/>
    <w:rsid w:val="00A94713"/>
    <w:rsid w:val="00A949F0"/>
    <w:rsid w:val="00A95947"/>
    <w:rsid w:val="00A96BC3"/>
    <w:rsid w:val="00A96EE6"/>
    <w:rsid w:val="00A96FD2"/>
    <w:rsid w:val="00A97959"/>
    <w:rsid w:val="00A97EAD"/>
    <w:rsid w:val="00AA09B3"/>
    <w:rsid w:val="00AA0E56"/>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AB6"/>
    <w:rsid w:val="00AB7DB9"/>
    <w:rsid w:val="00AC161D"/>
    <w:rsid w:val="00AC17F2"/>
    <w:rsid w:val="00AC1A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5BEF"/>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2C5"/>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3783F"/>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77D"/>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D3"/>
    <w:rsid w:val="00BA69F4"/>
    <w:rsid w:val="00BA7F80"/>
    <w:rsid w:val="00BB0764"/>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C46"/>
    <w:rsid w:val="00BE1DBF"/>
    <w:rsid w:val="00BE226E"/>
    <w:rsid w:val="00BE2862"/>
    <w:rsid w:val="00BE39EB"/>
    <w:rsid w:val="00BE3B2F"/>
    <w:rsid w:val="00BE421A"/>
    <w:rsid w:val="00BE66D6"/>
    <w:rsid w:val="00BE67A1"/>
    <w:rsid w:val="00BE732D"/>
    <w:rsid w:val="00BF0540"/>
    <w:rsid w:val="00BF0748"/>
    <w:rsid w:val="00BF0B64"/>
    <w:rsid w:val="00BF212E"/>
    <w:rsid w:val="00BF2EA7"/>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6DF2"/>
    <w:rsid w:val="00C400E5"/>
    <w:rsid w:val="00C405DD"/>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50"/>
    <w:rsid w:val="00C53E72"/>
    <w:rsid w:val="00C546A6"/>
    <w:rsid w:val="00C548CF"/>
    <w:rsid w:val="00C54BE5"/>
    <w:rsid w:val="00C558F9"/>
    <w:rsid w:val="00C5605D"/>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195"/>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39D2"/>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1E47"/>
    <w:rsid w:val="00CC22DD"/>
    <w:rsid w:val="00CC2BF2"/>
    <w:rsid w:val="00CC30A8"/>
    <w:rsid w:val="00CC3C9F"/>
    <w:rsid w:val="00CC4A8B"/>
    <w:rsid w:val="00CC5E23"/>
    <w:rsid w:val="00CC77E3"/>
    <w:rsid w:val="00CD04A8"/>
    <w:rsid w:val="00CD0985"/>
    <w:rsid w:val="00CD2AE3"/>
    <w:rsid w:val="00CD450E"/>
    <w:rsid w:val="00CD46E7"/>
    <w:rsid w:val="00CD4A97"/>
    <w:rsid w:val="00CD4D23"/>
    <w:rsid w:val="00CD50FB"/>
    <w:rsid w:val="00CD55AE"/>
    <w:rsid w:val="00CD57CA"/>
    <w:rsid w:val="00CD6519"/>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4ECD"/>
    <w:rsid w:val="00D25ADE"/>
    <w:rsid w:val="00D269B7"/>
    <w:rsid w:val="00D2728D"/>
    <w:rsid w:val="00D27298"/>
    <w:rsid w:val="00D272F3"/>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2CED"/>
    <w:rsid w:val="00D53378"/>
    <w:rsid w:val="00D53645"/>
    <w:rsid w:val="00D53E41"/>
    <w:rsid w:val="00D547F7"/>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876"/>
    <w:rsid w:val="00D70B6F"/>
    <w:rsid w:val="00D71102"/>
    <w:rsid w:val="00D71585"/>
    <w:rsid w:val="00D715D9"/>
    <w:rsid w:val="00D72B26"/>
    <w:rsid w:val="00D7492A"/>
    <w:rsid w:val="00D75214"/>
    <w:rsid w:val="00D756D5"/>
    <w:rsid w:val="00D75922"/>
    <w:rsid w:val="00D77B71"/>
    <w:rsid w:val="00D804E1"/>
    <w:rsid w:val="00D83994"/>
    <w:rsid w:val="00D83CE5"/>
    <w:rsid w:val="00D8465C"/>
    <w:rsid w:val="00D85008"/>
    <w:rsid w:val="00D8609C"/>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A6D"/>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6F0F"/>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650"/>
    <w:rsid w:val="00E03758"/>
    <w:rsid w:val="00E04B3C"/>
    <w:rsid w:val="00E05C70"/>
    <w:rsid w:val="00E05C8E"/>
    <w:rsid w:val="00E05DED"/>
    <w:rsid w:val="00E06941"/>
    <w:rsid w:val="00E06C29"/>
    <w:rsid w:val="00E072D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11B8"/>
    <w:rsid w:val="00E52878"/>
    <w:rsid w:val="00E5288E"/>
    <w:rsid w:val="00E52A5F"/>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307"/>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25CD"/>
    <w:rsid w:val="00F0338A"/>
    <w:rsid w:val="00F0358A"/>
    <w:rsid w:val="00F0373D"/>
    <w:rsid w:val="00F03747"/>
    <w:rsid w:val="00F03AFC"/>
    <w:rsid w:val="00F041CF"/>
    <w:rsid w:val="00F04F66"/>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88A"/>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6AA6"/>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D7DC6"/>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FBB"/>
    <w:rsid w:val="00FF0383"/>
    <w:rsid w:val="00FF0FB1"/>
    <w:rsid w:val="00FF2F2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F8F0A35-92CB-4F86-BEE4-487BCB03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0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56243495">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74609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16224624">
      <w:bodyDiv w:val="1"/>
      <w:marLeft w:val="0"/>
      <w:marRight w:val="0"/>
      <w:marTop w:val="0"/>
      <w:marBottom w:val="0"/>
      <w:divBdr>
        <w:top w:val="none" w:sz="0" w:space="0" w:color="auto"/>
        <w:left w:val="none" w:sz="0" w:space="0" w:color="auto"/>
        <w:bottom w:val="none" w:sz="0" w:space="0" w:color="auto"/>
        <w:right w:val="none" w:sz="0" w:space="0" w:color="auto"/>
      </w:divBdr>
    </w:div>
    <w:div w:id="1019038974">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1997225">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770431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gem.gob.mx/SAM/DatosPersonales.asp?Accion=Nuevo&amp;ITipoTram=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cogem.gob.mx/SAM/DatosPersonales.asp?Accion=Nuevo&amp;ITipoTram=1" TargetMode="External"/><Relationship Id="rId4" Type="http://schemas.openxmlformats.org/officeDocument/2006/relationships/settings" Target="settings.xml"/><Relationship Id="rId9" Type="http://schemas.openxmlformats.org/officeDocument/2006/relationships/hyperlink" Target="https://saimex.org.mx/saimex/solicitud/downloadAttach/1437410.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E153-1EC8-48B2-9C8A-C8F754DA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34</Pages>
  <Words>6605</Words>
  <Characters>36330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2021-11-30T23:45:00Z</cp:lastPrinted>
  <dcterms:created xsi:type="dcterms:W3CDTF">2023-01-26T16:28:00Z</dcterms:created>
  <dcterms:modified xsi:type="dcterms:W3CDTF">2023-02-27T22:29:00Z</dcterms:modified>
</cp:coreProperties>
</file>