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9999A1D" w:rsidR="00200BFC" w:rsidRPr="00DB71ED" w:rsidRDefault="00200BFC"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Resolución del Pleno del Instituto de Transparencia, Acceso a </w:t>
      </w:r>
      <w:r w:rsidR="004143DE" w:rsidRPr="00DB71ED">
        <w:rPr>
          <w:rFonts w:ascii="Palatino Linotype" w:hAnsi="Palatino Linotype" w:cs="Arial"/>
        </w:rPr>
        <w:t>la Información</w:t>
      </w:r>
      <w:r w:rsidR="00327647" w:rsidRPr="00DB71ED">
        <w:rPr>
          <w:rFonts w:ascii="Palatino Linotype" w:hAnsi="Palatino Linotype" w:cs="Arial"/>
        </w:rPr>
        <w:t xml:space="preserve"> Pública</w:t>
      </w:r>
      <w:r w:rsidRPr="00DB71ED">
        <w:rPr>
          <w:rFonts w:ascii="Palatino Linotype" w:hAnsi="Palatino Linotype" w:cs="Arial"/>
        </w:rPr>
        <w:t xml:space="preserve"> y Protección de Datos Personales del Estado de México y Municipios, con domicilio en Metepec, Estado de México, </w:t>
      </w:r>
      <w:r w:rsidR="00703B5C" w:rsidRPr="00DB71ED">
        <w:rPr>
          <w:rFonts w:ascii="Palatino Linotype" w:hAnsi="Palatino Linotype" w:cs="Arial"/>
        </w:rPr>
        <w:t>d</w:t>
      </w:r>
      <w:r w:rsidR="00FE6E71" w:rsidRPr="00DB71ED">
        <w:rPr>
          <w:rFonts w:ascii="Palatino Linotype" w:hAnsi="Palatino Linotype" w:cs="Arial"/>
        </w:rPr>
        <w:t>el</w:t>
      </w:r>
      <w:r w:rsidR="009A1382" w:rsidRPr="00DB71ED">
        <w:rPr>
          <w:rFonts w:ascii="Palatino Linotype" w:hAnsi="Palatino Linotype" w:cs="Arial"/>
        </w:rPr>
        <w:t xml:space="preserve"> </w:t>
      </w:r>
      <w:r w:rsidR="00BE4104" w:rsidRPr="00DB71ED">
        <w:rPr>
          <w:rFonts w:ascii="Palatino Linotype" w:hAnsi="Palatino Linotype" w:cs="Arial"/>
        </w:rPr>
        <w:t>veinti</w:t>
      </w:r>
      <w:r w:rsidR="002E6FBF" w:rsidRPr="00DB71ED">
        <w:rPr>
          <w:rFonts w:ascii="Palatino Linotype" w:hAnsi="Palatino Linotype" w:cs="Arial"/>
        </w:rPr>
        <w:t>ocho</w:t>
      </w:r>
      <w:r w:rsidR="008644D0" w:rsidRPr="00DB71ED">
        <w:rPr>
          <w:rFonts w:ascii="Palatino Linotype" w:hAnsi="Palatino Linotype" w:cs="Arial"/>
        </w:rPr>
        <w:t xml:space="preserve"> de junio</w:t>
      </w:r>
      <w:r w:rsidR="007F6D6D" w:rsidRPr="00DB71ED">
        <w:rPr>
          <w:rFonts w:ascii="Palatino Linotype" w:hAnsi="Palatino Linotype" w:cs="Arial"/>
        </w:rPr>
        <w:t xml:space="preserve"> </w:t>
      </w:r>
      <w:r w:rsidR="00D14001" w:rsidRPr="00DB71ED">
        <w:rPr>
          <w:rFonts w:ascii="Palatino Linotype" w:hAnsi="Palatino Linotype" w:cs="Arial"/>
        </w:rPr>
        <w:t>de dos mil veintitrés</w:t>
      </w:r>
      <w:r w:rsidR="003253C6" w:rsidRPr="00DB71ED">
        <w:rPr>
          <w:rFonts w:ascii="Palatino Linotype" w:hAnsi="Palatino Linotype" w:cs="Arial"/>
        </w:rPr>
        <w:t>.</w:t>
      </w:r>
    </w:p>
    <w:p w14:paraId="03825FB3" w14:textId="06E22B0F" w:rsidR="00A1125E" w:rsidRPr="00DB71ED" w:rsidRDefault="00E608DF" w:rsidP="00DB71ED">
      <w:pPr>
        <w:spacing w:before="100" w:beforeAutospacing="1" w:after="100" w:afterAutospacing="1" w:line="360" w:lineRule="auto"/>
        <w:ind w:right="-57"/>
        <w:jc w:val="both"/>
        <w:rPr>
          <w:rFonts w:ascii="Palatino Linotype" w:hAnsi="Palatino Linotype" w:cs="Arial"/>
          <w:lang w:val="es-ES"/>
        </w:rPr>
      </w:pPr>
      <w:r w:rsidRPr="00DB71ED">
        <w:rPr>
          <w:rFonts w:ascii="Palatino Linotype" w:hAnsi="Palatino Linotype" w:cs="Arial"/>
          <w:b/>
          <w:sz w:val="28"/>
          <w:szCs w:val="28"/>
        </w:rPr>
        <w:t>VISTOS</w:t>
      </w:r>
      <w:r w:rsidRPr="00DB71ED">
        <w:rPr>
          <w:rFonts w:ascii="Palatino Linotype" w:hAnsi="Palatino Linotype" w:cs="Arial"/>
          <w:sz w:val="28"/>
          <w:szCs w:val="28"/>
        </w:rPr>
        <w:t xml:space="preserve"> </w:t>
      </w:r>
      <w:r w:rsidRPr="00DB71ED">
        <w:rPr>
          <w:rFonts w:ascii="Palatino Linotype" w:hAnsi="Palatino Linotype" w:cs="Arial"/>
        </w:rPr>
        <w:t xml:space="preserve">los expedientes formados con motivo de los Recursos de Revisión </w:t>
      </w:r>
      <w:r w:rsidR="00547A23" w:rsidRPr="00DB71ED">
        <w:rPr>
          <w:rFonts w:ascii="Palatino Linotype" w:hAnsi="Palatino Linotype" w:cs="Arial"/>
          <w:b/>
        </w:rPr>
        <w:t>02447</w:t>
      </w:r>
      <w:r w:rsidR="0003212A" w:rsidRPr="00DB71ED">
        <w:rPr>
          <w:rFonts w:ascii="Palatino Linotype" w:hAnsi="Palatino Linotype" w:cs="Arial"/>
          <w:b/>
          <w:bCs/>
        </w:rPr>
        <w:t>/INFOEM/IP/RR/202</w:t>
      </w:r>
      <w:r w:rsidR="007F6D6D" w:rsidRPr="00DB71ED">
        <w:rPr>
          <w:rFonts w:ascii="Palatino Linotype" w:hAnsi="Palatino Linotype" w:cs="Arial"/>
          <w:b/>
          <w:bCs/>
        </w:rPr>
        <w:t>3</w:t>
      </w:r>
      <w:r w:rsidR="007F7776" w:rsidRPr="00DB71ED">
        <w:rPr>
          <w:rFonts w:ascii="Palatino Linotype" w:hAnsi="Palatino Linotype" w:cs="Arial"/>
          <w:b/>
          <w:bCs/>
        </w:rPr>
        <w:t xml:space="preserve"> </w:t>
      </w:r>
      <w:r w:rsidR="0003212A" w:rsidRPr="00DB71ED">
        <w:rPr>
          <w:rFonts w:ascii="Palatino Linotype" w:hAnsi="Palatino Linotype" w:cs="Arial"/>
          <w:b/>
          <w:bCs/>
        </w:rPr>
        <w:t xml:space="preserve">y </w:t>
      </w:r>
      <w:r w:rsidR="00547A23" w:rsidRPr="00DB71ED">
        <w:rPr>
          <w:rFonts w:ascii="Palatino Linotype" w:hAnsi="Palatino Linotype" w:cs="Arial"/>
          <w:b/>
          <w:bCs/>
        </w:rPr>
        <w:t>02448</w:t>
      </w:r>
      <w:r w:rsidR="0003212A" w:rsidRPr="00DB71ED">
        <w:rPr>
          <w:rFonts w:ascii="Palatino Linotype" w:hAnsi="Palatino Linotype" w:cs="Arial"/>
          <w:b/>
          <w:bCs/>
        </w:rPr>
        <w:t>/INFOEM/IP/RR/202</w:t>
      </w:r>
      <w:r w:rsidR="007F6D6D" w:rsidRPr="00DB71ED">
        <w:rPr>
          <w:rFonts w:ascii="Palatino Linotype" w:hAnsi="Palatino Linotype" w:cs="Arial"/>
          <w:b/>
          <w:bCs/>
        </w:rPr>
        <w:t>3</w:t>
      </w:r>
      <w:r w:rsidR="00200BFC" w:rsidRPr="00DB71ED">
        <w:rPr>
          <w:rFonts w:ascii="Palatino Linotype" w:hAnsi="Palatino Linotype" w:cs="Arial"/>
        </w:rPr>
        <w:t>,</w:t>
      </w:r>
      <w:r w:rsidR="0089531A" w:rsidRPr="00DB71ED">
        <w:rPr>
          <w:rFonts w:ascii="Palatino Linotype" w:hAnsi="Palatino Linotype" w:cs="Arial"/>
        </w:rPr>
        <w:t xml:space="preserve"> </w:t>
      </w:r>
      <w:r w:rsidR="007F6D6D" w:rsidRPr="00DB71ED">
        <w:rPr>
          <w:rFonts w:ascii="Palatino Linotype" w:hAnsi="Palatino Linotype" w:cs="Arial"/>
        </w:rPr>
        <w:t>promovido por</w:t>
      </w:r>
      <w:r w:rsidR="00BF1CF6" w:rsidRPr="00DB71ED">
        <w:rPr>
          <w:rFonts w:ascii="Palatino Linotype" w:hAnsi="Palatino Linotype" w:cs="Arial"/>
        </w:rPr>
        <w:t xml:space="preserve"> </w:t>
      </w:r>
      <w:bookmarkStart w:id="0" w:name="_GoBack"/>
      <w:r w:rsidR="00DB21DB">
        <w:rPr>
          <w:rFonts w:ascii="Palatino Linotype" w:hAnsi="Palatino Linotype" w:cs="Arial"/>
        </w:rPr>
        <w:t>XXX</w:t>
      </w:r>
      <w:bookmarkEnd w:id="0"/>
      <w:r w:rsidR="00344B20" w:rsidRPr="00DB71ED">
        <w:rPr>
          <w:rFonts w:ascii="Palatino Linotype" w:hAnsi="Palatino Linotype"/>
        </w:rPr>
        <w:t>,</w:t>
      </w:r>
      <w:r w:rsidR="00DD136A" w:rsidRPr="00DB71ED">
        <w:rPr>
          <w:rFonts w:ascii="Palatino Linotype" w:hAnsi="Palatino Linotype"/>
        </w:rPr>
        <w:t xml:space="preserve"> </w:t>
      </w:r>
      <w:r w:rsidR="005F0E30" w:rsidRPr="00DB71ED">
        <w:rPr>
          <w:rFonts w:ascii="Palatino Linotype" w:hAnsi="Palatino Linotype"/>
        </w:rPr>
        <w:t xml:space="preserve">a quien en lo sucesivo se le </w:t>
      </w:r>
      <w:r w:rsidR="00D9217D" w:rsidRPr="00DB71ED">
        <w:rPr>
          <w:rFonts w:ascii="Palatino Linotype" w:hAnsi="Palatino Linotype"/>
        </w:rPr>
        <w:t>denominará</w:t>
      </w:r>
      <w:r w:rsidR="005F0E30" w:rsidRPr="00DB71ED">
        <w:rPr>
          <w:rFonts w:ascii="Palatino Linotype" w:hAnsi="Palatino Linotype"/>
        </w:rPr>
        <w:t xml:space="preserve"> </w:t>
      </w:r>
      <w:r w:rsidR="00BF1CF6" w:rsidRPr="00DB71ED">
        <w:rPr>
          <w:rFonts w:ascii="Palatino Linotype" w:hAnsi="Palatino Linotype" w:cs="Arial"/>
          <w:b/>
          <w:lang w:val="es-ES"/>
        </w:rPr>
        <w:t>EL</w:t>
      </w:r>
      <w:r w:rsidR="00200BFC" w:rsidRPr="00DB71ED">
        <w:rPr>
          <w:rFonts w:ascii="Palatino Linotype" w:hAnsi="Palatino Linotype" w:cs="Arial"/>
          <w:b/>
          <w:lang w:val="es-ES"/>
        </w:rPr>
        <w:t xml:space="preserve"> RECURRENTE,</w:t>
      </w:r>
      <w:r w:rsidR="008B3120" w:rsidRPr="00DB71ED">
        <w:rPr>
          <w:rFonts w:ascii="Palatino Linotype" w:hAnsi="Palatino Linotype" w:cs="Arial"/>
          <w:lang w:val="es-ES"/>
        </w:rPr>
        <w:t xml:space="preserve"> en contra de la</w:t>
      </w:r>
      <w:r w:rsidR="007F7776" w:rsidRPr="00DB71ED">
        <w:rPr>
          <w:rFonts w:ascii="Palatino Linotype" w:hAnsi="Palatino Linotype" w:cs="Arial"/>
          <w:lang w:val="es-ES"/>
        </w:rPr>
        <w:t>s</w:t>
      </w:r>
      <w:r w:rsidR="008B3120" w:rsidRPr="00DB71ED">
        <w:rPr>
          <w:rFonts w:ascii="Palatino Linotype" w:hAnsi="Palatino Linotype" w:cs="Arial"/>
          <w:lang w:val="es-ES"/>
        </w:rPr>
        <w:t xml:space="preserve"> respuesta</w:t>
      </w:r>
      <w:r w:rsidR="007F7776" w:rsidRPr="00DB71ED">
        <w:rPr>
          <w:rFonts w:ascii="Palatino Linotype" w:hAnsi="Palatino Linotype" w:cs="Arial"/>
          <w:lang w:val="es-ES"/>
        </w:rPr>
        <w:t>s</w:t>
      </w:r>
      <w:r w:rsidR="008B3120" w:rsidRPr="00DB71ED">
        <w:rPr>
          <w:rFonts w:ascii="Palatino Linotype" w:hAnsi="Palatino Linotype" w:cs="Arial"/>
          <w:lang w:val="es-ES"/>
        </w:rPr>
        <w:t xml:space="preserve"> </w:t>
      </w:r>
      <w:r w:rsidR="00D9217D" w:rsidRPr="00DB71ED">
        <w:rPr>
          <w:rFonts w:ascii="Palatino Linotype" w:hAnsi="Palatino Linotype" w:cs="Arial"/>
          <w:lang w:val="es-ES"/>
        </w:rPr>
        <w:t>de</w:t>
      </w:r>
      <w:r w:rsidR="0003212A" w:rsidRPr="00DB71ED">
        <w:rPr>
          <w:rFonts w:ascii="Palatino Linotype" w:hAnsi="Palatino Linotype" w:cs="Arial"/>
          <w:lang w:val="es-ES"/>
        </w:rPr>
        <w:t xml:space="preserve">l </w:t>
      </w:r>
      <w:r w:rsidR="00547A23" w:rsidRPr="00DB71ED">
        <w:rPr>
          <w:rFonts w:ascii="Palatino Linotype" w:hAnsi="Palatino Linotype" w:cs="Arial"/>
          <w:b/>
          <w:bCs/>
        </w:rPr>
        <w:t>Ayuntamiento de Atlacomulco</w:t>
      </w:r>
      <w:r w:rsidR="00200BFC" w:rsidRPr="00DB71ED">
        <w:rPr>
          <w:rFonts w:ascii="Palatino Linotype" w:hAnsi="Palatino Linotype" w:cs="Arial"/>
          <w:b/>
          <w:lang w:val="es-ES"/>
        </w:rPr>
        <w:t xml:space="preserve">, </w:t>
      </w:r>
      <w:r w:rsidR="005F0E30" w:rsidRPr="00DB71ED">
        <w:rPr>
          <w:rFonts w:ascii="Palatino Linotype" w:hAnsi="Palatino Linotype"/>
        </w:rPr>
        <w:t xml:space="preserve">en lo subsecuente se le denominará </w:t>
      </w:r>
      <w:r w:rsidR="00200BFC" w:rsidRPr="00DB71ED">
        <w:rPr>
          <w:rFonts w:ascii="Palatino Linotype" w:hAnsi="Palatino Linotype" w:cs="Arial"/>
          <w:b/>
          <w:lang w:val="es-ES"/>
        </w:rPr>
        <w:t xml:space="preserve">EL SUJETO OBLIGADO, </w:t>
      </w:r>
      <w:r w:rsidR="00200BFC" w:rsidRPr="00DB71ED">
        <w:rPr>
          <w:rFonts w:ascii="Palatino Linotype" w:hAnsi="Palatino Linotype" w:cs="Arial"/>
          <w:lang w:val="es-ES"/>
        </w:rPr>
        <w:t>se procede a dictar la presente resolución con base en lo siguiente:</w:t>
      </w:r>
    </w:p>
    <w:p w14:paraId="47CFFCB3" w14:textId="1BF6B4DD" w:rsidR="00D77693" w:rsidRPr="00DB71ED" w:rsidRDefault="0079212B" w:rsidP="00DB71ED">
      <w:pPr>
        <w:spacing w:before="100" w:beforeAutospacing="1" w:after="100" w:afterAutospacing="1" w:line="276" w:lineRule="auto"/>
        <w:jc w:val="center"/>
        <w:rPr>
          <w:rFonts w:ascii="Palatino Linotype" w:hAnsi="Palatino Linotype" w:cs="Arial"/>
          <w:b/>
          <w:bCs/>
          <w:spacing w:val="60"/>
          <w:sz w:val="28"/>
          <w:szCs w:val="28"/>
        </w:rPr>
      </w:pPr>
      <w:r w:rsidRPr="00DB71ED">
        <w:rPr>
          <w:rFonts w:ascii="Palatino Linotype" w:hAnsi="Palatino Linotype" w:cs="Arial"/>
          <w:b/>
          <w:bCs/>
          <w:spacing w:val="60"/>
          <w:sz w:val="28"/>
          <w:szCs w:val="28"/>
        </w:rPr>
        <w:t>ANTECEDENTES</w:t>
      </w:r>
    </w:p>
    <w:p w14:paraId="4BE57260" w14:textId="37F9F881" w:rsidR="00F26592" w:rsidRPr="00DB71ED" w:rsidRDefault="00F26592" w:rsidP="00DB71ED">
      <w:pPr>
        <w:spacing w:before="100" w:beforeAutospacing="1" w:after="100" w:afterAutospacing="1" w:line="360" w:lineRule="auto"/>
        <w:jc w:val="both"/>
        <w:rPr>
          <w:rFonts w:ascii="Palatino Linotype" w:eastAsia="Calibri" w:hAnsi="Palatino Linotype" w:cs="Arial"/>
          <w:b/>
          <w:sz w:val="28"/>
          <w:szCs w:val="28"/>
          <w:lang w:val="es-ES" w:eastAsia="en-US"/>
        </w:rPr>
      </w:pPr>
      <w:r w:rsidRPr="00DB71ED">
        <w:rPr>
          <w:rFonts w:ascii="Palatino Linotype" w:eastAsia="Calibri" w:hAnsi="Palatino Linotype" w:cs="Arial"/>
          <w:b/>
          <w:sz w:val="28"/>
          <w:szCs w:val="28"/>
          <w:lang w:val="es-ES" w:eastAsia="en-US"/>
        </w:rPr>
        <w:t xml:space="preserve">I. </w:t>
      </w:r>
      <w:r w:rsidRPr="00DB71ED">
        <w:rPr>
          <w:rFonts w:ascii="Palatino Linotype" w:hAnsi="Palatino Linotype"/>
          <w:b/>
          <w:sz w:val="28"/>
          <w:szCs w:val="28"/>
        </w:rPr>
        <w:t>De la</w:t>
      </w:r>
      <w:r w:rsidR="00E828F9" w:rsidRPr="00DB71ED">
        <w:rPr>
          <w:rFonts w:ascii="Palatino Linotype" w:hAnsi="Palatino Linotype"/>
          <w:b/>
          <w:sz w:val="28"/>
          <w:szCs w:val="28"/>
        </w:rPr>
        <w:t>s</w:t>
      </w:r>
      <w:r w:rsidRPr="00DB71ED">
        <w:rPr>
          <w:rFonts w:ascii="Palatino Linotype" w:hAnsi="Palatino Linotype"/>
          <w:b/>
          <w:sz w:val="28"/>
          <w:szCs w:val="28"/>
        </w:rPr>
        <w:t xml:space="preserve"> Solicitud</w:t>
      </w:r>
      <w:r w:rsidR="00E828F9" w:rsidRPr="00DB71ED">
        <w:rPr>
          <w:rFonts w:ascii="Palatino Linotype" w:hAnsi="Palatino Linotype"/>
          <w:b/>
          <w:sz w:val="28"/>
          <w:szCs w:val="28"/>
        </w:rPr>
        <w:t>es</w:t>
      </w:r>
      <w:r w:rsidRPr="00DB71ED">
        <w:rPr>
          <w:rFonts w:ascii="Palatino Linotype" w:hAnsi="Palatino Linotype"/>
          <w:b/>
          <w:sz w:val="28"/>
          <w:szCs w:val="28"/>
        </w:rPr>
        <w:t xml:space="preserve"> de Información</w:t>
      </w:r>
    </w:p>
    <w:p w14:paraId="75C93A1F" w14:textId="14D8BADC" w:rsidR="00225B80" w:rsidRPr="00DB71ED" w:rsidRDefault="007E168D" w:rsidP="00DB71ED">
      <w:pPr>
        <w:spacing w:before="100" w:beforeAutospacing="1" w:after="100" w:afterAutospacing="1" w:line="360" w:lineRule="auto"/>
        <w:jc w:val="both"/>
        <w:rPr>
          <w:rFonts w:ascii="Palatino Linotype" w:eastAsia="MS Mincho" w:hAnsi="Palatino Linotype" w:cs="Arial"/>
          <w:bCs/>
        </w:rPr>
      </w:pPr>
      <w:r w:rsidRPr="00DB71ED">
        <w:rPr>
          <w:rFonts w:ascii="Palatino Linotype" w:eastAsia="MS Mincho" w:hAnsi="Palatino Linotype" w:cs="Arial"/>
        </w:rPr>
        <w:t>E</w:t>
      </w:r>
      <w:r w:rsidR="00480C45" w:rsidRPr="00DB71ED">
        <w:rPr>
          <w:rFonts w:ascii="Palatino Linotype" w:eastAsia="MS Mincho" w:hAnsi="Palatino Linotype" w:cs="Arial"/>
        </w:rPr>
        <w:t>l</w:t>
      </w:r>
      <w:r w:rsidR="00163A20" w:rsidRPr="00DB71ED">
        <w:rPr>
          <w:rFonts w:ascii="Palatino Linotype" w:eastAsia="MS Mincho" w:hAnsi="Palatino Linotype" w:cs="Arial"/>
        </w:rPr>
        <w:t xml:space="preserve"> </w:t>
      </w:r>
      <w:r w:rsidR="00F403D2" w:rsidRPr="00DB71ED">
        <w:rPr>
          <w:rFonts w:ascii="Palatino Linotype" w:eastAsia="MS Mincho" w:hAnsi="Palatino Linotype" w:cs="Arial"/>
          <w:b/>
        </w:rPr>
        <w:t>diez de abril</w:t>
      </w:r>
      <w:r w:rsidR="007F6D6D" w:rsidRPr="00DB71ED">
        <w:rPr>
          <w:rFonts w:ascii="Palatino Linotype" w:eastAsia="MS Mincho" w:hAnsi="Palatino Linotype" w:cs="Arial"/>
          <w:b/>
        </w:rPr>
        <w:t xml:space="preserve"> </w:t>
      </w:r>
      <w:r w:rsidR="00344B20" w:rsidRPr="00DB71ED">
        <w:rPr>
          <w:rFonts w:ascii="Palatino Linotype" w:eastAsia="MS Mincho" w:hAnsi="Palatino Linotype" w:cs="Arial"/>
          <w:b/>
        </w:rPr>
        <w:t xml:space="preserve">de dos mil </w:t>
      </w:r>
      <w:r w:rsidR="00BA7F7E" w:rsidRPr="00DB71ED">
        <w:rPr>
          <w:rFonts w:ascii="Palatino Linotype" w:eastAsia="MS Mincho" w:hAnsi="Palatino Linotype" w:cs="Arial"/>
          <w:b/>
        </w:rPr>
        <w:t>veintitrés</w:t>
      </w:r>
      <w:r w:rsidR="00163A20" w:rsidRPr="00DB71ED">
        <w:rPr>
          <w:rFonts w:ascii="Palatino Linotype" w:eastAsia="MS Mincho" w:hAnsi="Palatino Linotype" w:cs="Arial"/>
          <w:bCs/>
        </w:rPr>
        <w:t>,</w:t>
      </w:r>
      <w:r w:rsidR="00264036" w:rsidRPr="00DB71ED">
        <w:rPr>
          <w:rFonts w:ascii="Palatino Linotype" w:eastAsia="MS Mincho" w:hAnsi="Palatino Linotype" w:cs="Arial"/>
        </w:rPr>
        <w:t xml:space="preserve"> </w:t>
      </w:r>
      <w:r w:rsidR="00797A18" w:rsidRPr="00DB71ED">
        <w:rPr>
          <w:rFonts w:ascii="Palatino Linotype" w:eastAsia="Palatino Linotype" w:hAnsi="Palatino Linotype" w:cs="Palatino Linotype"/>
          <w:b/>
          <w:lang w:eastAsia="es-MX"/>
        </w:rPr>
        <w:t xml:space="preserve">EL RECURRENTE </w:t>
      </w:r>
      <w:r w:rsidR="00797A18" w:rsidRPr="00DB71ED">
        <w:rPr>
          <w:rFonts w:ascii="Palatino Linotype" w:eastAsia="Palatino Linotype" w:hAnsi="Palatino Linotype" w:cs="Palatino Linotype"/>
          <w:lang w:eastAsia="es-MX"/>
        </w:rPr>
        <w:t>presentó a través d</w:t>
      </w:r>
      <w:r w:rsidR="008F6C4A" w:rsidRPr="00DB71ED">
        <w:rPr>
          <w:rFonts w:ascii="Palatino Linotype" w:eastAsia="Palatino Linotype" w:hAnsi="Palatino Linotype" w:cs="Palatino Linotype"/>
          <w:lang w:eastAsia="es-MX"/>
        </w:rPr>
        <w:t>e</w:t>
      </w:r>
      <w:r w:rsidR="00797A18" w:rsidRPr="00DB71ED">
        <w:rPr>
          <w:rFonts w:ascii="Palatino Linotype" w:eastAsia="Palatino Linotype" w:hAnsi="Palatino Linotype" w:cs="Palatino Linotype"/>
          <w:lang w:eastAsia="es-MX"/>
        </w:rPr>
        <w:t>l Sistema de Acceso a la Información Mexiquense, en lo subsecuente</w:t>
      </w:r>
      <w:r w:rsidR="00797A18" w:rsidRPr="00DB71ED">
        <w:rPr>
          <w:rFonts w:ascii="Palatino Linotype" w:eastAsia="Palatino Linotype" w:hAnsi="Palatino Linotype" w:cs="Palatino Linotype"/>
          <w:b/>
          <w:lang w:eastAsia="es-MX"/>
        </w:rPr>
        <w:t xml:space="preserve"> EL SAIMEX</w:t>
      </w:r>
      <w:r w:rsidR="0022458E" w:rsidRPr="00DB71ED">
        <w:rPr>
          <w:rFonts w:ascii="Palatino Linotype" w:hAnsi="Palatino Linotype" w:cs="Arial"/>
          <w:b/>
        </w:rPr>
        <w:t>,</w:t>
      </w:r>
      <w:r w:rsidR="0022458E" w:rsidRPr="00DB71ED">
        <w:rPr>
          <w:rFonts w:ascii="Palatino Linotype" w:hAnsi="Palatino Linotype"/>
        </w:rPr>
        <w:t xml:space="preserve"> ante </w:t>
      </w:r>
      <w:r w:rsidR="0022458E" w:rsidRPr="00DB71ED">
        <w:rPr>
          <w:rFonts w:ascii="Palatino Linotype" w:hAnsi="Palatino Linotype"/>
          <w:b/>
        </w:rPr>
        <w:t>EL SUJETO OBLIGADO</w:t>
      </w:r>
      <w:r w:rsidR="00BF3E26" w:rsidRPr="00DB71ED">
        <w:rPr>
          <w:rFonts w:ascii="Palatino Linotype" w:eastAsia="MS Mincho" w:hAnsi="Palatino Linotype" w:cs="Arial"/>
          <w:lang w:val="es-ES_tradnl"/>
        </w:rPr>
        <w:t>, la</w:t>
      </w:r>
      <w:r w:rsidR="00000117" w:rsidRPr="00DB71ED">
        <w:rPr>
          <w:rFonts w:ascii="Palatino Linotype" w:eastAsia="MS Mincho" w:hAnsi="Palatino Linotype" w:cs="Arial"/>
          <w:lang w:val="es-ES_tradnl"/>
        </w:rPr>
        <w:t>s</w:t>
      </w:r>
      <w:r w:rsidR="00BF3E26" w:rsidRPr="00DB71ED">
        <w:rPr>
          <w:rFonts w:ascii="Palatino Linotype" w:eastAsia="MS Mincho" w:hAnsi="Palatino Linotype" w:cs="Arial"/>
          <w:lang w:val="es-ES_tradnl"/>
        </w:rPr>
        <w:t xml:space="preserve"> </w:t>
      </w:r>
      <w:r w:rsidR="00C5678A" w:rsidRPr="00DB71ED">
        <w:rPr>
          <w:rFonts w:ascii="Palatino Linotype" w:eastAsia="MS Mincho" w:hAnsi="Palatino Linotype" w:cs="Arial"/>
          <w:lang w:val="es-ES_tradnl"/>
        </w:rPr>
        <w:t xml:space="preserve">Solicitudes </w:t>
      </w:r>
      <w:r w:rsidR="00BF3E26" w:rsidRPr="00DB71ED">
        <w:rPr>
          <w:rFonts w:ascii="Palatino Linotype" w:eastAsia="MS Mincho" w:hAnsi="Palatino Linotype" w:cs="Arial"/>
          <w:lang w:val="es-ES_tradnl"/>
        </w:rPr>
        <w:t xml:space="preserve">de </w:t>
      </w:r>
      <w:r w:rsidR="004351DD" w:rsidRPr="00DB71ED">
        <w:rPr>
          <w:rFonts w:ascii="Palatino Linotype" w:eastAsia="MS Mincho" w:hAnsi="Palatino Linotype" w:cs="Arial"/>
          <w:lang w:val="es-ES_tradnl"/>
        </w:rPr>
        <w:t>A</w:t>
      </w:r>
      <w:r w:rsidR="00BF3E26" w:rsidRPr="00DB71ED">
        <w:rPr>
          <w:rFonts w:ascii="Palatino Linotype" w:eastAsia="MS Mincho" w:hAnsi="Palatino Linotype" w:cs="Arial"/>
          <w:lang w:val="es-ES_tradnl"/>
        </w:rPr>
        <w:t xml:space="preserve">cceso a la </w:t>
      </w:r>
      <w:r w:rsidR="00327647" w:rsidRPr="00DB71ED">
        <w:rPr>
          <w:rFonts w:ascii="Palatino Linotype" w:eastAsia="MS Mincho" w:hAnsi="Palatino Linotype" w:cs="Arial"/>
          <w:lang w:val="es-ES_tradnl"/>
        </w:rPr>
        <w:t>Información Pública</w:t>
      </w:r>
      <w:r w:rsidR="00225B80" w:rsidRPr="00DB71ED">
        <w:rPr>
          <w:rFonts w:ascii="Palatino Linotype" w:eastAsia="MS Mincho" w:hAnsi="Palatino Linotype" w:cs="Arial"/>
          <w:b/>
          <w:bCs/>
        </w:rPr>
        <w:t xml:space="preserve">, </w:t>
      </w:r>
      <w:r w:rsidR="00225B80" w:rsidRPr="00DB71ED">
        <w:rPr>
          <w:rFonts w:ascii="Palatino Linotype" w:eastAsia="MS Mincho" w:hAnsi="Palatino Linotype" w:cs="Arial"/>
          <w:bCs/>
        </w:rPr>
        <w:t>mediante de los cuales requirió, lo siguiente:</w:t>
      </w:r>
    </w:p>
    <w:tbl>
      <w:tblPr>
        <w:tblStyle w:val="Tablaconcuadrcula31"/>
        <w:tblW w:w="8642" w:type="dxa"/>
        <w:jc w:val="center"/>
        <w:tblLook w:val="04A0" w:firstRow="1" w:lastRow="0" w:firstColumn="1" w:lastColumn="0" w:noHBand="0" w:noVBand="1"/>
      </w:tblPr>
      <w:tblGrid>
        <w:gridCol w:w="2736"/>
        <w:gridCol w:w="5906"/>
      </w:tblGrid>
      <w:tr w:rsidR="00DB71ED" w:rsidRPr="00DB71ED" w14:paraId="18D11881" w14:textId="77777777" w:rsidTr="00BD203D">
        <w:trPr>
          <w:trHeight w:val="315"/>
          <w:tblHeader/>
          <w:jc w:val="center"/>
        </w:trPr>
        <w:tc>
          <w:tcPr>
            <w:tcW w:w="273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DB71ED" w:rsidRDefault="00225B80" w:rsidP="00DB71ED">
            <w:pPr>
              <w:spacing w:before="100" w:beforeAutospacing="1" w:after="100" w:afterAutospacing="1" w:line="276" w:lineRule="auto"/>
              <w:jc w:val="center"/>
              <w:rPr>
                <w:rFonts w:ascii="Palatino Linotype" w:hAnsi="Palatino Linotype" w:cs="Arial"/>
                <w:b/>
                <w:bCs/>
                <w:sz w:val="20"/>
                <w:szCs w:val="20"/>
              </w:rPr>
            </w:pPr>
            <w:bookmarkStart w:id="1" w:name="_Hlk113533669"/>
            <w:r w:rsidRPr="00DB71ED">
              <w:rPr>
                <w:rFonts w:ascii="Palatino Linotype" w:hAnsi="Palatino Linotype" w:cs="Arial"/>
                <w:b/>
                <w:bCs/>
                <w:sz w:val="20"/>
                <w:szCs w:val="20"/>
              </w:rPr>
              <w:t xml:space="preserve">Folio </w:t>
            </w:r>
          </w:p>
        </w:tc>
        <w:tc>
          <w:tcPr>
            <w:tcW w:w="5906" w:type="dxa"/>
            <w:tcBorders>
              <w:left w:val="single" w:sz="2" w:space="0" w:color="auto"/>
            </w:tcBorders>
            <w:shd w:val="clear" w:color="auto" w:fill="4A442A" w:themeFill="background2" w:themeFillShade="40"/>
          </w:tcPr>
          <w:p w14:paraId="7585606C" w14:textId="77777777" w:rsidR="00225B80" w:rsidRPr="00DB71ED" w:rsidRDefault="00225B80" w:rsidP="00DB71ED">
            <w:pPr>
              <w:spacing w:before="100" w:beforeAutospacing="1" w:after="100" w:afterAutospacing="1" w:line="276" w:lineRule="auto"/>
              <w:jc w:val="center"/>
              <w:rPr>
                <w:rFonts w:ascii="Palatino Linotype" w:hAnsi="Palatino Linotype" w:cs="Arial"/>
                <w:b/>
                <w:bCs/>
                <w:sz w:val="20"/>
                <w:szCs w:val="20"/>
              </w:rPr>
            </w:pPr>
            <w:r w:rsidRPr="00DB71ED">
              <w:rPr>
                <w:rFonts w:ascii="Palatino Linotype" w:hAnsi="Palatino Linotype" w:cs="Arial"/>
                <w:b/>
                <w:bCs/>
                <w:sz w:val="20"/>
                <w:szCs w:val="20"/>
              </w:rPr>
              <w:t xml:space="preserve">Solicitud </w:t>
            </w:r>
          </w:p>
        </w:tc>
      </w:tr>
      <w:tr w:rsidR="00DB71ED" w:rsidRPr="00DB71ED" w14:paraId="483DC4DC" w14:textId="77777777" w:rsidTr="00BD203D">
        <w:trPr>
          <w:trHeight w:val="631"/>
          <w:jc w:val="center"/>
        </w:trPr>
        <w:tc>
          <w:tcPr>
            <w:tcW w:w="2736" w:type="dxa"/>
            <w:tcBorders>
              <w:top w:val="single" w:sz="2" w:space="0" w:color="auto"/>
              <w:bottom w:val="single" w:sz="2" w:space="0" w:color="auto"/>
            </w:tcBorders>
            <w:shd w:val="clear" w:color="auto" w:fill="auto"/>
          </w:tcPr>
          <w:p w14:paraId="7E376894" w14:textId="5D93EC96" w:rsidR="00E92FC1" w:rsidRPr="00DB71ED" w:rsidRDefault="00F403D2" w:rsidP="00DB71ED">
            <w:pPr>
              <w:spacing w:before="100" w:beforeAutospacing="1" w:after="100" w:afterAutospacing="1"/>
              <w:rPr>
                <w:rFonts w:ascii="Palatino Linotype" w:hAnsi="Palatino Linotype" w:cs="Arial"/>
                <w:b/>
                <w:bCs/>
                <w:sz w:val="20"/>
                <w:szCs w:val="20"/>
              </w:rPr>
            </w:pPr>
            <w:bookmarkStart w:id="2" w:name="_Hlk102395122"/>
            <w:r w:rsidRPr="00DB71ED">
              <w:rPr>
                <w:rFonts w:ascii="Palatino Linotype" w:hAnsi="Palatino Linotype" w:cs="Arial"/>
                <w:b/>
                <w:bCs/>
                <w:sz w:val="20"/>
                <w:szCs w:val="20"/>
              </w:rPr>
              <w:t>00093/ATLACOM/IP/2023</w:t>
            </w:r>
          </w:p>
        </w:tc>
        <w:tc>
          <w:tcPr>
            <w:tcW w:w="5906" w:type="dxa"/>
            <w:shd w:val="clear" w:color="auto" w:fill="auto"/>
          </w:tcPr>
          <w:p w14:paraId="2EB3F153" w14:textId="52471600" w:rsidR="00225B80" w:rsidRPr="00DB71ED" w:rsidRDefault="0073188F" w:rsidP="00DB71ED">
            <w:pPr>
              <w:spacing w:before="100" w:beforeAutospacing="1" w:after="100" w:afterAutospacing="1"/>
              <w:jc w:val="both"/>
              <w:rPr>
                <w:rFonts w:ascii="Palatino Linotype" w:hAnsi="Palatino Linotype" w:cs="Arial"/>
                <w:i/>
                <w:iCs/>
              </w:rPr>
            </w:pPr>
            <w:r w:rsidRPr="00DB71ED">
              <w:rPr>
                <w:rFonts w:ascii="Palatino Linotype" w:hAnsi="Palatino Linotype" w:cs="Arial"/>
                <w:i/>
                <w:iCs/>
              </w:rPr>
              <w:t>“</w:t>
            </w:r>
            <w:r w:rsidR="00F403D2" w:rsidRPr="00DB71ED">
              <w:rPr>
                <w:rFonts w:ascii="Palatino Linotype" w:hAnsi="Palatino Linotype" w:cs="Arial"/>
                <w:i/>
                <w:iCs/>
              </w:rPr>
              <w:t>SOLICITO TODOS LOS RECIBOS DE NOMINA DE TODOS LOS EMPLEADOS DEL AYUNTAMIENTO E IMDA DEL 01 DE JULIO DE 2022 AL 31 DE MARZO DE 2023.</w:t>
            </w:r>
            <w:r w:rsidRPr="00DB71ED">
              <w:rPr>
                <w:rFonts w:ascii="Palatino Linotype" w:hAnsi="Palatino Linotype" w:cs="Arial"/>
                <w:i/>
                <w:iCs/>
              </w:rPr>
              <w:t>”</w:t>
            </w:r>
            <w:r w:rsidR="00C554A8" w:rsidRPr="00DB71ED">
              <w:rPr>
                <w:rFonts w:ascii="Palatino Linotype" w:hAnsi="Palatino Linotype" w:cs="Arial"/>
                <w:i/>
                <w:iCs/>
              </w:rPr>
              <w:t xml:space="preserve"> (Sic)</w:t>
            </w:r>
          </w:p>
        </w:tc>
      </w:tr>
      <w:bookmarkEnd w:id="1"/>
      <w:tr w:rsidR="00DB71ED" w:rsidRPr="00DB71ED" w14:paraId="60A5BC2E" w14:textId="77777777" w:rsidTr="00BD203D">
        <w:trPr>
          <w:trHeight w:val="631"/>
          <w:jc w:val="center"/>
        </w:trPr>
        <w:tc>
          <w:tcPr>
            <w:tcW w:w="2736" w:type="dxa"/>
            <w:tcBorders>
              <w:top w:val="single" w:sz="2" w:space="0" w:color="auto"/>
              <w:bottom w:val="single" w:sz="2" w:space="0" w:color="auto"/>
            </w:tcBorders>
            <w:shd w:val="clear" w:color="auto" w:fill="auto"/>
          </w:tcPr>
          <w:p w14:paraId="44105880" w14:textId="09DEDF71" w:rsidR="00B31CB6" w:rsidRPr="00DB71ED" w:rsidRDefault="00DB71ED" w:rsidP="00DB71ED">
            <w:pPr>
              <w:spacing w:before="100" w:beforeAutospacing="1" w:after="100" w:afterAutospacing="1"/>
              <w:rPr>
                <w:rFonts w:ascii="Palatino Linotype" w:hAnsi="Palatino Linotype" w:cs="Arial"/>
                <w:b/>
                <w:bCs/>
                <w:sz w:val="20"/>
                <w:szCs w:val="20"/>
              </w:rPr>
            </w:pPr>
            <w:r w:rsidRPr="00DB71ED">
              <w:rPr>
                <w:rFonts w:ascii="Palatino Linotype" w:hAnsi="Palatino Linotype" w:cs="Arial"/>
                <w:b/>
                <w:bCs/>
                <w:sz w:val="20"/>
                <w:szCs w:val="20"/>
              </w:rPr>
              <w:t>00098/ATLACOM/IP/2023</w:t>
            </w:r>
          </w:p>
        </w:tc>
        <w:tc>
          <w:tcPr>
            <w:tcW w:w="5906" w:type="dxa"/>
            <w:shd w:val="clear" w:color="auto" w:fill="auto"/>
          </w:tcPr>
          <w:p w14:paraId="421FFFD1" w14:textId="0669924B" w:rsidR="00B31CB6" w:rsidRPr="00DB71ED" w:rsidRDefault="0073188F" w:rsidP="00DB71ED">
            <w:pPr>
              <w:spacing w:before="100" w:beforeAutospacing="1" w:after="100" w:afterAutospacing="1"/>
              <w:jc w:val="both"/>
              <w:rPr>
                <w:rFonts w:ascii="Palatino Linotype" w:hAnsi="Palatino Linotype" w:cs="Arial"/>
                <w:i/>
                <w:iCs/>
              </w:rPr>
            </w:pPr>
            <w:r w:rsidRPr="00DB71ED">
              <w:rPr>
                <w:rFonts w:ascii="Palatino Linotype" w:hAnsi="Palatino Linotype" w:cs="Arial"/>
                <w:i/>
                <w:iCs/>
              </w:rPr>
              <w:t>“</w:t>
            </w:r>
            <w:r w:rsidR="00210302" w:rsidRPr="00DB71ED">
              <w:rPr>
                <w:rFonts w:ascii="Palatino Linotype" w:hAnsi="Palatino Linotype" w:cs="Arial"/>
                <w:i/>
                <w:iCs/>
              </w:rPr>
              <w:t xml:space="preserve">recibos de </w:t>
            </w:r>
            <w:proofErr w:type="spellStart"/>
            <w:r w:rsidR="00210302" w:rsidRPr="00DB71ED">
              <w:rPr>
                <w:rFonts w:ascii="Palatino Linotype" w:hAnsi="Palatino Linotype" w:cs="Arial"/>
                <w:i/>
                <w:iCs/>
              </w:rPr>
              <w:t>nomina</w:t>
            </w:r>
            <w:proofErr w:type="spellEnd"/>
            <w:r w:rsidR="00210302" w:rsidRPr="00DB71ED">
              <w:rPr>
                <w:rFonts w:ascii="Palatino Linotype" w:hAnsi="Palatino Linotype" w:cs="Arial"/>
                <w:i/>
                <w:iCs/>
              </w:rPr>
              <w:t xml:space="preserve"> de aguinaldo de marzo o abril 2023 de todos los servidores </w:t>
            </w:r>
            <w:proofErr w:type="spellStart"/>
            <w:r w:rsidR="00210302" w:rsidRPr="00DB71ED">
              <w:rPr>
                <w:rFonts w:ascii="Palatino Linotype" w:hAnsi="Palatino Linotype" w:cs="Arial"/>
                <w:i/>
                <w:iCs/>
              </w:rPr>
              <w:t>publicos</w:t>
            </w:r>
            <w:proofErr w:type="spellEnd"/>
            <w:r w:rsidR="00210302" w:rsidRPr="00DB71ED">
              <w:rPr>
                <w:rFonts w:ascii="Palatino Linotype" w:hAnsi="Palatino Linotype" w:cs="Arial"/>
                <w:i/>
                <w:iCs/>
              </w:rPr>
              <w:t xml:space="preserve"> del ayuntamiento</w:t>
            </w:r>
            <w:r w:rsidR="00C554A8" w:rsidRPr="00DB71ED">
              <w:rPr>
                <w:rFonts w:ascii="Palatino Linotype" w:hAnsi="Palatino Linotype" w:cs="Arial"/>
                <w:i/>
                <w:iCs/>
              </w:rPr>
              <w:t>” (Sic)</w:t>
            </w:r>
          </w:p>
        </w:tc>
      </w:tr>
    </w:tbl>
    <w:bookmarkEnd w:id="2"/>
    <w:p w14:paraId="1E5C8002" w14:textId="53C6FCFB" w:rsidR="00AD38BA" w:rsidRPr="00DB71ED" w:rsidRDefault="003F157B" w:rsidP="00DB71E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DB71ED">
        <w:rPr>
          <w:rFonts w:ascii="Palatino Linotype" w:eastAsia="Calibri" w:hAnsi="Palatino Linotype" w:cs="Arial"/>
          <w:b/>
          <w:bCs/>
          <w:lang w:val="es-ES" w:eastAsia="en-US"/>
        </w:rPr>
        <w:lastRenderedPageBreak/>
        <w:t>MODALIDAD DE ENTREGA</w:t>
      </w:r>
      <w:r w:rsidR="00A525BF" w:rsidRPr="00DB71ED">
        <w:rPr>
          <w:rFonts w:ascii="Palatino Linotype" w:eastAsia="Calibri" w:hAnsi="Palatino Linotype" w:cs="Arial"/>
          <w:b/>
          <w:bCs/>
          <w:lang w:val="es-ES" w:eastAsia="en-US"/>
        </w:rPr>
        <w:t xml:space="preserve">: </w:t>
      </w:r>
      <w:r w:rsidR="00AD38BA" w:rsidRPr="00DB71ED">
        <w:rPr>
          <w:rFonts w:ascii="Palatino Linotype" w:eastAsia="Calibri" w:hAnsi="Palatino Linotype" w:cs="Arial"/>
          <w:lang w:val="es-ES" w:eastAsia="en-US"/>
        </w:rPr>
        <w:t>Vía</w:t>
      </w:r>
      <w:r w:rsidR="00AD38BA" w:rsidRPr="00DB71ED">
        <w:rPr>
          <w:rFonts w:ascii="Palatino Linotype" w:eastAsia="Calibri" w:hAnsi="Palatino Linotype" w:cs="Arial"/>
          <w:b/>
          <w:bCs/>
          <w:lang w:val="es-ES" w:eastAsia="en-US"/>
        </w:rPr>
        <w:t xml:space="preserve"> </w:t>
      </w:r>
      <w:r w:rsidR="00AD38BA" w:rsidRPr="00DB71ED">
        <w:rPr>
          <w:rFonts w:ascii="Palatino Linotype" w:eastAsia="Calibri" w:hAnsi="Palatino Linotype" w:cs="Arial"/>
          <w:b/>
          <w:bCs/>
          <w:lang w:eastAsia="en-US"/>
        </w:rPr>
        <w:t>SAIMEX</w:t>
      </w:r>
    </w:p>
    <w:p w14:paraId="761D3850" w14:textId="77777777" w:rsidR="00A81F0A" w:rsidRPr="00DB71ED" w:rsidRDefault="00A81F0A" w:rsidP="00DB71E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8"/>
          <w:szCs w:val="28"/>
          <w:lang w:val="es-ES" w:eastAsia="en-US"/>
        </w:rPr>
      </w:pPr>
      <w:r w:rsidRPr="00DB71ED">
        <w:rPr>
          <w:rFonts w:ascii="Palatino Linotype" w:eastAsia="Calibri" w:hAnsi="Palatino Linotype" w:cs="Arial"/>
          <w:b/>
          <w:sz w:val="28"/>
          <w:szCs w:val="28"/>
          <w:lang w:val="es-ES" w:eastAsia="en-US"/>
        </w:rPr>
        <w:t>II.</w:t>
      </w:r>
      <w:r w:rsidRPr="00DB71ED">
        <w:rPr>
          <w:rFonts w:ascii="Palatino Linotype" w:eastAsia="Calibri" w:hAnsi="Palatino Linotype" w:cs="Arial"/>
          <w:sz w:val="28"/>
          <w:szCs w:val="28"/>
          <w:lang w:val="es-ES" w:eastAsia="en-US"/>
        </w:rPr>
        <w:t xml:space="preserve"> </w:t>
      </w:r>
      <w:r w:rsidRPr="00DB71ED">
        <w:rPr>
          <w:rFonts w:ascii="Palatino Linotype" w:eastAsia="Calibri" w:hAnsi="Palatino Linotype" w:cs="Arial"/>
          <w:b/>
          <w:sz w:val="28"/>
          <w:szCs w:val="28"/>
          <w:lang w:eastAsia="en-US"/>
        </w:rPr>
        <w:t>Turno de requerimiento del Sujeto Obligado</w:t>
      </w:r>
    </w:p>
    <w:p w14:paraId="5A065051" w14:textId="12327497" w:rsidR="00A81F0A" w:rsidRPr="00DB71ED" w:rsidRDefault="00A81F0A" w:rsidP="00DB71E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DB71ED">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Pr="00DB71ED">
        <w:rPr>
          <w:rFonts w:ascii="Palatino Linotype" w:eastAsia="Calibri" w:hAnsi="Palatino Linotype" w:cs="Arial"/>
          <w:b/>
          <w:lang w:val="es-ES" w:eastAsia="en-US"/>
        </w:rPr>
        <w:t xml:space="preserve">diez de abril de dos mil </w:t>
      </w:r>
      <w:r w:rsidR="007932F1" w:rsidRPr="00DB71ED">
        <w:rPr>
          <w:rFonts w:ascii="Palatino Linotype" w:eastAsia="Calibri" w:hAnsi="Palatino Linotype" w:cs="Arial"/>
          <w:b/>
          <w:lang w:val="es-ES" w:eastAsia="en-US"/>
        </w:rPr>
        <w:t>veintitrés</w:t>
      </w:r>
      <w:r w:rsidRPr="00DB71ED">
        <w:rPr>
          <w:rFonts w:ascii="Palatino Linotype" w:eastAsia="Calibri" w:hAnsi="Palatino Linotype" w:cs="Arial"/>
          <w:lang w:val="es-ES" w:eastAsia="en-US"/>
        </w:rPr>
        <w:t>, el Titular de la Unidad de Transparencia del</w:t>
      </w:r>
      <w:r w:rsidRPr="00DB71ED">
        <w:rPr>
          <w:rFonts w:ascii="Palatino Linotype" w:eastAsia="Calibri" w:hAnsi="Palatino Linotype" w:cs="Arial"/>
          <w:b/>
          <w:lang w:val="es-ES" w:eastAsia="en-US"/>
        </w:rPr>
        <w:t xml:space="preserve"> SUJETO OBLIGADO</w:t>
      </w:r>
      <w:r w:rsidRPr="00DB71ED">
        <w:rPr>
          <w:rFonts w:ascii="Palatino Linotype" w:eastAsia="Calibri" w:hAnsi="Palatino Linotype" w:cs="Arial"/>
          <w:lang w:val="es-ES" w:eastAsia="en-US"/>
        </w:rPr>
        <w:t xml:space="preserve"> turnó el requerimiento el contenido de la información al servidor público habilitado que estimó competente, a fin de colmar las solicitudes de acceso a la información pública.</w:t>
      </w:r>
    </w:p>
    <w:p w14:paraId="45A0ABE5" w14:textId="05115268" w:rsidR="008D795B" w:rsidRPr="00DB71ED" w:rsidRDefault="003C6A8B" w:rsidP="00DB71E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8"/>
          <w:szCs w:val="28"/>
          <w:lang w:val="es-ES" w:eastAsia="en-US"/>
        </w:rPr>
      </w:pPr>
      <w:r w:rsidRPr="00DB71ED">
        <w:rPr>
          <w:rFonts w:ascii="Palatino Linotype" w:eastAsia="Calibri" w:hAnsi="Palatino Linotype" w:cs="Arial"/>
          <w:b/>
          <w:sz w:val="28"/>
          <w:szCs w:val="28"/>
          <w:lang w:val="es-ES" w:eastAsia="en-US"/>
        </w:rPr>
        <w:t>I</w:t>
      </w:r>
      <w:r w:rsidR="00DB71ED">
        <w:rPr>
          <w:rFonts w:ascii="Palatino Linotype" w:eastAsia="Calibri" w:hAnsi="Palatino Linotype" w:cs="Arial"/>
          <w:b/>
          <w:sz w:val="28"/>
          <w:szCs w:val="28"/>
          <w:lang w:val="es-ES" w:eastAsia="en-US"/>
        </w:rPr>
        <w:t>I</w:t>
      </w:r>
      <w:r w:rsidRPr="00DB71ED">
        <w:rPr>
          <w:rFonts w:ascii="Palatino Linotype" w:eastAsia="Calibri" w:hAnsi="Palatino Linotype" w:cs="Arial"/>
          <w:b/>
          <w:sz w:val="28"/>
          <w:szCs w:val="28"/>
          <w:lang w:val="es-ES" w:eastAsia="en-US"/>
        </w:rPr>
        <w:t>I.</w:t>
      </w:r>
      <w:bookmarkStart w:id="3" w:name="_Hlk92389056"/>
      <w:bookmarkStart w:id="4" w:name="_Hlk98335778"/>
      <w:r w:rsidR="008D795B" w:rsidRPr="00DB71ED">
        <w:rPr>
          <w:rFonts w:ascii="Palatino Linotype" w:eastAsia="Calibri" w:hAnsi="Palatino Linotype" w:cs="Arial"/>
          <w:sz w:val="28"/>
          <w:szCs w:val="28"/>
          <w:lang w:val="es-ES" w:eastAsia="en-US"/>
        </w:rPr>
        <w:t xml:space="preserve"> </w:t>
      </w:r>
      <w:r w:rsidR="008D795B" w:rsidRPr="00DB71ED">
        <w:rPr>
          <w:rFonts w:ascii="Palatino Linotype" w:hAnsi="Palatino Linotype" w:cs="Arial"/>
          <w:b/>
          <w:sz w:val="28"/>
          <w:szCs w:val="28"/>
        </w:rPr>
        <w:t>Respuesta del Sujeto Obligado</w:t>
      </w:r>
    </w:p>
    <w:p w14:paraId="3FEF4071" w14:textId="7F4125F8" w:rsidR="008D795B" w:rsidRPr="00DB71ED" w:rsidRDefault="00D14001"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DB71ED">
        <w:rPr>
          <w:rFonts w:ascii="Palatino Linotype" w:hAnsi="Palatino Linotype" w:cs="Segoe UI"/>
          <w:lang w:eastAsia="es-MX"/>
        </w:rPr>
        <w:t>El</w:t>
      </w:r>
      <w:r w:rsidR="008D795B" w:rsidRPr="00DB71ED">
        <w:rPr>
          <w:rFonts w:ascii="Palatino Linotype" w:hAnsi="Palatino Linotype" w:cs="Segoe UI"/>
          <w:lang w:eastAsia="es-MX"/>
        </w:rPr>
        <w:t xml:space="preserve"> </w:t>
      </w:r>
      <w:r w:rsidR="008A446F" w:rsidRPr="00DB71ED">
        <w:rPr>
          <w:rFonts w:ascii="Palatino Linotype" w:hAnsi="Palatino Linotype" w:cs="Segoe UI"/>
          <w:b/>
          <w:bCs/>
          <w:lang w:eastAsia="es-MX"/>
        </w:rPr>
        <w:t>dos de mayo</w:t>
      </w:r>
      <w:r w:rsidR="008D795B" w:rsidRPr="00DB71ED">
        <w:rPr>
          <w:rFonts w:ascii="Palatino Linotype" w:hAnsi="Palatino Linotype" w:cs="Segoe UI"/>
          <w:b/>
          <w:bCs/>
          <w:lang w:eastAsia="es-MX"/>
        </w:rPr>
        <w:t xml:space="preserve"> de dos mil </w:t>
      </w:r>
      <w:r w:rsidR="004E78AF" w:rsidRPr="00DB71ED">
        <w:rPr>
          <w:rFonts w:ascii="Palatino Linotype" w:hAnsi="Palatino Linotype" w:cs="Segoe UI"/>
          <w:b/>
          <w:bCs/>
          <w:lang w:eastAsia="es-MX"/>
        </w:rPr>
        <w:t>veintitrés</w:t>
      </w:r>
      <w:r w:rsidR="008D795B" w:rsidRPr="00DB71ED">
        <w:rPr>
          <w:rFonts w:ascii="Palatino Linotype" w:hAnsi="Palatino Linotype" w:cs="Segoe UI"/>
          <w:lang w:eastAsia="es-MX"/>
        </w:rPr>
        <w:t xml:space="preserve">, </w:t>
      </w:r>
      <w:r w:rsidR="008D795B" w:rsidRPr="00DB71ED">
        <w:rPr>
          <w:rFonts w:ascii="Palatino Linotype" w:hAnsi="Palatino Linotype" w:cs="Segoe UI"/>
          <w:b/>
          <w:bCs/>
          <w:lang w:eastAsia="es-MX"/>
        </w:rPr>
        <w:t>EL SU</w:t>
      </w:r>
      <w:r w:rsidR="008D795B" w:rsidRPr="00DB71ED">
        <w:rPr>
          <w:rFonts w:ascii="Palatino Linotype" w:hAnsi="Palatino Linotype" w:cs="Segoe UI"/>
          <w:b/>
          <w:lang w:eastAsia="es-MX"/>
        </w:rPr>
        <w:t>JETO OBLIGADO</w:t>
      </w:r>
      <w:r w:rsidR="008D795B" w:rsidRPr="00DB71ED">
        <w:rPr>
          <w:rFonts w:ascii="Palatino Linotype" w:hAnsi="Palatino Linotype" w:cs="Segoe UI"/>
          <w:lang w:eastAsia="es-MX"/>
        </w:rPr>
        <w:t xml:space="preserve"> dio respuesta a las solicitudes de información en los siguientes términos:</w:t>
      </w:r>
    </w:p>
    <w:p w14:paraId="74DD8B82" w14:textId="14725DD1" w:rsidR="00110BF0" w:rsidRPr="00DB71ED" w:rsidRDefault="00301EEE"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DB71ED">
        <w:rPr>
          <w:rFonts w:ascii="Palatino Linotype" w:hAnsi="Palatino Linotype" w:cs="Segoe UI"/>
          <w:lang w:eastAsia="es-MX"/>
        </w:rPr>
        <w:t xml:space="preserve">Folio de la </w:t>
      </w:r>
      <w:r w:rsidR="009A2FFF" w:rsidRPr="00DB71ED">
        <w:rPr>
          <w:rFonts w:ascii="Palatino Linotype" w:hAnsi="Palatino Linotype" w:cs="Segoe UI"/>
          <w:lang w:eastAsia="es-MX"/>
        </w:rPr>
        <w:t xml:space="preserve">Solicitud </w:t>
      </w:r>
      <w:r w:rsidR="00AE64B3" w:rsidRPr="00DB71ED">
        <w:rPr>
          <w:rFonts w:ascii="Palatino Linotype" w:hAnsi="Palatino Linotype" w:cs="Segoe UI"/>
          <w:b/>
          <w:lang w:eastAsia="es-MX"/>
        </w:rPr>
        <w:t>00093/ATLACOM/IP/2023</w:t>
      </w:r>
      <w:r w:rsidR="007F6D6D" w:rsidRPr="00DB71ED">
        <w:rPr>
          <w:rFonts w:ascii="Palatino Linotype" w:hAnsi="Palatino Linotype" w:cs="Segoe UI"/>
          <w:b/>
          <w:lang w:eastAsia="es-MX"/>
        </w:rPr>
        <w:t xml:space="preserve"> </w:t>
      </w:r>
      <w:r w:rsidRPr="00DB71ED">
        <w:rPr>
          <w:rFonts w:ascii="Palatino Linotype" w:hAnsi="Palatino Linotype" w:cs="Segoe UI"/>
          <w:lang w:eastAsia="es-MX"/>
        </w:rPr>
        <w:t xml:space="preserve">relativa al </w:t>
      </w:r>
      <w:r w:rsidRPr="00DB71ED">
        <w:rPr>
          <w:rFonts w:ascii="Palatino Linotype" w:hAnsi="Palatino Linotype" w:cs="Segoe UI"/>
          <w:bCs/>
          <w:lang w:eastAsia="es-MX"/>
        </w:rPr>
        <w:t>Recurso de Revisión</w:t>
      </w:r>
      <w:r w:rsidRPr="00DB71ED">
        <w:rPr>
          <w:rFonts w:ascii="Palatino Linotype" w:hAnsi="Palatino Linotype" w:cs="Segoe UI"/>
          <w:b/>
          <w:bCs/>
          <w:lang w:eastAsia="es-MX"/>
        </w:rPr>
        <w:t> </w:t>
      </w:r>
      <w:r w:rsidR="00AE64B3" w:rsidRPr="00DB71ED">
        <w:rPr>
          <w:rFonts w:ascii="Palatino Linotype" w:hAnsi="Palatino Linotype" w:cs="Segoe UI"/>
          <w:b/>
          <w:bCs/>
          <w:lang w:eastAsia="es-MX"/>
        </w:rPr>
        <w:t>02447</w:t>
      </w:r>
      <w:r w:rsidR="007F6D6D" w:rsidRPr="00DB71ED">
        <w:rPr>
          <w:rFonts w:ascii="Palatino Linotype" w:hAnsi="Palatino Linotype" w:cs="Segoe UI"/>
          <w:b/>
          <w:bCs/>
          <w:lang w:eastAsia="es-MX"/>
        </w:rPr>
        <w:t>/INFOEM/IP/RR/2023</w:t>
      </w:r>
      <w:r w:rsidRPr="00DB71ED">
        <w:rPr>
          <w:rFonts w:ascii="Palatino Linotype" w:hAnsi="Palatino Linotype" w:cs="Segoe UI"/>
          <w:b/>
          <w:bCs/>
          <w:lang w:eastAsia="es-MX"/>
        </w:rPr>
        <w:t>:</w:t>
      </w:r>
    </w:p>
    <w:bookmarkEnd w:id="3"/>
    <w:bookmarkEnd w:id="4"/>
    <w:p w14:paraId="79798890" w14:textId="77777777" w:rsidR="00AE64B3" w:rsidRPr="00DB71ED" w:rsidRDefault="00344B20" w:rsidP="00DB71ED">
      <w:pPr>
        <w:spacing w:before="100" w:beforeAutospacing="1" w:after="100" w:afterAutospacing="1"/>
        <w:ind w:left="840" w:right="900"/>
        <w:jc w:val="both"/>
        <w:textAlignment w:val="baseline"/>
        <w:rPr>
          <w:rFonts w:ascii="Palatino Linotype" w:hAnsi="Palatino Linotype" w:cs="Segoe UI"/>
          <w:i/>
          <w:iCs/>
          <w:sz w:val="22"/>
          <w:szCs w:val="22"/>
          <w:lang w:eastAsia="es-MX"/>
        </w:rPr>
      </w:pPr>
      <w:r w:rsidRPr="00DB71ED">
        <w:rPr>
          <w:rFonts w:ascii="Palatino Linotype" w:hAnsi="Palatino Linotype" w:cs="Segoe UI"/>
          <w:i/>
          <w:iCs/>
          <w:sz w:val="22"/>
          <w:szCs w:val="22"/>
          <w:lang w:eastAsia="es-MX"/>
        </w:rPr>
        <w:t>“…</w:t>
      </w:r>
      <w:r w:rsidR="00AE64B3" w:rsidRPr="00DB71ED">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6A9177" w14:textId="4679074E" w:rsidR="00344B20" w:rsidRPr="00DB71ED" w:rsidRDefault="00AE64B3" w:rsidP="00DB71ED">
      <w:pPr>
        <w:spacing w:before="100" w:beforeAutospacing="1" w:after="100" w:afterAutospacing="1"/>
        <w:ind w:left="840" w:right="900"/>
        <w:jc w:val="both"/>
        <w:textAlignment w:val="baseline"/>
        <w:rPr>
          <w:rFonts w:ascii="Palatino Linotype" w:hAnsi="Palatino Linotype" w:cs="Segoe UI"/>
          <w:i/>
          <w:sz w:val="22"/>
          <w:szCs w:val="22"/>
          <w:lang w:eastAsia="es-MX"/>
        </w:rPr>
      </w:pPr>
      <w:r w:rsidRPr="00DB71ED">
        <w:rPr>
          <w:rFonts w:ascii="Palatino Linotype" w:hAnsi="Palatino Linotype" w:cs="Segoe UI"/>
          <w:i/>
          <w:iCs/>
          <w:sz w:val="22"/>
          <w:szCs w:val="22"/>
          <w:lang w:eastAsia="es-MX"/>
        </w:rPr>
        <w:t>Se atiende requerimiento de información</w:t>
      </w:r>
      <w:r w:rsidR="00687B68" w:rsidRPr="00DB71ED">
        <w:rPr>
          <w:rFonts w:ascii="Palatino Linotype" w:hAnsi="Palatino Linotype" w:cs="Segoe UI"/>
          <w:i/>
          <w:iCs/>
          <w:sz w:val="22"/>
          <w:szCs w:val="22"/>
          <w:lang w:eastAsia="es-MX"/>
        </w:rPr>
        <w:t>.</w:t>
      </w:r>
      <w:r w:rsidR="00344B20" w:rsidRPr="00DB71ED">
        <w:rPr>
          <w:rFonts w:ascii="Palatino Linotype" w:hAnsi="Palatino Linotype" w:cs="Segoe UI"/>
          <w:i/>
          <w:iCs/>
          <w:sz w:val="22"/>
          <w:szCs w:val="22"/>
          <w:lang w:eastAsia="es-MX"/>
        </w:rPr>
        <w:t>..”</w:t>
      </w:r>
      <w:r w:rsidR="00344B20" w:rsidRPr="00DB71ED">
        <w:rPr>
          <w:rFonts w:ascii="Palatino Linotype" w:hAnsi="Palatino Linotype" w:cs="Segoe UI"/>
          <w:i/>
          <w:sz w:val="22"/>
          <w:szCs w:val="22"/>
          <w:lang w:eastAsia="es-MX"/>
        </w:rPr>
        <w:t xml:space="preserve"> (Sic)</w:t>
      </w:r>
    </w:p>
    <w:p w14:paraId="08572949" w14:textId="77777777" w:rsidR="00DB71ED" w:rsidRDefault="00DB71ED"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bookmarkStart w:id="5" w:name="_Hlk128381080"/>
    </w:p>
    <w:p w14:paraId="5AB5654A" w14:textId="462EB15D" w:rsidR="00F401AE" w:rsidRPr="00DB71ED" w:rsidRDefault="00E828F9"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DB71ED">
        <w:rPr>
          <w:rFonts w:ascii="Palatino Linotype" w:hAnsi="Palatino Linotype" w:cs="Segoe UI"/>
          <w:lang w:eastAsia="es-MX"/>
        </w:rPr>
        <w:t xml:space="preserve">De igual modo, </w:t>
      </w:r>
      <w:r w:rsidRPr="00DB71ED">
        <w:rPr>
          <w:rFonts w:ascii="Palatino Linotype" w:hAnsi="Palatino Linotype" w:cs="Segoe UI"/>
          <w:b/>
          <w:lang w:eastAsia="es-MX"/>
        </w:rPr>
        <w:t>EL SUJETO OBLIGADO</w:t>
      </w:r>
      <w:r w:rsidRPr="00DB71ED">
        <w:rPr>
          <w:rFonts w:ascii="Palatino Linotype" w:hAnsi="Palatino Linotype" w:cs="Segoe UI"/>
          <w:lang w:eastAsia="es-MX"/>
        </w:rPr>
        <w:t xml:space="preserve"> adjuntó a su </w:t>
      </w:r>
      <w:r w:rsidR="009A2FFF" w:rsidRPr="00DB71ED">
        <w:rPr>
          <w:rFonts w:ascii="Palatino Linotype" w:hAnsi="Palatino Linotype" w:cs="Segoe UI"/>
          <w:lang w:eastAsia="es-MX"/>
        </w:rPr>
        <w:t xml:space="preserve">respuesta </w:t>
      </w:r>
      <w:r w:rsidR="00F401AE" w:rsidRPr="00DB71ED">
        <w:rPr>
          <w:rFonts w:ascii="Palatino Linotype" w:hAnsi="Palatino Linotype" w:cs="Segoe UI"/>
          <w:lang w:eastAsia="es-MX"/>
        </w:rPr>
        <w:t>los</w:t>
      </w:r>
      <w:r w:rsidR="009A2FFF" w:rsidRPr="00DB71ED">
        <w:rPr>
          <w:rFonts w:ascii="Palatino Linotype" w:hAnsi="Palatino Linotype" w:cs="Segoe UI"/>
          <w:lang w:eastAsia="es-MX"/>
        </w:rPr>
        <w:t xml:space="preserve"> </w:t>
      </w:r>
      <w:r w:rsidR="00687B68" w:rsidRPr="00DB71ED">
        <w:rPr>
          <w:rFonts w:ascii="Palatino Linotype" w:hAnsi="Palatino Linotype" w:cs="Segoe UI"/>
          <w:lang w:eastAsia="es-MX"/>
        </w:rPr>
        <w:t>archivo</w:t>
      </w:r>
      <w:r w:rsidR="00F401AE" w:rsidRPr="00DB71ED">
        <w:rPr>
          <w:rFonts w:ascii="Palatino Linotype" w:hAnsi="Palatino Linotype" w:cs="Segoe UI"/>
          <w:lang w:eastAsia="es-MX"/>
        </w:rPr>
        <w:t>s</w:t>
      </w:r>
      <w:r w:rsidR="00687B68" w:rsidRPr="00DB71ED">
        <w:rPr>
          <w:rFonts w:ascii="Palatino Linotype" w:hAnsi="Palatino Linotype" w:cs="Segoe UI"/>
          <w:lang w:eastAsia="es-MX"/>
        </w:rPr>
        <w:t xml:space="preserve"> electrónico</w:t>
      </w:r>
      <w:r w:rsidR="00F401AE" w:rsidRPr="00DB71ED">
        <w:rPr>
          <w:rFonts w:ascii="Palatino Linotype" w:hAnsi="Palatino Linotype" w:cs="Segoe UI"/>
          <w:lang w:eastAsia="es-MX"/>
        </w:rPr>
        <w:t>s que a continuación se describen:</w:t>
      </w:r>
    </w:p>
    <w:p w14:paraId="6A9EE778" w14:textId="60D16DE3" w:rsidR="00E773CE" w:rsidRPr="00DB71ED" w:rsidRDefault="00E773CE"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DB71ED">
        <w:rPr>
          <w:rFonts w:ascii="Palatino Linotype" w:hAnsi="Palatino Linotype" w:cs="Segoe UI"/>
          <w:b/>
          <w:bCs/>
          <w:lang w:eastAsia="es-MX"/>
        </w:rPr>
        <w:lastRenderedPageBreak/>
        <w:t>“</w:t>
      </w:r>
      <w:hyperlink r:id="rId8" w:tgtFrame="_blank" w:history="1">
        <w:r w:rsidRPr="00DB71ED">
          <w:rPr>
            <w:rStyle w:val="Hipervnculo"/>
            <w:rFonts w:ascii="Palatino Linotype" w:hAnsi="Palatino Linotype" w:cs="Segoe UI"/>
            <w:b/>
            <w:bCs/>
            <w:color w:val="auto"/>
            <w:lang w:eastAsia="es-MX"/>
          </w:rPr>
          <w:t>093_RSOL_TM_2022_CD_RECNOM_010722_31032023.pdf</w:t>
        </w:r>
      </w:hyperlink>
      <w:r w:rsidRPr="00DB71ED">
        <w:rPr>
          <w:rFonts w:ascii="Palatino Linotype" w:hAnsi="Palatino Linotype" w:cs="Segoe UI"/>
          <w:b/>
          <w:bCs/>
          <w:lang w:eastAsia="es-MX"/>
        </w:rPr>
        <w:t xml:space="preserve">”: </w:t>
      </w:r>
      <w:r w:rsidRPr="00DB71ED">
        <w:rPr>
          <w:rFonts w:ascii="Palatino Linotype" w:hAnsi="Palatino Linotype" w:cs="Segoe UI"/>
          <w:lang w:eastAsia="es-MX"/>
        </w:rPr>
        <w:t xml:space="preserve">Contienen </w:t>
      </w:r>
      <w:r w:rsidR="008A2328" w:rsidRPr="00DB71ED">
        <w:rPr>
          <w:rFonts w:ascii="Palatino Linotype" w:hAnsi="Palatino Linotype" w:cs="Segoe UI"/>
          <w:lang w:eastAsia="es-MX"/>
        </w:rPr>
        <w:t>el Oficio TMA/STE/322/04/2023, signado por el Tesorero Municipal</w:t>
      </w:r>
      <w:r w:rsidR="001C2573" w:rsidRPr="00DB71ED">
        <w:rPr>
          <w:rFonts w:ascii="Palatino Linotype" w:hAnsi="Palatino Linotype" w:cs="Segoe UI"/>
          <w:lang w:eastAsia="es-MX"/>
        </w:rPr>
        <w:t xml:space="preserve"> </w:t>
      </w:r>
      <w:r w:rsidR="006D1BDD" w:rsidRPr="00DB71ED">
        <w:rPr>
          <w:rFonts w:ascii="Palatino Linotype" w:hAnsi="Palatino Linotype" w:cs="Segoe UI"/>
          <w:lang w:eastAsia="es-MX"/>
        </w:rPr>
        <w:t xml:space="preserve"> quien informa que se </w:t>
      </w:r>
      <w:r w:rsidR="00AA576A" w:rsidRPr="00DB71ED">
        <w:rPr>
          <w:rFonts w:ascii="Palatino Linotype" w:hAnsi="Palatino Linotype" w:cs="Segoe UI"/>
          <w:lang w:eastAsia="es-MX"/>
        </w:rPr>
        <w:t>solicitó</w:t>
      </w:r>
      <w:r w:rsidR="006D1BDD" w:rsidRPr="00DB71ED">
        <w:rPr>
          <w:rFonts w:ascii="Palatino Linotype" w:hAnsi="Palatino Linotype" w:cs="Segoe UI"/>
          <w:lang w:eastAsia="es-MX"/>
        </w:rPr>
        <w:t xml:space="preserve"> el cambio de modalidad a consulta directa por el </w:t>
      </w:r>
      <w:r w:rsidR="001214CD" w:rsidRPr="00DB71ED">
        <w:rPr>
          <w:rFonts w:ascii="Palatino Linotype" w:hAnsi="Palatino Linotype" w:cs="Segoe UI"/>
          <w:lang w:eastAsia="es-MX"/>
        </w:rPr>
        <w:t>número</w:t>
      </w:r>
      <w:r w:rsidR="006D1BDD" w:rsidRPr="00DB71ED">
        <w:rPr>
          <w:rFonts w:ascii="Palatino Linotype" w:hAnsi="Palatino Linotype" w:cs="Segoe UI"/>
          <w:lang w:eastAsia="es-MX"/>
        </w:rPr>
        <w:t xml:space="preserve"> de hoj</w:t>
      </w:r>
      <w:r w:rsidR="00AA576A" w:rsidRPr="00DB71ED">
        <w:rPr>
          <w:rFonts w:ascii="Palatino Linotype" w:hAnsi="Palatino Linotype" w:cs="Segoe UI"/>
          <w:lang w:eastAsia="es-MX"/>
        </w:rPr>
        <w:t xml:space="preserve">as, dicha modalidad fue aprobada en la </w:t>
      </w:r>
      <w:bookmarkStart w:id="6" w:name="_Hlk137717594"/>
      <w:r w:rsidR="00AA576A" w:rsidRPr="00DB71ED">
        <w:rPr>
          <w:rFonts w:ascii="Palatino Linotype" w:hAnsi="Palatino Linotype" w:cs="Segoe UI"/>
          <w:lang w:eastAsia="es-MX"/>
        </w:rPr>
        <w:t>Décima Novena Sesión Extraordinaria del Comité de Transparencia</w:t>
      </w:r>
      <w:bookmarkEnd w:id="6"/>
      <w:r w:rsidR="00AA576A" w:rsidRPr="00DB71ED">
        <w:rPr>
          <w:rFonts w:ascii="Palatino Linotype" w:hAnsi="Palatino Linotype" w:cs="Segoe UI"/>
          <w:lang w:eastAsia="es-MX"/>
        </w:rPr>
        <w:t>, mediante el acuerdo ACT/ATLACOMULCO/EXT/COMT/19a/ACU-SEPTIMO/2023.</w:t>
      </w:r>
    </w:p>
    <w:p w14:paraId="6E6A5860" w14:textId="76D35AB3" w:rsidR="00E773CE" w:rsidRPr="00DB71ED" w:rsidRDefault="00E773CE"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b/>
          <w:bCs/>
          <w:lang w:eastAsia="es-MX"/>
        </w:rPr>
      </w:pPr>
      <w:r w:rsidRPr="00DB71ED">
        <w:rPr>
          <w:rFonts w:ascii="Palatino Linotype" w:hAnsi="Palatino Linotype" w:cs="Segoe UI"/>
          <w:b/>
          <w:bCs/>
          <w:lang w:eastAsia="es-MX"/>
        </w:rPr>
        <w:t>“</w:t>
      </w:r>
      <w:hyperlink r:id="rId9" w:tgtFrame="_blank" w:history="1">
        <w:r w:rsidRPr="00DB71ED">
          <w:rPr>
            <w:rStyle w:val="Hipervnculo"/>
            <w:rFonts w:ascii="Palatino Linotype" w:hAnsi="Palatino Linotype" w:cs="Segoe UI"/>
            <w:b/>
            <w:bCs/>
            <w:color w:val="auto"/>
            <w:lang w:eastAsia="es-MX"/>
          </w:rPr>
          <w:t>2023ROf348_CambioModalidadATLACOM93.pdf</w:t>
        </w:r>
      </w:hyperlink>
      <w:r w:rsidRPr="00DB71ED">
        <w:rPr>
          <w:rFonts w:ascii="Palatino Linotype" w:hAnsi="Palatino Linotype" w:cs="Segoe UI"/>
          <w:b/>
          <w:bCs/>
          <w:lang w:eastAsia="es-MX"/>
        </w:rPr>
        <w:t>”</w:t>
      </w:r>
      <w:r w:rsidR="00943F0A" w:rsidRPr="00DB71ED">
        <w:rPr>
          <w:rFonts w:ascii="Palatino Linotype" w:hAnsi="Palatino Linotype" w:cs="Segoe UI"/>
          <w:b/>
          <w:bCs/>
          <w:lang w:eastAsia="es-MX"/>
        </w:rPr>
        <w:t xml:space="preserve"> y “</w:t>
      </w:r>
      <w:hyperlink r:id="rId10" w:tgtFrame="_blank" w:history="1">
        <w:r w:rsidR="00943F0A" w:rsidRPr="00DB71ED">
          <w:rPr>
            <w:rStyle w:val="Hipervnculo"/>
            <w:rFonts w:ascii="Palatino Linotype" w:hAnsi="Palatino Linotype" w:cs="Segoe UI"/>
            <w:b/>
            <w:bCs/>
            <w:color w:val="auto"/>
            <w:lang w:eastAsia="es-MX"/>
          </w:rPr>
          <w:t>oficio 205_RES _093_2023ok.pdf</w:t>
        </w:r>
      </w:hyperlink>
      <w:r w:rsidR="00943F0A" w:rsidRPr="00DB71ED">
        <w:rPr>
          <w:rFonts w:ascii="Palatino Linotype" w:hAnsi="Palatino Linotype" w:cs="Segoe UI"/>
          <w:b/>
          <w:bCs/>
          <w:lang w:eastAsia="es-MX"/>
        </w:rPr>
        <w:t>” y “</w:t>
      </w:r>
      <w:hyperlink r:id="rId11" w:tgtFrame="_blank" w:history="1">
        <w:r w:rsidR="00943F0A" w:rsidRPr="00DB71ED">
          <w:rPr>
            <w:rStyle w:val="Hipervnculo"/>
            <w:rFonts w:ascii="Palatino Linotype" w:hAnsi="Palatino Linotype" w:cs="Segoe UI"/>
            <w:b/>
            <w:bCs/>
            <w:color w:val="auto"/>
            <w:lang w:eastAsia="es-MX"/>
          </w:rPr>
          <w:t>2023ROf348_CambioModalidadATLACOM93.pdf</w:t>
        </w:r>
      </w:hyperlink>
      <w:r w:rsidR="00943F0A" w:rsidRPr="00DB71ED">
        <w:rPr>
          <w:rFonts w:ascii="Palatino Linotype" w:hAnsi="Palatino Linotype" w:cs="Segoe UI"/>
          <w:b/>
          <w:bCs/>
          <w:lang w:eastAsia="es-MX"/>
        </w:rPr>
        <w:t>”</w:t>
      </w:r>
      <w:r w:rsidR="00B833D9" w:rsidRPr="00DB71ED">
        <w:rPr>
          <w:rFonts w:ascii="Palatino Linotype" w:hAnsi="Palatino Linotype" w:cs="Segoe UI"/>
          <w:b/>
          <w:bCs/>
          <w:lang w:eastAsia="es-MX"/>
        </w:rPr>
        <w:t xml:space="preserve">: </w:t>
      </w:r>
      <w:r w:rsidR="00B833D9" w:rsidRPr="00DB71ED">
        <w:rPr>
          <w:rFonts w:ascii="Palatino Linotype" w:hAnsi="Palatino Linotype" w:cs="Segoe UI"/>
          <w:lang w:eastAsia="es-MX"/>
        </w:rPr>
        <w:t xml:space="preserve">Contiene el Oficio INFOEM/DGI/348/2023, emitido por </w:t>
      </w:r>
      <w:r w:rsidR="00A10425" w:rsidRPr="00DB71ED">
        <w:rPr>
          <w:rFonts w:ascii="Palatino Linotype" w:hAnsi="Palatino Linotype" w:cs="Segoe UI"/>
          <w:lang w:eastAsia="es-MX"/>
        </w:rPr>
        <w:t>el</w:t>
      </w:r>
      <w:r w:rsidR="00B833D9" w:rsidRPr="00DB71ED">
        <w:rPr>
          <w:rFonts w:ascii="Palatino Linotype" w:hAnsi="Palatino Linotype" w:cs="Segoe UI"/>
          <w:lang w:eastAsia="es-MX"/>
        </w:rPr>
        <w:t xml:space="preserve"> </w:t>
      </w:r>
      <w:r w:rsidR="00962612" w:rsidRPr="00DB71ED">
        <w:rPr>
          <w:rFonts w:ascii="Palatino Linotype" w:hAnsi="Palatino Linotype" w:cs="Segoe UI"/>
          <w:lang w:eastAsia="es-MX"/>
        </w:rPr>
        <w:t>Director</w:t>
      </w:r>
      <w:r w:rsidR="00B833D9" w:rsidRPr="00DB71ED">
        <w:rPr>
          <w:rFonts w:ascii="Palatino Linotype" w:hAnsi="Palatino Linotype" w:cs="Segoe UI"/>
          <w:lang w:eastAsia="es-MX"/>
        </w:rPr>
        <w:t xml:space="preserve"> </w:t>
      </w:r>
      <w:r w:rsidR="00962612" w:rsidRPr="00DB71ED">
        <w:rPr>
          <w:rFonts w:ascii="Palatino Linotype" w:hAnsi="Palatino Linotype" w:cs="Segoe UI"/>
          <w:lang w:eastAsia="es-MX"/>
        </w:rPr>
        <w:t>General</w:t>
      </w:r>
      <w:r w:rsidR="00B833D9" w:rsidRPr="00DB71ED">
        <w:rPr>
          <w:rFonts w:ascii="Palatino Linotype" w:hAnsi="Palatino Linotype" w:cs="Segoe UI"/>
          <w:lang w:eastAsia="es-MX"/>
        </w:rPr>
        <w:t xml:space="preserve"> de Informativa </w:t>
      </w:r>
      <w:r w:rsidR="00962612" w:rsidRPr="00DB71ED">
        <w:rPr>
          <w:rFonts w:ascii="Palatino Linotype" w:hAnsi="Palatino Linotype" w:cs="Segoe UI"/>
          <w:lang w:eastAsia="es-MX"/>
        </w:rPr>
        <w:t xml:space="preserve">del Instituto de Transparencia, Acceso a la Información Pública y Protección de Datos Personales del Estado de México y Municipios, donde describe la </w:t>
      </w:r>
      <w:r w:rsidR="004C71E0" w:rsidRPr="00DB71ED">
        <w:rPr>
          <w:rFonts w:ascii="Palatino Linotype" w:hAnsi="Palatino Linotype" w:cs="Segoe UI"/>
          <w:lang w:eastAsia="es-MX"/>
        </w:rPr>
        <w:t xml:space="preserve">incidencia técnica ha quedado registrada en la bitácora de incidencias, toda vez que trata de subir 17,500 fojas, lo cual sobrepasa las capacidades técnicas del sistema </w:t>
      </w:r>
      <w:r w:rsidR="00DB71ED" w:rsidRPr="00DB71ED">
        <w:rPr>
          <w:rFonts w:ascii="Palatino Linotype" w:hAnsi="Palatino Linotype" w:cs="Segoe UI"/>
          <w:b/>
          <w:bCs/>
          <w:lang w:eastAsia="es-MX"/>
        </w:rPr>
        <w:t>SAIMEX</w:t>
      </w:r>
      <w:r w:rsidR="00A10425" w:rsidRPr="00DB71ED">
        <w:rPr>
          <w:rFonts w:ascii="Palatino Linotype" w:hAnsi="Palatino Linotype" w:cs="Segoe UI"/>
          <w:lang w:eastAsia="es-MX"/>
        </w:rPr>
        <w:t>.</w:t>
      </w:r>
    </w:p>
    <w:p w14:paraId="6A255659" w14:textId="7DDD67CC" w:rsidR="00E773CE" w:rsidRPr="00DB71ED" w:rsidRDefault="00E773CE"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b/>
          <w:bCs/>
          <w:lang w:eastAsia="es-MX"/>
        </w:rPr>
      </w:pPr>
      <w:r w:rsidRPr="00DB71ED">
        <w:rPr>
          <w:rFonts w:ascii="Palatino Linotype" w:hAnsi="Palatino Linotype" w:cs="Segoe UI"/>
          <w:b/>
          <w:bCs/>
          <w:lang w:eastAsia="es-MX"/>
        </w:rPr>
        <w:t>“</w:t>
      </w:r>
      <w:hyperlink r:id="rId12" w:tgtFrame="_blank" w:history="1">
        <w:r w:rsidRPr="00DB71ED">
          <w:rPr>
            <w:rStyle w:val="Hipervnculo"/>
            <w:rFonts w:ascii="Palatino Linotype" w:hAnsi="Palatino Linotype" w:cs="Segoe UI"/>
            <w:b/>
            <w:bCs/>
            <w:color w:val="auto"/>
            <w:lang w:eastAsia="es-MX"/>
          </w:rPr>
          <w:t>oficio 205_RES _093_2023ok.pdf</w:t>
        </w:r>
      </w:hyperlink>
      <w:r w:rsidRPr="00DB71ED">
        <w:rPr>
          <w:rFonts w:ascii="Palatino Linotype" w:hAnsi="Palatino Linotype" w:cs="Segoe UI"/>
          <w:b/>
          <w:bCs/>
          <w:lang w:eastAsia="es-MX"/>
        </w:rPr>
        <w:t>”</w:t>
      </w:r>
      <w:r w:rsidR="007F4111" w:rsidRPr="00DB71ED">
        <w:rPr>
          <w:rFonts w:ascii="Palatino Linotype" w:hAnsi="Palatino Linotype" w:cs="Segoe UI"/>
          <w:b/>
          <w:bCs/>
          <w:lang w:eastAsia="es-MX"/>
        </w:rPr>
        <w:t xml:space="preserve">: </w:t>
      </w:r>
      <w:r w:rsidR="007F4111" w:rsidRPr="00DB71ED">
        <w:rPr>
          <w:rFonts w:ascii="Palatino Linotype" w:hAnsi="Palatino Linotype" w:cs="Segoe UI"/>
          <w:lang w:eastAsia="es-MX"/>
        </w:rPr>
        <w:t xml:space="preserve">Contiene el Oficio PM/UT/0205/2023, signado por el Titular de la Unidad de Transparencia, </w:t>
      </w:r>
      <w:r w:rsidR="00D91347" w:rsidRPr="00DB71ED">
        <w:rPr>
          <w:rFonts w:ascii="Palatino Linotype" w:hAnsi="Palatino Linotype" w:cs="Segoe UI"/>
          <w:lang w:eastAsia="es-MX"/>
        </w:rPr>
        <w:t>quien informa que anexa la respuesta al requerimiento emitida por el Área Administrativa correspondiente, además se hace de conocimiento que se aprobó cambio de modalidad de la entrega de la información de conformidad con lo dispuesto por los artículos 158 y 164 de la Ley de Transparencia Vigente en la Entidad, misma que fue aprobada en la sesión 19ª del Comité de Transparencia mediante acuerdo ACT/ATLACOMULCO/EXT/COMT/19a/ACU-CUARTO/2023</w:t>
      </w:r>
      <w:r w:rsidR="00937216" w:rsidRPr="00DB71ED">
        <w:rPr>
          <w:rFonts w:ascii="Palatino Linotype" w:hAnsi="Palatino Linotype" w:cs="Segoe UI"/>
          <w:lang w:eastAsia="es-MX"/>
        </w:rPr>
        <w:t xml:space="preserve"> </w:t>
      </w:r>
      <w:r w:rsidR="00D91347" w:rsidRPr="00DB71ED">
        <w:rPr>
          <w:rFonts w:ascii="Palatino Linotype" w:hAnsi="Palatino Linotype" w:cs="Segoe UI"/>
          <w:lang w:eastAsia="es-MX"/>
        </w:rPr>
        <w:t xml:space="preserve">y clasificación de la información como Confidencial de conformidad con lo dispuesto por el artículo 143 de la Ley de Transparencia Vigente en la Entidad, misma que fue aprobada en la sesión 19ª del Comité de Transparencia mediante </w:t>
      </w:r>
      <w:r w:rsidR="00D91347" w:rsidRPr="00DB71ED">
        <w:rPr>
          <w:rFonts w:ascii="Palatino Linotype" w:hAnsi="Palatino Linotype" w:cs="Segoe UI"/>
          <w:lang w:eastAsia="es-MX"/>
        </w:rPr>
        <w:lastRenderedPageBreak/>
        <w:t>acuerdo ACT/ATLACOMULCO/EXT/COMT/19a/ACU-SEPTIMO/2023 de fecha 20 de abril del presente año.</w:t>
      </w:r>
    </w:p>
    <w:p w14:paraId="2610E701" w14:textId="0BF38F4E" w:rsidR="00E773CE" w:rsidRPr="00DB71ED" w:rsidRDefault="00E773CE"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b/>
          <w:bCs/>
          <w:lang w:eastAsia="es-MX"/>
        </w:rPr>
      </w:pPr>
      <w:r w:rsidRPr="00DB71ED">
        <w:rPr>
          <w:rFonts w:ascii="Palatino Linotype" w:hAnsi="Palatino Linotype" w:cs="Segoe UI"/>
          <w:b/>
          <w:bCs/>
          <w:lang w:eastAsia="es-MX"/>
        </w:rPr>
        <w:t>“</w:t>
      </w:r>
      <w:hyperlink r:id="rId13" w:tgtFrame="_blank" w:history="1">
        <w:r w:rsidRPr="00DB71ED">
          <w:rPr>
            <w:rStyle w:val="Hipervnculo"/>
            <w:rFonts w:ascii="Palatino Linotype" w:hAnsi="Palatino Linotype" w:cs="Segoe UI"/>
            <w:b/>
            <w:bCs/>
            <w:color w:val="auto"/>
            <w:lang w:eastAsia="es-MX"/>
          </w:rPr>
          <w:t>019_ACTEXT_CT_2004_2023.pdf</w:t>
        </w:r>
      </w:hyperlink>
      <w:r w:rsidRPr="00DB71ED">
        <w:rPr>
          <w:rFonts w:ascii="Palatino Linotype" w:hAnsi="Palatino Linotype" w:cs="Segoe UI"/>
          <w:b/>
          <w:bCs/>
          <w:lang w:eastAsia="es-MX"/>
        </w:rPr>
        <w:t>”</w:t>
      </w:r>
      <w:r w:rsidR="00D91347" w:rsidRPr="00DB71ED">
        <w:rPr>
          <w:rFonts w:ascii="Palatino Linotype" w:hAnsi="Palatino Linotype" w:cs="Segoe UI"/>
          <w:b/>
          <w:bCs/>
          <w:lang w:eastAsia="es-MX"/>
        </w:rPr>
        <w:t xml:space="preserve">: </w:t>
      </w:r>
      <w:r w:rsidR="00C9237D" w:rsidRPr="00DB71ED">
        <w:rPr>
          <w:rFonts w:ascii="Palatino Linotype" w:hAnsi="Palatino Linotype" w:cs="Segoe UI"/>
          <w:b/>
          <w:bCs/>
          <w:lang w:eastAsia="es-MX"/>
        </w:rPr>
        <w:t xml:space="preserve">y </w:t>
      </w:r>
      <w:r w:rsidRPr="00DB71ED">
        <w:rPr>
          <w:rFonts w:ascii="Palatino Linotype" w:hAnsi="Palatino Linotype" w:cs="Segoe UI"/>
          <w:b/>
          <w:bCs/>
          <w:lang w:eastAsia="es-MX"/>
        </w:rPr>
        <w:t>“</w:t>
      </w:r>
      <w:hyperlink r:id="rId14" w:tgtFrame="_blank" w:history="1">
        <w:r w:rsidRPr="00DB71ED">
          <w:rPr>
            <w:rStyle w:val="Hipervnculo"/>
            <w:rFonts w:ascii="Palatino Linotype" w:hAnsi="Palatino Linotype" w:cs="Segoe UI"/>
            <w:b/>
            <w:bCs/>
            <w:color w:val="auto"/>
            <w:lang w:eastAsia="es-MX"/>
          </w:rPr>
          <w:t>019_ACTEXT_CT_2004_2023.pdf</w:t>
        </w:r>
      </w:hyperlink>
      <w:r w:rsidRPr="00DB71ED">
        <w:rPr>
          <w:rFonts w:ascii="Palatino Linotype" w:hAnsi="Palatino Linotype" w:cs="Segoe UI"/>
          <w:b/>
          <w:bCs/>
          <w:lang w:eastAsia="es-MX"/>
        </w:rPr>
        <w:t>”</w:t>
      </w:r>
      <w:r w:rsidR="00C9237D" w:rsidRPr="00DB71ED">
        <w:rPr>
          <w:rFonts w:ascii="Palatino Linotype" w:hAnsi="Palatino Linotype" w:cs="Segoe UI"/>
          <w:b/>
          <w:bCs/>
          <w:lang w:eastAsia="es-MX"/>
        </w:rPr>
        <w:t xml:space="preserve">: </w:t>
      </w:r>
      <w:r w:rsidR="00C9237D" w:rsidRPr="00DB71ED">
        <w:rPr>
          <w:rFonts w:ascii="Palatino Linotype" w:hAnsi="Palatino Linotype" w:cs="Segoe UI"/>
          <w:lang w:eastAsia="es-MX"/>
        </w:rPr>
        <w:t xml:space="preserve">Documento con 27 fojas útiles, cuyo </w:t>
      </w:r>
      <w:r w:rsidR="001271AA" w:rsidRPr="00DB71ED">
        <w:rPr>
          <w:rFonts w:ascii="Palatino Linotype" w:hAnsi="Palatino Linotype" w:cs="Segoe UI"/>
          <w:lang w:eastAsia="es-MX"/>
        </w:rPr>
        <w:t>contenido</w:t>
      </w:r>
      <w:r w:rsidR="00C13B5C" w:rsidRPr="00DB71ED">
        <w:rPr>
          <w:rFonts w:ascii="Palatino Linotype" w:hAnsi="Palatino Linotype" w:cs="Segoe UI"/>
          <w:lang w:eastAsia="es-MX"/>
        </w:rPr>
        <w:t xml:space="preserve"> se advierte el acta de la Décima Novena Sesión Extraordinaria del Comité de Transparencia, donde se aprueba el cambio de modalidad y </w:t>
      </w:r>
      <w:r w:rsidR="004102C3" w:rsidRPr="00DB71ED">
        <w:rPr>
          <w:rFonts w:ascii="Palatino Linotype" w:hAnsi="Palatino Linotype" w:cs="Segoe UI"/>
          <w:lang w:eastAsia="es-MX"/>
        </w:rPr>
        <w:t xml:space="preserve">versión publica de la </w:t>
      </w:r>
      <w:r w:rsidR="001271AA" w:rsidRPr="00DB71ED">
        <w:rPr>
          <w:rFonts w:ascii="Palatino Linotype" w:hAnsi="Palatino Linotype" w:cs="Segoe UI"/>
          <w:lang w:eastAsia="es-MX"/>
        </w:rPr>
        <w:t>información</w:t>
      </w:r>
      <w:r w:rsidR="004102C3" w:rsidRPr="00DB71ED">
        <w:rPr>
          <w:rFonts w:ascii="Palatino Linotype" w:hAnsi="Palatino Linotype" w:cs="Segoe UI"/>
          <w:lang w:eastAsia="es-MX"/>
        </w:rPr>
        <w:t xml:space="preserve"> solicitada.</w:t>
      </w:r>
      <w:r w:rsidR="004102C3" w:rsidRPr="00DB71ED">
        <w:rPr>
          <w:rFonts w:ascii="Palatino Linotype" w:hAnsi="Palatino Linotype" w:cs="Segoe UI"/>
          <w:b/>
          <w:bCs/>
          <w:lang w:eastAsia="es-MX"/>
        </w:rPr>
        <w:t xml:space="preserve"> </w:t>
      </w:r>
    </w:p>
    <w:p w14:paraId="0DE495A9" w14:textId="20AC408D" w:rsidR="00301EEE" w:rsidRPr="00DB71ED" w:rsidRDefault="00301EEE"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bookmarkStart w:id="7" w:name="_Hlk128381194"/>
      <w:bookmarkEnd w:id="5"/>
      <w:r w:rsidRPr="00DB71ED">
        <w:rPr>
          <w:rFonts w:ascii="Palatino Linotype" w:hAnsi="Palatino Linotype" w:cs="Segoe UI"/>
          <w:lang w:eastAsia="es-MX"/>
        </w:rPr>
        <w:t xml:space="preserve">Folio de la </w:t>
      </w:r>
      <w:r w:rsidR="004F0AFC" w:rsidRPr="00DB71ED">
        <w:rPr>
          <w:rFonts w:ascii="Palatino Linotype" w:hAnsi="Palatino Linotype" w:cs="Segoe UI"/>
          <w:lang w:eastAsia="es-MX"/>
        </w:rPr>
        <w:t xml:space="preserve">Solicitud </w:t>
      </w:r>
      <w:r w:rsidR="00FE6B39" w:rsidRPr="00DB71ED">
        <w:rPr>
          <w:rFonts w:ascii="Palatino Linotype" w:hAnsi="Palatino Linotype" w:cs="Segoe UI"/>
          <w:b/>
          <w:bCs/>
          <w:lang w:eastAsia="es-MX"/>
        </w:rPr>
        <w:t xml:space="preserve">00098/ATLACOM/IP/2023 </w:t>
      </w:r>
      <w:r w:rsidRPr="00DB71ED">
        <w:rPr>
          <w:rFonts w:ascii="Palatino Linotype" w:hAnsi="Palatino Linotype" w:cs="Segoe UI"/>
          <w:lang w:eastAsia="es-MX"/>
        </w:rPr>
        <w:t xml:space="preserve">relativa al </w:t>
      </w:r>
      <w:r w:rsidRPr="00DB71ED">
        <w:rPr>
          <w:rFonts w:ascii="Palatino Linotype" w:hAnsi="Palatino Linotype" w:cs="Segoe UI"/>
          <w:bCs/>
          <w:lang w:eastAsia="es-MX"/>
        </w:rPr>
        <w:t>Recurso de Revisión</w:t>
      </w:r>
      <w:r w:rsidRPr="00DB71ED">
        <w:rPr>
          <w:rFonts w:ascii="Palatino Linotype" w:hAnsi="Palatino Linotype" w:cs="Segoe UI"/>
          <w:b/>
          <w:bCs/>
          <w:lang w:eastAsia="es-MX"/>
        </w:rPr>
        <w:t> </w:t>
      </w:r>
      <w:r w:rsidR="00FE6B39" w:rsidRPr="00DB71ED">
        <w:rPr>
          <w:rFonts w:ascii="Palatino Linotype" w:hAnsi="Palatino Linotype" w:cs="Segoe UI"/>
          <w:b/>
          <w:bCs/>
          <w:lang w:eastAsia="es-MX"/>
        </w:rPr>
        <w:t>02448</w:t>
      </w:r>
      <w:r w:rsidR="005D3483" w:rsidRPr="00DB71ED">
        <w:rPr>
          <w:rFonts w:ascii="Palatino Linotype" w:hAnsi="Palatino Linotype" w:cs="Segoe UI"/>
          <w:b/>
          <w:bCs/>
          <w:lang w:eastAsia="es-MX"/>
        </w:rPr>
        <w:t>/INFOEM/IP/RR/2023</w:t>
      </w:r>
      <w:r w:rsidRPr="00DB71ED">
        <w:rPr>
          <w:rFonts w:ascii="Palatino Linotype" w:hAnsi="Palatino Linotype" w:cs="Segoe UI"/>
          <w:b/>
          <w:bCs/>
          <w:lang w:eastAsia="es-MX"/>
        </w:rPr>
        <w:t>:</w:t>
      </w:r>
    </w:p>
    <w:p w14:paraId="71FB1586" w14:textId="77777777" w:rsidR="00D74858" w:rsidRPr="00DB71ED" w:rsidRDefault="008B26B0" w:rsidP="00DB71ED">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DB71ED">
        <w:rPr>
          <w:rFonts w:ascii="Palatino Linotype" w:hAnsi="Palatino Linotype" w:cs="Segoe UI"/>
          <w:i/>
          <w:iCs/>
          <w:sz w:val="22"/>
          <w:szCs w:val="22"/>
          <w:lang w:eastAsia="es-MX"/>
        </w:rPr>
        <w:t>“…</w:t>
      </w:r>
      <w:r w:rsidR="00D74858" w:rsidRPr="00DB71ED">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1842D4" w14:textId="05A22828" w:rsidR="008B26B0" w:rsidRPr="00DB71ED" w:rsidRDefault="00D74858" w:rsidP="00DB71ED">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DB71ED">
        <w:rPr>
          <w:rFonts w:ascii="Palatino Linotype" w:hAnsi="Palatino Linotype" w:cs="Segoe UI"/>
          <w:i/>
          <w:iCs/>
          <w:sz w:val="22"/>
          <w:szCs w:val="22"/>
          <w:lang w:eastAsia="es-MX"/>
        </w:rPr>
        <w:t xml:space="preserve">Se atiende requerimiento de información y se anexan </w:t>
      </w:r>
      <w:r w:rsidR="00A10425" w:rsidRPr="00DB71ED">
        <w:rPr>
          <w:rFonts w:ascii="Palatino Linotype" w:hAnsi="Palatino Linotype" w:cs="Segoe UI"/>
          <w:i/>
          <w:iCs/>
          <w:sz w:val="22"/>
          <w:szCs w:val="22"/>
          <w:lang w:eastAsia="es-MX"/>
        </w:rPr>
        <w:t>oficios…</w:t>
      </w:r>
      <w:r w:rsidR="008B26B0" w:rsidRPr="00DB71ED">
        <w:rPr>
          <w:rFonts w:ascii="Palatino Linotype" w:hAnsi="Palatino Linotype" w:cs="Segoe UI"/>
          <w:i/>
          <w:iCs/>
          <w:sz w:val="22"/>
          <w:szCs w:val="22"/>
          <w:lang w:eastAsia="es-MX"/>
        </w:rPr>
        <w:t>”</w:t>
      </w:r>
    </w:p>
    <w:p w14:paraId="5AB16CD3" w14:textId="77777777" w:rsidR="005D3483" w:rsidRPr="00DB71ED" w:rsidRDefault="00E828F9"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DB71ED">
        <w:rPr>
          <w:rFonts w:ascii="Palatino Linotype" w:hAnsi="Palatino Linotype" w:cs="Segoe UI"/>
          <w:lang w:eastAsia="es-MX"/>
        </w:rPr>
        <w:t xml:space="preserve">Cabe precisar que, </w:t>
      </w:r>
      <w:r w:rsidRPr="00DB71ED">
        <w:rPr>
          <w:rFonts w:ascii="Palatino Linotype" w:hAnsi="Palatino Linotype" w:cs="Segoe UI"/>
          <w:b/>
          <w:lang w:eastAsia="es-MX"/>
        </w:rPr>
        <w:t>EL SUJETO OBLIGADO</w:t>
      </w:r>
      <w:r w:rsidR="005804A8" w:rsidRPr="00DB71ED">
        <w:rPr>
          <w:rFonts w:ascii="Palatino Linotype" w:hAnsi="Palatino Linotype" w:cs="Segoe UI"/>
          <w:lang w:eastAsia="es-MX"/>
        </w:rPr>
        <w:t xml:space="preserve"> adjuntó a su</w:t>
      </w:r>
      <w:r w:rsidRPr="00DB71ED">
        <w:rPr>
          <w:rFonts w:ascii="Palatino Linotype" w:hAnsi="Palatino Linotype" w:cs="Segoe UI"/>
          <w:lang w:eastAsia="es-MX"/>
        </w:rPr>
        <w:t xml:space="preserve"> respuesta</w:t>
      </w:r>
      <w:r w:rsidR="00C450A8" w:rsidRPr="00DB71ED">
        <w:rPr>
          <w:rFonts w:ascii="Palatino Linotype" w:hAnsi="Palatino Linotype" w:cs="Segoe UI"/>
          <w:lang w:eastAsia="es-MX"/>
        </w:rPr>
        <w:t xml:space="preserve"> </w:t>
      </w:r>
      <w:r w:rsidR="005D3483" w:rsidRPr="00DB71ED">
        <w:rPr>
          <w:rFonts w:ascii="Palatino Linotype" w:hAnsi="Palatino Linotype" w:cs="Segoe UI"/>
          <w:lang w:eastAsia="es-MX"/>
        </w:rPr>
        <w:t>los</w:t>
      </w:r>
      <w:r w:rsidR="005804A8" w:rsidRPr="00DB71ED">
        <w:rPr>
          <w:rFonts w:ascii="Palatino Linotype" w:hAnsi="Palatino Linotype" w:cs="Segoe UI"/>
          <w:lang w:eastAsia="es-MX"/>
        </w:rPr>
        <w:t xml:space="preserve"> </w:t>
      </w:r>
      <w:r w:rsidR="00C450A8" w:rsidRPr="00DB71ED">
        <w:rPr>
          <w:rFonts w:ascii="Palatino Linotype" w:hAnsi="Palatino Linotype" w:cs="Segoe UI"/>
          <w:lang w:eastAsia="es-MX"/>
        </w:rPr>
        <w:t>archivo</w:t>
      </w:r>
      <w:r w:rsidR="005D3483" w:rsidRPr="00DB71ED">
        <w:rPr>
          <w:rFonts w:ascii="Palatino Linotype" w:hAnsi="Palatino Linotype" w:cs="Segoe UI"/>
          <w:lang w:eastAsia="es-MX"/>
        </w:rPr>
        <w:t>s</w:t>
      </w:r>
      <w:r w:rsidR="00C450A8" w:rsidRPr="00DB71ED">
        <w:rPr>
          <w:rFonts w:ascii="Palatino Linotype" w:hAnsi="Palatino Linotype" w:cs="Segoe UI"/>
          <w:lang w:eastAsia="es-MX"/>
        </w:rPr>
        <w:t xml:space="preserve"> electrónico</w:t>
      </w:r>
      <w:r w:rsidR="005D3483" w:rsidRPr="00DB71ED">
        <w:rPr>
          <w:rFonts w:ascii="Palatino Linotype" w:hAnsi="Palatino Linotype" w:cs="Segoe UI"/>
          <w:lang w:eastAsia="es-MX"/>
        </w:rPr>
        <w:t>s que a continuación se describen.</w:t>
      </w:r>
    </w:p>
    <w:bookmarkEnd w:id="7"/>
    <w:p w14:paraId="36E44A6B" w14:textId="653CDA08" w:rsidR="00816548" w:rsidRPr="00DB71ED" w:rsidRDefault="00D74858" w:rsidP="00DB71ED">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DB71ED">
        <w:rPr>
          <w:rFonts w:ascii="Palatino Linotype" w:hAnsi="Palatino Linotype"/>
          <w:b/>
          <w:bCs/>
        </w:rPr>
        <w:t xml:space="preserve">“098_RSOL_TM_2023_RECNOM_AGUINALDO.pdf”: </w:t>
      </w:r>
      <w:r w:rsidR="00816548" w:rsidRPr="00DB71ED">
        <w:rPr>
          <w:rFonts w:ascii="Palatino Linotype" w:hAnsi="Palatino Linotype" w:cs="Segoe UI"/>
          <w:lang w:eastAsia="es-MX"/>
        </w:rPr>
        <w:t xml:space="preserve">Contienen el Oficio TMA/STE/323/04/2023, signado por el Tesorero Municipal  quien informa que se solicitó el cambio de modalidad a consulta directa por el </w:t>
      </w:r>
      <w:r w:rsidR="001214CD" w:rsidRPr="00DB71ED">
        <w:rPr>
          <w:rFonts w:ascii="Palatino Linotype" w:hAnsi="Palatino Linotype" w:cs="Segoe UI"/>
          <w:lang w:eastAsia="es-MX"/>
        </w:rPr>
        <w:t>número</w:t>
      </w:r>
      <w:r w:rsidR="00816548" w:rsidRPr="00DB71ED">
        <w:rPr>
          <w:rFonts w:ascii="Palatino Linotype" w:hAnsi="Palatino Linotype" w:cs="Segoe UI"/>
          <w:lang w:eastAsia="es-MX"/>
        </w:rPr>
        <w:t xml:space="preserve"> de hojas, dicha modalidad fue aprobada en la Décima Novena Sesión Extraordinaria del Comité de Transparencia, mediante el acuerdo ACT/ATLACOMULCO/EXT/COMT/19a/ACU-CUARTO/2023.</w:t>
      </w:r>
    </w:p>
    <w:p w14:paraId="0BECC7F2" w14:textId="74C1295F" w:rsidR="00D74858" w:rsidRPr="00DB71ED" w:rsidRDefault="00D74858" w:rsidP="00DB71ED">
      <w:pPr>
        <w:spacing w:before="100" w:beforeAutospacing="1" w:after="100" w:afterAutospacing="1" w:line="360" w:lineRule="auto"/>
        <w:jc w:val="both"/>
        <w:rPr>
          <w:rFonts w:ascii="Palatino Linotype" w:hAnsi="Palatino Linotype"/>
          <w:b/>
          <w:bCs/>
        </w:rPr>
      </w:pPr>
      <w:r w:rsidRPr="00DB71ED">
        <w:rPr>
          <w:rFonts w:ascii="Palatino Linotype" w:hAnsi="Palatino Linotype"/>
          <w:b/>
          <w:bCs/>
        </w:rPr>
        <w:lastRenderedPageBreak/>
        <w:t>“019_ACTEXT_CT_2004_2023.pdf”:</w:t>
      </w:r>
      <w:r w:rsidR="008943F8" w:rsidRPr="00DB71ED">
        <w:rPr>
          <w:rFonts w:ascii="Palatino Linotype" w:hAnsi="Palatino Linotype"/>
          <w:b/>
          <w:bCs/>
        </w:rPr>
        <w:t xml:space="preserve"> </w:t>
      </w:r>
      <w:r w:rsidR="008943F8" w:rsidRPr="00DB71ED">
        <w:rPr>
          <w:rFonts w:ascii="Palatino Linotype" w:hAnsi="Palatino Linotype" w:cs="Segoe UI"/>
          <w:lang w:eastAsia="es-MX"/>
        </w:rPr>
        <w:t>Documento con 27 fojas útiles, cuyo contenido se advierte el acta de la Décima Novena Sesión Extraordinaria del Comité de Transparencia, donde se aprueba el cambio de modalidad y versión publica de la información solicitada.</w:t>
      </w:r>
    </w:p>
    <w:p w14:paraId="15BF54D3" w14:textId="016DE3E9" w:rsidR="00D74858" w:rsidRPr="00DB71ED" w:rsidRDefault="00D74858" w:rsidP="00DB71ED">
      <w:pPr>
        <w:spacing w:before="100" w:beforeAutospacing="1" w:after="100" w:afterAutospacing="1" w:line="360" w:lineRule="auto"/>
        <w:jc w:val="both"/>
        <w:rPr>
          <w:rFonts w:ascii="Palatino Linotype" w:hAnsi="Palatino Linotype"/>
          <w:b/>
          <w:bCs/>
        </w:rPr>
      </w:pPr>
      <w:r w:rsidRPr="00DB71ED">
        <w:rPr>
          <w:rFonts w:ascii="Palatino Linotype" w:hAnsi="Palatino Linotype"/>
          <w:b/>
          <w:bCs/>
        </w:rPr>
        <w:t>“982023ROf349_CambioModalidadATLACOM.pdf”:</w:t>
      </w:r>
      <w:r w:rsidR="008943F8" w:rsidRPr="00DB71ED">
        <w:rPr>
          <w:rFonts w:ascii="Palatino Linotype" w:hAnsi="Palatino Linotype"/>
          <w:b/>
          <w:bCs/>
        </w:rPr>
        <w:t xml:space="preserve"> </w:t>
      </w:r>
      <w:r w:rsidR="008943F8" w:rsidRPr="00DB71ED">
        <w:rPr>
          <w:rFonts w:ascii="Palatino Linotype" w:hAnsi="Palatino Linotype" w:cs="Segoe UI"/>
          <w:lang w:eastAsia="es-MX"/>
        </w:rPr>
        <w:t>Contiene el Oficio INFOEM/DGI/34</w:t>
      </w:r>
      <w:r w:rsidR="005F6358" w:rsidRPr="00DB71ED">
        <w:rPr>
          <w:rFonts w:ascii="Palatino Linotype" w:hAnsi="Palatino Linotype" w:cs="Segoe UI"/>
          <w:lang w:eastAsia="es-MX"/>
        </w:rPr>
        <w:t>9</w:t>
      </w:r>
      <w:r w:rsidR="008943F8" w:rsidRPr="00DB71ED">
        <w:rPr>
          <w:rFonts w:ascii="Palatino Linotype" w:hAnsi="Palatino Linotype" w:cs="Segoe UI"/>
          <w:lang w:eastAsia="es-MX"/>
        </w:rPr>
        <w:t xml:space="preserve">/2023, emitido por </w:t>
      </w:r>
      <w:r w:rsidR="005F6358" w:rsidRPr="00DB71ED">
        <w:rPr>
          <w:rFonts w:ascii="Palatino Linotype" w:hAnsi="Palatino Linotype" w:cs="Segoe UI"/>
          <w:lang w:eastAsia="es-MX"/>
        </w:rPr>
        <w:t>e</w:t>
      </w:r>
      <w:r w:rsidR="008943F8" w:rsidRPr="00DB71ED">
        <w:rPr>
          <w:rFonts w:ascii="Palatino Linotype" w:hAnsi="Palatino Linotype" w:cs="Segoe UI"/>
          <w:lang w:eastAsia="es-MX"/>
        </w:rPr>
        <w:t xml:space="preserve">l Director General de Informativa del Instituto de Transparencia, Acceso a la Información Pública y Protección de Datos Personales del Estado de México y Municipios, donde describe la incidencia técnica ha quedado registrada en la bitácora de incidencias, toda vez que trata de subir 17,500 fojas, lo cual sobrepasa las capacidades técnicas del sistema </w:t>
      </w:r>
      <w:r w:rsidR="00A10425" w:rsidRPr="00DB71ED">
        <w:rPr>
          <w:rFonts w:ascii="Palatino Linotype" w:hAnsi="Palatino Linotype" w:cs="Segoe UI"/>
          <w:lang w:eastAsia="es-MX"/>
        </w:rPr>
        <w:t>SAIMEX.</w:t>
      </w:r>
    </w:p>
    <w:p w14:paraId="2C2C3A5B" w14:textId="049324F2" w:rsidR="00D74858" w:rsidRDefault="00D74858" w:rsidP="00DB71ED">
      <w:pPr>
        <w:spacing w:before="100" w:beforeAutospacing="1" w:after="100" w:afterAutospacing="1" w:line="360" w:lineRule="auto"/>
        <w:jc w:val="both"/>
        <w:rPr>
          <w:rFonts w:ascii="Palatino Linotype" w:hAnsi="Palatino Linotype" w:cs="Segoe UI"/>
          <w:lang w:eastAsia="es-MX"/>
        </w:rPr>
      </w:pPr>
      <w:r w:rsidRPr="00DB71ED">
        <w:rPr>
          <w:rFonts w:ascii="Palatino Linotype" w:hAnsi="Palatino Linotype"/>
          <w:b/>
          <w:bCs/>
        </w:rPr>
        <w:t>“oficio 206_RES _098_2023ok.pdf”:</w:t>
      </w:r>
      <w:r w:rsidR="00937216" w:rsidRPr="00DB71ED">
        <w:rPr>
          <w:rFonts w:ascii="Palatino Linotype" w:hAnsi="Palatino Linotype"/>
          <w:b/>
          <w:bCs/>
        </w:rPr>
        <w:t xml:space="preserve"> </w:t>
      </w:r>
      <w:r w:rsidR="00937216" w:rsidRPr="00DB71ED">
        <w:rPr>
          <w:rFonts w:ascii="Palatino Linotype" w:hAnsi="Palatino Linotype" w:cs="Segoe UI"/>
          <w:lang w:eastAsia="es-MX"/>
        </w:rPr>
        <w:t>Contiene el Oficio PM/UT/020</w:t>
      </w:r>
      <w:r w:rsidR="005F6358" w:rsidRPr="00DB71ED">
        <w:rPr>
          <w:rFonts w:ascii="Palatino Linotype" w:hAnsi="Palatino Linotype" w:cs="Segoe UI"/>
          <w:lang w:eastAsia="es-MX"/>
        </w:rPr>
        <w:t>6</w:t>
      </w:r>
      <w:r w:rsidR="00937216" w:rsidRPr="00DB71ED">
        <w:rPr>
          <w:rFonts w:ascii="Palatino Linotype" w:hAnsi="Palatino Linotype" w:cs="Segoe UI"/>
          <w:lang w:eastAsia="es-MX"/>
        </w:rPr>
        <w:t>/2023, signado por el Titular de la Unidad de Transparencia, quien informa que anexa la respuesta al requerimiento emitida por el Área Administrativa correspondiente, además se hace de conocimiento que se aprobó cambio de modalidad de la entrega de la información de conformidad con lo dispuesto por los artículos 158 y 164 de la Ley de Transparencia Vigente en la Entidad, misma que fue aprobada en la sesión 19ª del Comité de Transparencia mediante acuerdo ACT/ATLACOMULCO/EXT/COMT/19a/ACU-CUARTO/2023 y clasificación de la información como Confidencial de conformidad con lo dispuesto por el artículo 143 de la Ley de Transparencia Vigente en la Entidad, misma que fue aprobada en la sesión 19ª del Comité de Transparencia mediante acuerdo ACT/ATLACOMULCO/EXT/COMT/19a/ACU-SEPTIMO/2023 de fecha 20 de abril del presente año.</w:t>
      </w:r>
    </w:p>
    <w:p w14:paraId="775358AC" w14:textId="53AE03E4" w:rsidR="00321334" w:rsidRPr="00DB71ED" w:rsidRDefault="00DB71ED" w:rsidP="00DB71ED">
      <w:pPr>
        <w:spacing w:before="100" w:beforeAutospacing="1" w:after="100" w:afterAutospacing="1" w:line="360" w:lineRule="auto"/>
        <w:jc w:val="both"/>
        <w:rPr>
          <w:rFonts w:ascii="Palatino Linotype" w:hAnsi="Palatino Linotype" w:cs="Arial"/>
          <w:b/>
          <w:sz w:val="28"/>
          <w:szCs w:val="28"/>
        </w:rPr>
      </w:pPr>
      <w:r w:rsidRPr="00DB71ED">
        <w:rPr>
          <w:rFonts w:ascii="Palatino Linotype" w:hAnsi="Palatino Linotype" w:cs="Arial"/>
          <w:b/>
          <w:sz w:val="28"/>
          <w:szCs w:val="28"/>
        </w:rPr>
        <w:lastRenderedPageBreak/>
        <w:t>I</w:t>
      </w:r>
      <w:r w:rsidR="0065107A" w:rsidRPr="00DB71ED">
        <w:rPr>
          <w:rFonts w:ascii="Palatino Linotype" w:hAnsi="Palatino Linotype" w:cs="Arial"/>
          <w:b/>
          <w:sz w:val="28"/>
          <w:szCs w:val="28"/>
        </w:rPr>
        <w:t>V</w:t>
      </w:r>
      <w:r w:rsidR="00321334" w:rsidRPr="00DB71ED">
        <w:rPr>
          <w:rFonts w:ascii="Palatino Linotype" w:hAnsi="Palatino Linotype" w:cs="Arial"/>
          <w:b/>
          <w:sz w:val="28"/>
          <w:szCs w:val="28"/>
        </w:rPr>
        <w:t xml:space="preserve">. </w:t>
      </w:r>
      <w:r w:rsidR="00321334" w:rsidRPr="00DB71ED">
        <w:rPr>
          <w:rFonts w:ascii="Palatino Linotype" w:hAnsi="Palatino Linotype" w:cs="Arial"/>
          <w:b/>
          <w:bCs/>
          <w:sz w:val="28"/>
          <w:szCs w:val="28"/>
        </w:rPr>
        <w:t>Del Recurso de Revisión</w:t>
      </w:r>
    </w:p>
    <w:p w14:paraId="2358ED8F" w14:textId="2A984478" w:rsidR="00334013" w:rsidRPr="00DB71ED" w:rsidRDefault="009E6E1F"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Inconforme </w:t>
      </w:r>
      <w:r w:rsidR="007932F1" w:rsidRPr="00DB71ED">
        <w:rPr>
          <w:rFonts w:ascii="Palatino Linotype" w:hAnsi="Palatino Linotype" w:cs="Arial"/>
          <w:b/>
          <w:bCs/>
        </w:rPr>
        <w:t>EL RECURRENTE</w:t>
      </w:r>
      <w:r w:rsidR="007932F1" w:rsidRPr="00DB71ED">
        <w:rPr>
          <w:rFonts w:ascii="Palatino Linotype" w:hAnsi="Palatino Linotype" w:cs="Arial"/>
        </w:rPr>
        <w:t xml:space="preserve"> </w:t>
      </w:r>
      <w:r w:rsidRPr="00DB71ED">
        <w:rPr>
          <w:rFonts w:ascii="Palatino Linotype" w:hAnsi="Palatino Linotype" w:cs="Arial"/>
        </w:rPr>
        <w:t>por la</w:t>
      </w:r>
      <w:r w:rsidR="00FE0864" w:rsidRPr="00DB71ED">
        <w:rPr>
          <w:rFonts w:ascii="Palatino Linotype" w:hAnsi="Palatino Linotype" w:cs="Arial"/>
        </w:rPr>
        <w:t>s</w:t>
      </w:r>
      <w:r w:rsidRPr="00DB71ED">
        <w:rPr>
          <w:rFonts w:ascii="Palatino Linotype" w:hAnsi="Palatino Linotype" w:cs="Arial"/>
        </w:rPr>
        <w:t xml:space="preserve"> </w:t>
      </w:r>
      <w:r w:rsidR="00FE0864" w:rsidRPr="00DB71ED">
        <w:rPr>
          <w:rFonts w:ascii="Palatino Linotype" w:hAnsi="Palatino Linotype" w:cs="Arial"/>
        </w:rPr>
        <w:t>respuestas proporcionadas</w:t>
      </w:r>
      <w:r w:rsidR="00DC2B02" w:rsidRPr="00DB71ED">
        <w:rPr>
          <w:rFonts w:ascii="Palatino Linotype" w:hAnsi="Palatino Linotype" w:cs="Arial"/>
        </w:rPr>
        <w:t xml:space="preserve"> por </w:t>
      </w:r>
      <w:r w:rsidRPr="00DB71ED">
        <w:rPr>
          <w:rFonts w:ascii="Palatino Linotype" w:hAnsi="Palatino Linotype" w:cs="Arial"/>
        </w:rPr>
        <w:t>el</w:t>
      </w:r>
      <w:r w:rsidRPr="00DB71ED">
        <w:rPr>
          <w:rFonts w:ascii="Palatino Linotype" w:hAnsi="Palatino Linotype" w:cs="Arial"/>
          <w:b/>
        </w:rPr>
        <w:t xml:space="preserve"> SUJETO OBLIGADO</w:t>
      </w:r>
      <w:r w:rsidRPr="00DB71ED">
        <w:rPr>
          <w:rFonts w:ascii="Palatino Linotype" w:hAnsi="Palatino Linotype" w:cs="Arial"/>
        </w:rPr>
        <w:t xml:space="preserve">, </w:t>
      </w:r>
      <w:bookmarkStart w:id="8" w:name="_Hlk94635182"/>
      <w:r w:rsidR="00D07CB9" w:rsidRPr="00DB71ED">
        <w:rPr>
          <w:rFonts w:ascii="Palatino Linotype" w:hAnsi="Palatino Linotype" w:cs="Arial"/>
        </w:rPr>
        <w:t xml:space="preserve">el </w:t>
      </w:r>
      <w:bookmarkEnd w:id="8"/>
      <w:r w:rsidR="008E1AE8" w:rsidRPr="00DB71ED">
        <w:rPr>
          <w:rFonts w:ascii="Palatino Linotype" w:hAnsi="Palatino Linotype" w:cs="Segoe UI"/>
          <w:b/>
          <w:bCs/>
          <w:lang w:eastAsia="es-MX"/>
        </w:rPr>
        <w:t>cuatro de mayo</w:t>
      </w:r>
      <w:r w:rsidR="004E78AF" w:rsidRPr="00DB71ED">
        <w:rPr>
          <w:rFonts w:ascii="Palatino Linotype" w:hAnsi="Palatino Linotype" w:cs="Segoe UI"/>
          <w:b/>
          <w:bCs/>
          <w:lang w:eastAsia="es-MX"/>
        </w:rPr>
        <w:t xml:space="preserve"> de abril de dos mil veintitrés</w:t>
      </w:r>
      <w:r w:rsidRPr="00DB71ED">
        <w:rPr>
          <w:rFonts w:ascii="Palatino Linotype" w:hAnsi="Palatino Linotype" w:cs="Arial"/>
        </w:rPr>
        <w:t xml:space="preserve">, </w:t>
      </w:r>
      <w:r w:rsidR="00967AC9" w:rsidRPr="00DB71ED">
        <w:rPr>
          <w:rFonts w:ascii="Palatino Linotype" w:hAnsi="Palatino Linotype" w:cs="Arial"/>
        </w:rPr>
        <w:t xml:space="preserve">se </w:t>
      </w:r>
      <w:r w:rsidRPr="00DB71ED">
        <w:rPr>
          <w:rFonts w:ascii="Palatino Linotype" w:hAnsi="Palatino Linotype" w:cs="Arial"/>
        </w:rPr>
        <w:t>interpus</w:t>
      </w:r>
      <w:r w:rsidR="00E322CC" w:rsidRPr="00DB71ED">
        <w:rPr>
          <w:rFonts w:ascii="Palatino Linotype" w:hAnsi="Palatino Linotype" w:cs="Arial"/>
        </w:rPr>
        <w:t>ieron</w:t>
      </w:r>
      <w:r w:rsidRPr="00DB71ED">
        <w:rPr>
          <w:rFonts w:ascii="Palatino Linotype" w:hAnsi="Palatino Linotype" w:cs="Arial"/>
        </w:rPr>
        <w:t xml:space="preserve"> </w:t>
      </w:r>
      <w:r w:rsidR="00FE0864" w:rsidRPr="00DB71ED">
        <w:rPr>
          <w:rFonts w:ascii="Palatino Linotype" w:hAnsi="Palatino Linotype" w:cs="Arial"/>
        </w:rPr>
        <w:t>los</w:t>
      </w:r>
      <w:r w:rsidRPr="00DB71ED">
        <w:rPr>
          <w:rFonts w:ascii="Palatino Linotype" w:hAnsi="Palatino Linotype" w:cs="Arial"/>
        </w:rPr>
        <w:t xml:space="preserve"> </w:t>
      </w:r>
      <w:r w:rsidR="00D77693" w:rsidRPr="00DB71ED">
        <w:rPr>
          <w:rFonts w:ascii="Palatino Linotype" w:hAnsi="Palatino Linotype" w:cs="Arial"/>
        </w:rPr>
        <w:t>Recurso</w:t>
      </w:r>
      <w:r w:rsidR="00D4043F" w:rsidRPr="00DB71ED">
        <w:rPr>
          <w:rFonts w:ascii="Palatino Linotype" w:hAnsi="Palatino Linotype" w:cs="Arial"/>
        </w:rPr>
        <w:t>s</w:t>
      </w:r>
      <w:r w:rsidR="00D77693" w:rsidRPr="00DB71ED">
        <w:rPr>
          <w:rFonts w:ascii="Palatino Linotype" w:hAnsi="Palatino Linotype" w:cs="Arial"/>
        </w:rPr>
        <w:t xml:space="preserve"> de Revisión</w:t>
      </w:r>
      <w:r w:rsidRPr="00DB71ED">
        <w:rPr>
          <w:rFonts w:ascii="Palatino Linotype" w:hAnsi="Palatino Linotype" w:cs="Arial"/>
        </w:rPr>
        <w:t xml:space="preserve">, </w:t>
      </w:r>
      <w:r w:rsidR="00341AAE" w:rsidRPr="00DB71ED">
        <w:rPr>
          <w:rFonts w:ascii="Palatino Linotype" w:hAnsi="Palatino Linotype" w:cs="Arial"/>
        </w:rPr>
        <w:t>los</w:t>
      </w:r>
      <w:r w:rsidRPr="00DB71ED">
        <w:rPr>
          <w:rFonts w:ascii="Palatino Linotype" w:hAnsi="Palatino Linotype" w:cs="Arial"/>
        </w:rPr>
        <w:t xml:space="preserve"> cual</w:t>
      </w:r>
      <w:r w:rsidR="00341AAE" w:rsidRPr="00DB71ED">
        <w:rPr>
          <w:rFonts w:ascii="Palatino Linotype" w:hAnsi="Palatino Linotype" w:cs="Arial"/>
        </w:rPr>
        <w:t>es</w:t>
      </w:r>
      <w:r w:rsidRPr="00DB71ED">
        <w:rPr>
          <w:rFonts w:ascii="Palatino Linotype" w:hAnsi="Palatino Linotype" w:cs="Arial"/>
        </w:rPr>
        <w:t xml:space="preserve"> fue</w:t>
      </w:r>
      <w:r w:rsidR="00341AAE" w:rsidRPr="00DB71ED">
        <w:rPr>
          <w:rFonts w:ascii="Palatino Linotype" w:hAnsi="Palatino Linotype" w:cs="Arial"/>
        </w:rPr>
        <w:t>ron</w:t>
      </w:r>
      <w:r w:rsidRPr="00DB71ED">
        <w:rPr>
          <w:rFonts w:ascii="Palatino Linotype" w:hAnsi="Palatino Linotype" w:cs="Arial"/>
        </w:rPr>
        <w:t xml:space="preserve"> registrado</w:t>
      </w:r>
      <w:r w:rsidR="00341AAE" w:rsidRPr="00DB71ED">
        <w:rPr>
          <w:rFonts w:ascii="Palatino Linotype" w:hAnsi="Palatino Linotype" w:cs="Arial"/>
        </w:rPr>
        <w:t>s</w:t>
      </w:r>
      <w:r w:rsidRPr="00DB71ED">
        <w:rPr>
          <w:rFonts w:ascii="Palatino Linotype" w:hAnsi="Palatino Linotype" w:cs="Arial"/>
        </w:rPr>
        <w:t xml:space="preserve"> en </w:t>
      </w:r>
      <w:r w:rsidRPr="00DB71ED">
        <w:rPr>
          <w:rFonts w:ascii="Palatino Linotype" w:hAnsi="Palatino Linotype" w:cs="Arial"/>
          <w:b/>
        </w:rPr>
        <w:t>EL SAIMEX</w:t>
      </w:r>
      <w:r w:rsidRPr="00DB71ED">
        <w:rPr>
          <w:rFonts w:ascii="Palatino Linotype" w:hAnsi="Palatino Linotype" w:cs="Arial"/>
        </w:rPr>
        <w:t xml:space="preserve"> y se le</w:t>
      </w:r>
      <w:r w:rsidR="00341AAE" w:rsidRPr="00DB71ED">
        <w:rPr>
          <w:rFonts w:ascii="Palatino Linotype" w:hAnsi="Palatino Linotype" w:cs="Arial"/>
        </w:rPr>
        <w:t>s</w:t>
      </w:r>
      <w:r w:rsidRPr="00DB71ED">
        <w:rPr>
          <w:rFonts w:ascii="Palatino Linotype" w:hAnsi="Palatino Linotype" w:cs="Arial"/>
        </w:rPr>
        <w:t xml:space="preserve"> </w:t>
      </w:r>
      <w:r w:rsidR="00341AAE" w:rsidRPr="00DB71ED">
        <w:rPr>
          <w:rFonts w:ascii="Palatino Linotype" w:hAnsi="Palatino Linotype" w:cs="Arial"/>
        </w:rPr>
        <w:t>asignaron</w:t>
      </w:r>
      <w:r w:rsidRPr="00DB71ED">
        <w:rPr>
          <w:rFonts w:ascii="Palatino Linotype" w:hAnsi="Palatino Linotype" w:cs="Arial"/>
        </w:rPr>
        <w:t xml:space="preserve"> </w:t>
      </w:r>
      <w:r w:rsidR="00D4043F" w:rsidRPr="00DB71ED">
        <w:rPr>
          <w:rFonts w:ascii="Palatino Linotype" w:hAnsi="Palatino Linotype" w:cs="Arial"/>
        </w:rPr>
        <w:t>los</w:t>
      </w:r>
      <w:r w:rsidRPr="00DB71ED">
        <w:rPr>
          <w:rFonts w:ascii="Palatino Linotype" w:hAnsi="Palatino Linotype" w:cs="Arial"/>
        </w:rPr>
        <w:t xml:space="preserve"> número</w:t>
      </w:r>
      <w:r w:rsidR="00D4043F" w:rsidRPr="00DB71ED">
        <w:rPr>
          <w:rFonts w:ascii="Palatino Linotype" w:hAnsi="Palatino Linotype" w:cs="Arial"/>
        </w:rPr>
        <w:t>s</w:t>
      </w:r>
      <w:r w:rsidRPr="00DB71ED">
        <w:rPr>
          <w:rFonts w:ascii="Palatino Linotype" w:hAnsi="Palatino Linotype" w:cs="Arial"/>
        </w:rPr>
        <w:t xml:space="preserve"> de expediente</w:t>
      </w:r>
      <w:r w:rsidR="00D4043F" w:rsidRPr="00DB71ED">
        <w:rPr>
          <w:rFonts w:ascii="Palatino Linotype" w:hAnsi="Palatino Linotype" w:cs="Arial"/>
        </w:rPr>
        <w:t>s</w:t>
      </w:r>
      <w:r w:rsidRPr="00DB71ED">
        <w:rPr>
          <w:rFonts w:ascii="Palatino Linotype" w:hAnsi="Palatino Linotype" w:cs="Arial"/>
        </w:rPr>
        <w:t xml:space="preserve"> </w:t>
      </w:r>
      <w:r w:rsidR="00967AC9" w:rsidRPr="00DB71ED">
        <w:rPr>
          <w:rFonts w:ascii="Palatino Linotype" w:hAnsi="Palatino Linotype" w:cs="Arial"/>
        </w:rPr>
        <w:t>anotado</w:t>
      </w:r>
      <w:r w:rsidR="00D4043F" w:rsidRPr="00DB71ED">
        <w:rPr>
          <w:rFonts w:ascii="Palatino Linotype" w:hAnsi="Palatino Linotype" w:cs="Arial"/>
        </w:rPr>
        <w:t>s</w:t>
      </w:r>
      <w:r w:rsidR="00967AC9" w:rsidRPr="00DB71ED">
        <w:rPr>
          <w:rFonts w:ascii="Palatino Linotype" w:hAnsi="Palatino Linotype" w:cs="Arial"/>
        </w:rPr>
        <w:t xml:space="preserve"> al rubro</w:t>
      </w:r>
      <w:r w:rsidRPr="00DB71ED">
        <w:rPr>
          <w:rFonts w:ascii="Palatino Linotype" w:hAnsi="Palatino Linotype" w:cs="Arial"/>
          <w:b/>
        </w:rPr>
        <w:t>,</w:t>
      </w:r>
      <w:r w:rsidRPr="00DB71ED">
        <w:rPr>
          <w:rFonts w:ascii="Palatino Linotype" w:hAnsi="Palatino Linotype" w:cs="Arial"/>
        </w:rPr>
        <w:t xml:space="preserve"> </w:t>
      </w:r>
      <w:r w:rsidR="00182393" w:rsidRPr="00DB71ED">
        <w:rPr>
          <w:rFonts w:ascii="Palatino Linotype" w:hAnsi="Palatino Linotype" w:cs="Arial"/>
        </w:rPr>
        <w:t xml:space="preserve">en el que señaló </w:t>
      </w:r>
      <w:r w:rsidR="00790297" w:rsidRPr="00DB71ED">
        <w:rPr>
          <w:rFonts w:ascii="Palatino Linotype" w:hAnsi="Palatino Linotype" w:cs="Arial"/>
        </w:rPr>
        <w:t>el</w:t>
      </w:r>
      <w:r w:rsidR="00182393" w:rsidRPr="00DB71ED">
        <w:rPr>
          <w:rFonts w:ascii="Palatino Linotype" w:hAnsi="Palatino Linotype" w:cs="Arial"/>
        </w:rPr>
        <w:t xml:space="preserve"> particular</w:t>
      </w:r>
      <w:r w:rsidR="00D02F85" w:rsidRPr="00DB71ED">
        <w:rPr>
          <w:rFonts w:ascii="Palatino Linotype" w:hAnsi="Palatino Linotype" w:cs="Arial"/>
        </w:rPr>
        <w:t xml:space="preserve"> </w:t>
      </w:r>
      <w:r w:rsidR="00182393" w:rsidRPr="00DB71ED">
        <w:rPr>
          <w:rFonts w:ascii="Palatino Linotype" w:hAnsi="Palatino Linotype" w:cs="Arial"/>
        </w:rPr>
        <w:t>lo</w:t>
      </w:r>
      <w:r w:rsidR="009F57E2" w:rsidRPr="00DB71ED">
        <w:rPr>
          <w:rFonts w:ascii="Palatino Linotype" w:hAnsi="Palatino Linotype" w:cs="Arial"/>
        </w:rPr>
        <w:t>s</w:t>
      </w:r>
      <w:r w:rsidR="00D02F85" w:rsidRPr="00DB71ED">
        <w:rPr>
          <w:rFonts w:ascii="Palatino Linotype" w:hAnsi="Palatino Linotype" w:cs="Arial"/>
        </w:rPr>
        <w:t xml:space="preserve"> siguientes</w:t>
      </w:r>
      <w:r w:rsidR="00182393" w:rsidRPr="00DB71ED">
        <w:rPr>
          <w:rFonts w:ascii="Palatino Linotype" w:hAnsi="Palatino Linotype" w:cs="Arial"/>
        </w:rPr>
        <w:t xml:space="preserve"> </w:t>
      </w:r>
      <w:r w:rsidR="009F57E2" w:rsidRPr="00DB71ED">
        <w:rPr>
          <w:rFonts w:ascii="Palatino Linotype" w:hAnsi="Palatino Linotype" w:cs="Arial"/>
        </w:rPr>
        <w:t>agravios</w:t>
      </w:r>
      <w:r w:rsidR="00FA27A1" w:rsidRPr="00DB71ED">
        <w:rPr>
          <w:rFonts w:ascii="Palatino Linotype" w:hAnsi="Palatino Linotype" w:cs="Arial"/>
        </w:rPr>
        <w:t>, a saber</w:t>
      </w:r>
      <w:r w:rsidR="00182393" w:rsidRPr="00DB71ED">
        <w:rPr>
          <w:rFonts w:ascii="Palatino Linotype" w:hAnsi="Palatino Linotype" w:cs="Arial"/>
        </w:rPr>
        <w:t>:</w:t>
      </w:r>
    </w:p>
    <w:p w14:paraId="0D7C1DBC" w14:textId="03794E3D" w:rsidR="006250A2" w:rsidRPr="00DB71ED" w:rsidRDefault="008E1AE8" w:rsidP="00DB71ED">
      <w:pPr>
        <w:spacing w:before="100" w:beforeAutospacing="1" w:after="100" w:afterAutospacing="1" w:line="360" w:lineRule="auto"/>
        <w:jc w:val="both"/>
        <w:rPr>
          <w:rFonts w:ascii="Palatino Linotype" w:hAnsi="Palatino Linotype" w:cs="Arial"/>
          <w:sz w:val="28"/>
          <w:szCs w:val="28"/>
        </w:rPr>
      </w:pPr>
      <w:bookmarkStart w:id="9" w:name="_Hlk124511241"/>
      <w:r w:rsidRPr="00DB71ED">
        <w:rPr>
          <w:rFonts w:ascii="Palatino Linotype" w:hAnsi="Palatino Linotype"/>
          <w:b/>
          <w:bCs/>
        </w:rPr>
        <w:t>02447</w:t>
      </w:r>
      <w:r w:rsidR="004E78AF" w:rsidRPr="00DB71ED">
        <w:rPr>
          <w:rFonts w:ascii="Palatino Linotype" w:hAnsi="Palatino Linotype"/>
          <w:b/>
          <w:bCs/>
        </w:rPr>
        <w:t>/INFOEM/IP/RR/2023</w:t>
      </w:r>
      <w:r w:rsidR="006250A2" w:rsidRPr="00DB71ED">
        <w:rPr>
          <w:rFonts w:ascii="Palatino Linotype" w:hAnsi="Palatino Linotype"/>
          <w:b/>
          <w:bCs/>
        </w:rPr>
        <w:t>:</w:t>
      </w:r>
    </w:p>
    <w:p w14:paraId="40C79DAD" w14:textId="77777777" w:rsidR="00344B20" w:rsidRPr="00DB71ED" w:rsidRDefault="00344B20" w:rsidP="00DB71ED">
      <w:pPr>
        <w:numPr>
          <w:ilvl w:val="0"/>
          <w:numId w:val="4"/>
        </w:numPr>
        <w:spacing w:before="100" w:beforeAutospacing="1" w:after="100" w:afterAutospacing="1" w:line="360" w:lineRule="auto"/>
        <w:jc w:val="both"/>
        <w:rPr>
          <w:rFonts w:ascii="Palatino Linotype" w:hAnsi="Palatino Linotype" w:cs="Arial"/>
          <w:b/>
          <w:bCs/>
        </w:rPr>
      </w:pPr>
      <w:bookmarkStart w:id="10" w:name="_Hlk76554159"/>
      <w:r w:rsidRPr="00DB71ED">
        <w:rPr>
          <w:rFonts w:ascii="Palatino Linotype" w:hAnsi="Palatino Linotype" w:cs="Arial"/>
          <w:b/>
          <w:bCs/>
        </w:rPr>
        <w:t>Acto impugnado:</w:t>
      </w:r>
    </w:p>
    <w:p w14:paraId="44F8C99E" w14:textId="7501BDCD" w:rsidR="00344B20" w:rsidRPr="00DB71ED" w:rsidRDefault="00344B20" w:rsidP="00DB71ED">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DB71ED">
        <w:rPr>
          <w:rFonts w:ascii="Palatino Linotype" w:hAnsi="Palatino Linotype" w:cs="Arial"/>
          <w:i/>
          <w:sz w:val="22"/>
          <w:szCs w:val="22"/>
        </w:rPr>
        <w:t>“</w:t>
      </w:r>
      <w:r w:rsidR="008E1AE8" w:rsidRPr="00DB71ED">
        <w:rPr>
          <w:rFonts w:ascii="Palatino Linotype" w:hAnsi="Palatino Linotype" w:cs="Arial"/>
          <w:i/>
          <w:sz w:val="22"/>
          <w:szCs w:val="22"/>
        </w:rPr>
        <w:t xml:space="preserve">que incompetencia, solicito nuevamente la </w:t>
      </w:r>
      <w:proofErr w:type="spellStart"/>
      <w:r w:rsidR="008E1AE8" w:rsidRPr="00DB71ED">
        <w:rPr>
          <w:rFonts w:ascii="Palatino Linotype" w:hAnsi="Palatino Linotype" w:cs="Arial"/>
          <w:i/>
          <w:sz w:val="22"/>
          <w:szCs w:val="22"/>
        </w:rPr>
        <w:t>informacion</w:t>
      </w:r>
      <w:proofErr w:type="spellEnd"/>
      <w:r w:rsidR="008E1AE8" w:rsidRPr="00DB71ED">
        <w:rPr>
          <w:rFonts w:ascii="Palatino Linotype" w:hAnsi="Palatino Linotype" w:cs="Arial"/>
          <w:i/>
          <w:sz w:val="22"/>
          <w:szCs w:val="22"/>
        </w:rPr>
        <w:t xml:space="preserve"> de inicio</w:t>
      </w:r>
      <w:r w:rsidRPr="00DB71ED">
        <w:rPr>
          <w:rFonts w:ascii="Palatino Linotype" w:hAnsi="Palatino Linotype" w:cs="Arial"/>
          <w:i/>
          <w:sz w:val="22"/>
          <w:szCs w:val="22"/>
        </w:rPr>
        <w:t>"</w:t>
      </w:r>
      <w:bookmarkStart w:id="11" w:name="_Hlk104206422"/>
      <w:r w:rsidRPr="00DB71ED">
        <w:rPr>
          <w:rFonts w:ascii="Palatino Linotype" w:hAnsi="Palatino Linotype" w:cs="Arial"/>
          <w:i/>
          <w:sz w:val="22"/>
          <w:szCs w:val="22"/>
        </w:rPr>
        <w:t xml:space="preserve"> (Sic)</w:t>
      </w:r>
      <w:bookmarkEnd w:id="11"/>
    </w:p>
    <w:p w14:paraId="175B8F16" w14:textId="77777777" w:rsidR="00344B20" w:rsidRPr="00DB71ED" w:rsidRDefault="00344B20" w:rsidP="00DB71ED">
      <w:pPr>
        <w:numPr>
          <w:ilvl w:val="0"/>
          <w:numId w:val="4"/>
        </w:numPr>
        <w:spacing w:before="100" w:beforeAutospacing="1" w:after="100" w:afterAutospacing="1" w:line="360" w:lineRule="auto"/>
        <w:jc w:val="both"/>
        <w:rPr>
          <w:rFonts w:ascii="Palatino Linotype" w:hAnsi="Palatino Linotype" w:cs="Arial"/>
          <w:b/>
          <w:bCs/>
        </w:rPr>
      </w:pPr>
      <w:r w:rsidRPr="00DB71ED">
        <w:rPr>
          <w:rFonts w:ascii="Palatino Linotype" w:hAnsi="Palatino Linotype" w:cs="Arial"/>
          <w:b/>
          <w:bCs/>
        </w:rPr>
        <w:t>Razones o motivos de inconformidad:</w:t>
      </w:r>
    </w:p>
    <w:p w14:paraId="2E8D0CEB" w14:textId="4A7F96AB" w:rsidR="00344B20" w:rsidRPr="00DB71ED" w:rsidRDefault="00344B20" w:rsidP="00DB71ED">
      <w:pPr>
        <w:spacing w:before="100" w:beforeAutospacing="1" w:after="100" w:afterAutospacing="1" w:line="276" w:lineRule="auto"/>
        <w:ind w:left="850" w:right="901"/>
        <w:jc w:val="both"/>
        <w:rPr>
          <w:rFonts w:ascii="Palatino Linotype" w:hAnsi="Palatino Linotype" w:cs="Arial"/>
          <w:i/>
          <w:sz w:val="22"/>
          <w:szCs w:val="22"/>
        </w:rPr>
      </w:pPr>
      <w:r w:rsidRPr="00DB71ED">
        <w:rPr>
          <w:rFonts w:ascii="Palatino Linotype" w:eastAsia="Palatino Linotype" w:hAnsi="Palatino Linotype" w:cs="Palatino Linotype"/>
          <w:i/>
          <w:iCs/>
          <w:sz w:val="22"/>
          <w:szCs w:val="22"/>
          <w:lang w:eastAsia="es-MX"/>
        </w:rPr>
        <w:t>“</w:t>
      </w:r>
      <w:bookmarkEnd w:id="9"/>
      <w:r w:rsidR="008E1AE8" w:rsidRPr="00DB71ED">
        <w:rPr>
          <w:rFonts w:ascii="Palatino Linotype" w:eastAsia="Palatino Linotype" w:hAnsi="Palatino Linotype" w:cs="Palatino Linotype"/>
          <w:i/>
          <w:iCs/>
          <w:sz w:val="22"/>
          <w:szCs w:val="22"/>
          <w:lang w:eastAsia="es-MX"/>
        </w:rPr>
        <w:t xml:space="preserve">no entrega </w:t>
      </w:r>
      <w:proofErr w:type="spellStart"/>
      <w:r w:rsidR="008E1AE8" w:rsidRPr="00DB71ED">
        <w:rPr>
          <w:rFonts w:ascii="Palatino Linotype" w:eastAsia="Palatino Linotype" w:hAnsi="Palatino Linotype" w:cs="Palatino Linotype"/>
          <w:i/>
          <w:iCs/>
          <w:sz w:val="22"/>
          <w:szCs w:val="22"/>
          <w:lang w:eastAsia="es-MX"/>
        </w:rPr>
        <w:t>informacion</w:t>
      </w:r>
      <w:proofErr w:type="spellEnd"/>
      <w:r w:rsidR="004E78AF" w:rsidRPr="00DB71ED">
        <w:rPr>
          <w:rFonts w:ascii="Palatino Linotype" w:eastAsia="Palatino Linotype" w:hAnsi="Palatino Linotype" w:cs="Palatino Linotype"/>
          <w:i/>
          <w:iCs/>
          <w:sz w:val="22"/>
          <w:szCs w:val="22"/>
          <w:lang w:eastAsia="es-MX"/>
        </w:rPr>
        <w:t>.</w:t>
      </w:r>
      <w:r w:rsidRPr="00DB71ED">
        <w:rPr>
          <w:rFonts w:ascii="Palatino Linotype" w:eastAsia="Palatino Linotype" w:hAnsi="Palatino Linotype" w:cs="Palatino Linotype"/>
          <w:i/>
          <w:iCs/>
          <w:sz w:val="22"/>
          <w:szCs w:val="22"/>
          <w:lang w:eastAsia="es-MX"/>
        </w:rPr>
        <w:t xml:space="preserve">” </w:t>
      </w:r>
      <w:r w:rsidRPr="00DB71ED">
        <w:rPr>
          <w:rFonts w:ascii="Palatino Linotype" w:hAnsi="Palatino Linotype" w:cs="Arial"/>
          <w:i/>
          <w:sz w:val="22"/>
          <w:szCs w:val="22"/>
        </w:rPr>
        <w:t>(Sic)</w:t>
      </w:r>
    </w:p>
    <w:bookmarkEnd w:id="10"/>
    <w:p w14:paraId="1C2BFBB5" w14:textId="2CE36521" w:rsidR="00324214" w:rsidRPr="00DB71ED" w:rsidRDefault="00656B9D" w:rsidP="00DB71ED">
      <w:pPr>
        <w:spacing w:before="100" w:beforeAutospacing="1" w:after="100" w:afterAutospacing="1" w:line="360" w:lineRule="auto"/>
        <w:jc w:val="both"/>
        <w:rPr>
          <w:rFonts w:ascii="Palatino Linotype" w:hAnsi="Palatino Linotype" w:cs="Arial"/>
          <w:sz w:val="28"/>
          <w:szCs w:val="28"/>
        </w:rPr>
      </w:pPr>
      <w:r w:rsidRPr="00DB71ED">
        <w:rPr>
          <w:rFonts w:ascii="Palatino Linotype" w:hAnsi="Palatino Linotype"/>
          <w:b/>
          <w:bCs/>
        </w:rPr>
        <w:t>02448</w:t>
      </w:r>
      <w:r w:rsidR="004E78AF" w:rsidRPr="00DB71ED">
        <w:rPr>
          <w:rFonts w:ascii="Palatino Linotype" w:hAnsi="Palatino Linotype"/>
          <w:b/>
          <w:bCs/>
        </w:rPr>
        <w:t>/INFOEM/IP/RR/2023</w:t>
      </w:r>
      <w:r w:rsidR="00324214" w:rsidRPr="00DB71ED">
        <w:rPr>
          <w:rFonts w:ascii="Palatino Linotype" w:hAnsi="Palatino Linotype"/>
          <w:b/>
          <w:bCs/>
        </w:rPr>
        <w:t>:</w:t>
      </w:r>
    </w:p>
    <w:p w14:paraId="5E64145C" w14:textId="77777777" w:rsidR="00324214" w:rsidRPr="00DB71ED" w:rsidRDefault="00324214" w:rsidP="00DB71ED">
      <w:pPr>
        <w:numPr>
          <w:ilvl w:val="0"/>
          <w:numId w:val="28"/>
        </w:numPr>
        <w:spacing w:before="100" w:beforeAutospacing="1" w:after="100" w:afterAutospacing="1" w:line="360" w:lineRule="auto"/>
        <w:jc w:val="both"/>
        <w:rPr>
          <w:rFonts w:ascii="Palatino Linotype" w:hAnsi="Palatino Linotype" w:cs="Arial"/>
          <w:b/>
          <w:bCs/>
        </w:rPr>
      </w:pPr>
      <w:r w:rsidRPr="00DB71ED">
        <w:rPr>
          <w:rFonts w:ascii="Palatino Linotype" w:hAnsi="Palatino Linotype" w:cs="Arial"/>
          <w:b/>
          <w:bCs/>
        </w:rPr>
        <w:t>Acto impugnado:</w:t>
      </w:r>
    </w:p>
    <w:p w14:paraId="406E03CF" w14:textId="7747C6AD" w:rsidR="00324214" w:rsidRPr="00DB71ED" w:rsidRDefault="00324214" w:rsidP="00DB71ED">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DB71ED">
        <w:rPr>
          <w:rFonts w:ascii="Palatino Linotype" w:hAnsi="Palatino Linotype" w:cs="Arial"/>
          <w:i/>
          <w:sz w:val="22"/>
          <w:szCs w:val="22"/>
        </w:rPr>
        <w:t>“</w:t>
      </w:r>
      <w:r w:rsidR="00656B9D" w:rsidRPr="00DB71ED">
        <w:rPr>
          <w:rFonts w:ascii="Palatino Linotype" w:hAnsi="Palatino Linotype" w:cs="Arial"/>
          <w:i/>
          <w:sz w:val="22"/>
          <w:szCs w:val="22"/>
        </w:rPr>
        <w:t xml:space="preserve">no entrega la </w:t>
      </w:r>
      <w:proofErr w:type="spellStart"/>
      <w:r w:rsidR="00656B9D" w:rsidRPr="00DB71ED">
        <w:rPr>
          <w:rFonts w:ascii="Palatino Linotype" w:hAnsi="Palatino Linotype" w:cs="Arial"/>
          <w:i/>
          <w:sz w:val="22"/>
          <w:szCs w:val="22"/>
        </w:rPr>
        <w:t>informacion</w:t>
      </w:r>
      <w:proofErr w:type="spellEnd"/>
      <w:r w:rsidR="004E78AF" w:rsidRPr="00DB71ED">
        <w:rPr>
          <w:rFonts w:ascii="Palatino Linotype" w:hAnsi="Palatino Linotype" w:cs="Arial"/>
          <w:i/>
          <w:sz w:val="22"/>
          <w:szCs w:val="22"/>
        </w:rPr>
        <w:t xml:space="preserve"> </w:t>
      </w:r>
      <w:r w:rsidRPr="00DB71ED">
        <w:rPr>
          <w:rFonts w:ascii="Palatino Linotype" w:hAnsi="Palatino Linotype" w:cs="Arial"/>
          <w:i/>
          <w:sz w:val="22"/>
          <w:szCs w:val="22"/>
        </w:rPr>
        <w:t>" (Sic)</w:t>
      </w:r>
    </w:p>
    <w:p w14:paraId="5794F5BD" w14:textId="77777777" w:rsidR="00324214" w:rsidRPr="00DB71ED" w:rsidRDefault="00324214" w:rsidP="00DB71ED">
      <w:pPr>
        <w:numPr>
          <w:ilvl w:val="0"/>
          <w:numId w:val="28"/>
        </w:numPr>
        <w:spacing w:before="100" w:beforeAutospacing="1" w:after="100" w:afterAutospacing="1" w:line="360" w:lineRule="auto"/>
        <w:jc w:val="both"/>
        <w:rPr>
          <w:rFonts w:ascii="Palatino Linotype" w:hAnsi="Palatino Linotype" w:cs="Arial"/>
          <w:b/>
          <w:bCs/>
        </w:rPr>
      </w:pPr>
      <w:r w:rsidRPr="00DB71ED">
        <w:rPr>
          <w:rFonts w:ascii="Palatino Linotype" w:hAnsi="Palatino Linotype" w:cs="Arial"/>
          <w:b/>
          <w:bCs/>
        </w:rPr>
        <w:t>Razones o motivos de inconformidad:</w:t>
      </w:r>
    </w:p>
    <w:p w14:paraId="08A42FD3" w14:textId="50AE830D" w:rsidR="00324214" w:rsidRPr="00DB71ED" w:rsidRDefault="00324214" w:rsidP="00DB71ED">
      <w:pPr>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DB71ED">
        <w:rPr>
          <w:rFonts w:ascii="Palatino Linotype" w:eastAsia="Palatino Linotype" w:hAnsi="Palatino Linotype" w:cs="Palatino Linotype"/>
          <w:i/>
          <w:iCs/>
          <w:sz w:val="22"/>
          <w:szCs w:val="22"/>
          <w:lang w:eastAsia="es-MX"/>
        </w:rPr>
        <w:t>“</w:t>
      </w:r>
      <w:r w:rsidR="00656B9D" w:rsidRPr="00DB71ED">
        <w:rPr>
          <w:rFonts w:ascii="Palatino Linotype" w:eastAsia="Palatino Linotype" w:hAnsi="Palatino Linotype" w:cs="Palatino Linotype"/>
          <w:i/>
          <w:iCs/>
          <w:sz w:val="22"/>
          <w:szCs w:val="22"/>
          <w:lang w:eastAsia="es-MX"/>
        </w:rPr>
        <w:t xml:space="preserve">no entrega la </w:t>
      </w:r>
      <w:proofErr w:type="spellStart"/>
      <w:r w:rsidR="00656B9D" w:rsidRPr="00DB71ED">
        <w:rPr>
          <w:rFonts w:ascii="Palatino Linotype" w:eastAsia="Palatino Linotype" w:hAnsi="Palatino Linotype" w:cs="Palatino Linotype"/>
          <w:i/>
          <w:iCs/>
          <w:sz w:val="22"/>
          <w:szCs w:val="22"/>
          <w:lang w:eastAsia="es-MX"/>
        </w:rPr>
        <w:t>informacion</w:t>
      </w:r>
      <w:proofErr w:type="spellEnd"/>
      <w:r w:rsidR="00656B9D" w:rsidRPr="00DB71ED">
        <w:rPr>
          <w:rFonts w:ascii="Palatino Linotype" w:eastAsia="Palatino Linotype" w:hAnsi="Palatino Linotype" w:cs="Palatino Linotype"/>
          <w:i/>
          <w:iCs/>
          <w:sz w:val="22"/>
          <w:szCs w:val="22"/>
          <w:lang w:eastAsia="es-MX"/>
        </w:rPr>
        <w:t xml:space="preserve"> solicitada</w:t>
      </w:r>
      <w:r w:rsidRPr="00DB71ED">
        <w:rPr>
          <w:rFonts w:ascii="Palatino Linotype" w:eastAsia="Palatino Linotype" w:hAnsi="Palatino Linotype" w:cs="Palatino Linotype"/>
          <w:i/>
          <w:iCs/>
          <w:sz w:val="22"/>
          <w:szCs w:val="22"/>
          <w:lang w:eastAsia="es-MX"/>
        </w:rPr>
        <w:t>” (Sic)</w:t>
      </w:r>
    </w:p>
    <w:p w14:paraId="32CAEF07" w14:textId="77777777" w:rsidR="00DB71ED" w:rsidRDefault="00DB71ED" w:rsidP="00DB71ED">
      <w:pPr>
        <w:spacing w:before="100" w:beforeAutospacing="1" w:after="100" w:afterAutospacing="1" w:line="360" w:lineRule="auto"/>
        <w:jc w:val="both"/>
        <w:rPr>
          <w:rFonts w:ascii="Palatino Linotype" w:hAnsi="Palatino Linotype" w:cs="Arial"/>
          <w:b/>
          <w:sz w:val="28"/>
          <w:szCs w:val="28"/>
        </w:rPr>
      </w:pPr>
    </w:p>
    <w:p w14:paraId="3CEDC3A8" w14:textId="5EAD20A9" w:rsidR="00182393" w:rsidRPr="00DB71ED" w:rsidRDefault="00182393" w:rsidP="00DB71ED">
      <w:pPr>
        <w:spacing w:before="100" w:beforeAutospacing="1" w:after="100" w:afterAutospacing="1" w:line="360" w:lineRule="auto"/>
        <w:jc w:val="both"/>
        <w:rPr>
          <w:rFonts w:ascii="Palatino Linotype" w:hAnsi="Palatino Linotype" w:cs="Arial"/>
          <w:b/>
          <w:sz w:val="28"/>
          <w:szCs w:val="28"/>
        </w:rPr>
      </w:pPr>
      <w:r w:rsidRPr="00DB71ED">
        <w:rPr>
          <w:rFonts w:ascii="Palatino Linotype" w:hAnsi="Palatino Linotype" w:cs="Arial"/>
          <w:b/>
          <w:sz w:val="28"/>
          <w:szCs w:val="28"/>
        </w:rPr>
        <w:lastRenderedPageBreak/>
        <w:t>V. Del turno del Recurso de Revisión</w:t>
      </w:r>
    </w:p>
    <w:p w14:paraId="6239E0F2" w14:textId="53280DED" w:rsidR="009A2B0D" w:rsidRPr="00DB71ED" w:rsidRDefault="00B16649" w:rsidP="00DB71ED">
      <w:pPr>
        <w:spacing w:before="100" w:beforeAutospacing="1" w:after="100" w:afterAutospacing="1" w:line="360" w:lineRule="auto"/>
        <w:jc w:val="both"/>
        <w:rPr>
          <w:rFonts w:ascii="Palatino Linotype" w:hAnsi="Palatino Linotype"/>
        </w:rPr>
      </w:pPr>
      <w:r w:rsidRPr="00DB71ED">
        <w:rPr>
          <w:rFonts w:ascii="Palatino Linotype" w:hAnsi="Palatino Linotype" w:cs="Arial"/>
        </w:rPr>
        <w:t>El</w:t>
      </w:r>
      <w:r w:rsidR="00D10377" w:rsidRPr="00DB71ED">
        <w:rPr>
          <w:rFonts w:ascii="Palatino Linotype" w:hAnsi="Palatino Linotype" w:cs="Arial"/>
        </w:rPr>
        <w:t xml:space="preserve"> </w:t>
      </w:r>
      <w:r w:rsidR="00D10377" w:rsidRPr="00DB71ED">
        <w:rPr>
          <w:rFonts w:ascii="Palatino Linotype" w:hAnsi="Palatino Linotype" w:cs="Arial"/>
          <w:b/>
          <w:bCs/>
        </w:rPr>
        <w:t>cuatro de mayo</w:t>
      </w:r>
      <w:r w:rsidR="00D10377" w:rsidRPr="00DB71ED">
        <w:rPr>
          <w:rFonts w:ascii="Palatino Linotype" w:hAnsi="Palatino Linotype" w:cs="Arial"/>
        </w:rPr>
        <w:t xml:space="preserve"> </w:t>
      </w:r>
      <w:r w:rsidR="004E78AF" w:rsidRPr="00DB71ED">
        <w:rPr>
          <w:rFonts w:ascii="Palatino Linotype" w:hAnsi="Palatino Linotype" w:cs="Arial"/>
          <w:b/>
          <w:bCs/>
        </w:rPr>
        <w:t>de dos mil veintitrés</w:t>
      </w:r>
      <w:r w:rsidRPr="00DB71ED">
        <w:rPr>
          <w:rFonts w:ascii="Palatino Linotype" w:hAnsi="Palatino Linotype" w:cs="Arial"/>
        </w:rPr>
        <w:t xml:space="preserve">, los </w:t>
      </w:r>
      <w:r w:rsidR="00E00127" w:rsidRPr="00DB71ED">
        <w:rPr>
          <w:rFonts w:ascii="Palatino Linotype" w:hAnsi="Palatino Linotype" w:cs="Arial"/>
        </w:rPr>
        <w:t xml:space="preserve">Recursos </w:t>
      </w:r>
      <w:r w:rsidRPr="00DB71ED">
        <w:rPr>
          <w:rFonts w:ascii="Palatino Linotype" w:hAnsi="Palatino Linotype" w:cs="Arial"/>
        </w:rPr>
        <w:t xml:space="preserve">de que se tratan se enviaron electrónicamente al Instituto de </w:t>
      </w:r>
      <w:r w:rsidRPr="00DB71ED">
        <w:rPr>
          <w:rFonts w:ascii="Palatino Linotype" w:eastAsia="Arial Unicode MS" w:hAnsi="Palatino Linotype" w:cs="Arial"/>
        </w:rPr>
        <w:t>Transparencia</w:t>
      </w:r>
      <w:r w:rsidRPr="00DB71ED">
        <w:rPr>
          <w:rFonts w:ascii="Palatino Linotype" w:hAnsi="Palatino Linotype" w:cs="Arial"/>
        </w:rPr>
        <w:t xml:space="preserve">, Acceso a la Información Pública y Protección de Datos Personales del Estado de México y Municipios y con fundamento en el artículo 185, fracción I de la </w:t>
      </w:r>
      <w:r w:rsidRPr="00DB71ED">
        <w:rPr>
          <w:rFonts w:ascii="Palatino Linotype" w:hAnsi="Palatino Linotype"/>
        </w:rPr>
        <w:t>Ley de Transparencia y Acceso a la Información Pública del Estado de México y Municipios</w:t>
      </w:r>
      <w:r w:rsidRPr="00DB71ED">
        <w:rPr>
          <w:rFonts w:ascii="Palatino Linotype" w:hAnsi="Palatino Linotype" w:cs="Arial"/>
        </w:rPr>
        <w:t xml:space="preserve">, </w:t>
      </w:r>
      <w:r w:rsidRPr="00DB71ED">
        <w:rPr>
          <w:rFonts w:ascii="Palatino Linotype" w:hAnsi="Palatino Linotype" w:cs="Arial"/>
          <w:lang w:val="es-ES_tradnl"/>
        </w:rPr>
        <w:t>se turnaron</w:t>
      </w:r>
      <w:r w:rsidR="0099775B" w:rsidRPr="00DB71ED">
        <w:rPr>
          <w:rFonts w:ascii="Palatino Linotype" w:hAnsi="Palatino Linotype" w:cs="Arial"/>
          <w:lang w:val="es-ES_tradnl"/>
        </w:rPr>
        <w:t xml:space="preserve"> </w:t>
      </w:r>
      <w:r w:rsidRPr="00DB71ED">
        <w:rPr>
          <w:rFonts w:ascii="Palatino Linotype" w:hAnsi="Palatino Linotype" w:cs="Arial"/>
          <w:lang w:val="es-ES_tradnl"/>
        </w:rPr>
        <w:t>a través del</w:t>
      </w:r>
      <w:r w:rsidRPr="00DB71ED">
        <w:rPr>
          <w:rFonts w:ascii="Palatino Linotype" w:eastAsia="Arial Unicode MS" w:hAnsi="Palatino Linotype" w:cs="Arial"/>
          <w:lang w:val="es-ES_tradnl"/>
        </w:rPr>
        <w:t xml:space="preserve"> </w:t>
      </w:r>
      <w:r w:rsidRPr="00DB71ED">
        <w:rPr>
          <w:rFonts w:ascii="Palatino Linotype" w:eastAsia="Arial Unicode MS" w:hAnsi="Palatino Linotype" w:cs="Arial"/>
          <w:b/>
          <w:lang w:val="es-ES_tradnl"/>
        </w:rPr>
        <w:t>SAIMEX</w:t>
      </w:r>
      <w:r w:rsidR="0099775B" w:rsidRPr="00DB71ED">
        <w:rPr>
          <w:rFonts w:ascii="Palatino Linotype" w:eastAsia="Arial Unicode MS" w:hAnsi="Palatino Linotype" w:cs="Arial"/>
          <w:b/>
          <w:lang w:val="es-ES_tradnl"/>
        </w:rPr>
        <w:t xml:space="preserve">, </w:t>
      </w:r>
      <w:r w:rsidR="0099775B" w:rsidRPr="00DB71ED">
        <w:rPr>
          <w:rFonts w:ascii="Palatino Linotype" w:eastAsia="Arial Unicode MS" w:hAnsi="Palatino Linotype" w:cs="Arial"/>
          <w:bCs/>
          <w:lang w:val="es-ES_tradnl"/>
        </w:rPr>
        <w:t>así:</w:t>
      </w:r>
      <w:r w:rsidRPr="00DB71ED">
        <w:rPr>
          <w:rFonts w:ascii="Palatino Linotype" w:hAnsi="Palatino Linotype"/>
        </w:rPr>
        <w:t xml:space="preserve"> </w:t>
      </w:r>
    </w:p>
    <w:tbl>
      <w:tblPr>
        <w:tblStyle w:val="Tablaconcuadrcula31"/>
        <w:tblW w:w="8217" w:type="dxa"/>
        <w:jc w:val="center"/>
        <w:tblLayout w:type="fixed"/>
        <w:tblLook w:val="04A0" w:firstRow="1" w:lastRow="0" w:firstColumn="1" w:lastColumn="0" w:noHBand="0" w:noVBand="1"/>
      </w:tblPr>
      <w:tblGrid>
        <w:gridCol w:w="5098"/>
        <w:gridCol w:w="3119"/>
      </w:tblGrid>
      <w:tr w:rsidR="00DB71ED" w:rsidRPr="00DB71ED" w14:paraId="68059864" w14:textId="77777777" w:rsidTr="00BE1482">
        <w:trPr>
          <w:trHeight w:val="315"/>
          <w:tblHeader/>
          <w:jc w:val="center"/>
        </w:trPr>
        <w:tc>
          <w:tcPr>
            <w:tcW w:w="5098" w:type="dxa"/>
            <w:shd w:val="clear" w:color="auto" w:fill="4A442A" w:themeFill="background2" w:themeFillShade="40"/>
          </w:tcPr>
          <w:p w14:paraId="635DAA5B" w14:textId="3CB153ED" w:rsidR="009A2B0D" w:rsidRPr="00DB71ED" w:rsidRDefault="002C3D2B" w:rsidP="00DB71ED">
            <w:pPr>
              <w:spacing w:before="100" w:beforeAutospacing="1" w:after="100" w:afterAutospacing="1" w:line="276" w:lineRule="auto"/>
              <w:jc w:val="center"/>
              <w:rPr>
                <w:rFonts w:ascii="Palatino Linotype" w:hAnsi="Palatino Linotype" w:cs="Arial"/>
                <w:b/>
                <w:bCs/>
                <w:sz w:val="24"/>
                <w:szCs w:val="24"/>
              </w:rPr>
            </w:pPr>
            <w:r w:rsidRPr="00DB71ED">
              <w:rPr>
                <w:rFonts w:ascii="Palatino Linotype" w:hAnsi="Palatino Linotype" w:cs="Arial"/>
                <w:b/>
                <w:bCs/>
                <w:sz w:val="24"/>
                <w:szCs w:val="24"/>
              </w:rPr>
              <w:t xml:space="preserve">Comisionado </w:t>
            </w:r>
            <w:r w:rsidR="009A2B0D" w:rsidRPr="00DB71ED">
              <w:rPr>
                <w:rFonts w:ascii="Palatino Linotype" w:hAnsi="Palatino Linotype" w:cs="Arial"/>
                <w:b/>
                <w:bCs/>
                <w:sz w:val="24"/>
                <w:szCs w:val="24"/>
              </w:rPr>
              <w:t xml:space="preserve"> </w:t>
            </w:r>
          </w:p>
        </w:tc>
        <w:tc>
          <w:tcPr>
            <w:tcW w:w="3119" w:type="dxa"/>
            <w:shd w:val="clear" w:color="auto" w:fill="4A442A" w:themeFill="background2" w:themeFillShade="40"/>
          </w:tcPr>
          <w:p w14:paraId="1B5D5EAB" w14:textId="1D341717" w:rsidR="009A2B0D" w:rsidRPr="00DB71ED" w:rsidRDefault="009A2B0D" w:rsidP="00DB71ED">
            <w:pPr>
              <w:spacing w:before="100" w:beforeAutospacing="1" w:after="100" w:afterAutospacing="1" w:line="276" w:lineRule="auto"/>
              <w:jc w:val="center"/>
              <w:rPr>
                <w:rFonts w:ascii="Palatino Linotype" w:hAnsi="Palatino Linotype" w:cs="Arial"/>
                <w:b/>
                <w:bCs/>
                <w:sz w:val="24"/>
                <w:szCs w:val="24"/>
              </w:rPr>
            </w:pPr>
            <w:r w:rsidRPr="00DB71ED">
              <w:rPr>
                <w:rFonts w:ascii="Palatino Linotype" w:hAnsi="Palatino Linotype" w:cs="Arial"/>
                <w:b/>
                <w:bCs/>
                <w:sz w:val="24"/>
                <w:szCs w:val="24"/>
              </w:rPr>
              <w:t>Recursos de Revisión</w:t>
            </w:r>
          </w:p>
        </w:tc>
      </w:tr>
      <w:tr w:rsidR="00DB71ED" w:rsidRPr="00DB71ED" w14:paraId="3C92E844" w14:textId="77777777" w:rsidTr="00BE1482">
        <w:trPr>
          <w:trHeight w:val="631"/>
          <w:jc w:val="center"/>
        </w:trPr>
        <w:tc>
          <w:tcPr>
            <w:tcW w:w="5098" w:type="dxa"/>
            <w:shd w:val="clear" w:color="auto" w:fill="auto"/>
          </w:tcPr>
          <w:p w14:paraId="3A7FAEEC" w14:textId="1D47AC32" w:rsidR="009A2B0D" w:rsidRPr="00DB71ED" w:rsidRDefault="002C3D2B" w:rsidP="00DB71ED">
            <w:pPr>
              <w:spacing w:before="100" w:beforeAutospacing="1" w:after="100" w:afterAutospacing="1"/>
              <w:jc w:val="both"/>
              <w:rPr>
                <w:rFonts w:ascii="Palatino Linotype" w:hAnsi="Palatino Linotype" w:cs="Arial"/>
                <w:b/>
                <w:bCs/>
                <w:szCs w:val="24"/>
                <w:lang w:val="en-US"/>
              </w:rPr>
            </w:pPr>
            <w:r w:rsidRPr="00DB71ED">
              <w:rPr>
                <w:rFonts w:ascii="Palatino Linotype" w:hAnsi="Palatino Linotype" w:cs="Arial"/>
                <w:b/>
                <w:bCs/>
                <w:szCs w:val="24"/>
              </w:rPr>
              <w:t xml:space="preserve">Comisionada Sharon Cristina Morales </w:t>
            </w:r>
            <w:r w:rsidR="00D10377" w:rsidRPr="00DB71ED">
              <w:rPr>
                <w:rFonts w:ascii="Palatino Linotype" w:hAnsi="Palatino Linotype" w:cs="Arial"/>
                <w:b/>
                <w:bCs/>
                <w:szCs w:val="24"/>
              </w:rPr>
              <w:t>Martínez</w:t>
            </w:r>
          </w:p>
          <w:p w14:paraId="4E19FC11" w14:textId="50B2820B" w:rsidR="00D10377" w:rsidRPr="00DB71ED" w:rsidRDefault="00D10377" w:rsidP="00DB71ED">
            <w:pPr>
              <w:jc w:val="right"/>
              <w:rPr>
                <w:rFonts w:ascii="Palatino Linotype" w:hAnsi="Palatino Linotype" w:cs="Arial"/>
                <w:szCs w:val="24"/>
              </w:rPr>
            </w:pPr>
          </w:p>
        </w:tc>
        <w:tc>
          <w:tcPr>
            <w:tcW w:w="3119" w:type="dxa"/>
            <w:shd w:val="clear" w:color="auto" w:fill="auto"/>
          </w:tcPr>
          <w:p w14:paraId="55E7E6ED" w14:textId="23FD3829" w:rsidR="009A2B0D" w:rsidRPr="00DB71ED" w:rsidRDefault="00D10377" w:rsidP="00DB71ED">
            <w:pPr>
              <w:spacing w:before="100" w:beforeAutospacing="1" w:after="100" w:afterAutospacing="1"/>
              <w:jc w:val="both"/>
              <w:rPr>
                <w:rFonts w:ascii="Palatino Linotype" w:hAnsi="Palatino Linotype" w:cs="Arial"/>
                <w:i/>
                <w:iCs/>
                <w:szCs w:val="24"/>
                <w:lang w:val="en-US"/>
              </w:rPr>
            </w:pPr>
            <w:r w:rsidRPr="00DB71ED">
              <w:rPr>
                <w:rFonts w:ascii="Palatino Linotype" w:hAnsi="Palatino Linotype" w:cs="Arial"/>
                <w:b/>
                <w:bCs/>
                <w:szCs w:val="24"/>
                <w:lang w:val="en-US"/>
              </w:rPr>
              <w:t>2447</w:t>
            </w:r>
            <w:r w:rsidR="004E78AF" w:rsidRPr="00DB71ED">
              <w:rPr>
                <w:rFonts w:ascii="Palatino Linotype" w:hAnsi="Palatino Linotype" w:cs="Arial"/>
                <w:b/>
                <w:bCs/>
                <w:szCs w:val="24"/>
                <w:lang w:val="en-US"/>
              </w:rPr>
              <w:t>/INFOEM/IP/RR/2023</w:t>
            </w:r>
          </w:p>
        </w:tc>
      </w:tr>
      <w:tr w:rsidR="00DB71ED" w:rsidRPr="00DB71ED" w14:paraId="53F70F7D" w14:textId="77777777" w:rsidTr="00BE1482">
        <w:trPr>
          <w:trHeight w:val="631"/>
          <w:jc w:val="center"/>
        </w:trPr>
        <w:tc>
          <w:tcPr>
            <w:tcW w:w="5098" w:type="dxa"/>
            <w:shd w:val="clear" w:color="auto" w:fill="auto"/>
          </w:tcPr>
          <w:p w14:paraId="4B9B9747" w14:textId="275FAD19" w:rsidR="009A2B0D" w:rsidRPr="00DB71ED" w:rsidRDefault="002C3D2B" w:rsidP="00DB71ED">
            <w:pPr>
              <w:spacing w:before="100" w:beforeAutospacing="1" w:after="100" w:afterAutospacing="1"/>
              <w:jc w:val="both"/>
              <w:rPr>
                <w:rFonts w:ascii="Palatino Linotype" w:hAnsi="Palatino Linotype" w:cs="Arial"/>
                <w:b/>
                <w:bCs/>
                <w:szCs w:val="24"/>
              </w:rPr>
            </w:pPr>
            <w:r w:rsidRPr="00DB71ED">
              <w:rPr>
                <w:rFonts w:ascii="Palatino Linotype" w:hAnsi="Palatino Linotype" w:cs="Arial"/>
                <w:b/>
                <w:bCs/>
                <w:szCs w:val="24"/>
                <w:lang w:val="es-ES_tradnl"/>
              </w:rPr>
              <w:t>Comisiona</w:t>
            </w:r>
            <w:r w:rsidR="000A4C2B" w:rsidRPr="00DB71ED">
              <w:rPr>
                <w:rFonts w:ascii="Palatino Linotype" w:hAnsi="Palatino Linotype" w:cs="Arial"/>
                <w:b/>
                <w:bCs/>
                <w:szCs w:val="24"/>
                <w:lang w:val="es-ES_tradnl"/>
              </w:rPr>
              <w:t xml:space="preserve">da </w:t>
            </w:r>
            <w:r w:rsidR="00BE1482" w:rsidRPr="00DB71ED">
              <w:rPr>
                <w:rFonts w:ascii="Palatino Linotype" w:hAnsi="Palatino Linotype" w:cs="Arial"/>
                <w:b/>
                <w:bCs/>
                <w:szCs w:val="24"/>
                <w:lang w:val="es-ES_tradnl"/>
              </w:rPr>
              <w:t>María del Rosario Mejía Ayala</w:t>
            </w:r>
          </w:p>
        </w:tc>
        <w:tc>
          <w:tcPr>
            <w:tcW w:w="3119" w:type="dxa"/>
            <w:shd w:val="clear" w:color="auto" w:fill="auto"/>
          </w:tcPr>
          <w:p w14:paraId="2B07593C" w14:textId="7DFDF263" w:rsidR="00135198" w:rsidRPr="00DB71ED" w:rsidRDefault="00D10377" w:rsidP="00DB71ED">
            <w:pPr>
              <w:spacing w:before="100" w:beforeAutospacing="1" w:after="100" w:afterAutospacing="1"/>
              <w:jc w:val="both"/>
              <w:rPr>
                <w:rFonts w:ascii="Palatino Linotype" w:hAnsi="Palatino Linotype" w:cs="Arial"/>
                <w:i/>
                <w:iCs/>
                <w:szCs w:val="24"/>
                <w:lang w:val="en-US"/>
              </w:rPr>
            </w:pPr>
            <w:r w:rsidRPr="00DB71ED">
              <w:rPr>
                <w:rFonts w:ascii="Palatino Linotype" w:hAnsi="Palatino Linotype" w:cs="Arial"/>
                <w:b/>
                <w:bCs/>
                <w:szCs w:val="24"/>
              </w:rPr>
              <w:t>2448</w:t>
            </w:r>
            <w:r w:rsidR="004E78AF" w:rsidRPr="00DB71ED">
              <w:rPr>
                <w:rFonts w:ascii="Palatino Linotype" w:hAnsi="Palatino Linotype" w:cs="Arial"/>
                <w:b/>
                <w:bCs/>
                <w:szCs w:val="24"/>
                <w:lang w:val="en-US"/>
              </w:rPr>
              <w:t>/INFOEM/IP/RR/2023</w:t>
            </w:r>
          </w:p>
        </w:tc>
      </w:tr>
    </w:tbl>
    <w:p w14:paraId="06C43014" w14:textId="3C1594F9" w:rsidR="004077DA" w:rsidRPr="00DB71ED" w:rsidRDefault="004077DA" w:rsidP="00DB71ED">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DB71ED">
        <w:rPr>
          <w:rFonts w:ascii="Palatino Linotype" w:hAnsi="Palatino Linotype" w:cs="Arial"/>
          <w:b/>
          <w:sz w:val="26"/>
          <w:szCs w:val="26"/>
        </w:rPr>
        <w:t>a) Admisión del Recurso de Revisión</w:t>
      </w:r>
    </w:p>
    <w:p w14:paraId="58443887" w14:textId="2E40AE25" w:rsidR="00E32CCF" w:rsidRDefault="00200BFC" w:rsidP="00DB71ED">
      <w:pPr>
        <w:tabs>
          <w:tab w:val="center" w:pos="4252"/>
          <w:tab w:val="right" w:pos="8504"/>
        </w:tabs>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De las constancias del expediente electrónico del</w:t>
      </w:r>
      <w:r w:rsidRPr="00DB71ED">
        <w:rPr>
          <w:rFonts w:ascii="Palatino Linotype" w:hAnsi="Palatino Linotype" w:cs="Arial"/>
          <w:b/>
        </w:rPr>
        <w:t xml:space="preserve"> SAIMEX</w:t>
      </w:r>
      <w:r w:rsidRPr="00DB71ED">
        <w:rPr>
          <w:rFonts w:ascii="Palatino Linotype" w:hAnsi="Palatino Linotype" w:cs="Arial"/>
        </w:rPr>
        <w:t xml:space="preserve">, </w:t>
      </w:r>
      <w:r w:rsidR="003A2183" w:rsidRPr="00DB71ED">
        <w:rPr>
          <w:rFonts w:ascii="Palatino Linotype" w:hAnsi="Palatino Linotype" w:cs="Arial"/>
        </w:rPr>
        <w:t xml:space="preserve">se advierte que </w:t>
      </w:r>
      <w:r w:rsidR="004E78AF" w:rsidRPr="00DB71ED">
        <w:rPr>
          <w:rFonts w:ascii="Palatino Linotype" w:hAnsi="Palatino Linotype" w:cs="Arial"/>
        </w:rPr>
        <w:t xml:space="preserve">los </w:t>
      </w:r>
      <w:r w:rsidR="00BA7F7E" w:rsidRPr="00DB71ED">
        <w:rPr>
          <w:rFonts w:ascii="Palatino Linotype" w:hAnsi="Palatino Linotype" w:cs="Arial"/>
        </w:rPr>
        <w:t>días</w:t>
      </w:r>
      <w:r w:rsidR="003A2183" w:rsidRPr="00DB71ED">
        <w:rPr>
          <w:rFonts w:ascii="Palatino Linotype" w:hAnsi="Palatino Linotype" w:cs="Arial"/>
        </w:rPr>
        <w:t xml:space="preserve"> </w:t>
      </w:r>
      <w:r w:rsidR="00ED75CB" w:rsidRPr="00DB71ED">
        <w:rPr>
          <w:rFonts w:ascii="Palatino Linotype" w:hAnsi="Palatino Linotype" w:cs="Arial"/>
        </w:rPr>
        <w:t xml:space="preserve"> </w:t>
      </w:r>
      <w:r w:rsidR="00D16D2B" w:rsidRPr="00DB71ED">
        <w:rPr>
          <w:rFonts w:ascii="Palatino Linotype" w:hAnsi="Palatino Linotype" w:cs="Arial"/>
          <w:b/>
          <w:bCs/>
        </w:rPr>
        <w:t>cuatro y once de mayo</w:t>
      </w:r>
      <w:r w:rsidR="004E78AF" w:rsidRPr="00DB71ED">
        <w:rPr>
          <w:rFonts w:ascii="Palatino Linotype" w:hAnsi="Palatino Linotype" w:cs="Arial"/>
          <w:b/>
          <w:bCs/>
        </w:rPr>
        <w:t xml:space="preserve"> de dos mil veintitrés</w:t>
      </w:r>
      <w:r w:rsidR="00852896" w:rsidRPr="00DB71ED">
        <w:rPr>
          <w:rFonts w:ascii="Palatino Linotype" w:hAnsi="Palatino Linotype" w:cs="Arial"/>
        </w:rPr>
        <w:t>,</w:t>
      </w:r>
      <w:r w:rsidR="003A2183" w:rsidRPr="00DB71ED">
        <w:rPr>
          <w:rFonts w:ascii="Palatino Linotype" w:hAnsi="Palatino Linotype" w:cs="Arial"/>
        </w:rPr>
        <w:t xml:space="preserve"> se acordaron las admisiones a trámite de los </w:t>
      </w:r>
      <w:r w:rsidR="00422459" w:rsidRPr="00DB71ED">
        <w:rPr>
          <w:rFonts w:ascii="Palatino Linotype" w:hAnsi="Palatino Linotype" w:cs="Arial"/>
        </w:rPr>
        <w:t xml:space="preserve">Recursos </w:t>
      </w:r>
      <w:r w:rsidR="003A2183" w:rsidRPr="00DB71ED">
        <w:rPr>
          <w:rFonts w:ascii="Palatino Linotype" w:hAnsi="Palatino Linotype" w:cs="Arial"/>
        </w:rPr>
        <w:t xml:space="preserve">de </w:t>
      </w:r>
      <w:r w:rsidR="00422459" w:rsidRPr="00DB71ED">
        <w:rPr>
          <w:rFonts w:ascii="Palatino Linotype" w:hAnsi="Palatino Linotype" w:cs="Arial"/>
        </w:rPr>
        <w:t xml:space="preserve">Revisión </w:t>
      </w:r>
      <w:r w:rsidR="003A2183" w:rsidRPr="00DB71ED">
        <w:rPr>
          <w:rFonts w:ascii="Palatino Linotype" w:hAnsi="Palatino Linotype" w:cs="Arial"/>
        </w:rPr>
        <w:t xml:space="preserve">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DB71ED">
        <w:rPr>
          <w:rFonts w:ascii="Palatino Linotype" w:hAnsi="Palatino Linotype" w:cs="Arial"/>
          <w:b/>
        </w:rPr>
        <w:t xml:space="preserve">EL SUJETO OBLIGADO </w:t>
      </w:r>
      <w:r w:rsidR="003A2183" w:rsidRPr="00DB71ED">
        <w:rPr>
          <w:rFonts w:ascii="Palatino Linotype" w:hAnsi="Palatino Linotype" w:cs="Arial"/>
        </w:rPr>
        <w:t>rindiera los correspondientes</w:t>
      </w:r>
      <w:r w:rsidR="003A2183" w:rsidRPr="00DB71ED">
        <w:rPr>
          <w:rFonts w:ascii="Palatino Linotype" w:hAnsi="Palatino Linotype" w:cs="Arial"/>
          <w:b/>
        </w:rPr>
        <w:t xml:space="preserve"> </w:t>
      </w:r>
      <w:r w:rsidR="003A2183" w:rsidRPr="00DB71ED">
        <w:rPr>
          <w:rFonts w:ascii="Palatino Linotype" w:hAnsi="Palatino Linotype" w:cs="Arial"/>
        </w:rPr>
        <w:t>Informes Justificados.</w:t>
      </w:r>
    </w:p>
    <w:p w14:paraId="026589AD" w14:textId="77777777" w:rsidR="00DB71ED" w:rsidRPr="00DB71ED" w:rsidRDefault="00DB71ED" w:rsidP="00DB71ED">
      <w:pPr>
        <w:tabs>
          <w:tab w:val="center" w:pos="4252"/>
          <w:tab w:val="right" w:pos="8504"/>
        </w:tabs>
        <w:spacing w:before="100" w:beforeAutospacing="1" w:after="100" w:afterAutospacing="1" w:line="360" w:lineRule="auto"/>
        <w:jc w:val="both"/>
        <w:rPr>
          <w:rFonts w:ascii="Palatino Linotype" w:hAnsi="Palatino Linotype" w:cs="Arial"/>
        </w:rPr>
      </w:pPr>
    </w:p>
    <w:p w14:paraId="2128F378" w14:textId="23E192BB" w:rsidR="002F164A" w:rsidRPr="00DB71ED" w:rsidRDefault="00506552" w:rsidP="00DB71ED">
      <w:pPr>
        <w:spacing w:before="100" w:beforeAutospacing="1" w:after="100" w:afterAutospacing="1" w:line="360" w:lineRule="auto"/>
        <w:jc w:val="both"/>
        <w:rPr>
          <w:rFonts w:ascii="Palatino Linotype" w:hAnsi="Palatino Linotype" w:cs="Arial"/>
          <w:b/>
          <w:bCs/>
          <w:sz w:val="26"/>
          <w:szCs w:val="26"/>
        </w:rPr>
      </w:pPr>
      <w:r w:rsidRPr="00DB71ED">
        <w:rPr>
          <w:rFonts w:ascii="Palatino Linotype" w:hAnsi="Palatino Linotype" w:cs="Arial"/>
          <w:b/>
          <w:bCs/>
        </w:rPr>
        <w:lastRenderedPageBreak/>
        <w:t>b)</w:t>
      </w:r>
      <w:r w:rsidR="002F164A" w:rsidRPr="00DB71ED">
        <w:rPr>
          <w:rFonts w:ascii="Palatino Linotype" w:hAnsi="Palatino Linotype"/>
          <w:b/>
          <w:sz w:val="26"/>
          <w:szCs w:val="26"/>
          <w:lang w:val="es-ES_tradnl"/>
        </w:rPr>
        <w:t xml:space="preserve"> </w:t>
      </w:r>
      <w:r w:rsidR="002F164A" w:rsidRPr="00DB71ED">
        <w:rPr>
          <w:rFonts w:ascii="Palatino Linotype" w:hAnsi="Palatino Linotype" w:cs="Arial"/>
          <w:b/>
          <w:bCs/>
          <w:sz w:val="26"/>
          <w:szCs w:val="26"/>
        </w:rPr>
        <w:t>Acumulación de los Recursos de Revisión</w:t>
      </w:r>
    </w:p>
    <w:p w14:paraId="49868D07" w14:textId="300E07A5" w:rsidR="00506552" w:rsidRPr="00DB71ED" w:rsidRDefault="002F164A" w:rsidP="00DB71ED">
      <w:pPr>
        <w:spacing w:before="100" w:beforeAutospacing="1" w:after="100" w:afterAutospacing="1" w:line="360" w:lineRule="auto"/>
        <w:ind w:left="-57"/>
        <w:jc w:val="both"/>
        <w:rPr>
          <w:rFonts w:ascii="Palatino Linotype" w:hAnsi="Palatino Linotype" w:cs="Arial"/>
        </w:rPr>
      </w:pPr>
      <w:r w:rsidRPr="00DB71ED">
        <w:rPr>
          <w:rFonts w:ascii="Palatino Linotype" w:hAnsi="Palatino Linotype" w:cs="Arial"/>
          <w:lang w:val="es-ES_tradnl"/>
        </w:rPr>
        <w:t xml:space="preserve">Por economía procesal y </w:t>
      </w:r>
      <w:r w:rsidRPr="00DB71ED">
        <w:rPr>
          <w:rFonts w:ascii="Palatino Linotype" w:hAnsi="Palatino Linotype" w:cs="Arial"/>
        </w:rPr>
        <w:t xml:space="preserve">con la finalidad de evitar resoluciones contradictorias, en </w:t>
      </w:r>
      <w:r w:rsidRPr="00DB71ED">
        <w:rPr>
          <w:rFonts w:ascii="Palatino Linotype" w:hAnsi="Palatino Linotype"/>
        </w:rPr>
        <w:t xml:space="preserve">la </w:t>
      </w:r>
      <w:r w:rsidR="002B0161" w:rsidRPr="00DB71ED">
        <w:rPr>
          <w:rFonts w:ascii="Palatino Linotype" w:hAnsi="Palatino Linotype"/>
        </w:rPr>
        <w:t xml:space="preserve">Octava </w:t>
      </w:r>
      <w:r w:rsidRPr="00DB71ED">
        <w:rPr>
          <w:rFonts w:ascii="Palatino Linotype" w:hAnsi="Palatino Linotype"/>
        </w:rPr>
        <w:t xml:space="preserve">Ordinaria de fecha </w:t>
      </w:r>
      <w:r w:rsidR="002B0161" w:rsidRPr="00DB71ED">
        <w:rPr>
          <w:rFonts w:ascii="Palatino Linotype" w:hAnsi="Palatino Linotype"/>
        </w:rPr>
        <w:t xml:space="preserve">diecisiete de </w:t>
      </w:r>
      <w:r w:rsidR="002B0161" w:rsidRPr="00DB71ED">
        <w:t>mayo de dos mil veintitrés</w:t>
      </w:r>
      <w:r w:rsidRPr="00DB71ED">
        <w:rPr>
          <w:rFonts w:ascii="Palatino Linotype" w:hAnsi="Palatino Linotype"/>
        </w:rPr>
        <w:t xml:space="preserve">, el Pleno de este Instituto </w:t>
      </w:r>
      <w:r w:rsidRPr="00DB71ED">
        <w:rPr>
          <w:rFonts w:ascii="Palatino Linotype" w:hAnsi="Palatino Linotype" w:cs="Arial"/>
        </w:rPr>
        <w:t xml:space="preserve">determinó </w:t>
      </w:r>
      <w:r w:rsidRPr="00DB71ED">
        <w:rPr>
          <w:rFonts w:ascii="Palatino Linotype" w:hAnsi="Palatino Linotype"/>
        </w:rPr>
        <w:t>acumular los Recursos de Revisión</w:t>
      </w:r>
      <w:bookmarkStart w:id="12" w:name="_Hlk109159636"/>
      <w:r w:rsidR="00017F73" w:rsidRPr="00DB71ED">
        <w:rPr>
          <w:rFonts w:ascii="Palatino Linotype" w:hAnsi="Palatino Linotype" w:cs="Arial"/>
          <w:b/>
          <w:bCs/>
        </w:rPr>
        <w:t xml:space="preserve"> </w:t>
      </w:r>
      <w:bookmarkStart w:id="13" w:name="_Hlk113397243"/>
      <w:r w:rsidR="00D16D2B" w:rsidRPr="00DB71ED">
        <w:rPr>
          <w:rFonts w:ascii="Palatino Linotype" w:hAnsi="Palatino Linotype" w:cs="Arial"/>
          <w:b/>
          <w:bCs/>
        </w:rPr>
        <w:t>02447</w:t>
      </w:r>
      <w:r w:rsidR="004E78AF" w:rsidRPr="00DB71ED">
        <w:rPr>
          <w:rFonts w:ascii="Palatino Linotype" w:hAnsi="Palatino Linotype" w:cs="Arial"/>
          <w:b/>
          <w:bCs/>
        </w:rPr>
        <w:t xml:space="preserve">/INFOEM/IP/RR/2023 </w:t>
      </w:r>
      <w:r w:rsidR="00323311" w:rsidRPr="00DB71ED">
        <w:rPr>
          <w:rFonts w:ascii="Palatino Linotype" w:hAnsi="Palatino Linotype" w:cs="Arial"/>
          <w:b/>
          <w:bCs/>
        </w:rPr>
        <w:t xml:space="preserve">y </w:t>
      </w:r>
      <w:r w:rsidR="00D16D2B" w:rsidRPr="00DB71ED">
        <w:rPr>
          <w:rFonts w:ascii="Palatino Linotype" w:hAnsi="Palatino Linotype" w:cs="Arial"/>
          <w:b/>
          <w:bCs/>
        </w:rPr>
        <w:t>02448</w:t>
      </w:r>
      <w:r w:rsidR="004E78AF" w:rsidRPr="00DB71ED">
        <w:rPr>
          <w:rFonts w:ascii="Palatino Linotype" w:hAnsi="Palatino Linotype" w:cs="Arial"/>
          <w:b/>
          <w:bCs/>
        </w:rPr>
        <w:t>/INFOEM/IP/RR/2023</w:t>
      </w:r>
      <w:r w:rsidR="008B26B0" w:rsidRPr="00DB71ED">
        <w:rPr>
          <w:rFonts w:ascii="Palatino Linotype" w:hAnsi="Palatino Linotype" w:cs="Arial"/>
          <w:b/>
          <w:bCs/>
        </w:rPr>
        <w:t>.</w:t>
      </w:r>
    </w:p>
    <w:bookmarkEnd w:id="12"/>
    <w:bookmarkEnd w:id="13"/>
    <w:p w14:paraId="239F20BA" w14:textId="7CE02BC5" w:rsidR="004077DA" w:rsidRPr="00DB71ED" w:rsidRDefault="00EC595C" w:rsidP="00DB71ED">
      <w:pPr>
        <w:spacing w:before="100" w:beforeAutospacing="1" w:after="100" w:afterAutospacing="1" w:line="360" w:lineRule="auto"/>
        <w:jc w:val="both"/>
        <w:rPr>
          <w:rFonts w:ascii="Palatino Linotype" w:eastAsia="Arial Unicode MS" w:hAnsi="Palatino Linotype" w:cs="Arial"/>
          <w:b/>
          <w:sz w:val="26"/>
          <w:szCs w:val="26"/>
        </w:rPr>
      </w:pPr>
      <w:r w:rsidRPr="00DB71ED">
        <w:rPr>
          <w:rFonts w:ascii="Palatino Linotype" w:eastAsia="Arial Unicode MS" w:hAnsi="Palatino Linotype" w:cs="Arial"/>
          <w:b/>
          <w:sz w:val="26"/>
          <w:szCs w:val="26"/>
        </w:rPr>
        <w:t>c</w:t>
      </w:r>
      <w:r w:rsidR="004077DA" w:rsidRPr="00DB71ED">
        <w:rPr>
          <w:rFonts w:ascii="Palatino Linotype" w:eastAsia="Arial Unicode MS" w:hAnsi="Palatino Linotype" w:cs="Arial"/>
          <w:b/>
          <w:sz w:val="26"/>
          <w:szCs w:val="26"/>
        </w:rPr>
        <w:t xml:space="preserve">) </w:t>
      </w:r>
      <w:r w:rsidR="004077DA" w:rsidRPr="00DB71ED">
        <w:rPr>
          <w:rFonts w:ascii="Palatino Linotype" w:hAnsi="Palatino Linotype" w:cs="Arial"/>
          <w:b/>
          <w:bCs/>
          <w:sz w:val="26"/>
          <w:szCs w:val="26"/>
        </w:rPr>
        <w:t>Informe Justificado</w:t>
      </w:r>
    </w:p>
    <w:p w14:paraId="42492B0E" w14:textId="6F5A4F61" w:rsidR="006549F0" w:rsidRPr="00DB71ED" w:rsidRDefault="00E606A4" w:rsidP="00DB71ED">
      <w:pPr>
        <w:spacing w:before="100" w:beforeAutospacing="1" w:after="100" w:afterAutospacing="1" w:line="360" w:lineRule="auto"/>
        <w:jc w:val="both"/>
        <w:rPr>
          <w:rFonts w:ascii="Palatino Linotype" w:eastAsia="Arial Unicode MS" w:hAnsi="Palatino Linotype" w:cs="Arial"/>
        </w:rPr>
      </w:pPr>
      <w:r w:rsidRPr="00DB71ED">
        <w:rPr>
          <w:rFonts w:ascii="Palatino Linotype" w:eastAsia="Arial Unicode MS" w:hAnsi="Palatino Linotype" w:cs="Arial"/>
        </w:rPr>
        <w:t xml:space="preserve">De acuerdo a las constancias digitales que obran en </w:t>
      </w:r>
      <w:r w:rsidRPr="00DB71ED">
        <w:rPr>
          <w:rFonts w:ascii="Palatino Linotype" w:eastAsia="Arial Unicode MS" w:hAnsi="Palatino Linotype" w:cs="Arial"/>
          <w:b/>
        </w:rPr>
        <w:t>EL</w:t>
      </w:r>
      <w:r w:rsidRPr="00DB71ED">
        <w:rPr>
          <w:rFonts w:ascii="Palatino Linotype" w:eastAsia="Arial Unicode MS" w:hAnsi="Palatino Linotype" w:cs="Arial"/>
        </w:rPr>
        <w:t xml:space="preserve"> </w:t>
      </w:r>
      <w:r w:rsidRPr="00DB71ED">
        <w:rPr>
          <w:rFonts w:ascii="Palatino Linotype" w:eastAsia="Arial Unicode MS" w:hAnsi="Palatino Linotype" w:cs="Arial"/>
          <w:b/>
        </w:rPr>
        <w:t xml:space="preserve">SAIMEX </w:t>
      </w:r>
      <w:r w:rsidRPr="00DB71ED">
        <w:rPr>
          <w:rFonts w:ascii="Palatino Linotype" w:eastAsia="Arial Unicode MS" w:hAnsi="Palatino Linotype" w:cs="Arial"/>
        </w:rPr>
        <w:t xml:space="preserve">de los expedientes materia del presente asunto se desprende que conforme a lo dispuesto en el artículo 185, fracciones II y IV de la Ley de Transparencia y Acceso a la Información Pública del Estado de México y Municipios, dentro del término legalmente concedido </w:t>
      </w:r>
      <w:r w:rsidR="00860D75" w:rsidRPr="00DB71ED">
        <w:rPr>
          <w:rFonts w:ascii="Palatino Linotype" w:eastAsia="Arial Unicode MS" w:hAnsi="Palatino Linotype" w:cs="Arial"/>
        </w:rPr>
        <w:t xml:space="preserve">al </w:t>
      </w:r>
      <w:r w:rsidRPr="00DB71ED">
        <w:rPr>
          <w:rFonts w:ascii="Palatino Linotype" w:eastAsia="Arial Unicode MS" w:hAnsi="Palatino Linotype" w:cs="Arial"/>
          <w:b/>
        </w:rPr>
        <w:t>RECURRENTE</w:t>
      </w:r>
      <w:r w:rsidRPr="00DB71ED">
        <w:rPr>
          <w:rFonts w:ascii="Palatino Linotype" w:eastAsia="Arial Unicode MS" w:hAnsi="Palatino Linotype" w:cs="Arial"/>
        </w:rPr>
        <w:t xml:space="preserve">, éste no realizó </w:t>
      </w:r>
      <w:r w:rsidR="002940CE" w:rsidRPr="00DB71ED">
        <w:rPr>
          <w:rFonts w:ascii="Palatino Linotype" w:eastAsia="Arial Unicode MS" w:hAnsi="Palatino Linotype" w:cs="Arial"/>
        </w:rPr>
        <w:t>manifestaciones algunas</w:t>
      </w:r>
      <w:r w:rsidRPr="00DB71ED">
        <w:rPr>
          <w:rFonts w:ascii="Palatino Linotype" w:eastAsia="Arial Unicode MS" w:hAnsi="Palatino Linotype" w:cs="Arial"/>
        </w:rPr>
        <w:t xml:space="preserve">; así mismo, </w:t>
      </w:r>
      <w:r w:rsidRPr="00DB71ED">
        <w:rPr>
          <w:rFonts w:ascii="Palatino Linotype" w:eastAsia="Arial Unicode MS" w:hAnsi="Palatino Linotype" w:cs="Arial"/>
          <w:b/>
        </w:rPr>
        <w:t>EL SUJETO OBLIGADO</w:t>
      </w:r>
      <w:r w:rsidR="009838D2" w:rsidRPr="00DB71ED">
        <w:rPr>
          <w:rFonts w:ascii="Palatino Linotype" w:eastAsia="Arial Unicode MS" w:hAnsi="Palatino Linotype" w:cs="Arial"/>
          <w:b/>
        </w:rPr>
        <w:t xml:space="preserve"> </w:t>
      </w:r>
      <w:r w:rsidRPr="00DB71ED">
        <w:rPr>
          <w:rFonts w:ascii="Palatino Linotype" w:eastAsia="Arial Unicode MS" w:hAnsi="Palatino Linotype" w:cs="Arial"/>
        </w:rPr>
        <w:t>rindió su</w:t>
      </w:r>
      <w:r w:rsidR="004E78AF" w:rsidRPr="00DB71ED">
        <w:rPr>
          <w:rFonts w:ascii="Palatino Linotype" w:eastAsia="Arial Unicode MS" w:hAnsi="Palatino Linotype" w:cs="Arial"/>
        </w:rPr>
        <w:t>s</w:t>
      </w:r>
      <w:r w:rsidRPr="00DB71ED">
        <w:rPr>
          <w:rFonts w:ascii="Palatino Linotype" w:eastAsia="Arial Unicode MS" w:hAnsi="Palatino Linotype" w:cs="Arial"/>
        </w:rPr>
        <w:t xml:space="preserve"> </w:t>
      </w:r>
      <w:r w:rsidR="004E78AF" w:rsidRPr="00DB71ED">
        <w:rPr>
          <w:rFonts w:ascii="Palatino Linotype" w:eastAsia="Arial Unicode MS" w:hAnsi="Palatino Linotype" w:cs="Arial"/>
        </w:rPr>
        <w:t>Informes Justificados</w:t>
      </w:r>
      <w:r w:rsidR="00185943" w:rsidRPr="00DB71ED">
        <w:rPr>
          <w:rFonts w:ascii="Palatino Linotype" w:eastAsia="Arial Unicode MS" w:hAnsi="Palatino Linotype" w:cs="Arial"/>
        </w:rPr>
        <w:t>, para mayor precisión se insertan las siguiente</w:t>
      </w:r>
      <w:r w:rsidR="00A82C46" w:rsidRPr="00DB71ED">
        <w:rPr>
          <w:rFonts w:ascii="Palatino Linotype" w:eastAsia="Arial Unicode MS" w:hAnsi="Palatino Linotype" w:cs="Arial"/>
        </w:rPr>
        <w:t>s</w:t>
      </w:r>
      <w:r w:rsidR="00185943" w:rsidRPr="00DB71ED">
        <w:rPr>
          <w:rFonts w:ascii="Palatino Linotype" w:eastAsia="Arial Unicode MS" w:hAnsi="Palatino Linotype" w:cs="Arial"/>
        </w:rPr>
        <w:t xml:space="preserve"> imágenes </w:t>
      </w:r>
      <w:r w:rsidR="00D5365B" w:rsidRPr="00DB71ED">
        <w:rPr>
          <w:rFonts w:ascii="Palatino Linotype" w:eastAsia="Arial Unicode MS" w:hAnsi="Palatino Linotype" w:cs="Arial"/>
        </w:rPr>
        <w:t>ilustrativas:</w:t>
      </w:r>
    </w:p>
    <w:p w14:paraId="2946F883" w14:textId="42BC5D0E" w:rsidR="004E78AF" w:rsidRPr="00DB71ED" w:rsidRDefault="00230EC0" w:rsidP="00DB71ED">
      <w:pPr>
        <w:spacing w:before="100" w:beforeAutospacing="1" w:after="100" w:afterAutospacing="1" w:line="360" w:lineRule="auto"/>
        <w:jc w:val="both"/>
        <w:rPr>
          <w:rFonts w:ascii="Palatino Linotype" w:eastAsia="Arial Unicode MS" w:hAnsi="Palatino Linotype" w:cs="Arial"/>
        </w:rPr>
      </w:pPr>
      <w:r w:rsidRPr="00DB71ED">
        <w:rPr>
          <w:rFonts w:ascii="Palatino Linotype" w:eastAsia="Arial Unicode MS" w:hAnsi="Palatino Linotype" w:cs="Arial"/>
          <w:noProof/>
          <w:lang w:val="es-419" w:eastAsia="es-419"/>
        </w:rPr>
        <w:drawing>
          <wp:inline distT="0" distB="0" distL="0" distR="0" wp14:anchorId="4F4AC0DF" wp14:editId="4F8BB388">
            <wp:extent cx="5791835" cy="2178685"/>
            <wp:effectExtent l="0" t="0" r="0" b="0"/>
            <wp:docPr id="558015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15804" name=""/>
                    <pic:cNvPicPr/>
                  </pic:nvPicPr>
                  <pic:blipFill>
                    <a:blip r:embed="rId15"/>
                    <a:stretch>
                      <a:fillRect/>
                    </a:stretch>
                  </pic:blipFill>
                  <pic:spPr>
                    <a:xfrm>
                      <a:off x="0" y="0"/>
                      <a:ext cx="5791835" cy="2178685"/>
                    </a:xfrm>
                    <a:prstGeom prst="rect">
                      <a:avLst/>
                    </a:prstGeom>
                  </pic:spPr>
                </pic:pic>
              </a:graphicData>
            </a:graphic>
          </wp:inline>
        </w:drawing>
      </w:r>
    </w:p>
    <w:p w14:paraId="5E9550A8" w14:textId="6B26C6B1" w:rsidR="00D022E7" w:rsidRPr="00DB71ED" w:rsidRDefault="00D022E7" w:rsidP="00DB71ED">
      <w:pPr>
        <w:spacing w:before="100" w:beforeAutospacing="1" w:after="100" w:afterAutospacing="1" w:line="360" w:lineRule="auto"/>
        <w:jc w:val="both"/>
        <w:rPr>
          <w:rFonts w:ascii="Palatino Linotype" w:eastAsia="Arial Unicode MS" w:hAnsi="Palatino Linotype" w:cs="Arial"/>
        </w:rPr>
      </w:pPr>
      <w:r w:rsidRPr="00DB71ED">
        <w:rPr>
          <w:rFonts w:ascii="Palatino Linotype" w:eastAsia="Arial Unicode MS" w:hAnsi="Palatino Linotype" w:cs="Arial"/>
          <w:noProof/>
          <w:lang w:val="es-419" w:eastAsia="es-419"/>
        </w:rPr>
        <w:lastRenderedPageBreak/>
        <w:drawing>
          <wp:inline distT="0" distB="0" distL="0" distR="0" wp14:anchorId="49A165E4" wp14:editId="0F204610">
            <wp:extent cx="5791835" cy="2346325"/>
            <wp:effectExtent l="0" t="0" r="0" b="0"/>
            <wp:docPr id="1832462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62912" name=""/>
                    <pic:cNvPicPr/>
                  </pic:nvPicPr>
                  <pic:blipFill>
                    <a:blip r:embed="rId16"/>
                    <a:stretch>
                      <a:fillRect/>
                    </a:stretch>
                  </pic:blipFill>
                  <pic:spPr>
                    <a:xfrm>
                      <a:off x="0" y="0"/>
                      <a:ext cx="5791835" cy="2346325"/>
                    </a:xfrm>
                    <a:prstGeom prst="rect">
                      <a:avLst/>
                    </a:prstGeom>
                  </pic:spPr>
                </pic:pic>
              </a:graphicData>
            </a:graphic>
          </wp:inline>
        </w:drawing>
      </w:r>
    </w:p>
    <w:p w14:paraId="521A4A12" w14:textId="0FADAF5B" w:rsidR="003F122C" w:rsidRPr="00DB71ED" w:rsidRDefault="003F122C" w:rsidP="00DB71ED">
      <w:pPr>
        <w:spacing w:before="100" w:beforeAutospacing="1" w:after="100" w:afterAutospacing="1" w:line="360" w:lineRule="auto"/>
        <w:jc w:val="both"/>
        <w:rPr>
          <w:rFonts w:ascii="Palatino Linotype" w:eastAsia="Arial Unicode MS" w:hAnsi="Palatino Linotype" w:cs="Arial"/>
        </w:rPr>
      </w:pPr>
      <w:r w:rsidRPr="00DB71ED">
        <w:rPr>
          <w:rFonts w:ascii="Palatino Linotype" w:eastAsia="Arial Unicode MS" w:hAnsi="Palatino Linotype" w:cs="Arial"/>
        </w:rPr>
        <w:t xml:space="preserve">Cabe señalar que los Informes Justificados se pusieron a la vista del particular el </w:t>
      </w:r>
      <w:r w:rsidR="00E049C5" w:rsidRPr="00DB71ED">
        <w:rPr>
          <w:rFonts w:ascii="Palatino Linotype" w:eastAsia="Arial Unicode MS" w:hAnsi="Palatino Linotype" w:cs="Arial"/>
        </w:rPr>
        <w:t xml:space="preserve">catorce de junio de dos mil veintitrés, en los que </w:t>
      </w:r>
      <w:r w:rsidR="00E049C5" w:rsidRPr="00DB71ED">
        <w:rPr>
          <w:rFonts w:ascii="Palatino Linotype" w:eastAsia="Arial Unicode MS" w:hAnsi="Palatino Linotype" w:cs="Arial"/>
          <w:b/>
          <w:bCs/>
        </w:rPr>
        <w:t>EL SUJETO OBLIGADO</w:t>
      </w:r>
      <w:r w:rsidR="00E049C5" w:rsidRPr="00DB71ED">
        <w:rPr>
          <w:rFonts w:ascii="Palatino Linotype" w:eastAsia="Arial Unicode MS" w:hAnsi="Palatino Linotype" w:cs="Arial"/>
        </w:rPr>
        <w:t xml:space="preserve"> ratifica su respuesta primigenia. </w:t>
      </w:r>
    </w:p>
    <w:p w14:paraId="5FAD2B9C" w14:textId="17BEB4CA" w:rsidR="00B961C0" w:rsidRPr="00DB71ED" w:rsidRDefault="00B961C0" w:rsidP="00DB71ED">
      <w:pPr>
        <w:spacing w:before="100" w:beforeAutospacing="1" w:after="100" w:afterAutospacing="1" w:line="360" w:lineRule="auto"/>
        <w:jc w:val="both"/>
        <w:rPr>
          <w:rFonts w:ascii="Palatino Linotype" w:eastAsia="Arial Unicode MS" w:hAnsi="Palatino Linotype" w:cs="Arial"/>
        </w:rPr>
      </w:pPr>
      <w:r w:rsidRPr="00DB71ED">
        <w:rPr>
          <w:rFonts w:ascii="Palatino Linotype" w:eastAsia="Arial Unicode MS" w:hAnsi="Palatino Linotype" w:cs="Arial"/>
        </w:rPr>
        <w:t xml:space="preserve">No se omite comentar que por </w:t>
      </w:r>
      <w:r w:rsidR="00CD064F" w:rsidRPr="00DB71ED">
        <w:rPr>
          <w:rFonts w:ascii="Palatino Linotype" w:eastAsia="Arial Unicode MS" w:hAnsi="Palatino Linotype" w:cs="Arial"/>
        </w:rPr>
        <w:t xml:space="preserve">causas técnicas se </w:t>
      </w:r>
      <w:r w:rsidR="001214CD" w:rsidRPr="00DB71ED">
        <w:rPr>
          <w:rFonts w:ascii="Palatino Linotype" w:eastAsia="Arial Unicode MS" w:hAnsi="Palatino Linotype" w:cs="Arial"/>
        </w:rPr>
        <w:t>cargó</w:t>
      </w:r>
      <w:r w:rsidR="00CD064F" w:rsidRPr="00DB71ED">
        <w:rPr>
          <w:rFonts w:ascii="Palatino Linotype" w:eastAsia="Arial Unicode MS" w:hAnsi="Palatino Linotype" w:cs="Arial"/>
        </w:rPr>
        <w:t xml:space="preserve"> el Informe Justificado de</w:t>
      </w:r>
      <w:r w:rsidR="00DC6B32" w:rsidRPr="00DB71ED">
        <w:rPr>
          <w:rFonts w:ascii="Palatino Linotype" w:eastAsia="Arial Unicode MS" w:hAnsi="Palatino Linotype" w:cs="Arial"/>
        </w:rPr>
        <w:t xml:space="preserve">l </w:t>
      </w:r>
      <w:r w:rsidR="00DC6B32" w:rsidRPr="00DB71ED">
        <w:rPr>
          <w:rFonts w:ascii="Palatino Linotype" w:eastAsia="Arial Unicode MS" w:hAnsi="Palatino Linotype" w:cs="Arial"/>
          <w:b/>
          <w:bCs/>
        </w:rPr>
        <w:t xml:space="preserve">SUJETO OBLIGADO </w:t>
      </w:r>
      <w:r w:rsidR="00DC6B32" w:rsidRPr="00DB71ED">
        <w:rPr>
          <w:rFonts w:ascii="Palatino Linotype" w:eastAsia="Arial Unicode MS" w:hAnsi="Palatino Linotype" w:cs="Arial"/>
        </w:rPr>
        <w:t xml:space="preserve">en el apartado de manifestaciones del particular. </w:t>
      </w:r>
    </w:p>
    <w:p w14:paraId="256D6342" w14:textId="27609008" w:rsidR="0033404C" w:rsidRPr="00DB71ED" w:rsidRDefault="0033404C" w:rsidP="00DB71ED">
      <w:pPr>
        <w:spacing w:before="100" w:beforeAutospacing="1" w:after="100" w:afterAutospacing="1" w:line="360" w:lineRule="auto"/>
        <w:jc w:val="both"/>
        <w:rPr>
          <w:rFonts w:ascii="Palatino Linotype" w:eastAsia="Arial Unicode MS" w:hAnsi="Palatino Linotype" w:cs="Arial"/>
          <w:b/>
          <w:sz w:val="26"/>
          <w:szCs w:val="26"/>
        </w:rPr>
      </w:pPr>
      <w:r w:rsidRPr="00DB71ED">
        <w:rPr>
          <w:rFonts w:ascii="Palatino Linotype" w:eastAsia="Arial Unicode MS" w:hAnsi="Palatino Linotype" w:cs="Arial"/>
          <w:b/>
          <w:sz w:val="26"/>
          <w:szCs w:val="26"/>
        </w:rPr>
        <w:t xml:space="preserve">d) Ampliación de plazo </w:t>
      </w:r>
    </w:p>
    <w:p w14:paraId="27F6CC74" w14:textId="0A6E35AE" w:rsidR="0033404C" w:rsidRPr="00DB71ED" w:rsidRDefault="0033404C"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El </w:t>
      </w:r>
      <w:r w:rsidRPr="00DB71ED">
        <w:rPr>
          <w:rFonts w:ascii="Palatino Linotype" w:hAnsi="Palatino Linotype" w:cs="Arial"/>
          <w:b/>
        </w:rPr>
        <w:t>veintitrés de junio de dos mil veintitrés</w:t>
      </w:r>
      <w:r w:rsidRPr="00DB71ED">
        <w:rPr>
          <w:rFonts w:ascii="Palatino Linotype" w:hAnsi="Palatino Linotype" w:cs="Arial"/>
        </w:rPr>
        <w:t>, la Comisionada Ponente acordó ampliar el plazo para resolver Recurso de Revisión, otorgando así quince días hábiles de conformidad con el artículo 181 tercer párrafo de la Ley de Transparencia y Acceso a la Información Pública del Estado de México y Municipios.</w:t>
      </w:r>
    </w:p>
    <w:p w14:paraId="293BCE44" w14:textId="77777777" w:rsidR="0033404C" w:rsidRPr="00DB71ED" w:rsidRDefault="0033404C" w:rsidP="00DB71ED">
      <w:pPr>
        <w:spacing w:before="100" w:beforeAutospacing="1" w:after="100" w:afterAutospacing="1" w:line="360" w:lineRule="auto"/>
        <w:jc w:val="both"/>
        <w:rPr>
          <w:rFonts w:ascii="Palatino Linotype" w:hAnsi="Palatino Linotype" w:cs="Arial"/>
        </w:rPr>
      </w:pPr>
    </w:p>
    <w:p w14:paraId="7664BDD9" w14:textId="77777777" w:rsidR="0033404C" w:rsidRPr="00DB71ED" w:rsidRDefault="0033404C" w:rsidP="00DB71ED">
      <w:pPr>
        <w:spacing w:before="100" w:beforeAutospacing="1" w:after="100" w:afterAutospacing="1" w:line="360" w:lineRule="auto"/>
        <w:jc w:val="both"/>
        <w:rPr>
          <w:rFonts w:ascii="Palatino Linotype" w:eastAsia="Arial Unicode MS" w:hAnsi="Palatino Linotype" w:cs="Arial"/>
        </w:rPr>
      </w:pPr>
    </w:p>
    <w:p w14:paraId="711BCFA6" w14:textId="122AF5B6" w:rsidR="005903CA" w:rsidRPr="00DB71ED" w:rsidRDefault="0033404C" w:rsidP="00DB71ED">
      <w:pPr>
        <w:spacing w:before="100" w:beforeAutospacing="1" w:after="100" w:afterAutospacing="1" w:line="360" w:lineRule="auto"/>
        <w:jc w:val="both"/>
        <w:rPr>
          <w:rFonts w:ascii="Palatino Linotype" w:hAnsi="Palatino Linotype"/>
        </w:rPr>
      </w:pPr>
      <w:bookmarkStart w:id="14" w:name="_Hlk97138918"/>
      <w:r w:rsidRPr="00DB71ED">
        <w:rPr>
          <w:rFonts w:ascii="Palatino Linotype" w:hAnsi="Palatino Linotype" w:cs="Arial"/>
          <w:b/>
          <w:bCs/>
          <w:sz w:val="26"/>
          <w:szCs w:val="26"/>
        </w:rPr>
        <w:lastRenderedPageBreak/>
        <w:t>e</w:t>
      </w:r>
      <w:r w:rsidR="00ED6B52" w:rsidRPr="00DB71ED">
        <w:rPr>
          <w:rFonts w:ascii="Palatino Linotype" w:hAnsi="Palatino Linotype" w:cs="Arial"/>
          <w:b/>
          <w:bCs/>
          <w:sz w:val="26"/>
          <w:szCs w:val="26"/>
        </w:rPr>
        <w:t xml:space="preserve">) </w:t>
      </w:r>
      <w:r w:rsidR="005903CA" w:rsidRPr="00DB71ED">
        <w:rPr>
          <w:rFonts w:ascii="Palatino Linotype" w:hAnsi="Palatino Linotype" w:cs="Arial"/>
          <w:b/>
          <w:bCs/>
          <w:sz w:val="26"/>
          <w:szCs w:val="26"/>
        </w:rPr>
        <w:t>Cierre de Instrucción</w:t>
      </w:r>
    </w:p>
    <w:bookmarkEnd w:id="14"/>
    <w:p w14:paraId="2DABFC6D" w14:textId="21CD1044" w:rsidR="00947E30" w:rsidRPr="00DB71ED" w:rsidRDefault="002C2F04" w:rsidP="00DB71ED">
      <w:pPr>
        <w:tabs>
          <w:tab w:val="left" w:pos="709"/>
        </w:tabs>
        <w:spacing w:before="100" w:beforeAutospacing="1" w:after="100" w:afterAutospacing="1" w:line="360" w:lineRule="auto"/>
        <w:jc w:val="both"/>
        <w:rPr>
          <w:rFonts w:ascii="Palatino Linotype" w:hAnsi="Palatino Linotype"/>
        </w:rPr>
      </w:pPr>
      <w:r w:rsidRPr="00DB71ED">
        <w:rPr>
          <w:rFonts w:ascii="Palatino Linotype" w:hAnsi="Palatino Linotype" w:cs="Arial"/>
        </w:rPr>
        <w:t xml:space="preserve">Una vez analizado el estado procesal que guarda el expediente, </w:t>
      </w:r>
      <w:r w:rsidR="00A16AFE" w:rsidRPr="00DB71ED">
        <w:rPr>
          <w:rFonts w:ascii="Palatino Linotype" w:hAnsi="Palatino Linotype" w:cs="Arial"/>
        </w:rPr>
        <w:t>el</w:t>
      </w:r>
      <w:r w:rsidRPr="00DB71ED">
        <w:rPr>
          <w:rFonts w:ascii="Palatino Linotype" w:hAnsi="Palatino Linotype" w:cs="Arial"/>
        </w:rPr>
        <w:t xml:space="preserve"> </w:t>
      </w:r>
      <w:r w:rsidR="006208CB" w:rsidRPr="00DB71ED">
        <w:rPr>
          <w:rFonts w:ascii="Palatino Linotype" w:hAnsi="Palatino Linotype" w:cs="Arial"/>
          <w:b/>
          <w:bCs/>
        </w:rPr>
        <w:t>veintisiete</w:t>
      </w:r>
      <w:r w:rsidR="006D13F0" w:rsidRPr="00DB71ED">
        <w:rPr>
          <w:rFonts w:ascii="Palatino Linotype" w:hAnsi="Palatino Linotype" w:cs="Arial"/>
          <w:b/>
          <w:bCs/>
        </w:rPr>
        <w:t xml:space="preserve"> de junio</w:t>
      </w:r>
      <w:r w:rsidR="00560EAC" w:rsidRPr="00DB71ED">
        <w:rPr>
          <w:rFonts w:ascii="Palatino Linotype" w:hAnsi="Palatino Linotype" w:cs="Arial"/>
          <w:b/>
          <w:bCs/>
        </w:rPr>
        <w:t xml:space="preserve"> </w:t>
      </w:r>
      <w:r w:rsidR="008B6141" w:rsidRPr="00DB71ED">
        <w:rPr>
          <w:rFonts w:ascii="Palatino Linotype" w:hAnsi="Palatino Linotype" w:cs="Arial"/>
          <w:b/>
          <w:bCs/>
        </w:rPr>
        <w:t xml:space="preserve">de dos mil </w:t>
      </w:r>
      <w:r w:rsidR="00C540F3" w:rsidRPr="00DB71ED">
        <w:rPr>
          <w:rFonts w:ascii="Palatino Linotype" w:hAnsi="Palatino Linotype" w:cs="Arial"/>
          <w:b/>
          <w:bCs/>
        </w:rPr>
        <w:t>veintitrés</w:t>
      </w:r>
      <w:r w:rsidR="001A3B68" w:rsidRPr="00DB71ED">
        <w:rPr>
          <w:rFonts w:ascii="Palatino Linotype" w:hAnsi="Palatino Linotype" w:cs="Arial"/>
        </w:rPr>
        <w:t xml:space="preserve">, </w:t>
      </w:r>
      <w:r w:rsidR="00042415" w:rsidRPr="00DB71ED">
        <w:rPr>
          <w:rFonts w:ascii="Palatino Linotype" w:hAnsi="Palatino Linotype" w:cs="Arial"/>
        </w:rPr>
        <w:t>se</w:t>
      </w:r>
      <w:r w:rsidR="00662D97" w:rsidRPr="00DB71ED">
        <w:rPr>
          <w:rFonts w:ascii="Palatino Linotype" w:hAnsi="Palatino Linotype" w:cs="Arial"/>
          <w:b/>
          <w:bCs/>
        </w:rPr>
        <w:t xml:space="preserve"> </w:t>
      </w:r>
      <w:r w:rsidRPr="00DB71ED">
        <w:rPr>
          <w:rFonts w:ascii="Palatino Linotype" w:hAnsi="Palatino Linotype" w:cs="Arial"/>
        </w:rPr>
        <w:t>acord</w:t>
      </w:r>
      <w:r w:rsidR="00042415" w:rsidRPr="00DB71ED">
        <w:rPr>
          <w:rFonts w:ascii="Palatino Linotype" w:hAnsi="Palatino Linotype" w:cs="Arial"/>
        </w:rPr>
        <w:t>aron los</w:t>
      </w:r>
      <w:r w:rsidRPr="00DB71ED">
        <w:rPr>
          <w:rFonts w:ascii="Palatino Linotype" w:hAnsi="Palatino Linotype" w:cs="Arial"/>
        </w:rPr>
        <w:t xml:space="preserve"> cierre</w:t>
      </w:r>
      <w:r w:rsidR="00042415" w:rsidRPr="00DB71ED">
        <w:rPr>
          <w:rFonts w:ascii="Palatino Linotype" w:hAnsi="Palatino Linotype" w:cs="Arial"/>
        </w:rPr>
        <w:t>s</w:t>
      </w:r>
      <w:r w:rsidRPr="00DB71ED">
        <w:rPr>
          <w:rFonts w:ascii="Palatino Linotype" w:hAnsi="Palatino Linotype" w:cs="Arial"/>
        </w:rPr>
        <w:t xml:space="preserve"> de instrucción</w:t>
      </w:r>
      <w:r w:rsidR="00042415" w:rsidRPr="00DB71ED">
        <w:rPr>
          <w:rFonts w:ascii="Palatino Linotype" w:hAnsi="Palatino Linotype" w:cs="Arial"/>
        </w:rPr>
        <w:t xml:space="preserve"> de los Recursos de Revisión</w:t>
      </w:r>
      <w:r w:rsidRPr="00DB71ED">
        <w:rPr>
          <w:rFonts w:ascii="Palatino Linotype" w:hAnsi="Palatino Linotype" w:cs="Arial"/>
        </w:rPr>
        <w:t xml:space="preserve">, así como la remisión </w:t>
      </w:r>
      <w:r w:rsidR="00605A95" w:rsidRPr="00DB71ED">
        <w:rPr>
          <w:rFonts w:ascii="Palatino Linotype" w:hAnsi="Palatino Linotype" w:cs="Arial"/>
        </w:rPr>
        <w:t>de este</w:t>
      </w:r>
      <w:r w:rsidRPr="00DB71ED">
        <w:rPr>
          <w:rFonts w:ascii="Palatino Linotype" w:hAnsi="Palatino Linotype" w:cs="Arial"/>
        </w:rPr>
        <w:t xml:space="preserve"> a efecto de ser resuelto, de conformidad con lo establecido en el artículo 185 fracciones VI y VIII de la Ley de Transparencia y Acceso a la </w:t>
      </w:r>
      <w:r w:rsidR="00327647" w:rsidRPr="00DB71ED">
        <w:rPr>
          <w:rFonts w:ascii="Palatino Linotype" w:hAnsi="Palatino Linotype" w:cs="Arial"/>
        </w:rPr>
        <w:t>Información Pública</w:t>
      </w:r>
      <w:r w:rsidRPr="00DB71ED">
        <w:rPr>
          <w:rFonts w:ascii="Palatino Linotype" w:hAnsi="Palatino Linotype" w:cs="Arial"/>
        </w:rPr>
        <w:t xml:space="preserve"> del Estado de México y Municipios</w:t>
      </w:r>
      <w:r w:rsidR="00076950" w:rsidRPr="00DB71ED">
        <w:rPr>
          <w:rFonts w:ascii="Palatino Linotype" w:hAnsi="Palatino Linotype"/>
        </w:rPr>
        <w:t>.</w:t>
      </w:r>
    </w:p>
    <w:p w14:paraId="2EE7C537" w14:textId="77777777" w:rsidR="00DC6B32" w:rsidRPr="00DB71ED" w:rsidRDefault="00DC6B32" w:rsidP="00DB71ED">
      <w:pPr>
        <w:tabs>
          <w:tab w:val="left" w:pos="709"/>
        </w:tabs>
        <w:spacing w:before="100" w:beforeAutospacing="1" w:after="100" w:afterAutospacing="1" w:line="360" w:lineRule="auto"/>
        <w:jc w:val="both"/>
        <w:rPr>
          <w:rFonts w:ascii="Palatino Linotype" w:hAnsi="Palatino Linotype"/>
        </w:rPr>
      </w:pPr>
    </w:p>
    <w:p w14:paraId="2FF1F47C" w14:textId="2B193298" w:rsidR="00BC66CF" w:rsidRPr="00DB71ED" w:rsidRDefault="00200BFC" w:rsidP="00DB71ED">
      <w:pPr>
        <w:spacing w:before="100" w:beforeAutospacing="1" w:after="100" w:afterAutospacing="1" w:line="276" w:lineRule="auto"/>
        <w:jc w:val="center"/>
        <w:rPr>
          <w:rFonts w:ascii="Palatino Linotype" w:hAnsi="Palatino Linotype" w:cs="Arial"/>
          <w:b/>
          <w:bCs/>
          <w:spacing w:val="60"/>
          <w:sz w:val="28"/>
        </w:rPr>
      </w:pPr>
      <w:r w:rsidRPr="00DB71ED">
        <w:rPr>
          <w:rFonts w:ascii="Palatino Linotype" w:hAnsi="Palatino Linotype" w:cs="Arial"/>
          <w:b/>
          <w:bCs/>
          <w:spacing w:val="60"/>
          <w:sz w:val="28"/>
        </w:rPr>
        <w:t>CONSIDERANDO</w:t>
      </w:r>
    </w:p>
    <w:p w14:paraId="7EF62753" w14:textId="77777777" w:rsidR="007366EE" w:rsidRPr="00DB71ED" w:rsidRDefault="00CC0BEF" w:rsidP="00DB71ED">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DB71ED">
        <w:rPr>
          <w:rFonts w:ascii="Palatino Linotype" w:hAnsi="Palatino Linotype"/>
          <w:b/>
        </w:rPr>
        <w:t>Competencia</w:t>
      </w:r>
      <w:r w:rsidRPr="00DB71ED">
        <w:rPr>
          <w:rFonts w:ascii="Palatino Linotype" w:hAnsi="Palatino Linotype"/>
        </w:rPr>
        <w:t>.</w:t>
      </w:r>
      <w:r w:rsidRPr="00DB71ED">
        <w:rPr>
          <w:rFonts w:ascii="Palatino Linotype" w:hAnsi="Palatino Linotype"/>
          <w:b/>
        </w:rPr>
        <w:t xml:space="preserve"> </w:t>
      </w:r>
    </w:p>
    <w:p w14:paraId="4394BA15" w14:textId="3BE1E878" w:rsidR="00876610" w:rsidRPr="00DB71ED" w:rsidRDefault="00CC0BEF" w:rsidP="00DB71E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DB71ED">
        <w:rPr>
          <w:rFonts w:ascii="Palatino Linotype" w:hAnsi="Palatino Linotype"/>
        </w:rPr>
        <w:t xml:space="preserve">Este Instituto de Transparencia, Acceso a la </w:t>
      </w:r>
      <w:r w:rsidR="00327647" w:rsidRPr="00DB71ED">
        <w:rPr>
          <w:rFonts w:ascii="Palatino Linotype" w:hAnsi="Palatino Linotype"/>
        </w:rPr>
        <w:t>Información Pública</w:t>
      </w:r>
      <w:r w:rsidRPr="00DB71ED">
        <w:rPr>
          <w:rFonts w:ascii="Palatino Linotype" w:hAnsi="Palatino Linotype"/>
        </w:rPr>
        <w:t xml:space="preserve"> y Protección de Datos Personales del Estado de México y Municipios, es competente para conocer y resolver el presente </w:t>
      </w:r>
      <w:r w:rsidR="00D77693" w:rsidRPr="00DB71ED">
        <w:rPr>
          <w:rFonts w:ascii="Palatino Linotype" w:hAnsi="Palatino Linotype"/>
        </w:rPr>
        <w:t>Recurso de Revisión</w:t>
      </w:r>
      <w:r w:rsidRPr="00DB71ED">
        <w:rPr>
          <w:rFonts w:ascii="Palatino Linotype" w:hAnsi="Palatino Linotype"/>
        </w:rPr>
        <w:t xml:space="preserve">, conforme a lo dispuesto en los artículos 6, Apartado A de la Constitución Política de los Estados Unidos Mexicanos; 5, párrafos </w:t>
      </w:r>
      <w:bookmarkStart w:id="15" w:name="_Hlk77183116"/>
      <w:r w:rsidR="003969B9" w:rsidRPr="00DB71ED">
        <w:rPr>
          <w:rFonts w:ascii="Palatino Linotype" w:eastAsia="Calibri" w:hAnsi="Palatino Linotype" w:cs="Arial"/>
          <w:lang w:val="es-ES_tradnl"/>
        </w:rPr>
        <w:t>trigésimo, trigésimo primero y trigésimo segundo</w:t>
      </w:r>
      <w:bookmarkEnd w:id="15"/>
      <w:r w:rsidRPr="00DB71ED">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DB71ED">
        <w:rPr>
          <w:rFonts w:ascii="Palatino Linotype" w:hAnsi="Palatino Linotype"/>
        </w:rPr>
        <w:t>Información Pública</w:t>
      </w:r>
      <w:r w:rsidRPr="00DB71ED">
        <w:rPr>
          <w:rFonts w:ascii="Palatino Linotype" w:hAnsi="Palatino Linotype"/>
        </w:rPr>
        <w:t xml:space="preserve"> del Estado de México y Municipios</w:t>
      </w:r>
      <w:r w:rsidR="00466AF7" w:rsidRPr="00DB71ED">
        <w:rPr>
          <w:rFonts w:ascii="Palatino Linotype" w:hAnsi="Palatino Linotype" w:cs="Arial"/>
        </w:rPr>
        <w:t>; y 9, fracciones I y XXIII</w:t>
      </w:r>
      <w:r w:rsidRPr="00DB71ED">
        <w:rPr>
          <w:rFonts w:ascii="Palatino Linotype" w:hAnsi="Palatino Linotype" w:cs="Arial"/>
        </w:rPr>
        <w:t xml:space="preserve"> y 11 del Reglamento Interior del Instituto de Transparencia, Acceso a la </w:t>
      </w:r>
      <w:r w:rsidR="00327647" w:rsidRPr="00DB71ED">
        <w:rPr>
          <w:rFonts w:ascii="Palatino Linotype" w:hAnsi="Palatino Linotype" w:cs="Arial"/>
        </w:rPr>
        <w:t>Información Pública</w:t>
      </w:r>
      <w:r w:rsidRPr="00DB71ED">
        <w:rPr>
          <w:rFonts w:ascii="Palatino Linotype" w:hAnsi="Palatino Linotype" w:cs="Arial"/>
        </w:rPr>
        <w:t xml:space="preserve"> y Protección de Datos Personales del Estado de México y Municipios.</w:t>
      </w:r>
    </w:p>
    <w:p w14:paraId="4CFCFB61" w14:textId="77777777" w:rsidR="0033404C" w:rsidRPr="00DB71ED" w:rsidRDefault="0033404C" w:rsidP="00DB71ED">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p>
    <w:p w14:paraId="39A3AADD" w14:textId="77777777" w:rsidR="007366EE" w:rsidRPr="00DB71ED" w:rsidRDefault="00200BFC" w:rsidP="00DB71ED">
      <w:pPr>
        <w:spacing w:before="100" w:beforeAutospacing="1" w:after="100" w:afterAutospacing="1" w:line="360" w:lineRule="auto"/>
        <w:jc w:val="both"/>
        <w:rPr>
          <w:rFonts w:ascii="Palatino Linotype" w:hAnsi="Palatino Linotype" w:cs="Arial"/>
          <w:b/>
        </w:rPr>
      </w:pPr>
      <w:r w:rsidRPr="00DB71ED">
        <w:rPr>
          <w:rFonts w:ascii="Palatino Linotype" w:hAnsi="Palatino Linotype" w:cs="Arial"/>
          <w:b/>
          <w:sz w:val="28"/>
        </w:rPr>
        <w:lastRenderedPageBreak/>
        <w:t>SEGUNDO</w:t>
      </w:r>
      <w:r w:rsidRPr="00DB71ED">
        <w:rPr>
          <w:rFonts w:ascii="Palatino Linotype" w:hAnsi="Palatino Linotype" w:cs="Arial"/>
          <w:b/>
        </w:rPr>
        <w:t xml:space="preserve">. Interés. </w:t>
      </w:r>
    </w:p>
    <w:p w14:paraId="0AB0B98C" w14:textId="7914AD32" w:rsidR="00327647" w:rsidRPr="00DB71ED" w:rsidRDefault="00200BFC" w:rsidP="00DB71ED">
      <w:pPr>
        <w:spacing w:before="100" w:beforeAutospacing="1" w:after="100" w:afterAutospacing="1" w:line="360" w:lineRule="auto"/>
        <w:jc w:val="both"/>
        <w:rPr>
          <w:rFonts w:ascii="Palatino Linotype" w:eastAsia="Calibri" w:hAnsi="Palatino Linotype" w:cs="Arial"/>
          <w:lang w:eastAsia="en-US"/>
        </w:rPr>
      </w:pPr>
      <w:r w:rsidRPr="00DB71ED">
        <w:rPr>
          <w:rFonts w:ascii="Palatino Linotype" w:hAnsi="Palatino Linotype" w:cs="Arial"/>
          <w:bCs/>
        </w:rPr>
        <w:t xml:space="preserve">El </w:t>
      </w:r>
      <w:r w:rsidR="00D77693" w:rsidRPr="00DB71ED">
        <w:rPr>
          <w:rFonts w:ascii="Palatino Linotype" w:hAnsi="Palatino Linotype" w:cs="Arial"/>
          <w:bCs/>
        </w:rPr>
        <w:t>Recurso de Revisión</w:t>
      </w:r>
      <w:r w:rsidRPr="00DB71ED">
        <w:rPr>
          <w:rFonts w:ascii="Palatino Linotype" w:hAnsi="Palatino Linotype" w:cs="Arial"/>
          <w:bCs/>
        </w:rPr>
        <w:t xml:space="preserve"> fue interpuesto por parte legítima, en atención a que se presentó por</w:t>
      </w:r>
      <w:r w:rsidR="00264036" w:rsidRPr="00DB71ED">
        <w:rPr>
          <w:rFonts w:ascii="Palatino Linotype" w:hAnsi="Palatino Linotype" w:cs="Arial"/>
          <w:bCs/>
        </w:rPr>
        <w:t xml:space="preserve"> </w:t>
      </w:r>
      <w:r w:rsidR="00912E9F" w:rsidRPr="00DB71ED">
        <w:rPr>
          <w:rFonts w:ascii="Palatino Linotype" w:hAnsi="Palatino Linotype" w:cs="Arial"/>
          <w:b/>
        </w:rPr>
        <w:t>EL</w:t>
      </w:r>
      <w:r w:rsidR="00264036" w:rsidRPr="00DB71ED">
        <w:rPr>
          <w:rFonts w:ascii="Palatino Linotype" w:hAnsi="Palatino Linotype" w:cs="Arial"/>
          <w:b/>
        </w:rPr>
        <w:t xml:space="preserve"> RECURRENTE</w:t>
      </w:r>
      <w:r w:rsidRPr="00DB71ED">
        <w:rPr>
          <w:rFonts w:ascii="Palatino Linotype" w:hAnsi="Palatino Linotype" w:cs="Arial"/>
          <w:b/>
          <w:bCs/>
        </w:rPr>
        <w:t>,</w:t>
      </w:r>
      <w:r w:rsidRPr="00DB71ED">
        <w:rPr>
          <w:rFonts w:ascii="Palatino Linotype" w:hAnsi="Palatino Linotype" w:cs="Arial"/>
          <w:bCs/>
        </w:rPr>
        <w:t xml:space="preserve"> quien es la misma persona que formuló la solicitud de acceso a la </w:t>
      </w:r>
      <w:r w:rsidR="00327647" w:rsidRPr="00DB71ED">
        <w:rPr>
          <w:rFonts w:ascii="Palatino Linotype" w:hAnsi="Palatino Linotype" w:cs="Arial"/>
          <w:bCs/>
        </w:rPr>
        <w:t>Información Pública</w:t>
      </w:r>
      <w:r w:rsidRPr="00DB71ED">
        <w:rPr>
          <w:rFonts w:ascii="Palatino Linotype" w:hAnsi="Palatino Linotype" w:cs="Arial"/>
          <w:bCs/>
        </w:rPr>
        <w:t xml:space="preserve"> al </w:t>
      </w:r>
      <w:r w:rsidRPr="00DB71ED">
        <w:rPr>
          <w:rFonts w:ascii="Palatino Linotype" w:hAnsi="Palatino Linotype" w:cs="Arial"/>
          <w:b/>
          <w:bCs/>
        </w:rPr>
        <w:t>SUJETO OBLIGADO</w:t>
      </w:r>
      <w:r w:rsidR="008814C5" w:rsidRPr="00DB71ED">
        <w:rPr>
          <w:rFonts w:ascii="Palatino Linotype" w:hAnsi="Palatino Linotype" w:cs="Arial"/>
          <w:b/>
          <w:bCs/>
        </w:rPr>
        <w:t xml:space="preserve">, </w:t>
      </w:r>
      <w:r w:rsidR="008814C5" w:rsidRPr="00DB71ED">
        <w:rPr>
          <w:rFonts w:ascii="Palatino Linotype" w:hAnsi="Palatino Linotype" w:cs="Arial"/>
        </w:rPr>
        <w:t>en razón de que las claves de acceso</w:t>
      </w:r>
      <w:r w:rsidR="008814C5" w:rsidRPr="00DB71ED">
        <w:rPr>
          <w:rFonts w:ascii="Palatino Linotype" w:hAnsi="Palatino Linotype" w:cs="Arial"/>
          <w:b/>
          <w:bCs/>
        </w:rPr>
        <w:t xml:space="preserve"> </w:t>
      </w:r>
      <w:r w:rsidR="008814C5" w:rsidRPr="00DB71ED">
        <w:rPr>
          <w:rFonts w:ascii="Palatino Linotype" w:hAnsi="Palatino Linotype" w:cs="Arial"/>
        </w:rPr>
        <w:t>al</w:t>
      </w:r>
      <w:r w:rsidR="008814C5" w:rsidRPr="00DB71ED">
        <w:rPr>
          <w:rFonts w:ascii="Palatino Linotype" w:hAnsi="Palatino Linotype" w:cs="Arial"/>
          <w:b/>
          <w:bCs/>
        </w:rPr>
        <w:t xml:space="preserve"> </w:t>
      </w:r>
      <w:r w:rsidR="008814C5" w:rsidRPr="00DB71ED">
        <w:rPr>
          <w:rFonts w:ascii="Palatino Linotype" w:eastAsia="Calibri" w:hAnsi="Palatino Linotype" w:cs="Arial"/>
          <w:lang w:eastAsia="en-US"/>
        </w:rPr>
        <w:t>Sistema de Acceso a la Información Mexiquense (</w:t>
      </w:r>
      <w:r w:rsidR="008814C5" w:rsidRPr="00DB71ED">
        <w:rPr>
          <w:rFonts w:ascii="Palatino Linotype" w:eastAsia="Calibri" w:hAnsi="Palatino Linotype" w:cs="Arial"/>
          <w:b/>
          <w:bCs/>
          <w:lang w:eastAsia="en-US"/>
        </w:rPr>
        <w:t>SAIMEX</w:t>
      </w:r>
      <w:r w:rsidR="008814C5" w:rsidRPr="00DB71ED">
        <w:rPr>
          <w:rFonts w:ascii="Palatino Linotype" w:eastAsia="Calibri" w:hAnsi="Palatino Linotype" w:cs="Arial"/>
          <w:lang w:eastAsia="en-US"/>
        </w:rPr>
        <w:t>)</w:t>
      </w:r>
      <w:r w:rsidR="000000E7" w:rsidRPr="00DB71ED">
        <w:rPr>
          <w:rFonts w:ascii="Palatino Linotype" w:eastAsia="Calibri" w:hAnsi="Palatino Linotype" w:cs="Arial"/>
          <w:lang w:eastAsia="en-US"/>
        </w:rPr>
        <w:t xml:space="preserve"> son personales e irrepetibles a lo cual se tiene certeza que se trata de</w:t>
      </w:r>
      <w:r w:rsidR="00F3691E" w:rsidRPr="00DB71ED">
        <w:rPr>
          <w:rFonts w:ascii="Palatino Linotype" w:eastAsia="Calibri" w:hAnsi="Palatino Linotype" w:cs="Arial"/>
          <w:lang w:eastAsia="en-US"/>
        </w:rPr>
        <w:t>l mismo particular.</w:t>
      </w:r>
    </w:p>
    <w:p w14:paraId="25432406" w14:textId="77777777" w:rsidR="003A2183" w:rsidRPr="00DB71ED" w:rsidRDefault="003A2183" w:rsidP="00DB71ED">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hAnsi="Palatino Linotype" w:cs="Arial"/>
          <w:b/>
          <w:sz w:val="28"/>
          <w:szCs w:val="28"/>
          <w:lang w:val="es-ES"/>
        </w:rPr>
        <w:t>TERCERO.</w:t>
      </w:r>
      <w:r w:rsidRPr="00DB71ED">
        <w:rPr>
          <w:rFonts w:ascii="Palatino Linotype" w:eastAsiaTheme="minorEastAsia" w:hAnsi="Palatino Linotype" w:cs="Arial"/>
          <w:lang w:val="es-ES"/>
        </w:rPr>
        <w:t xml:space="preserve"> </w:t>
      </w:r>
      <w:r w:rsidRPr="00DB71ED">
        <w:rPr>
          <w:rFonts w:ascii="Palatino Linotype" w:eastAsiaTheme="minorEastAsia" w:hAnsi="Palatino Linotype" w:cs="Arial"/>
          <w:b/>
          <w:lang w:val="es-ES_tradnl"/>
        </w:rPr>
        <w:t>Justificación de la Acumulación de los Recursos.</w:t>
      </w:r>
      <w:r w:rsidRPr="00DB71ED">
        <w:rPr>
          <w:rFonts w:ascii="Palatino Linotype" w:eastAsiaTheme="minorEastAsia" w:hAnsi="Palatino Linotype" w:cs="Arial"/>
          <w:lang w:val="es-ES_tradnl"/>
        </w:rPr>
        <w:t xml:space="preserve"> </w:t>
      </w:r>
    </w:p>
    <w:p w14:paraId="1BC9B06E" w14:textId="279E2200" w:rsidR="003A2183" w:rsidRPr="00DB71ED" w:rsidRDefault="003A2183" w:rsidP="00DB71ED">
      <w:pPr>
        <w:spacing w:before="100" w:beforeAutospacing="1" w:after="100" w:afterAutospacing="1" w:line="360" w:lineRule="auto"/>
        <w:jc w:val="both"/>
        <w:rPr>
          <w:rFonts w:ascii="Palatino Linotype" w:hAnsi="Palatino Linotype" w:cs="Arial"/>
        </w:rPr>
      </w:pPr>
      <w:r w:rsidRPr="00DB71ED">
        <w:rPr>
          <w:rFonts w:ascii="Palatino Linotype" w:eastAsiaTheme="minorEastAsia" w:hAnsi="Palatino Linotype" w:cs="Arial"/>
          <w:lang w:val="es-ES_tradnl"/>
        </w:rPr>
        <w:t>De las constancias que obran en los expedientes acumulados, se advierte que en los recursos de revisión</w:t>
      </w:r>
      <w:r w:rsidRPr="00DB71ED">
        <w:rPr>
          <w:rFonts w:ascii="Palatino Linotype" w:eastAsiaTheme="minorEastAsia" w:hAnsi="Palatino Linotype" w:cstheme="minorBidi"/>
          <w:lang w:val="es-ES_tradnl"/>
        </w:rPr>
        <w:t xml:space="preserve"> </w:t>
      </w:r>
      <w:r w:rsidR="006D13F0" w:rsidRPr="00DB71ED">
        <w:rPr>
          <w:rFonts w:ascii="Palatino Linotype" w:hAnsi="Palatino Linotype" w:cs="Arial"/>
          <w:b/>
          <w:bCs/>
        </w:rPr>
        <w:t>2447</w:t>
      </w:r>
      <w:r w:rsidR="004E78AF" w:rsidRPr="00DB71ED">
        <w:rPr>
          <w:rFonts w:ascii="Palatino Linotype" w:hAnsi="Palatino Linotype" w:cs="Arial"/>
          <w:b/>
          <w:bCs/>
        </w:rPr>
        <w:t>/INFOEM/IP/RR/2023</w:t>
      </w:r>
      <w:r w:rsidR="00F710DA" w:rsidRPr="00DB71ED">
        <w:rPr>
          <w:rFonts w:ascii="Palatino Linotype" w:hAnsi="Palatino Linotype" w:cs="Arial"/>
          <w:b/>
          <w:bCs/>
        </w:rPr>
        <w:t xml:space="preserve"> </w:t>
      </w:r>
      <w:r w:rsidR="00560EAC" w:rsidRPr="00DB71ED">
        <w:rPr>
          <w:rFonts w:ascii="Palatino Linotype" w:hAnsi="Palatino Linotype" w:cs="Arial"/>
          <w:b/>
          <w:bCs/>
        </w:rPr>
        <w:t xml:space="preserve">y </w:t>
      </w:r>
      <w:r w:rsidR="006D13F0" w:rsidRPr="00DB71ED">
        <w:rPr>
          <w:rFonts w:ascii="Palatino Linotype" w:hAnsi="Palatino Linotype" w:cs="Arial"/>
          <w:b/>
          <w:bCs/>
        </w:rPr>
        <w:t>02448</w:t>
      </w:r>
      <w:r w:rsidR="004E78AF" w:rsidRPr="00DB71ED">
        <w:rPr>
          <w:rFonts w:ascii="Palatino Linotype" w:hAnsi="Palatino Linotype" w:cs="Arial"/>
          <w:b/>
          <w:bCs/>
        </w:rPr>
        <w:t>/INFOEM/IP/RR/2023</w:t>
      </w:r>
      <w:r w:rsidRPr="00DB71ED">
        <w:rPr>
          <w:rFonts w:ascii="Palatino Linotype" w:eastAsiaTheme="minorEastAsia" w:hAnsi="Palatino Linotype" w:cs="Arial"/>
          <w:b/>
          <w:bCs/>
          <w:lang w:val="es-ES_tradnl"/>
        </w:rPr>
        <w:t xml:space="preserve">, </w:t>
      </w:r>
      <w:r w:rsidRPr="00DB71ED">
        <w:rPr>
          <w:rFonts w:ascii="Palatino Linotype" w:eastAsiaTheme="minorEastAsia" w:hAnsi="Palatino Linotype" w:cs="Arial"/>
          <w:lang w:val="es-ES_tradnl"/>
        </w:rPr>
        <w:t xml:space="preserve">fueron presentados por el mismo </w:t>
      </w:r>
      <w:r w:rsidRPr="00DB71ED">
        <w:rPr>
          <w:rFonts w:ascii="Palatino Linotype" w:eastAsiaTheme="minorEastAsia" w:hAnsi="Palatino Linotype" w:cs="Arial"/>
          <w:b/>
          <w:lang w:val="es-ES_tradnl"/>
        </w:rPr>
        <w:t>RECURRENTE</w:t>
      </w:r>
      <w:r w:rsidRPr="00DB71ED">
        <w:rPr>
          <w:rFonts w:ascii="Palatino Linotype" w:eastAsiaTheme="minorEastAsia" w:hAnsi="Palatino Linotype" w:cs="Arial"/>
          <w:lang w:val="es-ES_tradnl"/>
        </w:rPr>
        <w:t xml:space="preserve"> respecto de los actos u omisiones del mismo </w:t>
      </w:r>
      <w:r w:rsidRPr="00DB71ED">
        <w:rPr>
          <w:rFonts w:ascii="Palatino Linotype" w:eastAsiaTheme="minorEastAsia" w:hAnsi="Palatino Linotype" w:cs="Arial"/>
          <w:b/>
          <w:lang w:val="es-ES_tradnl"/>
        </w:rPr>
        <w:t>SUJETO OBLIGADO</w:t>
      </w:r>
      <w:r w:rsidRPr="00DB71ED">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DB71ED">
        <w:rPr>
          <w:rFonts w:ascii="Palatino Linotype" w:eastAsiaTheme="minorEastAsia" w:hAnsi="Palatino Linotype" w:cs="Arial"/>
          <w:lang w:val="es-ES_tradnl"/>
        </w:rPr>
        <w:t>,</w:t>
      </w:r>
      <w:r w:rsidRPr="00DB71ED">
        <w:rPr>
          <w:rFonts w:ascii="Palatino Linotype" w:eastAsiaTheme="minorEastAsia" w:hAnsi="Palatino Linotype" w:cs="Arial"/>
          <w:lang w:val="es-ES_tradnl"/>
        </w:rPr>
        <w:t xml:space="preserve"> del </w:t>
      </w:r>
      <w:r w:rsidRPr="00DB71ED">
        <w:rPr>
          <w:rFonts w:ascii="Palatino Linotype" w:eastAsiaTheme="minorEastAsia" w:hAnsi="Palatino Linotype" w:cs="Arial"/>
          <w:lang w:val="es-ES"/>
        </w:rPr>
        <w:t xml:space="preserve">Código de Procedimientos Administrativos del Estado de México, de aplicación supletoria en términos del </w:t>
      </w:r>
      <w:r w:rsidRPr="00DB71ED">
        <w:rPr>
          <w:rFonts w:ascii="Palatino Linotype" w:eastAsiaTheme="minorEastAsia" w:hAnsi="Palatino Linotype" w:cs="Arial"/>
          <w:lang w:val="es-ES_tradnl"/>
        </w:rPr>
        <w:t xml:space="preserve">artículo 195 de </w:t>
      </w:r>
      <w:r w:rsidRPr="00DB71ED">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DB71ED" w:rsidRDefault="003A2183" w:rsidP="00DB71ED">
      <w:pPr>
        <w:tabs>
          <w:tab w:val="left" w:pos="8222"/>
        </w:tabs>
        <w:spacing w:before="100" w:beforeAutospacing="1" w:after="100" w:afterAutospacing="1"/>
        <w:ind w:left="851" w:right="1134"/>
        <w:jc w:val="center"/>
        <w:rPr>
          <w:rFonts w:ascii="Palatino Linotype" w:hAnsi="Palatino Linotype" w:cs="Arial"/>
          <w:b/>
          <w:i/>
          <w:sz w:val="22"/>
          <w:szCs w:val="22"/>
        </w:rPr>
      </w:pPr>
      <w:r w:rsidRPr="00DB71ED">
        <w:rPr>
          <w:rFonts w:ascii="Palatino Linotype" w:hAnsi="Palatino Linotype" w:cs="Arial"/>
          <w:b/>
          <w:i/>
          <w:sz w:val="22"/>
          <w:szCs w:val="22"/>
        </w:rPr>
        <w:t>“Código de Procedimientos Administrativos del Estado de México</w:t>
      </w:r>
    </w:p>
    <w:p w14:paraId="6C487762" w14:textId="77777777" w:rsidR="003A2183" w:rsidRPr="00DB71ED" w:rsidRDefault="003A2183" w:rsidP="00DB71ED">
      <w:pPr>
        <w:tabs>
          <w:tab w:val="left" w:pos="8222"/>
        </w:tabs>
        <w:spacing w:before="100" w:beforeAutospacing="1" w:after="100" w:afterAutospacing="1"/>
        <w:ind w:left="851" w:right="1134"/>
        <w:jc w:val="both"/>
        <w:rPr>
          <w:rFonts w:ascii="Palatino Linotype" w:hAnsi="Palatino Linotype" w:cs="Arial"/>
          <w:i/>
          <w:sz w:val="22"/>
          <w:szCs w:val="22"/>
        </w:rPr>
      </w:pPr>
      <w:r w:rsidRPr="00DB71ED">
        <w:rPr>
          <w:rFonts w:ascii="Palatino Linotype" w:hAnsi="Palatino Linotype" w:cs="Arial"/>
          <w:i/>
          <w:sz w:val="22"/>
          <w:szCs w:val="22"/>
        </w:rPr>
        <w:t>“</w:t>
      </w:r>
      <w:r w:rsidRPr="00DB71ED">
        <w:rPr>
          <w:rFonts w:ascii="Palatino Linotype" w:hAnsi="Palatino Linotype" w:cs="Arial"/>
          <w:b/>
          <w:i/>
          <w:sz w:val="22"/>
          <w:szCs w:val="22"/>
        </w:rPr>
        <w:t>Artículo 18</w:t>
      </w:r>
      <w:r w:rsidRPr="00DB71ED">
        <w:rPr>
          <w:rFonts w:ascii="Palatino Linotype" w:hAnsi="Palatino Linotype" w:cs="Arial"/>
          <w:i/>
          <w:sz w:val="22"/>
          <w:szCs w:val="22"/>
        </w:rPr>
        <w:t xml:space="preserve">.- </w:t>
      </w:r>
      <w:r w:rsidRPr="00DB71ED">
        <w:rPr>
          <w:rFonts w:ascii="Palatino Linotype" w:hAnsi="Palatino Linotype" w:cs="Arial"/>
          <w:b/>
          <w:i/>
          <w:sz w:val="22"/>
          <w:szCs w:val="22"/>
        </w:rPr>
        <w:t xml:space="preserve">La autoridad administrativa o el Tribunal </w:t>
      </w:r>
      <w:r w:rsidRPr="00DB71ED">
        <w:rPr>
          <w:rFonts w:ascii="Palatino Linotype" w:hAnsi="Palatino Linotype" w:cs="Arial"/>
          <w:b/>
          <w:i/>
          <w:sz w:val="22"/>
          <w:szCs w:val="22"/>
          <w:u w:val="single"/>
        </w:rPr>
        <w:t>acordarán la acumulación de los expedientes</w:t>
      </w:r>
      <w:r w:rsidRPr="00DB71ED">
        <w:rPr>
          <w:rFonts w:ascii="Palatino Linotype" w:hAnsi="Palatino Linotype" w:cs="Arial"/>
          <w:b/>
          <w:i/>
          <w:sz w:val="22"/>
          <w:szCs w:val="22"/>
        </w:rPr>
        <w:t xml:space="preserve"> del procedimiento y proceso administrativo que ante ellos se sigan, de oficio</w:t>
      </w:r>
      <w:r w:rsidRPr="00DB71ED">
        <w:rPr>
          <w:rFonts w:ascii="Palatino Linotype" w:hAnsi="Palatino Linotype" w:cs="Arial"/>
          <w:i/>
          <w:sz w:val="22"/>
          <w:szCs w:val="22"/>
        </w:rPr>
        <w:t xml:space="preserve"> o a petición de parte, </w:t>
      </w:r>
      <w:r w:rsidRPr="00DB71ED">
        <w:rPr>
          <w:rFonts w:ascii="Palatino Linotype" w:hAnsi="Palatino Linotype" w:cs="Arial"/>
          <w:b/>
          <w:i/>
          <w:sz w:val="22"/>
          <w:szCs w:val="22"/>
          <w:u w:val="single"/>
        </w:rPr>
        <w:t>cuando las partes</w:t>
      </w:r>
      <w:r w:rsidRPr="00DB71ED">
        <w:rPr>
          <w:rFonts w:ascii="Palatino Linotype" w:hAnsi="Palatino Linotype" w:cs="Arial"/>
          <w:i/>
          <w:sz w:val="22"/>
          <w:szCs w:val="22"/>
        </w:rPr>
        <w:t xml:space="preserve"> o los actos administrativos </w:t>
      </w:r>
      <w:r w:rsidRPr="00DB71ED">
        <w:rPr>
          <w:rFonts w:ascii="Palatino Linotype" w:hAnsi="Palatino Linotype" w:cs="Arial"/>
          <w:b/>
          <w:i/>
          <w:sz w:val="22"/>
          <w:szCs w:val="22"/>
          <w:u w:val="single"/>
        </w:rPr>
        <w:t>sean iguales</w:t>
      </w:r>
      <w:r w:rsidRPr="00DB71ED">
        <w:rPr>
          <w:rFonts w:ascii="Palatino Linotype" w:hAnsi="Palatino Linotype" w:cs="Arial"/>
          <w:i/>
          <w:sz w:val="22"/>
          <w:szCs w:val="22"/>
        </w:rPr>
        <w:t xml:space="preserve">, se trate de actos conexos o </w:t>
      </w:r>
      <w:r w:rsidRPr="00DB71ED">
        <w:rPr>
          <w:rFonts w:ascii="Palatino Linotype" w:hAnsi="Palatino Linotype" w:cs="Arial"/>
          <w:b/>
          <w:i/>
          <w:sz w:val="22"/>
          <w:szCs w:val="22"/>
          <w:u w:val="single"/>
        </w:rPr>
        <w:t xml:space="preserve">resulte conveniente el trámite unificado de los asuntos, para evitar la </w:t>
      </w:r>
      <w:r w:rsidRPr="00DB71ED">
        <w:rPr>
          <w:rFonts w:ascii="Palatino Linotype" w:hAnsi="Palatino Linotype" w:cs="Arial"/>
          <w:b/>
          <w:i/>
          <w:sz w:val="22"/>
          <w:szCs w:val="22"/>
          <w:u w:val="single"/>
        </w:rPr>
        <w:lastRenderedPageBreak/>
        <w:t>emisión de resoluciones contradictorias</w:t>
      </w:r>
      <w:r w:rsidRPr="00DB71ED">
        <w:rPr>
          <w:rFonts w:ascii="Palatino Linotype" w:hAnsi="Palatino Linotype" w:cs="Arial"/>
          <w:i/>
          <w:sz w:val="22"/>
          <w:szCs w:val="22"/>
        </w:rPr>
        <w:t>. La misma regla se aplicará, en lo conducente, para la separación de los expedientes.”</w:t>
      </w:r>
    </w:p>
    <w:p w14:paraId="4756F001" w14:textId="6EAE7C49" w:rsidR="00794131" w:rsidRPr="00DB71ED" w:rsidRDefault="003A2183" w:rsidP="00DB71ED">
      <w:pPr>
        <w:tabs>
          <w:tab w:val="left" w:pos="8222"/>
        </w:tabs>
        <w:spacing w:before="100" w:beforeAutospacing="1" w:after="100" w:afterAutospacing="1"/>
        <w:ind w:left="851" w:right="1134"/>
        <w:jc w:val="center"/>
        <w:rPr>
          <w:rFonts w:ascii="Palatino Linotype" w:hAnsi="Palatino Linotype" w:cs="Arial"/>
          <w:b/>
          <w:i/>
          <w:sz w:val="22"/>
          <w:szCs w:val="22"/>
        </w:rPr>
      </w:pPr>
      <w:r w:rsidRPr="00DB71ED">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DB71ED" w:rsidRDefault="003A2183" w:rsidP="00DB71ED">
      <w:pPr>
        <w:tabs>
          <w:tab w:val="left" w:pos="8222"/>
        </w:tabs>
        <w:spacing w:before="100" w:beforeAutospacing="1" w:after="100" w:afterAutospacing="1"/>
        <w:ind w:left="851" w:right="1134"/>
        <w:jc w:val="both"/>
        <w:rPr>
          <w:rFonts w:ascii="Palatino Linotype" w:hAnsi="Palatino Linotype" w:cs="Arial"/>
          <w:i/>
          <w:sz w:val="22"/>
          <w:szCs w:val="22"/>
        </w:rPr>
      </w:pPr>
      <w:r w:rsidRPr="00DB71ED">
        <w:rPr>
          <w:rFonts w:ascii="Palatino Linotype" w:hAnsi="Palatino Linotype" w:cs="Arial"/>
          <w:i/>
          <w:sz w:val="22"/>
          <w:szCs w:val="22"/>
        </w:rPr>
        <w:t>“</w:t>
      </w:r>
      <w:r w:rsidRPr="00DB71ED">
        <w:rPr>
          <w:rFonts w:ascii="Palatino Linotype" w:hAnsi="Palatino Linotype" w:cs="Arial"/>
          <w:b/>
          <w:i/>
          <w:sz w:val="22"/>
          <w:szCs w:val="22"/>
        </w:rPr>
        <w:t xml:space="preserve">Artículo 195. </w:t>
      </w:r>
      <w:r w:rsidRPr="00DB71E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DB71ED" w:rsidRDefault="003A2183" w:rsidP="00DB71ED">
      <w:pPr>
        <w:tabs>
          <w:tab w:val="left" w:pos="8222"/>
        </w:tabs>
        <w:spacing w:before="100" w:beforeAutospacing="1" w:after="100" w:afterAutospacing="1"/>
        <w:ind w:left="851" w:right="1134"/>
        <w:jc w:val="both"/>
        <w:rPr>
          <w:rFonts w:ascii="Palatino Linotype" w:hAnsi="Palatino Linotype" w:cs="Arial"/>
          <w:sz w:val="22"/>
          <w:szCs w:val="22"/>
        </w:rPr>
      </w:pPr>
      <w:r w:rsidRPr="00DB71ED">
        <w:rPr>
          <w:rFonts w:ascii="Palatino Linotype" w:hAnsi="Palatino Linotype" w:cs="Arial"/>
          <w:sz w:val="22"/>
          <w:szCs w:val="22"/>
        </w:rPr>
        <w:t>(Énfasis añadido)</w:t>
      </w:r>
    </w:p>
    <w:p w14:paraId="4F3BF199" w14:textId="77777777" w:rsidR="003A2183" w:rsidRPr="00DB71ED" w:rsidRDefault="003A2183" w:rsidP="00DB71ED">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DB71ED" w:rsidRDefault="003A2183" w:rsidP="00DB71ED">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lang w:val="es-ES_tradnl"/>
        </w:rPr>
        <w:t>El solicitante y la información referida sean las mismas;</w:t>
      </w:r>
    </w:p>
    <w:p w14:paraId="105DD9F9" w14:textId="77777777" w:rsidR="003A2183" w:rsidRPr="00DB71ED" w:rsidRDefault="003A2183" w:rsidP="00DB71ED">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b/>
          <w:u w:val="single"/>
          <w:lang w:val="es-ES_tradnl"/>
        </w:rPr>
        <w:t>Las partes o los actos impugnados sean iguales</w:t>
      </w:r>
      <w:r w:rsidRPr="00DB71ED">
        <w:rPr>
          <w:rFonts w:ascii="Palatino Linotype" w:eastAsiaTheme="minorEastAsia" w:hAnsi="Palatino Linotype" w:cs="Arial"/>
          <w:lang w:val="es-ES_tradnl"/>
        </w:rPr>
        <w:t>;</w:t>
      </w:r>
    </w:p>
    <w:p w14:paraId="7B7FE55E" w14:textId="77777777" w:rsidR="003A2183" w:rsidRPr="00DB71ED" w:rsidRDefault="003A2183" w:rsidP="00DB71ED">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B71ED">
        <w:rPr>
          <w:rFonts w:ascii="Palatino Linotype" w:eastAsiaTheme="minorEastAsia" w:hAnsi="Palatino Linotype" w:cs="Arial"/>
          <w:b/>
          <w:u w:val="single"/>
          <w:lang w:val="es-ES_tradnl"/>
        </w:rPr>
        <w:t>Cuando se trate del mismo solicitante, el mismo Sujeto Obligado</w:t>
      </w:r>
      <w:r w:rsidRPr="00DB71ED">
        <w:rPr>
          <w:rFonts w:ascii="Palatino Linotype" w:eastAsiaTheme="minorEastAsia" w:hAnsi="Palatino Linotype" w:cs="Arial"/>
          <w:lang w:val="es-ES_tradnl"/>
        </w:rPr>
        <w:t>, y</w:t>
      </w:r>
    </w:p>
    <w:p w14:paraId="748F4506" w14:textId="77777777" w:rsidR="003A2183" w:rsidRPr="00DB71ED" w:rsidRDefault="003A2183" w:rsidP="00DB71ED">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DB71ED">
        <w:rPr>
          <w:rFonts w:ascii="Palatino Linotype" w:eastAsiaTheme="minorEastAsia" w:hAnsi="Palatino Linotype" w:cs="Arial"/>
          <w:lang w:val="es-ES_tradnl"/>
        </w:rPr>
        <w:t>Aun tratándose de solicitudes diversas, resulte conveniente la resolución unificada de los asuntos.</w:t>
      </w:r>
    </w:p>
    <w:p w14:paraId="3757FD61" w14:textId="254B8E39" w:rsidR="003A2183" w:rsidRDefault="003A2183" w:rsidP="00DB71E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Conforme a lo anterior, los recursos de revisión que nos ocupan fueron interpuestos por </w:t>
      </w:r>
      <w:r w:rsidR="0022329F" w:rsidRPr="00DB71ED">
        <w:rPr>
          <w:rFonts w:ascii="Palatino Linotype" w:hAnsi="Palatino Linotype" w:cs="Arial"/>
        </w:rPr>
        <w:t>el</w:t>
      </w:r>
      <w:r w:rsidRPr="00DB71ED">
        <w:rPr>
          <w:rFonts w:ascii="Palatino Linotype" w:hAnsi="Palatino Linotype" w:cs="Arial"/>
        </w:rPr>
        <w:t xml:space="preserve"> mism</w:t>
      </w:r>
      <w:r w:rsidR="000A5AC3" w:rsidRPr="00DB71ED">
        <w:rPr>
          <w:rFonts w:ascii="Palatino Linotype" w:hAnsi="Palatino Linotype" w:cs="Arial"/>
        </w:rPr>
        <w:t>o</w:t>
      </w:r>
      <w:r w:rsidRPr="00DB71ED">
        <w:rPr>
          <w:rFonts w:ascii="Palatino Linotype" w:hAnsi="Palatino Linotype" w:cs="Arial"/>
        </w:rPr>
        <w:t xml:space="preserve"> </w:t>
      </w:r>
      <w:r w:rsidRPr="00DB71ED">
        <w:rPr>
          <w:rFonts w:ascii="Palatino Linotype" w:hAnsi="Palatino Linotype" w:cs="Arial"/>
          <w:b/>
        </w:rPr>
        <w:t>RECURRENTE</w:t>
      </w:r>
      <w:r w:rsidRPr="00DB71ED">
        <w:rPr>
          <w:rFonts w:ascii="Palatino Linotype" w:hAnsi="Palatino Linotype" w:cs="Arial"/>
        </w:rPr>
        <w:t xml:space="preserve"> ante el mismo </w:t>
      </w:r>
      <w:r w:rsidRPr="00DB71ED">
        <w:rPr>
          <w:rFonts w:ascii="Palatino Linotype" w:hAnsi="Palatino Linotype" w:cs="Arial"/>
          <w:b/>
        </w:rPr>
        <w:t>SUJETO OBLIGADO</w:t>
      </w:r>
      <w:r w:rsidRPr="00DB71ED">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5E9BEAA9" w14:textId="1E8639F3" w:rsidR="00DB71ED" w:rsidRDefault="00DB71ED" w:rsidP="00DB71ED">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1E69EFFA" w14:textId="77777777" w:rsidR="00DB71ED" w:rsidRPr="00DB71ED" w:rsidRDefault="00DB71ED" w:rsidP="00DB71ED">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375B2909" w14:textId="66A7D819" w:rsidR="007366EE" w:rsidRPr="00DB71ED" w:rsidRDefault="0014634C" w:rsidP="00DB71ED">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DB71ED">
        <w:rPr>
          <w:rFonts w:ascii="Palatino Linotype" w:hAnsi="Palatino Linotype" w:cs="Arial"/>
          <w:b/>
          <w:sz w:val="28"/>
        </w:rPr>
        <w:lastRenderedPageBreak/>
        <w:t>CUARTO</w:t>
      </w:r>
      <w:r w:rsidR="00200BFC" w:rsidRPr="00DB71ED">
        <w:rPr>
          <w:rFonts w:ascii="Palatino Linotype" w:hAnsi="Palatino Linotype" w:cs="Arial"/>
          <w:b/>
        </w:rPr>
        <w:t xml:space="preserve">. </w:t>
      </w:r>
      <w:r w:rsidR="00200BFC" w:rsidRPr="00DB71ED">
        <w:rPr>
          <w:rFonts w:ascii="Palatino Linotype" w:hAnsi="Palatino Linotype" w:cs="Arial"/>
          <w:b/>
          <w:lang w:val="es-ES"/>
        </w:rPr>
        <w:t>Oportunidad</w:t>
      </w:r>
      <w:r w:rsidR="00FD561B" w:rsidRPr="00DB71ED">
        <w:rPr>
          <w:rFonts w:ascii="Palatino Linotype" w:hAnsi="Palatino Linotype" w:cs="Arial"/>
        </w:rPr>
        <w:t xml:space="preserve">. </w:t>
      </w:r>
    </w:p>
    <w:p w14:paraId="7267C8A1" w14:textId="79D8ADE7" w:rsidR="00FD561B" w:rsidRPr="00DB71ED" w:rsidRDefault="00FD561B" w:rsidP="00DB71ED">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DB71ED">
        <w:rPr>
          <w:rFonts w:ascii="Palatino Linotype" w:hAnsi="Palatino Linotype" w:cs="Arial"/>
        </w:rPr>
        <w:t xml:space="preserve">El </w:t>
      </w:r>
      <w:r w:rsidR="00D77693" w:rsidRPr="00DB71ED">
        <w:rPr>
          <w:rFonts w:ascii="Palatino Linotype" w:hAnsi="Palatino Linotype" w:cs="Arial"/>
        </w:rPr>
        <w:t>Recurso de Revisión</w:t>
      </w:r>
      <w:r w:rsidRPr="00DB71ED">
        <w:rPr>
          <w:rFonts w:ascii="Palatino Linotype" w:hAnsi="Palatino Linotype" w:cs="Arial"/>
        </w:rPr>
        <w:t xml:space="preserve"> fue interpuesto dentro del plazo de quince días hábiles, contados a partir del día siguiente al que</w:t>
      </w:r>
      <w:r w:rsidR="00264036" w:rsidRPr="00DB71ED">
        <w:rPr>
          <w:rFonts w:ascii="Palatino Linotype" w:hAnsi="Palatino Linotype" w:cs="Arial"/>
        </w:rPr>
        <w:t xml:space="preserve"> </w:t>
      </w:r>
      <w:r w:rsidR="00912E9F" w:rsidRPr="00DB71ED">
        <w:rPr>
          <w:rFonts w:ascii="Palatino Linotype" w:hAnsi="Palatino Linotype" w:cs="Arial"/>
          <w:b/>
          <w:bCs/>
        </w:rPr>
        <w:t>EL</w:t>
      </w:r>
      <w:r w:rsidR="00264036" w:rsidRPr="00DB71ED">
        <w:rPr>
          <w:rFonts w:ascii="Palatino Linotype" w:hAnsi="Palatino Linotype" w:cs="Arial"/>
          <w:b/>
          <w:bCs/>
        </w:rPr>
        <w:t xml:space="preserve"> RECURRENTE</w:t>
      </w:r>
      <w:r w:rsidRPr="00DB71ED">
        <w:rPr>
          <w:rFonts w:ascii="Palatino Linotype" w:hAnsi="Palatino Linotype" w:cs="Arial"/>
          <w:b/>
        </w:rPr>
        <w:t xml:space="preserve"> </w:t>
      </w:r>
      <w:r w:rsidRPr="00DB71ED">
        <w:rPr>
          <w:rFonts w:ascii="Palatino Linotype" w:hAnsi="Palatino Linotype" w:cs="Arial"/>
        </w:rPr>
        <w:t xml:space="preserve">tuvo conocimiento de la respuesta impugnada; tal y como, lo prevé el artículo 178 de la Ley de Transparencia y Acceso a la </w:t>
      </w:r>
      <w:r w:rsidR="00327647" w:rsidRPr="00DB71ED">
        <w:rPr>
          <w:rFonts w:ascii="Palatino Linotype" w:hAnsi="Palatino Linotype" w:cs="Arial"/>
        </w:rPr>
        <w:t>Información Pública</w:t>
      </w:r>
      <w:r w:rsidRPr="00DB71ED">
        <w:rPr>
          <w:rFonts w:ascii="Palatino Linotype" w:hAnsi="Palatino Linotype" w:cs="Arial"/>
        </w:rPr>
        <w:t xml:space="preserve"> del Estado de México y Municipios, que establece:</w:t>
      </w:r>
    </w:p>
    <w:p w14:paraId="0BB4C98F" w14:textId="202788B5" w:rsidR="00585683" w:rsidRPr="00DB71ED" w:rsidRDefault="00FD561B" w:rsidP="00DB71ED">
      <w:pPr>
        <w:spacing w:before="100" w:beforeAutospacing="1" w:after="100" w:afterAutospacing="1"/>
        <w:ind w:left="851" w:right="899"/>
        <w:contextualSpacing/>
        <w:jc w:val="both"/>
        <w:rPr>
          <w:rFonts w:ascii="Palatino Linotype" w:hAnsi="Palatino Linotype" w:cs="Arial"/>
          <w:i/>
          <w:sz w:val="22"/>
        </w:rPr>
      </w:pPr>
      <w:r w:rsidRPr="00DB71ED">
        <w:rPr>
          <w:rFonts w:ascii="Palatino Linotype" w:hAnsi="Palatino Linotype" w:cs="Arial"/>
          <w:i/>
          <w:sz w:val="22"/>
        </w:rPr>
        <w:t>“</w:t>
      </w:r>
      <w:r w:rsidRPr="00DB71ED">
        <w:rPr>
          <w:rFonts w:ascii="Palatino Linotype" w:hAnsi="Palatino Linotype" w:cs="Arial"/>
          <w:b/>
          <w:i/>
          <w:sz w:val="22"/>
        </w:rPr>
        <w:t>Artículo 178.</w:t>
      </w:r>
      <w:r w:rsidRPr="00DB71ED">
        <w:rPr>
          <w:rFonts w:ascii="Palatino Linotype" w:hAnsi="Palatino Linotype" w:cs="Arial"/>
          <w:i/>
          <w:sz w:val="22"/>
        </w:rPr>
        <w:t xml:space="preserve"> El solicitante podrá interponer, por sí mismo o a través de su representante, de manera directa o por medios electrónicos, </w:t>
      </w:r>
      <w:r w:rsidR="00D77693" w:rsidRPr="00DB71ED">
        <w:rPr>
          <w:rFonts w:ascii="Palatino Linotype" w:hAnsi="Palatino Linotype" w:cs="Arial"/>
          <w:i/>
          <w:sz w:val="22"/>
        </w:rPr>
        <w:t>Recurso de Revisión</w:t>
      </w:r>
      <w:r w:rsidRPr="00DB71ED">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DB71ED">
        <w:rPr>
          <w:rFonts w:ascii="Palatino Linotype" w:hAnsi="Palatino Linotype" w:cs="Arial"/>
          <w:i/>
          <w:sz w:val="22"/>
        </w:rPr>
        <w:t>.</w:t>
      </w:r>
    </w:p>
    <w:p w14:paraId="0B2783B5" w14:textId="77777777" w:rsidR="00232574" w:rsidRPr="00DB71ED" w:rsidRDefault="00232574" w:rsidP="00DB71ED">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DB71ED" w:rsidRDefault="00FD561B" w:rsidP="00DB71ED">
      <w:pPr>
        <w:spacing w:before="100" w:beforeAutospacing="1" w:after="100" w:afterAutospacing="1"/>
        <w:ind w:left="851" w:right="899"/>
        <w:contextualSpacing/>
        <w:jc w:val="both"/>
        <w:rPr>
          <w:rFonts w:ascii="Palatino Linotype" w:hAnsi="Palatino Linotype" w:cs="Arial"/>
          <w:i/>
          <w:sz w:val="22"/>
        </w:rPr>
      </w:pPr>
      <w:r w:rsidRPr="00DB71ED">
        <w:rPr>
          <w:rFonts w:ascii="Palatino Linotype" w:hAnsi="Palatino Linotype" w:cs="Arial"/>
          <w:i/>
          <w:sz w:val="22"/>
        </w:rPr>
        <w:t xml:space="preserve">A falta de respuesta del sujeto obligado, dentro de los plazos establecidos en esta Ley, a una solicitud de acceso a la </w:t>
      </w:r>
      <w:r w:rsidR="00327647" w:rsidRPr="00DB71ED">
        <w:rPr>
          <w:rFonts w:ascii="Palatino Linotype" w:hAnsi="Palatino Linotype" w:cs="Arial"/>
          <w:i/>
          <w:sz w:val="22"/>
        </w:rPr>
        <w:t>Información Pública</w:t>
      </w:r>
      <w:r w:rsidRPr="00DB71ED">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DB71ED" w:rsidRDefault="00232574" w:rsidP="00DB71ED">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DB71ED" w:rsidRDefault="00FD561B" w:rsidP="00DB71ED">
      <w:pPr>
        <w:spacing w:before="100" w:beforeAutospacing="1" w:after="100" w:afterAutospacing="1"/>
        <w:ind w:left="851" w:right="899"/>
        <w:jc w:val="both"/>
        <w:rPr>
          <w:rFonts w:ascii="Palatino Linotype" w:hAnsi="Palatino Linotype" w:cs="Arial"/>
          <w:i/>
          <w:sz w:val="22"/>
        </w:rPr>
      </w:pPr>
      <w:r w:rsidRPr="00DB71ED">
        <w:rPr>
          <w:rFonts w:ascii="Palatino Linotype" w:hAnsi="Palatino Linotype" w:cs="Arial"/>
          <w:i/>
          <w:sz w:val="22"/>
        </w:rPr>
        <w:t xml:space="preserve">En el caso de que se interponga ante la Unidad de Transparencia, ésta deberá remitir el </w:t>
      </w:r>
      <w:r w:rsidR="00D77693" w:rsidRPr="00DB71ED">
        <w:rPr>
          <w:rFonts w:ascii="Palatino Linotype" w:hAnsi="Palatino Linotype" w:cs="Arial"/>
          <w:i/>
          <w:sz w:val="22"/>
        </w:rPr>
        <w:t>Recurso de Revisión</w:t>
      </w:r>
      <w:r w:rsidRPr="00DB71ED">
        <w:rPr>
          <w:rFonts w:ascii="Palatino Linotype" w:hAnsi="Palatino Linotype" w:cs="Arial"/>
          <w:i/>
          <w:sz w:val="22"/>
        </w:rPr>
        <w:t xml:space="preserve"> al Instituto a más tardar al día </w:t>
      </w:r>
      <w:r w:rsidRPr="00DB71ED">
        <w:rPr>
          <w:rFonts w:ascii="Palatino Linotype" w:hAnsi="Palatino Linotype" w:cs="Arial"/>
          <w:i/>
          <w:sz w:val="22"/>
          <w:lang w:eastAsia="es-MX"/>
        </w:rPr>
        <w:t>siguiente</w:t>
      </w:r>
      <w:r w:rsidRPr="00DB71ED">
        <w:rPr>
          <w:rFonts w:ascii="Palatino Linotype" w:hAnsi="Palatino Linotype" w:cs="Arial"/>
          <w:i/>
          <w:sz w:val="22"/>
        </w:rPr>
        <w:t xml:space="preserve"> de haberlo recibido.”</w:t>
      </w:r>
    </w:p>
    <w:p w14:paraId="1089C9AC" w14:textId="43E06C80" w:rsidR="008231D5" w:rsidRPr="00DB71ED" w:rsidRDefault="00FD561B" w:rsidP="00DB71ED">
      <w:pPr>
        <w:spacing w:before="100" w:beforeAutospacing="1" w:after="100" w:afterAutospacing="1" w:line="360" w:lineRule="auto"/>
        <w:jc w:val="both"/>
        <w:rPr>
          <w:rFonts w:ascii="Palatino Linotype" w:hAnsi="Palatino Linotype" w:cs="Arial"/>
          <w:lang w:val="es-ES"/>
        </w:rPr>
      </w:pPr>
      <w:r w:rsidRPr="00DB71ED">
        <w:rPr>
          <w:rFonts w:ascii="Palatino Linotype" w:hAnsi="Palatino Linotype" w:cs="Arial"/>
        </w:rPr>
        <w:t xml:space="preserve">En esa tesitura, atendiendo a que </w:t>
      </w:r>
      <w:r w:rsidRPr="00DB71ED">
        <w:rPr>
          <w:rFonts w:ascii="Palatino Linotype" w:hAnsi="Palatino Linotype" w:cs="Arial"/>
          <w:b/>
        </w:rPr>
        <w:t>EL SUJETO OBLIGADO</w:t>
      </w:r>
      <w:r w:rsidRPr="00DB71ED">
        <w:rPr>
          <w:rFonts w:ascii="Palatino Linotype" w:hAnsi="Palatino Linotype" w:cs="Arial"/>
        </w:rPr>
        <w:t xml:space="preserve"> </w:t>
      </w:r>
      <w:r w:rsidR="00432942" w:rsidRPr="00DB71ED">
        <w:rPr>
          <w:rFonts w:ascii="Palatino Linotype" w:hAnsi="Palatino Linotype" w:cs="Arial"/>
        </w:rPr>
        <w:t xml:space="preserve"> </w:t>
      </w:r>
      <w:r w:rsidRPr="00DB71ED">
        <w:rPr>
          <w:rFonts w:ascii="Palatino Linotype" w:hAnsi="Palatino Linotype" w:cs="Arial"/>
        </w:rPr>
        <w:t>notificó la</w:t>
      </w:r>
      <w:r w:rsidR="0073089E" w:rsidRPr="00DB71ED">
        <w:rPr>
          <w:rFonts w:ascii="Palatino Linotype" w:hAnsi="Palatino Linotype" w:cs="Arial"/>
        </w:rPr>
        <w:t>s</w:t>
      </w:r>
      <w:r w:rsidRPr="00DB71ED">
        <w:rPr>
          <w:rFonts w:ascii="Palatino Linotype" w:hAnsi="Palatino Linotype" w:cs="Arial"/>
        </w:rPr>
        <w:t xml:space="preserve"> respuesta a l</w:t>
      </w:r>
      <w:r w:rsidR="0073089E" w:rsidRPr="00DB71ED">
        <w:rPr>
          <w:rFonts w:ascii="Palatino Linotype" w:hAnsi="Palatino Linotype" w:cs="Arial"/>
        </w:rPr>
        <w:t xml:space="preserve">as </w:t>
      </w:r>
      <w:r w:rsidRPr="00DB71ED">
        <w:rPr>
          <w:rFonts w:ascii="Palatino Linotype" w:hAnsi="Palatino Linotype" w:cs="Arial"/>
        </w:rPr>
        <w:t>solicitud</w:t>
      </w:r>
      <w:r w:rsidR="0073089E" w:rsidRPr="00DB71ED">
        <w:rPr>
          <w:rFonts w:ascii="Palatino Linotype" w:hAnsi="Palatino Linotype" w:cs="Arial"/>
        </w:rPr>
        <w:t>es</w:t>
      </w:r>
      <w:r w:rsidRPr="00DB71ED">
        <w:rPr>
          <w:rFonts w:ascii="Palatino Linotype" w:hAnsi="Palatino Linotype" w:cs="Arial"/>
        </w:rPr>
        <w:t xml:space="preserve"> de acceso a la </w:t>
      </w:r>
      <w:r w:rsidR="00327647" w:rsidRPr="00DB71ED">
        <w:rPr>
          <w:rFonts w:ascii="Palatino Linotype" w:hAnsi="Palatino Linotype" w:cs="Arial"/>
        </w:rPr>
        <w:t>Información Públic</w:t>
      </w:r>
      <w:r w:rsidR="0073089E" w:rsidRPr="00DB71ED">
        <w:rPr>
          <w:rFonts w:ascii="Palatino Linotype" w:hAnsi="Palatino Linotype" w:cs="Arial"/>
        </w:rPr>
        <w:t>a</w:t>
      </w:r>
      <w:r w:rsidR="008107B0" w:rsidRPr="00DB71ED">
        <w:rPr>
          <w:rFonts w:ascii="Palatino Linotype" w:hAnsi="Palatino Linotype" w:cs="Arial"/>
          <w:b/>
        </w:rPr>
        <w:t xml:space="preserve">, </w:t>
      </w:r>
      <w:r w:rsidRPr="00DB71ED">
        <w:rPr>
          <w:rFonts w:ascii="Palatino Linotype" w:hAnsi="Palatino Linotype" w:cs="Arial"/>
        </w:rPr>
        <w:t>el día</w:t>
      </w:r>
      <w:r w:rsidR="0022329F" w:rsidRPr="00DB71ED">
        <w:rPr>
          <w:rFonts w:ascii="Palatino Linotype" w:hAnsi="Palatino Linotype" w:cs="Arial"/>
          <w:b/>
        </w:rPr>
        <w:t xml:space="preserve"> </w:t>
      </w:r>
      <w:r w:rsidR="00251F74" w:rsidRPr="00DB71ED">
        <w:rPr>
          <w:rFonts w:ascii="Palatino Linotype" w:hAnsi="Palatino Linotype" w:cs="Arial"/>
          <w:b/>
        </w:rPr>
        <w:t>dos de mayo</w:t>
      </w:r>
      <w:r w:rsidR="00585683" w:rsidRPr="00DB71ED">
        <w:rPr>
          <w:rFonts w:ascii="Palatino Linotype" w:hAnsi="Palatino Linotype" w:cs="Arial"/>
          <w:b/>
        </w:rPr>
        <w:t xml:space="preserve"> dos mil </w:t>
      </w:r>
      <w:r w:rsidR="004E78AF" w:rsidRPr="00DB71ED">
        <w:rPr>
          <w:rFonts w:ascii="Palatino Linotype" w:hAnsi="Palatino Linotype" w:cs="Arial"/>
          <w:b/>
        </w:rPr>
        <w:t>veintitrés</w:t>
      </w:r>
      <w:r w:rsidRPr="00DB71ED">
        <w:rPr>
          <w:rFonts w:ascii="Palatino Linotype" w:hAnsi="Palatino Linotype" w:cs="Arial"/>
        </w:rPr>
        <w:t>;</w:t>
      </w:r>
      <w:r w:rsidR="0038580B" w:rsidRPr="00DB71ED">
        <w:rPr>
          <w:rFonts w:ascii="Palatino Linotype" w:hAnsi="Palatino Linotype" w:cs="Arial"/>
        </w:rPr>
        <w:t xml:space="preserve"> </w:t>
      </w:r>
      <w:r w:rsidRPr="00DB71ED">
        <w:rPr>
          <w:rFonts w:ascii="Palatino Linotype" w:hAnsi="Palatino Linotype" w:cs="Arial"/>
        </w:rPr>
        <w:t>así, el plazo de quince días hábiles que el artículo 178 de la Ley de la materia otorga a</w:t>
      </w:r>
      <w:r w:rsidR="00E97D48" w:rsidRPr="00DB71ED">
        <w:rPr>
          <w:rFonts w:ascii="Palatino Linotype" w:hAnsi="Palatino Linotype" w:cs="Arial"/>
        </w:rPr>
        <w:t xml:space="preserve">l </w:t>
      </w:r>
      <w:r w:rsidR="00635B48" w:rsidRPr="00DB71ED">
        <w:rPr>
          <w:rFonts w:ascii="Palatino Linotype" w:hAnsi="Palatino Linotype" w:cs="Arial"/>
          <w:b/>
        </w:rPr>
        <w:t>RECURRENTE</w:t>
      </w:r>
      <w:r w:rsidRPr="00DB71ED">
        <w:rPr>
          <w:rFonts w:ascii="Palatino Linotype" w:hAnsi="Palatino Linotype" w:cs="Arial"/>
        </w:rPr>
        <w:t xml:space="preserve"> para presentar el respectivo </w:t>
      </w:r>
      <w:r w:rsidR="00D77693" w:rsidRPr="00DB71ED">
        <w:rPr>
          <w:rFonts w:ascii="Palatino Linotype" w:hAnsi="Palatino Linotype" w:cs="Arial"/>
        </w:rPr>
        <w:t>Recurso de Revisión</w:t>
      </w:r>
      <w:r w:rsidRPr="00DB71ED">
        <w:rPr>
          <w:rFonts w:ascii="Palatino Linotype" w:hAnsi="Palatino Linotype" w:cs="Arial"/>
        </w:rPr>
        <w:t>, transcurrió del</w:t>
      </w:r>
      <w:r w:rsidR="004E78AF" w:rsidRPr="00DB71ED">
        <w:rPr>
          <w:rFonts w:ascii="Palatino Linotype" w:hAnsi="Palatino Linotype" w:cs="Arial"/>
        </w:rPr>
        <w:t xml:space="preserve"> </w:t>
      </w:r>
      <w:r w:rsidR="00177602" w:rsidRPr="00DB71ED">
        <w:rPr>
          <w:rFonts w:ascii="Palatino Linotype" w:hAnsi="Palatino Linotype" w:cs="Arial"/>
          <w:b/>
        </w:rPr>
        <w:t>tres al</w:t>
      </w:r>
      <w:r w:rsidR="00030870" w:rsidRPr="00DB71ED">
        <w:rPr>
          <w:rFonts w:ascii="Palatino Linotype" w:hAnsi="Palatino Linotype" w:cs="Arial"/>
          <w:b/>
        </w:rPr>
        <w:t xml:space="preserve"> </w:t>
      </w:r>
      <w:r w:rsidR="007A4C46" w:rsidRPr="00DB71ED">
        <w:rPr>
          <w:rFonts w:ascii="Palatino Linotype" w:hAnsi="Palatino Linotype" w:cs="Arial"/>
          <w:b/>
        </w:rPr>
        <w:t>veinticuatro de mayo</w:t>
      </w:r>
      <w:r w:rsidR="00177602" w:rsidRPr="00DB71ED">
        <w:rPr>
          <w:rFonts w:ascii="Palatino Linotype" w:hAnsi="Palatino Linotype" w:cs="Arial"/>
          <w:b/>
        </w:rPr>
        <w:t xml:space="preserve"> </w:t>
      </w:r>
      <w:r w:rsidR="00D71F23" w:rsidRPr="00DB71ED">
        <w:rPr>
          <w:rFonts w:ascii="Palatino Linotype" w:hAnsi="Palatino Linotype" w:cs="Arial"/>
          <w:b/>
        </w:rPr>
        <w:t xml:space="preserve">de dos mil </w:t>
      </w:r>
      <w:r w:rsidR="006208CB" w:rsidRPr="00DB71ED">
        <w:rPr>
          <w:rFonts w:ascii="Palatino Linotype" w:hAnsi="Palatino Linotype" w:cs="Arial"/>
          <w:b/>
        </w:rPr>
        <w:t>veintitrés</w:t>
      </w:r>
      <w:r w:rsidRPr="00DB71ED">
        <w:rPr>
          <w:rFonts w:ascii="Palatino Linotype" w:hAnsi="Palatino Linotype" w:cs="Arial"/>
        </w:rPr>
        <w:t xml:space="preserve">, </w:t>
      </w:r>
      <w:r w:rsidR="008231D5" w:rsidRPr="00DB71ED">
        <w:rPr>
          <w:rFonts w:ascii="Palatino Linotype" w:hAnsi="Palatino Linotype" w:cs="Arial"/>
          <w:lang w:val="es-ES"/>
        </w:rPr>
        <w:t>sin contemplar en el cómputo los días</w:t>
      </w:r>
      <w:r w:rsidR="00BF49C4" w:rsidRPr="00DB71ED">
        <w:rPr>
          <w:rFonts w:ascii="Palatino Linotype" w:hAnsi="Palatino Linotype" w:cs="Arial"/>
          <w:lang w:val="es-ES"/>
        </w:rPr>
        <w:t xml:space="preserve"> seis</w:t>
      </w:r>
      <w:r w:rsidR="00B27E94" w:rsidRPr="00DB71ED">
        <w:rPr>
          <w:rFonts w:ascii="Palatino Linotype" w:hAnsi="Palatino Linotype" w:cs="Arial"/>
          <w:lang w:val="es-ES"/>
        </w:rPr>
        <w:t>,</w:t>
      </w:r>
      <w:r w:rsidR="00BF49C4" w:rsidRPr="00DB71ED">
        <w:rPr>
          <w:rFonts w:ascii="Palatino Linotype" w:hAnsi="Palatino Linotype" w:cs="Arial"/>
          <w:lang w:val="es-ES"/>
        </w:rPr>
        <w:t xml:space="preserve"> siete</w:t>
      </w:r>
      <w:r w:rsidR="00B27E94" w:rsidRPr="00DB71ED">
        <w:rPr>
          <w:rFonts w:ascii="Palatino Linotype" w:hAnsi="Palatino Linotype" w:cs="Arial"/>
          <w:lang w:val="es-ES"/>
        </w:rPr>
        <w:t>, trece, catorce, veinte y veintiuno</w:t>
      </w:r>
      <w:r w:rsidR="00BF49C4" w:rsidRPr="00DB71ED">
        <w:rPr>
          <w:rFonts w:ascii="Palatino Linotype" w:hAnsi="Palatino Linotype" w:cs="Arial"/>
          <w:lang w:val="es-ES"/>
        </w:rPr>
        <w:t xml:space="preserve"> de mayo de dos mil veintitrés</w:t>
      </w:r>
      <w:r w:rsidR="008231D5" w:rsidRPr="00DB71ED">
        <w:rPr>
          <w:rFonts w:ascii="Palatino Linotype" w:hAnsi="Palatino Linotype" w:cs="Arial"/>
          <w:lang w:val="es-ES"/>
        </w:rPr>
        <w:t>, por corresponder a sábados y domingos, considerados como días inhábiles, en términos del artículo 3, fracción X de la Ley de Transparencia y Acceso a la Información Pública del Estado de México y Municipios</w:t>
      </w:r>
      <w:r w:rsidR="00E50C7D" w:rsidRPr="00DB71ED">
        <w:rPr>
          <w:rFonts w:ascii="Palatino Linotype" w:hAnsi="Palatino Linotype" w:cs="Arial"/>
          <w:lang w:val="es-ES"/>
        </w:rPr>
        <w:t>.</w:t>
      </w:r>
    </w:p>
    <w:p w14:paraId="0EFFCD82" w14:textId="41B126C4" w:rsidR="00986269" w:rsidRPr="00DB71ED" w:rsidRDefault="00986269" w:rsidP="00DB71ED">
      <w:pPr>
        <w:spacing w:before="100" w:beforeAutospacing="1" w:after="100" w:afterAutospacing="1" w:line="360" w:lineRule="auto"/>
        <w:jc w:val="both"/>
        <w:rPr>
          <w:rFonts w:ascii="Palatino Linotype" w:hAnsi="Palatino Linotype" w:cs="Arial"/>
        </w:rPr>
      </w:pPr>
      <w:r w:rsidRPr="00DB71ED">
        <w:rPr>
          <w:rFonts w:ascii="Palatino Linotype" w:eastAsia="Palatino Linotype" w:hAnsi="Palatino Linotype" w:cs="Palatino Linotype"/>
        </w:rPr>
        <w:lastRenderedPageBreak/>
        <w:t>En ese tenor, si el Recurso de Revisión que nos ocupa, se presentó el día</w:t>
      </w:r>
      <w:r w:rsidRPr="00DB71ED">
        <w:rPr>
          <w:rFonts w:ascii="Palatino Linotype" w:eastAsia="Palatino Linotype" w:hAnsi="Palatino Linotype" w:cs="Palatino Linotype"/>
          <w:b/>
        </w:rPr>
        <w:t xml:space="preserve"> </w:t>
      </w:r>
      <w:r w:rsidR="00150C8E" w:rsidRPr="00DB71ED">
        <w:rPr>
          <w:rFonts w:ascii="Palatino Linotype" w:eastAsia="Palatino Linotype" w:hAnsi="Palatino Linotype" w:cs="Palatino Linotype"/>
          <w:b/>
        </w:rPr>
        <w:t>cuatro de mayo</w:t>
      </w:r>
      <w:r w:rsidR="00BF49C4" w:rsidRPr="00DB71ED">
        <w:rPr>
          <w:rFonts w:ascii="Palatino Linotype" w:eastAsia="Palatino Linotype" w:hAnsi="Palatino Linotype" w:cs="Palatino Linotype"/>
          <w:b/>
        </w:rPr>
        <w:t xml:space="preserve"> de </w:t>
      </w:r>
      <w:r w:rsidR="00BF49C4" w:rsidRPr="00DB71ED">
        <w:rPr>
          <w:rFonts w:ascii="Palatino Linotype" w:hAnsi="Palatino Linotype" w:cs="Arial"/>
          <w:b/>
        </w:rPr>
        <w:t>dos mil veintitrés</w:t>
      </w:r>
      <w:r w:rsidRPr="00DB71ED">
        <w:rPr>
          <w:rFonts w:ascii="Palatino Linotype" w:eastAsia="Palatino Linotype" w:hAnsi="Palatino Linotype" w:cs="Palatino Linotype"/>
          <w:b/>
        </w:rPr>
        <w:t xml:space="preserve"> </w:t>
      </w:r>
      <w:r w:rsidRPr="00DB71ED">
        <w:rPr>
          <w:rFonts w:ascii="Palatino Linotype" w:eastAsia="Palatino Linotype" w:hAnsi="Palatino Linotype" w:cs="Palatino Linotype"/>
        </w:rPr>
        <w:t>este se encuentra dentro de los márgenes temporales previstos en el citado precepto legal y, por tanto, se considera oportuno.</w:t>
      </w:r>
      <w:r w:rsidR="00BF49C4" w:rsidRPr="00DB71ED">
        <w:rPr>
          <w:rFonts w:ascii="Palatino Linotype" w:eastAsia="Palatino Linotype" w:hAnsi="Palatino Linotype" w:cs="Palatino Linotype"/>
        </w:rPr>
        <w:t xml:space="preserve"> </w:t>
      </w:r>
    </w:p>
    <w:p w14:paraId="0E4EE37D" w14:textId="2E66FA1B" w:rsidR="00327647" w:rsidRPr="00DB71ED" w:rsidRDefault="0014634C" w:rsidP="00DB71ED">
      <w:pPr>
        <w:autoSpaceDE w:val="0"/>
        <w:autoSpaceDN w:val="0"/>
        <w:adjustRightInd w:val="0"/>
        <w:spacing w:before="100" w:beforeAutospacing="1" w:after="100" w:afterAutospacing="1" w:line="360" w:lineRule="auto"/>
        <w:ind w:right="49"/>
        <w:jc w:val="both"/>
        <w:rPr>
          <w:rFonts w:ascii="Palatino Linotype" w:hAnsi="Palatino Linotype"/>
          <w:b/>
        </w:rPr>
      </w:pPr>
      <w:r w:rsidRPr="00DB71ED">
        <w:rPr>
          <w:rFonts w:ascii="Palatino Linotype" w:hAnsi="Palatino Linotype" w:cs="Arial"/>
          <w:b/>
          <w:sz w:val="28"/>
        </w:rPr>
        <w:t>QUINTO</w:t>
      </w:r>
      <w:r w:rsidR="00200BFC" w:rsidRPr="00DB71ED">
        <w:rPr>
          <w:rFonts w:ascii="Palatino Linotype" w:hAnsi="Palatino Linotype"/>
          <w:b/>
        </w:rPr>
        <w:t xml:space="preserve">. </w:t>
      </w:r>
      <w:proofErr w:type="spellStart"/>
      <w:r w:rsidR="0072617B" w:rsidRPr="00DB71ED">
        <w:rPr>
          <w:rFonts w:ascii="Palatino Linotype" w:hAnsi="Palatino Linotype"/>
          <w:b/>
        </w:rPr>
        <w:t>Procedibilidad</w:t>
      </w:r>
      <w:proofErr w:type="spellEnd"/>
      <w:r w:rsidR="0072617B" w:rsidRPr="00DB71ED">
        <w:rPr>
          <w:rFonts w:ascii="Palatino Linotype" w:hAnsi="Palatino Linotype"/>
          <w:b/>
        </w:rPr>
        <w:t xml:space="preserve">. </w:t>
      </w:r>
    </w:p>
    <w:p w14:paraId="628B00A4" w14:textId="77777777" w:rsidR="00FD0A5C" w:rsidRPr="00DB71ED" w:rsidRDefault="00FD0A5C" w:rsidP="00DB71ED">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DB71ED">
        <w:rPr>
          <w:rFonts w:ascii="Palatino Linotype" w:hAnsi="Palatino Linotype" w:cs="Arial"/>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09A47045" w14:textId="77777777" w:rsidR="00FD0A5C" w:rsidRPr="00DB71ED" w:rsidRDefault="00FD0A5C" w:rsidP="00DB71ED">
      <w:pPr>
        <w:tabs>
          <w:tab w:val="left" w:pos="851"/>
        </w:tabs>
        <w:spacing w:before="100" w:beforeAutospacing="1" w:after="100" w:afterAutospacing="1"/>
        <w:ind w:left="851" w:right="901"/>
        <w:jc w:val="both"/>
        <w:rPr>
          <w:rFonts w:ascii="Palatino Linotype" w:hAnsi="Palatino Linotype"/>
          <w:b/>
          <w:i/>
          <w:sz w:val="22"/>
          <w:szCs w:val="22"/>
          <w:lang w:val="es-ES"/>
        </w:rPr>
      </w:pPr>
      <w:r w:rsidRPr="00DB71ED">
        <w:rPr>
          <w:rFonts w:ascii="Palatino Linotype" w:hAnsi="Palatino Linotype"/>
          <w:b/>
          <w:i/>
          <w:sz w:val="22"/>
          <w:szCs w:val="22"/>
          <w:lang w:val="es-ES"/>
        </w:rPr>
        <w:t xml:space="preserve">“Artículo 180. </w:t>
      </w:r>
      <w:r w:rsidRPr="00DB71ED">
        <w:rPr>
          <w:rFonts w:ascii="Palatino Linotype" w:hAnsi="Palatino Linotype"/>
          <w:i/>
          <w:sz w:val="22"/>
          <w:szCs w:val="22"/>
          <w:lang w:val="es-ES"/>
        </w:rPr>
        <w:t xml:space="preserve">El </w:t>
      </w:r>
      <w:r w:rsidRPr="00DB71ED">
        <w:rPr>
          <w:rFonts w:ascii="Palatino Linotype" w:hAnsi="Palatino Linotype" w:cs="Arial"/>
          <w:i/>
          <w:sz w:val="22"/>
          <w:szCs w:val="22"/>
          <w:lang w:val="es-ES"/>
        </w:rPr>
        <w:t>recurso</w:t>
      </w:r>
      <w:r w:rsidRPr="00DB71ED">
        <w:rPr>
          <w:rFonts w:ascii="Palatino Linotype" w:hAnsi="Palatino Linotype"/>
          <w:i/>
          <w:sz w:val="22"/>
          <w:szCs w:val="22"/>
          <w:lang w:val="es-ES"/>
        </w:rPr>
        <w:t xml:space="preserve"> </w:t>
      </w:r>
      <w:r w:rsidRPr="00DB71ED">
        <w:rPr>
          <w:rFonts w:ascii="Palatino Linotype" w:hAnsi="Palatino Linotype" w:cs="Arial"/>
          <w:i/>
          <w:sz w:val="22"/>
          <w:szCs w:val="22"/>
          <w:lang w:val="es-ES"/>
        </w:rPr>
        <w:t>de</w:t>
      </w:r>
      <w:r w:rsidRPr="00DB71ED">
        <w:rPr>
          <w:rFonts w:ascii="Palatino Linotype" w:hAnsi="Palatino Linotype"/>
          <w:i/>
          <w:sz w:val="22"/>
          <w:szCs w:val="22"/>
          <w:lang w:val="es-ES"/>
        </w:rPr>
        <w:t xml:space="preserve"> revisión contendrá:</w:t>
      </w:r>
      <w:r w:rsidRPr="00DB71ED">
        <w:rPr>
          <w:rFonts w:ascii="Palatino Linotype" w:hAnsi="Palatino Linotype"/>
          <w:b/>
          <w:i/>
          <w:sz w:val="22"/>
          <w:szCs w:val="22"/>
          <w:lang w:val="es-ES"/>
        </w:rPr>
        <w:t xml:space="preserve"> </w:t>
      </w:r>
    </w:p>
    <w:p w14:paraId="0473AEA2" w14:textId="77777777" w:rsidR="00FD0A5C" w:rsidRPr="00DB71ED" w:rsidRDefault="00FD0A5C" w:rsidP="00DB71ED">
      <w:pPr>
        <w:tabs>
          <w:tab w:val="left" w:pos="851"/>
        </w:tabs>
        <w:spacing w:before="100" w:beforeAutospacing="1" w:after="100" w:afterAutospacing="1"/>
        <w:ind w:left="851" w:right="901"/>
        <w:jc w:val="both"/>
        <w:rPr>
          <w:rFonts w:ascii="Palatino Linotype" w:hAnsi="Palatino Linotype"/>
          <w:b/>
          <w:i/>
          <w:sz w:val="22"/>
          <w:szCs w:val="22"/>
          <w:lang w:val="es-ES"/>
        </w:rPr>
      </w:pPr>
      <w:r w:rsidRPr="00DB71ED">
        <w:rPr>
          <w:rFonts w:ascii="Palatino Linotype" w:hAnsi="Palatino Linotype"/>
          <w:b/>
          <w:i/>
          <w:sz w:val="22"/>
          <w:szCs w:val="22"/>
          <w:lang w:val="es-ES"/>
        </w:rPr>
        <w:t>…</w:t>
      </w:r>
    </w:p>
    <w:p w14:paraId="64FF2CBB" w14:textId="77777777" w:rsidR="00FD0A5C" w:rsidRPr="00DB71ED" w:rsidRDefault="00FD0A5C" w:rsidP="00DB71ED">
      <w:pPr>
        <w:tabs>
          <w:tab w:val="left" w:pos="851"/>
        </w:tabs>
        <w:spacing w:before="100" w:beforeAutospacing="1" w:after="100" w:afterAutospacing="1"/>
        <w:ind w:left="851" w:right="901"/>
        <w:jc w:val="both"/>
        <w:rPr>
          <w:rFonts w:ascii="Palatino Linotype" w:hAnsi="Palatino Linotype"/>
          <w:i/>
          <w:sz w:val="22"/>
          <w:szCs w:val="22"/>
          <w:lang w:val="es-ES"/>
        </w:rPr>
      </w:pPr>
      <w:r w:rsidRPr="00DB71ED">
        <w:rPr>
          <w:rFonts w:ascii="Palatino Linotype" w:hAnsi="Palatino Linotype"/>
          <w:b/>
          <w:i/>
          <w:sz w:val="22"/>
          <w:szCs w:val="22"/>
          <w:lang w:val="es-ES"/>
        </w:rPr>
        <w:t xml:space="preserve">II. El nombre del solicitante </w:t>
      </w:r>
      <w:r w:rsidRPr="00DB71ED">
        <w:rPr>
          <w:rFonts w:ascii="Palatino Linotype" w:hAnsi="Palatino Linotype" w:cs="Arial"/>
          <w:b/>
          <w:i/>
          <w:sz w:val="22"/>
          <w:szCs w:val="22"/>
          <w:lang w:val="es-ES"/>
        </w:rPr>
        <w:t>que</w:t>
      </w:r>
      <w:r w:rsidRPr="00DB71ED">
        <w:rPr>
          <w:rFonts w:ascii="Palatino Linotype" w:hAnsi="Palatino Linotype"/>
          <w:b/>
          <w:i/>
          <w:sz w:val="22"/>
          <w:szCs w:val="22"/>
          <w:lang w:val="es-ES"/>
        </w:rPr>
        <w:t xml:space="preserve"> recurre </w:t>
      </w:r>
      <w:r w:rsidRPr="00DB71ED">
        <w:rPr>
          <w:rFonts w:ascii="Palatino Linotype" w:hAnsi="Palatino Linotype"/>
          <w:i/>
          <w:sz w:val="22"/>
          <w:szCs w:val="22"/>
          <w:lang w:val="es-ES"/>
        </w:rPr>
        <w:t>o de su representante y, en su caso</w:t>
      </w:r>
      <w:proofErr w:type="gramStart"/>
      <w:r w:rsidRPr="00DB71ED">
        <w:rPr>
          <w:rFonts w:ascii="Palatino Linotype" w:hAnsi="Palatino Linotype"/>
          <w:i/>
          <w:sz w:val="22"/>
          <w:szCs w:val="22"/>
          <w:lang w:val="es-ES"/>
        </w:rPr>
        <w:t>, …</w:t>
      </w:r>
      <w:proofErr w:type="gramEnd"/>
    </w:p>
    <w:p w14:paraId="2C63DE66" w14:textId="77777777" w:rsidR="00FD0A5C" w:rsidRPr="00DB71ED" w:rsidRDefault="00FD0A5C" w:rsidP="00DB71ED">
      <w:pPr>
        <w:tabs>
          <w:tab w:val="left" w:pos="851"/>
        </w:tabs>
        <w:spacing w:before="100" w:beforeAutospacing="1" w:after="100" w:afterAutospacing="1"/>
        <w:ind w:left="851" w:right="901"/>
        <w:jc w:val="both"/>
        <w:rPr>
          <w:rFonts w:ascii="Palatino Linotype" w:hAnsi="Palatino Linotype"/>
          <w:b/>
          <w:i/>
          <w:sz w:val="22"/>
          <w:szCs w:val="22"/>
          <w:lang w:val="es-ES"/>
        </w:rPr>
      </w:pPr>
      <w:r w:rsidRPr="00DB71ED">
        <w:rPr>
          <w:rFonts w:ascii="Palatino Linotype" w:hAnsi="Palatino Linotype"/>
          <w:b/>
          <w:i/>
          <w:sz w:val="22"/>
          <w:szCs w:val="22"/>
          <w:lang w:val="es-ES"/>
        </w:rPr>
        <w:t xml:space="preserve">En caso de </w:t>
      </w:r>
      <w:r w:rsidRPr="00DB71ED">
        <w:rPr>
          <w:rFonts w:ascii="Palatino Linotype" w:hAnsi="Palatino Linotype" w:cs="Arial"/>
          <w:b/>
          <w:i/>
          <w:sz w:val="22"/>
          <w:szCs w:val="22"/>
          <w:lang w:val="es-ES"/>
        </w:rPr>
        <w:t>que</w:t>
      </w:r>
      <w:r w:rsidRPr="00DB71E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B71ED">
        <w:rPr>
          <w:rFonts w:ascii="Palatino Linotype" w:hAnsi="Palatino Linotype"/>
          <w:i/>
          <w:sz w:val="22"/>
          <w:szCs w:val="22"/>
          <w:lang w:val="es-ES"/>
        </w:rPr>
        <w:t>, IV, VII y VIII.</w:t>
      </w:r>
      <w:r w:rsidRPr="00DB71ED">
        <w:rPr>
          <w:rFonts w:ascii="Palatino Linotype" w:hAnsi="Palatino Linotype"/>
          <w:b/>
          <w:i/>
          <w:sz w:val="22"/>
          <w:szCs w:val="22"/>
          <w:lang w:val="es-ES"/>
        </w:rPr>
        <w:t>”</w:t>
      </w:r>
    </w:p>
    <w:p w14:paraId="0E57A814" w14:textId="77777777" w:rsidR="00FD0A5C" w:rsidRPr="00DB71ED" w:rsidRDefault="00FD0A5C" w:rsidP="00DB71ED">
      <w:pPr>
        <w:tabs>
          <w:tab w:val="left" w:pos="851"/>
        </w:tabs>
        <w:spacing w:before="100" w:beforeAutospacing="1" w:after="100" w:afterAutospacing="1"/>
        <w:ind w:left="851" w:right="901"/>
        <w:jc w:val="both"/>
        <w:rPr>
          <w:rFonts w:ascii="Palatino Linotype" w:hAnsi="Palatino Linotype"/>
          <w:i/>
          <w:sz w:val="22"/>
          <w:szCs w:val="22"/>
          <w:lang w:val="es-ES"/>
        </w:rPr>
      </w:pPr>
      <w:r w:rsidRPr="00DB71ED">
        <w:rPr>
          <w:rFonts w:ascii="Palatino Linotype" w:hAnsi="Palatino Linotype"/>
          <w:i/>
          <w:sz w:val="22"/>
          <w:szCs w:val="22"/>
          <w:lang w:val="es-ES"/>
        </w:rPr>
        <w:t>(Énfasis añadido)</w:t>
      </w:r>
    </w:p>
    <w:p w14:paraId="53D7C382" w14:textId="77777777" w:rsidR="00FD0A5C" w:rsidRPr="00DB71ED" w:rsidRDefault="00FD0A5C" w:rsidP="00DB71ED">
      <w:pPr>
        <w:spacing w:before="100" w:beforeAutospacing="1" w:after="100" w:afterAutospacing="1" w:line="360" w:lineRule="auto"/>
        <w:jc w:val="both"/>
        <w:rPr>
          <w:rFonts w:ascii="Palatino Linotype" w:hAnsi="Palatino Linotype"/>
          <w:b/>
          <w:lang w:val="es-ES"/>
        </w:rPr>
      </w:pPr>
      <w:r w:rsidRPr="00DB71ED">
        <w:rPr>
          <w:rFonts w:ascii="Palatino Linotype" w:hAnsi="Palatino Linotype"/>
          <w:lang w:val="es-ES"/>
        </w:rPr>
        <w:t>Por lo que, derivado que los Recurso de Revisión materia del presente asunto, se interpusieron de manera electrónica, no es necesario que contenga determinados requisitos, entre ellos, el nombre del</w:t>
      </w:r>
      <w:r w:rsidRPr="00DB71ED">
        <w:rPr>
          <w:rFonts w:ascii="Palatino Linotype" w:hAnsi="Palatino Linotype" w:cs="Arial"/>
          <w:b/>
          <w:lang w:val="es-ES"/>
        </w:rPr>
        <w:t xml:space="preserve"> RECURRENTE;</w:t>
      </w:r>
      <w:r w:rsidRPr="00DB71ED">
        <w:rPr>
          <w:rFonts w:ascii="Palatino Linotype" w:hAnsi="Palatino Linotype"/>
          <w:lang w:val="es-ES"/>
        </w:rPr>
        <w:t xml:space="preserve"> por lo que, en el presente caso, al haber sido presentados los Recursos de Revisión vía </w:t>
      </w:r>
      <w:r w:rsidRPr="00DB71ED">
        <w:rPr>
          <w:rFonts w:ascii="Palatino Linotype" w:hAnsi="Palatino Linotype"/>
          <w:b/>
          <w:lang w:val="es-ES"/>
        </w:rPr>
        <w:t>SAIMEX</w:t>
      </w:r>
      <w:r w:rsidRPr="00DB71ED">
        <w:rPr>
          <w:rFonts w:ascii="Palatino Linotype" w:hAnsi="Palatino Linotype"/>
          <w:lang w:val="es-ES"/>
        </w:rPr>
        <w:t>, dicho requisito resulta innecesario.</w:t>
      </w:r>
    </w:p>
    <w:p w14:paraId="17742D91" w14:textId="77777777" w:rsidR="00FD0A5C" w:rsidRPr="00DB71ED" w:rsidRDefault="00FD0A5C" w:rsidP="00DB71ED">
      <w:pPr>
        <w:spacing w:before="100" w:beforeAutospacing="1" w:after="100" w:afterAutospacing="1" w:line="360" w:lineRule="auto"/>
        <w:jc w:val="both"/>
        <w:rPr>
          <w:rFonts w:ascii="Palatino Linotype" w:hAnsi="Palatino Linotype" w:cs="Arial"/>
          <w:lang w:val="es-ES"/>
        </w:rPr>
      </w:pPr>
      <w:r w:rsidRPr="00DB71ED">
        <w:rPr>
          <w:rFonts w:ascii="Palatino Linotype" w:hAnsi="Palatino Linotype"/>
          <w:lang w:val="es-ES"/>
        </w:rPr>
        <w:lastRenderedPageBreak/>
        <w:t xml:space="preserve">Lo anterior es así, pues el artículo 15 de </w:t>
      </w:r>
      <w:r w:rsidRPr="00DB71ED">
        <w:rPr>
          <w:rFonts w:ascii="Palatino Linotype" w:hAnsi="Palatino Linotype" w:cs="Arial"/>
          <w:lang w:val="es-ES"/>
        </w:rPr>
        <w:t xml:space="preserve">Ley de Transparencia y Acceso a la Información Pública del Estado de México y Municipios </w:t>
      </w:r>
      <w:r w:rsidRPr="00DB71ED">
        <w:rPr>
          <w:rFonts w:ascii="Palatino Linotype" w:hAnsi="Palatino Linotype" w:cs="Arial"/>
          <w:iCs/>
          <w:lang w:val="es-ES"/>
        </w:rPr>
        <w:t xml:space="preserve">prevé que, </w:t>
      </w:r>
      <w:r w:rsidRPr="00DB71ED">
        <w:rPr>
          <w:rFonts w:ascii="Palatino Linotype" w:hAnsi="Palatino Linotype"/>
          <w:lang w:val="es-ES"/>
        </w:rPr>
        <w:t xml:space="preserve">toda persona tendrá acceso a la información </w:t>
      </w:r>
      <w:r w:rsidRPr="00DB71ED">
        <w:rPr>
          <w:rFonts w:ascii="Palatino Linotype" w:hAnsi="Palatino Linotype" w:cs="Arial"/>
          <w:lang w:val="es-ES"/>
        </w:rPr>
        <w:t xml:space="preserve">sin necesidad de acreditar interés alguno o justificar su utilización, de lo que se infiere que para el </w:t>
      </w:r>
      <w:r w:rsidRPr="00DB71ED">
        <w:rPr>
          <w:rFonts w:ascii="Palatino Linotype" w:hAnsi="Palatino Linotype"/>
          <w:lang w:val="es-ES"/>
        </w:rPr>
        <w:t>ejercicio</w:t>
      </w:r>
      <w:r w:rsidRPr="00DB71ED">
        <w:rPr>
          <w:rFonts w:ascii="Palatino Linotype" w:hAnsi="Palatino Linotype" w:cs="Arial"/>
          <w:lang w:val="es-ES"/>
        </w:rPr>
        <w:t xml:space="preserve"> del derecho de acceso a la información pública, </w:t>
      </w:r>
      <w:r w:rsidRPr="00DB71ED">
        <w:rPr>
          <w:rFonts w:ascii="Palatino Linotype" w:hAnsi="Palatino Linotype" w:cs="Arial"/>
          <w:b/>
          <w:u w:val="single"/>
          <w:lang w:val="es-ES"/>
        </w:rPr>
        <w:t xml:space="preserve">el nombre no es un requisito </w:t>
      </w:r>
      <w:r w:rsidRPr="00DB71ED">
        <w:rPr>
          <w:rFonts w:ascii="Palatino Linotype" w:hAnsi="Palatino Linotype" w:cs="Arial"/>
          <w:b/>
          <w:i/>
          <w:u w:val="single"/>
          <w:lang w:val="es-ES"/>
        </w:rPr>
        <w:t>sine qua non</w:t>
      </w:r>
      <w:r w:rsidRPr="00DB71ED">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F04D742" w14:textId="77777777" w:rsidR="00FD0A5C" w:rsidRPr="00DB71ED" w:rsidRDefault="00FD0A5C" w:rsidP="00DB71ED">
      <w:pPr>
        <w:spacing w:before="100" w:beforeAutospacing="1" w:after="100" w:afterAutospacing="1" w:line="360" w:lineRule="auto"/>
        <w:jc w:val="both"/>
        <w:rPr>
          <w:rFonts w:ascii="Palatino Linotype" w:hAnsi="Palatino Linotype"/>
          <w:lang w:val="es-ES"/>
        </w:rPr>
      </w:pPr>
      <w:r w:rsidRPr="00DB71E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7C2F909" w14:textId="77777777" w:rsidR="00FD0A5C" w:rsidRPr="00DB71ED" w:rsidRDefault="00FD0A5C" w:rsidP="00DB71ED">
      <w:pPr>
        <w:spacing w:before="100" w:beforeAutospacing="1" w:after="100" w:afterAutospacing="1" w:line="360" w:lineRule="auto"/>
        <w:jc w:val="both"/>
        <w:rPr>
          <w:rFonts w:ascii="Palatino Linotype" w:hAnsi="Palatino Linotype"/>
          <w:lang w:val="es-ES"/>
        </w:rPr>
      </w:pPr>
      <w:r w:rsidRPr="00DB71ED">
        <w:rPr>
          <w:rFonts w:ascii="Palatino Linotype" w:hAnsi="Palatino Linotype"/>
          <w:lang w:val="es-ES"/>
        </w:rPr>
        <w:t xml:space="preserve">Asimismo, se estima que el requisito relativo al nombre del </w:t>
      </w:r>
      <w:r w:rsidRPr="00DB71ED">
        <w:rPr>
          <w:rFonts w:ascii="Palatino Linotype" w:hAnsi="Palatino Linotype" w:cs="Arial"/>
          <w:b/>
          <w:lang w:val="es-ES"/>
        </w:rPr>
        <w:t>RECURRENTE</w:t>
      </w:r>
      <w:r w:rsidRPr="00DB71ED">
        <w:rPr>
          <w:rFonts w:ascii="Palatino Linotype" w:hAnsi="Palatino Linotype"/>
          <w:lang w:val="es-ES"/>
        </w:rPr>
        <w:t xml:space="preserve"> no constituye un supuesto indispensable de </w:t>
      </w:r>
      <w:proofErr w:type="spellStart"/>
      <w:r w:rsidRPr="00DB71ED">
        <w:rPr>
          <w:rFonts w:ascii="Palatino Linotype" w:hAnsi="Palatino Linotype"/>
          <w:lang w:val="es-ES"/>
        </w:rPr>
        <w:t>procedibilidad</w:t>
      </w:r>
      <w:proofErr w:type="spellEnd"/>
      <w:r w:rsidRPr="00DB71ED">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w:t>
      </w:r>
      <w:r w:rsidRPr="00DB71ED">
        <w:rPr>
          <w:rFonts w:ascii="Palatino Linotype" w:hAnsi="Palatino Linotype"/>
          <w:lang w:val="es-ES"/>
        </w:rPr>
        <w:lastRenderedPageBreak/>
        <w:t xml:space="preserve">Revisión, circunstancia que se acredita en las constancias electrónicas del expediente, de las que se desprende que </w:t>
      </w:r>
      <w:r w:rsidRPr="00DB71ED">
        <w:rPr>
          <w:rFonts w:ascii="Palatino Linotype" w:hAnsi="Palatino Linotype" w:cs="Arial"/>
          <w:b/>
          <w:lang w:val="es-ES"/>
        </w:rPr>
        <w:t>EL RECURRENTE</w:t>
      </w:r>
      <w:r w:rsidRPr="00DB71ED">
        <w:rPr>
          <w:rFonts w:ascii="Palatino Linotype" w:hAnsi="Palatino Linotype"/>
          <w:lang w:val="es-ES"/>
        </w:rPr>
        <w:t xml:space="preserve"> es la misma persona que realizó las solicitudes de acceso a la información pública que ahora se impugnan.</w:t>
      </w:r>
    </w:p>
    <w:p w14:paraId="755A99DC" w14:textId="6DD8A3FC" w:rsidR="00FD0A5C" w:rsidRPr="00DB71ED" w:rsidRDefault="00FD0A5C" w:rsidP="00DB71ED">
      <w:pPr>
        <w:autoSpaceDE w:val="0"/>
        <w:autoSpaceDN w:val="0"/>
        <w:adjustRightInd w:val="0"/>
        <w:spacing w:before="100" w:beforeAutospacing="1" w:after="100" w:afterAutospacing="1" w:line="360" w:lineRule="auto"/>
        <w:ind w:right="49"/>
        <w:jc w:val="both"/>
        <w:rPr>
          <w:rFonts w:ascii="Palatino Linotype" w:hAnsi="Palatino Linotype"/>
          <w:b/>
        </w:rPr>
      </w:pPr>
      <w:r w:rsidRPr="00DB71ED">
        <w:rPr>
          <w:rFonts w:ascii="Palatino Linotype" w:hAnsi="Palatino Linotype"/>
          <w:lang w:val="es-ES"/>
        </w:rPr>
        <w:t xml:space="preserve">Es así que, para el estudio de la materia sobre la que se resuelve los presentes Recurso de Revisión, resulta intrascendente conocer el nombre de la persona que lo hubiere promovido, en virtud de que tanto la </w:t>
      </w:r>
      <w:r w:rsidRPr="00DB71ED">
        <w:rPr>
          <w:rFonts w:ascii="Palatino Linotype" w:hAnsi="Palatino Linotype"/>
        </w:rPr>
        <w:t>Constitución Política de los Estados Unidos Mexicanos</w:t>
      </w:r>
      <w:r w:rsidRPr="00DB71ED">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w:t>
      </w:r>
    </w:p>
    <w:p w14:paraId="2350792D" w14:textId="37920260" w:rsidR="002B0E32" w:rsidRPr="00DB71ED" w:rsidRDefault="0014634C" w:rsidP="00DB71ED">
      <w:pPr>
        <w:spacing w:before="100" w:beforeAutospacing="1" w:after="100" w:afterAutospacing="1" w:line="360" w:lineRule="auto"/>
        <w:jc w:val="both"/>
        <w:rPr>
          <w:rFonts w:ascii="Palatino Linotype" w:hAnsi="Palatino Linotype" w:cs="Arial"/>
          <w:b/>
        </w:rPr>
      </w:pPr>
      <w:r w:rsidRPr="00DB71ED">
        <w:rPr>
          <w:rFonts w:ascii="Palatino Linotype" w:hAnsi="Palatino Linotype" w:cs="Arial"/>
          <w:b/>
          <w:sz w:val="28"/>
          <w:szCs w:val="28"/>
        </w:rPr>
        <w:t>SEXTO</w:t>
      </w:r>
      <w:r w:rsidR="00CE0362" w:rsidRPr="00DB71ED">
        <w:rPr>
          <w:rFonts w:ascii="Palatino Linotype" w:hAnsi="Palatino Linotype" w:cs="Arial"/>
          <w:b/>
        </w:rPr>
        <w:t xml:space="preserve">. </w:t>
      </w:r>
      <w:r w:rsidR="00654EE8" w:rsidRPr="00DB71ED">
        <w:rPr>
          <w:rFonts w:ascii="Palatino Linotype" w:hAnsi="Palatino Linotype" w:cs="Arial"/>
          <w:b/>
        </w:rPr>
        <w:t>Estudio y análisis del asunto.</w:t>
      </w:r>
    </w:p>
    <w:p w14:paraId="02DD5F44" w14:textId="42D73924" w:rsidR="00285243" w:rsidRPr="00DB71ED" w:rsidRDefault="00285243"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Una vez determinada la vía sobre la que versará el presente recurso, y previa revisión del expediente electrónico formado en </w:t>
      </w:r>
      <w:r w:rsidRPr="00DB71ED">
        <w:rPr>
          <w:rFonts w:ascii="Palatino Linotype" w:hAnsi="Palatino Linotype" w:cs="Arial"/>
          <w:b/>
        </w:rPr>
        <w:t>EL SAIMEX</w:t>
      </w:r>
      <w:r w:rsidRPr="00DB71E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w:t>
      </w:r>
      <w:r w:rsidR="005804A8" w:rsidRPr="00DB71ED">
        <w:rPr>
          <w:rFonts w:ascii="Palatino Linotype" w:hAnsi="Palatino Linotype" w:cs="Arial"/>
        </w:rPr>
        <w:t xml:space="preserve">en la </w:t>
      </w:r>
      <w:r w:rsidRPr="00DB71ED">
        <w:rPr>
          <w:rFonts w:ascii="Palatino Linotype" w:hAnsi="Palatino Linotype" w:cs="Arial"/>
        </w:rPr>
        <w:t xml:space="preserve">Constitución Política del Estado Libre del Estado de México y demás leyes aplicables en la materia; así como, en los Tratados Internacionales en los que el </w:t>
      </w:r>
      <w:r w:rsidRPr="00DB71ED">
        <w:rPr>
          <w:rFonts w:ascii="Palatino Linotype" w:hAnsi="Palatino Linotype" w:cs="Arial"/>
        </w:rPr>
        <w:lastRenderedPageBreak/>
        <w:t xml:space="preserve">Estado Mexicano sea parte, en concordancia con el párrafo tercero del artículo 1 de la Constitución Política de los Estados Unidos Mexicanos y diversos 8 y 9 de la </w:t>
      </w:r>
      <w:r w:rsidRPr="00DB71ED">
        <w:rPr>
          <w:rFonts w:ascii="Palatino Linotype" w:hAnsi="Palatino Linotype"/>
        </w:rPr>
        <w:t>Ley de Transparencia y Acceso a la Información Pública del Estado de México y Municipios</w:t>
      </w:r>
      <w:r w:rsidRPr="00DB71ED">
        <w:rPr>
          <w:rFonts w:ascii="Palatino Linotype" w:hAnsi="Palatino Linotype" w:cs="Arial"/>
        </w:rPr>
        <w:t>.</w:t>
      </w:r>
    </w:p>
    <w:p w14:paraId="12BA043C" w14:textId="7644375A" w:rsidR="00471E8F" w:rsidRPr="00DB71ED" w:rsidRDefault="00471E8F" w:rsidP="00DB71ED">
      <w:pPr>
        <w:spacing w:before="100" w:beforeAutospacing="1" w:after="100" w:afterAutospacing="1" w:line="360" w:lineRule="auto"/>
        <w:jc w:val="both"/>
        <w:rPr>
          <w:rFonts w:ascii="Palatino Linotype" w:hAnsi="Palatino Linotype"/>
          <w:lang w:eastAsia="es-MX"/>
        </w:rPr>
      </w:pPr>
      <w:r w:rsidRPr="00DB71ED">
        <w:rPr>
          <w:rFonts w:ascii="Palatino Linotype" w:hAnsi="Palatino Linotype"/>
          <w:lang w:eastAsia="es-MX"/>
        </w:rPr>
        <w:t xml:space="preserve">Es </w:t>
      </w:r>
      <w:r w:rsidR="0028270E" w:rsidRPr="00DB71ED">
        <w:rPr>
          <w:rFonts w:ascii="Palatino Linotype" w:hAnsi="Palatino Linotype"/>
          <w:lang w:eastAsia="es-MX"/>
        </w:rPr>
        <w:t>necesario</w:t>
      </w:r>
      <w:r w:rsidRPr="00DB71ED">
        <w:rPr>
          <w:rFonts w:ascii="Palatino Linotype" w:hAnsi="Palatino Linotype"/>
          <w:lang w:eastAsia="es-MX"/>
        </w:rPr>
        <w:t xml:space="preserve"> precisar, que para el estudio de los presentes Recursos se analizaran </w:t>
      </w:r>
      <w:r w:rsidR="00C31E2D" w:rsidRPr="00DB71ED">
        <w:rPr>
          <w:rFonts w:ascii="Palatino Linotype" w:hAnsi="Palatino Linotype"/>
          <w:lang w:eastAsia="es-MX"/>
        </w:rPr>
        <w:t>de acuerdo a las siguientes consideraciones de hecho y derecho que a continuación se exponen:</w:t>
      </w:r>
    </w:p>
    <w:p w14:paraId="29E175B2" w14:textId="0D0E2B6C" w:rsidR="00E6050A" w:rsidRPr="00DB71ED" w:rsidRDefault="00E6050A"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lang w:eastAsia="es-MX"/>
        </w:rPr>
        <w:t>Primero,</w:t>
      </w:r>
      <w:r w:rsidR="007A362E" w:rsidRPr="00DB71ED">
        <w:rPr>
          <w:rFonts w:ascii="Palatino Linotype" w:hAnsi="Palatino Linotype"/>
          <w:lang w:eastAsia="es-MX"/>
        </w:rPr>
        <w:t xml:space="preserve"> </w:t>
      </w:r>
      <w:r w:rsidR="001D045E" w:rsidRPr="00DB71ED">
        <w:rPr>
          <w:rFonts w:ascii="Palatino Linotype" w:hAnsi="Palatino Linotype"/>
          <w:lang w:eastAsia="es-MX"/>
        </w:rPr>
        <w:t>es</w:t>
      </w:r>
      <w:r w:rsidRPr="00DB71ED">
        <w:rPr>
          <w:rFonts w:ascii="Palatino Linotype" w:hAnsi="Palatino Linotype"/>
          <w:lang w:eastAsia="es-MX"/>
        </w:rPr>
        <w:t xml:space="preserve"> importante señalar que </w:t>
      </w:r>
      <w:r w:rsidRPr="00DB71ED">
        <w:rPr>
          <w:rFonts w:ascii="Palatino Linotype" w:hAnsi="Palatino Linotype"/>
          <w:b/>
          <w:lang w:eastAsia="es-MX"/>
        </w:rPr>
        <w:t xml:space="preserve">EL SUJETO OBLIGADO </w:t>
      </w:r>
      <w:r w:rsidRPr="00DB71ED">
        <w:rPr>
          <w:rFonts w:ascii="Palatino Linotype" w:hAnsi="Palatino Linotype"/>
          <w:lang w:eastAsia="es-MX"/>
        </w:rPr>
        <w:t xml:space="preserve">es competente para generar, recopilar, administrar, manejar, procesar, archivar o conservar la información solicitada, derivado de que éste ha asumido la misma, ya que en </w:t>
      </w:r>
      <w:r w:rsidR="00D515B4" w:rsidRPr="00DB71ED">
        <w:rPr>
          <w:rFonts w:ascii="Palatino Linotype" w:hAnsi="Palatino Linotype"/>
          <w:lang w:eastAsia="es-MX"/>
        </w:rPr>
        <w:t xml:space="preserve">Respuesta </w:t>
      </w:r>
      <w:r w:rsidR="00486870" w:rsidRPr="00DB71ED">
        <w:rPr>
          <w:rFonts w:ascii="Palatino Linotype" w:hAnsi="Palatino Linotype"/>
          <w:lang w:eastAsia="es-MX"/>
        </w:rPr>
        <w:t xml:space="preserve">adjunto </w:t>
      </w:r>
      <w:r w:rsidRPr="00DB71ED">
        <w:rPr>
          <w:rFonts w:ascii="Palatino Linotype" w:hAnsi="Palatino Linotype"/>
          <w:lang w:eastAsia="es-MX"/>
        </w:rPr>
        <w:t>diversos documentos solicitados</w:t>
      </w:r>
      <w:r w:rsidRPr="00DB71ED">
        <w:rPr>
          <w:rFonts w:ascii="Palatino Linotype" w:hAnsi="Palatino Linotype" w:cs="Arial"/>
        </w:rPr>
        <w:t xml:space="preserve">. </w:t>
      </w:r>
    </w:p>
    <w:p w14:paraId="6611ED00" w14:textId="7C44A2C9" w:rsidR="00E6050A" w:rsidRPr="00DB71ED" w:rsidRDefault="00E6050A" w:rsidP="00DB71ED">
      <w:pPr>
        <w:spacing w:before="100" w:beforeAutospacing="1" w:after="100" w:afterAutospacing="1" w:line="360" w:lineRule="auto"/>
        <w:jc w:val="both"/>
        <w:rPr>
          <w:rFonts w:ascii="Palatino Linotype" w:hAnsi="Palatino Linotype"/>
          <w:i/>
          <w:iCs/>
          <w:sz w:val="22"/>
          <w:szCs w:val="22"/>
          <w:lang w:eastAsia="es-MX"/>
        </w:rPr>
      </w:pPr>
      <w:r w:rsidRPr="00DB71ED">
        <w:rPr>
          <w:rFonts w:ascii="Palatino Linotype" w:hAnsi="Palatino Linotype"/>
          <w:lang w:eastAsia="es-MX"/>
        </w:rPr>
        <w:t xml:space="preserve">Por lo que, el hecho de que </w:t>
      </w:r>
      <w:r w:rsidRPr="00DB71ED">
        <w:rPr>
          <w:rFonts w:ascii="Palatino Linotype" w:hAnsi="Palatino Linotype"/>
          <w:b/>
          <w:bCs/>
          <w:lang w:eastAsia="es-MX"/>
        </w:rPr>
        <w:t>EL SUJETO OBLIGADO</w:t>
      </w:r>
      <w:r w:rsidRPr="00DB71ED">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w:t>
      </w:r>
      <w:r w:rsidR="00641267" w:rsidRPr="00DB71ED">
        <w:rPr>
          <w:rFonts w:ascii="Palatino Linotype" w:hAnsi="Palatino Linotype"/>
          <w:lang w:eastAsia="es-MX"/>
        </w:rPr>
        <w:t>.</w:t>
      </w:r>
    </w:p>
    <w:p w14:paraId="3E4755BE" w14:textId="37E6F95D" w:rsidR="00835A95" w:rsidRPr="00DB71ED" w:rsidRDefault="00F63D14"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A fin de corroborar lo anterior, es preciso señalar que </w:t>
      </w:r>
      <w:r w:rsidR="00912E9F" w:rsidRPr="00DB71ED">
        <w:rPr>
          <w:rFonts w:ascii="Palatino Linotype" w:hAnsi="Palatino Linotype" w:cs="Arial"/>
          <w:b/>
        </w:rPr>
        <w:t>EL</w:t>
      </w:r>
      <w:r w:rsidRPr="00DB71ED">
        <w:rPr>
          <w:rFonts w:ascii="Palatino Linotype" w:hAnsi="Palatino Linotype" w:cs="Arial"/>
          <w:b/>
        </w:rPr>
        <w:t xml:space="preserve"> RECURRENTE</w:t>
      </w:r>
      <w:r w:rsidRPr="00DB71ED">
        <w:rPr>
          <w:rFonts w:ascii="Palatino Linotype" w:hAnsi="Palatino Linotype" w:cs="Arial"/>
        </w:rPr>
        <w:t xml:space="preserve"> solicitó:</w:t>
      </w:r>
    </w:p>
    <w:tbl>
      <w:tblPr>
        <w:tblStyle w:val="Tablaconcuadrcula31"/>
        <w:tblW w:w="8642" w:type="dxa"/>
        <w:jc w:val="center"/>
        <w:tblLook w:val="04A0" w:firstRow="1" w:lastRow="0" w:firstColumn="1" w:lastColumn="0" w:noHBand="0" w:noVBand="1"/>
      </w:tblPr>
      <w:tblGrid>
        <w:gridCol w:w="2736"/>
        <w:gridCol w:w="5906"/>
      </w:tblGrid>
      <w:tr w:rsidR="00DB71ED" w:rsidRPr="00DB71ED" w14:paraId="7DD3BD92" w14:textId="77777777" w:rsidTr="00835A95">
        <w:trPr>
          <w:trHeight w:val="315"/>
          <w:tblHeader/>
          <w:jc w:val="center"/>
        </w:trPr>
        <w:tc>
          <w:tcPr>
            <w:tcW w:w="2736" w:type="dxa"/>
            <w:tcBorders>
              <w:top w:val="single" w:sz="2" w:space="0" w:color="auto"/>
              <w:left w:val="single" w:sz="2" w:space="0" w:color="auto"/>
              <w:bottom w:val="single" w:sz="2" w:space="0" w:color="auto"/>
              <w:right w:val="single" w:sz="2" w:space="0" w:color="auto"/>
            </w:tcBorders>
            <w:shd w:val="clear" w:color="auto" w:fill="4A442A" w:themeFill="background2" w:themeFillShade="40"/>
            <w:hideMark/>
          </w:tcPr>
          <w:p w14:paraId="51B123FA" w14:textId="77777777" w:rsidR="00835A95" w:rsidRPr="00DB71ED" w:rsidRDefault="00835A95" w:rsidP="00DB71ED">
            <w:pPr>
              <w:spacing w:before="100" w:beforeAutospacing="1" w:after="100" w:afterAutospacing="1" w:line="276" w:lineRule="auto"/>
              <w:jc w:val="center"/>
              <w:rPr>
                <w:rFonts w:ascii="Palatino Linotype" w:hAnsi="Palatino Linotype" w:cs="Arial"/>
                <w:b/>
                <w:bCs/>
                <w:sz w:val="20"/>
                <w:szCs w:val="20"/>
                <w:lang w:val="es-ES_tradnl"/>
              </w:rPr>
            </w:pPr>
            <w:r w:rsidRPr="00DB71ED">
              <w:rPr>
                <w:rFonts w:ascii="Palatino Linotype" w:hAnsi="Palatino Linotype" w:cs="Arial"/>
                <w:b/>
                <w:bCs/>
                <w:sz w:val="20"/>
                <w:szCs w:val="20"/>
                <w:lang w:val="es-ES_tradnl"/>
              </w:rPr>
              <w:t xml:space="preserve">Folio </w:t>
            </w:r>
          </w:p>
        </w:tc>
        <w:tc>
          <w:tcPr>
            <w:tcW w:w="5906" w:type="dxa"/>
            <w:tcBorders>
              <w:top w:val="single" w:sz="4" w:space="0" w:color="auto"/>
              <w:left w:val="single" w:sz="2" w:space="0" w:color="auto"/>
              <w:bottom w:val="single" w:sz="4" w:space="0" w:color="auto"/>
              <w:right w:val="single" w:sz="4" w:space="0" w:color="auto"/>
            </w:tcBorders>
            <w:shd w:val="clear" w:color="auto" w:fill="4A442A" w:themeFill="background2" w:themeFillShade="40"/>
            <w:hideMark/>
          </w:tcPr>
          <w:p w14:paraId="13BE1261" w14:textId="77777777" w:rsidR="00835A95" w:rsidRPr="00DB71ED" w:rsidRDefault="00835A95" w:rsidP="00DB71ED">
            <w:pPr>
              <w:spacing w:before="100" w:beforeAutospacing="1" w:after="100" w:afterAutospacing="1" w:line="276" w:lineRule="auto"/>
              <w:jc w:val="center"/>
              <w:rPr>
                <w:rFonts w:ascii="Palatino Linotype" w:hAnsi="Palatino Linotype" w:cs="Arial"/>
                <w:b/>
                <w:bCs/>
                <w:sz w:val="20"/>
                <w:szCs w:val="20"/>
                <w:lang w:val="es-ES_tradnl"/>
              </w:rPr>
            </w:pPr>
            <w:r w:rsidRPr="00DB71ED">
              <w:rPr>
                <w:rFonts w:ascii="Palatino Linotype" w:hAnsi="Palatino Linotype" w:cs="Arial"/>
                <w:b/>
                <w:bCs/>
                <w:sz w:val="20"/>
                <w:szCs w:val="20"/>
                <w:lang w:val="es-ES_tradnl"/>
              </w:rPr>
              <w:t xml:space="preserve">Solicitud </w:t>
            </w:r>
          </w:p>
        </w:tc>
      </w:tr>
      <w:tr w:rsidR="00DB71ED" w:rsidRPr="00DB71ED" w14:paraId="0905DC71" w14:textId="77777777" w:rsidTr="00835A95">
        <w:trPr>
          <w:trHeight w:val="631"/>
          <w:jc w:val="center"/>
        </w:trPr>
        <w:tc>
          <w:tcPr>
            <w:tcW w:w="2736" w:type="dxa"/>
            <w:tcBorders>
              <w:top w:val="single" w:sz="2" w:space="0" w:color="auto"/>
              <w:left w:val="single" w:sz="4" w:space="0" w:color="auto"/>
              <w:bottom w:val="single" w:sz="2" w:space="0" w:color="auto"/>
              <w:right w:val="single" w:sz="4" w:space="0" w:color="auto"/>
            </w:tcBorders>
            <w:hideMark/>
          </w:tcPr>
          <w:p w14:paraId="3F1C7BEE" w14:textId="77777777" w:rsidR="00835A95" w:rsidRPr="00DB71ED" w:rsidRDefault="00835A95" w:rsidP="00DB71ED">
            <w:pPr>
              <w:spacing w:before="100" w:beforeAutospacing="1" w:after="100" w:afterAutospacing="1"/>
              <w:rPr>
                <w:rFonts w:ascii="Palatino Linotype" w:hAnsi="Palatino Linotype" w:cs="Arial"/>
                <w:b/>
                <w:bCs/>
                <w:sz w:val="20"/>
                <w:szCs w:val="20"/>
                <w:lang w:val="es-ES_tradnl"/>
              </w:rPr>
            </w:pPr>
            <w:r w:rsidRPr="00DB71ED">
              <w:rPr>
                <w:rFonts w:ascii="Palatino Linotype" w:hAnsi="Palatino Linotype" w:cs="Arial"/>
                <w:b/>
                <w:bCs/>
                <w:sz w:val="20"/>
                <w:szCs w:val="20"/>
                <w:lang w:val="es-ES_tradnl"/>
              </w:rPr>
              <w:t>00093/ATLACOM/IP/2023</w:t>
            </w:r>
          </w:p>
        </w:tc>
        <w:tc>
          <w:tcPr>
            <w:tcW w:w="5906" w:type="dxa"/>
            <w:tcBorders>
              <w:top w:val="single" w:sz="4" w:space="0" w:color="auto"/>
              <w:left w:val="single" w:sz="4" w:space="0" w:color="auto"/>
              <w:bottom w:val="single" w:sz="4" w:space="0" w:color="auto"/>
              <w:right w:val="single" w:sz="4" w:space="0" w:color="auto"/>
            </w:tcBorders>
            <w:hideMark/>
          </w:tcPr>
          <w:p w14:paraId="42CB36E6" w14:textId="77777777" w:rsidR="00835A95" w:rsidRPr="00DB71ED" w:rsidRDefault="00835A95" w:rsidP="00DB71ED">
            <w:pPr>
              <w:spacing w:before="100" w:beforeAutospacing="1" w:after="100" w:afterAutospacing="1"/>
              <w:jc w:val="both"/>
              <w:rPr>
                <w:rFonts w:ascii="Palatino Linotype" w:hAnsi="Palatino Linotype" w:cs="Arial"/>
                <w:i/>
                <w:iCs/>
                <w:lang w:val="es-ES_tradnl"/>
              </w:rPr>
            </w:pPr>
            <w:r w:rsidRPr="00DB71ED">
              <w:rPr>
                <w:rFonts w:ascii="Palatino Linotype" w:hAnsi="Palatino Linotype" w:cs="Arial"/>
                <w:i/>
                <w:iCs/>
                <w:lang w:val="es-ES_tradnl"/>
              </w:rPr>
              <w:t>“SOLICITO TODOS LOS RECIBOS DE NOMINA DE TODOS LOS EMPLEADOS DEL AYUNTAMIENTO E IMDA DEL 01 DE JULIO DE 2022 AL 31 DE MARZO DE 2023.” (Sic)</w:t>
            </w:r>
          </w:p>
        </w:tc>
      </w:tr>
      <w:tr w:rsidR="00DB71ED" w:rsidRPr="00DB71ED" w14:paraId="70258D45" w14:textId="77777777" w:rsidTr="00835A95">
        <w:trPr>
          <w:trHeight w:val="631"/>
          <w:jc w:val="center"/>
        </w:trPr>
        <w:tc>
          <w:tcPr>
            <w:tcW w:w="2736" w:type="dxa"/>
            <w:tcBorders>
              <w:top w:val="single" w:sz="2" w:space="0" w:color="auto"/>
              <w:left w:val="single" w:sz="4" w:space="0" w:color="auto"/>
              <w:bottom w:val="single" w:sz="2" w:space="0" w:color="auto"/>
              <w:right w:val="single" w:sz="4" w:space="0" w:color="auto"/>
            </w:tcBorders>
            <w:hideMark/>
          </w:tcPr>
          <w:p w14:paraId="40E68815" w14:textId="77777777" w:rsidR="00835A95" w:rsidRPr="00DB71ED" w:rsidRDefault="00835A95" w:rsidP="00DB71ED">
            <w:pPr>
              <w:spacing w:before="100" w:beforeAutospacing="1" w:after="100" w:afterAutospacing="1"/>
              <w:rPr>
                <w:rFonts w:ascii="Palatino Linotype" w:hAnsi="Palatino Linotype" w:cs="Arial"/>
                <w:b/>
                <w:bCs/>
                <w:sz w:val="20"/>
                <w:szCs w:val="20"/>
                <w:lang w:val="es-ES_tradnl"/>
              </w:rPr>
            </w:pPr>
            <w:r w:rsidRPr="00DB71ED">
              <w:rPr>
                <w:rFonts w:ascii="Palatino Linotype" w:hAnsi="Palatino Linotype" w:cs="Arial"/>
                <w:b/>
                <w:bCs/>
                <w:sz w:val="20"/>
                <w:szCs w:val="20"/>
                <w:lang w:val="es-ES_tradnl"/>
              </w:rPr>
              <w:t>00096/TLALMANA/IP/2023</w:t>
            </w:r>
          </w:p>
        </w:tc>
        <w:tc>
          <w:tcPr>
            <w:tcW w:w="5906" w:type="dxa"/>
            <w:tcBorders>
              <w:top w:val="single" w:sz="4" w:space="0" w:color="auto"/>
              <w:left w:val="single" w:sz="4" w:space="0" w:color="auto"/>
              <w:bottom w:val="single" w:sz="4" w:space="0" w:color="auto"/>
              <w:right w:val="single" w:sz="4" w:space="0" w:color="auto"/>
            </w:tcBorders>
            <w:hideMark/>
          </w:tcPr>
          <w:p w14:paraId="66FF6DD6" w14:textId="77777777" w:rsidR="00835A95" w:rsidRPr="00DB71ED" w:rsidRDefault="00835A95" w:rsidP="00DB71ED">
            <w:pPr>
              <w:spacing w:before="100" w:beforeAutospacing="1" w:after="100" w:afterAutospacing="1"/>
              <w:jc w:val="both"/>
              <w:rPr>
                <w:rFonts w:ascii="Palatino Linotype" w:hAnsi="Palatino Linotype" w:cs="Arial"/>
                <w:i/>
                <w:iCs/>
                <w:lang w:val="es-ES_tradnl"/>
              </w:rPr>
            </w:pPr>
            <w:r w:rsidRPr="00DB71ED">
              <w:rPr>
                <w:rFonts w:ascii="Palatino Linotype" w:hAnsi="Palatino Linotype" w:cs="Arial"/>
                <w:i/>
                <w:iCs/>
                <w:lang w:val="es-ES_tradnl"/>
              </w:rPr>
              <w:t xml:space="preserve">“recibos de </w:t>
            </w:r>
            <w:proofErr w:type="spellStart"/>
            <w:r w:rsidRPr="00DB71ED">
              <w:rPr>
                <w:rFonts w:ascii="Palatino Linotype" w:hAnsi="Palatino Linotype" w:cs="Arial"/>
                <w:i/>
                <w:iCs/>
                <w:lang w:val="es-ES_tradnl"/>
              </w:rPr>
              <w:t>nomina</w:t>
            </w:r>
            <w:proofErr w:type="spellEnd"/>
            <w:r w:rsidRPr="00DB71ED">
              <w:rPr>
                <w:rFonts w:ascii="Palatino Linotype" w:hAnsi="Palatino Linotype" w:cs="Arial"/>
                <w:i/>
                <w:iCs/>
                <w:lang w:val="es-ES_tradnl"/>
              </w:rPr>
              <w:t xml:space="preserve"> de aguinaldo de marzo o abril 2023 de todos los servidores </w:t>
            </w:r>
            <w:proofErr w:type="spellStart"/>
            <w:r w:rsidRPr="00DB71ED">
              <w:rPr>
                <w:rFonts w:ascii="Palatino Linotype" w:hAnsi="Palatino Linotype" w:cs="Arial"/>
                <w:i/>
                <w:iCs/>
                <w:lang w:val="es-ES_tradnl"/>
              </w:rPr>
              <w:t>publicos</w:t>
            </w:r>
            <w:proofErr w:type="spellEnd"/>
            <w:r w:rsidRPr="00DB71ED">
              <w:rPr>
                <w:rFonts w:ascii="Palatino Linotype" w:hAnsi="Palatino Linotype" w:cs="Arial"/>
                <w:i/>
                <w:iCs/>
                <w:lang w:val="es-ES_tradnl"/>
              </w:rPr>
              <w:t xml:space="preserve"> del ayuntamiento” (Sic)</w:t>
            </w:r>
          </w:p>
        </w:tc>
      </w:tr>
    </w:tbl>
    <w:p w14:paraId="5C560E8C" w14:textId="26EA443A" w:rsidR="00972697" w:rsidRPr="00DB71ED" w:rsidRDefault="00F63D14" w:rsidP="00DB71ED">
      <w:pPr>
        <w:spacing w:before="100" w:beforeAutospacing="1" w:after="100" w:afterAutospacing="1" w:line="360" w:lineRule="auto"/>
        <w:jc w:val="both"/>
        <w:rPr>
          <w:rFonts w:ascii="Palatino Linotype" w:hAnsi="Palatino Linotype" w:cs="Segoe UI"/>
          <w:iCs/>
          <w:lang w:eastAsia="es-MX"/>
        </w:rPr>
      </w:pPr>
      <w:bookmarkStart w:id="16" w:name="_Hlk95325364"/>
      <w:r w:rsidRPr="00DB71ED">
        <w:rPr>
          <w:rFonts w:ascii="Palatino Linotype" w:hAnsi="Palatino Linotype" w:cs="Segoe UI"/>
          <w:iCs/>
          <w:lang w:eastAsia="es-MX"/>
        </w:rPr>
        <w:lastRenderedPageBreak/>
        <w:t xml:space="preserve">Mediante respuesta </w:t>
      </w:r>
      <w:bookmarkEnd w:id="16"/>
      <w:r w:rsidR="00486870" w:rsidRPr="00DB71ED">
        <w:rPr>
          <w:rFonts w:ascii="Palatino Linotype" w:hAnsi="Palatino Linotype" w:cs="Segoe UI"/>
          <w:iCs/>
          <w:lang w:eastAsia="es-MX"/>
        </w:rPr>
        <w:t xml:space="preserve">del </w:t>
      </w:r>
      <w:r w:rsidR="00486870" w:rsidRPr="00DB71ED">
        <w:rPr>
          <w:rFonts w:ascii="Palatino Linotype" w:hAnsi="Palatino Linotype" w:cs="Segoe UI"/>
          <w:b/>
          <w:iCs/>
          <w:lang w:eastAsia="es-MX"/>
        </w:rPr>
        <w:t>SUJETO OBLIGADO</w:t>
      </w:r>
      <w:r w:rsidR="00486870" w:rsidRPr="00DB71ED">
        <w:rPr>
          <w:rFonts w:ascii="Palatino Linotype" w:hAnsi="Palatino Linotype" w:cs="Segoe UI"/>
          <w:iCs/>
          <w:lang w:eastAsia="es-MX"/>
        </w:rPr>
        <w:t xml:space="preserve">, </w:t>
      </w:r>
      <w:r w:rsidR="00972697" w:rsidRPr="00DB71ED">
        <w:rPr>
          <w:rFonts w:ascii="Palatino Linotype" w:hAnsi="Palatino Linotype" w:cs="Segoe UI"/>
          <w:iCs/>
          <w:lang w:eastAsia="es-MX"/>
        </w:rPr>
        <w:t xml:space="preserve">de manera simultánea adjunta el </w:t>
      </w:r>
      <w:r w:rsidR="00BE0690" w:rsidRPr="00DB71ED">
        <w:rPr>
          <w:rFonts w:ascii="Palatino Linotype" w:hAnsi="Palatino Linotype" w:cs="Segoe UI"/>
          <w:iCs/>
          <w:lang w:eastAsia="es-MX"/>
        </w:rPr>
        <w:t xml:space="preserve">acta de la Décima Novena Sesión Extraordinaria del Comité de Transparencia, donde se aprueba el cambio de modalidad y versión publica de la información solicitada, </w:t>
      </w:r>
      <w:r w:rsidR="00F35D23" w:rsidRPr="00DB71ED">
        <w:rPr>
          <w:rFonts w:ascii="Palatino Linotype" w:hAnsi="Palatino Linotype" w:cs="Segoe UI"/>
          <w:iCs/>
          <w:lang w:eastAsia="es-MX"/>
        </w:rPr>
        <w:t>así</w:t>
      </w:r>
      <w:r w:rsidR="00BE0690" w:rsidRPr="00DB71ED">
        <w:rPr>
          <w:rFonts w:ascii="Palatino Linotype" w:hAnsi="Palatino Linotype" w:cs="Segoe UI"/>
          <w:iCs/>
          <w:lang w:eastAsia="es-MX"/>
        </w:rPr>
        <w:t xml:space="preserve"> como, el oficio INFOEM/DGI/348/2023, emitido por </w:t>
      </w:r>
      <w:r w:rsidR="00F35D23" w:rsidRPr="00DB71ED">
        <w:rPr>
          <w:rFonts w:ascii="Palatino Linotype" w:hAnsi="Palatino Linotype" w:cs="Segoe UI"/>
          <w:iCs/>
          <w:lang w:eastAsia="es-MX"/>
        </w:rPr>
        <w:t>el</w:t>
      </w:r>
      <w:r w:rsidR="00BE0690" w:rsidRPr="00DB71ED">
        <w:rPr>
          <w:rFonts w:ascii="Palatino Linotype" w:hAnsi="Palatino Linotype" w:cs="Segoe UI"/>
          <w:iCs/>
          <w:lang w:eastAsia="es-MX"/>
        </w:rPr>
        <w:t xml:space="preserve"> Director General de Informativa del Instituto de Transparencia, Acceso a la Información Pública y Protección de Datos Personales del Estado de México y Municipios, donde describe la incidencia técnica ha quedado registrada en la bitácora de incidencias, toda vez que trata de subir 17,500 fojas, lo cual sobrepasa las capacidades técnicas del sistema </w:t>
      </w:r>
      <w:r w:rsidR="00F35D23" w:rsidRPr="00DB71ED">
        <w:rPr>
          <w:rFonts w:ascii="Palatino Linotype" w:hAnsi="Palatino Linotype" w:cs="Segoe UI"/>
          <w:iCs/>
          <w:lang w:eastAsia="es-MX"/>
        </w:rPr>
        <w:t>SAIMEX</w:t>
      </w:r>
      <w:r w:rsidR="00BE0690" w:rsidRPr="00DB71ED">
        <w:rPr>
          <w:rFonts w:ascii="Palatino Linotype" w:hAnsi="Palatino Linotype" w:cs="Segoe UI"/>
          <w:iCs/>
          <w:lang w:eastAsia="es-MX"/>
        </w:rPr>
        <w:t>, para mayor precisión se insertan las siguientes imágenes:</w:t>
      </w:r>
    </w:p>
    <w:p w14:paraId="0E1280D3" w14:textId="7306B608" w:rsidR="004236B0" w:rsidRPr="00DB71ED" w:rsidRDefault="004236B0" w:rsidP="00DB71ED">
      <w:pPr>
        <w:spacing w:before="100" w:beforeAutospacing="1" w:after="100" w:afterAutospacing="1" w:line="360" w:lineRule="auto"/>
        <w:jc w:val="center"/>
        <w:rPr>
          <w:rFonts w:ascii="Palatino Linotype" w:hAnsi="Palatino Linotype" w:cs="Segoe UI"/>
          <w:iCs/>
          <w:lang w:eastAsia="es-MX"/>
        </w:rPr>
      </w:pPr>
      <w:r w:rsidRPr="00DB71ED">
        <w:rPr>
          <w:rFonts w:ascii="Palatino Linotype" w:hAnsi="Palatino Linotype" w:cs="Segoe UI"/>
          <w:iCs/>
          <w:noProof/>
          <w:lang w:val="es-419" w:eastAsia="es-419"/>
        </w:rPr>
        <w:drawing>
          <wp:inline distT="0" distB="0" distL="0" distR="0" wp14:anchorId="63823CF3" wp14:editId="74FE503E">
            <wp:extent cx="3981450" cy="2051253"/>
            <wp:effectExtent l="0" t="0" r="0" b="6350"/>
            <wp:docPr id="282868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68083" name=""/>
                    <pic:cNvPicPr/>
                  </pic:nvPicPr>
                  <pic:blipFill>
                    <a:blip r:embed="rId17"/>
                    <a:stretch>
                      <a:fillRect/>
                    </a:stretch>
                  </pic:blipFill>
                  <pic:spPr>
                    <a:xfrm>
                      <a:off x="0" y="0"/>
                      <a:ext cx="3982399" cy="2051742"/>
                    </a:xfrm>
                    <a:prstGeom prst="rect">
                      <a:avLst/>
                    </a:prstGeom>
                  </pic:spPr>
                </pic:pic>
              </a:graphicData>
            </a:graphic>
          </wp:inline>
        </w:drawing>
      </w:r>
    </w:p>
    <w:p w14:paraId="0C3932FC" w14:textId="549BF5FF" w:rsidR="00536153" w:rsidRPr="00DB71ED" w:rsidRDefault="00536153" w:rsidP="00DB71ED">
      <w:pPr>
        <w:spacing w:before="100" w:beforeAutospacing="1" w:after="100" w:afterAutospacing="1" w:line="360" w:lineRule="auto"/>
        <w:jc w:val="center"/>
        <w:rPr>
          <w:rFonts w:ascii="Palatino Linotype" w:hAnsi="Palatino Linotype" w:cs="Segoe UI"/>
          <w:iCs/>
          <w:lang w:eastAsia="es-MX"/>
        </w:rPr>
      </w:pPr>
      <w:r w:rsidRPr="00DB71ED">
        <w:rPr>
          <w:rFonts w:ascii="Palatino Linotype" w:hAnsi="Palatino Linotype" w:cs="Segoe UI"/>
          <w:iCs/>
          <w:noProof/>
          <w:lang w:val="es-419" w:eastAsia="es-419"/>
        </w:rPr>
        <w:drawing>
          <wp:inline distT="0" distB="0" distL="0" distR="0" wp14:anchorId="7E392434" wp14:editId="08003AAC">
            <wp:extent cx="4085617" cy="1566715"/>
            <wp:effectExtent l="0" t="0" r="0" b="0"/>
            <wp:docPr id="604594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94333" name=""/>
                    <pic:cNvPicPr/>
                  </pic:nvPicPr>
                  <pic:blipFill>
                    <a:blip r:embed="rId18"/>
                    <a:stretch>
                      <a:fillRect/>
                    </a:stretch>
                  </pic:blipFill>
                  <pic:spPr>
                    <a:xfrm>
                      <a:off x="0" y="0"/>
                      <a:ext cx="4108938" cy="1575658"/>
                    </a:xfrm>
                    <a:prstGeom prst="rect">
                      <a:avLst/>
                    </a:prstGeom>
                  </pic:spPr>
                </pic:pic>
              </a:graphicData>
            </a:graphic>
          </wp:inline>
        </w:drawing>
      </w:r>
    </w:p>
    <w:p w14:paraId="2DF3E084" w14:textId="5DA4E805" w:rsidR="00BE0690" w:rsidRPr="00DB71ED" w:rsidRDefault="00AF63F2" w:rsidP="00DB71ED">
      <w:pPr>
        <w:spacing w:before="100" w:beforeAutospacing="1" w:after="100" w:afterAutospacing="1" w:line="360" w:lineRule="auto"/>
        <w:jc w:val="center"/>
        <w:rPr>
          <w:rFonts w:ascii="Palatino Linotype" w:hAnsi="Palatino Linotype" w:cs="Segoe UI"/>
          <w:iCs/>
          <w:lang w:eastAsia="es-MX"/>
        </w:rPr>
      </w:pPr>
      <w:r w:rsidRPr="00DB71ED">
        <w:rPr>
          <w:rFonts w:ascii="Palatino Linotype" w:hAnsi="Palatino Linotype" w:cs="Segoe UI"/>
          <w:iCs/>
          <w:noProof/>
          <w:lang w:val="es-419" w:eastAsia="es-419"/>
        </w:rPr>
        <w:lastRenderedPageBreak/>
        <w:drawing>
          <wp:inline distT="0" distB="0" distL="0" distR="0" wp14:anchorId="1A65DD76" wp14:editId="7D5364FB">
            <wp:extent cx="3925603" cy="4630366"/>
            <wp:effectExtent l="0" t="0" r="0" b="0"/>
            <wp:docPr id="238835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35843" name=""/>
                    <pic:cNvPicPr/>
                  </pic:nvPicPr>
                  <pic:blipFill>
                    <a:blip r:embed="rId19"/>
                    <a:stretch>
                      <a:fillRect/>
                    </a:stretch>
                  </pic:blipFill>
                  <pic:spPr>
                    <a:xfrm>
                      <a:off x="0" y="0"/>
                      <a:ext cx="3936883" cy="4643671"/>
                    </a:xfrm>
                    <a:prstGeom prst="rect">
                      <a:avLst/>
                    </a:prstGeom>
                  </pic:spPr>
                </pic:pic>
              </a:graphicData>
            </a:graphic>
          </wp:inline>
        </w:drawing>
      </w:r>
    </w:p>
    <w:p w14:paraId="6759741E" w14:textId="25A0054F" w:rsidR="00C766E4" w:rsidRPr="00DB71ED" w:rsidRDefault="00C766E4" w:rsidP="00DB71ED">
      <w:pPr>
        <w:spacing w:before="100" w:beforeAutospacing="1" w:after="100" w:afterAutospacing="1" w:line="360" w:lineRule="auto"/>
        <w:jc w:val="center"/>
        <w:rPr>
          <w:rFonts w:ascii="Palatino Linotype" w:hAnsi="Palatino Linotype" w:cs="Segoe UI"/>
          <w:iCs/>
          <w:lang w:eastAsia="es-MX"/>
        </w:rPr>
      </w:pPr>
      <w:r w:rsidRPr="00DB71ED">
        <w:rPr>
          <w:rFonts w:ascii="Palatino Linotype" w:hAnsi="Palatino Linotype" w:cs="Segoe UI"/>
          <w:iCs/>
          <w:noProof/>
          <w:lang w:val="es-419" w:eastAsia="es-419"/>
        </w:rPr>
        <w:drawing>
          <wp:inline distT="0" distB="0" distL="0" distR="0" wp14:anchorId="777C5309" wp14:editId="1FB8AC84">
            <wp:extent cx="4153710" cy="1564564"/>
            <wp:effectExtent l="0" t="0" r="0" b="0"/>
            <wp:docPr id="666734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34179" name=""/>
                    <pic:cNvPicPr/>
                  </pic:nvPicPr>
                  <pic:blipFill>
                    <a:blip r:embed="rId20"/>
                    <a:stretch>
                      <a:fillRect/>
                    </a:stretch>
                  </pic:blipFill>
                  <pic:spPr>
                    <a:xfrm>
                      <a:off x="0" y="0"/>
                      <a:ext cx="4185925" cy="1576698"/>
                    </a:xfrm>
                    <a:prstGeom prst="rect">
                      <a:avLst/>
                    </a:prstGeom>
                  </pic:spPr>
                </pic:pic>
              </a:graphicData>
            </a:graphic>
          </wp:inline>
        </w:drawing>
      </w:r>
      <w:r w:rsidR="0026661B" w:rsidRPr="00DB71ED">
        <w:rPr>
          <w:noProof/>
        </w:rPr>
        <w:t xml:space="preserve"> </w:t>
      </w:r>
      <w:r w:rsidR="0026661B" w:rsidRPr="00DB71ED">
        <w:rPr>
          <w:rFonts w:ascii="Palatino Linotype" w:hAnsi="Palatino Linotype" w:cs="Segoe UI"/>
          <w:iCs/>
          <w:noProof/>
          <w:lang w:val="es-419" w:eastAsia="es-419"/>
        </w:rPr>
        <w:drawing>
          <wp:inline distT="0" distB="0" distL="0" distR="0" wp14:anchorId="42312C62" wp14:editId="16B73D3D">
            <wp:extent cx="4280170" cy="626714"/>
            <wp:effectExtent l="0" t="0" r="0" b="2540"/>
            <wp:docPr id="1936748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48715" name=""/>
                    <pic:cNvPicPr/>
                  </pic:nvPicPr>
                  <pic:blipFill>
                    <a:blip r:embed="rId21"/>
                    <a:stretch>
                      <a:fillRect/>
                    </a:stretch>
                  </pic:blipFill>
                  <pic:spPr>
                    <a:xfrm>
                      <a:off x="0" y="0"/>
                      <a:ext cx="4314542" cy="631747"/>
                    </a:xfrm>
                    <a:prstGeom prst="rect">
                      <a:avLst/>
                    </a:prstGeom>
                  </pic:spPr>
                </pic:pic>
              </a:graphicData>
            </a:graphic>
          </wp:inline>
        </w:drawing>
      </w:r>
    </w:p>
    <w:p w14:paraId="78E44343" w14:textId="157219B3" w:rsidR="00972697" w:rsidRPr="00DB71ED" w:rsidRDefault="00526F9E" w:rsidP="00DB71ED">
      <w:pPr>
        <w:spacing w:before="100" w:beforeAutospacing="1" w:after="100" w:afterAutospacing="1" w:line="360" w:lineRule="auto"/>
        <w:jc w:val="center"/>
        <w:rPr>
          <w:rFonts w:ascii="Palatino Linotype" w:hAnsi="Palatino Linotype" w:cs="Segoe UI"/>
          <w:iCs/>
          <w:lang w:eastAsia="es-MX"/>
        </w:rPr>
      </w:pPr>
      <w:r w:rsidRPr="00DB71ED">
        <w:rPr>
          <w:rFonts w:ascii="Palatino Linotype" w:hAnsi="Palatino Linotype" w:cs="Segoe UI"/>
          <w:iCs/>
          <w:noProof/>
          <w:lang w:val="es-419" w:eastAsia="es-419"/>
        </w:rPr>
        <w:lastRenderedPageBreak/>
        <w:drawing>
          <wp:inline distT="0" distB="0" distL="0" distR="0" wp14:anchorId="5550A22C" wp14:editId="7B59265F">
            <wp:extent cx="4554295" cy="4280170"/>
            <wp:effectExtent l="0" t="0" r="0" b="6350"/>
            <wp:docPr id="741605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05298" name=""/>
                    <pic:cNvPicPr/>
                  </pic:nvPicPr>
                  <pic:blipFill>
                    <a:blip r:embed="rId22"/>
                    <a:stretch>
                      <a:fillRect/>
                    </a:stretch>
                  </pic:blipFill>
                  <pic:spPr>
                    <a:xfrm>
                      <a:off x="0" y="0"/>
                      <a:ext cx="4568231" cy="4293267"/>
                    </a:xfrm>
                    <a:prstGeom prst="rect">
                      <a:avLst/>
                    </a:prstGeom>
                  </pic:spPr>
                </pic:pic>
              </a:graphicData>
            </a:graphic>
          </wp:inline>
        </w:drawing>
      </w:r>
    </w:p>
    <w:p w14:paraId="5F46D597" w14:textId="31FE8228" w:rsidR="00526F9E" w:rsidRPr="00DB71ED" w:rsidRDefault="00526F9E" w:rsidP="00DB71ED">
      <w:pPr>
        <w:spacing w:before="100" w:beforeAutospacing="1" w:after="100" w:afterAutospacing="1" w:line="360" w:lineRule="auto"/>
        <w:jc w:val="center"/>
        <w:rPr>
          <w:rFonts w:ascii="Palatino Linotype" w:hAnsi="Palatino Linotype" w:cs="Segoe UI"/>
          <w:iCs/>
          <w:lang w:eastAsia="es-MX"/>
        </w:rPr>
      </w:pPr>
      <w:r w:rsidRPr="00DB71ED">
        <w:rPr>
          <w:rFonts w:ascii="Palatino Linotype" w:hAnsi="Palatino Linotype" w:cs="Segoe UI"/>
          <w:iCs/>
          <w:noProof/>
          <w:lang w:val="es-419" w:eastAsia="es-419"/>
        </w:rPr>
        <w:lastRenderedPageBreak/>
        <w:drawing>
          <wp:inline distT="0" distB="0" distL="0" distR="0" wp14:anchorId="0BD41572" wp14:editId="009A6038">
            <wp:extent cx="4547494" cy="4435813"/>
            <wp:effectExtent l="0" t="0" r="5715" b="3175"/>
            <wp:docPr id="980160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0504" name=""/>
                    <pic:cNvPicPr/>
                  </pic:nvPicPr>
                  <pic:blipFill>
                    <a:blip r:embed="rId23"/>
                    <a:stretch>
                      <a:fillRect/>
                    </a:stretch>
                  </pic:blipFill>
                  <pic:spPr>
                    <a:xfrm>
                      <a:off x="0" y="0"/>
                      <a:ext cx="4556357" cy="4444459"/>
                    </a:xfrm>
                    <a:prstGeom prst="rect">
                      <a:avLst/>
                    </a:prstGeom>
                  </pic:spPr>
                </pic:pic>
              </a:graphicData>
            </a:graphic>
          </wp:inline>
        </w:drawing>
      </w:r>
    </w:p>
    <w:p w14:paraId="491C80BB" w14:textId="77777777" w:rsidR="00972697" w:rsidRPr="00DB71ED" w:rsidRDefault="00972697" w:rsidP="00DB71ED">
      <w:pPr>
        <w:spacing w:before="100" w:beforeAutospacing="1" w:after="100" w:afterAutospacing="1" w:line="360" w:lineRule="auto"/>
        <w:jc w:val="both"/>
        <w:rPr>
          <w:rFonts w:ascii="Palatino Linotype" w:hAnsi="Palatino Linotype" w:cs="Segoe UI"/>
          <w:iCs/>
          <w:lang w:eastAsia="es-MX"/>
        </w:rPr>
      </w:pPr>
    </w:p>
    <w:p w14:paraId="5C9FD69E" w14:textId="15219A93" w:rsidR="00486870" w:rsidRPr="00DB71ED" w:rsidRDefault="00526F9E" w:rsidP="00DB71ED">
      <w:pPr>
        <w:spacing w:before="100" w:beforeAutospacing="1" w:after="100" w:afterAutospacing="1" w:line="360" w:lineRule="auto"/>
        <w:jc w:val="both"/>
        <w:rPr>
          <w:rFonts w:ascii="Palatino Linotype" w:hAnsi="Palatino Linotype" w:cs="Segoe UI"/>
          <w:iCs/>
          <w:lang w:eastAsia="es-MX"/>
        </w:rPr>
      </w:pPr>
      <w:r w:rsidRPr="00DB71ED">
        <w:rPr>
          <w:rFonts w:ascii="Palatino Linotype" w:hAnsi="Palatino Linotype" w:cs="Segoe UI"/>
          <w:iCs/>
          <w:lang w:eastAsia="es-MX"/>
        </w:rPr>
        <w:t xml:space="preserve">Este Órgano Garante determina que se tiene por acreditado el cambio de modalidad a consulta, mismo que será analizado en párrafos posteriores. </w:t>
      </w:r>
    </w:p>
    <w:p w14:paraId="258BB317" w14:textId="61281559" w:rsidR="002924FE" w:rsidRDefault="00F63D14"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Inconforme por la</w:t>
      </w:r>
      <w:r w:rsidR="00486870" w:rsidRPr="00DB71ED">
        <w:rPr>
          <w:rFonts w:ascii="Palatino Linotype" w:hAnsi="Palatino Linotype" w:cs="Arial"/>
        </w:rPr>
        <w:t>s</w:t>
      </w:r>
      <w:r w:rsidRPr="00DB71ED">
        <w:rPr>
          <w:rFonts w:ascii="Palatino Linotype" w:hAnsi="Palatino Linotype" w:cs="Arial"/>
        </w:rPr>
        <w:t xml:space="preserve"> respuesta</w:t>
      </w:r>
      <w:r w:rsidR="00486870" w:rsidRPr="00DB71ED">
        <w:rPr>
          <w:rFonts w:ascii="Palatino Linotype" w:hAnsi="Palatino Linotype" w:cs="Arial"/>
        </w:rPr>
        <w:t>s</w:t>
      </w:r>
      <w:r w:rsidR="000B3DE0" w:rsidRPr="00DB71ED">
        <w:rPr>
          <w:rFonts w:ascii="Palatino Linotype" w:hAnsi="Palatino Linotype" w:cs="Arial"/>
        </w:rPr>
        <w:t xml:space="preserve"> </w:t>
      </w:r>
      <w:r w:rsidR="00F76DD3" w:rsidRPr="00DB71ED">
        <w:rPr>
          <w:rFonts w:ascii="Palatino Linotype" w:hAnsi="Palatino Linotype" w:cs="Arial"/>
          <w:b/>
        </w:rPr>
        <w:t>EL</w:t>
      </w:r>
      <w:r w:rsidRPr="00DB71ED">
        <w:rPr>
          <w:rFonts w:ascii="Palatino Linotype" w:hAnsi="Palatino Linotype" w:cs="Arial"/>
          <w:b/>
          <w:bCs/>
        </w:rPr>
        <w:t xml:space="preserve"> RECURRENTE </w:t>
      </w:r>
      <w:r w:rsidR="00486870" w:rsidRPr="00DB71ED">
        <w:rPr>
          <w:rFonts w:ascii="Palatino Linotype" w:hAnsi="Palatino Linotype" w:cs="Arial"/>
        </w:rPr>
        <w:t>interpuso los</w:t>
      </w:r>
      <w:r w:rsidRPr="00DB71ED">
        <w:rPr>
          <w:rFonts w:ascii="Palatino Linotype" w:hAnsi="Palatino Linotype" w:cs="Arial"/>
        </w:rPr>
        <w:t xml:space="preserve"> presente</w:t>
      </w:r>
      <w:r w:rsidR="00486870" w:rsidRPr="00DB71ED">
        <w:rPr>
          <w:rFonts w:ascii="Palatino Linotype" w:hAnsi="Palatino Linotype" w:cs="Arial"/>
        </w:rPr>
        <w:t>s</w:t>
      </w:r>
      <w:r w:rsidRPr="00DB71ED">
        <w:rPr>
          <w:rFonts w:ascii="Palatino Linotype" w:hAnsi="Palatino Linotype" w:cs="Arial"/>
        </w:rPr>
        <w:t xml:space="preserve"> </w:t>
      </w:r>
      <w:r w:rsidR="00486870" w:rsidRPr="00DB71ED">
        <w:rPr>
          <w:rFonts w:ascii="Palatino Linotype" w:hAnsi="Palatino Linotype" w:cs="Arial"/>
        </w:rPr>
        <w:t xml:space="preserve">Recursos </w:t>
      </w:r>
      <w:r w:rsidRPr="00DB71ED">
        <w:rPr>
          <w:rFonts w:ascii="Palatino Linotype" w:hAnsi="Palatino Linotype" w:cs="Arial"/>
        </w:rPr>
        <w:t xml:space="preserve">de </w:t>
      </w:r>
      <w:r w:rsidR="00486870" w:rsidRPr="00DB71ED">
        <w:rPr>
          <w:rFonts w:ascii="Palatino Linotype" w:hAnsi="Palatino Linotype" w:cs="Arial"/>
        </w:rPr>
        <w:t>Revisión</w:t>
      </w:r>
      <w:r w:rsidRPr="00DB71ED">
        <w:rPr>
          <w:rFonts w:ascii="Palatino Linotype" w:hAnsi="Palatino Linotype" w:cs="Arial"/>
        </w:rPr>
        <w:t xml:space="preserve">, realizando los siguientes </w:t>
      </w:r>
      <w:r w:rsidRPr="00DB71ED">
        <w:rPr>
          <w:rFonts w:ascii="Palatino Linotype" w:hAnsi="Palatino Linotype" w:cs="Arial"/>
          <w:b/>
          <w:bCs/>
        </w:rPr>
        <w:t>agravios</w:t>
      </w:r>
      <w:r w:rsidR="00486870" w:rsidRPr="00DB71ED">
        <w:rPr>
          <w:rFonts w:ascii="Palatino Linotype" w:hAnsi="Palatino Linotype" w:cs="Arial"/>
          <w:b/>
          <w:bCs/>
        </w:rPr>
        <w:t>, que en su contenido medular refieren lo siguiente</w:t>
      </w:r>
      <w:r w:rsidR="002924FE" w:rsidRPr="00DB71ED">
        <w:rPr>
          <w:rFonts w:ascii="Palatino Linotype" w:hAnsi="Palatino Linotype" w:cs="Arial"/>
        </w:rPr>
        <w:t>:</w:t>
      </w:r>
    </w:p>
    <w:p w14:paraId="59C7D4C4" w14:textId="77777777" w:rsidR="00DB71ED" w:rsidRPr="00DB71ED" w:rsidRDefault="00DB71ED" w:rsidP="00DB71ED">
      <w:pPr>
        <w:spacing w:before="100" w:beforeAutospacing="1" w:after="100" w:afterAutospacing="1" w:line="360" w:lineRule="auto"/>
        <w:jc w:val="both"/>
        <w:rPr>
          <w:rFonts w:ascii="Palatino Linotype" w:hAnsi="Palatino Linotype" w:cs="Arial"/>
        </w:rPr>
      </w:pPr>
    </w:p>
    <w:p w14:paraId="08712312" w14:textId="77777777" w:rsidR="00E049C5" w:rsidRPr="00DB71ED" w:rsidRDefault="00E049C5" w:rsidP="00DB71ED">
      <w:pPr>
        <w:spacing w:before="100" w:beforeAutospacing="1" w:after="100" w:afterAutospacing="1" w:line="360" w:lineRule="auto"/>
        <w:jc w:val="both"/>
        <w:rPr>
          <w:rFonts w:ascii="Palatino Linotype" w:hAnsi="Palatino Linotype" w:cs="Arial"/>
          <w:sz w:val="28"/>
          <w:szCs w:val="28"/>
        </w:rPr>
      </w:pPr>
      <w:r w:rsidRPr="00DB71ED">
        <w:rPr>
          <w:rFonts w:ascii="Palatino Linotype" w:hAnsi="Palatino Linotype"/>
          <w:b/>
          <w:bCs/>
        </w:rPr>
        <w:lastRenderedPageBreak/>
        <w:t>02447/INFOEM/IP/RR/2023:</w:t>
      </w:r>
    </w:p>
    <w:p w14:paraId="775B21CF" w14:textId="77777777" w:rsidR="00E049C5" w:rsidRPr="00DB71ED" w:rsidRDefault="00E049C5" w:rsidP="00DB71ED">
      <w:pPr>
        <w:numPr>
          <w:ilvl w:val="0"/>
          <w:numId w:val="27"/>
        </w:numPr>
        <w:spacing w:before="100" w:beforeAutospacing="1" w:after="100" w:afterAutospacing="1" w:line="360" w:lineRule="auto"/>
        <w:jc w:val="both"/>
        <w:rPr>
          <w:rFonts w:ascii="Palatino Linotype" w:hAnsi="Palatino Linotype" w:cs="Arial"/>
          <w:b/>
          <w:bCs/>
        </w:rPr>
      </w:pPr>
      <w:r w:rsidRPr="00DB71ED">
        <w:rPr>
          <w:rFonts w:ascii="Palatino Linotype" w:hAnsi="Palatino Linotype" w:cs="Arial"/>
          <w:b/>
          <w:bCs/>
        </w:rPr>
        <w:t>Acto impugnado:</w:t>
      </w:r>
    </w:p>
    <w:p w14:paraId="7E2CEBD8" w14:textId="77777777" w:rsidR="00E049C5" w:rsidRPr="00DB71ED" w:rsidRDefault="00E049C5" w:rsidP="00DB71ED">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DB71ED">
        <w:rPr>
          <w:rFonts w:ascii="Palatino Linotype" w:hAnsi="Palatino Linotype" w:cs="Arial"/>
          <w:i/>
          <w:sz w:val="22"/>
          <w:szCs w:val="22"/>
        </w:rPr>
        <w:t xml:space="preserve">“que incompetencia, solicito nuevamente la </w:t>
      </w:r>
      <w:proofErr w:type="spellStart"/>
      <w:r w:rsidRPr="00DB71ED">
        <w:rPr>
          <w:rFonts w:ascii="Palatino Linotype" w:hAnsi="Palatino Linotype" w:cs="Arial"/>
          <w:i/>
          <w:sz w:val="22"/>
          <w:szCs w:val="22"/>
        </w:rPr>
        <w:t>informacion</w:t>
      </w:r>
      <w:proofErr w:type="spellEnd"/>
      <w:r w:rsidRPr="00DB71ED">
        <w:rPr>
          <w:rFonts w:ascii="Palatino Linotype" w:hAnsi="Palatino Linotype" w:cs="Arial"/>
          <w:i/>
          <w:sz w:val="22"/>
          <w:szCs w:val="22"/>
        </w:rPr>
        <w:t xml:space="preserve"> de inicio" (Sic)</w:t>
      </w:r>
    </w:p>
    <w:p w14:paraId="1C60C22B" w14:textId="77777777" w:rsidR="00E049C5" w:rsidRPr="00DB71ED" w:rsidRDefault="00E049C5" w:rsidP="00DB71ED">
      <w:pPr>
        <w:numPr>
          <w:ilvl w:val="0"/>
          <w:numId w:val="27"/>
        </w:numPr>
        <w:spacing w:before="100" w:beforeAutospacing="1" w:after="100" w:afterAutospacing="1" w:line="360" w:lineRule="auto"/>
        <w:jc w:val="both"/>
        <w:rPr>
          <w:rFonts w:ascii="Palatino Linotype" w:hAnsi="Palatino Linotype" w:cs="Arial"/>
          <w:b/>
          <w:bCs/>
        </w:rPr>
      </w:pPr>
      <w:r w:rsidRPr="00DB71ED">
        <w:rPr>
          <w:rFonts w:ascii="Palatino Linotype" w:hAnsi="Palatino Linotype" w:cs="Arial"/>
          <w:b/>
          <w:bCs/>
        </w:rPr>
        <w:t>Razones o motivos de inconformidad:</w:t>
      </w:r>
    </w:p>
    <w:p w14:paraId="4705B979" w14:textId="77777777" w:rsidR="00E049C5" w:rsidRPr="00DB71ED" w:rsidRDefault="00E049C5" w:rsidP="00DB71ED">
      <w:pPr>
        <w:spacing w:before="100" w:beforeAutospacing="1" w:after="100" w:afterAutospacing="1" w:line="276" w:lineRule="auto"/>
        <w:ind w:left="850" w:right="901"/>
        <w:jc w:val="both"/>
        <w:rPr>
          <w:rFonts w:ascii="Palatino Linotype" w:hAnsi="Palatino Linotype" w:cs="Arial"/>
          <w:i/>
          <w:sz w:val="22"/>
          <w:szCs w:val="22"/>
        </w:rPr>
      </w:pPr>
      <w:r w:rsidRPr="00DB71ED">
        <w:rPr>
          <w:rFonts w:ascii="Palatino Linotype" w:eastAsia="Palatino Linotype" w:hAnsi="Palatino Linotype" w:cs="Palatino Linotype"/>
          <w:i/>
          <w:iCs/>
          <w:sz w:val="22"/>
          <w:szCs w:val="22"/>
          <w:lang w:eastAsia="es-MX"/>
        </w:rPr>
        <w:t xml:space="preserve">“no entrega </w:t>
      </w:r>
      <w:proofErr w:type="spellStart"/>
      <w:r w:rsidRPr="00DB71ED">
        <w:rPr>
          <w:rFonts w:ascii="Palatino Linotype" w:eastAsia="Palatino Linotype" w:hAnsi="Palatino Linotype" w:cs="Palatino Linotype"/>
          <w:i/>
          <w:iCs/>
          <w:sz w:val="22"/>
          <w:szCs w:val="22"/>
          <w:lang w:eastAsia="es-MX"/>
        </w:rPr>
        <w:t>informacion</w:t>
      </w:r>
      <w:proofErr w:type="spellEnd"/>
      <w:r w:rsidRPr="00DB71ED">
        <w:rPr>
          <w:rFonts w:ascii="Palatino Linotype" w:eastAsia="Palatino Linotype" w:hAnsi="Palatino Linotype" w:cs="Palatino Linotype"/>
          <w:i/>
          <w:iCs/>
          <w:sz w:val="22"/>
          <w:szCs w:val="22"/>
          <w:lang w:eastAsia="es-MX"/>
        </w:rPr>
        <w:t xml:space="preserve">.” </w:t>
      </w:r>
      <w:r w:rsidRPr="00DB71ED">
        <w:rPr>
          <w:rFonts w:ascii="Palatino Linotype" w:hAnsi="Palatino Linotype" w:cs="Arial"/>
          <w:i/>
          <w:sz w:val="22"/>
          <w:szCs w:val="22"/>
        </w:rPr>
        <w:t>(Sic)</w:t>
      </w:r>
    </w:p>
    <w:p w14:paraId="41A9263B" w14:textId="77777777" w:rsidR="00E049C5" w:rsidRPr="00DB71ED" w:rsidRDefault="00E049C5" w:rsidP="00DB71ED">
      <w:pPr>
        <w:spacing w:before="100" w:beforeAutospacing="1" w:after="100" w:afterAutospacing="1" w:line="360" w:lineRule="auto"/>
        <w:jc w:val="both"/>
        <w:rPr>
          <w:rFonts w:ascii="Palatino Linotype" w:hAnsi="Palatino Linotype" w:cs="Arial"/>
          <w:sz w:val="28"/>
          <w:szCs w:val="28"/>
        </w:rPr>
      </w:pPr>
      <w:r w:rsidRPr="00DB71ED">
        <w:rPr>
          <w:rFonts w:ascii="Palatino Linotype" w:hAnsi="Palatino Linotype"/>
          <w:b/>
          <w:bCs/>
        </w:rPr>
        <w:t>02448/INFOEM/IP/RR/2023:</w:t>
      </w:r>
    </w:p>
    <w:p w14:paraId="112C8605" w14:textId="77777777" w:rsidR="00E049C5" w:rsidRPr="00DB71ED" w:rsidRDefault="00E049C5" w:rsidP="00DB71ED">
      <w:pPr>
        <w:numPr>
          <w:ilvl w:val="0"/>
          <w:numId w:val="39"/>
        </w:numPr>
        <w:spacing w:before="100" w:beforeAutospacing="1" w:after="100" w:afterAutospacing="1" w:line="360" w:lineRule="auto"/>
        <w:jc w:val="both"/>
        <w:rPr>
          <w:rFonts w:ascii="Palatino Linotype" w:hAnsi="Palatino Linotype" w:cs="Arial"/>
          <w:b/>
          <w:bCs/>
        </w:rPr>
      </w:pPr>
      <w:r w:rsidRPr="00DB71ED">
        <w:rPr>
          <w:rFonts w:ascii="Palatino Linotype" w:hAnsi="Palatino Linotype" w:cs="Arial"/>
          <w:b/>
          <w:bCs/>
        </w:rPr>
        <w:t>Acto impugnado:</w:t>
      </w:r>
    </w:p>
    <w:p w14:paraId="741E2676" w14:textId="77777777" w:rsidR="00E049C5" w:rsidRPr="00DB71ED" w:rsidRDefault="00E049C5" w:rsidP="00DB71ED">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DB71ED">
        <w:rPr>
          <w:rFonts w:ascii="Palatino Linotype" w:hAnsi="Palatino Linotype" w:cs="Arial"/>
          <w:i/>
          <w:sz w:val="22"/>
          <w:szCs w:val="22"/>
        </w:rPr>
        <w:t xml:space="preserve">“no entrega la </w:t>
      </w:r>
      <w:proofErr w:type="spellStart"/>
      <w:r w:rsidRPr="00DB71ED">
        <w:rPr>
          <w:rFonts w:ascii="Palatino Linotype" w:hAnsi="Palatino Linotype" w:cs="Arial"/>
          <w:i/>
          <w:sz w:val="22"/>
          <w:szCs w:val="22"/>
        </w:rPr>
        <w:t>informacion</w:t>
      </w:r>
      <w:proofErr w:type="spellEnd"/>
      <w:r w:rsidRPr="00DB71ED">
        <w:rPr>
          <w:rFonts w:ascii="Palatino Linotype" w:hAnsi="Palatino Linotype" w:cs="Arial"/>
          <w:i/>
          <w:sz w:val="22"/>
          <w:szCs w:val="22"/>
        </w:rPr>
        <w:t xml:space="preserve"> " (Sic)</w:t>
      </w:r>
    </w:p>
    <w:p w14:paraId="43B662FF" w14:textId="77777777" w:rsidR="00E049C5" w:rsidRPr="00DB71ED" w:rsidRDefault="00E049C5" w:rsidP="00DB71ED">
      <w:pPr>
        <w:numPr>
          <w:ilvl w:val="0"/>
          <w:numId w:val="39"/>
        </w:numPr>
        <w:spacing w:before="100" w:beforeAutospacing="1" w:after="100" w:afterAutospacing="1" w:line="360" w:lineRule="auto"/>
        <w:jc w:val="both"/>
        <w:rPr>
          <w:rFonts w:ascii="Palatino Linotype" w:hAnsi="Palatino Linotype" w:cs="Arial"/>
          <w:b/>
          <w:bCs/>
        </w:rPr>
      </w:pPr>
      <w:r w:rsidRPr="00DB71ED">
        <w:rPr>
          <w:rFonts w:ascii="Palatino Linotype" w:hAnsi="Palatino Linotype" w:cs="Arial"/>
          <w:b/>
          <w:bCs/>
        </w:rPr>
        <w:t>Razones o motivos de inconformidad:</w:t>
      </w:r>
    </w:p>
    <w:p w14:paraId="47009A4B" w14:textId="77777777" w:rsidR="00E049C5" w:rsidRPr="00DB71ED" w:rsidRDefault="00E049C5" w:rsidP="00DB71ED">
      <w:pPr>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DB71ED">
        <w:rPr>
          <w:rFonts w:ascii="Palatino Linotype" w:eastAsia="Palatino Linotype" w:hAnsi="Palatino Linotype" w:cs="Palatino Linotype"/>
          <w:i/>
          <w:iCs/>
          <w:sz w:val="22"/>
          <w:szCs w:val="22"/>
          <w:lang w:eastAsia="es-MX"/>
        </w:rPr>
        <w:t xml:space="preserve">“no entrega la </w:t>
      </w:r>
      <w:proofErr w:type="spellStart"/>
      <w:r w:rsidRPr="00DB71ED">
        <w:rPr>
          <w:rFonts w:ascii="Palatino Linotype" w:eastAsia="Palatino Linotype" w:hAnsi="Palatino Linotype" w:cs="Palatino Linotype"/>
          <w:i/>
          <w:iCs/>
          <w:sz w:val="22"/>
          <w:szCs w:val="22"/>
          <w:lang w:eastAsia="es-MX"/>
        </w:rPr>
        <w:t>informacion</w:t>
      </w:r>
      <w:proofErr w:type="spellEnd"/>
      <w:r w:rsidRPr="00DB71ED">
        <w:rPr>
          <w:rFonts w:ascii="Palatino Linotype" w:eastAsia="Palatino Linotype" w:hAnsi="Palatino Linotype" w:cs="Palatino Linotype"/>
          <w:i/>
          <w:iCs/>
          <w:sz w:val="22"/>
          <w:szCs w:val="22"/>
          <w:lang w:eastAsia="es-MX"/>
        </w:rPr>
        <w:t xml:space="preserve"> solicitada” (Sic)</w:t>
      </w:r>
    </w:p>
    <w:p w14:paraId="3349CEAD" w14:textId="498F906D" w:rsidR="00EE2586" w:rsidRPr="00DB71ED" w:rsidRDefault="00F63D14" w:rsidP="00DB71ED">
      <w:pPr>
        <w:spacing w:before="100" w:beforeAutospacing="1" w:after="100" w:afterAutospacing="1" w:line="360" w:lineRule="auto"/>
        <w:jc w:val="both"/>
        <w:rPr>
          <w:rFonts w:ascii="Palatino Linotype" w:eastAsiaTheme="minorEastAsia" w:hAnsi="Palatino Linotype" w:cstheme="minorBidi"/>
          <w:lang w:val="es-ES_tradnl"/>
        </w:rPr>
      </w:pPr>
      <w:r w:rsidRPr="00DB71ED">
        <w:rPr>
          <w:rFonts w:ascii="Palatino Linotype" w:hAnsi="Palatino Linotype" w:cs="Arial"/>
        </w:rPr>
        <w:t>Abierta la etapa</w:t>
      </w:r>
      <w:r w:rsidR="006B616B" w:rsidRPr="00DB71ED">
        <w:rPr>
          <w:rFonts w:ascii="Palatino Linotype" w:hAnsi="Palatino Linotype" w:cs="Arial"/>
        </w:rPr>
        <w:t xml:space="preserve"> instrucción</w:t>
      </w:r>
      <w:r w:rsidRPr="00DB71ED">
        <w:rPr>
          <w:rFonts w:ascii="Palatino Linotype" w:hAnsi="Palatino Linotype" w:cs="Arial"/>
        </w:rPr>
        <w:t xml:space="preserve">, el particular no realizo </w:t>
      </w:r>
      <w:r w:rsidRPr="00DB71ED">
        <w:rPr>
          <w:rFonts w:ascii="Palatino Linotype" w:eastAsiaTheme="minorEastAsia" w:hAnsi="Palatino Linotype" w:cstheme="minorBidi"/>
          <w:lang w:val="es-419"/>
        </w:rPr>
        <w:t>manifestaciones, así como tampoco ofreció pruebas o alegatos</w:t>
      </w:r>
      <w:r w:rsidRPr="00DB71ED">
        <w:rPr>
          <w:rFonts w:ascii="Palatino Linotype" w:eastAsiaTheme="minorEastAsia" w:hAnsi="Palatino Linotype" w:cstheme="minorBidi"/>
          <w:lang w:val="es-ES_tradnl"/>
        </w:rPr>
        <w:t xml:space="preserve">; por su parte, </w:t>
      </w:r>
      <w:r w:rsidRPr="00DB71ED">
        <w:rPr>
          <w:rFonts w:ascii="Palatino Linotype" w:eastAsiaTheme="minorEastAsia" w:hAnsi="Palatino Linotype" w:cstheme="minorBidi"/>
          <w:b/>
          <w:bCs/>
          <w:lang w:val="es-ES_tradnl"/>
        </w:rPr>
        <w:t>EL SUJETO OBLIGADO</w:t>
      </w:r>
      <w:r w:rsidR="00486870" w:rsidRPr="00DB71ED">
        <w:rPr>
          <w:rFonts w:ascii="Palatino Linotype" w:eastAsiaTheme="minorEastAsia" w:hAnsi="Palatino Linotype" w:cstheme="minorBidi"/>
          <w:b/>
          <w:bCs/>
          <w:lang w:val="es-ES_tradnl"/>
        </w:rPr>
        <w:t xml:space="preserve"> </w:t>
      </w:r>
      <w:r w:rsidR="00486870" w:rsidRPr="00DB71ED">
        <w:rPr>
          <w:rFonts w:ascii="Palatino Linotype" w:eastAsiaTheme="minorEastAsia" w:hAnsi="Palatino Linotype" w:cstheme="minorBidi"/>
          <w:bCs/>
          <w:lang w:val="es-ES_tradnl"/>
        </w:rPr>
        <w:t>no</w:t>
      </w:r>
      <w:r w:rsidRPr="00DB71ED">
        <w:rPr>
          <w:rFonts w:ascii="Palatino Linotype" w:eastAsiaTheme="minorEastAsia" w:hAnsi="Palatino Linotype" w:cstheme="minorBidi"/>
          <w:lang w:val="es-ES_tradnl"/>
        </w:rPr>
        <w:t xml:space="preserve"> </w:t>
      </w:r>
      <w:r w:rsidR="00486870" w:rsidRPr="00DB71ED">
        <w:rPr>
          <w:rFonts w:ascii="Palatino Linotype" w:eastAsiaTheme="minorEastAsia" w:hAnsi="Palatino Linotype" w:cstheme="minorBidi"/>
          <w:lang w:val="es-ES_tradnl"/>
        </w:rPr>
        <w:t>presento su Informe Justificado.</w:t>
      </w:r>
    </w:p>
    <w:p w14:paraId="276E3380" w14:textId="788958FA" w:rsidR="00F63D14" w:rsidRPr="00DB71ED" w:rsidRDefault="00F63D14" w:rsidP="00DB71ED">
      <w:pPr>
        <w:spacing w:before="100" w:beforeAutospacing="1" w:after="100" w:afterAutospacing="1" w:line="360" w:lineRule="auto"/>
        <w:jc w:val="both"/>
        <w:rPr>
          <w:rFonts w:ascii="Palatino Linotype" w:hAnsi="Palatino Linotype"/>
          <w:lang w:val="es-ES"/>
        </w:rPr>
      </w:pPr>
      <w:r w:rsidRPr="00DB71ED">
        <w:rPr>
          <w:rFonts w:ascii="Palatino Linotype" w:hAnsi="Palatino Linotype"/>
          <w:lang w:val="es-ES"/>
        </w:rPr>
        <w:t xml:space="preserve">En ese contexto, este Instituto analizó la totalidad de las constancias que integran el expediente electrónico conformado en el </w:t>
      </w:r>
      <w:r w:rsidRPr="00DB71ED">
        <w:rPr>
          <w:rFonts w:ascii="Palatino Linotype" w:hAnsi="Palatino Linotype"/>
          <w:b/>
          <w:bCs/>
          <w:lang w:val="es-ES"/>
        </w:rPr>
        <w:t>SAIMEX</w:t>
      </w:r>
      <w:r w:rsidRPr="00DB71ED">
        <w:rPr>
          <w:rFonts w:ascii="Palatino Linotype" w:hAnsi="Palatino Linotype"/>
          <w:lang w:val="es-ES"/>
        </w:rPr>
        <w:t>, del Recurso de Revisión materia del presente estudio, por lo que derivado del análisis realizado por este Ó</w:t>
      </w:r>
      <w:r w:rsidR="00486870" w:rsidRPr="00DB71ED">
        <w:rPr>
          <w:rFonts w:ascii="Palatino Linotype" w:hAnsi="Palatino Linotype"/>
          <w:lang w:val="es-ES"/>
        </w:rPr>
        <w:t>rgano Garante, se concluye en lo siguiente de acuerdo a las siguientes consideraciones de Derecho y hecho:</w:t>
      </w:r>
    </w:p>
    <w:p w14:paraId="4C3CF5B4" w14:textId="77777777" w:rsidR="007D1D5C" w:rsidRPr="00DB71ED" w:rsidRDefault="007D1D5C" w:rsidP="00DB71ED">
      <w:pPr>
        <w:spacing w:line="360" w:lineRule="auto"/>
        <w:jc w:val="both"/>
        <w:rPr>
          <w:rFonts w:ascii="Palatino Linotype" w:eastAsiaTheme="minorEastAsia" w:hAnsi="Palatino Linotype" w:cs="Arial"/>
          <w:lang w:val="es-ES_tradnl"/>
        </w:rPr>
      </w:pPr>
      <w:r w:rsidRPr="00DB71ED">
        <w:rPr>
          <w:rFonts w:ascii="Palatino Linotype" w:hAnsi="Palatino Linotype" w:cs="Arial"/>
          <w:lang w:val="es-ES" w:eastAsia="es-MX"/>
        </w:rPr>
        <w:lastRenderedPageBreak/>
        <w:t>Del análisis efectuado, se advierte que el presente recurso de revisión es procedente, pues se actualiza las hipótesis previstas en las fracciones VI y VIII, del artículo 179 de la Ley de la materia, el cual a la letra dice:</w:t>
      </w:r>
    </w:p>
    <w:p w14:paraId="08BF5711" w14:textId="77777777" w:rsidR="007D1D5C" w:rsidRPr="00DB71ED" w:rsidRDefault="007D1D5C" w:rsidP="00DB71ED">
      <w:pPr>
        <w:spacing w:before="100" w:beforeAutospacing="1" w:after="100" w:afterAutospacing="1"/>
        <w:ind w:left="851" w:right="901"/>
        <w:jc w:val="both"/>
        <w:rPr>
          <w:rFonts w:ascii="Palatino Linotype" w:hAnsi="Palatino Linotype" w:cs="Arial"/>
          <w:i/>
          <w:sz w:val="22"/>
          <w:szCs w:val="22"/>
          <w:lang w:val="es-ES"/>
        </w:rPr>
      </w:pPr>
      <w:r w:rsidRPr="00DB71ED">
        <w:rPr>
          <w:rFonts w:ascii="Palatino Linotype" w:hAnsi="Palatino Linotype" w:cs="Arial"/>
          <w:i/>
          <w:sz w:val="22"/>
          <w:szCs w:val="22"/>
          <w:lang w:val="es-ES"/>
        </w:rPr>
        <w:t>“</w:t>
      </w:r>
      <w:r w:rsidRPr="00DB71ED">
        <w:rPr>
          <w:rFonts w:ascii="Palatino Linotype" w:hAnsi="Palatino Linotype" w:cs="Arial"/>
          <w:b/>
          <w:i/>
          <w:sz w:val="22"/>
          <w:szCs w:val="22"/>
          <w:lang w:val="es-ES"/>
        </w:rPr>
        <w:t>Artículo 179.</w:t>
      </w:r>
      <w:r w:rsidRPr="00DB71ED">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F7BE49E" w14:textId="77777777" w:rsidR="007D1D5C" w:rsidRPr="00DB71ED" w:rsidRDefault="007D1D5C" w:rsidP="00DB71ED">
      <w:pPr>
        <w:spacing w:before="100" w:beforeAutospacing="1" w:after="100" w:afterAutospacing="1"/>
        <w:ind w:left="851" w:right="901"/>
        <w:jc w:val="both"/>
        <w:rPr>
          <w:rFonts w:ascii="Palatino Linotype" w:hAnsi="Palatino Linotype" w:cs="Arial"/>
          <w:b/>
          <w:bCs/>
          <w:i/>
          <w:sz w:val="22"/>
          <w:szCs w:val="22"/>
          <w:lang w:val="es-ES"/>
        </w:rPr>
      </w:pPr>
      <w:r w:rsidRPr="00DB71ED">
        <w:rPr>
          <w:rFonts w:ascii="Palatino Linotype" w:hAnsi="Palatino Linotype" w:cs="Arial"/>
          <w:b/>
          <w:bCs/>
          <w:i/>
          <w:sz w:val="22"/>
          <w:szCs w:val="22"/>
          <w:lang w:val="es-ES"/>
        </w:rPr>
        <w:t>(…)</w:t>
      </w:r>
    </w:p>
    <w:p w14:paraId="3EFE5924" w14:textId="77777777" w:rsidR="007D1D5C" w:rsidRPr="00DB71ED" w:rsidRDefault="007D1D5C" w:rsidP="00DB71ED">
      <w:pPr>
        <w:spacing w:before="100" w:beforeAutospacing="1" w:after="100" w:afterAutospacing="1"/>
        <w:ind w:left="851" w:right="901"/>
        <w:jc w:val="both"/>
        <w:rPr>
          <w:rFonts w:ascii="Palatino Linotype" w:hAnsi="Palatino Linotype" w:cs="Arial"/>
          <w:b/>
          <w:i/>
          <w:sz w:val="22"/>
          <w:szCs w:val="22"/>
          <w:lang w:val="es-ES_tradnl"/>
        </w:rPr>
      </w:pPr>
      <w:r w:rsidRPr="00DB71ED">
        <w:rPr>
          <w:rFonts w:ascii="Palatino Linotype" w:hAnsi="Palatino Linotype" w:cs="Arial"/>
          <w:b/>
          <w:i/>
          <w:sz w:val="22"/>
          <w:szCs w:val="22"/>
          <w:lang w:val="es-ES_tradnl"/>
        </w:rPr>
        <w:t xml:space="preserve">VI. La entrega de información que no corresponda con lo solicitado; </w:t>
      </w:r>
    </w:p>
    <w:p w14:paraId="3EAE8874" w14:textId="77777777" w:rsidR="007D1D5C" w:rsidRPr="00DB71ED" w:rsidRDefault="007D1D5C" w:rsidP="00DB71ED">
      <w:pPr>
        <w:spacing w:before="100" w:beforeAutospacing="1" w:after="100" w:afterAutospacing="1"/>
        <w:ind w:left="851" w:right="901"/>
        <w:jc w:val="both"/>
        <w:rPr>
          <w:rFonts w:ascii="Palatino Linotype" w:hAnsi="Palatino Linotype" w:cs="Arial"/>
          <w:b/>
          <w:i/>
          <w:sz w:val="22"/>
          <w:szCs w:val="22"/>
          <w:lang w:val="es-ES_tradnl"/>
        </w:rPr>
      </w:pPr>
      <w:r w:rsidRPr="00DB71ED">
        <w:rPr>
          <w:rFonts w:ascii="Palatino Linotype" w:hAnsi="Palatino Linotype" w:cs="Arial"/>
          <w:b/>
          <w:i/>
          <w:sz w:val="22"/>
          <w:szCs w:val="22"/>
          <w:lang w:val="es-ES_tradnl"/>
        </w:rPr>
        <w:t>(…)</w:t>
      </w:r>
    </w:p>
    <w:p w14:paraId="48B5A3D4" w14:textId="77777777" w:rsidR="007D1D5C" w:rsidRPr="00DB71ED" w:rsidRDefault="007D1D5C" w:rsidP="00DB71ED">
      <w:pPr>
        <w:spacing w:before="100" w:beforeAutospacing="1" w:after="100" w:afterAutospacing="1"/>
        <w:ind w:left="851" w:right="901"/>
        <w:jc w:val="both"/>
        <w:rPr>
          <w:rFonts w:ascii="Palatino Linotype" w:hAnsi="Palatino Linotype" w:cs="Arial"/>
          <w:b/>
          <w:i/>
          <w:sz w:val="22"/>
          <w:szCs w:val="22"/>
          <w:lang w:val="es-ES_tradnl"/>
        </w:rPr>
      </w:pPr>
      <w:r w:rsidRPr="00DB71ED">
        <w:rPr>
          <w:rFonts w:ascii="Palatino Linotype" w:hAnsi="Palatino Linotype" w:cs="Arial"/>
          <w:b/>
          <w:i/>
          <w:sz w:val="22"/>
          <w:szCs w:val="22"/>
          <w:lang w:val="es-ES_tradnl"/>
        </w:rPr>
        <w:t>VIII. La notificación, entrega o puesta a disposición de información en una modalidad o formato distinto al solicitado;</w:t>
      </w:r>
    </w:p>
    <w:p w14:paraId="7B5AE61C" w14:textId="77777777" w:rsidR="007D1D5C" w:rsidRPr="00DB71ED" w:rsidRDefault="007D1D5C" w:rsidP="00DB71ED">
      <w:pPr>
        <w:spacing w:before="100" w:beforeAutospacing="1" w:after="100" w:afterAutospacing="1"/>
        <w:ind w:left="851" w:right="901"/>
        <w:jc w:val="both"/>
        <w:rPr>
          <w:rFonts w:ascii="Palatino Linotype" w:hAnsi="Palatino Linotype" w:cs="Arial"/>
          <w:i/>
          <w:sz w:val="22"/>
          <w:szCs w:val="22"/>
          <w:lang w:val="es-ES"/>
        </w:rPr>
      </w:pPr>
      <w:r w:rsidRPr="00DB71ED">
        <w:rPr>
          <w:rFonts w:ascii="Palatino Linotype" w:hAnsi="Palatino Linotype" w:cs="Arial"/>
          <w:b/>
          <w:i/>
          <w:sz w:val="22"/>
          <w:szCs w:val="22"/>
          <w:lang w:val="es-ES"/>
        </w:rPr>
        <w:t>(…)</w:t>
      </w:r>
      <w:r w:rsidRPr="00DB71ED">
        <w:rPr>
          <w:rFonts w:ascii="Palatino Linotype" w:hAnsi="Palatino Linotype" w:cs="Arial"/>
          <w:i/>
          <w:sz w:val="22"/>
          <w:szCs w:val="22"/>
          <w:lang w:val="es-ES"/>
        </w:rPr>
        <w:t>”</w:t>
      </w:r>
    </w:p>
    <w:p w14:paraId="693AC82A" w14:textId="77777777" w:rsidR="007D1D5C" w:rsidRPr="00DB71ED" w:rsidRDefault="007D1D5C" w:rsidP="00DB71ED">
      <w:pPr>
        <w:spacing w:before="100" w:beforeAutospacing="1" w:after="100" w:afterAutospacing="1"/>
        <w:ind w:left="851" w:right="901"/>
        <w:jc w:val="both"/>
        <w:rPr>
          <w:rFonts w:ascii="Palatino Linotype" w:hAnsi="Palatino Linotype" w:cs="Arial"/>
          <w:i/>
          <w:sz w:val="22"/>
          <w:szCs w:val="22"/>
          <w:lang w:val="es-ES"/>
        </w:rPr>
      </w:pPr>
      <w:r w:rsidRPr="00DB71ED">
        <w:rPr>
          <w:rFonts w:ascii="Palatino Linotype" w:hAnsi="Palatino Linotype" w:cs="Arial"/>
          <w:i/>
          <w:sz w:val="22"/>
          <w:szCs w:val="22"/>
          <w:lang w:val="es-ES"/>
        </w:rPr>
        <w:t>(Énfasis añadido)</w:t>
      </w:r>
    </w:p>
    <w:p w14:paraId="0F1DE72D" w14:textId="77777777" w:rsidR="007D1D5C" w:rsidRPr="00DB71ED" w:rsidRDefault="007D1D5C" w:rsidP="00DB71ED">
      <w:pPr>
        <w:ind w:left="851" w:right="901"/>
        <w:jc w:val="both"/>
        <w:rPr>
          <w:rFonts w:ascii="Palatino Linotype" w:hAnsi="Palatino Linotype" w:cs="Arial"/>
          <w:i/>
          <w:sz w:val="22"/>
          <w:szCs w:val="22"/>
          <w:lang w:val="es-ES"/>
        </w:rPr>
      </w:pPr>
    </w:p>
    <w:p w14:paraId="093A5CC1" w14:textId="77777777" w:rsidR="007D1D5C" w:rsidRPr="00DB71ED" w:rsidRDefault="007D1D5C" w:rsidP="00DB71ED">
      <w:pPr>
        <w:widowControl w:val="0"/>
        <w:suppressAutoHyphens/>
        <w:spacing w:line="360" w:lineRule="auto"/>
        <w:jc w:val="both"/>
        <w:rPr>
          <w:rFonts w:ascii="Palatino Linotype" w:hAnsi="Palatino Linotype" w:cs="Arial"/>
        </w:rPr>
      </w:pPr>
      <w:r w:rsidRPr="00DB71ED">
        <w:rPr>
          <w:rFonts w:ascii="Palatino Linotype" w:hAnsi="Palatino Linotype" w:cs="Arial"/>
        </w:rPr>
        <w:t xml:space="preserve">El precepto legal antes citado, establece como supuesto de procedencia del recurso de revisión, la entrega de la información no corresponde con lo solicitado y el cambio de modalidad a consulta directa, por parte del </w:t>
      </w:r>
      <w:r w:rsidRPr="00DB71ED">
        <w:rPr>
          <w:rFonts w:ascii="Palatino Linotype" w:hAnsi="Palatino Linotype" w:cs="Arial"/>
          <w:b/>
        </w:rPr>
        <w:t>SUJETO OBLIGADO</w:t>
      </w:r>
      <w:r w:rsidRPr="00DB71ED">
        <w:rPr>
          <w:rFonts w:ascii="Palatino Linotype" w:hAnsi="Palatino Linotype" w:cs="Arial"/>
        </w:rPr>
        <w:t>, situación que se actualiza en el presente caso.</w:t>
      </w:r>
    </w:p>
    <w:p w14:paraId="1F04FC75" w14:textId="77777777" w:rsidR="007D1D5C" w:rsidRPr="00DB71ED" w:rsidRDefault="007D1D5C" w:rsidP="00DB71ED">
      <w:pPr>
        <w:widowControl w:val="0"/>
        <w:suppressAutoHyphens/>
        <w:spacing w:line="360" w:lineRule="auto"/>
        <w:jc w:val="both"/>
        <w:rPr>
          <w:rFonts w:ascii="Palatino Linotype" w:hAnsi="Palatino Linotype" w:cs="Arial"/>
        </w:rPr>
      </w:pPr>
    </w:p>
    <w:p w14:paraId="1D55CBA7" w14:textId="77777777" w:rsidR="007D1D5C" w:rsidRPr="00DB71ED" w:rsidRDefault="007D1D5C" w:rsidP="00DB71ED">
      <w:pPr>
        <w:tabs>
          <w:tab w:val="left" w:pos="709"/>
        </w:tabs>
        <w:spacing w:line="360" w:lineRule="auto"/>
        <w:jc w:val="both"/>
        <w:rPr>
          <w:rFonts w:ascii="Palatino Linotype" w:hAnsi="Palatino Linotype" w:cs="Arial"/>
        </w:rPr>
      </w:pPr>
      <w:r w:rsidRPr="00DB71ED">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7F729384" w14:textId="77777777" w:rsidR="007D1D5C" w:rsidRPr="00DB71ED" w:rsidRDefault="007D1D5C" w:rsidP="00DB71ED">
      <w:pPr>
        <w:ind w:left="851" w:right="901"/>
        <w:jc w:val="both"/>
        <w:rPr>
          <w:rFonts w:ascii="Palatino Linotype" w:hAnsi="Palatino Linotype" w:cs="Arial"/>
          <w:i/>
          <w:sz w:val="22"/>
          <w:szCs w:val="22"/>
        </w:rPr>
      </w:pPr>
    </w:p>
    <w:p w14:paraId="69922497" w14:textId="77777777" w:rsidR="007D1D5C" w:rsidRPr="00DB71ED" w:rsidRDefault="007D1D5C" w:rsidP="00DB71ED">
      <w:pPr>
        <w:spacing w:line="276" w:lineRule="auto"/>
        <w:ind w:left="851" w:right="901"/>
        <w:jc w:val="both"/>
        <w:rPr>
          <w:rFonts w:ascii="Palatino Linotype" w:hAnsi="Palatino Linotype" w:cs="Arial"/>
          <w:i/>
          <w:sz w:val="22"/>
          <w:szCs w:val="22"/>
        </w:rPr>
      </w:pPr>
      <w:r w:rsidRPr="00DB71ED">
        <w:rPr>
          <w:rFonts w:ascii="Palatino Linotype" w:hAnsi="Palatino Linotype" w:cs="Arial"/>
          <w:i/>
          <w:sz w:val="22"/>
          <w:szCs w:val="22"/>
        </w:rPr>
        <w:lastRenderedPageBreak/>
        <w:t>“</w:t>
      </w:r>
      <w:r w:rsidRPr="00DB71ED">
        <w:rPr>
          <w:rFonts w:ascii="Palatino Linotype" w:hAnsi="Palatino Linotype" w:cs="Arial"/>
          <w:b/>
          <w:i/>
          <w:sz w:val="22"/>
          <w:szCs w:val="22"/>
        </w:rPr>
        <w:t>Artículo 4.</w:t>
      </w:r>
      <w:r w:rsidRPr="00DB71E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929597" w14:textId="77777777" w:rsidR="007D1D5C" w:rsidRPr="00DB71ED" w:rsidRDefault="007D1D5C" w:rsidP="00DB71ED">
      <w:pPr>
        <w:spacing w:line="276" w:lineRule="auto"/>
        <w:ind w:left="851" w:right="901"/>
        <w:jc w:val="both"/>
        <w:rPr>
          <w:rFonts w:ascii="Palatino Linotype" w:hAnsi="Palatino Linotype" w:cs="Arial"/>
          <w:i/>
          <w:sz w:val="22"/>
          <w:szCs w:val="22"/>
        </w:rPr>
      </w:pPr>
      <w:r w:rsidRPr="00DB71ED">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DB71ED">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818870" w14:textId="77777777" w:rsidR="007D1D5C" w:rsidRPr="00DB71ED" w:rsidRDefault="007D1D5C" w:rsidP="00DB71ED">
      <w:pPr>
        <w:spacing w:line="276" w:lineRule="auto"/>
        <w:ind w:left="851" w:right="901"/>
        <w:jc w:val="both"/>
        <w:rPr>
          <w:rFonts w:ascii="Palatino Linotype" w:hAnsi="Palatino Linotype" w:cs="Arial"/>
          <w:i/>
          <w:sz w:val="22"/>
          <w:szCs w:val="22"/>
        </w:rPr>
      </w:pPr>
      <w:r w:rsidRPr="00DB71E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645C0E92" w14:textId="77777777" w:rsidR="007D1D5C" w:rsidRPr="00DB71ED" w:rsidRDefault="007D1D5C" w:rsidP="00DB71ED">
      <w:pPr>
        <w:spacing w:line="276" w:lineRule="auto"/>
        <w:ind w:left="851" w:right="901"/>
        <w:jc w:val="both"/>
        <w:rPr>
          <w:rFonts w:ascii="Palatino Linotype" w:hAnsi="Palatino Linotype" w:cs="Arial"/>
          <w:i/>
          <w:sz w:val="22"/>
          <w:szCs w:val="22"/>
        </w:rPr>
      </w:pPr>
      <w:r w:rsidRPr="00DB71ED">
        <w:rPr>
          <w:rFonts w:ascii="Palatino Linotype" w:hAnsi="Palatino Linotype" w:cs="Arial"/>
          <w:b/>
          <w:i/>
          <w:sz w:val="22"/>
          <w:szCs w:val="22"/>
        </w:rPr>
        <w:t>Artículo 12.</w:t>
      </w:r>
      <w:r w:rsidRPr="00DB71E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3AA7E7BB" w14:textId="77777777" w:rsidR="007D1D5C" w:rsidRPr="00DB71ED" w:rsidRDefault="007D1D5C" w:rsidP="00DB71ED">
      <w:pPr>
        <w:spacing w:line="276" w:lineRule="auto"/>
        <w:ind w:left="851" w:right="901"/>
        <w:jc w:val="both"/>
        <w:rPr>
          <w:rFonts w:ascii="Palatino Linotype" w:hAnsi="Palatino Linotype" w:cs="Arial"/>
          <w:i/>
          <w:sz w:val="22"/>
          <w:szCs w:val="22"/>
        </w:rPr>
      </w:pPr>
      <w:r w:rsidRPr="00DB71ED">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DB71ED">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671D1F7" w14:textId="77777777" w:rsidR="007D1D5C" w:rsidRPr="00DB71ED" w:rsidRDefault="007D1D5C" w:rsidP="00DB71ED">
      <w:pPr>
        <w:ind w:left="851" w:right="901"/>
        <w:jc w:val="both"/>
        <w:rPr>
          <w:rFonts w:ascii="Palatino Linotype" w:hAnsi="Palatino Linotype" w:cs="Arial"/>
          <w:i/>
          <w:sz w:val="22"/>
          <w:szCs w:val="22"/>
        </w:rPr>
      </w:pPr>
      <w:r w:rsidRPr="00DB71ED">
        <w:rPr>
          <w:rFonts w:ascii="Palatino Linotype" w:hAnsi="Palatino Linotype" w:cs="Arial"/>
          <w:i/>
          <w:sz w:val="22"/>
          <w:szCs w:val="22"/>
        </w:rPr>
        <w:t>(Énfasis añadido)</w:t>
      </w:r>
    </w:p>
    <w:p w14:paraId="6790D32F" w14:textId="77777777" w:rsidR="007D1D5C" w:rsidRPr="00DB71ED" w:rsidRDefault="007D1D5C" w:rsidP="00DB71ED">
      <w:pPr>
        <w:ind w:left="851" w:right="901"/>
        <w:jc w:val="both"/>
        <w:rPr>
          <w:rFonts w:ascii="Palatino Linotype" w:hAnsi="Palatino Linotype" w:cs="Arial"/>
          <w:i/>
          <w:sz w:val="22"/>
          <w:szCs w:val="22"/>
        </w:rPr>
      </w:pPr>
    </w:p>
    <w:p w14:paraId="3A02A5D7" w14:textId="77777777" w:rsidR="007D1D5C" w:rsidRPr="00DB71ED" w:rsidRDefault="007D1D5C" w:rsidP="00DB71ED">
      <w:pPr>
        <w:spacing w:line="360" w:lineRule="auto"/>
        <w:jc w:val="both"/>
        <w:rPr>
          <w:rFonts w:ascii="Palatino Linotype" w:hAnsi="Palatino Linotype" w:cs="Arial"/>
        </w:rPr>
      </w:pPr>
      <w:r w:rsidRPr="00DB71ED">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12A0F4F0" w14:textId="77777777" w:rsidR="007D1D5C" w:rsidRPr="00DB71ED" w:rsidRDefault="007D1D5C" w:rsidP="00DB71ED">
      <w:pPr>
        <w:spacing w:line="360" w:lineRule="auto"/>
        <w:jc w:val="both"/>
        <w:rPr>
          <w:rFonts w:ascii="Palatino Linotype" w:hAnsi="Palatino Linotype" w:cs="Arial"/>
        </w:rPr>
      </w:pPr>
    </w:p>
    <w:p w14:paraId="010BE9C8" w14:textId="77777777" w:rsidR="007D1D5C" w:rsidRPr="00DB71ED" w:rsidRDefault="007D1D5C" w:rsidP="00DB71ED">
      <w:pPr>
        <w:spacing w:before="100" w:beforeAutospacing="1" w:after="100" w:afterAutospacing="1" w:line="360" w:lineRule="auto"/>
        <w:jc w:val="both"/>
        <w:rPr>
          <w:rFonts w:ascii="Palatino Linotype" w:hAnsi="Palatino Linotype"/>
        </w:rPr>
      </w:pPr>
    </w:p>
    <w:p w14:paraId="65923C53" w14:textId="4F4DE179" w:rsidR="00E049C5" w:rsidRPr="00DB71ED" w:rsidRDefault="00E049C5" w:rsidP="00DB71ED">
      <w:pPr>
        <w:spacing w:before="100" w:beforeAutospacing="1" w:after="100" w:afterAutospacing="1" w:line="360" w:lineRule="auto"/>
        <w:ind w:right="51"/>
        <w:jc w:val="both"/>
        <w:rPr>
          <w:rFonts w:ascii="Palatino Linotype" w:hAnsi="Palatino Linotype" w:cs="Arial"/>
        </w:rPr>
      </w:pPr>
      <w:r w:rsidRPr="00DB71ED">
        <w:rPr>
          <w:rFonts w:ascii="Palatino Linotype" w:hAnsi="Palatino Linotype" w:cs="Arial"/>
        </w:rPr>
        <w:lastRenderedPageBreak/>
        <w:t xml:space="preserve">Por lo que, derivado de dicha respuesta se advierte que en el Acta del Comité de Transparencia, y la incidencia </w:t>
      </w:r>
      <w:r w:rsidR="00A74B00" w:rsidRPr="00DB71ED">
        <w:rPr>
          <w:rFonts w:ascii="Palatino Linotype" w:hAnsi="Palatino Linotype" w:cs="Arial"/>
        </w:rPr>
        <w:t xml:space="preserve">de la Dirección de Informática de este Órgano Garante </w:t>
      </w:r>
      <w:r w:rsidRPr="00DB71ED">
        <w:rPr>
          <w:rFonts w:ascii="Palatino Linotype" w:hAnsi="Palatino Linotype" w:cs="Arial"/>
        </w:rPr>
        <w:t>la cual refiere las manifestaciones vertidas, de manera fundada y motivada en la que aprueban el cambio de modalidad</w:t>
      </w:r>
      <w:r w:rsidR="00A74B00" w:rsidRPr="00DB71ED">
        <w:rPr>
          <w:rFonts w:ascii="Palatino Linotype" w:hAnsi="Palatino Linotype" w:cs="Arial"/>
        </w:rPr>
        <w:t>.</w:t>
      </w:r>
    </w:p>
    <w:p w14:paraId="41517AD5" w14:textId="77777777" w:rsidR="00A74B00" w:rsidRPr="00DB71ED" w:rsidRDefault="00A74B00" w:rsidP="00DB71ED">
      <w:pPr>
        <w:spacing w:line="360" w:lineRule="auto"/>
        <w:ind w:right="49"/>
        <w:contextualSpacing/>
        <w:jc w:val="both"/>
        <w:rPr>
          <w:rFonts w:ascii="Palatino Linotype" w:hAnsi="Palatino Linotype" w:cs="Arial"/>
        </w:rPr>
      </w:pPr>
      <w:r w:rsidRPr="00DB71ED">
        <w:rPr>
          <w:rFonts w:ascii="Palatino Linotype" w:hAnsi="Palatino Linotype" w:cs="Arial"/>
        </w:rPr>
        <w:t>Al respecto, el máximo tribunal del país ha establecido jurisprudencia respecto a qué debe entenderse por fundamentación y motivación, en los siguientes términos:</w:t>
      </w:r>
    </w:p>
    <w:p w14:paraId="6DE20ADA" w14:textId="77777777" w:rsidR="00A74B00" w:rsidRPr="00DB71ED" w:rsidRDefault="00A74B00" w:rsidP="00DB71ED">
      <w:pPr>
        <w:ind w:left="850" w:right="900"/>
        <w:contextualSpacing/>
        <w:jc w:val="both"/>
        <w:rPr>
          <w:rFonts w:ascii="Palatino Linotype" w:hAnsi="Palatino Linotype" w:cs="Arial"/>
          <w:i/>
          <w:sz w:val="22"/>
          <w:szCs w:val="22"/>
        </w:rPr>
      </w:pPr>
    </w:p>
    <w:p w14:paraId="13C7465B" w14:textId="77777777" w:rsidR="00A74B00" w:rsidRPr="00DB71ED" w:rsidRDefault="00A74B00" w:rsidP="00DB71ED">
      <w:pPr>
        <w:spacing w:line="276" w:lineRule="auto"/>
        <w:ind w:left="850" w:right="900"/>
        <w:contextualSpacing/>
        <w:jc w:val="both"/>
        <w:rPr>
          <w:rFonts w:ascii="Palatino Linotype" w:hAnsi="Palatino Linotype" w:cs="Arial"/>
          <w:i/>
          <w:sz w:val="22"/>
          <w:szCs w:val="22"/>
        </w:rPr>
      </w:pPr>
      <w:r w:rsidRPr="00DB71ED">
        <w:rPr>
          <w:rFonts w:ascii="Palatino Linotype" w:hAnsi="Palatino Linotype" w:cs="Arial"/>
          <w:i/>
          <w:sz w:val="22"/>
          <w:szCs w:val="22"/>
        </w:rPr>
        <w:t>“</w:t>
      </w:r>
      <w:r w:rsidRPr="00DB71ED">
        <w:rPr>
          <w:rFonts w:ascii="Palatino Linotype" w:hAnsi="Palatino Linotype" w:cs="Arial"/>
          <w:b/>
          <w:i/>
          <w:sz w:val="22"/>
          <w:szCs w:val="22"/>
        </w:rPr>
        <w:t xml:space="preserve">FUNDAMENTACION Y MOTIVACION. </w:t>
      </w:r>
      <w:r w:rsidRPr="00DB71ED">
        <w:rPr>
          <w:rFonts w:ascii="Palatino Linotype" w:hAnsi="Palatino Linotype" w:cs="Arial"/>
          <w:i/>
          <w:sz w:val="22"/>
          <w:szCs w:val="22"/>
        </w:rPr>
        <w:t xml:space="preserve">La </w:t>
      </w:r>
      <w:r w:rsidRPr="00DB71ED">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B71ED">
        <w:rPr>
          <w:rFonts w:ascii="Palatino Linotype" w:hAnsi="Palatino Linotype" w:cs="Arial"/>
          <w:i/>
          <w:sz w:val="22"/>
          <w:szCs w:val="22"/>
        </w:rPr>
        <w:t>.</w:t>
      </w:r>
    </w:p>
    <w:p w14:paraId="5EE2DFF5" w14:textId="77777777" w:rsidR="00A74B00" w:rsidRPr="00DB71ED" w:rsidRDefault="00A74B00" w:rsidP="00DB71ED">
      <w:pPr>
        <w:ind w:left="850" w:right="900"/>
        <w:contextualSpacing/>
        <w:jc w:val="both"/>
        <w:rPr>
          <w:rFonts w:ascii="Palatino Linotype" w:hAnsi="Palatino Linotype" w:cs="Arial"/>
          <w:i/>
          <w:sz w:val="22"/>
          <w:szCs w:val="22"/>
        </w:rPr>
      </w:pPr>
      <w:r w:rsidRPr="00DB71ED">
        <w:rPr>
          <w:rFonts w:ascii="Palatino Linotype" w:hAnsi="Palatino Linotype" w:cs="Arial"/>
          <w:b/>
          <w:i/>
          <w:sz w:val="22"/>
          <w:szCs w:val="22"/>
        </w:rPr>
        <w:t xml:space="preserve">…” </w:t>
      </w:r>
      <w:r w:rsidRPr="00DB71ED">
        <w:rPr>
          <w:rFonts w:ascii="Palatino Linotype" w:hAnsi="Palatino Linotype" w:cs="Arial"/>
          <w:i/>
          <w:sz w:val="22"/>
          <w:szCs w:val="22"/>
        </w:rPr>
        <w:t>(Sic)</w:t>
      </w:r>
    </w:p>
    <w:p w14:paraId="40B69E1C" w14:textId="77777777" w:rsidR="00A74B00" w:rsidRPr="00DB71ED" w:rsidRDefault="00A74B00" w:rsidP="00DB71ED">
      <w:pPr>
        <w:ind w:left="850" w:right="900"/>
        <w:contextualSpacing/>
        <w:jc w:val="both"/>
        <w:rPr>
          <w:rFonts w:ascii="Palatino Linotype" w:hAnsi="Palatino Linotype" w:cs="Arial"/>
          <w:i/>
          <w:sz w:val="8"/>
          <w:szCs w:val="22"/>
        </w:rPr>
      </w:pPr>
    </w:p>
    <w:p w14:paraId="38DC656C" w14:textId="77777777" w:rsidR="00A74B00" w:rsidRPr="00DB71ED" w:rsidRDefault="00A74B00" w:rsidP="00DB71ED">
      <w:pPr>
        <w:spacing w:before="100" w:beforeAutospacing="1" w:after="100" w:afterAutospacing="1" w:line="360" w:lineRule="auto"/>
        <w:ind w:right="51"/>
        <w:jc w:val="both"/>
        <w:rPr>
          <w:rFonts w:ascii="Palatino Linotype" w:hAnsi="Palatino Linotype" w:cs="Arial"/>
        </w:rPr>
      </w:pPr>
      <w:r w:rsidRPr="00DB71ED">
        <w:rPr>
          <w:rFonts w:ascii="Palatino Linotype" w:hAnsi="Palatino Linotype" w:cs="Arial"/>
        </w:rPr>
        <w:t>Criterio que nos permite señalar que surte la debida fundamentación cuando se cita el precepto legal aplicable al caso concreto y cuenta con la debida motivación cuando se expresan las razones, motivos o circunstancias que tomó en cuenta la autoridad para adecuar el hecho a los fundamentos de derecho.</w:t>
      </w:r>
    </w:p>
    <w:p w14:paraId="7A2BC47C" w14:textId="77777777" w:rsidR="00A74B00" w:rsidRPr="00DB71ED" w:rsidRDefault="00A74B00" w:rsidP="00DB71ED">
      <w:pPr>
        <w:spacing w:line="360" w:lineRule="auto"/>
        <w:ind w:right="51"/>
        <w:contextualSpacing/>
        <w:jc w:val="both"/>
        <w:rPr>
          <w:rFonts w:ascii="Palatino Linotype" w:hAnsi="Palatino Linotype" w:cs="Arial"/>
        </w:rPr>
      </w:pPr>
      <w:r w:rsidRPr="00DB71E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C1DCA98" w14:textId="77777777" w:rsidR="00A74B00" w:rsidRPr="00DB71ED" w:rsidRDefault="00A74B00" w:rsidP="00DB71ED">
      <w:pPr>
        <w:ind w:left="850" w:right="900"/>
        <w:contextualSpacing/>
        <w:jc w:val="both"/>
        <w:rPr>
          <w:rFonts w:ascii="Palatino Linotype" w:hAnsi="Palatino Linotype" w:cs="Arial"/>
          <w:b/>
          <w:i/>
          <w:sz w:val="22"/>
          <w:szCs w:val="22"/>
        </w:rPr>
      </w:pPr>
    </w:p>
    <w:p w14:paraId="1DF22BAC" w14:textId="77777777" w:rsidR="00A74B00" w:rsidRPr="00DB71ED" w:rsidRDefault="00A74B00" w:rsidP="00DB71ED">
      <w:pPr>
        <w:spacing w:line="276" w:lineRule="auto"/>
        <w:ind w:left="850" w:right="900"/>
        <w:contextualSpacing/>
        <w:jc w:val="both"/>
        <w:rPr>
          <w:rFonts w:ascii="Palatino Linotype" w:hAnsi="Palatino Linotype" w:cs="Arial"/>
          <w:i/>
          <w:sz w:val="22"/>
          <w:szCs w:val="22"/>
        </w:rPr>
      </w:pPr>
      <w:r w:rsidRPr="00DB71ED">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DB71ED">
        <w:rPr>
          <w:rFonts w:ascii="Palatino Linotype" w:hAnsi="Palatino Linotype" w:cs="Arial"/>
          <w:i/>
          <w:sz w:val="22"/>
          <w:szCs w:val="22"/>
        </w:rPr>
        <w:t xml:space="preserve">. El contenido formal de la garantía de legalidad prevista en el artículo </w:t>
      </w:r>
      <w:r w:rsidRPr="00DB71ED">
        <w:rPr>
          <w:rFonts w:ascii="Palatino Linotype" w:hAnsi="Palatino Linotype" w:cs="Arial"/>
          <w:i/>
          <w:sz w:val="22"/>
          <w:szCs w:val="22"/>
        </w:rPr>
        <w:lastRenderedPageBreak/>
        <w:t xml:space="preserve">16 constitucional relativa a la </w:t>
      </w:r>
      <w:r w:rsidRPr="00DB71ED">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B71ED">
        <w:rPr>
          <w:rFonts w:ascii="Palatino Linotype" w:hAnsi="Palatino Linotype" w:cs="Arial"/>
          <w:i/>
          <w:sz w:val="22"/>
          <w:szCs w:val="22"/>
        </w:rPr>
        <w:t xml:space="preserve">. Por tanto, </w:t>
      </w:r>
      <w:r w:rsidRPr="00DB71ED">
        <w:rPr>
          <w:rFonts w:ascii="Palatino Linotype" w:hAnsi="Palatino Linotype" w:cs="Arial"/>
          <w:b/>
          <w:i/>
          <w:sz w:val="22"/>
          <w:szCs w:val="22"/>
          <w:u w:val="single"/>
        </w:rPr>
        <w:t>no basta que el acto de autoridad apenas observe una motivación pro forma pero de una manera incongruente, insuficiente o imprecisa</w:t>
      </w:r>
      <w:r w:rsidRPr="00DB71ED">
        <w:rPr>
          <w:rFonts w:ascii="Palatino Linotype" w:hAnsi="Palatino Linotype" w:cs="Arial"/>
          <w:i/>
          <w:sz w:val="22"/>
          <w:szCs w:val="22"/>
        </w:rPr>
        <w:t>, que impida la finalidad del conocimiento, comprobación y defensa pertinente</w:t>
      </w:r>
      <w:r w:rsidRPr="00DB71ED">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B71ED">
        <w:rPr>
          <w:rFonts w:ascii="Palatino Linotype" w:hAnsi="Palatino Linotype" w:cs="Arial"/>
          <w:i/>
          <w:sz w:val="22"/>
          <w:szCs w:val="22"/>
        </w:rPr>
        <w:t>.”</w:t>
      </w:r>
      <w:r w:rsidRPr="00DB71ED">
        <w:rPr>
          <w:rFonts w:ascii="Palatino Linotype" w:hAnsi="Palatino Linotype"/>
        </w:rPr>
        <w:t xml:space="preserve"> </w:t>
      </w:r>
      <w:r w:rsidRPr="00DB71ED">
        <w:rPr>
          <w:rFonts w:ascii="Palatino Linotype" w:hAnsi="Palatino Linotype" w:cs="Arial"/>
          <w:i/>
          <w:sz w:val="22"/>
          <w:szCs w:val="22"/>
        </w:rPr>
        <w:t>(Sic)</w:t>
      </w:r>
    </w:p>
    <w:p w14:paraId="6E822219" w14:textId="77777777" w:rsidR="00A74B00" w:rsidRPr="00DB71ED" w:rsidRDefault="00A74B00" w:rsidP="00DB71ED">
      <w:pPr>
        <w:ind w:left="850" w:right="900"/>
        <w:contextualSpacing/>
        <w:jc w:val="both"/>
        <w:rPr>
          <w:rFonts w:ascii="Palatino Linotype" w:hAnsi="Palatino Linotype" w:cs="Arial"/>
          <w:i/>
          <w:sz w:val="22"/>
          <w:szCs w:val="22"/>
        </w:rPr>
      </w:pPr>
    </w:p>
    <w:p w14:paraId="11631744" w14:textId="77777777" w:rsidR="00A74B00" w:rsidRPr="00DB71ED" w:rsidRDefault="00A74B00" w:rsidP="00DB71ED">
      <w:pPr>
        <w:spacing w:before="100" w:beforeAutospacing="1" w:after="100" w:afterAutospacing="1" w:line="360" w:lineRule="auto"/>
        <w:ind w:right="49"/>
        <w:jc w:val="both"/>
        <w:rPr>
          <w:rFonts w:ascii="Palatino Linotype" w:hAnsi="Palatino Linotype" w:cs="Arial"/>
        </w:rPr>
      </w:pPr>
      <w:r w:rsidRPr="00DB71E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con el acto de autoridad, pueda impugnar la decisión, permitiéndole una real y auténtica defensa.</w:t>
      </w:r>
    </w:p>
    <w:p w14:paraId="21803AAF" w14:textId="77777777" w:rsidR="00A74B00" w:rsidRPr="00DB71ED" w:rsidRDefault="00A74B00" w:rsidP="00DB71E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B71ED">
        <w:rPr>
          <w:rFonts w:ascii="Palatino Linotype" w:eastAsia="Calibri" w:hAnsi="Palatino Linotype" w:cs="Arial"/>
        </w:rPr>
        <w:t xml:space="preserve">Acorde con lo anterior, es de señalar que </w:t>
      </w:r>
      <w:r w:rsidRPr="00DB71ED">
        <w:rPr>
          <w:rFonts w:ascii="Palatino Linotype" w:eastAsia="Calibri" w:hAnsi="Palatino Linotype" w:cs="Arial"/>
          <w:b/>
        </w:rPr>
        <w:t>EL SUJETO OBLIGADO</w:t>
      </w:r>
      <w:r w:rsidRPr="00DB71ED">
        <w:rPr>
          <w:rFonts w:ascii="Palatino Linotype" w:eastAsia="Calibri" w:hAnsi="Palatino Linotype" w:cs="Arial"/>
        </w:rPr>
        <w:t xml:space="preserve"> refirió desde respuesta primigenia la imposibilidad tecnológica y administrativa para entregar los archivos requeridos por el particular en dicho sistema, toda vez que, señaló un caso de imposibilidad técnica y administrativa motivo por el cual Comité de Transparencia avaló el cambio de modalidad para la entrega de información.</w:t>
      </w:r>
    </w:p>
    <w:p w14:paraId="4F582124" w14:textId="77777777" w:rsidR="00A74B00" w:rsidRPr="00DB71ED" w:rsidRDefault="00A74B00" w:rsidP="00DB71E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B71ED">
        <w:rPr>
          <w:rFonts w:ascii="Palatino Linotype" w:eastAsia="Calibri" w:hAnsi="Palatino Linotype" w:cs="Arial"/>
        </w:rPr>
        <w:lastRenderedPageBreak/>
        <w:t xml:space="preserve">También cabe resaltar que desde respuesta primigenia dio el nombre de la unidad administrativa así como del servidor público que le atenderá, la fecha, hora de entrega, de tal manera que se advierte que funda y motiva las razones suficientes para el cambio de modalidad en la resolución respectiva del Comité de Transparencia del </w:t>
      </w:r>
      <w:r w:rsidRPr="00DB71ED">
        <w:rPr>
          <w:rFonts w:ascii="Palatino Linotype" w:eastAsia="Calibri" w:hAnsi="Palatino Linotype" w:cs="Arial"/>
          <w:b/>
          <w:bCs/>
        </w:rPr>
        <w:t xml:space="preserve">SUJETO OBLIGADO, </w:t>
      </w:r>
      <w:r w:rsidRPr="00DB71ED">
        <w:rPr>
          <w:rFonts w:ascii="Palatino Linotype" w:eastAsia="Calibri" w:hAnsi="Palatino Linotype" w:cs="Arial"/>
        </w:rPr>
        <w:t>de conformidad con lo establecido en el artículo 49, fracción XII</w:t>
      </w:r>
      <w:r w:rsidRPr="00DB71ED">
        <w:rPr>
          <w:rFonts w:ascii="Palatino Linotype" w:eastAsia="Calibri" w:hAnsi="Palatino Linotype" w:cs="Arial"/>
          <w:vertAlign w:val="superscript"/>
        </w:rPr>
        <w:footnoteReference w:id="1"/>
      </w:r>
      <w:r w:rsidRPr="00DB71ED">
        <w:rPr>
          <w:rFonts w:ascii="Palatino Linotype" w:eastAsia="Calibri" w:hAnsi="Palatino Linotype" w:cs="Arial"/>
        </w:rPr>
        <w:t>, de la Ley de Transparencia y Acceso a la Información Pública del Estado de México y Municipios, sin embargo, es obligación del responsable de la Unidad de Información verificar que los archivos sean entregados por la modalidad señalada por el particular.</w:t>
      </w:r>
    </w:p>
    <w:p w14:paraId="33AEC108" w14:textId="77777777" w:rsidR="00A74B00" w:rsidRPr="00DB71ED" w:rsidRDefault="00A74B00" w:rsidP="00DB71ED">
      <w:pPr>
        <w:spacing w:line="360" w:lineRule="auto"/>
        <w:jc w:val="both"/>
        <w:rPr>
          <w:rFonts w:ascii="Palatino Linotype" w:hAnsi="Palatino Linotype" w:cs="Arial"/>
        </w:rPr>
      </w:pPr>
      <w:r w:rsidRPr="00DB71ED">
        <w:rPr>
          <w:rFonts w:ascii="Palatino Linotype" w:hAnsi="Palatino Linotype"/>
        </w:rPr>
        <w:t xml:space="preserve">Por lo que de esa manera justifica el cambio de modalidad para la entrega de información a consulta directa (in situ), pues al ser requeridos a este </w:t>
      </w:r>
      <w:r w:rsidRPr="00DB71ED">
        <w:rPr>
          <w:rFonts w:ascii="Palatino Linotype" w:hAnsi="Palatino Linotype" w:cs="Arial"/>
        </w:rPr>
        <w:t xml:space="preserve">supuesto es dable señalar que </w:t>
      </w:r>
      <w:r w:rsidRPr="00DB71ED">
        <w:rPr>
          <w:rFonts w:ascii="Palatino Linotype" w:hAnsi="Palatino Linotype" w:cs="Arial"/>
          <w:b/>
        </w:rPr>
        <w:t xml:space="preserve">EL SUJETO OBLIGADO </w:t>
      </w:r>
      <w:r w:rsidRPr="00DB71ED">
        <w:rPr>
          <w:rFonts w:ascii="Palatino Linotype" w:hAnsi="Palatino Linotype" w:cs="Arial"/>
        </w:rPr>
        <w:t>fundó y motivó correctamente el cambio de modalidad, por tanto, no se tiene por afectado el derecho de acceso a la información pública del particular.</w:t>
      </w:r>
    </w:p>
    <w:p w14:paraId="523014D7" w14:textId="77777777" w:rsidR="00A74B00" w:rsidRPr="00DB71ED" w:rsidRDefault="00A74B00" w:rsidP="00DB71ED">
      <w:pPr>
        <w:spacing w:before="100" w:beforeAutospacing="1" w:after="100" w:afterAutospacing="1"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Es de señalar que el Órgano Garante Nacional, a través de diversas resoluciones de los Recursos de Inconformidad, entre las cuales se encuentran el RIA 136/20, RIA 140/20, RIA 153/20 RIA 237/20, RIA 257/20, RIA 258/20, entre otros, ha considerado que no resulta suficiente justificar una imposibilidad técnica y humana para acreditar un cambio de modalidad, sino que era necesario demostrar otros impedimentos, como </w:t>
      </w:r>
      <w:r w:rsidRPr="00DB71ED">
        <w:rPr>
          <w:rFonts w:ascii="Palatino Linotype" w:eastAsia="Palatino Linotype" w:hAnsi="Palatino Linotype" w:cs="Palatino Linotype"/>
          <w:b/>
          <w:u w:val="single"/>
        </w:rPr>
        <w:t xml:space="preserve">la </w:t>
      </w:r>
      <w:r w:rsidRPr="00DB71ED">
        <w:rPr>
          <w:rFonts w:ascii="Palatino Linotype" w:eastAsia="Palatino Linotype" w:hAnsi="Palatino Linotype" w:cs="Palatino Linotype"/>
          <w:b/>
          <w:u w:val="single"/>
        </w:rPr>
        <w:lastRenderedPageBreak/>
        <w:t>cantidad y formato de la documentación</w:t>
      </w:r>
      <w:r w:rsidRPr="00DB71ED">
        <w:rPr>
          <w:rFonts w:ascii="Palatino Linotype" w:eastAsia="Palatino Linotype" w:hAnsi="Palatino Linotype" w:cs="Palatino Linotype"/>
        </w:rPr>
        <w:t xml:space="preserve">, que fuera de imposible reproducción en el medio elegido por los solicitantes, que la información ameritara el cruce de información en los sistemas de datos, entre otros. </w:t>
      </w:r>
      <w:r w:rsidRPr="00DB71ED">
        <w:rPr>
          <w:rFonts w:ascii="Palatino Linotype" w:eastAsia="Palatino Linotype" w:hAnsi="Palatino Linotype" w:cs="Palatino Linotype"/>
          <w:b/>
        </w:rPr>
        <w:t>Además, precisan que no se debe ceñir el cambio de modalidad, directamente a consulta directa</w:t>
      </w:r>
      <w:r w:rsidRPr="00DB71ED">
        <w:rPr>
          <w:rFonts w:ascii="Palatino Linotype" w:eastAsia="Palatino Linotype" w:hAnsi="Palatino Linotype" w:cs="Palatino Linotype"/>
        </w:rPr>
        <w:t xml:space="preserve">, </w:t>
      </w:r>
      <w:r w:rsidRPr="00DB71ED">
        <w:rPr>
          <w:rFonts w:ascii="Palatino Linotype" w:eastAsia="Palatino Linotype" w:hAnsi="Palatino Linotype" w:cs="Palatino Linotype"/>
          <w:u w:val="single"/>
        </w:rPr>
        <w:t>sino que los sujetos obligados, deben de buscar la posibilidad de proporcionarla en las otras formas que establecen en la Ley, ya sean electrónicas o físicas.</w:t>
      </w:r>
      <w:r w:rsidRPr="00DB71ED">
        <w:rPr>
          <w:rFonts w:ascii="Palatino Linotype" w:eastAsia="Palatino Linotype" w:hAnsi="Palatino Linotype" w:cs="Palatino Linotype"/>
        </w:rPr>
        <w:t xml:space="preserve"> </w:t>
      </w:r>
    </w:p>
    <w:p w14:paraId="608784AE" w14:textId="0FD5DF91" w:rsidR="00A74B00" w:rsidRPr="00DB71ED" w:rsidRDefault="00A74B00" w:rsidP="00DB71ED">
      <w:pPr>
        <w:spacing w:before="100" w:beforeAutospacing="1" w:after="100" w:afterAutospacing="1"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Es importante señalar que desde respuesta </w:t>
      </w:r>
      <w:r w:rsidR="00F35D23" w:rsidRPr="00DB71ED">
        <w:rPr>
          <w:rFonts w:ascii="Palatino Linotype" w:eastAsia="Palatino Linotype" w:hAnsi="Palatino Linotype" w:cs="Palatino Linotype"/>
        </w:rPr>
        <w:t>primigenia,</w:t>
      </w:r>
      <w:r w:rsidRPr="00DB71ED">
        <w:rPr>
          <w:rFonts w:ascii="Palatino Linotype" w:eastAsia="Palatino Linotype" w:hAnsi="Palatino Linotype" w:cs="Palatino Linotype"/>
        </w:rPr>
        <w:t xml:space="preserve"> así como las manifestaciones vertidas en Informe Justificado, </w:t>
      </w:r>
      <w:r w:rsidRPr="00DB71ED">
        <w:rPr>
          <w:rFonts w:ascii="Palatino Linotype" w:eastAsia="Palatino Linotype" w:hAnsi="Palatino Linotype" w:cs="Palatino Linotype"/>
          <w:b/>
        </w:rPr>
        <w:t xml:space="preserve">EL SUJETO OBLIGADO </w:t>
      </w:r>
      <w:r w:rsidRPr="00DB71ED">
        <w:rPr>
          <w:rFonts w:ascii="Palatino Linotype" w:eastAsia="Palatino Linotype" w:hAnsi="Palatino Linotype" w:cs="Palatino Linotype"/>
        </w:rPr>
        <w:t xml:space="preserve">argumentó la incapacidad técnica para la entrega de información vía </w:t>
      </w:r>
      <w:r w:rsidRPr="00DB71ED">
        <w:rPr>
          <w:rFonts w:ascii="Palatino Linotype" w:eastAsia="Palatino Linotype" w:hAnsi="Palatino Linotype" w:cs="Palatino Linotype"/>
          <w:b/>
        </w:rPr>
        <w:t>SAIMEX.</w:t>
      </w:r>
    </w:p>
    <w:p w14:paraId="49F9F3EE" w14:textId="77777777" w:rsidR="00A74B00" w:rsidRPr="00DB71ED" w:rsidRDefault="00A74B00" w:rsidP="00DB71ED">
      <w:pPr>
        <w:spacing w:line="360" w:lineRule="auto"/>
        <w:ind w:right="51"/>
        <w:jc w:val="both"/>
        <w:rPr>
          <w:rFonts w:ascii="Palatino Linotype" w:eastAsia="Palatino Linotype" w:hAnsi="Palatino Linotype" w:cs="Palatino Linotype"/>
          <w:sz w:val="14"/>
        </w:rPr>
      </w:pPr>
    </w:p>
    <w:p w14:paraId="150FE0CF" w14:textId="0D742C52" w:rsidR="00A74B00" w:rsidRPr="00DB71ED" w:rsidRDefault="00A74B00" w:rsidP="00DB71ED">
      <w:pPr>
        <w:spacing w:line="360" w:lineRule="auto"/>
        <w:jc w:val="both"/>
        <w:rPr>
          <w:rFonts w:ascii="Palatino Linotype" w:eastAsia="Palatino Linotype" w:hAnsi="Palatino Linotype" w:cs="Palatino Linotype"/>
          <w:lang w:eastAsia="es-MX"/>
        </w:rPr>
      </w:pPr>
      <w:r w:rsidRPr="00DB71ED">
        <w:rPr>
          <w:rFonts w:ascii="Palatino Linotype" w:eastAsia="Palatino Linotype" w:hAnsi="Palatino Linotype" w:cs="Palatino Linotype"/>
          <w:lang w:eastAsia="es-MX"/>
        </w:rPr>
        <w:t xml:space="preserve">En ese contexto, cabe recordar que el artículo 158 de la Ley de Transparencia y Acceso a la Información Pública del Estado de México y Municipios, dispone que cuando la información implique un análisis, estudio o procesamiento de documentos, cuya entrega o reproducción sobrepase las capacidades técnicas, administrativas y humanas del </w:t>
      </w:r>
      <w:r w:rsidRPr="00DB71ED">
        <w:rPr>
          <w:rFonts w:ascii="Palatino Linotype" w:eastAsia="Palatino Linotype" w:hAnsi="Palatino Linotype" w:cs="Palatino Linotype"/>
          <w:b/>
          <w:lang w:eastAsia="es-MX"/>
        </w:rPr>
        <w:t>SUJETO OBLIGADO</w:t>
      </w:r>
      <w:r w:rsidRPr="00DB71ED">
        <w:rPr>
          <w:rFonts w:ascii="Palatino Linotype" w:eastAsia="Palatino Linotype" w:hAnsi="Palatino Linotype" w:cs="Palatino Linotype"/>
          <w:lang w:eastAsia="es-MX"/>
        </w:rPr>
        <w:t xml:space="preserve">, deberá poner la información a disposición del Solicitante en </w:t>
      </w:r>
      <w:r w:rsidRPr="00DB71ED">
        <w:rPr>
          <w:rFonts w:ascii="Palatino Linotype" w:eastAsia="Palatino Linotype" w:hAnsi="Palatino Linotype" w:cs="Palatino Linotype"/>
          <w:b/>
          <w:lang w:eastAsia="es-MX"/>
        </w:rPr>
        <w:t>consulta directa</w:t>
      </w:r>
      <w:r w:rsidRPr="00DB71ED">
        <w:rPr>
          <w:rFonts w:ascii="Palatino Linotype" w:eastAsia="Palatino Linotype" w:hAnsi="Palatino Linotype" w:cs="Palatino Linotype"/>
          <w:lang w:eastAsia="es-MX"/>
        </w:rPr>
        <w:t xml:space="preserve">, de tal forma que, tal y como quedo evidenciado con la imagen inserta en el párrafo anterior, el propio </w:t>
      </w:r>
      <w:r w:rsidRPr="00DB71ED">
        <w:rPr>
          <w:rFonts w:ascii="Palatino Linotype" w:eastAsia="Palatino Linotype" w:hAnsi="Palatino Linotype" w:cs="Palatino Linotype"/>
          <w:b/>
          <w:lang w:eastAsia="es-MX"/>
        </w:rPr>
        <w:t xml:space="preserve">SUJETO OBLIGADO </w:t>
      </w:r>
      <w:r w:rsidRPr="00DB71ED">
        <w:rPr>
          <w:rFonts w:ascii="Palatino Linotype" w:eastAsia="Palatino Linotype" w:hAnsi="Palatino Linotype" w:cs="Palatino Linotype"/>
          <w:lang w:eastAsia="es-MX"/>
        </w:rPr>
        <w:t xml:space="preserve">acreditó la incapacidad técnica y administrativa, sin embargo, por lo que hace a la incapacidad humana, esta una causa que se actualiza pues de conformidad con las documentales que obran en el expediente electrónico del </w:t>
      </w:r>
      <w:r w:rsidRPr="00DB71ED">
        <w:rPr>
          <w:rFonts w:ascii="Palatino Linotype" w:eastAsia="Palatino Linotype" w:hAnsi="Palatino Linotype" w:cs="Palatino Linotype"/>
          <w:b/>
          <w:lang w:eastAsia="es-MX"/>
        </w:rPr>
        <w:t xml:space="preserve">SAIMEX, </w:t>
      </w:r>
      <w:r w:rsidRPr="00DB71ED">
        <w:rPr>
          <w:rFonts w:ascii="Palatino Linotype" w:eastAsia="Palatino Linotype" w:hAnsi="Palatino Linotype" w:cs="Palatino Linotype"/>
          <w:lang w:eastAsia="es-MX"/>
        </w:rPr>
        <w:t xml:space="preserve">le fue proporcionado en respuesta al </w:t>
      </w:r>
      <w:r w:rsidRPr="00DB71ED">
        <w:rPr>
          <w:rFonts w:ascii="Palatino Linotype" w:eastAsia="Palatino Linotype" w:hAnsi="Palatino Linotype" w:cs="Palatino Linotype"/>
          <w:b/>
          <w:lang w:eastAsia="es-MX"/>
        </w:rPr>
        <w:t xml:space="preserve">RECURRENTE </w:t>
      </w:r>
      <w:r w:rsidRPr="00DB71ED">
        <w:rPr>
          <w:rFonts w:ascii="Palatino Linotype" w:eastAsia="Palatino Linotype" w:hAnsi="Palatino Linotype" w:cs="Palatino Linotype"/>
          <w:lang w:eastAsia="es-MX"/>
        </w:rPr>
        <w:t xml:space="preserve"> un acuerdo con número: </w:t>
      </w:r>
      <w:r w:rsidR="004146E7" w:rsidRPr="00DB71ED">
        <w:rPr>
          <w:rFonts w:ascii="Palatino Linotype" w:eastAsia="Palatino Linotype" w:hAnsi="Palatino Linotype" w:cs="Palatino Linotype"/>
          <w:lang w:eastAsia="es-MX"/>
        </w:rPr>
        <w:t>ACT/ATLACOMULCO/EXT/COMT/19a/ACU-CUARTO/2023</w:t>
      </w:r>
      <w:r w:rsidRPr="00DB71ED">
        <w:rPr>
          <w:rFonts w:ascii="Palatino Linotype" w:eastAsia="Palatino Linotype" w:hAnsi="Palatino Linotype" w:cs="Palatino Linotype"/>
          <w:lang w:eastAsia="es-MX"/>
        </w:rPr>
        <w:t xml:space="preserve">, en el que, entre otras cosas, </w:t>
      </w:r>
      <w:r w:rsidRPr="00DB71ED">
        <w:rPr>
          <w:rFonts w:ascii="Palatino Linotype" w:eastAsia="Palatino Linotype" w:hAnsi="Palatino Linotype" w:cs="Palatino Linotype"/>
          <w:b/>
          <w:lang w:eastAsia="es-MX"/>
        </w:rPr>
        <w:t xml:space="preserve">EL SUJETO OBLIGADO </w:t>
      </w:r>
      <w:r w:rsidRPr="00DB71ED">
        <w:rPr>
          <w:rFonts w:ascii="Palatino Linotype" w:eastAsia="Palatino Linotype" w:hAnsi="Palatino Linotype" w:cs="Palatino Linotype"/>
          <w:lang w:eastAsia="es-MX"/>
        </w:rPr>
        <w:t xml:space="preserve">a través del Comité de Transparencia, proporcionó lo siguiente: </w:t>
      </w:r>
    </w:p>
    <w:p w14:paraId="16EF5E7C" w14:textId="552CE2E1" w:rsidR="002129A5" w:rsidRPr="00DB71ED" w:rsidRDefault="00A74B00" w:rsidP="00DB71ED">
      <w:pPr>
        <w:spacing w:before="100" w:beforeAutospacing="1" w:after="100" w:afterAutospacing="1" w:line="360" w:lineRule="auto"/>
        <w:jc w:val="center"/>
        <w:rPr>
          <w:rFonts w:ascii="Palatino Linotype" w:hAnsi="Palatino Linotype" w:cs="Segoe UI"/>
          <w:iCs/>
          <w:lang w:eastAsia="es-MX"/>
        </w:rPr>
      </w:pPr>
      <w:r w:rsidRPr="00DB71ED">
        <w:rPr>
          <w:noProof/>
          <w:lang w:eastAsia="es-MX"/>
        </w:rPr>
        <w:lastRenderedPageBreak/>
        <w:t xml:space="preserve"> </w:t>
      </w:r>
      <w:r w:rsidR="002129A5" w:rsidRPr="00DB71ED">
        <w:rPr>
          <w:rFonts w:ascii="Palatino Linotype" w:hAnsi="Palatino Linotype" w:cs="Segoe UI"/>
          <w:noProof/>
          <w:lang w:val="es-419" w:eastAsia="es-419"/>
        </w:rPr>
        <w:drawing>
          <wp:inline distT="0" distB="0" distL="0" distR="0" wp14:anchorId="5D0C72A5" wp14:editId="51E0C68C">
            <wp:extent cx="4153535" cy="1565910"/>
            <wp:effectExtent l="0" t="0" r="0" b="0"/>
            <wp:docPr id="21018035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3535" cy="1565910"/>
                    </a:xfrm>
                    <a:prstGeom prst="rect">
                      <a:avLst/>
                    </a:prstGeom>
                    <a:noFill/>
                    <a:ln>
                      <a:noFill/>
                    </a:ln>
                  </pic:spPr>
                </pic:pic>
              </a:graphicData>
            </a:graphic>
          </wp:inline>
        </w:drawing>
      </w:r>
      <w:r w:rsidR="002129A5" w:rsidRPr="00DB71ED">
        <w:rPr>
          <w:noProof/>
        </w:rPr>
        <w:t xml:space="preserve"> </w:t>
      </w:r>
      <w:r w:rsidR="002129A5" w:rsidRPr="00DB71ED">
        <w:rPr>
          <w:rFonts w:ascii="Palatino Linotype" w:hAnsi="Palatino Linotype" w:cs="Segoe UI"/>
          <w:noProof/>
          <w:lang w:val="es-419" w:eastAsia="es-419"/>
        </w:rPr>
        <w:drawing>
          <wp:inline distT="0" distB="0" distL="0" distR="0" wp14:anchorId="4196F9F6" wp14:editId="0DA89847">
            <wp:extent cx="4290060" cy="632460"/>
            <wp:effectExtent l="0" t="0" r="0" b="0"/>
            <wp:docPr id="1356734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0060" cy="632460"/>
                    </a:xfrm>
                    <a:prstGeom prst="rect">
                      <a:avLst/>
                    </a:prstGeom>
                    <a:noFill/>
                    <a:ln>
                      <a:noFill/>
                    </a:ln>
                  </pic:spPr>
                </pic:pic>
              </a:graphicData>
            </a:graphic>
          </wp:inline>
        </w:drawing>
      </w:r>
    </w:p>
    <w:p w14:paraId="6376B676" w14:textId="77777777" w:rsidR="00A74B00" w:rsidRPr="00DB71ED" w:rsidRDefault="00A74B00" w:rsidP="00DB71ED">
      <w:pPr>
        <w:spacing w:line="360" w:lineRule="auto"/>
        <w:jc w:val="both"/>
        <w:rPr>
          <w:rFonts w:ascii="Palatino Linotype" w:eastAsia="Palatino Linotype" w:hAnsi="Palatino Linotype" w:cs="Palatino Linotype"/>
          <w:lang w:eastAsia="es-MX"/>
        </w:rPr>
      </w:pPr>
      <w:r w:rsidRPr="00DB71ED">
        <w:rPr>
          <w:rFonts w:ascii="Palatino Linotype" w:eastAsia="Palatino Linotype" w:hAnsi="Palatino Linotype" w:cs="Palatino Linotype"/>
          <w:lang w:eastAsia="es-MX"/>
        </w:rPr>
        <w:t xml:space="preserve">Por lo anterior, cabe traer a contexto lo que se encuentra establecido en la </w:t>
      </w:r>
      <w:r w:rsidRPr="00DB71ED">
        <w:rPr>
          <w:rFonts w:ascii="Palatino Linotype" w:eastAsia="Palatino Linotype" w:hAnsi="Palatino Linotype" w:cs="Palatino Linotype"/>
          <w:b/>
          <w:lang w:eastAsia="es-MX"/>
        </w:rPr>
        <w:t>Ley de Transparencia y Acceso a la Información Pública del Estado de México y Municipios</w:t>
      </w:r>
      <w:r w:rsidRPr="00DB71ED">
        <w:rPr>
          <w:rFonts w:ascii="Palatino Linotype" w:eastAsia="Palatino Linotype" w:hAnsi="Palatino Linotype" w:cs="Palatino Linotype"/>
          <w:lang w:eastAsia="es-MX"/>
        </w:rPr>
        <w:t xml:space="preserve"> en su artículo 164, que versa de la siguiente forma: </w:t>
      </w:r>
    </w:p>
    <w:p w14:paraId="5C42B996" w14:textId="77777777" w:rsidR="00A74B00" w:rsidRPr="00DB71ED" w:rsidRDefault="00A74B00" w:rsidP="00DB71ED">
      <w:pPr>
        <w:ind w:left="708"/>
        <w:rPr>
          <w:rFonts w:ascii="Palatino Linotype" w:eastAsia="Palatino Linotype" w:hAnsi="Palatino Linotype" w:cs="Palatino Linotype"/>
          <w:sz w:val="18"/>
          <w:szCs w:val="18"/>
          <w:lang w:eastAsia="es-MX"/>
        </w:rPr>
      </w:pPr>
    </w:p>
    <w:p w14:paraId="06D69ED7" w14:textId="77777777" w:rsidR="00A74B00" w:rsidRPr="00DB71ED" w:rsidRDefault="00A74B00" w:rsidP="00DB71ED">
      <w:pPr>
        <w:ind w:left="851" w:right="899"/>
        <w:jc w:val="both"/>
        <w:rPr>
          <w:rFonts w:ascii="Palatino Linotype" w:eastAsia="Palatino Linotype" w:hAnsi="Palatino Linotype" w:cs="Palatino Linotype"/>
          <w:b/>
          <w:i/>
          <w:sz w:val="22"/>
          <w:szCs w:val="22"/>
          <w:lang w:eastAsia="es-MX"/>
        </w:rPr>
      </w:pPr>
      <w:r w:rsidRPr="00DB71ED">
        <w:rPr>
          <w:rFonts w:ascii="Palatino Linotype" w:eastAsia="Palatino Linotype" w:hAnsi="Palatino Linotype" w:cs="Palatino Linotype"/>
          <w:b/>
          <w:i/>
          <w:sz w:val="22"/>
          <w:szCs w:val="22"/>
          <w:lang w:eastAsia="es-MX"/>
        </w:rPr>
        <w:t>“Artículo 164.</w:t>
      </w:r>
      <w:r w:rsidRPr="00DB71ED">
        <w:rPr>
          <w:rFonts w:ascii="Palatino Linotype" w:eastAsia="Palatino Linotype" w:hAnsi="Palatino Linotype" w:cs="Palatino Linotype"/>
          <w:i/>
          <w:sz w:val="22"/>
          <w:szCs w:val="22"/>
          <w:lang w:eastAsia="es-MX"/>
        </w:rPr>
        <w:t xml:space="preserve"> El acceso se dará en la modalidad de entrega y, en su caso, de envío elegidos por el solicitante. </w:t>
      </w:r>
      <w:r w:rsidRPr="00DB71ED">
        <w:rPr>
          <w:rFonts w:ascii="Palatino Linotype" w:eastAsia="Palatino Linotype" w:hAnsi="Palatino Linotype" w:cs="Palatino Linotype"/>
          <w:b/>
          <w:i/>
          <w:sz w:val="22"/>
          <w:szCs w:val="22"/>
          <w:lang w:eastAsia="es-MX"/>
        </w:rPr>
        <w:t>Cuando la información no pueda entregarse o enviarse en la modalidad solicitada,</w:t>
      </w:r>
      <w:r w:rsidRPr="00DB71ED">
        <w:rPr>
          <w:rFonts w:ascii="Palatino Linotype" w:eastAsia="Palatino Linotype" w:hAnsi="Palatino Linotype" w:cs="Palatino Linotype"/>
          <w:i/>
          <w:sz w:val="22"/>
          <w:szCs w:val="22"/>
          <w:lang w:eastAsia="es-MX"/>
        </w:rPr>
        <w:t xml:space="preserve"> </w:t>
      </w:r>
      <w:r w:rsidRPr="00DB71ED">
        <w:rPr>
          <w:rFonts w:ascii="Palatino Linotype" w:eastAsia="Palatino Linotype" w:hAnsi="Palatino Linotype" w:cs="Palatino Linotype"/>
          <w:b/>
          <w:i/>
          <w:sz w:val="22"/>
          <w:szCs w:val="22"/>
          <w:lang w:eastAsia="es-MX"/>
        </w:rPr>
        <w:t>el sujeto obligado deberá ofrecer otra u otras modalidades de entrega.</w:t>
      </w:r>
    </w:p>
    <w:p w14:paraId="72984E6E" w14:textId="77777777" w:rsidR="00A74B00" w:rsidRPr="00DB71ED" w:rsidRDefault="00A74B00" w:rsidP="00DB71ED">
      <w:pPr>
        <w:ind w:left="851" w:right="850"/>
        <w:jc w:val="both"/>
        <w:rPr>
          <w:rFonts w:ascii="Palatino Linotype" w:eastAsia="Palatino Linotype" w:hAnsi="Palatino Linotype" w:cs="Palatino Linotype"/>
          <w:i/>
          <w:sz w:val="22"/>
          <w:szCs w:val="22"/>
          <w:lang w:eastAsia="es-MX"/>
        </w:rPr>
      </w:pPr>
      <w:r w:rsidRPr="00DB71ED">
        <w:rPr>
          <w:rFonts w:ascii="Palatino Linotype" w:eastAsia="Palatino Linotype" w:hAnsi="Palatino Linotype" w:cs="Palatino Linotype"/>
          <w:i/>
          <w:sz w:val="22"/>
          <w:szCs w:val="22"/>
          <w:lang w:eastAsia="es-MX"/>
        </w:rPr>
        <w:t>En cualquier caso, se deberá fundar y motivar la necesidad de ofrecer otras modalidades.” (Sic)</w:t>
      </w:r>
    </w:p>
    <w:p w14:paraId="5805D83B" w14:textId="77777777" w:rsidR="00A74B00" w:rsidRPr="00DB71ED" w:rsidRDefault="00A74B00" w:rsidP="00DB71ED">
      <w:pPr>
        <w:ind w:right="616"/>
        <w:jc w:val="both"/>
        <w:rPr>
          <w:rFonts w:ascii="Palatino Linotype" w:eastAsia="Palatino Linotype" w:hAnsi="Palatino Linotype" w:cs="Palatino Linotype"/>
          <w:sz w:val="22"/>
          <w:szCs w:val="22"/>
          <w:lang w:eastAsia="es-MX"/>
        </w:rPr>
      </w:pPr>
    </w:p>
    <w:p w14:paraId="73453C74" w14:textId="77777777" w:rsidR="00A74B00" w:rsidRPr="00DB71ED" w:rsidRDefault="00A74B00" w:rsidP="00DB71ED">
      <w:pPr>
        <w:spacing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t>Sirva como apoyo de lo hasta aquí relatado, el Criterio 08/17, emitido por el Pleno del Instituto Nacional de Transparencia, Acceso a la Información y Protección de Datos Personales, el cual establece lo siguiente:</w:t>
      </w:r>
    </w:p>
    <w:p w14:paraId="422D12FF" w14:textId="77777777" w:rsidR="00A74B00" w:rsidRPr="00DB71ED" w:rsidRDefault="00A74B00" w:rsidP="00DB71ED">
      <w:pPr>
        <w:spacing w:line="360" w:lineRule="auto"/>
        <w:ind w:right="51"/>
        <w:jc w:val="both"/>
        <w:rPr>
          <w:rFonts w:ascii="Palatino Linotype" w:eastAsia="Palatino Linotype" w:hAnsi="Palatino Linotype" w:cs="Palatino Linotype"/>
        </w:rPr>
      </w:pPr>
    </w:p>
    <w:p w14:paraId="563E86FE"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i/>
          <w:sz w:val="22"/>
        </w:rPr>
        <w:t xml:space="preserve">“Modalidad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w:t>
      </w:r>
      <w:r w:rsidRPr="00DB71ED">
        <w:rPr>
          <w:rFonts w:ascii="Palatino Linotype" w:eastAsia="Palatino Linotype" w:hAnsi="Palatino Linotype" w:cs="Palatino Linotype"/>
          <w:i/>
          <w:sz w:val="22"/>
        </w:rPr>
        <w:lastRenderedPageBreak/>
        <w:t>atender la misma y b) se notifique al particular la disposición de la información en todas las modalidades que permita el documento de que se trate, procurando reducir, en todo momento, los costos de entrega.”</w:t>
      </w:r>
    </w:p>
    <w:p w14:paraId="37CDAD9E" w14:textId="77777777" w:rsidR="00A74B00" w:rsidRPr="00DB71ED" w:rsidRDefault="00A74B00" w:rsidP="00DB71ED">
      <w:pPr>
        <w:spacing w:before="100" w:beforeAutospacing="1" w:after="100" w:afterAutospacing="1" w:line="360" w:lineRule="auto"/>
        <w:jc w:val="both"/>
        <w:rPr>
          <w:rFonts w:ascii="Palatino Linotype" w:hAnsi="Palatino Linotype" w:cs="Tahoma"/>
          <w:szCs w:val="22"/>
          <w:lang w:val="es-ES"/>
        </w:rPr>
      </w:pPr>
      <w:r w:rsidRPr="00DB71ED">
        <w:rPr>
          <w:rFonts w:ascii="Palatino Linotype" w:hAnsi="Palatino Linotype" w:cs="Tahoma"/>
          <w:szCs w:val="22"/>
          <w:lang w:val="es-ES"/>
        </w:rPr>
        <w:t xml:space="preserve">Así, tal y como lo refiere el artículo 164 de la Ley de Transparencia y Acceso a la Información Pública del Estado de México y Municipios –citado en párrafos anteriores- prevé que el acceso se dará en la modalidad de entrega y, en su caso, de envío elegidos por el solicitante. </w:t>
      </w:r>
    </w:p>
    <w:p w14:paraId="688A5D17" w14:textId="2DDA6633" w:rsidR="00A74B00" w:rsidRPr="00DB71ED" w:rsidRDefault="00A74B00" w:rsidP="00DB71ED">
      <w:pPr>
        <w:spacing w:before="100" w:beforeAutospacing="1" w:after="100" w:afterAutospacing="1" w:line="360" w:lineRule="auto"/>
        <w:jc w:val="both"/>
        <w:rPr>
          <w:rFonts w:ascii="Palatino Linotype" w:hAnsi="Palatino Linotype" w:cs="Tahoma"/>
          <w:szCs w:val="22"/>
          <w:lang w:val="es-ES"/>
        </w:rPr>
      </w:pPr>
      <w:r w:rsidRPr="00DB71ED">
        <w:rPr>
          <w:rFonts w:ascii="Palatino Linotype" w:hAnsi="Palatino Linotype" w:cs="Tahoma"/>
          <w:szCs w:val="22"/>
          <w:lang w:val="es-ES"/>
        </w:rPr>
        <w:t xml:space="preserve">Sin </w:t>
      </w:r>
      <w:r w:rsidR="00F35D23" w:rsidRPr="00DB71ED">
        <w:rPr>
          <w:rFonts w:ascii="Palatino Linotype" w:hAnsi="Palatino Linotype" w:cs="Tahoma"/>
          <w:szCs w:val="22"/>
          <w:lang w:val="es-ES"/>
        </w:rPr>
        <w:t>embargo,</w:t>
      </w:r>
      <w:r w:rsidRPr="00DB71ED">
        <w:rPr>
          <w:rFonts w:ascii="Palatino Linotype" w:hAnsi="Palatino Linotype" w:cs="Tahoma"/>
          <w:szCs w:val="22"/>
          <w:lang w:val="es-ES"/>
        </w:rPr>
        <w:t xml:space="preserve"> también es de advertir que la información no pudo ser entregada o enviada en la modalidad elegida tal y como lo refirió en respuesta primigenia </w:t>
      </w:r>
      <w:r w:rsidRPr="00DB71ED">
        <w:rPr>
          <w:rFonts w:ascii="Palatino Linotype" w:hAnsi="Palatino Linotype" w:cs="Tahoma"/>
          <w:b/>
          <w:szCs w:val="22"/>
          <w:lang w:val="es-ES"/>
        </w:rPr>
        <w:t xml:space="preserve">EL SUJETO OBLIGADO, es por ello que, se </w:t>
      </w:r>
      <w:r w:rsidRPr="00DB71ED">
        <w:rPr>
          <w:rFonts w:ascii="Palatino Linotype" w:hAnsi="Palatino Linotype" w:cs="Tahoma"/>
          <w:b/>
          <w:szCs w:val="22"/>
          <w:u w:val="single"/>
          <w:lang w:val="es-ES"/>
        </w:rPr>
        <w:t>deberá ofrecer otra u otras modalidades de entrega, además de la opción de consulta directa (in situ)</w:t>
      </w:r>
      <w:r w:rsidRPr="00DB71ED">
        <w:rPr>
          <w:rFonts w:ascii="Palatino Linotype" w:hAnsi="Palatino Linotype" w:cs="Tahoma"/>
          <w:szCs w:val="22"/>
          <w:lang w:val="es-ES"/>
        </w:rPr>
        <w:t xml:space="preserve">. </w:t>
      </w:r>
    </w:p>
    <w:p w14:paraId="1F221B44" w14:textId="77777777" w:rsidR="00A74B00" w:rsidRPr="00DB71ED" w:rsidRDefault="00A74B00" w:rsidP="00DB71ED">
      <w:pPr>
        <w:spacing w:line="360" w:lineRule="auto"/>
        <w:contextualSpacing/>
        <w:jc w:val="both"/>
        <w:rPr>
          <w:rFonts w:ascii="Palatino Linotype" w:hAnsi="Palatino Linotype" w:cs="Tahoma"/>
          <w:szCs w:val="22"/>
          <w:lang w:val="es-ES"/>
        </w:rPr>
      </w:pPr>
      <w:r w:rsidRPr="00DB71ED">
        <w:rPr>
          <w:rFonts w:ascii="Palatino Linotype" w:hAnsi="Palatino Linotype" w:cs="Tahoma"/>
          <w:szCs w:val="22"/>
          <w:lang w:val="es-ES"/>
        </w:rPr>
        <w:t xml:space="preserve">Así, tal y como es nuestro caso, una vez justificado el impedimento, </w:t>
      </w:r>
      <w:r w:rsidRPr="00DB71ED">
        <w:rPr>
          <w:rFonts w:ascii="Palatino Linotype" w:hAnsi="Palatino Linotype" w:cs="Tahoma"/>
          <w:b/>
          <w:szCs w:val="22"/>
          <w:lang w:val="es-ES"/>
        </w:rPr>
        <w:t xml:space="preserve">EL SUJETO OBLIGADO </w:t>
      </w:r>
      <w:r w:rsidRPr="00DB71ED">
        <w:rPr>
          <w:rFonts w:ascii="Palatino Linotype" w:hAnsi="Palatino Linotype" w:cs="Tahoma"/>
          <w:szCs w:val="22"/>
          <w:lang w:val="es-ES"/>
        </w:rPr>
        <w:t xml:space="preserve">debió ofrecer al particular </w:t>
      </w:r>
      <w:r w:rsidRPr="00DB71ED">
        <w:rPr>
          <w:rFonts w:ascii="Palatino Linotype" w:hAnsi="Palatino Linotype" w:cs="Tahoma"/>
          <w:b/>
          <w:szCs w:val="22"/>
          <w:lang w:val="es-ES"/>
        </w:rPr>
        <w:t>otras modalidades de entrega que permita el correcto acceso a la información</w:t>
      </w:r>
      <w:r w:rsidRPr="00DB71ED">
        <w:rPr>
          <w:rFonts w:ascii="Palatino Linotype" w:hAnsi="Palatino Linotype" w:cs="Tahoma"/>
          <w:szCs w:val="22"/>
          <w:lang w:val="es-ES"/>
        </w:rPr>
        <w:t>, como la entrega de la misma en formatos distintos al elegido por el particular; lo anterior, es robustecido con el Criterio 08/17, emitido por el Pleno del Instituto Nacional de Transparencia, Acceso a la Información y Protección de Datos Personales, el cual establece lo siguiente:</w:t>
      </w:r>
    </w:p>
    <w:p w14:paraId="7A7CC65B" w14:textId="77777777" w:rsidR="00A74B00" w:rsidRPr="00DB71ED" w:rsidRDefault="00A74B00" w:rsidP="00DB71ED">
      <w:pPr>
        <w:spacing w:line="360" w:lineRule="auto"/>
        <w:contextualSpacing/>
        <w:jc w:val="both"/>
        <w:rPr>
          <w:rFonts w:ascii="Palatino Linotype" w:hAnsi="Palatino Linotype" w:cs="Tahoma"/>
          <w:sz w:val="10"/>
          <w:szCs w:val="22"/>
          <w:lang w:val="es-ES"/>
        </w:rPr>
      </w:pPr>
    </w:p>
    <w:p w14:paraId="1FD29C47" w14:textId="77777777" w:rsidR="00A74B00" w:rsidRPr="00DB71ED" w:rsidRDefault="00A74B00" w:rsidP="00DB71ED">
      <w:pPr>
        <w:ind w:left="567" w:right="539"/>
        <w:jc w:val="both"/>
        <w:rPr>
          <w:rFonts w:ascii="Palatino Linotype" w:hAnsi="Palatino Linotype" w:cs="Tahoma"/>
          <w:i/>
          <w:sz w:val="22"/>
          <w:lang w:val="es-ES"/>
        </w:rPr>
      </w:pPr>
      <w:r w:rsidRPr="00DB71ED">
        <w:rPr>
          <w:rFonts w:ascii="Palatino Linotype" w:hAnsi="Palatino Linotype" w:cs="Tahoma"/>
          <w:b/>
          <w:i/>
          <w:sz w:val="22"/>
          <w:lang w:val="es-ES"/>
        </w:rPr>
        <w:t>Modalidad de entrega. Procedencia de proporcionar la información solicitada en una diversa a la elegida por el solicitante</w:t>
      </w:r>
      <w:r w:rsidRPr="00DB71ED">
        <w:rPr>
          <w:rFonts w:ascii="Palatino Linotype" w:hAnsi="Palatino Linotype" w:cs="Tahoma"/>
          <w:i/>
          <w:sz w:val="22"/>
          <w:lang w:val="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DB71ED">
        <w:rPr>
          <w:rFonts w:ascii="Palatino Linotype" w:hAnsi="Palatino Linotype" w:cs="Tahoma"/>
          <w:b/>
          <w:i/>
          <w:sz w:val="22"/>
          <w:lang w:val="es-ES"/>
        </w:rPr>
        <w:t>) justifique el impedimento para atender la misma y</w:t>
      </w:r>
      <w:r w:rsidRPr="00DB71ED">
        <w:rPr>
          <w:rFonts w:ascii="Palatino Linotype" w:hAnsi="Palatino Linotype" w:cs="Tahoma"/>
          <w:i/>
          <w:sz w:val="22"/>
          <w:lang w:val="es-ES"/>
        </w:rPr>
        <w:t xml:space="preserve"> b) se notifique al particular la disposición de la información en todas las modalidades que permita el documento de que se trate, procurando reducir, en todo momento, los costos de entrega.</w:t>
      </w:r>
    </w:p>
    <w:p w14:paraId="6DC21626" w14:textId="77777777" w:rsidR="00A74B00" w:rsidRPr="00DB71ED" w:rsidRDefault="00A74B00" w:rsidP="00DB71ED">
      <w:pPr>
        <w:ind w:left="567" w:right="539"/>
        <w:jc w:val="both"/>
        <w:rPr>
          <w:rFonts w:ascii="Palatino Linotype" w:eastAsia="Batang" w:hAnsi="Palatino Linotype" w:cs="Tahoma"/>
          <w:b/>
          <w:bCs/>
          <w:i/>
          <w:sz w:val="22"/>
          <w:lang w:val="es-ES_tradnl" w:eastAsia="en-US"/>
        </w:rPr>
      </w:pPr>
      <w:r w:rsidRPr="00DB71ED">
        <w:rPr>
          <w:rFonts w:ascii="Palatino Linotype" w:eastAsia="Batang" w:hAnsi="Palatino Linotype" w:cs="Tahoma"/>
          <w:b/>
          <w:bCs/>
          <w:i/>
          <w:sz w:val="22"/>
          <w:lang w:val="es-ES_tradnl" w:eastAsia="en-US"/>
        </w:rPr>
        <w:t>(Énfasis añadido)</w:t>
      </w:r>
    </w:p>
    <w:p w14:paraId="49D89F26" w14:textId="77777777" w:rsidR="00A74B00" w:rsidRPr="00DB71ED" w:rsidRDefault="00A74B00" w:rsidP="00DB71ED">
      <w:pPr>
        <w:spacing w:before="100" w:beforeAutospacing="1" w:after="100" w:afterAutospacing="1" w:line="360" w:lineRule="auto"/>
        <w:jc w:val="both"/>
        <w:rPr>
          <w:rFonts w:ascii="Palatino Linotype" w:hAnsi="Palatino Linotype" w:cs="Tahoma"/>
          <w:szCs w:val="22"/>
          <w:lang w:val="es-ES"/>
        </w:rPr>
      </w:pPr>
      <w:r w:rsidRPr="00DB71ED">
        <w:rPr>
          <w:rFonts w:ascii="Palatino Linotype" w:hAnsi="Palatino Linotype" w:cs="Tahoma"/>
          <w:szCs w:val="22"/>
          <w:lang w:val="es-ES"/>
        </w:rPr>
        <w:lastRenderedPageBreak/>
        <w:t xml:space="preserve">Del citado criterio, se desprende que cuando no sea posible atender la modalidad elegida por los solicitantes, la obligación de acceso a la información se tendrá por cumplida cuando </w:t>
      </w:r>
      <w:r w:rsidRPr="00DB71ED">
        <w:rPr>
          <w:rFonts w:ascii="Palatino Linotype" w:hAnsi="Palatino Linotype" w:cs="Tahoma"/>
          <w:b/>
          <w:szCs w:val="22"/>
          <w:lang w:val="es-ES"/>
        </w:rPr>
        <w:t>EL SUJETO OBLIGADO</w:t>
      </w:r>
      <w:r w:rsidRPr="00DB71ED">
        <w:rPr>
          <w:rFonts w:ascii="Palatino Linotype" w:hAnsi="Palatino Linotype" w:cs="Tahoma"/>
          <w:szCs w:val="22"/>
          <w:lang w:val="es-ES"/>
        </w:rPr>
        <w:t xml:space="preserve"> </w:t>
      </w:r>
      <w:r w:rsidRPr="00DB71ED">
        <w:rPr>
          <w:rFonts w:ascii="Palatino Linotype" w:hAnsi="Palatino Linotype" w:cs="Tahoma"/>
          <w:b/>
          <w:szCs w:val="22"/>
          <w:u w:val="single"/>
          <w:lang w:val="es-ES"/>
        </w:rPr>
        <w:t>justifique</w:t>
      </w:r>
      <w:r w:rsidRPr="00DB71ED">
        <w:rPr>
          <w:rFonts w:ascii="Palatino Linotype" w:hAnsi="Palatino Linotype" w:cs="Tahoma"/>
          <w:szCs w:val="22"/>
          <w:lang w:val="es-ES"/>
        </w:rPr>
        <w:t xml:space="preserve"> el impedimento para atender la misma y se notifique al particular </w:t>
      </w:r>
      <w:r w:rsidRPr="00DB71ED">
        <w:rPr>
          <w:rFonts w:ascii="Palatino Linotype" w:hAnsi="Palatino Linotype" w:cs="Tahoma"/>
          <w:b/>
          <w:szCs w:val="22"/>
          <w:lang w:val="es-ES"/>
        </w:rPr>
        <w:t>la puesta a disposición de la información en todas las modalidades que lo permitan</w:t>
      </w:r>
      <w:r w:rsidRPr="00DB71ED">
        <w:rPr>
          <w:rFonts w:ascii="Palatino Linotype" w:hAnsi="Palatino Linotype" w:cs="Tahoma"/>
          <w:szCs w:val="22"/>
          <w:lang w:val="es-ES"/>
        </w:rPr>
        <w:t>.</w:t>
      </w:r>
    </w:p>
    <w:p w14:paraId="165E4BA6" w14:textId="042880C9" w:rsidR="00A74B00" w:rsidRPr="00DB71ED" w:rsidRDefault="00A74B00" w:rsidP="00DB71ED">
      <w:pPr>
        <w:spacing w:before="100" w:beforeAutospacing="1" w:after="100" w:afterAutospacing="1" w:line="360" w:lineRule="auto"/>
        <w:jc w:val="both"/>
        <w:rPr>
          <w:rFonts w:ascii="Palatino Linotype" w:hAnsi="Palatino Linotype" w:cs="Arial"/>
          <w:lang w:val="es-ES"/>
        </w:rPr>
      </w:pPr>
      <w:r w:rsidRPr="00DB71ED">
        <w:rPr>
          <w:rFonts w:ascii="Palatino Linotype" w:hAnsi="Palatino Linotype" w:cs="Arial"/>
          <w:lang w:val="es-ES"/>
        </w:rPr>
        <w:t xml:space="preserve">En tal sentido y a fin de salvaguardar el derecho de acceso a la información pública, cabe precisar que se tiene justificado el cambio de modalidad, sin embargo no fueron ofrecidas otras modalidades de entrega (refiriendo únicamente por medio de consulta directa IN-SITU) razón por la cual este </w:t>
      </w:r>
      <w:r w:rsidRPr="00DB71ED">
        <w:rPr>
          <w:rFonts w:ascii="Palatino Linotype" w:hAnsi="Palatino Linotype" w:cs="Arial"/>
          <w:lang w:val="es-419"/>
        </w:rPr>
        <w:t>Órgano Garante</w:t>
      </w:r>
      <w:r w:rsidRPr="00DB71ED">
        <w:rPr>
          <w:rFonts w:ascii="Palatino Linotype" w:hAnsi="Palatino Linotype" w:cs="Arial"/>
          <w:lang w:val="es-ES"/>
        </w:rPr>
        <w:t xml:space="preserve">, determina </w:t>
      </w:r>
      <w:r w:rsidRPr="00DB71ED">
        <w:rPr>
          <w:rFonts w:ascii="Palatino Linotype" w:hAnsi="Palatino Linotype" w:cs="Arial"/>
          <w:b/>
          <w:lang w:val="es-ES"/>
        </w:rPr>
        <w:t>MODIFICAR</w:t>
      </w:r>
      <w:r w:rsidRPr="00DB71ED">
        <w:rPr>
          <w:rFonts w:ascii="Palatino Linotype" w:hAnsi="Palatino Linotype" w:cs="Arial"/>
          <w:lang w:val="es-ES"/>
        </w:rPr>
        <w:t xml:space="preserve"> la respuesta y ordenar al </w:t>
      </w:r>
      <w:r w:rsidRPr="00DB71ED">
        <w:rPr>
          <w:rFonts w:ascii="Palatino Linotype" w:hAnsi="Palatino Linotype" w:cs="Arial"/>
          <w:b/>
          <w:lang w:val="es-ES"/>
        </w:rPr>
        <w:t>SUJETO OBLIGADO</w:t>
      </w:r>
      <w:r w:rsidRPr="00DB71ED">
        <w:rPr>
          <w:rFonts w:ascii="Palatino Linotype" w:hAnsi="Palatino Linotype" w:cs="Arial"/>
          <w:lang w:val="es-ES"/>
        </w:rPr>
        <w:t xml:space="preserve"> realizar la entregar de la información peticionada por </w:t>
      </w:r>
      <w:r w:rsidRPr="00DB71ED">
        <w:rPr>
          <w:rFonts w:ascii="Palatino Linotype" w:hAnsi="Palatino Linotype" w:cs="Arial"/>
          <w:b/>
          <w:lang w:val="es-ES"/>
        </w:rPr>
        <w:t>EL RECURRRENTE</w:t>
      </w:r>
      <w:r w:rsidRPr="00DB71ED">
        <w:rPr>
          <w:rFonts w:ascii="Palatino Linotype" w:hAnsi="Palatino Linotype" w:cs="Arial"/>
          <w:lang w:val="es-ES"/>
        </w:rPr>
        <w:t xml:space="preserve">, en </w:t>
      </w:r>
      <w:r w:rsidRPr="00DB71ED">
        <w:rPr>
          <w:rFonts w:ascii="Palatino Linotype" w:hAnsi="Palatino Linotype" w:cs="Arial"/>
          <w:b/>
          <w:lang w:val="es-ES"/>
        </w:rPr>
        <w:t>versión pública</w:t>
      </w:r>
      <w:r w:rsidRPr="00DB71ED">
        <w:rPr>
          <w:rFonts w:ascii="Palatino Linotype" w:hAnsi="Palatino Linotype" w:cs="Arial"/>
          <w:lang w:val="es-ES"/>
        </w:rPr>
        <w:t xml:space="preserve">, sin embargo para tal cumplimiento se deberá privilegiar ofrecer otras modalidades de entrega tales como,  </w:t>
      </w:r>
      <w:r w:rsidRPr="00DB71ED">
        <w:rPr>
          <w:rFonts w:ascii="Palatino Linotype" w:hAnsi="Palatino Linotype" w:cs="Arial"/>
          <w:b/>
          <w:lang w:val="es-ES"/>
        </w:rPr>
        <w:t>ligas electrónicas,</w:t>
      </w:r>
      <w:r w:rsidRPr="00DB71ED">
        <w:rPr>
          <w:rFonts w:ascii="Palatino Linotype" w:hAnsi="Palatino Linotype" w:cs="Arial"/>
          <w:lang w:val="es-ES"/>
        </w:rPr>
        <w:t xml:space="preserve"> </w:t>
      </w:r>
      <w:r w:rsidR="00E517C4">
        <w:rPr>
          <w:rFonts w:ascii="Palatino Linotype" w:hAnsi="Palatino Linotype" w:cs="Arial"/>
          <w:lang w:val="es-ES"/>
        </w:rPr>
        <w:t xml:space="preserve">copias simples o certificadas </w:t>
      </w:r>
      <w:r w:rsidRPr="00DB71ED">
        <w:rPr>
          <w:rFonts w:ascii="Palatino Linotype" w:hAnsi="Palatino Linotype" w:cs="Arial"/>
          <w:lang w:val="es-ES"/>
        </w:rPr>
        <w:t xml:space="preserve">o en su caso, </w:t>
      </w:r>
      <w:r w:rsidRPr="00DB71ED">
        <w:rPr>
          <w:rFonts w:ascii="Palatino Linotype" w:hAnsi="Palatino Linotype" w:cs="Arial"/>
          <w:b/>
          <w:lang w:val="es-ES"/>
        </w:rPr>
        <w:t>USB</w:t>
      </w:r>
      <w:r w:rsidRPr="00DB71ED">
        <w:rPr>
          <w:rFonts w:ascii="Palatino Linotype" w:hAnsi="Palatino Linotype" w:cs="Arial"/>
          <w:lang w:val="es-ES"/>
        </w:rPr>
        <w:t xml:space="preserve"> y/o </w:t>
      </w:r>
      <w:r w:rsidRPr="00DB71ED">
        <w:rPr>
          <w:rFonts w:ascii="Palatino Linotype" w:hAnsi="Palatino Linotype" w:cs="Arial"/>
          <w:b/>
          <w:lang w:val="es-ES"/>
        </w:rPr>
        <w:t>disco compacto</w:t>
      </w:r>
      <w:r w:rsidRPr="00DB71ED">
        <w:rPr>
          <w:rFonts w:ascii="Palatino Linotype" w:hAnsi="Palatino Linotype" w:cs="Arial"/>
          <w:lang w:val="es-ES"/>
        </w:rPr>
        <w:t xml:space="preserve">, aunado a que existe la posibilidad de ofrecer envío mediante correo certificado, sin embargo esto último tendría un costo, de tal manera que </w:t>
      </w:r>
      <w:r w:rsidRPr="00DB71ED">
        <w:rPr>
          <w:rFonts w:ascii="Palatino Linotype" w:hAnsi="Palatino Linotype" w:cs="Arial"/>
          <w:b/>
          <w:lang w:val="es-ES"/>
        </w:rPr>
        <w:t xml:space="preserve">EL SUJETO OBLIGADO </w:t>
      </w:r>
      <w:r w:rsidRPr="00DB71ED">
        <w:rPr>
          <w:rFonts w:ascii="Palatino Linotype" w:hAnsi="Palatino Linotype" w:cs="Arial"/>
          <w:lang w:val="es-ES"/>
        </w:rPr>
        <w:t xml:space="preserve">en apertura a ofrecer dichas modalidades deberá informárselo al </w:t>
      </w:r>
      <w:r w:rsidRPr="00DB71ED">
        <w:rPr>
          <w:rFonts w:ascii="Palatino Linotype" w:hAnsi="Palatino Linotype" w:cs="Arial"/>
          <w:b/>
          <w:lang w:val="es-ES"/>
        </w:rPr>
        <w:t>RECURRENTE</w:t>
      </w:r>
      <w:r w:rsidRPr="00DB71ED">
        <w:rPr>
          <w:rFonts w:ascii="Palatino Linotype" w:hAnsi="Palatino Linotype" w:cs="Arial"/>
          <w:lang w:val="es-ES"/>
        </w:rPr>
        <w:t xml:space="preserve"> para que en caso de que así lo decida, </w:t>
      </w:r>
      <w:r w:rsidRPr="00DB71ED">
        <w:rPr>
          <w:rFonts w:ascii="Palatino Linotype" w:hAnsi="Palatino Linotype" w:cs="Arial"/>
          <w:b/>
          <w:u w:val="single"/>
          <w:lang w:val="es-ES"/>
        </w:rPr>
        <w:t>sea la parte interesada quien proporcione los referidos medios electrónicos procurando en todo momento la entrega de información de manera gratuita</w:t>
      </w:r>
      <w:r w:rsidRPr="00DB71ED">
        <w:rPr>
          <w:rFonts w:ascii="Palatino Linotype" w:hAnsi="Palatino Linotype" w:cs="Arial"/>
          <w:lang w:val="es-ES"/>
        </w:rPr>
        <w:t>.</w:t>
      </w:r>
    </w:p>
    <w:p w14:paraId="3A88E6C9" w14:textId="77777777" w:rsidR="00A74B00" w:rsidRPr="00DB71ED" w:rsidRDefault="00A74B00" w:rsidP="00DB71ED">
      <w:pPr>
        <w:spacing w:line="360" w:lineRule="auto"/>
        <w:jc w:val="both"/>
        <w:rPr>
          <w:rFonts w:ascii="Palatino Linotype" w:eastAsia="Palatino Linotype" w:hAnsi="Palatino Linotype" w:cs="Palatino Linotype"/>
          <w:lang w:eastAsia="es-MX"/>
        </w:rPr>
      </w:pPr>
      <w:r w:rsidRPr="00DB71ED">
        <w:rPr>
          <w:rFonts w:ascii="Palatino Linotype" w:eastAsia="Palatino Linotype" w:hAnsi="Palatino Linotype" w:cs="Palatino Linotype"/>
          <w:lang w:eastAsia="es-MX"/>
        </w:rPr>
        <w:t xml:space="preserve">Por otro lado, no escapa de la óptica de este Órgano Garante, que </w:t>
      </w:r>
      <w:r w:rsidRPr="00DB71ED">
        <w:rPr>
          <w:rFonts w:ascii="Palatino Linotype" w:eastAsia="Palatino Linotype" w:hAnsi="Palatino Linotype" w:cs="Palatino Linotype"/>
          <w:b/>
          <w:lang w:eastAsia="es-MX"/>
        </w:rPr>
        <w:t>EL</w:t>
      </w:r>
      <w:r w:rsidRPr="00DB71ED">
        <w:rPr>
          <w:rFonts w:ascii="Palatino Linotype" w:eastAsia="Palatino Linotype" w:hAnsi="Palatino Linotype" w:cs="Palatino Linotype"/>
          <w:lang w:eastAsia="es-MX"/>
        </w:rPr>
        <w:t xml:space="preserve"> </w:t>
      </w:r>
      <w:r w:rsidRPr="00DB71ED">
        <w:rPr>
          <w:rFonts w:ascii="Palatino Linotype" w:eastAsia="Palatino Linotype" w:hAnsi="Palatino Linotype" w:cs="Palatino Linotype"/>
          <w:b/>
          <w:lang w:eastAsia="es-MX"/>
        </w:rPr>
        <w:t>SUJETO OBLIGADO</w:t>
      </w:r>
      <w:r w:rsidRPr="00DB71ED">
        <w:rPr>
          <w:rFonts w:ascii="Palatino Linotype" w:eastAsia="Palatino Linotype" w:hAnsi="Palatino Linotype" w:cs="Palatino Linotype"/>
          <w:lang w:eastAsia="es-MX"/>
        </w:rPr>
        <w:t xml:space="preserve"> otorgó al solicitante solo un día para la consulta del cumulo de información peticionada; lo que fue restrictivo en cuanto al tiempo de consulta de la información, además que dicho plazo ya transcurrió a la fecha de la presente </w:t>
      </w:r>
      <w:r w:rsidRPr="00DB71ED">
        <w:rPr>
          <w:rFonts w:ascii="Palatino Linotype" w:eastAsia="Palatino Linotype" w:hAnsi="Palatino Linotype" w:cs="Palatino Linotype"/>
          <w:lang w:eastAsia="es-MX"/>
        </w:rPr>
        <w:lastRenderedPageBreak/>
        <w:t xml:space="preserve">resolución, razón por lo cual, se ordena que sea proporcional a la información peticionada, el plazo con el que deberá contar </w:t>
      </w:r>
      <w:r w:rsidRPr="00DB71ED">
        <w:rPr>
          <w:rFonts w:ascii="Palatino Linotype" w:eastAsia="Palatino Linotype" w:hAnsi="Palatino Linotype" w:cs="Palatino Linotype"/>
          <w:b/>
          <w:lang w:eastAsia="es-MX"/>
        </w:rPr>
        <w:t xml:space="preserve">EL RECURRENTE </w:t>
      </w:r>
      <w:r w:rsidRPr="00DB71ED">
        <w:rPr>
          <w:rFonts w:ascii="Palatino Linotype" w:eastAsia="Palatino Linotype" w:hAnsi="Palatino Linotype" w:cs="Palatino Linotype"/>
          <w:lang w:eastAsia="es-MX"/>
        </w:rPr>
        <w:t xml:space="preserve">para consultar la información, lo anterior en términos de lo señalado por el segundo párrafo del artículo 166 de la Ley de la Materia que señala: </w:t>
      </w:r>
    </w:p>
    <w:p w14:paraId="310A91CD" w14:textId="77777777" w:rsidR="00A74B00" w:rsidRPr="00DB71ED" w:rsidRDefault="00A74B00" w:rsidP="00DB71ED">
      <w:pPr>
        <w:spacing w:line="360" w:lineRule="auto"/>
        <w:jc w:val="both"/>
        <w:rPr>
          <w:rFonts w:ascii="Palatino Linotype" w:eastAsia="Palatino Linotype" w:hAnsi="Palatino Linotype" w:cs="Palatino Linotype"/>
          <w:lang w:eastAsia="es-MX"/>
        </w:rPr>
      </w:pPr>
    </w:p>
    <w:p w14:paraId="7D8824B5" w14:textId="77777777" w:rsidR="00A74B00" w:rsidRPr="00DB71ED" w:rsidRDefault="00A74B00" w:rsidP="00DB71ED">
      <w:pPr>
        <w:ind w:left="851" w:right="850"/>
        <w:jc w:val="both"/>
        <w:rPr>
          <w:rFonts w:ascii="Palatino Linotype" w:eastAsia="Palatino Linotype" w:hAnsi="Palatino Linotype" w:cs="Palatino Linotype"/>
          <w:i/>
          <w:sz w:val="22"/>
          <w:szCs w:val="22"/>
          <w:lang w:eastAsia="es-MX"/>
        </w:rPr>
      </w:pPr>
      <w:r w:rsidRPr="00DB71ED">
        <w:rPr>
          <w:rFonts w:ascii="Palatino Linotype" w:eastAsia="Palatino Linotype" w:hAnsi="Palatino Linotype" w:cs="Palatino Linotype"/>
          <w:i/>
          <w:sz w:val="22"/>
          <w:szCs w:val="22"/>
          <w:lang w:eastAsia="es-MX"/>
        </w:rPr>
        <w:t>“</w:t>
      </w:r>
      <w:r w:rsidRPr="00DB71ED">
        <w:rPr>
          <w:rFonts w:ascii="Palatino Linotype" w:eastAsia="Palatino Linotype" w:hAnsi="Palatino Linotype" w:cs="Palatino Linotype"/>
          <w:b/>
          <w:i/>
          <w:sz w:val="22"/>
          <w:szCs w:val="22"/>
          <w:lang w:eastAsia="es-MX"/>
        </w:rPr>
        <w:t>Artículo 166.</w:t>
      </w:r>
      <w:r w:rsidRPr="00DB71ED">
        <w:rPr>
          <w:rFonts w:ascii="Palatino Linotype" w:eastAsia="Palatino Linotype" w:hAnsi="Palatino Linotype" w:cs="Palatino Linotype"/>
          <w:i/>
          <w:sz w:val="22"/>
          <w:szCs w:val="22"/>
          <w:lang w:eastAsia="es-MX"/>
        </w:rPr>
        <w:t xml:space="preserve"> La obligación de acceso a la información pública se tendrá por cumplida cuando el solicitante tenga a su disposición la información requerida, o cuando realice la consulta de la misma en el lugar en el que ésta se localice. </w:t>
      </w:r>
    </w:p>
    <w:p w14:paraId="6AF53FA5" w14:textId="77777777" w:rsidR="00A74B00" w:rsidRPr="00DB71ED" w:rsidRDefault="00A74B00" w:rsidP="00DB71ED">
      <w:pPr>
        <w:ind w:left="851" w:right="850"/>
        <w:jc w:val="both"/>
        <w:rPr>
          <w:rFonts w:ascii="Palatino Linotype" w:eastAsia="Palatino Linotype" w:hAnsi="Palatino Linotype" w:cs="Palatino Linotype"/>
          <w:i/>
          <w:sz w:val="22"/>
          <w:szCs w:val="22"/>
          <w:lang w:eastAsia="es-MX"/>
        </w:rPr>
      </w:pPr>
    </w:p>
    <w:p w14:paraId="5D977B93" w14:textId="77777777" w:rsidR="00A74B00" w:rsidRPr="00DB71ED" w:rsidRDefault="00A74B00" w:rsidP="00DB71ED">
      <w:pPr>
        <w:ind w:left="851" w:right="850"/>
        <w:jc w:val="both"/>
        <w:rPr>
          <w:rFonts w:ascii="Palatino Linotype" w:eastAsia="Palatino Linotype" w:hAnsi="Palatino Linotype" w:cs="Palatino Linotype"/>
          <w:i/>
          <w:sz w:val="22"/>
          <w:szCs w:val="22"/>
          <w:lang w:eastAsia="es-MX"/>
        </w:rPr>
      </w:pPr>
      <w:r w:rsidRPr="00DB71ED">
        <w:rPr>
          <w:rFonts w:ascii="Palatino Linotype" w:eastAsia="Palatino Linotype" w:hAnsi="Palatino Linotype" w:cs="Palatino Linotype"/>
          <w:b/>
          <w:i/>
          <w:sz w:val="22"/>
          <w:szCs w:val="22"/>
          <w:lang w:eastAsia="es-MX"/>
        </w:rPr>
        <w:t xml:space="preserve">La Unidad de Transparencia tendrá disponible la información solicitada, </w:t>
      </w:r>
      <w:r w:rsidRPr="00DB71ED">
        <w:rPr>
          <w:rFonts w:ascii="Palatino Linotype" w:eastAsia="Palatino Linotype" w:hAnsi="Palatino Linotype" w:cs="Palatino Linotype"/>
          <w:b/>
          <w:i/>
          <w:sz w:val="22"/>
          <w:szCs w:val="22"/>
          <w:u w:val="single"/>
          <w:lang w:eastAsia="es-MX"/>
        </w:rPr>
        <w:t>durante un plazo mínimo de sesenta días hábiles</w:t>
      </w:r>
      <w:r w:rsidRPr="00DB71ED">
        <w:rPr>
          <w:rFonts w:ascii="Palatino Linotype" w:eastAsia="Palatino Linotype" w:hAnsi="Palatino Linotype" w:cs="Palatino Linotype"/>
          <w:b/>
          <w:i/>
          <w:sz w:val="22"/>
          <w:szCs w:val="22"/>
          <w:lang w:eastAsia="es-MX"/>
        </w:rPr>
        <w:t>, contado a partir de que el solicitante hubiere realizado, en su caso, el pago respectivo, el cual deberá efectuarse en un plazo no mayor a treinta días hábiles.</w:t>
      </w:r>
      <w:r w:rsidRPr="00DB71ED">
        <w:rPr>
          <w:rFonts w:ascii="Palatino Linotype" w:eastAsia="Palatino Linotype" w:hAnsi="Palatino Linotype" w:cs="Palatino Linotype"/>
          <w:i/>
          <w:sz w:val="22"/>
          <w:szCs w:val="22"/>
          <w:lang w:eastAsia="es-MX"/>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176CA021" w14:textId="77777777" w:rsidR="00A74B00" w:rsidRPr="00DB71ED" w:rsidRDefault="00A74B00" w:rsidP="00DB71ED">
      <w:pPr>
        <w:ind w:left="851" w:right="850"/>
        <w:jc w:val="both"/>
        <w:rPr>
          <w:rFonts w:ascii="Palatino Linotype" w:eastAsia="Palatino Linotype" w:hAnsi="Palatino Linotype" w:cs="Palatino Linotype"/>
          <w:i/>
          <w:sz w:val="22"/>
          <w:szCs w:val="22"/>
          <w:lang w:eastAsia="es-MX"/>
        </w:rPr>
      </w:pPr>
    </w:p>
    <w:p w14:paraId="3D47D0C7" w14:textId="77777777" w:rsidR="00A74B00" w:rsidRPr="00DB71ED" w:rsidRDefault="00A74B00" w:rsidP="00DB71ED">
      <w:pPr>
        <w:ind w:left="851" w:right="850"/>
        <w:jc w:val="both"/>
        <w:rPr>
          <w:rFonts w:ascii="Palatino Linotype" w:eastAsia="Palatino Linotype" w:hAnsi="Palatino Linotype" w:cs="Palatino Linotype"/>
          <w:i/>
          <w:sz w:val="22"/>
          <w:szCs w:val="22"/>
          <w:lang w:eastAsia="es-MX"/>
        </w:rPr>
      </w:pPr>
      <w:r w:rsidRPr="00DB71ED">
        <w:rPr>
          <w:rFonts w:ascii="Palatino Linotype" w:eastAsia="Palatino Linotype" w:hAnsi="Palatino Linotype" w:cs="Palatino Linotype"/>
          <w:i/>
          <w:sz w:val="22"/>
          <w:szCs w:val="22"/>
          <w:lang w:eastAsia="es-MX"/>
        </w:rPr>
        <w:t xml:space="preserve">Una vez entregada la información, el solicitante acusará recibo por escrito, dándose por terminado el trámite de acceso a la información” </w:t>
      </w:r>
    </w:p>
    <w:p w14:paraId="07214461" w14:textId="77777777" w:rsidR="00A74B00" w:rsidRPr="00DB71ED" w:rsidRDefault="00A74B00" w:rsidP="00DB71ED">
      <w:pPr>
        <w:ind w:left="851" w:right="850"/>
        <w:jc w:val="both"/>
        <w:rPr>
          <w:rFonts w:ascii="Palatino Linotype" w:eastAsia="Palatino Linotype" w:hAnsi="Palatino Linotype" w:cs="Palatino Linotype"/>
          <w:i/>
          <w:sz w:val="22"/>
          <w:szCs w:val="22"/>
          <w:lang w:eastAsia="es-MX"/>
        </w:rPr>
      </w:pPr>
      <w:r w:rsidRPr="00DB71ED">
        <w:rPr>
          <w:rFonts w:ascii="Palatino Linotype" w:eastAsia="Palatino Linotype" w:hAnsi="Palatino Linotype" w:cs="Palatino Linotype"/>
          <w:i/>
          <w:sz w:val="22"/>
          <w:szCs w:val="22"/>
          <w:lang w:eastAsia="es-MX"/>
        </w:rPr>
        <w:t>(Énfasis añadido)</w:t>
      </w:r>
    </w:p>
    <w:p w14:paraId="2248E7CD" w14:textId="77777777" w:rsidR="00A74B00" w:rsidRPr="00DB71ED" w:rsidRDefault="00A74B00" w:rsidP="00DB71ED">
      <w:pPr>
        <w:spacing w:line="360" w:lineRule="auto"/>
        <w:ind w:right="51"/>
        <w:jc w:val="both"/>
        <w:rPr>
          <w:rFonts w:ascii="Palatino Linotype" w:eastAsia="Palatino Linotype" w:hAnsi="Palatino Linotype" w:cs="Palatino Linotype"/>
        </w:rPr>
      </w:pPr>
    </w:p>
    <w:p w14:paraId="70049F0B" w14:textId="31EF2887" w:rsidR="00A74B00" w:rsidRPr="00DB71ED" w:rsidRDefault="00A74B00" w:rsidP="00DB71ED">
      <w:pPr>
        <w:spacing w:line="360" w:lineRule="auto"/>
        <w:ind w:right="51"/>
        <w:jc w:val="center"/>
        <w:rPr>
          <w:rFonts w:ascii="Palatino Linotype" w:eastAsia="Palatino Linotype" w:hAnsi="Palatino Linotype" w:cs="Palatino Linotype"/>
        </w:rPr>
      </w:pPr>
    </w:p>
    <w:p w14:paraId="7C565830" w14:textId="77777777" w:rsidR="00A74B00" w:rsidRPr="00DB71ED" w:rsidRDefault="00A74B00" w:rsidP="00DB71ED">
      <w:pPr>
        <w:spacing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t>Conforme a lo expuesto, este Instituto tiene certeza de que la información solicitada excede las capacidades de las unidades administrativas en cuestión, para atender la solicitud, por el medio requerido por el particular.</w:t>
      </w:r>
    </w:p>
    <w:p w14:paraId="1782188F" w14:textId="77777777" w:rsidR="00A74B00" w:rsidRPr="00DB71ED" w:rsidRDefault="00A74B00" w:rsidP="00DB71ED">
      <w:pPr>
        <w:spacing w:line="360" w:lineRule="auto"/>
        <w:ind w:right="51"/>
        <w:jc w:val="both"/>
        <w:rPr>
          <w:rFonts w:ascii="Palatino Linotype" w:eastAsia="Palatino Linotype" w:hAnsi="Palatino Linotype" w:cs="Palatino Linotype"/>
        </w:rPr>
      </w:pPr>
    </w:p>
    <w:p w14:paraId="74F4E7CF" w14:textId="77777777" w:rsidR="00A74B00" w:rsidRPr="00DB71ED" w:rsidRDefault="00A74B00" w:rsidP="00DB71ED">
      <w:pPr>
        <w:spacing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lastRenderedPageBreak/>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726DE370" w14:textId="77777777" w:rsidR="00A74B00" w:rsidRPr="00DB71ED" w:rsidRDefault="00A74B00" w:rsidP="00DB71ED">
      <w:pPr>
        <w:spacing w:line="360" w:lineRule="auto"/>
        <w:ind w:right="51"/>
        <w:jc w:val="both"/>
        <w:rPr>
          <w:rFonts w:ascii="Palatino Linotype" w:eastAsia="Palatino Linotype" w:hAnsi="Palatino Linotype" w:cs="Palatino Linotype"/>
        </w:rPr>
      </w:pPr>
    </w:p>
    <w:p w14:paraId="7CBB279C" w14:textId="77777777" w:rsidR="00A74B00" w:rsidRPr="00DB71ED" w:rsidRDefault="00A74B00" w:rsidP="00DB71ED">
      <w:pPr>
        <w:ind w:left="851" w:right="899"/>
        <w:jc w:val="both"/>
        <w:rPr>
          <w:rFonts w:ascii="Palatino Linotype" w:eastAsia="Palatino Linotype" w:hAnsi="Palatino Linotype" w:cs="Palatino Linotype"/>
          <w:b/>
          <w:i/>
          <w:sz w:val="22"/>
        </w:rPr>
      </w:pPr>
      <w:r w:rsidRPr="00DB71ED">
        <w:rPr>
          <w:rFonts w:ascii="Palatino Linotype" w:eastAsia="Palatino Linotype" w:hAnsi="Palatino Linotype" w:cs="Palatino Linotype"/>
          <w:i/>
          <w:sz w:val="22"/>
        </w:rPr>
        <w:t>“</w:t>
      </w:r>
      <w:r w:rsidRPr="00DB71ED">
        <w:rPr>
          <w:rFonts w:ascii="Palatino Linotype" w:eastAsia="Palatino Linotype" w:hAnsi="Palatino Linotype" w:cs="Palatino Linotype"/>
          <w:b/>
          <w:i/>
          <w:sz w:val="22"/>
        </w:rPr>
        <w:t xml:space="preserve">CAPÍTULO X </w:t>
      </w:r>
    </w:p>
    <w:p w14:paraId="32EB897A" w14:textId="77777777" w:rsidR="00A74B00" w:rsidRPr="00DB71ED" w:rsidRDefault="00A74B00" w:rsidP="00DB71ED">
      <w:pPr>
        <w:ind w:left="851" w:right="899"/>
        <w:jc w:val="both"/>
        <w:rPr>
          <w:rFonts w:ascii="Palatino Linotype" w:eastAsia="Palatino Linotype" w:hAnsi="Palatino Linotype" w:cs="Palatino Linotype"/>
          <w:b/>
          <w:i/>
          <w:sz w:val="10"/>
          <w:szCs w:val="10"/>
        </w:rPr>
      </w:pPr>
    </w:p>
    <w:p w14:paraId="1105E643" w14:textId="77777777" w:rsidR="00A74B00" w:rsidRPr="00DB71ED" w:rsidRDefault="00A74B00" w:rsidP="00DB71ED">
      <w:pPr>
        <w:ind w:left="851" w:right="899"/>
        <w:jc w:val="both"/>
        <w:rPr>
          <w:rFonts w:ascii="Palatino Linotype" w:eastAsia="Palatino Linotype" w:hAnsi="Palatino Linotype" w:cs="Palatino Linotype"/>
          <w:b/>
          <w:i/>
          <w:sz w:val="22"/>
        </w:rPr>
      </w:pPr>
      <w:r w:rsidRPr="00DB71ED">
        <w:rPr>
          <w:rFonts w:ascii="Palatino Linotype" w:eastAsia="Palatino Linotype" w:hAnsi="Palatino Linotype" w:cs="Palatino Linotype"/>
          <w:b/>
          <w:i/>
          <w:sz w:val="22"/>
        </w:rPr>
        <w:t xml:space="preserve">DE LA CONSULTA DIRECTA </w:t>
      </w:r>
    </w:p>
    <w:p w14:paraId="2A5F631F" w14:textId="77777777" w:rsidR="00A74B00" w:rsidRPr="00DB71ED" w:rsidRDefault="00A74B00" w:rsidP="00DB71ED">
      <w:pPr>
        <w:ind w:left="851" w:right="899"/>
        <w:jc w:val="both"/>
        <w:rPr>
          <w:rFonts w:ascii="Palatino Linotype" w:eastAsia="Palatino Linotype" w:hAnsi="Palatino Linotype" w:cs="Palatino Linotype"/>
          <w:i/>
          <w:sz w:val="10"/>
          <w:szCs w:val="10"/>
        </w:rPr>
      </w:pPr>
    </w:p>
    <w:p w14:paraId="286A5A61"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Sexagésimo séptimo</w:t>
      </w:r>
      <w:r w:rsidRPr="00DB71ED">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131A04F9" w14:textId="77777777" w:rsidR="00A74B00" w:rsidRPr="00DB71ED" w:rsidRDefault="00A74B00" w:rsidP="00DB71ED">
      <w:pPr>
        <w:ind w:left="851" w:right="899"/>
        <w:jc w:val="both"/>
        <w:rPr>
          <w:rFonts w:ascii="Palatino Linotype" w:eastAsia="Palatino Linotype" w:hAnsi="Palatino Linotype" w:cs="Palatino Linotype"/>
          <w:i/>
          <w:sz w:val="22"/>
        </w:rPr>
      </w:pPr>
    </w:p>
    <w:p w14:paraId="683D6DBE"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Sexagésimo octavo</w:t>
      </w:r>
      <w:r w:rsidRPr="00DB71ED">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7A7EF16" w14:textId="77777777" w:rsidR="00A74B00" w:rsidRPr="00DB71ED" w:rsidRDefault="00A74B00" w:rsidP="00DB71ED">
      <w:pPr>
        <w:ind w:left="851" w:right="899"/>
        <w:jc w:val="both"/>
        <w:rPr>
          <w:rFonts w:ascii="Palatino Linotype" w:eastAsia="Palatino Linotype" w:hAnsi="Palatino Linotype" w:cs="Palatino Linotype"/>
          <w:i/>
          <w:sz w:val="22"/>
        </w:rPr>
      </w:pPr>
    </w:p>
    <w:p w14:paraId="208BE966"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Sexagésimo noveno</w:t>
      </w:r>
      <w:r w:rsidRPr="00DB71ED">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3285AFB1" w14:textId="77777777" w:rsidR="00A74B00" w:rsidRPr="00DB71ED" w:rsidRDefault="00A74B00" w:rsidP="00DB71ED">
      <w:pPr>
        <w:ind w:left="851" w:right="899"/>
        <w:jc w:val="both"/>
        <w:rPr>
          <w:rFonts w:ascii="Palatino Linotype" w:eastAsia="Palatino Linotype" w:hAnsi="Palatino Linotype" w:cs="Palatino Linotype"/>
          <w:i/>
          <w:sz w:val="22"/>
        </w:rPr>
      </w:pPr>
    </w:p>
    <w:p w14:paraId="4DB1F7A3"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Septuagésimo.</w:t>
      </w:r>
      <w:r w:rsidRPr="00DB71ED">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3F75F5FE"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I.</w:t>
      </w:r>
      <w:r w:rsidRPr="00DB71ED">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2B6AD995"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lastRenderedPageBreak/>
        <w:t>II.</w:t>
      </w:r>
      <w:r w:rsidRPr="00DB71ED">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3D29E778"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III.</w:t>
      </w:r>
      <w:r w:rsidRPr="00DB71ED">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BA1C53B"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IV.</w:t>
      </w:r>
      <w:r w:rsidRPr="00DB71ED">
        <w:rPr>
          <w:rFonts w:ascii="Palatino Linotype" w:eastAsia="Palatino Linotype" w:hAnsi="Palatino Linotype" w:cs="Palatino Linotype"/>
          <w:i/>
          <w:sz w:val="22"/>
        </w:rPr>
        <w:t xml:space="preserve"> Proporcionar al solicitante las facilidades y asistencia requerida para la consulta de los documentos;</w:t>
      </w:r>
    </w:p>
    <w:p w14:paraId="58182BB8"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V.</w:t>
      </w:r>
      <w:r w:rsidRPr="00DB71ED">
        <w:rPr>
          <w:rFonts w:ascii="Palatino Linotype" w:eastAsia="Palatino Linotype" w:hAnsi="Palatino Linotype" w:cs="Palatino Linotype"/>
          <w:i/>
          <w:sz w:val="22"/>
        </w:rPr>
        <w:t xml:space="preserve"> Abstenerse de requerir al solicitante que acredite interés alguno; </w:t>
      </w:r>
    </w:p>
    <w:p w14:paraId="32521008"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VI</w:t>
      </w:r>
      <w:r w:rsidRPr="00DB71ED">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13DC2C0"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a)</w:t>
      </w:r>
      <w:r w:rsidRPr="00DB71ED">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0964E9F0"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b)</w:t>
      </w:r>
      <w:r w:rsidRPr="00DB71ED">
        <w:rPr>
          <w:rFonts w:ascii="Palatino Linotype" w:eastAsia="Palatino Linotype" w:hAnsi="Palatino Linotype" w:cs="Palatino Linotype"/>
          <w:i/>
          <w:sz w:val="22"/>
        </w:rPr>
        <w:t xml:space="preserve"> Equipo y personal de vigilancia;</w:t>
      </w:r>
    </w:p>
    <w:p w14:paraId="7F6F59C6"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c)</w:t>
      </w:r>
      <w:r w:rsidRPr="00DB71ED">
        <w:rPr>
          <w:rFonts w:ascii="Palatino Linotype" w:eastAsia="Palatino Linotype" w:hAnsi="Palatino Linotype" w:cs="Palatino Linotype"/>
          <w:i/>
          <w:sz w:val="22"/>
        </w:rPr>
        <w:t xml:space="preserve"> Plan de acción contra robo o vandalismo; </w:t>
      </w:r>
    </w:p>
    <w:p w14:paraId="6DD40CF8"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d)</w:t>
      </w:r>
      <w:r w:rsidRPr="00DB71ED">
        <w:rPr>
          <w:rFonts w:ascii="Palatino Linotype" w:eastAsia="Palatino Linotype" w:hAnsi="Palatino Linotype" w:cs="Palatino Linotype"/>
          <w:i/>
          <w:sz w:val="22"/>
        </w:rPr>
        <w:t xml:space="preserve"> Extintores de fuego de gas inocuo; </w:t>
      </w:r>
    </w:p>
    <w:p w14:paraId="7B0272A9"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e)</w:t>
      </w:r>
      <w:r w:rsidRPr="00DB71ED">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27F5C53E"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f)</w:t>
      </w:r>
      <w:r w:rsidRPr="00DB71ED">
        <w:rPr>
          <w:rFonts w:ascii="Palatino Linotype" w:eastAsia="Palatino Linotype" w:hAnsi="Palatino Linotype" w:cs="Palatino Linotype"/>
          <w:i/>
          <w:sz w:val="22"/>
        </w:rPr>
        <w:t xml:space="preserve"> Registro e identificación de los particulares autorizados para llevar a cabo la consulta directa, y </w:t>
      </w:r>
    </w:p>
    <w:p w14:paraId="1A9C9B24"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g)</w:t>
      </w:r>
      <w:r w:rsidRPr="00DB71ED">
        <w:rPr>
          <w:rFonts w:ascii="Palatino Linotype" w:eastAsia="Palatino Linotype" w:hAnsi="Palatino Linotype" w:cs="Palatino Linotype"/>
          <w:i/>
          <w:sz w:val="22"/>
        </w:rPr>
        <w:t xml:space="preserve"> Las demás que, a criterio de los sujetos obligados, resulten necesarias. </w:t>
      </w:r>
    </w:p>
    <w:p w14:paraId="04F86FBA"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VII</w:t>
      </w:r>
      <w:r w:rsidRPr="00DB71ED">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49E2D629"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VIII.</w:t>
      </w:r>
      <w:r w:rsidRPr="00DB71ED">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E3EC773" w14:textId="77777777" w:rsidR="00A74B00" w:rsidRPr="00DB71ED" w:rsidRDefault="00A74B00" w:rsidP="00DB71ED">
      <w:pPr>
        <w:ind w:left="851" w:right="899"/>
        <w:jc w:val="both"/>
        <w:rPr>
          <w:rFonts w:ascii="Palatino Linotype" w:eastAsia="Palatino Linotype" w:hAnsi="Palatino Linotype" w:cs="Palatino Linotype"/>
          <w:i/>
          <w:sz w:val="22"/>
        </w:rPr>
      </w:pPr>
    </w:p>
    <w:p w14:paraId="69765779"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Septuagésimo primero.</w:t>
      </w:r>
      <w:r w:rsidRPr="00DB71ED">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C06AED8" w14:textId="77777777" w:rsidR="00A74B00" w:rsidRPr="00DB71ED" w:rsidRDefault="00A74B00" w:rsidP="00DB71ED">
      <w:pPr>
        <w:ind w:left="851" w:right="899"/>
        <w:jc w:val="both"/>
        <w:rPr>
          <w:rFonts w:ascii="Palatino Linotype" w:eastAsia="Palatino Linotype" w:hAnsi="Palatino Linotype" w:cs="Palatino Linotype"/>
          <w:i/>
          <w:sz w:val="22"/>
        </w:rPr>
      </w:pPr>
    </w:p>
    <w:p w14:paraId="276E9845"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64F4FE8B"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i/>
          <w:sz w:val="22"/>
        </w:rPr>
        <w:lastRenderedPageBreak/>
        <w:t xml:space="preserve">Septuagésimo segundo. El solicitante deberá realizar la consulta de los documentos requeridos en el lugar, horarios y con la persona destinada para tal efecto. </w:t>
      </w:r>
    </w:p>
    <w:p w14:paraId="25D5F696" w14:textId="77777777" w:rsidR="00A74B00" w:rsidRPr="00DB71ED" w:rsidRDefault="00A74B00" w:rsidP="00DB71ED">
      <w:pPr>
        <w:ind w:left="851" w:right="899"/>
        <w:jc w:val="both"/>
        <w:rPr>
          <w:rFonts w:ascii="Palatino Linotype" w:eastAsia="Palatino Linotype" w:hAnsi="Palatino Linotype" w:cs="Palatino Linotype"/>
          <w:i/>
          <w:sz w:val="22"/>
        </w:rPr>
      </w:pPr>
    </w:p>
    <w:p w14:paraId="1C619509"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69F4B1D" w14:textId="77777777" w:rsidR="00A74B00" w:rsidRPr="00DB71ED" w:rsidRDefault="00A74B00" w:rsidP="00DB71ED">
      <w:pPr>
        <w:ind w:left="851" w:right="899"/>
        <w:jc w:val="both"/>
        <w:rPr>
          <w:rFonts w:ascii="Palatino Linotype" w:eastAsia="Palatino Linotype" w:hAnsi="Palatino Linotype" w:cs="Palatino Linotype"/>
          <w:i/>
          <w:sz w:val="22"/>
        </w:rPr>
      </w:pPr>
    </w:p>
    <w:p w14:paraId="0811975E"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b/>
          <w:i/>
          <w:sz w:val="22"/>
        </w:rPr>
        <w:t>Septuagésimo tercero</w:t>
      </w:r>
      <w:r w:rsidRPr="00DB71ED">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5E89FFB" w14:textId="77777777" w:rsidR="00A74B00" w:rsidRPr="00DB71ED" w:rsidRDefault="00A74B00" w:rsidP="00DB71ED">
      <w:pPr>
        <w:ind w:left="851" w:right="899"/>
        <w:jc w:val="both"/>
        <w:rPr>
          <w:rFonts w:ascii="Palatino Linotype" w:eastAsia="Palatino Linotype" w:hAnsi="Palatino Linotype" w:cs="Palatino Linotype"/>
          <w:i/>
          <w:sz w:val="22"/>
        </w:rPr>
      </w:pPr>
      <w:r w:rsidRPr="00DB71ED">
        <w:rPr>
          <w:rFonts w:ascii="Palatino Linotype" w:eastAsia="Palatino Linotype" w:hAnsi="Palatino Linotype" w:cs="Palatino Linotype"/>
          <w:i/>
          <w:sz w:val="22"/>
        </w:rPr>
        <w:t>La información deberá ser entregada sin costo, cuando implique la entrega de no más de veinte hojas simples.”</w:t>
      </w:r>
    </w:p>
    <w:p w14:paraId="684E27D0" w14:textId="77777777" w:rsidR="00A74B00" w:rsidRPr="00DB71ED" w:rsidRDefault="00A74B00" w:rsidP="00DB71ED">
      <w:pPr>
        <w:spacing w:line="360" w:lineRule="auto"/>
        <w:ind w:right="51"/>
        <w:jc w:val="both"/>
        <w:rPr>
          <w:rFonts w:ascii="Palatino Linotype" w:eastAsia="Palatino Linotype" w:hAnsi="Palatino Linotype" w:cs="Palatino Linotype"/>
        </w:rPr>
      </w:pPr>
    </w:p>
    <w:p w14:paraId="195A4948" w14:textId="77777777" w:rsidR="00A74B00" w:rsidRPr="00DB71ED" w:rsidRDefault="00A74B00" w:rsidP="00DB71ED">
      <w:pPr>
        <w:spacing w:before="100" w:beforeAutospacing="1" w:after="100" w:afterAutospacing="1"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Por lo anterior, se advierte que </w:t>
      </w:r>
      <w:r w:rsidRPr="00DB71ED">
        <w:rPr>
          <w:rFonts w:ascii="Palatino Linotype" w:eastAsia="Palatino Linotype" w:hAnsi="Palatino Linotype" w:cs="Palatino Linotype"/>
          <w:b/>
        </w:rPr>
        <w:t>EL SUJETO OBLIGADO</w:t>
      </w:r>
      <w:r w:rsidRPr="00DB71ED">
        <w:rPr>
          <w:rFonts w:ascii="Palatino Linotype" w:eastAsia="Palatino Linotype" w:hAnsi="Palatino Linotype" w:cs="Palatino Linotype"/>
        </w:rPr>
        <w:t xml:space="preserve">, acreditó la imposibilidad, técnica, establecida en el artículo 158 de la Ley de Transparencia y Acceso a la Información Pública del Estado de México y Municipios, para validar el cambio de modalidad a consulta directa, sin embargo, los agravios resultan fundados, puesto que tal y como ya fue expuesto, faltaron opciones por brindarle al </w:t>
      </w:r>
      <w:r w:rsidRPr="00DB71ED">
        <w:rPr>
          <w:rFonts w:ascii="Palatino Linotype" w:eastAsia="Palatino Linotype" w:hAnsi="Palatino Linotype" w:cs="Palatino Linotype"/>
          <w:b/>
        </w:rPr>
        <w:t xml:space="preserve">RECURRENTE </w:t>
      </w:r>
      <w:r w:rsidRPr="00DB71ED">
        <w:rPr>
          <w:rFonts w:ascii="Palatino Linotype" w:eastAsia="Palatino Linotype" w:hAnsi="Palatino Linotype" w:cs="Palatino Linotype"/>
        </w:rPr>
        <w:t>para acceder a la información peticionada.</w:t>
      </w:r>
    </w:p>
    <w:p w14:paraId="37BA0628" w14:textId="77777777" w:rsidR="00A74B00" w:rsidRPr="00DB71ED" w:rsidRDefault="00A74B00" w:rsidP="00DB71ED">
      <w:pPr>
        <w:spacing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Agregando a todo lo que antecede, es preciso enfatizar que </w:t>
      </w:r>
      <w:r w:rsidRPr="00DB71ED">
        <w:rPr>
          <w:rFonts w:ascii="Palatino Linotype" w:eastAsia="Palatino Linotype" w:hAnsi="Palatino Linotype" w:cs="Palatino Linotype"/>
          <w:b/>
        </w:rPr>
        <w:t>EL SUJETO OBLIGADO</w:t>
      </w:r>
      <w:r w:rsidRPr="00DB71ED">
        <w:rPr>
          <w:rFonts w:ascii="Palatino Linotype" w:eastAsia="Palatino Linotype" w:hAnsi="Palatino Linotype" w:cs="Palatino Linotype"/>
        </w:rPr>
        <w:t xml:space="preserve"> deberá atender lo establecido en el artículo 166 de la Ley de Transparencia Local, precepto legal que la letra señala: </w:t>
      </w:r>
    </w:p>
    <w:p w14:paraId="768AEC71" w14:textId="77777777" w:rsidR="00A74B00" w:rsidRPr="00DB71ED" w:rsidRDefault="00A74B00" w:rsidP="00DB71ED">
      <w:pPr>
        <w:spacing w:line="360" w:lineRule="auto"/>
        <w:ind w:right="51"/>
        <w:jc w:val="both"/>
        <w:rPr>
          <w:rFonts w:ascii="Palatino Linotype" w:eastAsia="Palatino Linotype" w:hAnsi="Palatino Linotype" w:cs="Palatino Linotype"/>
          <w:sz w:val="14"/>
        </w:rPr>
      </w:pPr>
    </w:p>
    <w:p w14:paraId="4A9DA8EE" w14:textId="77777777" w:rsidR="00A74B00" w:rsidRPr="00DB71ED" w:rsidRDefault="00A74B00" w:rsidP="00DB71ED">
      <w:pPr>
        <w:ind w:left="851" w:right="992"/>
        <w:contextualSpacing/>
        <w:jc w:val="both"/>
        <w:rPr>
          <w:rFonts w:ascii="Palatino Linotype" w:eastAsia="Palatino Linotype" w:hAnsi="Palatino Linotype" w:cs="Palatino Linotype"/>
          <w:i/>
        </w:rPr>
      </w:pPr>
      <w:r w:rsidRPr="00DB71ED">
        <w:rPr>
          <w:rFonts w:ascii="Palatino Linotype" w:eastAsia="Palatino Linotype" w:hAnsi="Palatino Linotype" w:cs="Palatino Linotype"/>
          <w:b/>
          <w:i/>
        </w:rPr>
        <w:t>“Artículo 166.</w:t>
      </w:r>
      <w:r w:rsidRPr="00DB71ED">
        <w:rPr>
          <w:rFonts w:ascii="Palatino Linotype" w:eastAsia="Palatino Linotype" w:hAnsi="Palatino Linotype" w:cs="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14:paraId="03072D4D" w14:textId="77777777" w:rsidR="00A74B00" w:rsidRPr="00DB71ED" w:rsidRDefault="00A74B00" w:rsidP="00DB71ED">
      <w:pPr>
        <w:ind w:left="851" w:right="992"/>
        <w:contextualSpacing/>
        <w:jc w:val="both"/>
        <w:rPr>
          <w:rFonts w:ascii="Palatino Linotype" w:eastAsia="Palatino Linotype" w:hAnsi="Palatino Linotype" w:cs="Palatino Linotype"/>
          <w:b/>
          <w:i/>
        </w:rPr>
      </w:pPr>
      <w:r w:rsidRPr="00DB71ED">
        <w:rPr>
          <w:rFonts w:ascii="Palatino Linotype" w:eastAsia="Palatino Linotype" w:hAnsi="Palatino Linotype" w:cs="Palatino Linotype"/>
          <w:b/>
          <w:i/>
        </w:rPr>
        <w:lastRenderedPageBreak/>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4561A595" w14:textId="77777777" w:rsidR="00A74B00" w:rsidRPr="00DB71ED" w:rsidRDefault="00A74B00" w:rsidP="00DB71ED">
      <w:pPr>
        <w:ind w:left="851" w:right="992"/>
        <w:contextualSpacing/>
        <w:jc w:val="both"/>
        <w:rPr>
          <w:rFonts w:ascii="Palatino Linotype" w:eastAsia="Palatino Linotype" w:hAnsi="Palatino Linotype" w:cs="Palatino Linotype"/>
          <w:i/>
          <w:sz w:val="12"/>
          <w:szCs w:val="12"/>
        </w:rPr>
      </w:pPr>
    </w:p>
    <w:p w14:paraId="4E1A3154" w14:textId="77777777" w:rsidR="00A74B00" w:rsidRPr="00DB71ED" w:rsidRDefault="00A74B00" w:rsidP="00DB71ED">
      <w:pPr>
        <w:ind w:left="851" w:right="992"/>
        <w:contextualSpacing/>
        <w:jc w:val="both"/>
        <w:rPr>
          <w:rFonts w:ascii="Palatino Linotype" w:eastAsia="Palatino Linotype" w:hAnsi="Palatino Linotype" w:cs="Palatino Linotype"/>
          <w:i/>
        </w:rPr>
      </w:pPr>
      <w:r w:rsidRPr="00DB71ED">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5DE33915" w14:textId="77777777" w:rsidR="00A74B00" w:rsidRPr="00DB71ED" w:rsidRDefault="00A74B00" w:rsidP="00DB71ED">
      <w:pPr>
        <w:ind w:left="851" w:right="992"/>
        <w:contextualSpacing/>
        <w:jc w:val="both"/>
        <w:rPr>
          <w:rFonts w:ascii="Palatino Linotype" w:eastAsia="Palatino Linotype" w:hAnsi="Palatino Linotype" w:cs="Palatino Linotype"/>
          <w:i/>
          <w:sz w:val="12"/>
          <w:szCs w:val="12"/>
        </w:rPr>
      </w:pPr>
    </w:p>
    <w:p w14:paraId="7111C519" w14:textId="77777777" w:rsidR="00A74B00" w:rsidRPr="00DB71ED" w:rsidRDefault="00A74B00" w:rsidP="00DB71ED">
      <w:pPr>
        <w:ind w:left="851" w:right="992"/>
        <w:contextualSpacing/>
        <w:jc w:val="both"/>
        <w:rPr>
          <w:rFonts w:ascii="Palatino Linotype" w:eastAsia="Palatino Linotype" w:hAnsi="Palatino Linotype" w:cs="Palatino Linotype"/>
          <w:i/>
        </w:rPr>
      </w:pPr>
      <w:r w:rsidRPr="00DB71ED">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51C3548E" w14:textId="77777777" w:rsidR="00A74B00" w:rsidRPr="00DB71ED" w:rsidRDefault="00A74B00" w:rsidP="00DB71ED">
      <w:pPr>
        <w:ind w:left="851" w:right="992"/>
        <w:contextualSpacing/>
        <w:jc w:val="both"/>
        <w:rPr>
          <w:rFonts w:ascii="Palatino Linotype" w:eastAsia="Palatino Linotype" w:hAnsi="Palatino Linotype" w:cs="Palatino Linotype"/>
          <w:i/>
          <w:sz w:val="16"/>
          <w:szCs w:val="16"/>
        </w:rPr>
      </w:pPr>
    </w:p>
    <w:p w14:paraId="4D8FAAD2" w14:textId="77777777" w:rsidR="00A74B00" w:rsidRPr="00DB71ED" w:rsidRDefault="00A74B00" w:rsidP="00DB71ED">
      <w:pPr>
        <w:ind w:left="851" w:right="992"/>
        <w:contextualSpacing/>
        <w:jc w:val="both"/>
        <w:rPr>
          <w:rFonts w:ascii="Palatino Linotype" w:eastAsia="Palatino Linotype" w:hAnsi="Palatino Linotype" w:cs="Palatino Linotype"/>
          <w:i/>
        </w:rPr>
      </w:pPr>
      <w:r w:rsidRPr="00DB71ED">
        <w:rPr>
          <w:rFonts w:ascii="Palatino Linotype" w:eastAsia="Palatino Linotype" w:hAnsi="Palatino Linotype" w:cs="Palatino Linotype"/>
          <w:i/>
        </w:rPr>
        <w:t xml:space="preserve">Una vez entregada la información, el solicitante acusará recibo por escrito, dándose por terminado el trámite de acceso a la información.” </w:t>
      </w:r>
    </w:p>
    <w:p w14:paraId="1B990EF6" w14:textId="77777777" w:rsidR="00A74B00" w:rsidRPr="00DB71ED" w:rsidRDefault="00A74B00" w:rsidP="00DB71ED">
      <w:pPr>
        <w:ind w:left="851" w:right="992"/>
        <w:contextualSpacing/>
        <w:jc w:val="both"/>
        <w:rPr>
          <w:rFonts w:ascii="Palatino Linotype" w:eastAsia="Palatino Linotype" w:hAnsi="Palatino Linotype" w:cs="Palatino Linotype"/>
          <w:b/>
          <w:i/>
        </w:rPr>
      </w:pPr>
      <w:r w:rsidRPr="00DB71ED">
        <w:rPr>
          <w:rFonts w:ascii="Palatino Linotype" w:eastAsia="Palatino Linotype" w:hAnsi="Palatino Linotype" w:cs="Palatino Linotype"/>
          <w:b/>
          <w:i/>
        </w:rPr>
        <w:t>(Énfasis añadido)</w:t>
      </w:r>
    </w:p>
    <w:p w14:paraId="59DFB095" w14:textId="77777777" w:rsidR="00A74B00" w:rsidRPr="00DB71ED" w:rsidRDefault="00A74B00" w:rsidP="00DB71ED">
      <w:pPr>
        <w:spacing w:line="360" w:lineRule="auto"/>
        <w:ind w:right="51"/>
        <w:jc w:val="both"/>
        <w:rPr>
          <w:rFonts w:ascii="Palatino Linotype" w:eastAsia="Palatino Linotype" w:hAnsi="Palatino Linotype" w:cs="Palatino Linotype"/>
          <w:sz w:val="12"/>
          <w:szCs w:val="12"/>
        </w:rPr>
      </w:pPr>
    </w:p>
    <w:p w14:paraId="75862D53" w14:textId="77777777" w:rsidR="00A74B00" w:rsidRPr="00DB71ED" w:rsidRDefault="00A74B00" w:rsidP="00DB71ED">
      <w:pPr>
        <w:spacing w:line="360" w:lineRule="auto"/>
        <w:ind w:right="51"/>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Por lo anterior, es necesario precisar que, para el cumplimiento de esta resolución, </w:t>
      </w:r>
      <w:r w:rsidRPr="00DB71ED">
        <w:rPr>
          <w:rFonts w:ascii="Palatino Linotype" w:eastAsia="Palatino Linotype" w:hAnsi="Palatino Linotype" w:cs="Palatino Linotype"/>
          <w:b/>
        </w:rPr>
        <w:t xml:space="preserve">EL SUJETO OBLIGADO </w:t>
      </w:r>
      <w:r w:rsidRPr="00DB71ED">
        <w:rPr>
          <w:rFonts w:ascii="Palatino Linotype" w:eastAsia="Palatino Linotype" w:hAnsi="Palatino Linotype" w:cs="Palatino Linotype"/>
        </w:rPr>
        <w:t xml:space="preserve">contara con un plazo establecido de </w:t>
      </w:r>
      <w:r w:rsidRPr="00DB71ED">
        <w:rPr>
          <w:rFonts w:ascii="Palatino Linotype" w:eastAsia="Palatino Linotype" w:hAnsi="Palatino Linotype" w:cs="Palatino Linotype"/>
          <w:b/>
        </w:rPr>
        <w:t>60 días,</w:t>
      </w:r>
      <w:r w:rsidRPr="00DB71ED">
        <w:rPr>
          <w:rFonts w:ascii="Palatino Linotype" w:eastAsia="Palatino Linotype" w:hAnsi="Palatino Linotype" w:cs="Palatino Linotype"/>
        </w:rPr>
        <w:t xml:space="preserve"> señalado en dicho precepto legal, mismo plazo que </w:t>
      </w:r>
      <w:r w:rsidRPr="00DB71ED">
        <w:rPr>
          <w:rFonts w:ascii="Palatino Linotype" w:eastAsia="Palatino Linotype" w:hAnsi="Palatino Linotype" w:cs="Palatino Linotype"/>
          <w:b/>
        </w:rPr>
        <w:t>deberá computarse posterior a la notificación de la presente resolución</w:t>
      </w:r>
      <w:r w:rsidRPr="00DB71ED">
        <w:rPr>
          <w:rFonts w:ascii="Palatino Linotype" w:eastAsia="Palatino Linotype" w:hAnsi="Palatino Linotype" w:cs="Palatino Linotype"/>
        </w:rPr>
        <w:t>, para que con ello, pueda atenderse en sus términos.</w:t>
      </w:r>
    </w:p>
    <w:p w14:paraId="7EDCB249" w14:textId="77777777" w:rsidR="00A74B00" w:rsidRPr="00DB71ED" w:rsidRDefault="00A74B00"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Por otra parte </w:t>
      </w:r>
      <w:r w:rsidRPr="00DB71ED">
        <w:rPr>
          <w:rFonts w:ascii="Palatino Linotype" w:hAnsi="Palatino Linotype" w:cs="Arial"/>
          <w:b/>
        </w:rPr>
        <w:t>EL SUJETO OBLIGADO</w:t>
      </w:r>
      <w:r w:rsidRPr="00DB71ED">
        <w:rPr>
          <w:rFonts w:ascii="Palatino Linotype" w:hAnsi="Palatino Linotype" w:cs="Arial"/>
        </w:rPr>
        <w:t xml:space="preserve"> podrá proporcionar otras modalidades para de la entrega de la información, a través del Sistema de Acceso a la Información Mexiquense (SAIMEX); preferentemente electrónicas como Disco Compacto, o un dispositivo de almacenamiento o incluso copias simples o certificadas si se acredita la imposibilidad de entregarlas en medio electrónico, todo esto, previo pago de los  derechos correspondientes o de manera gratuita para el caso de que los particulares proporcionen los dispositivos electrónicos cuando la información se entregue en CD, DVD o USB.</w:t>
      </w:r>
    </w:p>
    <w:p w14:paraId="73B08703" w14:textId="57C4438D" w:rsidR="00A74B00" w:rsidRPr="00DB71ED" w:rsidRDefault="00A74B00"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lastRenderedPageBreak/>
        <w:t xml:space="preserve">Derivado de lo anterior, </w:t>
      </w:r>
      <w:r w:rsidRPr="00DB71ED">
        <w:rPr>
          <w:rFonts w:ascii="Palatino Linotype" w:hAnsi="Palatino Linotype" w:cs="Arial"/>
          <w:b/>
        </w:rPr>
        <w:t>EL SUJETO OBLIGADO</w:t>
      </w:r>
      <w:r w:rsidRPr="00DB71ED">
        <w:rPr>
          <w:rFonts w:ascii="Palatino Linotype" w:hAnsi="Palatino Linotype" w:cs="Arial"/>
        </w:rPr>
        <w:t xml:space="preserve"> deberá hacer del conocimiento al Particular que la información estará disponible por un plazo mínimo de sesenta días naturales, a partir de la fecha en que ponga a disposición de</w:t>
      </w:r>
      <w:r w:rsidR="00706937">
        <w:rPr>
          <w:rFonts w:ascii="Palatino Linotype" w:hAnsi="Palatino Linotype" w:cs="Arial"/>
        </w:rPr>
        <w:t>l</w:t>
      </w:r>
      <w:r w:rsidRPr="00DB71ED">
        <w:rPr>
          <w:rFonts w:ascii="Palatino Linotype" w:hAnsi="Palatino Linotype" w:cs="Arial"/>
          <w:b/>
        </w:rPr>
        <w:t xml:space="preserve"> RECURRENTE</w:t>
      </w:r>
      <w:r w:rsidRPr="00DB71ED">
        <w:rPr>
          <w:rFonts w:ascii="Palatino Linotype" w:hAnsi="Palatino Linotype" w:cs="Arial"/>
        </w:rPr>
        <w:t xml:space="preserve"> la información, en términos del segundo párrafo del artículo 166 de la Ley </w:t>
      </w:r>
      <w:r w:rsidR="00010FCC" w:rsidRPr="00DB71ED">
        <w:rPr>
          <w:rFonts w:ascii="Palatino Linotype" w:hAnsi="Palatino Linotype" w:cs="Arial"/>
        </w:rPr>
        <w:t>de Transparencia</w:t>
      </w:r>
      <w:r w:rsidRPr="00DB71ED">
        <w:rPr>
          <w:rFonts w:ascii="Palatino Linotype" w:hAnsi="Palatino Linotype" w:cs="Arial"/>
        </w:rPr>
        <w:t xml:space="preserve"> y Acceso a la Información Pública del Estado de México y Municipios.</w:t>
      </w:r>
    </w:p>
    <w:p w14:paraId="56387EE4" w14:textId="77777777" w:rsidR="00A74B00" w:rsidRPr="00DB71ED" w:rsidRDefault="00A74B00" w:rsidP="00DB71ED">
      <w:pPr>
        <w:spacing w:before="100" w:beforeAutospacing="1" w:after="100" w:afterAutospacing="1" w:line="360" w:lineRule="auto"/>
        <w:jc w:val="both"/>
        <w:rPr>
          <w:rFonts w:ascii="Palatino Linotype" w:hAnsi="Palatino Linotype" w:cs="Arial"/>
          <w:u w:val="single"/>
        </w:rPr>
      </w:pPr>
      <w:r w:rsidRPr="00DB71ED">
        <w:rPr>
          <w:rFonts w:ascii="Palatino Linotype" w:hAnsi="Palatino Linotype" w:cs="Arial"/>
          <w:u w:val="single"/>
        </w:rPr>
        <w:t xml:space="preserve">Si dentro del transcurso del término señalado en el párrafo anterior, el Particular obtiene la información, </w:t>
      </w:r>
      <w:r w:rsidRPr="00DB71ED">
        <w:rPr>
          <w:rFonts w:ascii="Palatino Linotype" w:hAnsi="Palatino Linotype" w:cs="Arial"/>
          <w:b/>
          <w:u w:val="single"/>
        </w:rPr>
        <w:t>EL SUJETO OBLIGADO</w:t>
      </w:r>
      <w:r w:rsidRPr="00DB71ED">
        <w:rPr>
          <w:rFonts w:ascii="Palatino Linotype" w:hAnsi="Palatino Linotype" w:cs="Arial"/>
          <w:u w:val="single"/>
        </w:rPr>
        <w:t xml:space="preserve"> debe remitir a este Instituto, por conducto de la Secretaría Técnica del Pleno, el acuse de recibo de la información del Particular; sin embargo, si una vez fenecido el plazo, el solicitante no acudiera por los documentos ordenados, </w:t>
      </w:r>
      <w:r w:rsidRPr="00DB71ED">
        <w:rPr>
          <w:rFonts w:ascii="Palatino Linotype" w:hAnsi="Palatino Linotype" w:cs="Arial"/>
          <w:b/>
          <w:u w:val="single"/>
        </w:rPr>
        <w:t>EL SUJETO OBLIGADO</w:t>
      </w:r>
      <w:r w:rsidRPr="00DB71ED">
        <w:rPr>
          <w:rFonts w:ascii="Palatino Linotype" w:hAnsi="Palatino Linotype" w:cs="Arial"/>
          <w:u w:val="single"/>
        </w:rPr>
        <w:t>, mediante acuerdo dará por concluida la solicitud y podrá, de ser el caso, realizar la destrucción del material en el que se reprodujo, situación que también deberá informar a este Instituto, por el mismo conducto.</w:t>
      </w:r>
    </w:p>
    <w:p w14:paraId="4AE7F1CD" w14:textId="4380513E" w:rsidR="00010FCC" w:rsidRPr="00DB71ED" w:rsidRDefault="00010FCC"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No se omite comentar respecto a </w:t>
      </w:r>
      <w:r w:rsidR="005D3DCA" w:rsidRPr="00DB71ED">
        <w:rPr>
          <w:rFonts w:ascii="Palatino Linotype" w:hAnsi="Palatino Linotype" w:cs="Arial"/>
        </w:rPr>
        <w:t>los recibos por co</w:t>
      </w:r>
      <w:r w:rsidR="003858E9" w:rsidRPr="00DB71ED">
        <w:rPr>
          <w:rFonts w:ascii="Palatino Linotype" w:hAnsi="Palatino Linotype" w:cs="Arial"/>
        </w:rPr>
        <w:t xml:space="preserve">ncepto de aguinaldo, se desprende que ya se encuentran </w:t>
      </w:r>
      <w:r w:rsidR="00E82ABE" w:rsidRPr="00DB71ED">
        <w:rPr>
          <w:rFonts w:ascii="Palatino Linotype" w:hAnsi="Palatino Linotype" w:cs="Arial"/>
        </w:rPr>
        <w:t>generados a</w:t>
      </w:r>
      <w:r w:rsidR="003858E9" w:rsidRPr="00DB71ED">
        <w:rPr>
          <w:rFonts w:ascii="Palatino Linotype" w:hAnsi="Palatino Linotype" w:cs="Arial"/>
        </w:rPr>
        <w:t xml:space="preserve"> la fecha de la solicitud, pues </w:t>
      </w:r>
      <w:r w:rsidRPr="00DB71ED">
        <w:rPr>
          <w:rFonts w:ascii="Palatino Linotype" w:hAnsi="Palatino Linotype" w:cs="Arial"/>
        </w:rPr>
        <w:t>de acuerdo</w:t>
      </w:r>
      <w:r w:rsidR="00EF3D7A" w:rsidRPr="00DB71ED">
        <w:rPr>
          <w:rFonts w:ascii="Palatino Linotype" w:hAnsi="Palatino Linotype" w:cs="Arial"/>
        </w:rPr>
        <w:t xml:space="preserve"> al artículo 78, de la Ley del Trabajo de los Servidores Públicos del Estado y Municipios</w:t>
      </w:r>
      <w:r w:rsidR="00E82ABE" w:rsidRPr="00DB71ED">
        <w:rPr>
          <w:rFonts w:ascii="Palatino Linotype" w:hAnsi="Palatino Linotype" w:cs="Arial"/>
        </w:rPr>
        <w:t>, dispone lo siguiente:</w:t>
      </w:r>
    </w:p>
    <w:p w14:paraId="41A34B92" w14:textId="15E61715" w:rsidR="00EF3D7A" w:rsidRPr="00DB71ED" w:rsidRDefault="00E82ABE" w:rsidP="00DB71ED">
      <w:pPr>
        <w:spacing w:before="100" w:beforeAutospacing="1" w:after="100" w:afterAutospacing="1"/>
        <w:ind w:left="850" w:right="901"/>
        <w:jc w:val="both"/>
        <w:rPr>
          <w:rFonts w:ascii="Palatino Linotype" w:hAnsi="Palatino Linotype" w:cs="Arial"/>
          <w:i/>
          <w:iCs/>
          <w:sz w:val="22"/>
          <w:szCs w:val="22"/>
        </w:rPr>
      </w:pPr>
      <w:r w:rsidRPr="00DB71ED">
        <w:rPr>
          <w:rFonts w:ascii="Palatino Linotype" w:hAnsi="Palatino Linotype" w:cs="Arial"/>
          <w:i/>
          <w:iCs/>
          <w:sz w:val="22"/>
          <w:szCs w:val="22"/>
        </w:rPr>
        <w:t>“</w:t>
      </w:r>
      <w:r w:rsidR="00EF3D7A" w:rsidRPr="00DB71ED">
        <w:rPr>
          <w:rFonts w:ascii="Palatino Linotype" w:hAnsi="Palatino Linotype" w:cs="Arial"/>
          <w:b/>
          <w:bCs/>
          <w:i/>
          <w:iCs/>
          <w:sz w:val="22"/>
          <w:szCs w:val="22"/>
        </w:rPr>
        <w:t>ARTÍCULO 78</w:t>
      </w:r>
      <w:r w:rsidR="00EF3D7A" w:rsidRPr="00DB71ED">
        <w:rPr>
          <w:rFonts w:ascii="Palatino Linotype" w:hAnsi="Palatino Linotype" w:cs="Arial"/>
          <w:i/>
          <w:iCs/>
          <w:sz w:val="22"/>
          <w:szCs w:val="22"/>
        </w:rPr>
        <w:t>. Los servidores públicos tendrán derecho a un aguinaldo anual, equivalente a 40 días de sueldo base, cuando menos, sin deducción alguna, y estará comprendido en el presupuesto de egresos correspondiente.</w:t>
      </w:r>
    </w:p>
    <w:p w14:paraId="2447AA4E" w14:textId="77777777" w:rsidR="00EF3D7A" w:rsidRPr="00DB71ED" w:rsidRDefault="00EF3D7A" w:rsidP="00DB71ED">
      <w:pPr>
        <w:spacing w:before="100" w:beforeAutospacing="1" w:after="100" w:afterAutospacing="1"/>
        <w:ind w:left="850" w:right="901"/>
        <w:jc w:val="both"/>
        <w:rPr>
          <w:rFonts w:ascii="Palatino Linotype" w:hAnsi="Palatino Linotype"/>
          <w:b/>
          <w:bCs/>
          <w:i/>
          <w:iCs/>
          <w:sz w:val="22"/>
          <w:szCs w:val="22"/>
        </w:rPr>
      </w:pPr>
      <w:r w:rsidRPr="00DB71ED">
        <w:rPr>
          <w:rFonts w:ascii="Palatino Linotype" w:hAnsi="Palatino Linotype"/>
          <w:b/>
          <w:bCs/>
          <w:i/>
          <w:iCs/>
          <w:sz w:val="22"/>
          <w:szCs w:val="22"/>
        </w:rPr>
        <w:t xml:space="preserve">Dicho </w:t>
      </w:r>
      <w:bookmarkStart w:id="17" w:name="_Hlk138331261"/>
      <w:r w:rsidRPr="00DB71ED">
        <w:rPr>
          <w:rFonts w:ascii="Palatino Linotype" w:hAnsi="Palatino Linotype"/>
          <w:b/>
          <w:bCs/>
          <w:i/>
          <w:iCs/>
          <w:sz w:val="22"/>
          <w:szCs w:val="22"/>
        </w:rPr>
        <w:t xml:space="preserve">aguinaldo deberá pagarse en dos entregas, la primera de ellas previo al primer período vacacional </w:t>
      </w:r>
      <w:bookmarkEnd w:id="17"/>
      <w:r w:rsidRPr="00DB71ED">
        <w:rPr>
          <w:rFonts w:ascii="Palatino Linotype" w:hAnsi="Palatino Linotype"/>
          <w:b/>
          <w:bCs/>
          <w:i/>
          <w:iCs/>
          <w:sz w:val="22"/>
          <w:szCs w:val="22"/>
        </w:rPr>
        <w:t>y la segunda a más tardar el día 15 de diciembre.</w:t>
      </w:r>
    </w:p>
    <w:p w14:paraId="2914103B" w14:textId="63065E0C" w:rsidR="00EF3D7A" w:rsidRPr="00DB71ED" w:rsidRDefault="00EF3D7A" w:rsidP="00DB71ED">
      <w:pPr>
        <w:spacing w:before="100" w:beforeAutospacing="1" w:after="100" w:afterAutospacing="1"/>
        <w:ind w:left="850" w:right="901"/>
        <w:jc w:val="both"/>
        <w:rPr>
          <w:rFonts w:ascii="Palatino Linotype" w:hAnsi="Palatino Linotype" w:cs="Arial"/>
          <w:i/>
          <w:iCs/>
          <w:sz w:val="22"/>
          <w:szCs w:val="22"/>
        </w:rPr>
      </w:pPr>
      <w:r w:rsidRPr="00DB71ED">
        <w:rPr>
          <w:rFonts w:ascii="Palatino Linotype" w:hAnsi="Palatino Linotype"/>
          <w:i/>
          <w:iCs/>
          <w:sz w:val="22"/>
          <w:szCs w:val="22"/>
        </w:rPr>
        <w:lastRenderedPageBreak/>
        <w:t xml:space="preserve"> Los servidores públicos que hayan prestado sus servicios por un lapso menor a un año, tendrán derecho a que se les pague la parte proporcional del aguinaldo de acuerdo a los días efectivamente trabajados.</w:t>
      </w:r>
      <w:r w:rsidR="00E82ABE" w:rsidRPr="00DB71ED">
        <w:rPr>
          <w:rFonts w:ascii="Palatino Linotype" w:hAnsi="Palatino Linotype"/>
          <w:i/>
          <w:iCs/>
          <w:sz w:val="22"/>
          <w:szCs w:val="22"/>
        </w:rPr>
        <w:t>”</w:t>
      </w:r>
    </w:p>
    <w:p w14:paraId="2AC660DE" w14:textId="4959D4A8" w:rsidR="00EF3D7A" w:rsidRPr="00DB71ED" w:rsidRDefault="00E82ABE"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Del </w:t>
      </w:r>
      <w:r w:rsidR="00AD1C76" w:rsidRPr="00DB71ED">
        <w:rPr>
          <w:rFonts w:ascii="Palatino Linotype" w:hAnsi="Palatino Linotype" w:cs="Arial"/>
        </w:rPr>
        <w:t>artículo</w:t>
      </w:r>
      <w:r w:rsidRPr="00DB71ED">
        <w:rPr>
          <w:rFonts w:ascii="Palatino Linotype" w:hAnsi="Palatino Linotype" w:cs="Arial"/>
        </w:rPr>
        <w:t xml:space="preserve"> </w:t>
      </w:r>
      <w:r w:rsidR="00AD1C76" w:rsidRPr="00DB71ED">
        <w:rPr>
          <w:rFonts w:ascii="Palatino Linotype" w:hAnsi="Palatino Linotype" w:cs="Arial"/>
        </w:rPr>
        <w:t xml:space="preserve">antes citado de </w:t>
      </w:r>
      <w:proofErr w:type="spellStart"/>
      <w:r w:rsidR="00AD1C76" w:rsidRPr="00DB71ED">
        <w:rPr>
          <w:rFonts w:ascii="Palatino Linotype" w:hAnsi="Palatino Linotype" w:cs="Arial"/>
        </w:rPr>
        <w:t>desprende</w:t>
      </w:r>
      <w:proofErr w:type="spellEnd"/>
      <w:r w:rsidR="00AD1C76" w:rsidRPr="00DB71ED">
        <w:rPr>
          <w:rFonts w:ascii="Palatino Linotype" w:hAnsi="Palatino Linotype" w:cs="Arial"/>
        </w:rPr>
        <w:t xml:space="preserve"> que el aguinaldo deberá pagarse en dos entregas, la primera de ellas previo al primer período vacacional, siendo este del </w:t>
      </w:r>
      <w:r w:rsidR="004876A3" w:rsidRPr="00DB71ED">
        <w:rPr>
          <w:rFonts w:ascii="Palatino Linotype" w:hAnsi="Palatino Linotype" w:cs="Arial"/>
        </w:rPr>
        <w:t xml:space="preserve">3 a 7 de abril del 2023, acuerdo al </w:t>
      </w:r>
      <w:r w:rsidR="00FC6FB7" w:rsidRPr="00DB71ED">
        <w:rPr>
          <w:rFonts w:ascii="Palatino Linotype" w:hAnsi="Palatino Linotype" w:cs="Arial"/>
        </w:rPr>
        <w:t>calendario para las servidoras públicas y los servidores públicos que laboran en las dependencias del sector central del Poder Ejecutivo del Gobierno del Estado de México y de orientación para el sector auxiliar del mismo</w:t>
      </w:r>
      <w:r w:rsidR="00050712" w:rsidRPr="00DB71ED">
        <w:rPr>
          <w:rFonts w:ascii="Palatino Linotype" w:hAnsi="Palatino Linotype" w:cs="Arial"/>
        </w:rPr>
        <w:t>, a afecto de dar certeza a lo referido, se inserta la siguiente imagen:</w:t>
      </w:r>
    </w:p>
    <w:p w14:paraId="54BE51C2" w14:textId="774965EE" w:rsidR="00050712" w:rsidRPr="00DB71ED" w:rsidRDefault="00831F09" w:rsidP="00DB71ED">
      <w:pPr>
        <w:spacing w:before="100" w:beforeAutospacing="1" w:after="100" w:afterAutospacing="1" w:line="360" w:lineRule="auto"/>
        <w:jc w:val="center"/>
        <w:rPr>
          <w:rFonts w:ascii="Palatino Linotype" w:hAnsi="Palatino Linotype" w:cs="Arial"/>
        </w:rPr>
      </w:pPr>
      <w:r w:rsidRPr="00DB71ED">
        <w:rPr>
          <w:rFonts w:ascii="Palatino Linotype" w:hAnsi="Palatino Linotype" w:cs="Arial"/>
          <w:noProof/>
          <w:lang w:val="es-419" w:eastAsia="es-419"/>
        </w:rPr>
        <w:drawing>
          <wp:inline distT="0" distB="0" distL="0" distR="0" wp14:anchorId="55D846D5" wp14:editId="26B436ED">
            <wp:extent cx="5000625" cy="4573398"/>
            <wp:effectExtent l="0" t="0" r="0" b="0"/>
            <wp:docPr id="1927668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68587" name=""/>
                    <pic:cNvPicPr/>
                  </pic:nvPicPr>
                  <pic:blipFill rotWithShape="1">
                    <a:blip r:embed="rId24"/>
                    <a:srcRect t="2035" r="4780"/>
                    <a:stretch/>
                  </pic:blipFill>
                  <pic:spPr bwMode="auto">
                    <a:xfrm>
                      <a:off x="0" y="0"/>
                      <a:ext cx="5003718" cy="4576227"/>
                    </a:xfrm>
                    <a:prstGeom prst="rect">
                      <a:avLst/>
                    </a:prstGeom>
                    <a:ln>
                      <a:noFill/>
                    </a:ln>
                    <a:extLst>
                      <a:ext uri="{53640926-AAD7-44D8-BBD7-CCE9431645EC}">
                        <a14:shadowObscured xmlns:a14="http://schemas.microsoft.com/office/drawing/2010/main"/>
                      </a:ext>
                    </a:extLst>
                  </pic:spPr>
                </pic:pic>
              </a:graphicData>
            </a:graphic>
          </wp:inline>
        </w:drawing>
      </w:r>
    </w:p>
    <w:p w14:paraId="61252F76" w14:textId="55E6A6EE" w:rsidR="00050712" w:rsidRPr="00DB71ED" w:rsidRDefault="00831F09"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lastRenderedPageBreak/>
        <w:t xml:space="preserve">En ese sentido, se desprende que a la fecha de la solicitud ya se </w:t>
      </w:r>
      <w:r w:rsidR="00BD3353" w:rsidRPr="00DB71ED">
        <w:rPr>
          <w:rFonts w:ascii="Palatino Linotype" w:hAnsi="Palatino Linotype" w:cs="Arial"/>
        </w:rPr>
        <w:t>efectuó</w:t>
      </w:r>
      <w:r w:rsidR="005876A0" w:rsidRPr="00DB71ED">
        <w:rPr>
          <w:rFonts w:ascii="Palatino Linotype" w:hAnsi="Palatino Linotype" w:cs="Arial"/>
        </w:rPr>
        <w:t xml:space="preserve"> el pago de aguinaldos, por ende, encuentran dent</w:t>
      </w:r>
      <w:r w:rsidR="00BD3353" w:rsidRPr="00DB71ED">
        <w:rPr>
          <w:rFonts w:ascii="Palatino Linotype" w:hAnsi="Palatino Linotype" w:cs="Arial"/>
        </w:rPr>
        <w:t xml:space="preserve">ro de sus archivos del </w:t>
      </w:r>
      <w:r w:rsidR="00BD3353" w:rsidRPr="00DB71ED">
        <w:rPr>
          <w:rFonts w:ascii="Palatino Linotype" w:hAnsi="Palatino Linotype" w:cs="Arial"/>
          <w:b/>
          <w:bCs/>
        </w:rPr>
        <w:t>SUJETO OBLIGADO</w:t>
      </w:r>
      <w:r w:rsidR="00BD3353" w:rsidRPr="00DB71ED">
        <w:rPr>
          <w:rFonts w:ascii="Palatino Linotype" w:hAnsi="Palatino Linotype" w:cs="Arial"/>
        </w:rPr>
        <w:t xml:space="preserve"> los recibos por el mencionado concepto, por lo que es susceptible de entregar en términos solicitados por el particular. </w:t>
      </w:r>
    </w:p>
    <w:p w14:paraId="7932F520" w14:textId="77777777" w:rsidR="007846D1" w:rsidRPr="00DB71ED" w:rsidRDefault="007846D1" w:rsidP="00DB71ED">
      <w:pPr>
        <w:spacing w:before="100" w:beforeAutospacing="1" w:after="100" w:afterAutospacing="1" w:line="360" w:lineRule="auto"/>
        <w:jc w:val="both"/>
        <w:rPr>
          <w:rFonts w:ascii="Palatino Linotype" w:eastAsia="Arial Unicode MS" w:hAnsi="Palatino Linotype" w:cs="Arial"/>
        </w:rPr>
      </w:pPr>
      <w:r w:rsidRPr="00DB71ED">
        <w:rPr>
          <w:rFonts w:ascii="Palatino Linotype" w:hAnsi="Palatino Linotype"/>
        </w:rPr>
        <w:t xml:space="preserve">Ahora </w:t>
      </w:r>
      <w:r w:rsidRPr="00DB71ED">
        <w:rPr>
          <w:rFonts w:ascii="Palatino Linotype" w:hAnsi="Palatino Linotype" w:cs="Arial"/>
          <w:noProof/>
          <w:lang w:eastAsia="es-MX"/>
        </w:rPr>
        <w:t>bien</w:t>
      </w:r>
      <w:r w:rsidRPr="00DB71ED">
        <w:rPr>
          <w:rFonts w:ascii="Palatino Linotype" w:hAnsi="Palatino Linotype"/>
        </w:rPr>
        <w:t xml:space="preserve">, con relación a la </w:t>
      </w:r>
      <w:r w:rsidRPr="00DB71ED">
        <w:rPr>
          <w:rFonts w:ascii="Palatino Linotype" w:hAnsi="Palatino Linotype"/>
          <w:b/>
        </w:rPr>
        <w:t xml:space="preserve">versión pública </w:t>
      </w:r>
      <w:r w:rsidRPr="00DB71ED">
        <w:rPr>
          <w:rFonts w:ascii="Palatino Linotype" w:hAnsi="Palatino Linotype"/>
        </w:rPr>
        <w:t xml:space="preserve">de la información de la que se ordena su entrega, en términos del artículo 143, fracción I y II de la Ley de Transparencia y Acceso a la Información Pública del Estado de México y Municipios, deberá </w:t>
      </w:r>
      <w:r w:rsidRPr="00DB71ED">
        <w:rPr>
          <w:rFonts w:ascii="Palatino Linotype" w:eastAsia="Arial Unicode MS" w:hAnsi="Palatino Linotype" w:cs="Arial"/>
        </w:rPr>
        <w:t>omitirse, eliminarse o suprimirse la</w:t>
      </w:r>
      <w:r w:rsidRPr="00DB71ED">
        <w:rPr>
          <w:rFonts w:ascii="Palatino Linotype" w:hAnsi="Palatino Linotype"/>
        </w:rPr>
        <w:t xml:space="preserve"> información </w:t>
      </w:r>
      <w:r w:rsidRPr="00DB71ED">
        <w:rPr>
          <w:rFonts w:ascii="Palatino Linotype" w:hAnsi="Palatino Linotype"/>
          <w:b/>
        </w:rPr>
        <w:t>confidencial</w:t>
      </w:r>
      <w:r w:rsidRPr="00DB71ED">
        <w:rPr>
          <w:rFonts w:ascii="Palatino Linotype" w:eastAsia="Arial Unicode MS" w:hAnsi="Palatino Linotype" w:cs="Arial"/>
        </w:rPr>
        <w:t xml:space="preserve">. </w:t>
      </w:r>
    </w:p>
    <w:p w14:paraId="32F2D5D2" w14:textId="77777777" w:rsidR="007846D1" w:rsidRPr="00DB71ED" w:rsidRDefault="007846D1" w:rsidP="00DB71ED">
      <w:pPr>
        <w:spacing w:before="100" w:beforeAutospacing="1" w:after="100" w:afterAutospacing="1" w:line="360" w:lineRule="auto"/>
        <w:jc w:val="both"/>
        <w:rPr>
          <w:rFonts w:ascii="Palatino Linotype" w:hAnsi="Palatino Linotype" w:cs="Arial"/>
        </w:rPr>
      </w:pPr>
      <w:r w:rsidRPr="00DB71ED">
        <w:rPr>
          <w:rFonts w:ascii="Palatino Linotype" w:eastAsia="Arial Unicode MS" w:hAnsi="Palatino Linotype" w:cs="Arial"/>
        </w:rPr>
        <w:t xml:space="preserve">En ese sentido, </w:t>
      </w:r>
      <w:r w:rsidRPr="00DB71ED">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DB71ED">
        <w:rPr>
          <w:rFonts w:ascii="Palatino Linotype" w:hAnsi="Palatino Linotype" w:cs="Arial"/>
          <w:b/>
        </w:rPr>
        <w:t>SUJETO OBLIGADO</w:t>
      </w:r>
      <w:r w:rsidRPr="00DB71ED">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DB71ED">
        <w:rPr>
          <w:rFonts w:ascii="Palatino Linotype" w:hAnsi="Palatino Linotype" w:cs="Arial"/>
          <w:u w:val="single"/>
        </w:rPr>
        <w:t>lineamientos generales en materia de clasificación y desclasificación de la información; así como, para la elaboración de versiones públicas</w:t>
      </w:r>
      <w:r w:rsidRPr="00DB71ED">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2901A33F" w14:textId="77777777" w:rsidR="007846D1" w:rsidRPr="00DB71ED" w:rsidRDefault="007846D1" w:rsidP="00DB71ED">
      <w:pPr>
        <w:spacing w:before="100" w:beforeAutospacing="1" w:after="100" w:afterAutospacing="1" w:line="360" w:lineRule="auto"/>
        <w:jc w:val="both"/>
        <w:rPr>
          <w:rFonts w:ascii="Palatino Linotype" w:eastAsia="Arial Unicode MS" w:hAnsi="Palatino Linotype" w:cs="Arial"/>
        </w:rPr>
      </w:pPr>
      <w:r w:rsidRPr="00DB71ED">
        <w:rPr>
          <w:rFonts w:ascii="Palatino Linotype" w:hAnsi="Palatino Linotype" w:cs="Arial"/>
          <w:lang w:eastAsia="es-MX"/>
        </w:rPr>
        <w:t xml:space="preserve">Así, respecto de </w:t>
      </w:r>
      <w:r w:rsidRPr="00DB71ED">
        <w:rPr>
          <w:rFonts w:ascii="Palatino Linotype" w:eastAsia="Arial Unicode MS" w:hAnsi="Palatino Linotype" w:cs="Arial"/>
        </w:rPr>
        <w:t xml:space="preserve">los </w:t>
      </w:r>
      <w:r w:rsidRPr="00DB71ED">
        <w:rPr>
          <w:rFonts w:ascii="Palatino Linotype" w:hAnsi="Palatino Linotype" w:cs="Arial"/>
        </w:rPr>
        <w:t>documentos</w:t>
      </w:r>
      <w:r w:rsidRPr="00DB71ED">
        <w:rPr>
          <w:rFonts w:ascii="Palatino Linotype" w:eastAsia="Arial Unicode MS" w:hAnsi="Palatino Linotype" w:cs="Arial"/>
        </w:rPr>
        <w:t xml:space="preserve"> que </w:t>
      </w:r>
      <w:r w:rsidRPr="00DB71ED">
        <w:rPr>
          <w:rFonts w:ascii="Palatino Linotype" w:eastAsia="Arial Unicode MS" w:hAnsi="Palatino Linotype" w:cs="Arial"/>
          <w:b/>
        </w:rPr>
        <w:t xml:space="preserve">EL SUJETO OBLIGADO </w:t>
      </w:r>
      <w:r w:rsidRPr="00DB71ED">
        <w:rPr>
          <w:rFonts w:ascii="Palatino Linotype" w:eastAsia="Arial Unicode MS" w:hAnsi="Palatino Linotype" w:cs="Arial"/>
        </w:rPr>
        <w:t xml:space="preserve">ha de </w:t>
      </w:r>
      <w:r w:rsidRPr="00DB71ED">
        <w:rPr>
          <w:rFonts w:ascii="Palatino Linotype" w:eastAsia="Arial Unicode MS" w:hAnsi="Palatino Linotype" w:cs="Arial"/>
          <w:b/>
        </w:rPr>
        <w:t>entregar</w:t>
      </w:r>
      <w:r w:rsidRPr="00DB71ED">
        <w:rPr>
          <w:rFonts w:ascii="Palatino Linotype" w:eastAsia="Arial Unicode MS" w:hAnsi="Palatino Linotype" w:cs="Arial"/>
        </w:rPr>
        <w:t xml:space="preserve"> en </w:t>
      </w:r>
      <w:r w:rsidRPr="00DB71ED">
        <w:rPr>
          <w:rFonts w:ascii="Palatino Linotype" w:eastAsia="Arial Unicode MS" w:hAnsi="Palatino Linotype" w:cs="Arial"/>
          <w:b/>
        </w:rPr>
        <w:t>versión pública</w:t>
      </w:r>
      <w:r w:rsidRPr="00DB71ED">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w:t>
      </w:r>
      <w:r w:rsidRPr="00DB71ED">
        <w:rPr>
          <w:rFonts w:ascii="Palatino Linotype" w:eastAsia="Arial Unicode MS" w:hAnsi="Palatino Linotype" w:cs="Arial"/>
        </w:rPr>
        <w:lastRenderedPageBreak/>
        <w:t xml:space="preserve">del Instituto de Seguridad Social </w:t>
      </w:r>
      <w:r w:rsidRPr="00DB71ED">
        <w:rPr>
          <w:rFonts w:ascii="Palatino Linotype" w:hAnsi="Palatino Linotype" w:cs="Arial"/>
        </w:rPr>
        <w:t>del</w:t>
      </w:r>
      <w:r w:rsidRPr="00DB71ED">
        <w:rPr>
          <w:rFonts w:ascii="Palatino Linotype" w:eastAsia="Arial Unicode MS" w:hAnsi="Palatino Linotype" w:cs="Arial"/>
        </w:rPr>
        <w:t xml:space="preserve"> Estado de México y Municipios (</w:t>
      </w:r>
      <w:proofErr w:type="spellStart"/>
      <w:r w:rsidRPr="00DB71ED">
        <w:rPr>
          <w:rFonts w:ascii="Palatino Linotype" w:eastAsia="Arial Unicode MS" w:hAnsi="Palatino Linotype" w:cs="Arial"/>
        </w:rPr>
        <w:t>ISSEMyM</w:t>
      </w:r>
      <w:proofErr w:type="spellEnd"/>
      <w:r w:rsidRPr="00DB71ED">
        <w:rPr>
          <w:rFonts w:ascii="Palatino Linotype" w:eastAsia="Arial Unicode MS" w:hAnsi="Palatino Linotype" w:cs="Arial"/>
        </w:rPr>
        <w:t xml:space="preserve">), los descuentos que se realicen por pensión alimenticia o deducciones estrictamente personales o de cualquier índole siempre que, </w:t>
      </w:r>
      <w:r w:rsidRPr="00DB71ED">
        <w:rPr>
          <w:rFonts w:ascii="Palatino Linotype" w:hAnsi="Palatino Linotype" w:cs="Arial"/>
        </w:rPr>
        <w:t>no se encuentren relacionados con los impuestos o las cuotas por seguridad social</w:t>
      </w:r>
      <w:r w:rsidRPr="00DB71ED">
        <w:rPr>
          <w:rFonts w:ascii="Palatino Linotype" w:eastAsia="Arial Unicode MS" w:hAnsi="Palatino Linotype" w:cs="Arial"/>
        </w:rPr>
        <w:t xml:space="preserve">, número de cuenta o cualquier otro dato que ponga en riesgo la vida, seguridad y salud de dichas </w:t>
      </w:r>
      <w:r w:rsidRPr="00DB71ED">
        <w:rPr>
          <w:rFonts w:ascii="Palatino Linotype" w:hAnsi="Palatino Linotype" w:cs="Arial"/>
        </w:rPr>
        <w:t>personas</w:t>
      </w:r>
      <w:r w:rsidRPr="00DB71ED">
        <w:rPr>
          <w:rFonts w:ascii="Palatino Linotype" w:eastAsia="Arial Unicode MS" w:hAnsi="Palatino Linotype" w:cs="Arial"/>
        </w:rPr>
        <w:t>.</w:t>
      </w:r>
    </w:p>
    <w:p w14:paraId="3EE06614" w14:textId="77777777" w:rsidR="007846D1" w:rsidRPr="00DB71ED" w:rsidRDefault="007846D1" w:rsidP="00DB71ED">
      <w:pPr>
        <w:spacing w:before="100" w:beforeAutospacing="1" w:after="100" w:afterAutospacing="1" w:line="360" w:lineRule="auto"/>
        <w:jc w:val="both"/>
        <w:rPr>
          <w:rFonts w:ascii="Palatino Linotype" w:hAnsi="Palatino Linotype"/>
        </w:rPr>
      </w:pPr>
      <w:r w:rsidRPr="00DB71ED">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DB71ED">
        <w:rPr>
          <w:rFonts w:ascii="Palatino Linotype" w:hAnsi="Palatino Linotype" w:cs="Arial"/>
        </w:rPr>
        <w:t>del</w:t>
      </w:r>
      <w:r w:rsidRPr="00DB71ED">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B71ED">
        <w:rPr>
          <w:rFonts w:ascii="Palatino Linotype" w:hAnsi="Palatino Linotype"/>
        </w:rPr>
        <w:t xml:space="preserve"> y finalmente la </w:t>
      </w:r>
      <w:proofErr w:type="spellStart"/>
      <w:r w:rsidRPr="00DB71ED">
        <w:rPr>
          <w:rFonts w:ascii="Palatino Linotype" w:hAnsi="Palatino Linotype"/>
        </w:rPr>
        <w:t>homoclave</w:t>
      </w:r>
      <w:proofErr w:type="spellEnd"/>
      <w:r w:rsidRPr="00DB71ED">
        <w:rPr>
          <w:rFonts w:ascii="Palatino Linotype" w:hAnsi="Palatino Linotype"/>
        </w:rPr>
        <w:t>, la cual para su obtención es necesario acreditar personalidad con documentos oficiales.</w:t>
      </w:r>
    </w:p>
    <w:p w14:paraId="41B8DDF7" w14:textId="77777777" w:rsidR="007846D1" w:rsidRPr="00DB71ED" w:rsidRDefault="007846D1" w:rsidP="00DB71ED">
      <w:pPr>
        <w:spacing w:before="100" w:beforeAutospacing="1" w:after="100" w:afterAutospacing="1" w:line="360" w:lineRule="auto"/>
        <w:jc w:val="both"/>
        <w:rPr>
          <w:rFonts w:ascii="Palatino Linotype" w:hAnsi="Palatino Linotype"/>
          <w:b/>
          <w:bCs/>
        </w:rPr>
      </w:pPr>
      <w:r w:rsidRPr="00DB71ED">
        <w:rPr>
          <w:rFonts w:ascii="Palatino Linotype" w:hAnsi="Palatino Linotype" w:cs="Arial"/>
          <w:lang w:eastAsia="es-MX"/>
        </w:rPr>
        <w:t xml:space="preserve">Al respecto, </w:t>
      </w:r>
      <w:r w:rsidRPr="00DB71ED">
        <w:rPr>
          <w:rFonts w:ascii="Palatino Linotype" w:hAnsi="Palatino Linotype" w:cs="Arial"/>
        </w:rPr>
        <w:t xml:space="preserve">es aplicable el Criterio 19/17 de la Segunda Época, emitido por </w:t>
      </w:r>
      <w:r w:rsidRPr="00DB71ED">
        <w:rPr>
          <w:rFonts w:ascii="Palatino Linotype" w:eastAsia="Arial Unicode MS" w:hAnsi="Palatino Linotype" w:cs="Arial"/>
        </w:rPr>
        <w:t>el INAI,</w:t>
      </w:r>
      <w:r w:rsidRPr="00DB71ED">
        <w:rPr>
          <w:rFonts w:ascii="Palatino Linotype" w:hAnsi="Palatino Linotype"/>
          <w:bCs/>
        </w:rPr>
        <w:t xml:space="preserve"> que dice:</w:t>
      </w:r>
      <w:r w:rsidRPr="00DB71ED">
        <w:rPr>
          <w:rFonts w:ascii="Palatino Linotype" w:hAnsi="Palatino Linotype"/>
          <w:b/>
          <w:bCs/>
        </w:rPr>
        <w:t xml:space="preserve"> </w:t>
      </w:r>
    </w:p>
    <w:p w14:paraId="6C281841" w14:textId="77777777" w:rsidR="007846D1" w:rsidRPr="00DB71ED" w:rsidRDefault="007846D1" w:rsidP="00DB71ED">
      <w:pPr>
        <w:tabs>
          <w:tab w:val="left" w:pos="7655"/>
        </w:tabs>
        <w:autoSpaceDE w:val="0"/>
        <w:autoSpaceDN w:val="0"/>
        <w:adjustRightInd w:val="0"/>
        <w:spacing w:before="100" w:beforeAutospacing="1" w:after="100" w:afterAutospacing="1" w:line="276" w:lineRule="auto"/>
        <w:ind w:left="851" w:right="902"/>
        <w:jc w:val="both"/>
        <w:rPr>
          <w:rFonts w:ascii="Palatino Linotype" w:hAnsi="Palatino Linotype" w:cs="Arial"/>
          <w:bCs/>
          <w:i/>
          <w:sz w:val="22"/>
          <w:lang w:eastAsia="en-US"/>
        </w:rPr>
      </w:pPr>
      <w:r w:rsidRPr="00DB71ED">
        <w:rPr>
          <w:rFonts w:ascii="Palatino Linotype" w:hAnsi="Palatino Linotype" w:cs="Arial"/>
          <w:bCs/>
          <w:i/>
          <w:sz w:val="22"/>
        </w:rPr>
        <w:t>“</w:t>
      </w:r>
      <w:r w:rsidRPr="00DB71ED">
        <w:rPr>
          <w:rFonts w:ascii="Palatino Linotype" w:hAnsi="Palatino Linotype" w:cs="Arial"/>
          <w:b/>
          <w:bCs/>
          <w:i/>
          <w:sz w:val="22"/>
        </w:rPr>
        <w:t>Registro Federal de Contribuyentes (RFC) de personas físicas. El RFC es una clave</w:t>
      </w:r>
      <w:r w:rsidRPr="00DB71ED">
        <w:rPr>
          <w:rFonts w:ascii="Palatino Linotype" w:hAnsi="Palatino Linotype" w:cs="Arial"/>
          <w:bCs/>
          <w:i/>
          <w:sz w:val="22"/>
        </w:rPr>
        <w:t xml:space="preserve"> de carácter fiscal, única e irrepetible, </w:t>
      </w:r>
      <w:r w:rsidRPr="00DB71ED">
        <w:rPr>
          <w:rFonts w:ascii="Palatino Linotype" w:hAnsi="Palatino Linotype" w:cs="Arial"/>
          <w:b/>
          <w:bCs/>
          <w:i/>
          <w:sz w:val="22"/>
        </w:rPr>
        <w:t>que permite identificar al titular, su edad y fecha de nacimiento</w:t>
      </w:r>
      <w:r w:rsidRPr="00DB71ED">
        <w:rPr>
          <w:rFonts w:ascii="Palatino Linotype" w:hAnsi="Palatino Linotype" w:cs="Arial"/>
          <w:bCs/>
          <w:i/>
          <w:sz w:val="22"/>
        </w:rPr>
        <w:t xml:space="preserve">, </w:t>
      </w:r>
      <w:r w:rsidRPr="00DB71ED">
        <w:rPr>
          <w:rFonts w:ascii="Palatino Linotype" w:hAnsi="Palatino Linotype" w:cs="Arial"/>
          <w:i/>
          <w:sz w:val="22"/>
          <w:lang w:eastAsia="es-MX"/>
        </w:rPr>
        <w:t>por</w:t>
      </w:r>
      <w:r w:rsidRPr="00DB71ED">
        <w:rPr>
          <w:rFonts w:ascii="Palatino Linotype" w:hAnsi="Palatino Linotype" w:cs="Arial"/>
          <w:bCs/>
          <w:i/>
          <w:sz w:val="22"/>
        </w:rPr>
        <w:t xml:space="preserve"> lo que </w:t>
      </w:r>
      <w:r w:rsidRPr="00DB71ED">
        <w:rPr>
          <w:rFonts w:ascii="Palatino Linotype" w:hAnsi="Palatino Linotype" w:cs="Arial"/>
          <w:b/>
          <w:bCs/>
          <w:i/>
          <w:sz w:val="22"/>
        </w:rPr>
        <w:t>es un dato personal de carácter confidencial</w:t>
      </w:r>
      <w:r w:rsidRPr="00DB71ED">
        <w:rPr>
          <w:rFonts w:ascii="Palatino Linotype" w:hAnsi="Palatino Linotype" w:cs="Arial"/>
          <w:i/>
          <w:sz w:val="22"/>
        </w:rPr>
        <w:t>.” (Sic)</w:t>
      </w:r>
    </w:p>
    <w:p w14:paraId="59377969" w14:textId="77777777" w:rsidR="007846D1" w:rsidRPr="00DB71ED" w:rsidRDefault="007846D1"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lang w:eastAsia="es-MX"/>
        </w:rPr>
        <w:t xml:space="preserve">De lo anterior, se desprende que el RFC se vincula al nombre de su </w:t>
      </w:r>
      <w:r w:rsidRPr="00DB71ED">
        <w:rPr>
          <w:rFonts w:ascii="Palatino Linotype" w:hAnsi="Palatino Linotype"/>
          <w:bCs/>
        </w:rPr>
        <w:t>titular</w:t>
      </w:r>
      <w:r w:rsidRPr="00DB71ED">
        <w:rPr>
          <w:rFonts w:ascii="Palatino Linotype" w:hAnsi="Palatino Linotype" w:cs="Arial"/>
          <w:lang w:eastAsia="es-MX"/>
        </w:rPr>
        <w:t xml:space="preserve">, lo que permite identificar la edad de la persona y fecha de nacimiento, en consecuencia determinar </w:t>
      </w:r>
      <w:r w:rsidRPr="00DB71ED">
        <w:rPr>
          <w:rFonts w:ascii="Palatino Linotype" w:hAnsi="Palatino Linotype" w:cs="Arial"/>
        </w:rPr>
        <w:t>la</w:t>
      </w:r>
      <w:r w:rsidRPr="00DB71ED">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w:t>
      </w:r>
      <w:r w:rsidRPr="00DB71ED">
        <w:rPr>
          <w:rFonts w:ascii="Palatino Linotype" w:hAnsi="Palatino Linotype" w:cs="Arial"/>
          <w:lang w:eastAsia="es-MX"/>
        </w:rPr>
        <w:lastRenderedPageBreak/>
        <w:t xml:space="preserve">Acceso a la Información Pública del Estado de México y </w:t>
      </w:r>
      <w:r w:rsidRPr="00DB71ED">
        <w:rPr>
          <w:rFonts w:ascii="Palatino Linotype" w:hAnsi="Palatino Linotype"/>
          <w:lang w:eastAsia="es-MX"/>
        </w:rPr>
        <w:t>Municipios</w:t>
      </w:r>
      <w:r w:rsidRPr="00DB71ED">
        <w:rPr>
          <w:rFonts w:ascii="Palatino Linotype" w:hAnsi="Palatino Linotype" w:cs="Arial"/>
          <w:lang w:eastAsia="es-MX"/>
        </w:rPr>
        <w:t xml:space="preserve"> y </w:t>
      </w:r>
      <w:r w:rsidRPr="00DB71ED">
        <w:rPr>
          <w:rFonts w:ascii="Palatino Linotype" w:hAnsi="Palatino Linotype" w:cs="Arial"/>
        </w:rPr>
        <w:t>4°, fracción XI</w:t>
      </w:r>
      <w:r w:rsidRPr="00DB71ED">
        <w:rPr>
          <w:rFonts w:ascii="Palatino Linotype" w:hAnsi="Palatino Linotype" w:cs="Arial"/>
          <w:lang w:eastAsia="es-MX"/>
        </w:rPr>
        <w:t xml:space="preserve"> </w:t>
      </w:r>
      <w:r w:rsidRPr="00DB71ED">
        <w:rPr>
          <w:rFonts w:ascii="Palatino Linotype" w:hAnsi="Palatino Linotype" w:cs="Arial"/>
        </w:rPr>
        <w:t>de la Ley de Protección de Datos Personales en Posesión de Sujetos Obligados del Estado de México y Municipios.</w:t>
      </w:r>
    </w:p>
    <w:p w14:paraId="40399E77" w14:textId="77777777" w:rsidR="007846D1" w:rsidRPr="00DB71ED" w:rsidRDefault="007846D1" w:rsidP="00DB71ED">
      <w:pPr>
        <w:spacing w:before="100" w:beforeAutospacing="1" w:after="100" w:afterAutospacing="1" w:line="360" w:lineRule="auto"/>
        <w:jc w:val="both"/>
        <w:rPr>
          <w:rFonts w:ascii="Palatino Linotype" w:hAnsi="Palatino Linotype" w:cs="Arial"/>
          <w:lang w:eastAsia="es-MX"/>
        </w:rPr>
      </w:pPr>
      <w:r w:rsidRPr="00DB71ED">
        <w:rPr>
          <w:rFonts w:ascii="Palatino Linotype" w:hAnsi="Palatino Linotype" w:cs="Arial"/>
          <w:lang w:eastAsia="es-MX"/>
        </w:rPr>
        <w:t xml:space="preserve">Por cuanto hace a la </w:t>
      </w:r>
      <w:r w:rsidRPr="00DB71ED">
        <w:rPr>
          <w:rFonts w:ascii="Palatino Linotype" w:hAnsi="Palatino Linotype" w:cs="Arial"/>
        </w:rPr>
        <w:t>CURP</w:t>
      </w:r>
      <w:r w:rsidRPr="00DB71ED">
        <w:rPr>
          <w:rFonts w:ascii="Palatino Linotype" w:hAnsi="Palatino Linotype" w:cs="Arial"/>
          <w:b/>
        </w:rPr>
        <w:t xml:space="preserve">, </w:t>
      </w:r>
      <w:r w:rsidRPr="00DB71ED">
        <w:rPr>
          <w:rFonts w:ascii="Palatino Linotype" w:hAnsi="Palatino Linotype" w:cs="Arial"/>
          <w:lang w:eastAsia="es-MX"/>
        </w:rPr>
        <w:t xml:space="preserve">constituye un dato personal, que </w:t>
      </w:r>
      <w:r w:rsidRPr="00DB71ED">
        <w:rPr>
          <w:rFonts w:ascii="Palatino Linotype" w:hAnsi="Palatino Linotype"/>
          <w:lang w:eastAsia="es-MX"/>
        </w:rPr>
        <w:t>tiene</w:t>
      </w:r>
      <w:r w:rsidRPr="00DB71ED">
        <w:rPr>
          <w:rFonts w:ascii="Palatino Linotype" w:hAnsi="Palatino Linotype" w:cs="Arial"/>
          <w:lang w:eastAsia="es-MX"/>
        </w:rPr>
        <w:t xml:space="preserve"> como fin llevar registro de cada a cada una de las personas que integran la población del país, se </w:t>
      </w:r>
      <w:r w:rsidRPr="00DB71ED">
        <w:rPr>
          <w:rFonts w:ascii="Palatino Linotype" w:hAnsi="Palatino Linotype" w:cs="Arial"/>
        </w:rPr>
        <w:t>tiene</w:t>
      </w:r>
      <w:r w:rsidRPr="00DB71ED">
        <w:rPr>
          <w:rFonts w:ascii="Palatino Linotype" w:hAnsi="Palatino Linotype" w:cs="Arial"/>
          <w:lang w:eastAsia="es-MX"/>
        </w:rPr>
        <w:t xml:space="preserve"> como sustento los artículos 86 y 91 de la Ley General de Población, la cual señala lo siguiente:</w:t>
      </w:r>
    </w:p>
    <w:p w14:paraId="7D811597"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Bold"/>
          <w:bCs/>
          <w:i/>
          <w:sz w:val="22"/>
          <w:lang w:eastAsia="es-MX"/>
        </w:rPr>
        <w:t>“</w:t>
      </w:r>
      <w:r w:rsidRPr="00DB71ED">
        <w:rPr>
          <w:rFonts w:ascii="Palatino Linotype" w:hAnsi="Palatino Linotype" w:cs="Arial,Bold"/>
          <w:b/>
          <w:bCs/>
          <w:i/>
          <w:sz w:val="22"/>
          <w:lang w:eastAsia="es-MX"/>
        </w:rPr>
        <w:t xml:space="preserve">Artículo 86. </w:t>
      </w:r>
      <w:r w:rsidRPr="00DB71ED">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5C26444E"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Bold"/>
          <w:b/>
          <w:bCs/>
          <w:i/>
          <w:sz w:val="22"/>
          <w:lang w:eastAsia="es-MX"/>
        </w:rPr>
        <w:t xml:space="preserve">Artículo 91. </w:t>
      </w:r>
      <w:r w:rsidRPr="00DB71ED">
        <w:rPr>
          <w:rFonts w:ascii="Palatino Linotype" w:hAnsi="Palatino Linotype" w:cs="Arial"/>
          <w:b/>
          <w:i/>
          <w:sz w:val="22"/>
          <w:lang w:eastAsia="es-MX"/>
        </w:rPr>
        <w:t>Al incorporar a una persona en el Registro Nacional de Población</w:t>
      </w:r>
      <w:r w:rsidRPr="00DB71ED">
        <w:rPr>
          <w:rFonts w:ascii="Palatino Linotype" w:hAnsi="Palatino Linotype" w:cs="Arial"/>
          <w:i/>
          <w:sz w:val="22"/>
          <w:lang w:eastAsia="es-MX"/>
        </w:rPr>
        <w:t xml:space="preserve">, se le asignará una clave </w:t>
      </w:r>
      <w:r w:rsidRPr="00DB71ED">
        <w:rPr>
          <w:rFonts w:ascii="Palatino Linotype" w:hAnsi="Palatino Linotype" w:cs="Arial"/>
          <w:b/>
          <w:i/>
          <w:sz w:val="22"/>
          <w:lang w:eastAsia="es-MX"/>
        </w:rPr>
        <w:t>que se denominará Clave Única de Registro de Población</w:t>
      </w:r>
      <w:r w:rsidRPr="00DB71ED">
        <w:rPr>
          <w:rFonts w:ascii="Palatino Linotype" w:hAnsi="Palatino Linotype" w:cs="Arial"/>
          <w:i/>
          <w:sz w:val="22"/>
          <w:lang w:eastAsia="es-MX"/>
        </w:rPr>
        <w:t xml:space="preserve">. </w:t>
      </w:r>
      <w:r w:rsidRPr="00DB71ED">
        <w:rPr>
          <w:rFonts w:ascii="Palatino Linotype" w:hAnsi="Palatino Linotype" w:cs="Arial"/>
          <w:b/>
          <w:i/>
          <w:sz w:val="22"/>
          <w:lang w:eastAsia="es-MX"/>
        </w:rPr>
        <w:t>Esta servirá para</w:t>
      </w:r>
      <w:r w:rsidRPr="00DB71ED">
        <w:rPr>
          <w:rFonts w:ascii="Palatino Linotype" w:hAnsi="Palatino Linotype" w:cs="Arial"/>
          <w:i/>
          <w:sz w:val="22"/>
          <w:lang w:eastAsia="es-MX"/>
        </w:rPr>
        <w:t xml:space="preserve"> registrarla e </w:t>
      </w:r>
      <w:r w:rsidRPr="00DB71ED">
        <w:rPr>
          <w:rFonts w:ascii="Palatino Linotype" w:hAnsi="Palatino Linotype" w:cs="Arial"/>
          <w:b/>
          <w:i/>
          <w:sz w:val="22"/>
          <w:lang w:eastAsia="es-MX"/>
        </w:rPr>
        <w:t>identificarla en forma individual</w:t>
      </w:r>
      <w:r w:rsidRPr="00DB71ED">
        <w:rPr>
          <w:rFonts w:ascii="Palatino Linotype" w:hAnsi="Palatino Linotype" w:cs="Arial"/>
          <w:i/>
          <w:sz w:val="22"/>
          <w:lang w:eastAsia="es-MX"/>
        </w:rPr>
        <w:t xml:space="preserve">.” </w:t>
      </w:r>
    </w:p>
    <w:p w14:paraId="43174751"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sz w:val="22"/>
        </w:rPr>
      </w:pPr>
      <w:r w:rsidRPr="00DB71ED">
        <w:rPr>
          <w:rFonts w:ascii="Palatino Linotype" w:hAnsi="Palatino Linotype" w:cs="Arial"/>
          <w:sz w:val="22"/>
        </w:rPr>
        <w:t>(Énfasis añadido)</w:t>
      </w:r>
    </w:p>
    <w:p w14:paraId="6F17C63D" w14:textId="77777777" w:rsidR="007846D1" w:rsidRPr="00DB71ED" w:rsidRDefault="007846D1" w:rsidP="00DB71ED">
      <w:pPr>
        <w:spacing w:before="100" w:beforeAutospacing="1" w:after="100" w:afterAutospacing="1" w:line="360" w:lineRule="auto"/>
        <w:jc w:val="both"/>
        <w:rPr>
          <w:rFonts w:ascii="Palatino Linotype" w:hAnsi="Palatino Linotype"/>
          <w:lang w:eastAsia="es-MX"/>
        </w:rPr>
      </w:pPr>
      <w:r w:rsidRPr="00DB71ED">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B71ED">
        <w:rPr>
          <w:rFonts w:ascii="Palatino Linotype" w:hAnsi="Palatino Linotype"/>
          <w:bCs/>
        </w:rPr>
        <w:t>identidad</w:t>
      </w:r>
      <w:r w:rsidRPr="00DB71ED">
        <w:rPr>
          <w:rFonts w:ascii="Palatino Linotype" w:hAnsi="Palatino Linotype"/>
          <w:lang w:eastAsia="es-MX"/>
        </w:rPr>
        <w:t xml:space="preserve"> (acta de nacimiento, carta de naturalización o documento migratorio), la </w:t>
      </w:r>
      <w:r w:rsidRPr="00DB71ED">
        <w:rPr>
          <w:rFonts w:ascii="Palatino Linotype" w:hAnsi="Palatino Linotype" w:cs="Arial"/>
        </w:rPr>
        <w:t>cual</w:t>
      </w:r>
      <w:r w:rsidRPr="00DB71ED">
        <w:rPr>
          <w:rFonts w:ascii="Palatino Linotype" w:hAnsi="Palatino Linotype"/>
          <w:lang w:eastAsia="es-MX"/>
        </w:rPr>
        <w:t xml:space="preserve"> se integra de</w:t>
      </w:r>
      <w:r w:rsidRPr="00DB71ED">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B71ED">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E1D0DDD" w14:textId="77777777" w:rsidR="007846D1" w:rsidRPr="00DB71ED" w:rsidRDefault="007846D1" w:rsidP="00DB71ED">
      <w:pPr>
        <w:spacing w:before="100" w:beforeAutospacing="1" w:after="100" w:afterAutospacing="1" w:line="360" w:lineRule="auto"/>
        <w:jc w:val="both"/>
        <w:rPr>
          <w:rFonts w:ascii="Palatino Linotype" w:hAnsi="Palatino Linotype" w:cs="Arial"/>
          <w:lang w:eastAsia="es-MX"/>
        </w:rPr>
      </w:pPr>
      <w:r w:rsidRPr="00DB71ED">
        <w:rPr>
          <w:rFonts w:ascii="Palatino Linotype" w:hAnsi="Palatino Linotype" w:cs="Arial"/>
          <w:lang w:eastAsia="es-MX"/>
        </w:rPr>
        <w:lastRenderedPageBreak/>
        <w:t xml:space="preserve">Al respecto, el </w:t>
      </w:r>
      <w:r w:rsidRPr="00DB71ED">
        <w:rPr>
          <w:rFonts w:ascii="Palatino Linotype" w:eastAsia="Arial Unicode MS" w:hAnsi="Palatino Linotype" w:cs="Arial"/>
        </w:rPr>
        <w:t>INAI,</w:t>
      </w:r>
      <w:r w:rsidRPr="00DB71ED">
        <w:rPr>
          <w:rFonts w:ascii="Palatino Linotype" w:hAnsi="Palatino Linotype" w:cs="Arial"/>
          <w:lang w:eastAsia="es-MX"/>
        </w:rPr>
        <w:t xml:space="preserve"> a través del Criterio 18/17 de la Segunda Época, señala lo siguiente:</w:t>
      </w:r>
    </w:p>
    <w:p w14:paraId="3BA9D34B"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t>“</w:t>
      </w:r>
      <w:r w:rsidRPr="00DB71ED">
        <w:rPr>
          <w:rFonts w:ascii="Palatino Linotype" w:hAnsi="Palatino Linotype" w:cs="Arial"/>
          <w:b/>
          <w:i/>
          <w:sz w:val="22"/>
          <w:lang w:eastAsia="es-MX"/>
        </w:rPr>
        <w:t>Clave Única de Registro de Población (CURP).</w:t>
      </w:r>
      <w:r w:rsidRPr="00DB71ED">
        <w:rPr>
          <w:rFonts w:ascii="Palatino Linotype" w:hAnsi="Palatino Linotype" w:cs="Arial"/>
          <w:i/>
          <w:sz w:val="22"/>
          <w:lang w:eastAsia="es-MX"/>
        </w:rPr>
        <w:t xml:space="preserve"> </w:t>
      </w:r>
      <w:r w:rsidRPr="00DB71ED">
        <w:rPr>
          <w:rFonts w:ascii="Palatino Linotype" w:hAnsi="Palatino Linotype" w:cs="Arial"/>
          <w:b/>
          <w:i/>
          <w:sz w:val="22"/>
          <w:lang w:eastAsia="es-MX"/>
        </w:rPr>
        <w:t>La Clave Única de Registro de Población se integra por datos personales que sólo conciernen al particular titular</w:t>
      </w:r>
      <w:r w:rsidRPr="00DB71ED">
        <w:rPr>
          <w:rFonts w:ascii="Palatino Linotype" w:hAnsi="Palatino Linotype" w:cs="Arial"/>
          <w:i/>
          <w:sz w:val="22"/>
          <w:lang w:eastAsia="es-MX"/>
        </w:rPr>
        <w:t xml:space="preserve"> de la misma, </w:t>
      </w:r>
      <w:r w:rsidRPr="00DB71ED">
        <w:rPr>
          <w:rFonts w:ascii="Palatino Linotype" w:hAnsi="Palatino Linotype" w:cs="Arial"/>
          <w:b/>
          <w:i/>
          <w:sz w:val="22"/>
          <w:lang w:eastAsia="es-MX"/>
        </w:rPr>
        <w:t>como lo son su nombre, apellidos, fecha de nacimiento, lugar de nacimiento y sexo</w:t>
      </w:r>
      <w:r w:rsidRPr="00DB71ED">
        <w:rPr>
          <w:rFonts w:ascii="Palatino Linotype" w:hAnsi="Palatino Linotype" w:cs="Arial"/>
          <w:i/>
          <w:sz w:val="22"/>
          <w:lang w:eastAsia="es-MX"/>
        </w:rPr>
        <w:t xml:space="preserve">. Dichos datos, constituyen información que distingue plenamente a una persona física del resto de los habitantes del país, </w:t>
      </w:r>
      <w:r w:rsidRPr="00DB71ED">
        <w:rPr>
          <w:rFonts w:ascii="Palatino Linotype" w:hAnsi="Palatino Linotype" w:cs="Arial"/>
          <w:b/>
          <w:i/>
          <w:sz w:val="22"/>
          <w:lang w:eastAsia="es-MX"/>
        </w:rPr>
        <w:t>por lo que la CURP está considerada como información confidencial</w:t>
      </w:r>
      <w:r w:rsidRPr="00DB71ED">
        <w:rPr>
          <w:rFonts w:ascii="Palatino Linotype" w:hAnsi="Palatino Linotype" w:cs="Arial"/>
          <w:i/>
          <w:sz w:val="22"/>
          <w:lang w:eastAsia="es-MX"/>
        </w:rPr>
        <w:t xml:space="preserve">. ” </w:t>
      </w:r>
      <w:r w:rsidRPr="00DB71ED">
        <w:rPr>
          <w:rFonts w:ascii="Palatino Linotype" w:hAnsi="Palatino Linotype" w:cs="Arial"/>
          <w:i/>
          <w:sz w:val="22"/>
        </w:rPr>
        <w:t>(Sic)</w:t>
      </w:r>
    </w:p>
    <w:p w14:paraId="7D1BAF65"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sz w:val="22"/>
        </w:rPr>
      </w:pPr>
      <w:r w:rsidRPr="00DB71ED">
        <w:rPr>
          <w:rFonts w:ascii="Palatino Linotype" w:hAnsi="Palatino Linotype" w:cs="Arial"/>
          <w:sz w:val="22"/>
        </w:rPr>
        <w:t>(Énfasis añadido)</w:t>
      </w:r>
    </w:p>
    <w:p w14:paraId="2A24BD03" w14:textId="77777777" w:rsidR="007846D1" w:rsidRPr="00DB71ED" w:rsidRDefault="007846D1" w:rsidP="00DB71ED">
      <w:pPr>
        <w:spacing w:before="100" w:beforeAutospacing="1" w:after="100" w:afterAutospacing="1" w:line="360" w:lineRule="auto"/>
        <w:jc w:val="both"/>
        <w:rPr>
          <w:rFonts w:ascii="Palatino Linotype" w:hAnsi="Palatino Linotype" w:cs="Arial"/>
          <w:lang w:eastAsia="es-MX"/>
        </w:rPr>
      </w:pPr>
      <w:r w:rsidRPr="00DB71ED">
        <w:rPr>
          <w:rFonts w:ascii="Palatino Linotype" w:hAnsi="Palatino Linotype" w:cs="Arial"/>
          <w:lang w:eastAsia="es-MX"/>
        </w:rPr>
        <w:t xml:space="preserve">De lo anterior, se desprende que la </w:t>
      </w:r>
      <w:r w:rsidRPr="00DB71ED">
        <w:rPr>
          <w:rFonts w:ascii="Palatino Linotype" w:hAnsi="Palatino Linotype"/>
          <w:lang w:eastAsia="es-MX"/>
        </w:rPr>
        <w:t xml:space="preserve">CURP </w:t>
      </w:r>
      <w:r w:rsidRPr="00DB71ED">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DB71ED">
        <w:rPr>
          <w:rFonts w:ascii="Palatino Linotype" w:hAnsi="Palatino Linotype"/>
          <w:bCs/>
        </w:rPr>
        <w:t>personal</w:t>
      </w:r>
      <w:r w:rsidRPr="00DB71ED">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B71ED">
        <w:rPr>
          <w:rFonts w:ascii="Palatino Linotype" w:hAnsi="Palatino Linotype" w:cs="Arial"/>
        </w:rPr>
        <w:t>4, fracción XI</w:t>
      </w:r>
      <w:r w:rsidRPr="00DB71ED">
        <w:rPr>
          <w:rFonts w:ascii="Palatino Linotype" w:hAnsi="Palatino Linotype" w:cs="Arial"/>
          <w:lang w:eastAsia="es-MX"/>
        </w:rPr>
        <w:t xml:space="preserve"> </w:t>
      </w:r>
      <w:r w:rsidRPr="00DB71ED">
        <w:rPr>
          <w:rFonts w:ascii="Palatino Linotype" w:hAnsi="Palatino Linotype" w:cs="Arial"/>
        </w:rPr>
        <w:t>de la Ley de Protección de Datos Personales en Posesión de Sujetos Obligados del Estado de México y Municipios</w:t>
      </w:r>
      <w:r w:rsidRPr="00DB71ED">
        <w:rPr>
          <w:rFonts w:ascii="Palatino Linotype" w:hAnsi="Palatino Linotype" w:cs="Arial"/>
          <w:lang w:eastAsia="es-MX"/>
        </w:rPr>
        <w:t>.</w:t>
      </w:r>
    </w:p>
    <w:p w14:paraId="5E73F7BA" w14:textId="77777777" w:rsidR="007846D1" w:rsidRPr="00DB71ED" w:rsidRDefault="007846D1" w:rsidP="00DB71ED">
      <w:pPr>
        <w:spacing w:before="100" w:beforeAutospacing="1" w:after="100" w:afterAutospacing="1" w:line="360" w:lineRule="auto"/>
        <w:jc w:val="both"/>
        <w:rPr>
          <w:rFonts w:ascii="Palatino Linotype" w:hAnsi="Palatino Linotype" w:cs="Arial"/>
          <w:lang w:eastAsia="es-MX"/>
        </w:rPr>
      </w:pPr>
      <w:r w:rsidRPr="00DB71ED">
        <w:rPr>
          <w:rFonts w:ascii="Palatino Linotype" w:hAnsi="Palatino Linotype" w:cs="Arial"/>
          <w:lang w:eastAsia="es-MX"/>
        </w:rPr>
        <w:t xml:space="preserve">Por cuanto hace a la </w:t>
      </w:r>
      <w:r w:rsidRPr="00DB71ED">
        <w:rPr>
          <w:rFonts w:ascii="Palatino Linotype" w:hAnsi="Palatino Linotype" w:cs="Arial"/>
        </w:rPr>
        <w:t xml:space="preserve">Clave de cualquier tipo de seguridad social, está integrado por una </w:t>
      </w:r>
      <w:r w:rsidRPr="00DB71ED">
        <w:rPr>
          <w:rFonts w:ascii="Palatino Linotype" w:hAnsi="Palatino Linotype" w:cs="Arial"/>
          <w:bCs/>
          <w:lang w:eastAsia="es-MX"/>
        </w:rPr>
        <w:t xml:space="preserve">secuencia de números con los que se identifica a los trabajadores que </w:t>
      </w:r>
      <w:r w:rsidRPr="00DB71ED">
        <w:rPr>
          <w:rFonts w:ascii="Palatino Linotype" w:hAnsi="Palatino Linotype"/>
          <w:lang w:eastAsia="es-MX"/>
        </w:rPr>
        <w:t>cubren</w:t>
      </w:r>
      <w:r w:rsidRPr="00DB71ED">
        <w:rPr>
          <w:rFonts w:ascii="Palatino Linotype" w:hAnsi="Palatino Linotype" w:cs="Arial"/>
          <w:bCs/>
          <w:lang w:eastAsia="es-MX"/>
        </w:rPr>
        <w:t xml:space="preserve"> las cuotas respectivas, asimismo, lo identifica con la fuente de trabajo; por lo que al ser una clave de </w:t>
      </w:r>
      <w:r w:rsidRPr="00DB71ED">
        <w:rPr>
          <w:rFonts w:ascii="Palatino Linotype" w:hAnsi="Palatino Linotype" w:cs="Arial"/>
        </w:rPr>
        <w:t>identificación</w:t>
      </w:r>
      <w:r w:rsidRPr="00DB71ED">
        <w:rPr>
          <w:rFonts w:ascii="Palatino Linotype" w:hAnsi="Palatino Linotype" w:cs="Arial"/>
          <w:bCs/>
          <w:lang w:eastAsia="es-MX"/>
        </w:rPr>
        <w:t xml:space="preserve"> de los trabajadores, constituye información confidencial, </w:t>
      </w:r>
      <w:r w:rsidRPr="00DB71ED">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w:t>
      </w:r>
      <w:r w:rsidRPr="00DB71ED">
        <w:rPr>
          <w:rFonts w:ascii="Palatino Linotype" w:hAnsi="Palatino Linotype" w:cs="Arial"/>
          <w:lang w:eastAsia="es-MX"/>
        </w:rPr>
        <w:lastRenderedPageBreak/>
        <w:t xml:space="preserve">de México y Municipios y </w:t>
      </w:r>
      <w:r w:rsidRPr="00DB71ED">
        <w:rPr>
          <w:rFonts w:ascii="Palatino Linotype" w:hAnsi="Palatino Linotype" w:cs="Arial"/>
        </w:rPr>
        <w:t>4, fracción XI</w:t>
      </w:r>
      <w:r w:rsidRPr="00DB71ED">
        <w:rPr>
          <w:rFonts w:ascii="Palatino Linotype" w:hAnsi="Palatino Linotype" w:cs="Arial"/>
          <w:lang w:eastAsia="es-MX"/>
        </w:rPr>
        <w:t xml:space="preserve"> </w:t>
      </w:r>
      <w:r w:rsidRPr="00DB71ED">
        <w:rPr>
          <w:rFonts w:ascii="Palatino Linotype" w:hAnsi="Palatino Linotype" w:cs="Arial"/>
        </w:rPr>
        <w:t>de la Ley de Protección de Datos Personales en Posesión de Sujetos Obligados del Estado de México y Municipios</w:t>
      </w:r>
      <w:r w:rsidRPr="00DB71ED">
        <w:rPr>
          <w:rFonts w:ascii="Palatino Linotype" w:hAnsi="Palatino Linotype" w:cs="Arial"/>
          <w:lang w:eastAsia="es-MX"/>
        </w:rPr>
        <w:t>.</w:t>
      </w:r>
    </w:p>
    <w:p w14:paraId="21F37A08" w14:textId="77777777" w:rsidR="007846D1" w:rsidRPr="00DB71ED" w:rsidRDefault="007846D1" w:rsidP="00DB71ED">
      <w:pPr>
        <w:spacing w:before="100" w:beforeAutospacing="1" w:after="100" w:afterAutospacing="1" w:line="360" w:lineRule="auto"/>
        <w:jc w:val="both"/>
        <w:rPr>
          <w:rFonts w:ascii="Palatino Linotype" w:hAnsi="Palatino Linotype" w:cs="Arial"/>
          <w:lang w:eastAsia="es-MX"/>
        </w:rPr>
      </w:pPr>
      <w:r w:rsidRPr="00DB71ED">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DB71ED">
        <w:rPr>
          <w:rFonts w:ascii="Palatino Linotype" w:hAnsi="Palatino Linotype" w:cs="Arial"/>
          <w:lang w:eastAsia="es-MX"/>
        </w:rPr>
        <w:t>favorecer en la transparencia y rendición de cuentas, sino, por el contrario, con ello se violentaría la</w:t>
      </w:r>
      <w:r w:rsidRPr="00DB71ED">
        <w:rPr>
          <w:rFonts w:ascii="Palatino Linotype" w:hAnsi="Palatino Linotype"/>
        </w:rPr>
        <w:t xml:space="preserve"> </w:t>
      </w:r>
      <w:r w:rsidRPr="00DB71ED">
        <w:rPr>
          <w:rFonts w:ascii="Palatino Linotype" w:hAnsi="Palatino Linotype" w:cs="Arial"/>
          <w:lang w:eastAsia="es-MX"/>
        </w:rPr>
        <w:t>protección de información confidencial, porque incide en la intimidad de un individuo</w:t>
      </w:r>
      <w:r w:rsidRPr="00DB71ED">
        <w:rPr>
          <w:rFonts w:ascii="Palatino Linotype" w:hAnsi="Palatino Linotype"/>
        </w:rPr>
        <w:t xml:space="preserve"> </w:t>
      </w:r>
      <w:r w:rsidRPr="00DB71ED">
        <w:rPr>
          <w:rFonts w:ascii="Palatino Linotype" w:hAnsi="Palatino Linotype" w:cs="Arial"/>
          <w:lang w:eastAsia="es-MX"/>
        </w:rPr>
        <w:t>identificado.</w:t>
      </w:r>
    </w:p>
    <w:p w14:paraId="149D481F" w14:textId="77777777" w:rsidR="007846D1" w:rsidRPr="00DB71ED" w:rsidRDefault="007846D1"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lang w:eastAsia="es-MX"/>
        </w:rPr>
        <w:t xml:space="preserve">Por su </w:t>
      </w:r>
      <w:r w:rsidRPr="00DB71ED">
        <w:rPr>
          <w:rFonts w:ascii="Palatino Linotype" w:hAnsi="Palatino Linotype"/>
          <w:lang w:eastAsia="es-MX"/>
        </w:rPr>
        <w:t>parte</w:t>
      </w:r>
      <w:r w:rsidRPr="00DB71ED">
        <w:rPr>
          <w:rFonts w:ascii="Palatino Linotype" w:hAnsi="Palatino Linotype" w:cs="Arial"/>
          <w:lang w:eastAsia="es-MX"/>
        </w:rPr>
        <w:t xml:space="preserve">, el </w:t>
      </w:r>
      <w:r w:rsidRPr="00DB71ED">
        <w:rPr>
          <w:rFonts w:ascii="Palatino Linotype" w:hAnsi="Palatino Linotype" w:cs="Arial"/>
        </w:rPr>
        <w:t>artículo 84 de la Ley del Trabajo de los Servidores Públicos del Estado y Municipios, señala:</w:t>
      </w:r>
    </w:p>
    <w:p w14:paraId="70E47E1D"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DB71ED">
        <w:rPr>
          <w:rFonts w:ascii="Palatino Linotype" w:hAnsi="Palatino Linotype" w:cs="Arial"/>
          <w:bCs/>
          <w:i/>
          <w:noProof/>
          <w:sz w:val="22"/>
        </w:rPr>
        <w:t>“</w:t>
      </w:r>
      <w:r w:rsidRPr="00DB71ED">
        <w:rPr>
          <w:rFonts w:ascii="Palatino Linotype" w:hAnsi="Palatino Linotype" w:cs="Arial"/>
          <w:b/>
          <w:bCs/>
          <w:i/>
          <w:noProof/>
          <w:sz w:val="22"/>
        </w:rPr>
        <w:t>ARTICULO 84. Sólo podrán hacerse retenciones, descuentos o deducciones al sueldo de los servidores públicos por concepto de:</w:t>
      </w:r>
    </w:p>
    <w:p w14:paraId="08C708DD"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Cs/>
          <w:i/>
          <w:noProof/>
          <w:sz w:val="22"/>
        </w:rPr>
        <w:t xml:space="preserve">I. </w:t>
      </w:r>
      <w:r w:rsidRPr="00DB71ED">
        <w:rPr>
          <w:rFonts w:ascii="Palatino Linotype" w:hAnsi="Palatino Linotype" w:cs="Arial"/>
          <w:i/>
          <w:sz w:val="22"/>
          <w:lang w:eastAsia="es-MX"/>
        </w:rPr>
        <w:t>Gravámenes fiscales relacionados con el sueldo;</w:t>
      </w:r>
    </w:p>
    <w:p w14:paraId="56ABB02B"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II. Deudas contraídas con las instituciones públicas o dependencias</w:t>
      </w:r>
      <w:r w:rsidRPr="00DB71ED">
        <w:rPr>
          <w:rFonts w:ascii="Palatino Linotype" w:hAnsi="Palatino Linotype" w:cs="Arial"/>
          <w:i/>
          <w:sz w:val="22"/>
          <w:lang w:eastAsia="es-MX"/>
        </w:rPr>
        <w:t xml:space="preserve"> por concepto de anticipos de sueldo, pagos hechos con exceso, errores o pérdidas debidamente comprobados;</w:t>
      </w:r>
    </w:p>
    <w:p w14:paraId="13925012"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b/>
          <w:i/>
          <w:sz w:val="22"/>
          <w:lang w:eastAsia="es-MX"/>
        </w:rPr>
        <w:t>III. Cuotas sindicales</w:t>
      </w:r>
      <w:r w:rsidRPr="00DB71ED">
        <w:rPr>
          <w:rFonts w:ascii="Palatino Linotype" w:hAnsi="Palatino Linotype" w:cs="Arial"/>
          <w:bCs/>
          <w:i/>
          <w:noProof/>
          <w:sz w:val="22"/>
        </w:rPr>
        <w:t>;</w:t>
      </w:r>
    </w:p>
    <w:p w14:paraId="6F166BF9"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bCs/>
          <w:i/>
          <w:noProof/>
          <w:sz w:val="22"/>
        </w:rPr>
        <w:t xml:space="preserve">IV. Cuotas de </w:t>
      </w:r>
      <w:r w:rsidRPr="00DB71ED">
        <w:rPr>
          <w:rFonts w:ascii="Palatino Linotype" w:hAnsi="Palatino Linotype" w:cs="Arial"/>
          <w:i/>
          <w:sz w:val="22"/>
          <w:lang w:eastAsia="es-MX"/>
        </w:rPr>
        <w:t>aportación</w:t>
      </w:r>
      <w:r w:rsidRPr="00DB71ED">
        <w:rPr>
          <w:rFonts w:ascii="Palatino Linotype" w:hAnsi="Palatino Linotype" w:cs="Arial"/>
          <w:bCs/>
          <w:i/>
          <w:noProof/>
          <w:sz w:val="22"/>
        </w:rPr>
        <w:t xml:space="preserve"> a fondos para la constitución de cooperativas y de cajas de ahorro, </w:t>
      </w:r>
      <w:r w:rsidRPr="00DB71ED">
        <w:rPr>
          <w:rFonts w:ascii="Palatino Linotype" w:hAnsi="Palatino Linotype" w:cs="Arial"/>
          <w:i/>
          <w:sz w:val="22"/>
          <w:lang w:eastAsia="es-MX"/>
        </w:rPr>
        <w:t>siempre</w:t>
      </w:r>
      <w:r w:rsidRPr="00DB71ED">
        <w:rPr>
          <w:rFonts w:ascii="Palatino Linotype" w:hAnsi="Palatino Linotype" w:cs="Arial"/>
          <w:bCs/>
          <w:i/>
          <w:noProof/>
          <w:sz w:val="22"/>
        </w:rPr>
        <w:t xml:space="preserve"> que el servidor público hubiese manifestado previamente, de manera expresa, su conformidad;</w:t>
      </w:r>
    </w:p>
    <w:p w14:paraId="4A391A74"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bCs/>
          <w:i/>
          <w:noProof/>
          <w:sz w:val="22"/>
        </w:rPr>
        <w:t xml:space="preserve">V. Descuentos ordenados por el Instituto de Seguridad Social del Estado de México y </w:t>
      </w:r>
      <w:r w:rsidRPr="00DB71ED">
        <w:rPr>
          <w:rFonts w:ascii="Palatino Linotype" w:hAnsi="Palatino Linotype" w:cs="Arial"/>
          <w:i/>
          <w:sz w:val="22"/>
          <w:lang w:eastAsia="es-MX"/>
        </w:rPr>
        <w:t>Municipios</w:t>
      </w:r>
      <w:r w:rsidRPr="00DB71ED">
        <w:rPr>
          <w:rFonts w:ascii="Palatino Linotype" w:hAnsi="Palatino Linotype" w:cs="Arial"/>
          <w:bCs/>
          <w:i/>
          <w:noProof/>
          <w:sz w:val="22"/>
        </w:rPr>
        <w:t>, con motivo de cuotas y obligaciones contraídas con éste por los servidores públicos;</w:t>
      </w:r>
    </w:p>
    <w:p w14:paraId="0BB8BCAB"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DB71ED">
        <w:rPr>
          <w:rFonts w:ascii="Palatino Linotype" w:hAnsi="Palatino Linotype" w:cs="Arial"/>
          <w:b/>
          <w:bCs/>
          <w:i/>
          <w:noProof/>
          <w:sz w:val="22"/>
        </w:rPr>
        <w:lastRenderedPageBreak/>
        <w:t>VI. Obligaciones a cargo del servidor público con las que haya consentido</w:t>
      </w:r>
      <w:r w:rsidRPr="00DB71ED">
        <w:rPr>
          <w:rFonts w:ascii="Palatino Linotype" w:hAnsi="Palatino Linotype" w:cs="Arial"/>
          <w:bCs/>
          <w:i/>
          <w:noProof/>
          <w:sz w:val="22"/>
        </w:rPr>
        <w:t>, derivadas de la adquisición o del uso de habitaciones consideradas como de interés social;</w:t>
      </w:r>
    </w:p>
    <w:p w14:paraId="492AAE82"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bCs/>
          <w:i/>
          <w:noProof/>
          <w:sz w:val="22"/>
        </w:rPr>
        <w:t xml:space="preserve">VII. Faltas de </w:t>
      </w:r>
      <w:r w:rsidRPr="00DB71ED">
        <w:rPr>
          <w:rFonts w:ascii="Palatino Linotype" w:hAnsi="Palatino Linotype" w:cs="Arial"/>
          <w:i/>
          <w:sz w:val="22"/>
          <w:lang w:eastAsia="es-MX"/>
        </w:rPr>
        <w:t>puntualidad</w:t>
      </w:r>
      <w:r w:rsidRPr="00DB71ED">
        <w:rPr>
          <w:rFonts w:ascii="Palatino Linotype" w:hAnsi="Palatino Linotype" w:cs="Arial"/>
          <w:bCs/>
          <w:i/>
          <w:noProof/>
          <w:sz w:val="22"/>
        </w:rPr>
        <w:t xml:space="preserve"> o </w:t>
      </w:r>
      <w:r w:rsidRPr="00DB71ED">
        <w:rPr>
          <w:rFonts w:ascii="Palatino Linotype" w:hAnsi="Palatino Linotype" w:cs="Arial"/>
          <w:i/>
          <w:sz w:val="22"/>
          <w:lang w:eastAsia="es-MX"/>
        </w:rPr>
        <w:t>de</w:t>
      </w:r>
      <w:r w:rsidRPr="00DB71ED">
        <w:rPr>
          <w:rFonts w:ascii="Palatino Linotype" w:hAnsi="Palatino Linotype" w:cs="Arial"/>
          <w:bCs/>
          <w:i/>
          <w:noProof/>
          <w:sz w:val="22"/>
        </w:rPr>
        <w:t xml:space="preserve"> asistencia injustificadas;</w:t>
      </w:r>
    </w:p>
    <w:p w14:paraId="0575888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b/>
          <w:bCs/>
          <w:i/>
          <w:noProof/>
          <w:sz w:val="22"/>
        </w:rPr>
        <w:t>VIII. Pensiones alimenticias ordenadas por la autoridad judicial;</w:t>
      </w:r>
      <w:r w:rsidRPr="00DB71ED">
        <w:rPr>
          <w:rFonts w:ascii="Palatino Linotype" w:hAnsi="Palatino Linotype" w:cs="Arial"/>
          <w:bCs/>
          <w:i/>
          <w:noProof/>
          <w:sz w:val="22"/>
        </w:rPr>
        <w:t xml:space="preserve"> o</w:t>
      </w:r>
    </w:p>
    <w:p w14:paraId="09032140"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
          <w:bCs/>
          <w:i/>
          <w:noProof/>
          <w:sz w:val="22"/>
        </w:rPr>
      </w:pPr>
      <w:r w:rsidRPr="00DB71ED">
        <w:rPr>
          <w:rFonts w:ascii="Palatino Linotype" w:hAnsi="Palatino Linotype" w:cs="Arial"/>
          <w:b/>
          <w:bCs/>
          <w:i/>
          <w:noProof/>
          <w:sz w:val="22"/>
        </w:rPr>
        <w:t>IX. Cualquier otro convenido con instituciones de servicios y aceptado por el servidor público.</w:t>
      </w:r>
    </w:p>
    <w:p w14:paraId="581F39F0"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sz w:val="22"/>
        </w:rPr>
      </w:pPr>
      <w:r w:rsidRPr="00DB71ED">
        <w:rPr>
          <w:rFonts w:ascii="Palatino Linotype" w:hAnsi="Palatino Linotype" w:cs="Arial"/>
          <w:bCs/>
          <w:i/>
          <w:noProof/>
          <w:sz w:val="22"/>
        </w:rPr>
        <w:t xml:space="preserve">El monto total de las retenciones, descuentos o deducciones no podrá exceder del 30% de la remuneración total, </w:t>
      </w:r>
      <w:r w:rsidRPr="00DB71ED">
        <w:rPr>
          <w:rFonts w:ascii="Palatino Linotype" w:hAnsi="Palatino Linotype" w:cs="Arial"/>
          <w:i/>
          <w:sz w:val="22"/>
          <w:lang w:eastAsia="es-MX"/>
        </w:rPr>
        <w:t>excepto</w:t>
      </w:r>
      <w:r w:rsidRPr="00DB71ED">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B71ED">
        <w:rPr>
          <w:rFonts w:ascii="Palatino Linotype" w:hAnsi="Palatino Linotype" w:cs="Arial"/>
          <w:i/>
          <w:sz w:val="22"/>
          <w:lang w:eastAsia="es-MX"/>
        </w:rPr>
        <w:t>ajustará</w:t>
      </w:r>
      <w:r w:rsidRPr="00DB71ED">
        <w:rPr>
          <w:rFonts w:ascii="Palatino Linotype" w:hAnsi="Palatino Linotype" w:cs="Arial"/>
          <w:bCs/>
          <w:i/>
          <w:noProof/>
          <w:sz w:val="22"/>
        </w:rPr>
        <w:t xml:space="preserve"> a lo determinado por la autoridad judicial.” </w:t>
      </w:r>
    </w:p>
    <w:p w14:paraId="40FE940A" w14:textId="77777777" w:rsidR="007846D1" w:rsidRPr="00DB71ED" w:rsidRDefault="007846D1"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DB71ED">
        <w:rPr>
          <w:rFonts w:ascii="Palatino Linotype" w:hAnsi="Palatino Linotype" w:cs="Arial"/>
          <w:b/>
        </w:rPr>
        <w:t>únicamente inciden en su vida privada</w:t>
      </w:r>
      <w:r w:rsidRPr="00DB71ED">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01821409" w14:textId="77777777" w:rsidR="007846D1" w:rsidRPr="00DB71ED" w:rsidRDefault="007846D1" w:rsidP="00DB71ED">
      <w:pPr>
        <w:spacing w:before="100" w:beforeAutospacing="1" w:after="100" w:afterAutospacing="1" w:line="360" w:lineRule="auto"/>
        <w:ind w:right="49"/>
        <w:jc w:val="both"/>
        <w:rPr>
          <w:rFonts w:ascii="Palatino Linotype" w:hAnsi="Palatino Linotype" w:cs="Arial"/>
        </w:rPr>
      </w:pPr>
      <w:r w:rsidRPr="00DB71ED">
        <w:rPr>
          <w:rFonts w:ascii="Palatino Linotype" w:hAnsi="Palatino Linotype" w:cs="Arial"/>
        </w:rPr>
        <w:t xml:space="preserve">No obstante, esta Autoridad reitera que </w:t>
      </w:r>
      <w:r w:rsidRPr="00DB71ED">
        <w:rPr>
          <w:rFonts w:ascii="Palatino Linotype" w:eastAsiaTheme="minorHAnsi" w:hAnsi="Palatino Linotype"/>
          <w:b/>
          <w:lang w:eastAsia="en-US"/>
        </w:rPr>
        <w:t>EL SUJETO OBLIGADO</w:t>
      </w:r>
      <w:r w:rsidRPr="00DB71ED">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76474CEC" w14:textId="77777777" w:rsidR="007846D1" w:rsidRPr="00DB71ED" w:rsidRDefault="007846D1" w:rsidP="00DB71ED">
      <w:pPr>
        <w:spacing w:before="100" w:beforeAutospacing="1" w:after="100" w:afterAutospacing="1" w:line="360" w:lineRule="auto"/>
        <w:jc w:val="both"/>
        <w:rPr>
          <w:rFonts w:ascii="Palatino Linotype" w:hAnsi="Palatino Linotype" w:cs="Arial"/>
        </w:rPr>
      </w:pPr>
      <w:r w:rsidRPr="00DB71ED">
        <w:rPr>
          <w:rFonts w:ascii="Palatino Linotype" w:hAnsi="Palatino Linotype" w:cs="Arial"/>
        </w:rPr>
        <w:lastRenderedPageBreak/>
        <w:t xml:space="preserve">Al mismo tiempo, </w:t>
      </w:r>
      <w:r w:rsidRPr="00DB71ED">
        <w:rPr>
          <w:rFonts w:ascii="Palatino Linotype" w:hAnsi="Palatino Linotype" w:cs="Arial"/>
          <w:b/>
        </w:rPr>
        <w:t>EL SUJETO OBLIGADO</w:t>
      </w:r>
      <w:r w:rsidRPr="00DB71ED">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motivado, en </w:t>
      </w:r>
      <w:r w:rsidRPr="00DB71ED">
        <w:rPr>
          <w:rFonts w:ascii="Palatino Linotype" w:hAnsi="Palatino Linotype" w:cs="Arial"/>
          <w:noProof/>
          <w:lang w:eastAsia="es-MX"/>
        </w:rPr>
        <w:t>términos</w:t>
      </w:r>
      <w:r w:rsidRPr="00DB71ED">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85EE7A8" w14:textId="77777777" w:rsidR="007846D1" w:rsidRPr="00DB71ED" w:rsidRDefault="007846D1" w:rsidP="00DB71ED">
      <w:pPr>
        <w:spacing w:before="100" w:beforeAutospacing="1" w:after="100" w:afterAutospacing="1"/>
        <w:ind w:left="851" w:right="902"/>
        <w:jc w:val="center"/>
        <w:rPr>
          <w:rFonts w:ascii="Palatino Linotype" w:hAnsi="Palatino Linotype" w:cs="Arial"/>
          <w:b/>
          <w:i/>
          <w:sz w:val="22"/>
        </w:rPr>
      </w:pPr>
      <w:r w:rsidRPr="00DB71ED">
        <w:rPr>
          <w:rFonts w:ascii="Palatino Linotype" w:hAnsi="Palatino Linotype" w:cs="Arial"/>
          <w:b/>
          <w:i/>
          <w:sz w:val="22"/>
        </w:rPr>
        <w:t>Ley de Transparencia y Acceso a la Información Pública del Estado de México y Municipios</w:t>
      </w:r>
    </w:p>
    <w:p w14:paraId="5BE9E907"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t>“</w:t>
      </w:r>
      <w:r w:rsidRPr="00DB71ED">
        <w:rPr>
          <w:rFonts w:ascii="Palatino Linotype" w:hAnsi="Palatino Linotype" w:cs="Arial"/>
          <w:b/>
          <w:i/>
          <w:sz w:val="22"/>
          <w:lang w:eastAsia="es-MX"/>
        </w:rPr>
        <w:t xml:space="preserve">Artículo 49. </w:t>
      </w:r>
      <w:r w:rsidRPr="00DB71ED">
        <w:rPr>
          <w:rFonts w:ascii="Palatino Linotype" w:hAnsi="Palatino Linotype" w:cs="Arial"/>
          <w:i/>
          <w:sz w:val="22"/>
          <w:lang w:eastAsia="es-MX"/>
        </w:rPr>
        <w:t xml:space="preserve">Los </w:t>
      </w:r>
      <w:r w:rsidRPr="00DB71ED">
        <w:rPr>
          <w:rFonts w:ascii="Palatino Linotype" w:hAnsi="Palatino Linotype" w:cs="Arial"/>
          <w:i/>
          <w:sz w:val="22"/>
        </w:rPr>
        <w:t>Comités</w:t>
      </w:r>
      <w:r w:rsidRPr="00DB71ED">
        <w:rPr>
          <w:rFonts w:ascii="Palatino Linotype" w:hAnsi="Palatino Linotype" w:cs="Arial"/>
          <w:i/>
          <w:sz w:val="22"/>
          <w:lang w:eastAsia="es-MX"/>
        </w:rPr>
        <w:t xml:space="preserve"> de Transparencia </w:t>
      </w:r>
      <w:r w:rsidRPr="00DB71ED">
        <w:rPr>
          <w:rFonts w:ascii="Palatino Linotype" w:hAnsi="Palatino Linotype"/>
          <w:i/>
          <w:sz w:val="22"/>
        </w:rPr>
        <w:t>tendrán</w:t>
      </w:r>
      <w:r w:rsidRPr="00DB71ED">
        <w:rPr>
          <w:rFonts w:ascii="Palatino Linotype" w:hAnsi="Palatino Linotype" w:cs="Arial"/>
          <w:i/>
          <w:sz w:val="22"/>
          <w:lang w:eastAsia="es-MX"/>
        </w:rPr>
        <w:t xml:space="preserve"> las siguientes atribuciones:</w:t>
      </w:r>
    </w:p>
    <w:p w14:paraId="379D98F2"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VIII.</w:t>
      </w:r>
      <w:r w:rsidRPr="00DB71ED">
        <w:rPr>
          <w:rFonts w:ascii="Palatino Linotype" w:hAnsi="Palatino Linotype" w:cs="Arial"/>
          <w:i/>
          <w:sz w:val="22"/>
          <w:lang w:eastAsia="es-MX"/>
        </w:rPr>
        <w:t xml:space="preserve"> </w:t>
      </w:r>
      <w:r w:rsidRPr="00DB71ED">
        <w:rPr>
          <w:rFonts w:ascii="Palatino Linotype" w:hAnsi="Palatino Linotype" w:cs="Arial"/>
          <w:b/>
          <w:i/>
          <w:sz w:val="22"/>
          <w:lang w:eastAsia="es-MX"/>
        </w:rPr>
        <w:t>Aprobar</w:t>
      </w:r>
      <w:r w:rsidRPr="00DB71ED">
        <w:rPr>
          <w:rFonts w:ascii="Palatino Linotype" w:hAnsi="Palatino Linotype" w:cs="Arial"/>
          <w:i/>
          <w:sz w:val="22"/>
          <w:lang w:eastAsia="es-MX"/>
        </w:rPr>
        <w:t xml:space="preserve">, </w:t>
      </w:r>
      <w:r w:rsidRPr="00DB71ED">
        <w:rPr>
          <w:rFonts w:ascii="Palatino Linotype" w:hAnsi="Palatino Linotype" w:cs="Arial"/>
          <w:i/>
          <w:sz w:val="22"/>
        </w:rPr>
        <w:t>modificar</w:t>
      </w:r>
      <w:r w:rsidRPr="00DB71ED">
        <w:rPr>
          <w:rFonts w:ascii="Palatino Linotype" w:hAnsi="Palatino Linotype" w:cs="Arial"/>
          <w:i/>
          <w:sz w:val="22"/>
          <w:lang w:eastAsia="es-MX"/>
        </w:rPr>
        <w:t xml:space="preserve"> o revocar la clasificación de la información;</w:t>
      </w:r>
    </w:p>
    <w:p w14:paraId="340148DE"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
          <w:i/>
          <w:sz w:val="22"/>
          <w:lang w:eastAsia="es-MX"/>
        </w:rPr>
      </w:pPr>
      <w:r w:rsidRPr="00DB71ED">
        <w:rPr>
          <w:rFonts w:ascii="Palatino Linotype" w:hAnsi="Palatino Linotype" w:cs="Arial"/>
          <w:b/>
          <w:i/>
          <w:sz w:val="22"/>
          <w:lang w:eastAsia="es-MX"/>
        </w:rPr>
        <w:t>Artículo 132.</w:t>
      </w:r>
      <w:r w:rsidRPr="00DB71ED">
        <w:rPr>
          <w:rFonts w:ascii="Palatino Linotype" w:hAnsi="Palatino Linotype" w:cs="Arial"/>
          <w:i/>
          <w:sz w:val="22"/>
          <w:lang w:eastAsia="es-MX"/>
        </w:rPr>
        <w:t xml:space="preserve"> </w:t>
      </w:r>
      <w:r w:rsidRPr="00DB71ED">
        <w:rPr>
          <w:rFonts w:ascii="Palatino Linotype" w:hAnsi="Palatino Linotype" w:cs="Arial"/>
          <w:b/>
          <w:i/>
          <w:sz w:val="22"/>
          <w:lang w:eastAsia="es-MX"/>
        </w:rPr>
        <w:t>La clasificación de la información se llevará a cabo en el momento en que:</w:t>
      </w:r>
    </w:p>
    <w:p w14:paraId="30553508"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t>…</w:t>
      </w:r>
    </w:p>
    <w:p w14:paraId="4FE03937"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II.</w:t>
      </w:r>
      <w:r w:rsidRPr="00DB71ED">
        <w:rPr>
          <w:rFonts w:ascii="Palatino Linotype" w:hAnsi="Palatino Linotype" w:cs="Arial"/>
          <w:i/>
          <w:sz w:val="22"/>
          <w:lang w:eastAsia="es-MX"/>
        </w:rPr>
        <w:t xml:space="preserve"> Se determine mediante resolución de autoridad competente; o</w:t>
      </w:r>
    </w:p>
    <w:p w14:paraId="67FFCD7E"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III</w:t>
      </w:r>
      <w:r w:rsidRPr="00DB71ED">
        <w:rPr>
          <w:rFonts w:ascii="Palatino Linotype" w:hAnsi="Palatino Linotype" w:cs="Arial"/>
          <w:i/>
          <w:sz w:val="22"/>
          <w:lang w:eastAsia="es-MX"/>
        </w:rPr>
        <w:t xml:space="preserve">. </w:t>
      </w:r>
      <w:r w:rsidRPr="00DB71ED">
        <w:rPr>
          <w:rFonts w:ascii="Palatino Linotype" w:hAnsi="Palatino Linotype" w:cs="Arial"/>
          <w:b/>
          <w:i/>
          <w:sz w:val="22"/>
          <w:lang w:eastAsia="es-MX"/>
        </w:rPr>
        <w:t>Se generen versiones públicas para dar cumplimiento a las obligaciones de transparencia previstas en esta Ley</w:t>
      </w:r>
      <w:r w:rsidRPr="00DB71ED">
        <w:rPr>
          <w:rFonts w:ascii="Palatino Linotype" w:hAnsi="Palatino Linotype" w:cs="Arial"/>
          <w:i/>
          <w:sz w:val="22"/>
          <w:lang w:eastAsia="es-MX"/>
        </w:rPr>
        <w:t>.”</w:t>
      </w:r>
    </w:p>
    <w:p w14:paraId="5B7B44CC" w14:textId="77777777" w:rsidR="007846D1" w:rsidRPr="00DB71ED" w:rsidRDefault="007846D1" w:rsidP="00DB71ED">
      <w:pPr>
        <w:spacing w:before="100" w:beforeAutospacing="1" w:after="100" w:afterAutospacing="1"/>
        <w:ind w:left="851" w:right="902"/>
        <w:jc w:val="center"/>
        <w:rPr>
          <w:rFonts w:ascii="Palatino Linotype" w:hAnsi="Palatino Linotype" w:cs="Arial"/>
          <w:b/>
          <w:i/>
          <w:sz w:val="22"/>
        </w:rPr>
      </w:pPr>
      <w:r w:rsidRPr="00DB71ED">
        <w:rPr>
          <w:rFonts w:ascii="Palatino Linotype" w:hAnsi="Palatino Linotype" w:cs="Arial"/>
          <w:b/>
          <w:i/>
          <w:sz w:val="22"/>
          <w:lang w:eastAsia="es-MX"/>
        </w:rPr>
        <w:t xml:space="preserve">Lineamientos Generales en materia de Clasificación y Desclasificación de la </w:t>
      </w:r>
      <w:r w:rsidRPr="00DB71ED">
        <w:rPr>
          <w:rFonts w:ascii="Palatino Linotype" w:hAnsi="Palatino Linotype" w:cs="Arial"/>
          <w:b/>
          <w:i/>
          <w:sz w:val="22"/>
        </w:rPr>
        <w:t>Información</w:t>
      </w:r>
    </w:p>
    <w:p w14:paraId="230B20C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t>“</w:t>
      </w:r>
      <w:r w:rsidRPr="00DB71ED">
        <w:rPr>
          <w:rFonts w:ascii="Palatino Linotype" w:hAnsi="Palatino Linotype" w:cs="Arial"/>
          <w:b/>
          <w:i/>
          <w:sz w:val="22"/>
          <w:lang w:eastAsia="es-MX"/>
        </w:rPr>
        <w:t>Segundo.-</w:t>
      </w:r>
      <w:r w:rsidRPr="00DB71ED">
        <w:rPr>
          <w:rFonts w:ascii="Palatino Linotype" w:hAnsi="Palatino Linotype" w:cs="Arial"/>
          <w:i/>
          <w:sz w:val="22"/>
          <w:lang w:eastAsia="es-MX"/>
        </w:rPr>
        <w:t xml:space="preserve"> Para efectos de los </w:t>
      </w:r>
      <w:r w:rsidRPr="00DB71ED">
        <w:rPr>
          <w:rFonts w:ascii="Palatino Linotype" w:hAnsi="Palatino Linotype" w:cs="Arial"/>
          <w:i/>
          <w:sz w:val="22"/>
        </w:rPr>
        <w:t>presentes</w:t>
      </w:r>
      <w:r w:rsidRPr="00DB71ED">
        <w:rPr>
          <w:rFonts w:ascii="Palatino Linotype" w:hAnsi="Palatino Linotype" w:cs="Arial"/>
          <w:i/>
          <w:sz w:val="22"/>
          <w:lang w:eastAsia="es-MX"/>
        </w:rPr>
        <w:t xml:space="preserve"> Lineamientos Generales, se entenderá por:</w:t>
      </w:r>
    </w:p>
    <w:p w14:paraId="7CF51D8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XVIII.</w:t>
      </w:r>
      <w:r w:rsidRPr="00DB71ED">
        <w:rPr>
          <w:rFonts w:ascii="Palatino Linotype" w:hAnsi="Palatino Linotype" w:cs="Arial"/>
          <w:i/>
          <w:sz w:val="22"/>
          <w:lang w:eastAsia="es-MX"/>
        </w:rPr>
        <w:t xml:space="preserve"> </w:t>
      </w:r>
      <w:r w:rsidRPr="00DB71ED">
        <w:rPr>
          <w:rFonts w:ascii="Palatino Linotype" w:hAnsi="Palatino Linotype" w:cs="Arial"/>
          <w:b/>
          <w:i/>
          <w:sz w:val="22"/>
          <w:lang w:eastAsia="es-MX"/>
        </w:rPr>
        <w:t>Versión pública:</w:t>
      </w:r>
      <w:r w:rsidRPr="00DB71ED">
        <w:rPr>
          <w:rFonts w:ascii="Palatino Linotype" w:hAnsi="Palatino Linotype" w:cs="Arial"/>
          <w:i/>
          <w:sz w:val="22"/>
          <w:lang w:eastAsia="es-MX"/>
        </w:rPr>
        <w:t xml:space="preserve"> El </w:t>
      </w:r>
      <w:r w:rsidRPr="00DB71ED">
        <w:rPr>
          <w:rFonts w:ascii="Palatino Linotype" w:hAnsi="Palatino Linotype" w:cs="Arial"/>
          <w:bCs/>
          <w:i/>
          <w:noProof/>
          <w:sz w:val="22"/>
        </w:rPr>
        <w:t>documento</w:t>
      </w:r>
      <w:r w:rsidRPr="00DB71ED">
        <w:rPr>
          <w:rFonts w:ascii="Palatino Linotype" w:hAnsi="Palatino Linotype" w:cs="Arial"/>
          <w:i/>
          <w:sz w:val="22"/>
          <w:lang w:eastAsia="es-MX"/>
        </w:rPr>
        <w:t xml:space="preserve"> a partir del que se otorga acceso a la información, en el que se testan partes o secciones clasificadas, indicando el contenido </w:t>
      </w:r>
      <w:r w:rsidRPr="00DB71ED">
        <w:rPr>
          <w:rFonts w:ascii="Palatino Linotype" w:hAnsi="Palatino Linotype" w:cs="Arial"/>
          <w:i/>
          <w:sz w:val="22"/>
          <w:lang w:eastAsia="es-MX"/>
        </w:rPr>
        <w:lastRenderedPageBreak/>
        <w:t xml:space="preserve">de éstas de manera genérica, </w:t>
      </w:r>
      <w:r w:rsidRPr="00DB71ED">
        <w:rPr>
          <w:rFonts w:ascii="Palatino Linotype" w:hAnsi="Palatino Linotype" w:cs="Arial"/>
          <w:b/>
          <w:i/>
          <w:sz w:val="22"/>
          <w:lang w:eastAsia="es-MX"/>
        </w:rPr>
        <w:t>fundando y motivando la</w:t>
      </w:r>
      <w:r w:rsidRPr="00DB71ED">
        <w:rPr>
          <w:rFonts w:ascii="Palatino Linotype" w:hAnsi="Palatino Linotype" w:cs="Arial"/>
          <w:i/>
          <w:sz w:val="22"/>
          <w:lang w:eastAsia="es-MX"/>
        </w:rPr>
        <w:t xml:space="preserve"> reserva o </w:t>
      </w:r>
      <w:r w:rsidRPr="00DB71ED">
        <w:rPr>
          <w:rFonts w:ascii="Palatino Linotype" w:hAnsi="Palatino Linotype" w:cs="Arial"/>
          <w:b/>
          <w:i/>
          <w:sz w:val="22"/>
          <w:lang w:eastAsia="es-MX"/>
        </w:rPr>
        <w:t>confidencialidad</w:t>
      </w:r>
      <w:r w:rsidRPr="00DB71ED">
        <w:rPr>
          <w:rFonts w:ascii="Palatino Linotype" w:hAnsi="Palatino Linotype" w:cs="Arial"/>
          <w:i/>
          <w:sz w:val="22"/>
          <w:lang w:eastAsia="es-MX"/>
        </w:rPr>
        <w:t xml:space="preserve">, a través de la resolución que para tal efecto emita el </w:t>
      </w:r>
      <w:r w:rsidRPr="00DB71ED">
        <w:rPr>
          <w:rFonts w:ascii="Palatino Linotype" w:hAnsi="Palatino Linotype" w:cs="Arial"/>
          <w:bCs/>
          <w:i/>
          <w:noProof/>
          <w:sz w:val="22"/>
        </w:rPr>
        <w:t>Comité</w:t>
      </w:r>
      <w:r w:rsidRPr="00DB71ED">
        <w:rPr>
          <w:rFonts w:ascii="Palatino Linotype" w:hAnsi="Palatino Linotype" w:cs="Arial"/>
          <w:i/>
          <w:sz w:val="22"/>
          <w:lang w:eastAsia="es-MX"/>
        </w:rPr>
        <w:t xml:space="preserve"> de Transparencia.</w:t>
      </w:r>
    </w:p>
    <w:p w14:paraId="627A967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Cuarto.</w:t>
      </w:r>
      <w:r w:rsidRPr="00DB71ED">
        <w:rPr>
          <w:rFonts w:ascii="Palatino Linotype" w:hAnsi="Palatino Linotype" w:cs="Arial"/>
          <w:i/>
          <w:sz w:val="22"/>
          <w:lang w:eastAsia="es-MX"/>
        </w:rPr>
        <w:t xml:space="preserve"> </w:t>
      </w:r>
      <w:r w:rsidRPr="00DB71ED">
        <w:rPr>
          <w:rFonts w:ascii="Palatino Linotype" w:hAnsi="Palatino Linotype" w:cs="Arial"/>
          <w:b/>
          <w:i/>
          <w:sz w:val="22"/>
          <w:lang w:eastAsia="es-MX"/>
        </w:rPr>
        <w:t>Para clasificar la información como</w:t>
      </w:r>
      <w:r w:rsidRPr="00DB71ED">
        <w:rPr>
          <w:rFonts w:ascii="Palatino Linotype" w:hAnsi="Palatino Linotype" w:cs="Arial"/>
          <w:i/>
          <w:sz w:val="22"/>
          <w:lang w:eastAsia="es-MX"/>
        </w:rPr>
        <w:t xml:space="preserve"> reservada o </w:t>
      </w:r>
      <w:r w:rsidRPr="00DB71ED">
        <w:rPr>
          <w:rFonts w:ascii="Palatino Linotype" w:hAnsi="Palatino Linotype" w:cs="Arial"/>
          <w:b/>
          <w:i/>
          <w:sz w:val="22"/>
          <w:lang w:eastAsia="es-MX"/>
        </w:rPr>
        <w:t xml:space="preserve">confidencial, de manera total o parcial, el titular del </w:t>
      </w:r>
      <w:r w:rsidRPr="00DB71ED">
        <w:rPr>
          <w:rFonts w:ascii="Palatino Linotype" w:hAnsi="Palatino Linotype" w:cs="Arial"/>
          <w:b/>
          <w:bCs/>
          <w:i/>
          <w:noProof/>
          <w:sz w:val="22"/>
        </w:rPr>
        <w:t>área</w:t>
      </w:r>
      <w:r w:rsidRPr="00DB71ED">
        <w:rPr>
          <w:rFonts w:ascii="Palatino Linotype" w:hAnsi="Palatino Linotype" w:cs="Arial"/>
          <w:b/>
          <w:i/>
          <w:sz w:val="22"/>
          <w:lang w:eastAsia="es-MX"/>
        </w:rPr>
        <w:t xml:space="preserve"> del sujeto </w:t>
      </w:r>
      <w:r w:rsidRPr="00DB71ED">
        <w:rPr>
          <w:rFonts w:ascii="Palatino Linotype" w:hAnsi="Palatino Linotype" w:cs="Arial"/>
          <w:b/>
          <w:i/>
          <w:sz w:val="22"/>
        </w:rPr>
        <w:t>obligado</w:t>
      </w:r>
      <w:r w:rsidRPr="00DB71ED">
        <w:rPr>
          <w:rFonts w:ascii="Palatino Linotype" w:hAnsi="Palatino Linotype" w:cs="Arial"/>
          <w:b/>
          <w:i/>
          <w:sz w:val="22"/>
          <w:lang w:eastAsia="es-MX"/>
        </w:rPr>
        <w:t xml:space="preserve"> deberá atender lo dispuesto por el Título Sexto de la Ley General</w:t>
      </w:r>
      <w:r w:rsidRPr="00DB71ED">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EB2594"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t xml:space="preserve">Los sujetos obligados deberán aplicar, de manera estricta, las excepciones al derecho de acceso a la </w:t>
      </w:r>
      <w:r w:rsidRPr="00DB71ED">
        <w:rPr>
          <w:rFonts w:ascii="Palatino Linotype" w:hAnsi="Palatino Linotype" w:cs="Arial"/>
          <w:bCs/>
          <w:i/>
          <w:noProof/>
          <w:sz w:val="22"/>
        </w:rPr>
        <w:t>información</w:t>
      </w:r>
      <w:r w:rsidRPr="00DB71ED">
        <w:rPr>
          <w:rFonts w:ascii="Palatino Linotype" w:hAnsi="Palatino Linotype" w:cs="Arial"/>
          <w:i/>
          <w:sz w:val="22"/>
          <w:lang w:eastAsia="es-MX"/>
        </w:rPr>
        <w:t xml:space="preserve"> y sólo </w:t>
      </w:r>
      <w:r w:rsidRPr="00DB71ED">
        <w:rPr>
          <w:rFonts w:ascii="Palatino Linotype" w:hAnsi="Palatino Linotype" w:cs="Arial"/>
          <w:i/>
          <w:sz w:val="22"/>
        </w:rPr>
        <w:t>podrán</w:t>
      </w:r>
      <w:r w:rsidRPr="00DB71ED">
        <w:rPr>
          <w:rFonts w:ascii="Palatino Linotype" w:hAnsi="Palatino Linotype" w:cs="Arial"/>
          <w:i/>
          <w:sz w:val="22"/>
          <w:lang w:eastAsia="es-MX"/>
        </w:rPr>
        <w:t xml:space="preserve"> invocarlas cuando acrediten su procedencia.</w:t>
      </w:r>
    </w:p>
    <w:p w14:paraId="3F0D6A25"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Quinto.</w:t>
      </w:r>
      <w:r w:rsidRPr="00DB71ED">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DB71ED">
        <w:rPr>
          <w:rFonts w:ascii="Palatino Linotype" w:hAnsi="Palatino Linotype" w:cs="Arial"/>
          <w:i/>
          <w:sz w:val="22"/>
        </w:rPr>
        <w:t>corresponderá</w:t>
      </w:r>
      <w:r w:rsidRPr="00DB71ED">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ADDCF2"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Sexto.</w:t>
      </w:r>
      <w:r w:rsidRPr="00DB71ED">
        <w:rPr>
          <w:rFonts w:ascii="Palatino Linotype" w:hAnsi="Palatino Linotype" w:cs="Arial"/>
          <w:i/>
          <w:sz w:val="22"/>
          <w:lang w:eastAsia="es-MX"/>
        </w:rPr>
        <w:t xml:space="preserve"> Los sujetos obligados no podrán emitir acuerdos de carácter general ni particular que clasifiquen </w:t>
      </w:r>
      <w:r w:rsidRPr="00DB71ED">
        <w:rPr>
          <w:rFonts w:ascii="Palatino Linotype" w:hAnsi="Palatino Linotype" w:cs="Arial"/>
          <w:bCs/>
          <w:i/>
          <w:noProof/>
          <w:sz w:val="22"/>
        </w:rPr>
        <w:t>documentos</w:t>
      </w:r>
      <w:r w:rsidRPr="00DB71ED">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2901D8AD" w14:textId="77777777" w:rsidR="007846D1" w:rsidRPr="00DB71ED" w:rsidRDefault="007846D1" w:rsidP="00DB71ED">
      <w:pPr>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t xml:space="preserve">La clasificación de </w:t>
      </w:r>
      <w:r w:rsidRPr="00DB71ED">
        <w:rPr>
          <w:rFonts w:ascii="Palatino Linotype" w:hAnsi="Palatino Linotype" w:cs="Arial"/>
          <w:i/>
          <w:sz w:val="22"/>
        </w:rPr>
        <w:t>información</w:t>
      </w:r>
      <w:r w:rsidRPr="00DB71ED">
        <w:rPr>
          <w:rFonts w:ascii="Palatino Linotype" w:hAnsi="Palatino Linotype" w:cs="Arial"/>
          <w:i/>
          <w:sz w:val="22"/>
          <w:lang w:eastAsia="es-MX"/>
        </w:rPr>
        <w:t xml:space="preserve"> se realizará conforme a un análisis caso por caso, mediante la aplicación </w:t>
      </w:r>
      <w:r w:rsidRPr="00DB71ED">
        <w:rPr>
          <w:rFonts w:ascii="Palatino Linotype" w:hAnsi="Palatino Linotype" w:cs="Arial"/>
          <w:bCs/>
          <w:i/>
          <w:noProof/>
          <w:sz w:val="22"/>
        </w:rPr>
        <w:t>de</w:t>
      </w:r>
      <w:r w:rsidRPr="00DB71ED">
        <w:rPr>
          <w:rFonts w:ascii="Palatino Linotype" w:hAnsi="Palatino Linotype" w:cs="Arial"/>
          <w:i/>
          <w:sz w:val="22"/>
          <w:lang w:eastAsia="es-MX"/>
        </w:rPr>
        <w:t xml:space="preserve"> la prueba de daño y de interés público.</w:t>
      </w:r>
    </w:p>
    <w:p w14:paraId="46E2377F"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Séptimo.</w:t>
      </w:r>
      <w:r w:rsidRPr="00DB71ED">
        <w:rPr>
          <w:rFonts w:ascii="Palatino Linotype" w:hAnsi="Palatino Linotype" w:cs="Arial"/>
          <w:i/>
          <w:sz w:val="22"/>
          <w:lang w:eastAsia="es-MX"/>
        </w:rPr>
        <w:t xml:space="preserve"> La clasificación </w:t>
      </w:r>
      <w:r w:rsidRPr="00DB71ED">
        <w:rPr>
          <w:rFonts w:ascii="Palatino Linotype" w:hAnsi="Palatino Linotype" w:cs="Arial"/>
          <w:bCs/>
          <w:i/>
          <w:noProof/>
          <w:sz w:val="22"/>
        </w:rPr>
        <w:t>de</w:t>
      </w:r>
      <w:r w:rsidRPr="00DB71ED">
        <w:rPr>
          <w:rFonts w:ascii="Palatino Linotype" w:hAnsi="Palatino Linotype" w:cs="Arial"/>
          <w:i/>
          <w:sz w:val="22"/>
          <w:lang w:eastAsia="es-MX"/>
        </w:rPr>
        <w:t xml:space="preserve"> la </w:t>
      </w:r>
      <w:r w:rsidRPr="00DB71ED">
        <w:rPr>
          <w:rFonts w:ascii="Palatino Linotype" w:hAnsi="Palatino Linotype" w:cs="Arial"/>
          <w:i/>
          <w:sz w:val="22"/>
        </w:rPr>
        <w:t>información</w:t>
      </w:r>
      <w:r w:rsidRPr="00DB71ED">
        <w:rPr>
          <w:rFonts w:ascii="Palatino Linotype" w:hAnsi="Palatino Linotype" w:cs="Arial"/>
          <w:i/>
          <w:sz w:val="22"/>
          <w:lang w:eastAsia="es-MX"/>
        </w:rPr>
        <w:t xml:space="preserve"> se llevará a cabo en el momento en que:</w:t>
      </w:r>
    </w:p>
    <w:p w14:paraId="6F77CF8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I.</w:t>
      </w:r>
      <w:r w:rsidRPr="00DB71ED">
        <w:rPr>
          <w:rFonts w:ascii="Palatino Linotype" w:hAnsi="Palatino Linotype" w:cs="Arial"/>
          <w:i/>
          <w:sz w:val="22"/>
          <w:lang w:eastAsia="es-MX"/>
        </w:rPr>
        <w:t xml:space="preserve"> Se reciba una solicitud de acceso a la información;</w:t>
      </w:r>
    </w:p>
    <w:p w14:paraId="62613BAB"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II.</w:t>
      </w:r>
      <w:r w:rsidRPr="00DB71ED">
        <w:rPr>
          <w:rFonts w:ascii="Palatino Linotype" w:hAnsi="Palatino Linotype" w:cs="Arial"/>
          <w:i/>
          <w:sz w:val="22"/>
          <w:lang w:eastAsia="es-MX"/>
        </w:rPr>
        <w:t xml:space="preserve"> Se determine </w:t>
      </w:r>
      <w:r w:rsidRPr="00DB71ED">
        <w:rPr>
          <w:rFonts w:ascii="Palatino Linotype" w:hAnsi="Palatino Linotype" w:cs="Arial"/>
          <w:bCs/>
          <w:i/>
          <w:noProof/>
          <w:sz w:val="22"/>
        </w:rPr>
        <w:t>mediante</w:t>
      </w:r>
      <w:r w:rsidRPr="00DB71ED">
        <w:rPr>
          <w:rFonts w:ascii="Palatino Linotype" w:hAnsi="Palatino Linotype" w:cs="Arial"/>
          <w:i/>
          <w:sz w:val="22"/>
          <w:lang w:eastAsia="es-MX"/>
        </w:rPr>
        <w:t xml:space="preserve"> resolución de autoridad competente, o</w:t>
      </w:r>
    </w:p>
    <w:p w14:paraId="473AEFDA"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III.</w:t>
      </w:r>
      <w:r w:rsidRPr="00DB71ED">
        <w:rPr>
          <w:rFonts w:ascii="Palatino Linotype" w:hAnsi="Palatino Linotype" w:cs="Arial"/>
          <w:i/>
          <w:sz w:val="22"/>
          <w:lang w:eastAsia="es-MX"/>
        </w:rPr>
        <w:t xml:space="preserve"> Se generen </w:t>
      </w:r>
      <w:r w:rsidRPr="00DB71ED">
        <w:rPr>
          <w:rFonts w:ascii="Palatino Linotype" w:hAnsi="Palatino Linotype" w:cs="Arial"/>
          <w:bCs/>
          <w:i/>
          <w:noProof/>
          <w:sz w:val="22"/>
        </w:rPr>
        <w:t>versiones</w:t>
      </w:r>
      <w:r w:rsidRPr="00DB71ED">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3B106B24"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lastRenderedPageBreak/>
        <w:t xml:space="preserve">Los titulares de las áreas deberán revisar la clasificación al momento de la recepción de una solicitud de </w:t>
      </w:r>
      <w:r w:rsidRPr="00DB71ED">
        <w:rPr>
          <w:rFonts w:ascii="Palatino Linotype" w:hAnsi="Palatino Linotype" w:cs="Arial"/>
          <w:bCs/>
          <w:i/>
          <w:noProof/>
          <w:sz w:val="22"/>
        </w:rPr>
        <w:t>acceso</w:t>
      </w:r>
      <w:r w:rsidRPr="00DB71ED">
        <w:rPr>
          <w:rFonts w:ascii="Palatino Linotype" w:hAnsi="Palatino Linotype" w:cs="Arial"/>
          <w:i/>
          <w:sz w:val="22"/>
          <w:lang w:eastAsia="es-MX"/>
        </w:rPr>
        <w:t xml:space="preserve"> a la información, para verificar si encuadra en una causal de reserva o de confidencialidad.</w:t>
      </w:r>
    </w:p>
    <w:p w14:paraId="7FEB21F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Octavo.</w:t>
      </w:r>
      <w:r w:rsidRPr="00DB71ED">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DB71ED">
        <w:rPr>
          <w:rFonts w:ascii="Palatino Linotype" w:hAnsi="Palatino Linotype" w:cs="Arial"/>
          <w:bCs/>
          <w:i/>
          <w:noProof/>
          <w:sz w:val="22"/>
        </w:rPr>
        <w:t>expresamente</w:t>
      </w:r>
      <w:r w:rsidRPr="00DB71ED">
        <w:rPr>
          <w:rFonts w:ascii="Palatino Linotype" w:hAnsi="Palatino Linotype" w:cs="Arial"/>
          <w:i/>
          <w:sz w:val="22"/>
          <w:lang w:eastAsia="es-MX"/>
        </w:rPr>
        <w:t xml:space="preserve"> le otorga el carácter de reservada o confidencial.</w:t>
      </w:r>
    </w:p>
    <w:p w14:paraId="7A82CB0E"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i/>
          <w:sz w:val="22"/>
          <w:lang w:eastAsia="es-MX"/>
        </w:rPr>
        <w:t xml:space="preserve">Para </w:t>
      </w:r>
      <w:r w:rsidRPr="00DB71ED">
        <w:rPr>
          <w:rFonts w:ascii="Palatino Linotype" w:hAnsi="Palatino Linotype" w:cs="Arial"/>
          <w:bCs/>
          <w:i/>
          <w:noProof/>
          <w:sz w:val="22"/>
        </w:rPr>
        <w:t xml:space="preserve">motivar la clasificación se deberán señalar las razones o circunstancias especiales que lo </w:t>
      </w:r>
      <w:r w:rsidRPr="00DB71ED">
        <w:rPr>
          <w:rFonts w:ascii="Palatino Linotype" w:hAnsi="Palatino Linotype" w:cs="Arial"/>
          <w:i/>
          <w:sz w:val="22"/>
          <w:lang w:eastAsia="es-MX"/>
        </w:rPr>
        <w:t>llevaron</w:t>
      </w:r>
      <w:r w:rsidRPr="00DB71ED">
        <w:rPr>
          <w:rFonts w:ascii="Palatino Linotype" w:hAnsi="Palatino Linotype" w:cs="Arial"/>
          <w:bCs/>
          <w:i/>
          <w:noProof/>
          <w:sz w:val="22"/>
        </w:rPr>
        <w:t xml:space="preserve"> a concluir que el caso particular se ajusta al supuesto previsto por la norma legal invocada como fundamento.</w:t>
      </w:r>
    </w:p>
    <w:p w14:paraId="06B4DF7C"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B71ED">
        <w:rPr>
          <w:rFonts w:ascii="Palatino Linotype" w:hAnsi="Palatino Linotype" w:cs="Arial"/>
          <w:i/>
          <w:sz w:val="22"/>
          <w:lang w:eastAsia="es-MX"/>
        </w:rPr>
        <w:t>de</w:t>
      </w:r>
      <w:r w:rsidRPr="00DB71ED">
        <w:rPr>
          <w:rFonts w:ascii="Palatino Linotype" w:hAnsi="Palatino Linotype" w:cs="Arial"/>
          <w:bCs/>
          <w:i/>
          <w:noProof/>
          <w:sz w:val="22"/>
        </w:rPr>
        <w:t xml:space="preserve"> </w:t>
      </w:r>
      <w:r w:rsidRPr="00DB71ED">
        <w:rPr>
          <w:rFonts w:ascii="Palatino Linotype" w:hAnsi="Palatino Linotype" w:cs="Arial"/>
          <w:i/>
          <w:sz w:val="22"/>
          <w:lang w:eastAsia="es-MX"/>
        </w:rPr>
        <w:t>reserva</w:t>
      </w:r>
      <w:r w:rsidRPr="00DB71ED">
        <w:rPr>
          <w:rFonts w:ascii="Palatino Linotype" w:hAnsi="Palatino Linotype" w:cs="Arial"/>
          <w:bCs/>
          <w:i/>
          <w:noProof/>
          <w:sz w:val="22"/>
        </w:rPr>
        <w:t>.</w:t>
      </w:r>
    </w:p>
    <w:p w14:paraId="63EE543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bCs/>
          <w:i/>
          <w:noProof/>
          <w:sz w:val="22"/>
        </w:rPr>
      </w:pPr>
      <w:r w:rsidRPr="00DB71ED">
        <w:rPr>
          <w:rFonts w:ascii="Palatino Linotype" w:hAnsi="Palatino Linotype" w:cs="Arial"/>
          <w:i/>
          <w:sz w:val="22"/>
          <w:lang w:eastAsia="es-MX"/>
        </w:rPr>
        <w:t>Tratándose</w:t>
      </w:r>
      <w:r w:rsidRPr="00DB71ED">
        <w:rPr>
          <w:rFonts w:ascii="Palatino Linotype" w:hAnsi="Palatino Linotype" w:cs="Arial"/>
          <w:bCs/>
          <w:i/>
          <w:noProof/>
          <w:sz w:val="22"/>
        </w:rPr>
        <w:t xml:space="preserve"> de información clasificada como confidencial respecto de la cual se haya </w:t>
      </w:r>
      <w:r w:rsidRPr="00DB71ED">
        <w:rPr>
          <w:rFonts w:ascii="Palatino Linotype" w:hAnsi="Palatino Linotype" w:cs="Arial"/>
          <w:i/>
          <w:sz w:val="22"/>
          <w:lang w:eastAsia="es-MX"/>
        </w:rPr>
        <w:t>determinado</w:t>
      </w:r>
      <w:r w:rsidRPr="00DB71ED">
        <w:rPr>
          <w:rFonts w:ascii="Palatino Linotype" w:hAnsi="Palatino Linotype" w:cs="Arial"/>
          <w:bCs/>
          <w:i/>
          <w:noProof/>
          <w:sz w:val="22"/>
        </w:rPr>
        <w:t xml:space="preserve"> </w:t>
      </w:r>
      <w:r w:rsidRPr="00DB71ED">
        <w:rPr>
          <w:rFonts w:ascii="Palatino Linotype" w:hAnsi="Palatino Linotype" w:cs="Arial"/>
          <w:i/>
          <w:sz w:val="22"/>
          <w:lang w:eastAsia="es-MX"/>
        </w:rPr>
        <w:t>su</w:t>
      </w:r>
      <w:r w:rsidRPr="00DB71E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9219659"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Cs/>
          <w:i/>
          <w:noProof/>
          <w:sz w:val="22"/>
        </w:rPr>
        <w:t>Los documentos contenidos</w:t>
      </w:r>
      <w:r w:rsidRPr="00DB71ED">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2891C267"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Noveno.</w:t>
      </w:r>
      <w:r w:rsidRPr="00DB71ED">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ADBBCBC"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t>Décimo.</w:t>
      </w:r>
      <w:r w:rsidRPr="00DB71ED">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DB71ED">
        <w:rPr>
          <w:rFonts w:ascii="Palatino Linotype" w:hAnsi="Palatino Linotype" w:cs="Arial"/>
          <w:i/>
          <w:sz w:val="22"/>
        </w:rPr>
        <w:t>documentos</w:t>
      </w:r>
      <w:r w:rsidRPr="00DB71ED">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AE477E6"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DB71ED">
        <w:rPr>
          <w:rFonts w:ascii="Palatino Linotype" w:hAnsi="Palatino Linotype" w:cs="Arial"/>
          <w:i/>
          <w:sz w:val="22"/>
        </w:rPr>
        <w:t>que</w:t>
      </w:r>
      <w:r w:rsidRPr="00DB71ED">
        <w:rPr>
          <w:rFonts w:ascii="Palatino Linotype" w:hAnsi="Palatino Linotype" w:cs="Arial"/>
          <w:i/>
          <w:sz w:val="22"/>
          <w:lang w:eastAsia="es-MX"/>
        </w:rPr>
        <w:t xml:space="preserve"> rija la actuación del sujeto obligado.</w:t>
      </w:r>
    </w:p>
    <w:p w14:paraId="09D89949" w14:textId="77777777" w:rsidR="007846D1" w:rsidRPr="00DB71ED" w:rsidRDefault="007846D1" w:rsidP="00DB71ED">
      <w:pPr>
        <w:autoSpaceDE w:val="0"/>
        <w:autoSpaceDN w:val="0"/>
        <w:adjustRightInd w:val="0"/>
        <w:spacing w:before="100" w:beforeAutospacing="1" w:after="100" w:afterAutospacing="1"/>
        <w:ind w:left="851" w:right="902"/>
        <w:jc w:val="both"/>
        <w:rPr>
          <w:rFonts w:ascii="Palatino Linotype" w:hAnsi="Palatino Linotype" w:cs="Arial"/>
          <w:i/>
          <w:sz w:val="22"/>
          <w:lang w:eastAsia="es-MX"/>
        </w:rPr>
      </w:pPr>
      <w:r w:rsidRPr="00DB71ED">
        <w:rPr>
          <w:rFonts w:ascii="Palatino Linotype" w:hAnsi="Palatino Linotype" w:cs="Arial"/>
          <w:b/>
          <w:i/>
          <w:sz w:val="22"/>
          <w:lang w:eastAsia="es-MX"/>
        </w:rPr>
        <w:lastRenderedPageBreak/>
        <w:t>Décimo primero.</w:t>
      </w:r>
      <w:r w:rsidRPr="00DB71ED">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57D3A1E" w14:textId="77777777" w:rsidR="007846D1" w:rsidRPr="00DB71ED" w:rsidRDefault="007846D1" w:rsidP="00DB71ED">
      <w:pPr>
        <w:spacing w:before="100" w:beforeAutospacing="1" w:after="100" w:afterAutospacing="1"/>
        <w:ind w:left="851" w:right="902"/>
        <w:jc w:val="both"/>
        <w:rPr>
          <w:rFonts w:ascii="Palatino Linotype" w:hAnsi="Palatino Linotype" w:cs="Arial"/>
          <w:sz w:val="22"/>
          <w:lang w:eastAsia="es-MX"/>
        </w:rPr>
      </w:pPr>
      <w:r w:rsidRPr="00DB71ED">
        <w:rPr>
          <w:rFonts w:ascii="Palatino Linotype" w:hAnsi="Palatino Linotype" w:cs="Arial"/>
          <w:sz w:val="22"/>
          <w:lang w:eastAsia="es-MX"/>
        </w:rPr>
        <w:t>(Énfasis Añadido)</w:t>
      </w:r>
    </w:p>
    <w:p w14:paraId="402B7E5E" w14:textId="77777777" w:rsidR="007846D1" w:rsidRPr="00DB71ED" w:rsidRDefault="007846D1" w:rsidP="00DB71E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B71ED">
        <w:rPr>
          <w:rFonts w:ascii="Palatino Linotype" w:hAnsi="Palatino Linotype" w:cs="Arial"/>
        </w:rPr>
        <w:t>Por lo tanto,</w:t>
      </w:r>
      <w:r w:rsidRPr="00DB71ED">
        <w:rPr>
          <w:rFonts w:ascii="Palatino Linotype" w:hAnsi="Palatino Linotype"/>
        </w:rPr>
        <w:t xml:space="preserve"> es importante referir que </w:t>
      </w:r>
      <w:r w:rsidRPr="00DB71ED">
        <w:rPr>
          <w:rFonts w:ascii="Palatino Linotype" w:hAnsi="Palatino Linotype"/>
          <w:b/>
        </w:rPr>
        <w:t>EL SUJETO OBLIGADO</w:t>
      </w:r>
      <w:r w:rsidRPr="00DB71ED">
        <w:rPr>
          <w:rFonts w:ascii="Palatino Linotype" w:hAnsi="Palatino Linotype"/>
        </w:rPr>
        <w:t xml:space="preserve"> deberá seguir el procedimiento legal establecido para su </w:t>
      </w:r>
      <w:r w:rsidRPr="00DB71ED">
        <w:rPr>
          <w:rFonts w:ascii="Palatino Linotype" w:hAnsi="Palatino Linotype"/>
          <w:lang w:eastAsia="es-MX"/>
        </w:rPr>
        <w:t>clasificación</w:t>
      </w:r>
      <w:r w:rsidRPr="00DB71ED">
        <w:rPr>
          <w:rFonts w:ascii="Palatino Linotype" w:hAnsi="Palatino Linotype"/>
        </w:rPr>
        <w:t>, esto es, que su Comité de</w:t>
      </w:r>
      <w:r w:rsidRPr="00DB71ED">
        <w:rPr>
          <w:rFonts w:ascii="Palatino Linotype" w:hAnsi="Palatino Linotype" w:cs="Arial"/>
        </w:rPr>
        <w:t xml:space="preserve"> Transparencia emita </w:t>
      </w:r>
      <w:r w:rsidRPr="00DB71ED">
        <w:rPr>
          <w:rFonts w:ascii="Palatino Linotype" w:hAnsi="Palatino Linotype" w:cs="Arial"/>
          <w:lang w:val="es-ES_tradnl"/>
        </w:rPr>
        <w:t>un</w:t>
      </w:r>
      <w:r w:rsidRPr="00DB71ED">
        <w:rPr>
          <w:rFonts w:ascii="Palatino Linotype" w:hAnsi="Palatino Linotype" w:cs="Arial"/>
        </w:rPr>
        <w:t xml:space="preserve"> Acuerdo de Clasificación que cumpla con las formalidades previstas, antes citadas</w:t>
      </w:r>
      <w:r w:rsidRPr="00DB71ED">
        <w:rPr>
          <w:rFonts w:ascii="Palatino Linotype" w:hAnsi="Palatino Linotype" w:cs="Arial"/>
          <w:b/>
        </w:rPr>
        <w:t xml:space="preserve"> </w:t>
      </w:r>
      <w:r w:rsidRPr="00DB71ED">
        <w:rPr>
          <w:rFonts w:ascii="Palatino Linotype" w:hAnsi="Palatino Linotype" w:cs="Arial"/>
        </w:rPr>
        <w:t xml:space="preserve">que la sustente, en el </w:t>
      </w:r>
      <w:r w:rsidRPr="00DB71ED">
        <w:rPr>
          <w:rFonts w:ascii="Palatino Linotype" w:hAnsi="Palatino Linotype" w:cs="Arial"/>
          <w:lang w:eastAsia="es-MX"/>
        </w:rPr>
        <w:t>que</w:t>
      </w:r>
      <w:r w:rsidRPr="00DB71E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CF1B752" w14:textId="77777777" w:rsidR="000D388F" w:rsidRPr="00DB71ED" w:rsidRDefault="000D388F" w:rsidP="00DB71E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764A89A"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No escapa de la óptica de este Instituto que dentro de la información que se ordena se puede encontrar información relativa a los elementos operativos del cuerpo de seguridad pública, por lo que el otorgar el acceso al nombre y cargo de policías operativos, podría comprometer la integridad de los mismos, de conformidad con lo que establece el artículo 140 de la Ley de Transparencia y Acceso a la Información Pública del Estado de México y Municipios:</w:t>
      </w:r>
    </w:p>
    <w:p w14:paraId="3D4BAD2F"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lastRenderedPageBreak/>
        <w:t xml:space="preserve">“Artículo 140. El acceso a la información pública será restringido excepcionalmente, cuando por razones de interés público, ésta sea clasificada como reservada, conforme a los criterios siguientes: </w:t>
      </w:r>
    </w:p>
    <w:p w14:paraId="1B3FA6FD" w14:textId="77777777" w:rsidR="0012577E" w:rsidRPr="00DB71ED" w:rsidRDefault="0012577E" w:rsidP="00DB71ED">
      <w:pPr>
        <w:ind w:left="851" w:right="902"/>
        <w:jc w:val="both"/>
        <w:rPr>
          <w:rFonts w:ascii="Palatino Linotype" w:hAnsi="Palatino Linotype" w:cs="Arial"/>
          <w:i/>
          <w:sz w:val="22"/>
          <w:szCs w:val="22"/>
        </w:rPr>
      </w:pPr>
    </w:p>
    <w:p w14:paraId="73F5F340"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t xml:space="preserve">I. Comprometa la seguridad pública y cuente con un propósito genuino y un efecto demostrable; </w:t>
      </w:r>
    </w:p>
    <w:p w14:paraId="3D81D90F"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t xml:space="preserve">II. Pueda menoscabar la conducción de las negociaciones y relaciones internacionales; </w:t>
      </w:r>
    </w:p>
    <w:p w14:paraId="3970E333"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AC8F1B2"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b/>
          <w:i/>
          <w:sz w:val="22"/>
          <w:szCs w:val="22"/>
        </w:rPr>
        <w:t>IV. Ponga en riesgo la vida, la seguridad o la salud de una persona física;</w:t>
      </w:r>
      <w:r w:rsidRPr="00DB71ED">
        <w:rPr>
          <w:rFonts w:ascii="Palatino Linotype" w:hAnsi="Palatino Linotype" w:cs="Arial"/>
          <w:i/>
          <w:sz w:val="22"/>
          <w:szCs w:val="22"/>
        </w:rPr>
        <w:t xml:space="preserve"> (…)” (Sic)</w:t>
      </w:r>
    </w:p>
    <w:p w14:paraId="49ED0F28" w14:textId="77777777" w:rsidR="0012577E" w:rsidRPr="00DB71ED" w:rsidRDefault="0012577E" w:rsidP="00DB71ED">
      <w:pPr>
        <w:ind w:left="851" w:right="902"/>
        <w:jc w:val="both"/>
        <w:rPr>
          <w:rFonts w:ascii="Palatino Linotype" w:hAnsi="Palatino Linotype" w:cs="Arial"/>
          <w:i/>
          <w:sz w:val="22"/>
          <w:szCs w:val="22"/>
        </w:rPr>
      </w:pPr>
    </w:p>
    <w:p w14:paraId="266B550A"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DB71ED">
        <w:rPr>
          <w:rFonts w:ascii="Palatino Linotype" w:eastAsia="Palatino Linotype" w:hAnsi="Palatino Linotype" w:cs="Palatino Linotype"/>
          <w:b/>
        </w:rPr>
        <w:t>vulnerar la vida, seguridad o salud de dichos elementos, incluso la de sus familias o entorno social</w:t>
      </w:r>
      <w:r w:rsidRPr="00DB71ED">
        <w:rPr>
          <w:rFonts w:ascii="Palatino Linotype" w:eastAsia="Palatino Linotype" w:hAnsi="Palatino Linotype" w:cs="Palatino Linotype"/>
        </w:rPr>
        <w:t>, demás, de que aumenta el riesgo de que personas ajenas a los intereses institucionales e intenten realizar actos tendientes a inhibir o entrometerse en las funciones de los policías municipales, lo cual causaría una vulneración a la seguridad municipal.</w:t>
      </w:r>
    </w:p>
    <w:p w14:paraId="7EAA1C7F" w14:textId="77777777" w:rsidR="0012577E" w:rsidRPr="00DB71ED" w:rsidRDefault="0012577E" w:rsidP="00DB71ED">
      <w:pPr>
        <w:spacing w:line="360" w:lineRule="auto"/>
        <w:jc w:val="both"/>
        <w:rPr>
          <w:rFonts w:ascii="Palatino Linotype" w:eastAsia="Palatino Linotype" w:hAnsi="Palatino Linotype" w:cs="Palatino Linotype"/>
        </w:rPr>
      </w:pPr>
    </w:p>
    <w:p w14:paraId="5F14395C"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En ese sentido, el proporcionar el nombre de los elementos policiales operativos del </w:t>
      </w:r>
      <w:r w:rsidRPr="00DB71ED">
        <w:rPr>
          <w:rFonts w:ascii="Palatino Linotype" w:eastAsia="Palatino Linotype" w:hAnsi="Palatino Linotype" w:cs="Palatino Linotype"/>
          <w:b/>
        </w:rPr>
        <w:t>SUJETO OBLIGADO</w:t>
      </w:r>
      <w:r w:rsidRPr="00DB71ED">
        <w:rPr>
          <w:rFonts w:ascii="Palatino Linotype" w:eastAsia="Palatino Linotype" w:hAnsi="Palatino Linotype" w:cs="Palatino Linotype"/>
        </w:rPr>
        <w:t>, pone en riesgo de manera directa la vida y la seguridad de dicho servidor, siendo obligación de la Institución protegerla en todo momento para salvaguarda de sus integrantes.</w:t>
      </w:r>
    </w:p>
    <w:p w14:paraId="25E956C4" w14:textId="77777777" w:rsidR="0012577E" w:rsidRPr="00DB71ED" w:rsidRDefault="0012577E" w:rsidP="00DB71ED">
      <w:pPr>
        <w:spacing w:line="360" w:lineRule="auto"/>
        <w:jc w:val="both"/>
        <w:rPr>
          <w:rFonts w:ascii="Palatino Linotype" w:eastAsia="Palatino Linotype" w:hAnsi="Palatino Linotype" w:cs="Palatino Linotype"/>
        </w:rPr>
      </w:pPr>
    </w:p>
    <w:p w14:paraId="03B2569A"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lastRenderedPageBreak/>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6BB10AAA" w14:textId="77777777" w:rsidR="0012577E" w:rsidRPr="00DB71ED" w:rsidRDefault="0012577E" w:rsidP="00DB71ED">
      <w:pPr>
        <w:spacing w:line="360" w:lineRule="auto"/>
        <w:jc w:val="both"/>
        <w:rPr>
          <w:rFonts w:ascii="Palatino Linotype" w:eastAsia="Palatino Linotype" w:hAnsi="Palatino Linotype" w:cs="Palatino Linotype"/>
        </w:rPr>
      </w:pPr>
    </w:p>
    <w:p w14:paraId="01F308DC"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DB71ED">
        <w:rPr>
          <w:rFonts w:ascii="Palatino Linotype" w:eastAsia="Palatino Linotype" w:hAnsi="Palatino Linotype" w:cs="Palatino Linotype"/>
          <w:b/>
        </w:rPr>
        <w:t>EL SUJETO OBLIGADO</w:t>
      </w:r>
      <w:r w:rsidRPr="00DB71ED">
        <w:rPr>
          <w:rFonts w:ascii="Palatino Linotype" w:eastAsia="Palatino Linotype" w:hAnsi="Palatino Linotype" w:cs="Palatino Linotype"/>
        </w:rPr>
        <w:t xml:space="preserve">, colocando en inminente riesgo la vida de todos los integrantes, menoscabando así las actividades de prevención del delito y combate a la delincuencia. </w:t>
      </w:r>
    </w:p>
    <w:p w14:paraId="63A77F04" w14:textId="77777777" w:rsidR="0012577E" w:rsidRPr="00DB71ED" w:rsidRDefault="0012577E" w:rsidP="00DB71ED">
      <w:pPr>
        <w:spacing w:line="360" w:lineRule="auto"/>
        <w:jc w:val="both"/>
        <w:rPr>
          <w:rFonts w:ascii="Palatino Linotype" w:eastAsia="Palatino Linotype" w:hAnsi="Palatino Linotype" w:cs="Palatino Linotype"/>
        </w:rPr>
      </w:pPr>
    </w:p>
    <w:p w14:paraId="2BC0A4E8"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18832AB5" w14:textId="77777777" w:rsidR="0012577E" w:rsidRPr="00DB71ED" w:rsidRDefault="0012577E" w:rsidP="00DB71ED">
      <w:pPr>
        <w:spacing w:line="360" w:lineRule="auto"/>
        <w:jc w:val="both"/>
        <w:rPr>
          <w:rFonts w:ascii="Palatino Linotype" w:eastAsia="Palatino Linotype" w:hAnsi="Palatino Linotype" w:cs="Palatino Linotype"/>
        </w:rPr>
      </w:pPr>
    </w:p>
    <w:p w14:paraId="7B0A0DBC"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lastRenderedPageBreak/>
        <w:t xml:space="preserve">El dar el nombre de los servidores públicos operativos del </w:t>
      </w:r>
      <w:r w:rsidRPr="00DB71ED">
        <w:rPr>
          <w:rFonts w:ascii="Palatino Linotype" w:eastAsia="Palatino Linotype" w:hAnsi="Palatino Linotype" w:cs="Palatino Linotype"/>
          <w:b/>
        </w:rPr>
        <w:t>SUJETO OBLIGADO</w:t>
      </w:r>
      <w:r w:rsidRPr="00DB71ED">
        <w:rPr>
          <w:rFonts w:ascii="Palatino Linotype" w:eastAsia="Palatino Linotype" w:hAnsi="Palatino Linotype" w:cs="Palatino Linotype"/>
        </w:rPr>
        <w:t xml:space="preserve"> pone en riesgo sus vidas y seguridad, ya que pueden ser identificarles, provocando que se utilice la información para amenazar, intimidar o extorsionar al integrante.</w:t>
      </w:r>
    </w:p>
    <w:p w14:paraId="4BBDD70A" w14:textId="77777777" w:rsidR="0012577E" w:rsidRPr="00DB71ED" w:rsidRDefault="0012577E" w:rsidP="00DB71ED">
      <w:pPr>
        <w:spacing w:line="360" w:lineRule="auto"/>
        <w:jc w:val="both"/>
        <w:rPr>
          <w:rFonts w:ascii="Palatino Linotype" w:eastAsia="Palatino Linotype" w:hAnsi="Palatino Linotype" w:cs="Palatino Linotype"/>
        </w:rPr>
      </w:pPr>
    </w:p>
    <w:p w14:paraId="4CEF6A48"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17CD2938" w14:textId="77777777" w:rsidR="0012577E" w:rsidRPr="00DB71ED" w:rsidRDefault="0012577E" w:rsidP="00DB71ED">
      <w:pPr>
        <w:spacing w:line="360" w:lineRule="auto"/>
        <w:jc w:val="both"/>
        <w:rPr>
          <w:rFonts w:ascii="Palatino Linotype" w:eastAsia="Palatino Linotype" w:hAnsi="Palatino Linotype" w:cs="Palatino Linotype"/>
        </w:rPr>
      </w:pPr>
    </w:p>
    <w:p w14:paraId="34B313C0"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w:t>
      </w:r>
    </w:p>
    <w:p w14:paraId="65DCAA4C"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lastRenderedPageBreak/>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5D7E19BF" w14:textId="77777777" w:rsidR="0012577E" w:rsidRPr="00DB71ED" w:rsidRDefault="0012577E" w:rsidP="00DB71ED">
      <w:pPr>
        <w:spacing w:line="360" w:lineRule="auto"/>
        <w:jc w:val="both"/>
        <w:rPr>
          <w:rFonts w:ascii="Palatino Linotype" w:eastAsia="Palatino Linotype" w:hAnsi="Palatino Linotype" w:cs="Palatino Linotype"/>
        </w:rPr>
      </w:pPr>
    </w:p>
    <w:p w14:paraId="49AEA30E"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Al respecto, cabe hacer mención que el artículo 81 fracción III de la Ley de Seguridad del Estado de México, establece lo siguiente:</w:t>
      </w:r>
    </w:p>
    <w:p w14:paraId="4BB234CA" w14:textId="77777777" w:rsidR="0012577E" w:rsidRPr="00DB71ED" w:rsidRDefault="0012577E" w:rsidP="00DB71ED">
      <w:pPr>
        <w:jc w:val="both"/>
        <w:rPr>
          <w:rFonts w:ascii="Palatino Linotype" w:eastAsia="Palatino Linotype" w:hAnsi="Palatino Linotype" w:cs="Palatino Linotype"/>
        </w:rPr>
      </w:pPr>
    </w:p>
    <w:p w14:paraId="0EA00805"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t>“</w:t>
      </w:r>
      <w:r w:rsidRPr="00DB71ED">
        <w:rPr>
          <w:rFonts w:ascii="Palatino Linotype" w:hAnsi="Palatino Linotype" w:cs="Arial"/>
          <w:b/>
          <w:i/>
          <w:sz w:val="22"/>
          <w:szCs w:val="22"/>
        </w:rPr>
        <w:t>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DB71ED">
        <w:rPr>
          <w:rFonts w:ascii="Palatino Linotype" w:hAnsi="Palatino Linotype" w:cs="Arial"/>
          <w:i/>
          <w:sz w:val="22"/>
          <w:szCs w:val="22"/>
        </w:rPr>
        <w:t xml:space="preserve"> en los casos siguientes: </w:t>
      </w:r>
    </w:p>
    <w:p w14:paraId="2C606B1B"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t>…</w:t>
      </w:r>
    </w:p>
    <w:p w14:paraId="09F9A2A2"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t xml:space="preserve">III. </w:t>
      </w:r>
      <w:r w:rsidRPr="00DB71ED">
        <w:rPr>
          <w:rFonts w:ascii="Palatino Linotype" w:hAnsi="Palatino Linotype" w:cs="Arial"/>
          <w:b/>
          <w:i/>
          <w:sz w:val="22"/>
          <w:szCs w:val="22"/>
        </w:rPr>
        <w:t>La relativa a servidores públicos miembros de las instituciones de seguridad pública, cuya revelación pueda poner en riesgo su vida e integridad física con motivo de sus funciones</w:t>
      </w:r>
      <w:r w:rsidRPr="00DB71ED">
        <w:rPr>
          <w:rFonts w:ascii="Palatino Linotype" w:hAnsi="Palatino Linotype" w:cs="Arial"/>
          <w:i/>
          <w:sz w:val="22"/>
          <w:szCs w:val="22"/>
        </w:rPr>
        <w:t xml:space="preserve">;” </w:t>
      </w:r>
    </w:p>
    <w:p w14:paraId="48E0E0B1"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i/>
          <w:sz w:val="22"/>
          <w:szCs w:val="22"/>
        </w:rPr>
        <w:t>(Énfasis añadido)</w:t>
      </w:r>
    </w:p>
    <w:p w14:paraId="7618B6D9" w14:textId="77777777" w:rsidR="0012577E" w:rsidRPr="00DB71ED" w:rsidRDefault="0012577E" w:rsidP="00DB71ED">
      <w:pPr>
        <w:ind w:right="902"/>
        <w:jc w:val="both"/>
        <w:rPr>
          <w:rFonts w:ascii="Palatino Linotype" w:hAnsi="Palatino Linotype" w:cs="Arial"/>
          <w:i/>
          <w:sz w:val="22"/>
          <w:szCs w:val="22"/>
        </w:rPr>
      </w:pPr>
    </w:p>
    <w:p w14:paraId="2D2B86CA"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Argumento que se fortalece con lo estipulado en el criterio número 6-09, del Instituto Nacional de Transparencia, Acceso a la Información y Protección de Datos Personales, antes (INAI), el cual refiere:</w:t>
      </w:r>
    </w:p>
    <w:p w14:paraId="79DEB2D8" w14:textId="77777777" w:rsidR="0012577E" w:rsidRPr="00DB71ED" w:rsidRDefault="0012577E" w:rsidP="00DB71ED">
      <w:pPr>
        <w:jc w:val="both"/>
        <w:rPr>
          <w:rFonts w:ascii="Palatino Linotype" w:eastAsia="Palatino Linotype" w:hAnsi="Palatino Linotype" w:cs="Palatino Linotype"/>
        </w:rPr>
      </w:pPr>
    </w:p>
    <w:p w14:paraId="6F8002E6" w14:textId="77777777" w:rsidR="0012577E" w:rsidRPr="00DB71ED" w:rsidRDefault="0012577E" w:rsidP="00DB71ED">
      <w:pPr>
        <w:ind w:left="851" w:right="902"/>
        <w:jc w:val="center"/>
        <w:rPr>
          <w:rFonts w:ascii="Palatino Linotype" w:hAnsi="Palatino Linotype" w:cs="Arial"/>
          <w:b/>
          <w:i/>
          <w:sz w:val="22"/>
          <w:szCs w:val="22"/>
        </w:rPr>
      </w:pPr>
      <w:r w:rsidRPr="00DB71ED">
        <w:rPr>
          <w:rFonts w:ascii="Palatino Linotype" w:hAnsi="Palatino Linotype" w:cs="Arial"/>
          <w:i/>
          <w:sz w:val="22"/>
          <w:szCs w:val="22"/>
        </w:rPr>
        <w:t>“</w:t>
      </w:r>
      <w:r w:rsidRPr="00DB71ED">
        <w:rPr>
          <w:rFonts w:ascii="Palatino Linotype" w:hAnsi="Palatino Linotype" w:cs="Arial"/>
          <w:b/>
          <w:i/>
          <w:sz w:val="22"/>
          <w:szCs w:val="22"/>
        </w:rPr>
        <w:t>Criterio 6-09</w:t>
      </w:r>
    </w:p>
    <w:p w14:paraId="1CFC2A44" w14:textId="77777777" w:rsidR="0012577E" w:rsidRPr="00DB71ED" w:rsidRDefault="0012577E" w:rsidP="00DB71ED">
      <w:pPr>
        <w:ind w:left="851" w:right="902"/>
        <w:jc w:val="both"/>
        <w:rPr>
          <w:rFonts w:ascii="Palatino Linotype" w:hAnsi="Palatino Linotype" w:cs="Arial"/>
          <w:i/>
          <w:sz w:val="22"/>
          <w:szCs w:val="22"/>
        </w:rPr>
      </w:pPr>
      <w:r w:rsidRPr="00DB71ED">
        <w:rPr>
          <w:rFonts w:ascii="Palatino Linotype" w:hAnsi="Palatino Linotype" w:cs="Arial"/>
          <w:b/>
          <w:i/>
          <w:sz w:val="22"/>
          <w:szCs w:val="22"/>
        </w:rPr>
        <w:t>Nombres de servidores públicos dedicados a actividades en materia de seguridad, por excepción pueden considerarse información reservada.</w:t>
      </w:r>
      <w:r w:rsidRPr="00DB71ED">
        <w:rPr>
          <w:rFonts w:ascii="Palatino Linotype" w:hAnsi="Palatino Linotype" w:cs="Arial"/>
          <w:i/>
          <w:sz w:val="22"/>
          <w:szCs w:val="22"/>
        </w:rPr>
        <w:t xml:space="preserve"> De conformidad con el artículo 7, fracciones I y III de la Ley Federal de Transparencia y Acceso a la Información Pública Gubernamental </w:t>
      </w:r>
      <w:r w:rsidRPr="00DB71ED">
        <w:rPr>
          <w:rFonts w:ascii="Palatino Linotype" w:hAnsi="Palatino Linotype" w:cs="Arial"/>
          <w:b/>
          <w:i/>
          <w:sz w:val="22"/>
          <w:szCs w:val="22"/>
        </w:rPr>
        <w:t xml:space="preserve">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w:t>
      </w:r>
      <w:r w:rsidRPr="00DB71ED">
        <w:rPr>
          <w:rFonts w:ascii="Palatino Linotype" w:hAnsi="Palatino Linotype" w:cs="Arial"/>
          <w:b/>
          <w:i/>
          <w:sz w:val="22"/>
          <w:szCs w:val="22"/>
        </w:rPr>
        <w:lastRenderedPageBreak/>
        <w:t>y 18 de la citada ley</w:t>
      </w:r>
      <w:r w:rsidRPr="00DB71ED">
        <w:rPr>
          <w:rFonts w:ascii="Palatino Linotype" w:hAnsi="Palatino Linotype" w:cs="Arial"/>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DB71ED">
        <w:rPr>
          <w:rFonts w:ascii="Palatino Linotype" w:hAnsi="Palatino Linotype" w:cs="Arial"/>
          <w:b/>
          <w:i/>
          <w:sz w:val="22"/>
          <w:szCs w:val="22"/>
        </w:rPr>
        <w:t xml:space="preserve">el artículo 13, fracción I de la ley de referencia se establece que podrá clasificarse aquella información cuya difusión pueda comprometer la seguridad nacional y pública. </w:t>
      </w:r>
      <w:r w:rsidRPr="00DB71ED">
        <w:rPr>
          <w:rFonts w:ascii="Palatino Linotype" w:hAnsi="Palatino Linotype" w:cs="Arial"/>
          <w:i/>
          <w:sz w:val="22"/>
          <w:szCs w:val="22"/>
        </w:rPr>
        <w:t xml:space="preserve">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DB71ED">
        <w:rPr>
          <w:rFonts w:ascii="Palatino Linotype" w:hAnsi="Palatino Linotype" w:cs="Arial"/>
          <w:b/>
          <w:i/>
          <w:sz w:val="22"/>
          <w:szCs w:val="22"/>
        </w:rPr>
        <w:t xml:space="preserve">por lo que la reserva de la relación de los nombres y las funciones que desempeñan los servidores públicos que prestan sus servicios en áreas de seguridad nacional o pública, </w:t>
      </w:r>
      <w:r w:rsidRPr="00DB71ED">
        <w:rPr>
          <w:rFonts w:ascii="Palatino Linotype" w:hAnsi="Palatino Linotype" w:cs="Arial"/>
          <w:i/>
          <w:sz w:val="22"/>
          <w:szCs w:val="22"/>
        </w:rPr>
        <w:t>puede llegar a constituirse en un componente fundamental en el esfuerzo que realiza el Estado Mexicano para garantizar la seguridad del país en sus diferentes vertientes” (Sic) (Énfasis añadido).</w:t>
      </w:r>
    </w:p>
    <w:p w14:paraId="39EB3255" w14:textId="77777777" w:rsidR="0012577E" w:rsidRPr="00DB71ED" w:rsidRDefault="0012577E" w:rsidP="00DB71ED">
      <w:pPr>
        <w:spacing w:line="360" w:lineRule="auto"/>
        <w:jc w:val="both"/>
        <w:rPr>
          <w:rFonts w:ascii="Palatino Linotype" w:eastAsia="Palatino Linotype" w:hAnsi="Palatino Linotype" w:cs="Palatino Linotype"/>
        </w:rPr>
      </w:pPr>
    </w:p>
    <w:p w14:paraId="0EF6B7BB" w14:textId="38E0A242"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En conclusión, la clasificación del </w:t>
      </w:r>
      <w:r w:rsidRPr="00DB71ED">
        <w:rPr>
          <w:rFonts w:ascii="Palatino Linotype" w:eastAsia="Palatino Linotype" w:hAnsi="Palatino Linotype" w:cs="Palatino Linotype"/>
          <w:b/>
        </w:rPr>
        <w:t>nombre y cargo del personal operativo del personal de la Comisaria de Seguridad Pública Municipal y Tránsito Municipal</w:t>
      </w:r>
      <w:r w:rsidRPr="00DB71ED">
        <w:rPr>
          <w:rFonts w:ascii="Palatino Linotype" w:eastAsia="Palatino Linotype" w:hAnsi="Palatino Linotype" w:cs="Palatino Linotype"/>
        </w:rPr>
        <w:t xml:space="preserve"> si es procedente; </w:t>
      </w:r>
      <w:r w:rsidRPr="00DB71ED">
        <w:rPr>
          <w:rFonts w:ascii="Palatino Linotype" w:eastAsia="Palatino Linotype" w:hAnsi="Palatino Linotype" w:cs="Palatino Linotype"/>
          <w:b/>
        </w:rPr>
        <w:t>no así, la clasificación d</w:t>
      </w:r>
      <w:r w:rsidR="00770937" w:rsidRPr="00DB71ED">
        <w:rPr>
          <w:rFonts w:ascii="Palatino Linotype" w:eastAsia="Palatino Linotype" w:hAnsi="Palatino Linotype" w:cs="Palatino Linotype"/>
          <w:b/>
        </w:rPr>
        <w:t>e información de mandos medios,</w:t>
      </w:r>
      <w:r w:rsidRPr="00DB71ED">
        <w:rPr>
          <w:rFonts w:ascii="Palatino Linotype" w:eastAsia="Palatino Linotype" w:hAnsi="Palatino Linotype" w:cs="Palatino Linotype"/>
          <w:b/>
        </w:rPr>
        <w:t xml:space="preserve"> superiores</w:t>
      </w:r>
      <w:r w:rsidR="00770937" w:rsidRPr="00DB71ED">
        <w:rPr>
          <w:rFonts w:ascii="Palatino Linotype" w:eastAsia="Palatino Linotype" w:hAnsi="Palatino Linotype" w:cs="Palatino Linotype"/>
          <w:b/>
        </w:rPr>
        <w:t xml:space="preserve"> y administrativos </w:t>
      </w:r>
      <w:r w:rsidRPr="00DB71ED">
        <w:rPr>
          <w:rFonts w:ascii="Palatino Linotype" w:eastAsia="Palatino Linotype" w:hAnsi="Palatino Linotype" w:cs="Palatino Linotype"/>
          <w:b/>
        </w:rPr>
        <w:t>aún y cuando estos correspondan a la mencionada área</w:t>
      </w:r>
      <w:r w:rsidRPr="00DB71ED">
        <w:rPr>
          <w:rFonts w:ascii="Palatino Linotype" w:eastAsia="Palatino Linotype" w:hAnsi="Palatino Linotype" w:cs="Palatino Linotype"/>
        </w:rPr>
        <w:t xml:space="preserve">, derivado de la alta responsabilidad inherente al cargo que ostentan. Entonces, si se trata de personal de mando medio y superior, así como personal administrativo del área en comento, es información que, en apego al principio de máxima publicidad debe ser proporcionada al particular. </w:t>
      </w:r>
    </w:p>
    <w:p w14:paraId="29F33409" w14:textId="77777777" w:rsidR="0012577E" w:rsidRPr="00DB71ED" w:rsidRDefault="0012577E" w:rsidP="00DB71ED">
      <w:pPr>
        <w:spacing w:line="360" w:lineRule="auto"/>
        <w:jc w:val="both"/>
        <w:rPr>
          <w:rFonts w:ascii="Palatino Linotype" w:eastAsia="Palatino Linotype" w:hAnsi="Palatino Linotype" w:cs="Palatino Linotype"/>
        </w:rPr>
      </w:pPr>
    </w:p>
    <w:p w14:paraId="72201276"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Por otro lado, </w:t>
      </w:r>
      <w:r w:rsidRPr="00DB71ED">
        <w:rPr>
          <w:rFonts w:ascii="Palatino Linotype" w:eastAsia="Palatino Linotype" w:hAnsi="Palatino Linotype" w:cs="Palatino Linotype"/>
          <w:b/>
        </w:rPr>
        <w:t>EL SUJETO OBLIGADO</w:t>
      </w:r>
      <w:r w:rsidRPr="00DB71ED">
        <w:rPr>
          <w:rFonts w:ascii="Palatino Linotype" w:eastAsia="Palatino Linotype" w:hAnsi="Palatino Linotype" w:cs="Palatino Linotype"/>
        </w:rPr>
        <w:t xml:space="preserve"> determinará proceder con la clasificación de </w:t>
      </w:r>
      <w:r w:rsidRPr="00DB71ED">
        <w:rPr>
          <w:rFonts w:ascii="Palatino Linotype" w:eastAsia="Palatino Linotype" w:hAnsi="Palatino Linotype" w:cs="Palatino Linotype"/>
          <w:b/>
        </w:rPr>
        <w:t>los nombres y cargos de los servidores públicos operativos de seguridad pública</w:t>
      </w:r>
      <w:r w:rsidRPr="00DB71ED">
        <w:rPr>
          <w:rFonts w:ascii="Palatino Linotype" w:eastAsia="Palatino Linotype" w:hAnsi="Palatino Linotype" w:cs="Palatino Linotype"/>
        </w:rPr>
        <w:t xml:space="preserve">, la cual </w:t>
      </w:r>
      <w:r w:rsidRPr="00DB71ED">
        <w:rPr>
          <w:rFonts w:ascii="Palatino Linotype" w:eastAsia="Palatino Linotype" w:hAnsi="Palatino Linotype" w:cs="Palatino Linotype"/>
          <w:b/>
        </w:rPr>
        <w:t>procederá en aquellos servidores públicos que realicen funciones operativas y/o sustantivas</w:t>
      </w:r>
      <w:r w:rsidRPr="00DB71ED">
        <w:rPr>
          <w:rFonts w:ascii="Palatino Linotype" w:eastAsia="Palatino Linotype" w:hAnsi="Palatino Linotype" w:cs="Palatino Linotype"/>
        </w:rPr>
        <w:t xml:space="preserve"> como lo es la investigación y persecución de delitos en sus diferentes manifestaciones.</w:t>
      </w:r>
    </w:p>
    <w:p w14:paraId="36ECB8A3"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lastRenderedPageBreak/>
        <w:t>Derivado de lo anterior, es importante señalar que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2742294" w14:textId="77777777" w:rsidR="0012577E" w:rsidRPr="00DB71ED" w:rsidRDefault="0012577E" w:rsidP="00DB71ED">
      <w:pPr>
        <w:spacing w:line="360" w:lineRule="auto"/>
        <w:jc w:val="both"/>
        <w:rPr>
          <w:rFonts w:ascii="Palatino Linotype" w:eastAsia="Palatino Linotype" w:hAnsi="Palatino Linotype" w:cs="Palatino Linotype"/>
        </w:rPr>
      </w:pPr>
    </w:p>
    <w:p w14:paraId="2C5F47AE"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En ese contexto, el artículo 6, fracciones XI y XII de dicho ordenamiento jurídico, establece los siguientes conceptos:</w:t>
      </w:r>
    </w:p>
    <w:p w14:paraId="5E4DB5BA" w14:textId="77777777" w:rsidR="0012577E" w:rsidRPr="00DB71ED" w:rsidRDefault="0012577E" w:rsidP="00DB71ED">
      <w:pPr>
        <w:spacing w:line="360" w:lineRule="auto"/>
        <w:jc w:val="both"/>
        <w:rPr>
          <w:rFonts w:ascii="Palatino Linotype" w:eastAsia="Palatino Linotype" w:hAnsi="Palatino Linotype" w:cs="Palatino Linotype"/>
        </w:rPr>
      </w:pPr>
    </w:p>
    <w:p w14:paraId="66418067" w14:textId="77777777" w:rsidR="0012577E" w:rsidRPr="00DB71ED" w:rsidRDefault="0012577E" w:rsidP="00DB71ED">
      <w:pPr>
        <w:numPr>
          <w:ilvl w:val="0"/>
          <w:numId w:val="42"/>
        </w:num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b/>
        </w:rPr>
        <w:t>Instituciones Policiales:</w:t>
      </w:r>
      <w:r w:rsidRPr="00DB71ED">
        <w:rPr>
          <w:rFonts w:ascii="Palatino Linotype" w:eastAsia="Palatino Linotype" w:hAnsi="Palatino Linotype" w:cs="Palatino Linotype"/>
        </w:rPr>
        <w:t xml:space="preserve"> Son los cuerpos de policía, de vigilancia y custodia de los establecimientos penitenciarios, detención preventiva, centros de arraigo y en general, </w:t>
      </w:r>
      <w:r w:rsidRPr="00DB71ED">
        <w:rPr>
          <w:rFonts w:ascii="Palatino Linotype" w:eastAsia="Palatino Linotype" w:hAnsi="Palatino Linotype" w:cs="Palatino Linotype"/>
          <w:b/>
        </w:rPr>
        <w:t>todas las dependencias encargadas de la seguridad pública a nivel</w:t>
      </w:r>
      <w:r w:rsidRPr="00DB71ED">
        <w:rPr>
          <w:rFonts w:ascii="Palatino Linotype" w:eastAsia="Palatino Linotype" w:hAnsi="Palatino Linotype" w:cs="Palatino Linotype"/>
        </w:rPr>
        <w:t xml:space="preserve"> estatal y </w:t>
      </w:r>
      <w:r w:rsidRPr="00DB71ED">
        <w:rPr>
          <w:rFonts w:ascii="Palatino Linotype" w:eastAsia="Palatino Linotype" w:hAnsi="Palatino Linotype" w:cs="Palatino Linotype"/>
          <w:b/>
        </w:rPr>
        <w:t>municipal</w:t>
      </w:r>
      <w:r w:rsidRPr="00DB71ED">
        <w:rPr>
          <w:rFonts w:ascii="Palatino Linotype" w:eastAsia="Palatino Linotype" w:hAnsi="Palatino Linotype" w:cs="Palatino Linotype"/>
        </w:rPr>
        <w:t xml:space="preserve">. </w:t>
      </w:r>
    </w:p>
    <w:p w14:paraId="79E7D578" w14:textId="77777777" w:rsidR="0012577E" w:rsidRPr="00DB71ED" w:rsidRDefault="0012577E" w:rsidP="00DB71ED">
      <w:pPr>
        <w:spacing w:line="360" w:lineRule="auto"/>
        <w:ind w:left="720"/>
        <w:jc w:val="both"/>
        <w:rPr>
          <w:rFonts w:ascii="Palatino Linotype" w:eastAsia="Palatino Linotype" w:hAnsi="Palatino Linotype" w:cs="Palatino Linotype"/>
        </w:rPr>
      </w:pPr>
    </w:p>
    <w:p w14:paraId="4DF54591" w14:textId="77777777" w:rsidR="0012577E" w:rsidRPr="00DB71ED" w:rsidRDefault="0012577E" w:rsidP="00DB71ED">
      <w:pPr>
        <w:numPr>
          <w:ilvl w:val="0"/>
          <w:numId w:val="42"/>
        </w:num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b/>
        </w:rPr>
        <w:t>Instituciones de Seguridad Pública:</w:t>
      </w:r>
      <w:r w:rsidRPr="00DB71ED">
        <w:rPr>
          <w:rFonts w:ascii="Palatino Linotype" w:eastAsia="Palatino Linotype" w:hAnsi="Palatino Linotype" w:cs="Palatino Linotype"/>
        </w:rPr>
        <w:t xml:space="preserve"> Instituciones Policiales, Procuración de Justicia, Sistema Penitenciario y </w:t>
      </w:r>
      <w:r w:rsidRPr="00DB71ED">
        <w:rPr>
          <w:rFonts w:ascii="Palatino Linotype" w:eastAsia="Palatino Linotype" w:hAnsi="Palatino Linotype" w:cs="Palatino Linotype"/>
          <w:b/>
        </w:rPr>
        <w:t>dependencias encargadas de la seguridad pública a nivel</w:t>
      </w:r>
      <w:r w:rsidRPr="00DB71ED">
        <w:rPr>
          <w:rFonts w:ascii="Palatino Linotype" w:eastAsia="Palatino Linotype" w:hAnsi="Palatino Linotype" w:cs="Palatino Linotype"/>
        </w:rPr>
        <w:t xml:space="preserve"> estatal y </w:t>
      </w:r>
      <w:r w:rsidRPr="00DB71ED">
        <w:rPr>
          <w:rFonts w:ascii="Palatino Linotype" w:eastAsia="Palatino Linotype" w:hAnsi="Palatino Linotype" w:cs="Palatino Linotype"/>
          <w:b/>
        </w:rPr>
        <w:t>municipal</w:t>
      </w:r>
      <w:r w:rsidRPr="00DB71ED">
        <w:rPr>
          <w:rFonts w:ascii="Palatino Linotype" w:eastAsia="Palatino Linotype" w:hAnsi="Palatino Linotype" w:cs="Palatino Linotype"/>
        </w:rPr>
        <w:t>.</w:t>
      </w:r>
    </w:p>
    <w:p w14:paraId="557AB7F2" w14:textId="77777777" w:rsidR="0012577E" w:rsidRPr="00DB71ED" w:rsidRDefault="0012577E" w:rsidP="00DB71ED">
      <w:pPr>
        <w:spacing w:line="360" w:lineRule="auto"/>
        <w:jc w:val="both"/>
        <w:rPr>
          <w:rFonts w:ascii="Palatino Linotype" w:eastAsia="Palatino Linotype" w:hAnsi="Palatino Linotype" w:cs="Palatino Linotype"/>
        </w:rPr>
      </w:pPr>
    </w:p>
    <w:p w14:paraId="5FEFAACF"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Conforme al ordenamiento legal antes citado, se puede advertir que el área de seguridad pública del </w:t>
      </w:r>
      <w:r w:rsidRPr="00DB71ED">
        <w:rPr>
          <w:rFonts w:ascii="Palatino Linotype" w:eastAsia="Palatino Linotype" w:hAnsi="Palatino Linotype" w:cs="Palatino Linotype"/>
          <w:b/>
          <w:bCs/>
        </w:rPr>
        <w:t>SUJETO OBLIGADO</w:t>
      </w:r>
      <w:r w:rsidRPr="00DB71ED">
        <w:rPr>
          <w:rFonts w:ascii="Palatino Linotype" w:eastAsia="Palatino Linotype" w:hAnsi="Palatino Linotype" w:cs="Palatino Linotype"/>
        </w:rPr>
        <w:t xml:space="preserve">, es una institución de seguridad pública, pues tiene como atribución principal resguardar el orden público y la paz social, la prevención de delitos y la inhibición de manifestaciones de conductas antisociales. </w:t>
      </w:r>
    </w:p>
    <w:p w14:paraId="1A02A910" w14:textId="207D76D0"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lastRenderedPageBreak/>
        <w:t xml:space="preserve">Por su parte, el Instructivo de llenado del Formato “Personal de Seguridad Pública”, del Secretariado Ejecutivo del Sistema Nacional de Seguridad </w:t>
      </w:r>
      <w:r w:rsidR="00AD458F" w:rsidRPr="00DB71ED">
        <w:rPr>
          <w:rFonts w:ascii="Palatino Linotype" w:eastAsia="Palatino Linotype" w:hAnsi="Palatino Linotype" w:cs="Palatino Linotype"/>
        </w:rPr>
        <w:t>Pública,</w:t>
      </w:r>
      <w:r w:rsidRPr="00DB71ED">
        <w:rPr>
          <w:rFonts w:ascii="Palatino Linotype" w:eastAsia="Palatino Linotype" w:hAnsi="Palatino Linotype" w:cs="Palatino Linotype"/>
        </w:rPr>
        <w:t xml:space="preserve"> establece que los elementos operativos de seguridad pública, son aquellos que </w:t>
      </w:r>
      <w:r w:rsidRPr="00DB71ED">
        <w:rPr>
          <w:rFonts w:ascii="Palatino Linotype" w:eastAsia="Palatino Linotype" w:hAnsi="Palatino Linotype" w:cs="Palatino Linotype"/>
          <w:b/>
        </w:rPr>
        <w:t>desempeñan</w:t>
      </w:r>
      <w:r w:rsidRPr="00DB71ED">
        <w:rPr>
          <w:rFonts w:ascii="Palatino Linotype" w:eastAsia="Palatino Linotype" w:hAnsi="Palatino Linotype" w:cs="Palatino Linotype"/>
        </w:rPr>
        <w:t xml:space="preserve"> funciones de campo (policiacas, especializadas o equivalentes y que no desempeña </w:t>
      </w:r>
      <w:r w:rsidRPr="00DB71ED">
        <w:rPr>
          <w:rFonts w:ascii="Palatino Linotype" w:eastAsia="Palatino Linotype" w:hAnsi="Palatino Linotype" w:cs="Palatino Linotype"/>
          <w:b/>
        </w:rPr>
        <w:t>funciones de mando</w:t>
      </w:r>
      <w:r w:rsidRPr="00DB71ED">
        <w:rPr>
          <w:rFonts w:ascii="Palatino Linotype" w:eastAsia="Palatino Linotype" w:hAnsi="Palatino Linotype" w:cs="Palatino Linotype"/>
        </w:rPr>
        <w:t xml:space="preserve">), entre los cuales, se encuentra </w:t>
      </w:r>
      <w:r w:rsidRPr="00DB71ED">
        <w:rPr>
          <w:rFonts w:ascii="Palatino Linotype" w:eastAsia="Palatino Linotype" w:hAnsi="Palatino Linotype" w:cs="Palatino Linotype"/>
          <w:b/>
        </w:rPr>
        <w:t>la Policía Municipal</w:t>
      </w:r>
      <w:r w:rsidRPr="00DB71ED">
        <w:rPr>
          <w:rFonts w:ascii="Palatino Linotype" w:eastAsia="Palatino Linotype" w:hAnsi="Palatino Linotype" w:cs="Palatino Linotype"/>
        </w:rPr>
        <w:t>.</w:t>
      </w:r>
    </w:p>
    <w:p w14:paraId="731C803C" w14:textId="77777777" w:rsidR="0012577E" w:rsidRPr="00DB71ED" w:rsidRDefault="0012577E" w:rsidP="00DB71ED">
      <w:pPr>
        <w:spacing w:line="360" w:lineRule="auto"/>
        <w:jc w:val="both"/>
        <w:rPr>
          <w:rFonts w:ascii="Palatino Linotype" w:eastAsia="Palatino Linotype" w:hAnsi="Palatino Linotype" w:cs="Palatino Linotype"/>
        </w:rPr>
      </w:pPr>
    </w:p>
    <w:p w14:paraId="27706B32"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1ECD1823" w14:textId="77777777" w:rsidR="0012577E" w:rsidRPr="00DB71ED" w:rsidRDefault="0012577E" w:rsidP="00DB71ED">
      <w:pPr>
        <w:spacing w:line="360" w:lineRule="auto"/>
        <w:jc w:val="both"/>
        <w:rPr>
          <w:rFonts w:ascii="Palatino Linotype" w:eastAsia="Palatino Linotype" w:hAnsi="Palatino Linotype" w:cs="Palatino Linotype"/>
        </w:rPr>
      </w:pPr>
    </w:p>
    <w:p w14:paraId="3D23A851" w14:textId="77777777"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Por lo anterior, se puede observar que el área de seguridad pública, tiene dos clases de servidores públicos, por una parte, los operativos (policía municipal) y por otra, los administrativos, de apoyo y personal de mando, los cuales no necesariamente realizan funciones operativas. </w:t>
      </w:r>
    </w:p>
    <w:p w14:paraId="1BFD0EB5" w14:textId="77777777" w:rsidR="0012577E" w:rsidRPr="00DB71ED" w:rsidRDefault="0012577E" w:rsidP="00DB71ED">
      <w:pPr>
        <w:spacing w:line="360" w:lineRule="auto"/>
        <w:jc w:val="both"/>
        <w:rPr>
          <w:rFonts w:ascii="Palatino Linotype" w:eastAsia="Palatino Linotype" w:hAnsi="Palatino Linotype" w:cs="Palatino Linotype"/>
        </w:rPr>
      </w:pPr>
    </w:p>
    <w:p w14:paraId="562A0314" w14:textId="595A7110" w:rsidR="0012577E" w:rsidRPr="00DB71ED" w:rsidRDefault="0012577E" w:rsidP="00DB71ED">
      <w:pPr>
        <w:spacing w:line="360" w:lineRule="auto"/>
        <w:jc w:val="both"/>
        <w:rPr>
          <w:rFonts w:ascii="Palatino Linotype" w:eastAsia="Palatino Linotype" w:hAnsi="Palatino Linotype" w:cs="Palatino Linotype"/>
        </w:rPr>
      </w:pPr>
      <w:r w:rsidRPr="00DB71ED">
        <w:rPr>
          <w:rFonts w:ascii="Palatino Linotype" w:eastAsia="Palatino Linotype" w:hAnsi="Palatino Linotype" w:cs="Palatino Linotype"/>
        </w:rPr>
        <w:t xml:space="preserve">En esa tesitura, es importante destacar </w:t>
      </w:r>
      <w:r w:rsidR="00E517C4" w:rsidRPr="00DB71ED">
        <w:rPr>
          <w:rFonts w:ascii="Palatino Linotype" w:eastAsia="Palatino Linotype" w:hAnsi="Palatino Linotype" w:cs="Palatino Linotype"/>
        </w:rPr>
        <w:t>que,</w:t>
      </w:r>
      <w:r w:rsidRPr="00DB71ED">
        <w:rPr>
          <w:rFonts w:ascii="Palatino Linotype" w:eastAsia="Palatino Linotype" w:hAnsi="Palatino Linotype" w:cs="Palatino Linotype"/>
        </w:rPr>
        <w:t xml:space="preserve"> en cuanto a la información relativa a los elementos operativos del cuerpo de seguridad pública, se debe reservar el nombre y cargo de estos servidores públicos por encuadrar en una excepción y por tanto debe ser objeto de un proceso de </w:t>
      </w:r>
      <w:r w:rsidRPr="00DB71ED">
        <w:rPr>
          <w:rFonts w:ascii="Palatino Linotype" w:eastAsia="Palatino Linotype" w:hAnsi="Palatino Linotype" w:cs="Palatino Linotype"/>
          <w:b/>
        </w:rPr>
        <w:t>reserva de la información</w:t>
      </w:r>
      <w:r w:rsidRPr="00DB71ED">
        <w:rPr>
          <w:rFonts w:ascii="Palatino Linotype" w:eastAsia="Palatino Linotype" w:hAnsi="Palatino Linotype" w:cs="Palatino Linotype"/>
        </w:rPr>
        <w:t xml:space="preserve">, para no hacer identificable al titular de tal dato personal. </w:t>
      </w:r>
    </w:p>
    <w:p w14:paraId="647D125A" w14:textId="77777777" w:rsidR="007846D1" w:rsidRPr="00DB71ED" w:rsidRDefault="007846D1" w:rsidP="00DB71ED">
      <w:pPr>
        <w:pStyle w:val="Prrafodelista"/>
        <w:spacing w:line="360" w:lineRule="auto"/>
        <w:ind w:left="720"/>
        <w:jc w:val="both"/>
        <w:rPr>
          <w:rFonts w:ascii="Calibri" w:hAnsi="Calibri" w:cs="Calibri"/>
          <w:sz w:val="22"/>
          <w:szCs w:val="22"/>
          <w:lang w:eastAsia="es-MX"/>
        </w:rPr>
      </w:pPr>
    </w:p>
    <w:p w14:paraId="2D35F045" w14:textId="77777777" w:rsidR="007846D1" w:rsidRPr="00DB71ED" w:rsidRDefault="007846D1" w:rsidP="00DB71ED">
      <w:pPr>
        <w:spacing w:line="360" w:lineRule="auto"/>
        <w:jc w:val="both"/>
        <w:rPr>
          <w:rFonts w:ascii="Calibri" w:hAnsi="Calibri" w:cs="Calibri"/>
          <w:sz w:val="22"/>
          <w:szCs w:val="22"/>
          <w:lang w:eastAsia="es-MX"/>
        </w:rPr>
      </w:pPr>
      <w:r w:rsidRPr="00DB71ED">
        <w:rPr>
          <w:rFonts w:ascii="Palatino Linotype" w:hAnsi="Palatino Linotype" w:cs="Calibri"/>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068D3F5" w14:textId="54986E00" w:rsidR="00A74B00" w:rsidRPr="00DB71ED" w:rsidRDefault="00A74B00" w:rsidP="00DB71ED">
      <w:pPr>
        <w:spacing w:before="100" w:beforeAutospacing="1" w:after="100" w:afterAutospacing="1" w:line="360" w:lineRule="auto"/>
        <w:jc w:val="both"/>
        <w:rPr>
          <w:rFonts w:ascii="Palatino Linotype" w:hAnsi="Palatino Linotype" w:cs="Arial"/>
          <w:lang w:val="es-ES"/>
        </w:rPr>
      </w:pPr>
      <w:r w:rsidRPr="00DB71ED">
        <w:rPr>
          <w:rFonts w:ascii="Palatino Linotype" w:hAnsi="Palatino Linotype" w:cs="Arial"/>
        </w:rPr>
        <w:t xml:space="preserve">Finalmente, en razón de lo anteriormente expuesto, éste Instituto estima que las razones o motivos de inconformidad hechos valer por </w:t>
      </w:r>
      <w:r w:rsidRPr="00DB71ED">
        <w:rPr>
          <w:rFonts w:ascii="Palatino Linotype" w:hAnsi="Palatino Linotype" w:cs="Arial"/>
          <w:b/>
        </w:rPr>
        <w:t>EL RECURRENTE</w:t>
      </w:r>
      <w:r w:rsidRPr="00DB71ED">
        <w:rPr>
          <w:rFonts w:ascii="Palatino Linotype" w:hAnsi="Palatino Linotype" w:cs="Arial"/>
        </w:rPr>
        <w:t xml:space="preserve"> devienen </w:t>
      </w:r>
      <w:r w:rsidRPr="00DB71ED">
        <w:rPr>
          <w:rFonts w:ascii="Palatino Linotype" w:hAnsi="Palatino Linotype" w:cs="Arial"/>
          <w:b/>
        </w:rPr>
        <w:t>fundadas</w:t>
      </w:r>
      <w:r w:rsidRPr="00DB71ED">
        <w:rPr>
          <w:rFonts w:ascii="Palatino Linotype" w:hAnsi="Palatino Linotype" w:cs="Arial"/>
        </w:rPr>
        <w:t xml:space="preserve">; motivo por el cual, este Órgano Garante determina </w:t>
      </w:r>
      <w:r w:rsidRPr="00DB71ED">
        <w:rPr>
          <w:rFonts w:ascii="Palatino Linotype" w:hAnsi="Palatino Linotype" w:cs="Arial"/>
          <w:b/>
        </w:rPr>
        <w:t xml:space="preserve">MODIFICAR </w:t>
      </w:r>
      <w:r w:rsidRPr="00DB71ED">
        <w:rPr>
          <w:rFonts w:ascii="Palatino Linotype" w:hAnsi="Palatino Linotype" w:cs="Arial"/>
        </w:rPr>
        <w:t xml:space="preserve">la respuesta otorgada por </w:t>
      </w:r>
      <w:r w:rsidRPr="00DB71ED">
        <w:rPr>
          <w:rFonts w:ascii="Palatino Linotype" w:hAnsi="Palatino Linotype" w:cs="Arial"/>
          <w:b/>
        </w:rPr>
        <w:t>EL SUJETO OBLIGADO</w:t>
      </w:r>
      <w:r w:rsidRPr="00DB71ED">
        <w:rPr>
          <w:rFonts w:ascii="Palatino Linotype" w:hAnsi="Palatino Linotype" w:cs="Arial"/>
        </w:rPr>
        <w:t xml:space="preserve"> en la solicitud de acceso a la información que dio trámite al presente Recurso de Revisión, para que de esta forma se realice la entrega de la información peticionada por </w:t>
      </w:r>
      <w:r w:rsidRPr="00DB71ED">
        <w:rPr>
          <w:rFonts w:ascii="Palatino Linotype" w:hAnsi="Palatino Linotype" w:cs="Arial"/>
          <w:b/>
        </w:rPr>
        <w:t>EL RECURRRENTE</w:t>
      </w:r>
      <w:r w:rsidRPr="00DB71ED">
        <w:rPr>
          <w:rFonts w:ascii="Palatino Linotype" w:hAnsi="Palatino Linotype" w:cs="Arial"/>
        </w:rPr>
        <w:t xml:space="preserve">, en </w:t>
      </w:r>
      <w:r w:rsidRPr="00DB71ED">
        <w:rPr>
          <w:rFonts w:ascii="Palatino Linotype" w:hAnsi="Palatino Linotype" w:cs="Arial"/>
          <w:b/>
        </w:rPr>
        <w:t xml:space="preserve">versión pública, </w:t>
      </w:r>
      <w:r w:rsidRPr="00DB71ED">
        <w:rPr>
          <w:rFonts w:ascii="Palatino Linotype" w:hAnsi="Palatino Linotype" w:cs="Arial"/>
          <w:lang w:val="es-ES"/>
        </w:rPr>
        <w:t xml:space="preserve">privilegiando ofrecer otras modalidades de entrega tales como,  </w:t>
      </w:r>
      <w:r w:rsidRPr="00DB71ED">
        <w:rPr>
          <w:rFonts w:ascii="Palatino Linotype" w:hAnsi="Palatino Linotype" w:cs="Arial"/>
          <w:b/>
          <w:lang w:val="es-ES"/>
        </w:rPr>
        <w:t>ligas electrónicas,</w:t>
      </w:r>
      <w:r w:rsidRPr="00DB71ED">
        <w:rPr>
          <w:rFonts w:ascii="Palatino Linotype" w:hAnsi="Palatino Linotype" w:cs="Arial"/>
          <w:lang w:val="es-ES"/>
        </w:rPr>
        <w:t xml:space="preserve"> o en su caso, </w:t>
      </w:r>
      <w:r w:rsidRPr="00DB71ED">
        <w:rPr>
          <w:rFonts w:ascii="Palatino Linotype" w:hAnsi="Palatino Linotype" w:cs="Arial"/>
          <w:b/>
          <w:lang w:val="es-ES"/>
        </w:rPr>
        <w:t>USB</w:t>
      </w:r>
      <w:r w:rsidRPr="00DB71ED">
        <w:rPr>
          <w:rFonts w:ascii="Palatino Linotype" w:hAnsi="Palatino Linotype" w:cs="Arial"/>
          <w:lang w:val="es-ES"/>
        </w:rPr>
        <w:t xml:space="preserve"> y/o </w:t>
      </w:r>
      <w:r w:rsidRPr="00DB71ED">
        <w:rPr>
          <w:rFonts w:ascii="Palatino Linotype" w:hAnsi="Palatino Linotype" w:cs="Arial"/>
          <w:b/>
          <w:lang w:val="es-ES"/>
        </w:rPr>
        <w:t>disco compacto</w:t>
      </w:r>
      <w:r w:rsidRPr="00DB71ED">
        <w:rPr>
          <w:rFonts w:ascii="Palatino Linotype" w:hAnsi="Palatino Linotype" w:cs="Arial"/>
          <w:lang w:val="es-ES"/>
        </w:rPr>
        <w:t>, aunado a que existe la posibilidad de ofrecer envío mediante</w:t>
      </w:r>
      <w:r w:rsidR="00F41270" w:rsidRPr="00DB71ED">
        <w:rPr>
          <w:rFonts w:ascii="Palatino Linotype" w:hAnsi="Palatino Linotype" w:cs="Arial"/>
          <w:lang w:val="es-ES"/>
        </w:rPr>
        <w:t xml:space="preserve"> copias simples o certificadas</w:t>
      </w:r>
      <w:r w:rsidRPr="00DB71ED">
        <w:rPr>
          <w:rFonts w:ascii="Palatino Linotype" w:hAnsi="Palatino Linotype" w:cs="Arial"/>
          <w:lang w:val="es-ES"/>
        </w:rPr>
        <w:t xml:space="preserve"> correo certificado, sin embargo esto último tendría un costo, de tal manera que </w:t>
      </w:r>
      <w:r w:rsidRPr="00DB71ED">
        <w:rPr>
          <w:rFonts w:ascii="Palatino Linotype" w:hAnsi="Palatino Linotype" w:cs="Arial"/>
          <w:b/>
          <w:lang w:val="es-ES"/>
        </w:rPr>
        <w:t xml:space="preserve">EL SUJETO OBLIGADO </w:t>
      </w:r>
      <w:r w:rsidRPr="00DB71ED">
        <w:rPr>
          <w:rFonts w:ascii="Palatino Linotype" w:hAnsi="Palatino Linotype" w:cs="Arial"/>
          <w:lang w:val="es-ES"/>
        </w:rPr>
        <w:t xml:space="preserve">debe ofrecer otras modalidades mismas que deberá informarle al </w:t>
      </w:r>
      <w:r w:rsidRPr="00DB71ED">
        <w:rPr>
          <w:rFonts w:ascii="Palatino Linotype" w:hAnsi="Palatino Linotype" w:cs="Arial"/>
          <w:b/>
          <w:lang w:val="es-ES"/>
        </w:rPr>
        <w:t>RECURRENTE</w:t>
      </w:r>
      <w:r w:rsidRPr="00DB71ED">
        <w:rPr>
          <w:rFonts w:ascii="Palatino Linotype" w:hAnsi="Palatino Linotype" w:cs="Arial"/>
          <w:lang w:val="es-ES"/>
        </w:rPr>
        <w:t xml:space="preserve"> para que en caso de que así lo decida, </w:t>
      </w:r>
      <w:r w:rsidRPr="00DB71ED">
        <w:rPr>
          <w:rFonts w:ascii="Palatino Linotype" w:hAnsi="Palatino Linotype" w:cs="Arial"/>
          <w:b/>
          <w:u w:val="single"/>
          <w:lang w:val="es-ES"/>
        </w:rPr>
        <w:t>sea la parte interesada quien proporcione dichos medios electrónicos y la entrega de la información sea gratuita</w:t>
      </w:r>
      <w:r w:rsidRPr="00DB71ED">
        <w:rPr>
          <w:rFonts w:ascii="Palatino Linotype" w:hAnsi="Palatino Linotype" w:cs="Arial"/>
          <w:lang w:val="es-ES"/>
        </w:rPr>
        <w:t>.</w:t>
      </w:r>
    </w:p>
    <w:p w14:paraId="1B4F5490" w14:textId="6D7D850D" w:rsidR="00F41270" w:rsidRPr="00DB71ED" w:rsidRDefault="00F41270" w:rsidP="00DB71ED">
      <w:pPr>
        <w:spacing w:line="360" w:lineRule="auto"/>
        <w:jc w:val="both"/>
        <w:rPr>
          <w:rFonts w:ascii="Palatino Linotype" w:hAnsi="Palatino Linotype"/>
        </w:rPr>
      </w:pPr>
      <w:r w:rsidRPr="00DB71ED">
        <w:rPr>
          <w:rFonts w:ascii="Palatino Linotype" w:hAnsi="Palatino Linotype"/>
        </w:rPr>
        <w:t>De existir costo para la entrega de la información, deberá estarse a lo dispuesto en el artículo 174 de la Ley de la materia que dispone:</w:t>
      </w:r>
    </w:p>
    <w:p w14:paraId="41F35329" w14:textId="77777777" w:rsidR="00F41270" w:rsidRPr="00DB71ED" w:rsidRDefault="00F41270" w:rsidP="00DB71ED">
      <w:pPr>
        <w:spacing w:line="360" w:lineRule="auto"/>
        <w:jc w:val="both"/>
        <w:rPr>
          <w:rFonts w:ascii="Palatino Linotype" w:hAnsi="Palatino Linotype"/>
        </w:rPr>
      </w:pPr>
    </w:p>
    <w:p w14:paraId="2ECA1A6C" w14:textId="77777777" w:rsidR="00F41270" w:rsidRPr="00DB71ED" w:rsidRDefault="00F41270" w:rsidP="00DB71ED">
      <w:pPr>
        <w:spacing w:line="360" w:lineRule="auto"/>
        <w:ind w:left="850"/>
        <w:jc w:val="both"/>
        <w:rPr>
          <w:rFonts w:ascii="Palatino Linotype" w:hAnsi="Palatino Linotype"/>
          <w:i/>
          <w:sz w:val="22"/>
          <w:lang w:eastAsia="en-US"/>
        </w:rPr>
      </w:pPr>
      <w:r w:rsidRPr="00DB71ED">
        <w:rPr>
          <w:rFonts w:ascii="Palatino Linotype" w:hAnsi="Palatino Linotype"/>
          <w:i/>
          <w:sz w:val="22"/>
          <w:lang w:eastAsia="en-US"/>
        </w:rPr>
        <w:lastRenderedPageBreak/>
        <w:t>“</w:t>
      </w:r>
      <w:r w:rsidRPr="00DB71ED">
        <w:rPr>
          <w:rFonts w:ascii="Palatino Linotype" w:hAnsi="Palatino Linotype"/>
          <w:b/>
          <w:i/>
          <w:sz w:val="22"/>
          <w:lang w:eastAsia="en-US"/>
        </w:rPr>
        <w:t>Artículo 174.</w:t>
      </w:r>
      <w:r w:rsidRPr="00DB71ED">
        <w:rPr>
          <w:rFonts w:ascii="Palatino Linotype" w:hAnsi="Palatino Linotype"/>
          <w:i/>
          <w:sz w:val="22"/>
          <w:lang w:eastAsia="en-US"/>
        </w:rPr>
        <w:t xml:space="preserve"> En caso de existir costos para obtener la información deberán cubrirse de manera previa a la entrega y no podrán ser superiores a la suma de: </w:t>
      </w:r>
    </w:p>
    <w:p w14:paraId="0B05C6A2" w14:textId="77777777" w:rsidR="00F41270" w:rsidRPr="00DB71ED" w:rsidRDefault="00F41270" w:rsidP="00DB71ED">
      <w:pPr>
        <w:spacing w:line="360" w:lineRule="auto"/>
        <w:ind w:left="850"/>
        <w:jc w:val="both"/>
        <w:rPr>
          <w:rFonts w:ascii="Palatino Linotype" w:hAnsi="Palatino Linotype"/>
          <w:i/>
          <w:sz w:val="22"/>
          <w:lang w:eastAsia="en-US"/>
        </w:rPr>
      </w:pPr>
      <w:r w:rsidRPr="00DB71ED">
        <w:rPr>
          <w:rFonts w:ascii="Palatino Linotype" w:hAnsi="Palatino Linotype"/>
          <w:i/>
          <w:sz w:val="22"/>
          <w:lang w:eastAsia="en-US"/>
        </w:rPr>
        <w:t xml:space="preserve">I. El costo de los materiales utilizados en la reproducción de la información; </w:t>
      </w:r>
    </w:p>
    <w:p w14:paraId="182383FF" w14:textId="77A1F177" w:rsidR="00F41270" w:rsidRPr="00DB71ED" w:rsidRDefault="00F41270" w:rsidP="00DB71ED">
      <w:pPr>
        <w:spacing w:line="360" w:lineRule="auto"/>
        <w:ind w:left="850"/>
        <w:jc w:val="both"/>
        <w:rPr>
          <w:rFonts w:ascii="Palatino Linotype" w:hAnsi="Palatino Linotype"/>
          <w:i/>
          <w:sz w:val="22"/>
          <w:lang w:eastAsia="en-US"/>
        </w:rPr>
      </w:pPr>
      <w:r w:rsidRPr="00DB71ED">
        <w:rPr>
          <w:rFonts w:ascii="Palatino Linotype" w:hAnsi="Palatino Linotype"/>
          <w:i/>
          <w:sz w:val="22"/>
          <w:lang w:eastAsia="en-US"/>
        </w:rPr>
        <w:t xml:space="preserve">II. El costo de envío, en su caso; y </w:t>
      </w:r>
    </w:p>
    <w:p w14:paraId="036623DC" w14:textId="258B89A8" w:rsidR="00F41270" w:rsidRPr="00DB71ED" w:rsidRDefault="00F41270" w:rsidP="00DB71ED">
      <w:pPr>
        <w:spacing w:line="360" w:lineRule="auto"/>
        <w:ind w:left="850"/>
        <w:jc w:val="both"/>
        <w:rPr>
          <w:rFonts w:ascii="Palatino Linotype" w:hAnsi="Palatino Linotype"/>
          <w:i/>
          <w:sz w:val="22"/>
          <w:lang w:eastAsia="en-US"/>
        </w:rPr>
      </w:pPr>
      <w:r w:rsidRPr="00DB71ED">
        <w:rPr>
          <w:rFonts w:ascii="Palatino Linotype" w:hAnsi="Palatino Linotype"/>
          <w:i/>
          <w:sz w:val="22"/>
          <w:lang w:eastAsia="en-US"/>
        </w:rPr>
        <w:t>III. El pago de la certificación de los documentos, cuando proceda. 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1AB9606A" w14:textId="77777777" w:rsidR="00F41270" w:rsidRPr="00DB71ED" w:rsidRDefault="00F41270" w:rsidP="00DB71ED">
      <w:pPr>
        <w:spacing w:line="360" w:lineRule="auto"/>
        <w:jc w:val="both"/>
        <w:rPr>
          <w:rFonts w:ascii="Palatino Linotype" w:hAnsi="Palatino Linotype"/>
          <w:lang w:eastAsia="en-US"/>
        </w:rPr>
      </w:pPr>
    </w:p>
    <w:p w14:paraId="3DA28A67" w14:textId="77777777"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lang w:eastAsia="en-US"/>
        </w:rPr>
        <w:t xml:space="preserve">Por otra parte, </w:t>
      </w:r>
      <w:r w:rsidRPr="00DB71ED">
        <w:rPr>
          <w:rFonts w:ascii="Palatino Linotype" w:hAnsi="Palatino Linotype"/>
          <w:b/>
          <w:lang w:eastAsia="en-US"/>
        </w:rPr>
        <w:t>EL SUJETO OBLIGADO</w:t>
      </w:r>
      <w:r w:rsidRPr="00DB71ED">
        <w:rPr>
          <w:rFonts w:ascii="Palatino Linotype" w:hAnsi="Palatino Linotype" w:cs="Arial"/>
          <w:lang w:val="es-ES_tradnl"/>
        </w:rPr>
        <w:t xml:space="preserve"> deberá hacer del </w:t>
      </w:r>
      <w:r w:rsidRPr="00DB71ED">
        <w:rPr>
          <w:rFonts w:ascii="Palatino Linotype" w:hAnsi="Palatino Linotype" w:cs="Arial"/>
        </w:rPr>
        <w:t xml:space="preserve">conocimiento del </w:t>
      </w:r>
      <w:r w:rsidRPr="00DB71ED">
        <w:rPr>
          <w:rFonts w:ascii="Palatino Linotype" w:hAnsi="Palatino Linotype" w:cs="Arial"/>
          <w:b/>
        </w:rPr>
        <w:t>RECURRENTE</w:t>
      </w:r>
      <w:r w:rsidRPr="00DB71ED">
        <w:rPr>
          <w:rFonts w:ascii="Palatino Linotype" w:hAnsi="Palatino Linotype" w:cs="Arial"/>
        </w:rPr>
        <w:t xml:space="preserve"> el procedimiento para que tenga </w:t>
      </w:r>
      <w:r w:rsidRPr="00DB71ED">
        <w:rPr>
          <w:rFonts w:ascii="Palatino Linotype" w:hAnsi="Palatino Linotype" w:cs="Arial"/>
          <w:lang w:val="es-ES"/>
        </w:rPr>
        <w:t>acceso</w:t>
      </w:r>
      <w:r w:rsidRPr="00DB71ED">
        <w:rPr>
          <w:rFonts w:ascii="Palatino Linotype" w:hAnsi="Palatino Linotype" w:cs="Arial"/>
        </w:rPr>
        <w:t xml:space="preserve"> a la información solicitada, </w:t>
      </w:r>
      <w:r w:rsidRPr="00DB71ED">
        <w:rPr>
          <w:rFonts w:ascii="Palatino Linotype" w:hAnsi="Palatino Linotype" w:cs="Arial"/>
          <w:b/>
          <w:u w:val="single"/>
        </w:rPr>
        <w:t>en copia simple (con costo)</w:t>
      </w:r>
      <w:r w:rsidRPr="00DB71ED">
        <w:rPr>
          <w:rFonts w:ascii="Palatino Linotype" w:hAnsi="Palatino Linotype" w:cs="Arial"/>
        </w:rPr>
        <w:t>, a partir de la foja 21, esto es, le indique el lugar, días y horarios para su entrega.</w:t>
      </w:r>
    </w:p>
    <w:p w14:paraId="1FA45634" w14:textId="77777777" w:rsidR="00F41270" w:rsidRPr="00DB71ED" w:rsidRDefault="00F41270" w:rsidP="00DB71ED">
      <w:pPr>
        <w:spacing w:line="360" w:lineRule="auto"/>
        <w:jc w:val="both"/>
        <w:rPr>
          <w:rFonts w:ascii="Palatino Linotype" w:hAnsi="Palatino Linotype" w:cs="Arial"/>
        </w:rPr>
      </w:pPr>
    </w:p>
    <w:p w14:paraId="18EBABBF" w14:textId="545E4496"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cs="Arial"/>
        </w:rPr>
        <w:t>A mayor abundamiento se d</w:t>
      </w:r>
      <w:r w:rsidR="00B32972" w:rsidRPr="00DB71ED">
        <w:rPr>
          <w:rFonts w:ascii="Palatino Linotype" w:hAnsi="Palatino Linotype" w:cs="Arial"/>
        </w:rPr>
        <w:t xml:space="preserve">ebe precisar que </w:t>
      </w:r>
      <w:r w:rsidRPr="00DB71ED">
        <w:rPr>
          <w:rFonts w:ascii="Palatino Linotype" w:hAnsi="Palatino Linotype" w:cs="Arial"/>
        </w:rPr>
        <w:t>el Código Financiero del Estado de México y Municipios, establece lo siguiente:</w:t>
      </w:r>
    </w:p>
    <w:p w14:paraId="24287277" w14:textId="49EBBC0A" w:rsidR="00F41270" w:rsidRPr="00DB71ED" w:rsidRDefault="00F41270" w:rsidP="00DB71ED">
      <w:pPr>
        <w:spacing w:line="360" w:lineRule="auto"/>
        <w:jc w:val="both"/>
        <w:rPr>
          <w:rFonts w:ascii="Palatino Linotype" w:hAnsi="Palatino Linotype" w:cs="Arial"/>
        </w:rPr>
      </w:pPr>
    </w:p>
    <w:p w14:paraId="4BBDF9B1" w14:textId="77777777" w:rsidR="00B32972" w:rsidRPr="00DB71ED" w:rsidRDefault="00B32972" w:rsidP="00DB71ED">
      <w:pPr>
        <w:spacing w:line="360" w:lineRule="auto"/>
        <w:jc w:val="both"/>
        <w:rPr>
          <w:rFonts w:ascii="Palatino Linotype" w:hAnsi="Palatino Linotype" w:cs="Arial"/>
        </w:rPr>
      </w:pPr>
      <w:r w:rsidRPr="00DB71ED">
        <w:rPr>
          <w:rFonts w:ascii="Palatino Linotype" w:hAnsi="Palatino Linotype" w:cs="Arial"/>
        </w:rPr>
        <w:t xml:space="preserve">Por su parte el Código Financiero del Estado de México y Municipios establece: </w:t>
      </w:r>
    </w:p>
    <w:p w14:paraId="7DED95BB" w14:textId="77777777" w:rsidR="00B32972" w:rsidRPr="00DB71ED" w:rsidRDefault="00B32972" w:rsidP="00DB71ED">
      <w:pPr>
        <w:spacing w:line="360" w:lineRule="auto"/>
        <w:jc w:val="both"/>
        <w:rPr>
          <w:rFonts w:ascii="Palatino Linotype" w:hAnsi="Palatino Linotype" w:cs="Arial"/>
        </w:rPr>
      </w:pPr>
    </w:p>
    <w:p w14:paraId="229309D9" w14:textId="77777777" w:rsidR="00B32972" w:rsidRPr="00DB71ED" w:rsidRDefault="00B32972" w:rsidP="00DB71ED">
      <w:pPr>
        <w:widowControl w:val="0"/>
        <w:tabs>
          <w:tab w:val="left" w:pos="340"/>
        </w:tabs>
        <w:snapToGrid w:val="0"/>
        <w:spacing w:line="276" w:lineRule="auto"/>
        <w:ind w:left="850" w:right="901"/>
        <w:jc w:val="both"/>
        <w:rPr>
          <w:rFonts w:ascii="Palatino Linotype" w:hAnsi="Palatino Linotype" w:cs="Arial"/>
          <w:i/>
          <w:sz w:val="22"/>
          <w:szCs w:val="22"/>
        </w:rPr>
      </w:pPr>
      <w:r w:rsidRPr="00DB71ED">
        <w:rPr>
          <w:rFonts w:ascii="Palatino Linotype" w:hAnsi="Palatino Linotype"/>
          <w:bCs/>
          <w:i/>
          <w:sz w:val="22"/>
          <w:szCs w:val="22"/>
        </w:rPr>
        <w:t xml:space="preserve">Artículo 148.- </w:t>
      </w:r>
      <w:r w:rsidRPr="00DB71ED">
        <w:rPr>
          <w:rFonts w:ascii="Palatino Linotype" w:hAnsi="Palatino Linotype" w:cs="Arial"/>
          <w:i/>
          <w:sz w:val="22"/>
          <w:szCs w:val="22"/>
        </w:rPr>
        <w:t>Por la expedición de documentos solicitados en el ejercicio del derecho a la información pública, se pagarán los derechos conforme a la siguiente:</w:t>
      </w:r>
    </w:p>
    <w:p w14:paraId="60EA7932" w14:textId="77777777" w:rsidR="00B32972" w:rsidRPr="00DB71ED" w:rsidRDefault="00B32972" w:rsidP="00DB71ED">
      <w:pPr>
        <w:spacing w:line="276" w:lineRule="auto"/>
        <w:ind w:left="850" w:right="901"/>
        <w:jc w:val="both"/>
        <w:rPr>
          <w:rFonts w:ascii="Palatino Linotype" w:hAnsi="Palatino Linotype" w:cs="Arial"/>
          <w:i/>
          <w:sz w:val="22"/>
          <w:szCs w:val="22"/>
        </w:rPr>
      </w:pPr>
    </w:p>
    <w:tbl>
      <w:tblPr>
        <w:tblW w:w="4654" w:type="pct"/>
        <w:tblInd w:w="1134" w:type="dxa"/>
        <w:tblLook w:val="01E0" w:firstRow="1" w:lastRow="1" w:firstColumn="1" w:lastColumn="1" w:noHBand="0" w:noVBand="0"/>
      </w:tblPr>
      <w:tblGrid>
        <w:gridCol w:w="531"/>
        <w:gridCol w:w="4710"/>
        <w:gridCol w:w="426"/>
        <w:gridCol w:w="1757"/>
        <w:gridCol w:w="1066"/>
      </w:tblGrid>
      <w:tr w:rsidR="00DB71ED" w:rsidRPr="00DB71ED" w14:paraId="7E9CEE9B" w14:textId="77777777" w:rsidTr="00B32972">
        <w:trPr>
          <w:gridAfter w:val="1"/>
          <w:wAfter w:w="628" w:type="pct"/>
        </w:trPr>
        <w:tc>
          <w:tcPr>
            <w:tcW w:w="3086" w:type="pct"/>
            <w:gridSpan w:val="2"/>
            <w:hideMark/>
          </w:tcPr>
          <w:p w14:paraId="3EF4D5E1" w14:textId="77777777" w:rsidR="00B32972" w:rsidRPr="00DB71ED" w:rsidRDefault="00B32972" w:rsidP="00DB71ED">
            <w:pPr>
              <w:widowControl w:val="0"/>
              <w:snapToGrid w:val="0"/>
              <w:spacing w:line="276" w:lineRule="auto"/>
              <w:rPr>
                <w:rFonts w:ascii="Palatino Linotype" w:hAnsi="Palatino Linotype" w:cs="Arial"/>
                <w:b/>
                <w:i/>
                <w:sz w:val="22"/>
                <w:szCs w:val="22"/>
              </w:rPr>
            </w:pPr>
            <w:r w:rsidRPr="00DB71ED">
              <w:rPr>
                <w:rFonts w:ascii="Palatino Linotype" w:hAnsi="Palatino Linotype" w:cs="Arial"/>
                <w:b/>
                <w:i/>
                <w:sz w:val="22"/>
                <w:szCs w:val="22"/>
              </w:rPr>
              <w:t>CONCEPTO</w:t>
            </w:r>
          </w:p>
        </w:tc>
        <w:tc>
          <w:tcPr>
            <w:tcW w:w="1286" w:type="pct"/>
            <w:gridSpan w:val="2"/>
            <w:hideMark/>
          </w:tcPr>
          <w:p w14:paraId="51BDEF94" w14:textId="77777777" w:rsidR="00B32972" w:rsidRPr="00DB71ED" w:rsidRDefault="00B32972" w:rsidP="00DB71ED">
            <w:pPr>
              <w:widowControl w:val="0"/>
              <w:snapToGrid w:val="0"/>
              <w:spacing w:line="276" w:lineRule="auto"/>
              <w:jc w:val="center"/>
              <w:rPr>
                <w:rFonts w:ascii="Palatino Linotype" w:hAnsi="Palatino Linotype" w:cs="Arial"/>
                <w:b/>
                <w:i/>
                <w:sz w:val="22"/>
                <w:szCs w:val="22"/>
              </w:rPr>
            </w:pPr>
            <w:r w:rsidRPr="00DB71ED">
              <w:rPr>
                <w:rFonts w:ascii="Palatino Linotype" w:hAnsi="Palatino Linotype" w:cs="Arial"/>
                <w:b/>
                <w:i/>
                <w:sz w:val="22"/>
                <w:szCs w:val="22"/>
              </w:rPr>
              <w:t xml:space="preserve">NÚMERO DE VECES EL VALOR DIARIO DE LA </w:t>
            </w:r>
            <w:r w:rsidRPr="00DB71ED">
              <w:rPr>
                <w:rFonts w:ascii="Palatino Linotype" w:hAnsi="Palatino Linotype" w:cs="Arial"/>
                <w:b/>
                <w:i/>
                <w:sz w:val="22"/>
                <w:szCs w:val="22"/>
              </w:rPr>
              <w:lastRenderedPageBreak/>
              <w:t>UNIDAD DE MEDIDA Y ACTUALIZACIÓN VIGENTE</w:t>
            </w:r>
          </w:p>
        </w:tc>
      </w:tr>
      <w:tr w:rsidR="00DB71ED" w:rsidRPr="00DB71ED" w14:paraId="3B6A42B9" w14:textId="77777777" w:rsidTr="00B32972">
        <w:tc>
          <w:tcPr>
            <w:tcW w:w="312" w:type="pct"/>
            <w:hideMark/>
          </w:tcPr>
          <w:p w14:paraId="657ABB73" w14:textId="77777777" w:rsidR="00B32972" w:rsidRPr="00DB71ED" w:rsidRDefault="00B32972" w:rsidP="00DB71ED">
            <w:pPr>
              <w:widowControl w:val="0"/>
              <w:snapToGrid w:val="0"/>
              <w:spacing w:line="276" w:lineRule="auto"/>
              <w:rPr>
                <w:rFonts w:ascii="Palatino Linotype" w:hAnsi="Palatino Linotype" w:cs="Arial"/>
                <w:b/>
                <w:sz w:val="22"/>
                <w:szCs w:val="22"/>
              </w:rPr>
            </w:pPr>
            <w:r w:rsidRPr="00DB71ED">
              <w:rPr>
                <w:rFonts w:ascii="Palatino Linotype" w:hAnsi="Palatino Linotype" w:cs="Arial"/>
                <w:b/>
                <w:sz w:val="22"/>
                <w:szCs w:val="22"/>
              </w:rPr>
              <w:lastRenderedPageBreak/>
              <w:t>I.</w:t>
            </w:r>
          </w:p>
        </w:tc>
        <w:tc>
          <w:tcPr>
            <w:tcW w:w="3025" w:type="pct"/>
            <w:gridSpan w:val="2"/>
          </w:tcPr>
          <w:p w14:paraId="30761075"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Por la expedición de copias simples:</w:t>
            </w:r>
          </w:p>
          <w:p w14:paraId="3C621EA3" w14:textId="77777777" w:rsidR="00B32972" w:rsidRPr="00DB71ED" w:rsidRDefault="00B32972" w:rsidP="00DB71ED">
            <w:pPr>
              <w:widowControl w:val="0"/>
              <w:snapToGrid w:val="0"/>
              <w:spacing w:line="276" w:lineRule="auto"/>
              <w:rPr>
                <w:rFonts w:ascii="Palatino Linotype" w:hAnsi="Palatino Linotype" w:cs="Arial"/>
                <w:sz w:val="22"/>
                <w:szCs w:val="22"/>
              </w:rPr>
            </w:pPr>
          </w:p>
        </w:tc>
        <w:tc>
          <w:tcPr>
            <w:tcW w:w="1663" w:type="pct"/>
            <w:gridSpan w:val="2"/>
          </w:tcPr>
          <w:p w14:paraId="1B3E2DA8" w14:textId="77777777" w:rsidR="00B32972" w:rsidRPr="00DB71ED" w:rsidRDefault="00B32972" w:rsidP="00DB71ED">
            <w:pPr>
              <w:widowControl w:val="0"/>
              <w:snapToGrid w:val="0"/>
              <w:spacing w:line="276" w:lineRule="auto"/>
              <w:jc w:val="center"/>
              <w:rPr>
                <w:rFonts w:ascii="Palatino Linotype" w:hAnsi="Palatino Linotype" w:cs="Arial"/>
                <w:b/>
                <w:sz w:val="22"/>
                <w:szCs w:val="22"/>
              </w:rPr>
            </w:pPr>
          </w:p>
        </w:tc>
      </w:tr>
      <w:tr w:rsidR="00DB71ED" w:rsidRPr="00DB71ED" w14:paraId="426CCFD9" w14:textId="77777777" w:rsidTr="00B32972">
        <w:tc>
          <w:tcPr>
            <w:tcW w:w="312" w:type="pct"/>
            <w:hideMark/>
          </w:tcPr>
          <w:p w14:paraId="768E91FD" w14:textId="77777777" w:rsidR="00B32972" w:rsidRPr="00DB71ED" w:rsidRDefault="00B32972" w:rsidP="00DB71ED">
            <w:pPr>
              <w:widowControl w:val="0"/>
              <w:snapToGrid w:val="0"/>
              <w:spacing w:line="276" w:lineRule="auto"/>
              <w:jc w:val="center"/>
              <w:rPr>
                <w:rFonts w:ascii="Palatino Linotype" w:hAnsi="Palatino Linotype" w:cs="Arial"/>
                <w:b/>
                <w:sz w:val="22"/>
                <w:szCs w:val="22"/>
              </w:rPr>
            </w:pPr>
            <w:r w:rsidRPr="00DB71ED">
              <w:rPr>
                <w:rFonts w:ascii="Palatino Linotype" w:hAnsi="Palatino Linotype" w:cs="Arial"/>
                <w:b/>
                <w:sz w:val="22"/>
                <w:szCs w:val="22"/>
              </w:rPr>
              <w:t>A).</w:t>
            </w:r>
          </w:p>
        </w:tc>
        <w:tc>
          <w:tcPr>
            <w:tcW w:w="3025" w:type="pct"/>
            <w:gridSpan w:val="2"/>
            <w:hideMark/>
          </w:tcPr>
          <w:p w14:paraId="56838E7F"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Por la primera hoja.</w:t>
            </w:r>
          </w:p>
        </w:tc>
        <w:tc>
          <w:tcPr>
            <w:tcW w:w="1663" w:type="pct"/>
            <w:gridSpan w:val="2"/>
          </w:tcPr>
          <w:p w14:paraId="0FFE7415"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r w:rsidRPr="00DB71ED">
              <w:rPr>
                <w:rFonts w:ascii="Palatino Linotype" w:hAnsi="Palatino Linotype" w:cs="Arial"/>
                <w:sz w:val="22"/>
                <w:szCs w:val="22"/>
              </w:rPr>
              <w:t>0.224</w:t>
            </w:r>
          </w:p>
          <w:p w14:paraId="2FB80A38"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tc>
      </w:tr>
      <w:tr w:rsidR="00DB71ED" w:rsidRPr="00DB71ED" w14:paraId="78A70AE9" w14:textId="77777777" w:rsidTr="00B32972">
        <w:tc>
          <w:tcPr>
            <w:tcW w:w="312" w:type="pct"/>
            <w:hideMark/>
          </w:tcPr>
          <w:p w14:paraId="636E98F0" w14:textId="77777777" w:rsidR="00B32972" w:rsidRPr="00DB71ED" w:rsidRDefault="00B32972" w:rsidP="00DB71ED">
            <w:pPr>
              <w:widowControl w:val="0"/>
              <w:snapToGrid w:val="0"/>
              <w:spacing w:line="276" w:lineRule="auto"/>
              <w:jc w:val="center"/>
              <w:rPr>
                <w:rFonts w:ascii="Palatino Linotype" w:hAnsi="Palatino Linotype" w:cs="Arial"/>
                <w:b/>
                <w:sz w:val="22"/>
                <w:szCs w:val="22"/>
              </w:rPr>
            </w:pPr>
            <w:r w:rsidRPr="00DB71ED">
              <w:rPr>
                <w:rFonts w:ascii="Palatino Linotype" w:hAnsi="Palatino Linotype" w:cs="Arial"/>
                <w:b/>
                <w:sz w:val="22"/>
                <w:szCs w:val="22"/>
              </w:rPr>
              <w:t>B).</w:t>
            </w:r>
          </w:p>
        </w:tc>
        <w:tc>
          <w:tcPr>
            <w:tcW w:w="3025" w:type="pct"/>
            <w:gridSpan w:val="2"/>
            <w:hideMark/>
          </w:tcPr>
          <w:p w14:paraId="24EE189D"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Por cada hoja subsecuente.</w:t>
            </w:r>
          </w:p>
        </w:tc>
        <w:tc>
          <w:tcPr>
            <w:tcW w:w="1663" w:type="pct"/>
            <w:gridSpan w:val="2"/>
          </w:tcPr>
          <w:p w14:paraId="5D330850"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r w:rsidRPr="00DB71ED">
              <w:rPr>
                <w:rFonts w:ascii="Palatino Linotype" w:hAnsi="Palatino Linotype" w:cs="Arial"/>
                <w:sz w:val="22"/>
                <w:szCs w:val="22"/>
              </w:rPr>
              <w:t>0.016</w:t>
            </w:r>
          </w:p>
          <w:p w14:paraId="09D2D7A2"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tc>
      </w:tr>
      <w:tr w:rsidR="00DB71ED" w:rsidRPr="00DB71ED" w14:paraId="4A92600D" w14:textId="77777777" w:rsidTr="00B32972">
        <w:tc>
          <w:tcPr>
            <w:tcW w:w="312" w:type="pct"/>
            <w:hideMark/>
          </w:tcPr>
          <w:p w14:paraId="3B5A7B2A" w14:textId="77777777" w:rsidR="00B32972" w:rsidRPr="00DB71ED" w:rsidRDefault="00B32972" w:rsidP="00DB71ED">
            <w:pPr>
              <w:widowControl w:val="0"/>
              <w:snapToGrid w:val="0"/>
              <w:spacing w:line="276" w:lineRule="auto"/>
              <w:rPr>
                <w:rFonts w:ascii="Palatino Linotype" w:hAnsi="Palatino Linotype" w:cs="Arial"/>
                <w:b/>
                <w:sz w:val="22"/>
                <w:szCs w:val="22"/>
              </w:rPr>
            </w:pPr>
            <w:r w:rsidRPr="00DB71ED">
              <w:rPr>
                <w:rFonts w:ascii="Palatino Linotype" w:hAnsi="Palatino Linotype" w:cs="Arial"/>
                <w:b/>
                <w:sz w:val="22"/>
                <w:szCs w:val="22"/>
              </w:rPr>
              <w:t>II.</w:t>
            </w:r>
          </w:p>
        </w:tc>
        <w:tc>
          <w:tcPr>
            <w:tcW w:w="3025" w:type="pct"/>
            <w:gridSpan w:val="2"/>
          </w:tcPr>
          <w:p w14:paraId="1933D11A"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Por la expedición de copias certificadas:</w:t>
            </w:r>
          </w:p>
          <w:p w14:paraId="73E999ED" w14:textId="77777777" w:rsidR="00B32972" w:rsidRPr="00DB71ED" w:rsidRDefault="00B32972" w:rsidP="00DB71ED">
            <w:pPr>
              <w:widowControl w:val="0"/>
              <w:snapToGrid w:val="0"/>
              <w:spacing w:line="276" w:lineRule="auto"/>
              <w:rPr>
                <w:rFonts w:ascii="Palatino Linotype" w:hAnsi="Palatino Linotype" w:cs="Arial"/>
                <w:sz w:val="22"/>
                <w:szCs w:val="22"/>
              </w:rPr>
            </w:pPr>
          </w:p>
        </w:tc>
        <w:tc>
          <w:tcPr>
            <w:tcW w:w="1663" w:type="pct"/>
            <w:gridSpan w:val="2"/>
          </w:tcPr>
          <w:p w14:paraId="63C2FDE0"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tc>
      </w:tr>
      <w:tr w:rsidR="00DB71ED" w:rsidRPr="00DB71ED" w14:paraId="2E720508" w14:textId="77777777" w:rsidTr="00B32972">
        <w:tc>
          <w:tcPr>
            <w:tcW w:w="312" w:type="pct"/>
            <w:hideMark/>
          </w:tcPr>
          <w:p w14:paraId="6C7BBF37" w14:textId="77777777" w:rsidR="00B32972" w:rsidRPr="00DB71ED" w:rsidRDefault="00B32972" w:rsidP="00DB71ED">
            <w:pPr>
              <w:widowControl w:val="0"/>
              <w:snapToGrid w:val="0"/>
              <w:spacing w:line="276" w:lineRule="auto"/>
              <w:jc w:val="center"/>
              <w:rPr>
                <w:rFonts w:ascii="Palatino Linotype" w:hAnsi="Palatino Linotype" w:cs="Arial"/>
                <w:b/>
                <w:sz w:val="22"/>
                <w:szCs w:val="22"/>
              </w:rPr>
            </w:pPr>
            <w:r w:rsidRPr="00DB71ED">
              <w:rPr>
                <w:rFonts w:ascii="Palatino Linotype" w:hAnsi="Palatino Linotype" w:cs="Arial"/>
                <w:b/>
                <w:sz w:val="22"/>
                <w:szCs w:val="22"/>
              </w:rPr>
              <w:t>A).</w:t>
            </w:r>
          </w:p>
        </w:tc>
        <w:tc>
          <w:tcPr>
            <w:tcW w:w="3025" w:type="pct"/>
            <w:gridSpan w:val="2"/>
            <w:hideMark/>
          </w:tcPr>
          <w:p w14:paraId="6263A1C8"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Por la primera hoja.</w:t>
            </w:r>
          </w:p>
        </w:tc>
        <w:tc>
          <w:tcPr>
            <w:tcW w:w="1663" w:type="pct"/>
            <w:gridSpan w:val="2"/>
          </w:tcPr>
          <w:p w14:paraId="234258CA"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r w:rsidRPr="00DB71ED">
              <w:rPr>
                <w:rFonts w:ascii="Palatino Linotype" w:hAnsi="Palatino Linotype" w:cs="Arial"/>
                <w:sz w:val="22"/>
                <w:szCs w:val="22"/>
              </w:rPr>
              <w:t>0.850</w:t>
            </w:r>
          </w:p>
          <w:p w14:paraId="4354FCC6"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tc>
      </w:tr>
      <w:tr w:rsidR="00DB71ED" w:rsidRPr="00DB71ED" w14:paraId="2700A64A" w14:textId="77777777" w:rsidTr="00B32972">
        <w:tc>
          <w:tcPr>
            <w:tcW w:w="312" w:type="pct"/>
            <w:hideMark/>
          </w:tcPr>
          <w:p w14:paraId="6737DA39" w14:textId="77777777" w:rsidR="00B32972" w:rsidRPr="00DB71ED" w:rsidRDefault="00B32972" w:rsidP="00DB71ED">
            <w:pPr>
              <w:widowControl w:val="0"/>
              <w:snapToGrid w:val="0"/>
              <w:spacing w:line="276" w:lineRule="auto"/>
              <w:jc w:val="center"/>
              <w:rPr>
                <w:rFonts w:ascii="Palatino Linotype" w:hAnsi="Palatino Linotype" w:cs="Arial"/>
                <w:b/>
                <w:sz w:val="22"/>
                <w:szCs w:val="22"/>
              </w:rPr>
            </w:pPr>
            <w:r w:rsidRPr="00DB71ED">
              <w:rPr>
                <w:rFonts w:ascii="Palatino Linotype" w:hAnsi="Palatino Linotype" w:cs="Arial"/>
                <w:b/>
                <w:sz w:val="22"/>
                <w:szCs w:val="22"/>
              </w:rPr>
              <w:t>B).</w:t>
            </w:r>
          </w:p>
        </w:tc>
        <w:tc>
          <w:tcPr>
            <w:tcW w:w="3025" w:type="pct"/>
            <w:gridSpan w:val="2"/>
            <w:hideMark/>
          </w:tcPr>
          <w:p w14:paraId="64BBA023"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Por cada hoja subsecuente.</w:t>
            </w:r>
          </w:p>
        </w:tc>
        <w:tc>
          <w:tcPr>
            <w:tcW w:w="1663" w:type="pct"/>
            <w:gridSpan w:val="2"/>
          </w:tcPr>
          <w:p w14:paraId="0CFB39FB"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r w:rsidRPr="00DB71ED">
              <w:rPr>
                <w:rFonts w:ascii="Palatino Linotype" w:hAnsi="Palatino Linotype" w:cs="Arial"/>
                <w:sz w:val="22"/>
                <w:szCs w:val="22"/>
              </w:rPr>
              <w:t>0.417</w:t>
            </w:r>
          </w:p>
          <w:p w14:paraId="1CEC0ECE"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tc>
      </w:tr>
      <w:tr w:rsidR="00DB71ED" w:rsidRPr="00DB71ED" w14:paraId="082C5878" w14:textId="77777777" w:rsidTr="00B32972">
        <w:tc>
          <w:tcPr>
            <w:tcW w:w="312" w:type="pct"/>
            <w:hideMark/>
          </w:tcPr>
          <w:p w14:paraId="5EF83A39" w14:textId="77777777" w:rsidR="00B32972" w:rsidRPr="00DB71ED" w:rsidRDefault="00B32972" w:rsidP="00DB71ED">
            <w:pPr>
              <w:widowControl w:val="0"/>
              <w:snapToGrid w:val="0"/>
              <w:spacing w:line="276" w:lineRule="auto"/>
              <w:rPr>
                <w:rFonts w:ascii="Palatino Linotype" w:hAnsi="Palatino Linotype" w:cs="Arial"/>
                <w:b/>
                <w:sz w:val="22"/>
                <w:szCs w:val="22"/>
              </w:rPr>
            </w:pPr>
            <w:r w:rsidRPr="00DB71ED">
              <w:rPr>
                <w:rFonts w:ascii="Palatino Linotype" w:hAnsi="Palatino Linotype" w:cs="Arial"/>
                <w:b/>
                <w:sz w:val="22"/>
                <w:szCs w:val="22"/>
              </w:rPr>
              <w:t>III.</w:t>
            </w:r>
          </w:p>
        </w:tc>
        <w:tc>
          <w:tcPr>
            <w:tcW w:w="3025" w:type="pct"/>
            <w:gridSpan w:val="2"/>
            <w:hideMark/>
          </w:tcPr>
          <w:p w14:paraId="73DE98A3"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Por la expedición de información en medios magnéticos.</w:t>
            </w:r>
          </w:p>
        </w:tc>
        <w:tc>
          <w:tcPr>
            <w:tcW w:w="1663" w:type="pct"/>
            <w:gridSpan w:val="2"/>
          </w:tcPr>
          <w:p w14:paraId="3D928FB0"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r w:rsidRPr="00DB71ED">
              <w:rPr>
                <w:rFonts w:ascii="Palatino Linotype" w:hAnsi="Palatino Linotype" w:cs="Arial"/>
                <w:sz w:val="22"/>
                <w:szCs w:val="22"/>
              </w:rPr>
              <w:t>0.224</w:t>
            </w:r>
          </w:p>
          <w:p w14:paraId="3A9F311F"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tc>
      </w:tr>
      <w:tr w:rsidR="00DB71ED" w:rsidRPr="00DB71ED" w14:paraId="0BDD7046" w14:textId="77777777" w:rsidTr="00B32972">
        <w:tc>
          <w:tcPr>
            <w:tcW w:w="312" w:type="pct"/>
            <w:hideMark/>
          </w:tcPr>
          <w:p w14:paraId="284A9DC8" w14:textId="77777777" w:rsidR="00B32972" w:rsidRPr="00DB71ED" w:rsidRDefault="00B32972" w:rsidP="00DB71ED">
            <w:pPr>
              <w:widowControl w:val="0"/>
              <w:snapToGrid w:val="0"/>
              <w:spacing w:line="276" w:lineRule="auto"/>
              <w:rPr>
                <w:rFonts w:ascii="Palatino Linotype" w:hAnsi="Palatino Linotype" w:cs="Arial"/>
                <w:b/>
                <w:sz w:val="22"/>
                <w:szCs w:val="22"/>
              </w:rPr>
            </w:pPr>
            <w:r w:rsidRPr="00DB71ED">
              <w:rPr>
                <w:rFonts w:ascii="Palatino Linotype" w:hAnsi="Palatino Linotype" w:cs="Arial"/>
                <w:b/>
                <w:sz w:val="22"/>
                <w:szCs w:val="22"/>
              </w:rPr>
              <w:t>IV.</w:t>
            </w:r>
          </w:p>
        </w:tc>
        <w:tc>
          <w:tcPr>
            <w:tcW w:w="3025" w:type="pct"/>
            <w:gridSpan w:val="2"/>
            <w:hideMark/>
          </w:tcPr>
          <w:p w14:paraId="5193BF3F" w14:textId="77777777" w:rsidR="00B32972" w:rsidRPr="00DB71ED" w:rsidRDefault="00B32972" w:rsidP="00DB71ED">
            <w:pPr>
              <w:widowControl w:val="0"/>
              <w:snapToGrid w:val="0"/>
              <w:spacing w:line="276" w:lineRule="auto"/>
              <w:rPr>
                <w:rFonts w:ascii="Palatino Linotype" w:hAnsi="Palatino Linotype" w:cs="Arial"/>
                <w:sz w:val="22"/>
                <w:szCs w:val="22"/>
              </w:rPr>
            </w:pPr>
            <w:r w:rsidRPr="00DB71ED">
              <w:rPr>
                <w:rFonts w:ascii="Palatino Linotype" w:hAnsi="Palatino Linotype" w:cs="Arial"/>
                <w:sz w:val="22"/>
                <w:szCs w:val="22"/>
              </w:rPr>
              <w:t>Para la expedición de información en disco compacto por cada disco.</w:t>
            </w:r>
          </w:p>
        </w:tc>
        <w:tc>
          <w:tcPr>
            <w:tcW w:w="1663" w:type="pct"/>
            <w:gridSpan w:val="2"/>
          </w:tcPr>
          <w:p w14:paraId="2C1CB991"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p w14:paraId="6507B5CF"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r w:rsidRPr="00DB71ED">
              <w:rPr>
                <w:rFonts w:ascii="Palatino Linotype" w:hAnsi="Palatino Linotype" w:cs="Arial"/>
                <w:sz w:val="22"/>
                <w:szCs w:val="22"/>
              </w:rPr>
              <w:t>0.336</w:t>
            </w:r>
          </w:p>
          <w:p w14:paraId="73D6A0A3"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p>
        </w:tc>
      </w:tr>
      <w:tr w:rsidR="00B32972" w:rsidRPr="00DB71ED" w14:paraId="532C2DEB" w14:textId="77777777" w:rsidTr="00B32972">
        <w:tc>
          <w:tcPr>
            <w:tcW w:w="312" w:type="pct"/>
            <w:hideMark/>
          </w:tcPr>
          <w:p w14:paraId="4928E600" w14:textId="77777777" w:rsidR="00B32972" w:rsidRPr="00DB71ED" w:rsidRDefault="00B32972" w:rsidP="00DB71ED">
            <w:pPr>
              <w:widowControl w:val="0"/>
              <w:snapToGrid w:val="0"/>
              <w:spacing w:line="276" w:lineRule="auto"/>
              <w:rPr>
                <w:rFonts w:ascii="Palatino Linotype" w:hAnsi="Palatino Linotype" w:cs="Arial"/>
                <w:b/>
                <w:sz w:val="22"/>
                <w:szCs w:val="22"/>
              </w:rPr>
            </w:pPr>
            <w:r w:rsidRPr="00DB71ED">
              <w:rPr>
                <w:rFonts w:ascii="Palatino Linotype" w:hAnsi="Palatino Linotype" w:cs="Arial"/>
                <w:b/>
                <w:sz w:val="22"/>
                <w:szCs w:val="22"/>
              </w:rPr>
              <w:t>V.</w:t>
            </w:r>
          </w:p>
        </w:tc>
        <w:tc>
          <w:tcPr>
            <w:tcW w:w="3025" w:type="pct"/>
            <w:gridSpan w:val="2"/>
            <w:hideMark/>
          </w:tcPr>
          <w:p w14:paraId="410C6D29" w14:textId="77777777" w:rsidR="00B32972" w:rsidRPr="00DB71ED" w:rsidRDefault="00B32972" w:rsidP="00DB71ED">
            <w:pPr>
              <w:widowControl w:val="0"/>
              <w:autoSpaceDE w:val="0"/>
              <w:autoSpaceDN w:val="0"/>
              <w:adjustRightInd w:val="0"/>
              <w:snapToGrid w:val="0"/>
              <w:spacing w:line="276" w:lineRule="auto"/>
              <w:ind w:left="543" w:hanging="543"/>
              <w:jc w:val="both"/>
              <w:rPr>
                <w:rFonts w:ascii="Palatino Linotype" w:hAnsi="Palatino Linotype" w:cs="Arial"/>
                <w:sz w:val="22"/>
                <w:szCs w:val="22"/>
              </w:rPr>
            </w:pPr>
            <w:r w:rsidRPr="00DB71ED">
              <w:rPr>
                <w:rFonts w:ascii="Palatino Linotype" w:hAnsi="Palatino Linotype" w:cs="Arial"/>
                <w:noProof/>
                <w:sz w:val="22"/>
                <w:szCs w:val="22"/>
              </w:rPr>
              <w:t xml:space="preserve">Por el escaneo y digitalización de documentos. </w:t>
            </w:r>
          </w:p>
        </w:tc>
        <w:tc>
          <w:tcPr>
            <w:tcW w:w="1663" w:type="pct"/>
            <w:gridSpan w:val="2"/>
            <w:hideMark/>
          </w:tcPr>
          <w:p w14:paraId="14C48B99" w14:textId="77777777" w:rsidR="00B32972" w:rsidRPr="00DB71ED" w:rsidRDefault="00B32972" w:rsidP="00DB71ED">
            <w:pPr>
              <w:widowControl w:val="0"/>
              <w:snapToGrid w:val="0"/>
              <w:spacing w:line="276" w:lineRule="auto"/>
              <w:jc w:val="center"/>
              <w:rPr>
                <w:rFonts w:ascii="Palatino Linotype" w:hAnsi="Palatino Linotype" w:cs="Arial"/>
                <w:sz w:val="22"/>
                <w:szCs w:val="22"/>
              </w:rPr>
            </w:pPr>
            <w:r w:rsidRPr="00DB71ED">
              <w:rPr>
                <w:rFonts w:ascii="Palatino Linotype" w:hAnsi="Palatino Linotype" w:cs="Arial"/>
                <w:noProof/>
                <w:sz w:val="22"/>
                <w:szCs w:val="22"/>
              </w:rPr>
              <w:t>0.008</w:t>
            </w:r>
          </w:p>
        </w:tc>
      </w:tr>
    </w:tbl>
    <w:p w14:paraId="511C120F" w14:textId="77777777" w:rsidR="00B32972" w:rsidRPr="00DB71ED" w:rsidRDefault="00B32972" w:rsidP="00DB71ED">
      <w:pPr>
        <w:spacing w:line="276" w:lineRule="auto"/>
        <w:jc w:val="both"/>
        <w:rPr>
          <w:rFonts w:ascii="Palatino Linotype" w:hAnsi="Palatino Linotype" w:cs="Arial"/>
          <w:sz w:val="22"/>
          <w:szCs w:val="22"/>
        </w:rPr>
      </w:pPr>
    </w:p>
    <w:p w14:paraId="64AEFAD7" w14:textId="77777777" w:rsidR="00B32972" w:rsidRPr="00DB71ED" w:rsidRDefault="00B32972" w:rsidP="00DB71ED">
      <w:pPr>
        <w:widowControl w:val="0"/>
        <w:tabs>
          <w:tab w:val="left" w:pos="708"/>
          <w:tab w:val="right" w:pos="4374"/>
        </w:tabs>
        <w:snapToGrid w:val="0"/>
        <w:spacing w:line="276" w:lineRule="auto"/>
        <w:ind w:left="850" w:right="901"/>
        <w:jc w:val="both"/>
        <w:rPr>
          <w:rFonts w:ascii="Palatino Linotype" w:hAnsi="Palatino Linotype" w:cs="Arial"/>
          <w:i/>
          <w:sz w:val="22"/>
          <w:szCs w:val="20"/>
        </w:rPr>
      </w:pPr>
      <w:r w:rsidRPr="00DB71ED">
        <w:rPr>
          <w:rFonts w:ascii="Palatino Linotype" w:hAnsi="Palatino Linotype" w:cs="Arial"/>
          <w:i/>
          <w:sz w:val="22"/>
          <w:szCs w:val="20"/>
        </w:rPr>
        <w:t xml:space="preserve">Para los supuestos establecidos en las fracciones III y IV, el solicitante podrá proporcionar a la autoridad municipal, el medio en el que requiera le sea </w:t>
      </w:r>
      <w:proofErr w:type="gramStart"/>
      <w:r w:rsidRPr="00DB71ED">
        <w:rPr>
          <w:rFonts w:ascii="Palatino Linotype" w:hAnsi="Palatino Linotype" w:cs="Arial"/>
          <w:i/>
          <w:sz w:val="22"/>
          <w:szCs w:val="20"/>
        </w:rPr>
        <w:t>entregada</w:t>
      </w:r>
      <w:proofErr w:type="gramEnd"/>
      <w:r w:rsidRPr="00DB71ED">
        <w:rPr>
          <w:rFonts w:ascii="Palatino Linotype" w:hAnsi="Palatino Linotype" w:cs="Arial"/>
          <w:i/>
          <w:sz w:val="22"/>
          <w:szCs w:val="20"/>
        </w:rPr>
        <w:t xml:space="preserve"> la información pública, en cuyo caso no habrá costo que cubrir.</w:t>
      </w:r>
    </w:p>
    <w:p w14:paraId="73759E89" w14:textId="77777777" w:rsidR="00F41270" w:rsidRPr="00DB71ED" w:rsidRDefault="00F41270" w:rsidP="00DB71ED">
      <w:pPr>
        <w:spacing w:before="240" w:after="240" w:line="360" w:lineRule="auto"/>
        <w:jc w:val="both"/>
        <w:rPr>
          <w:rFonts w:ascii="Palatino Linotype" w:hAnsi="Palatino Linotype" w:cs="Arial"/>
        </w:rPr>
      </w:pPr>
      <w:r w:rsidRPr="00DB71ED">
        <w:rPr>
          <w:rFonts w:ascii="Palatino Linotype" w:hAnsi="Palatino Linotype" w:cs="Arial"/>
        </w:rPr>
        <w:t xml:space="preserve">En consecuencia, </w:t>
      </w:r>
      <w:r w:rsidRPr="00DB71ED">
        <w:rPr>
          <w:rFonts w:ascii="Palatino Linotype" w:eastAsia="Arial Unicode MS" w:hAnsi="Palatino Linotype" w:cs="Arial"/>
          <w:b/>
        </w:rPr>
        <w:t>EL SUJETO OBLIGADO</w:t>
      </w:r>
      <w:r w:rsidRPr="00DB71ED">
        <w:rPr>
          <w:rFonts w:ascii="Palatino Linotype" w:eastAsia="Arial Unicode MS" w:hAnsi="Palatino Linotype" w:cs="Arial"/>
        </w:rPr>
        <w:t xml:space="preserve"> al momento de dar cumplimiento a la presente resolución, deberá informar al </w:t>
      </w:r>
      <w:r w:rsidRPr="00DB71ED">
        <w:rPr>
          <w:rFonts w:ascii="Palatino Linotype" w:eastAsia="Arial Unicode MS" w:hAnsi="Palatino Linotype" w:cs="Arial"/>
          <w:b/>
        </w:rPr>
        <w:t>RECURRENTE</w:t>
      </w:r>
      <w:r w:rsidRPr="00DB71ED">
        <w:rPr>
          <w:rFonts w:ascii="Palatino Linotype" w:eastAsia="Arial Unicode MS" w:hAnsi="Palatino Linotype" w:cs="Arial"/>
        </w:rPr>
        <w:t xml:space="preserve"> el procedimiento para efectuar el pago de los derechos correspondientes por la expedición de las copias simples, su costo, el lugar o lugares, días y horario en que tiene la posibilidad de efectuar el pago de los derechos correspondientes, así como el lugar día y hora en que debe recoger </w:t>
      </w:r>
      <w:r w:rsidRPr="00DB71ED">
        <w:rPr>
          <w:rFonts w:ascii="Palatino Linotype" w:eastAsia="Arial Unicode MS" w:hAnsi="Palatino Linotype" w:cs="Arial"/>
        </w:rPr>
        <w:lastRenderedPageBreak/>
        <w:t>dichos documentos</w:t>
      </w:r>
      <w:r w:rsidRPr="00DB71ED">
        <w:rPr>
          <w:rFonts w:ascii="Palatino Linotype" w:hAnsi="Palatino Linotype" w:cs="Arial"/>
        </w:rPr>
        <w:t xml:space="preserve">, en términos del artículo 17, 174 y 175 de la Ley de Transparencia Local que dispone que la expedición de documentos, grabaciones y reproducciones se sujetará al pago de los derechos establecidos en la legislación correspondiente, como se aprecia a continuación: </w:t>
      </w:r>
    </w:p>
    <w:p w14:paraId="024FEA14" w14:textId="77777777" w:rsidR="00F41270" w:rsidRPr="00DB71ED" w:rsidRDefault="00F41270" w:rsidP="00DB71ED">
      <w:pPr>
        <w:tabs>
          <w:tab w:val="left" w:pos="851"/>
        </w:tabs>
        <w:spacing w:line="276" w:lineRule="auto"/>
        <w:ind w:left="851" w:right="901"/>
        <w:jc w:val="both"/>
        <w:rPr>
          <w:rFonts w:ascii="Palatino Linotype" w:hAnsi="Palatino Linotype" w:cs="Arial"/>
          <w:i/>
          <w:sz w:val="22"/>
          <w:szCs w:val="22"/>
        </w:rPr>
      </w:pPr>
      <w:r w:rsidRPr="00DB71ED">
        <w:rPr>
          <w:rFonts w:ascii="Palatino Linotype" w:hAnsi="Palatino Linotype" w:cs="Arial"/>
          <w:b/>
          <w:i/>
          <w:sz w:val="22"/>
          <w:szCs w:val="22"/>
        </w:rPr>
        <w:t>Artículo 17.</w:t>
      </w:r>
      <w:r w:rsidRPr="00DB71ED">
        <w:rPr>
          <w:rFonts w:ascii="Palatino Linotype" w:hAnsi="Palatino Linotype" w:cs="Arial"/>
          <w:i/>
          <w:sz w:val="22"/>
          <w:szCs w:val="22"/>
        </w:rPr>
        <w:t xml:space="preserve"> La búsqueda y acceso a la información es gratuita y solo se cubrirán los gastos de reproducción, o por la modalidad de entrega solicitada, así como por el envío, que en su caso se genere, de conformidad con </w:t>
      </w:r>
      <w:r w:rsidRPr="00DB71ED">
        <w:rPr>
          <w:rFonts w:ascii="Palatino Linotype" w:hAnsi="Palatino Linotype"/>
          <w:i/>
          <w:sz w:val="22"/>
          <w:szCs w:val="22"/>
        </w:rPr>
        <w:t>los</w:t>
      </w:r>
      <w:r w:rsidRPr="00DB71ED">
        <w:rPr>
          <w:rFonts w:ascii="Palatino Linotype" w:hAnsi="Palatino Linotype" w:cs="Arial"/>
          <w:i/>
          <w:sz w:val="22"/>
          <w:szCs w:val="22"/>
        </w:rPr>
        <w:t xml:space="preserve"> derechos, productos y aprovechamientos establecidos en la legislación aplicable, sin que exceda de los límites establecidos en la presente Ley.</w:t>
      </w:r>
    </w:p>
    <w:p w14:paraId="4ED3C1EE" w14:textId="77777777" w:rsidR="00F41270" w:rsidRPr="00DB71ED" w:rsidRDefault="00F41270" w:rsidP="00DB71ED">
      <w:pPr>
        <w:spacing w:line="276" w:lineRule="auto"/>
        <w:ind w:left="851" w:right="900"/>
        <w:jc w:val="both"/>
        <w:rPr>
          <w:rFonts w:ascii="Palatino Linotype" w:hAnsi="Palatino Linotype" w:cs="Arial"/>
          <w:i/>
          <w:sz w:val="22"/>
          <w:szCs w:val="22"/>
        </w:rPr>
      </w:pPr>
      <w:r w:rsidRPr="00DB71ED">
        <w:rPr>
          <w:rFonts w:ascii="Palatino Linotype" w:hAnsi="Palatino Linotype" w:cs="Arial"/>
          <w:b/>
          <w:i/>
          <w:sz w:val="22"/>
          <w:szCs w:val="22"/>
        </w:rPr>
        <w:t>Artículo 174.</w:t>
      </w:r>
      <w:r w:rsidRPr="00DB71ED">
        <w:rPr>
          <w:rFonts w:ascii="Palatino Linotype" w:hAnsi="Palatino Linotype" w:cs="Arial"/>
          <w:i/>
          <w:sz w:val="22"/>
          <w:szCs w:val="22"/>
        </w:rPr>
        <w:t xml:space="preserve"> En caso de existir costos para obtener la información deberán cubrirse de manera previa a la entrega y no podrá</w:t>
      </w:r>
      <w:r w:rsidRPr="00DB71ED">
        <w:rPr>
          <w:rFonts w:ascii="Palatino Linotype" w:hAnsi="Palatino Linotype"/>
          <w:i/>
          <w:sz w:val="22"/>
          <w:szCs w:val="22"/>
        </w:rPr>
        <w:t>n</w:t>
      </w:r>
      <w:r w:rsidRPr="00DB71ED">
        <w:rPr>
          <w:rFonts w:ascii="Palatino Linotype" w:hAnsi="Palatino Linotype" w:cs="Arial"/>
          <w:i/>
          <w:sz w:val="22"/>
          <w:szCs w:val="22"/>
        </w:rPr>
        <w:t xml:space="preserve"> ser superiores a la suma de: </w:t>
      </w:r>
    </w:p>
    <w:p w14:paraId="2CC397F0" w14:textId="77777777" w:rsidR="00F41270" w:rsidRPr="00DB71ED" w:rsidRDefault="00F41270" w:rsidP="00DB71ED">
      <w:pPr>
        <w:pStyle w:val="Prrafodelista"/>
        <w:numPr>
          <w:ilvl w:val="0"/>
          <w:numId w:val="43"/>
        </w:numPr>
        <w:spacing w:line="276" w:lineRule="auto"/>
        <w:ind w:right="900"/>
        <w:contextualSpacing/>
        <w:jc w:val="both"/>
        <w:rPr>
          <w:rFonts w:ascii="Palatino Linotype" w:hAnsi="Palatino Linotype" w:cs="Arial"/>
          <w:i/>
          <w:sz w:val="22"/>
          <w:szCs w:val="22"/>
        </w:rPr>
      </w:pPr>
      <w:r w:rsidRPr="00DB71ED">
        <w:rPr>
          <w:rFonts w:ascii="Palatino Linotype" w:hAnsi="Palatino Linotype" w:cs="Arial"/>
          <w:i/>
          <w:sz w:val="22"/>
          <w:szCs w:val="22"/>
        </w:rPr>
        <w:t xml:space="preserve">El costo de los materiales utilizados en la reproducción de la información; </w:t>
      </w:r>
    </w:p>
    <w:p w14:paraId="66A89FD0" w14:textId="77777777" w:rsidR="00F41270" w:rsidRPr="00DB71ED" w:rsidRDefault="00F41270" w:rsidP="00DB71ED">
      <w:pPr>
        <w:pStyle w:val="Prrafodelista"/>
        <w:numPr>
          <w:ilvl w:val="0"/>
          <w:numId w:val="43"/>
        </w:numPr>
        <w:spacing w:line="276" w:lineRule="auto"/>
        <w:ind w:right="900"/>
        <w:contextualSpacing/>
        <w:jc w:val="both"/>
        <w:rPr>
          <w:rFonts w:ascii="Palatino Linotype" w:hAnsi="Palatino Linotype" w:cs="Arial"/>
          <w:i/>
          <w:sz w:val="22"/>
          <w:szCs w:val="22"/>
        </w:rPr>
      </w:pPr>
      <w:r w:rsidRPr="00DB71ED">
        <w:rPr>
          <w:rFonts w:ascii="Palatino Linotype" w:hAnsi="Palatino Linotype" w:cs="Arial"/>
          <w:i/>
          <w:sz w:val="22"/>
          <w:szCs w:val="22"/>
        </w:rPr>
        <w:t xml:space="preserve">El costo de envío, en su caso; y </w:t>
      </w:r>
    </w:p>
    <w:p w14:paraId="6E07CF4B" w14:textId="77777777" w:rsidR="00F41270" w:rsidRPr="00DB71ED" w:rsidRDefault="00F41270" w:rsidP="00DB71ED">
      <w:pPr>
        <w:pStyle w:val="Prrafodelista"/>
        <w:numPr>
          <w:ilvl w:val="0"/>
          <w:numId w:val="43"/>
        </w:numPr>
        <w:spacing w:line="276" w:lineRule="auto"/>
        <w:ind w:right="900"/>
        <w:contextualSpacing/>
        <w:jc w:val="both"/>
        <w:rPr>
          <w:rFonts w:ascii="Palatino Linotype" w:hAnsi="Palatino Linotype" w:cs="Arial"/>
          <w:i/>
          <w:sz w:val="22"/>
          <w:szCs w:val="22"/>
        </w:rPr>
      </w:pPr>
      <w:r w:rsidRPr="00DB71ED">
        <w:rPr>
          <w:rFonts w:ascii="Palatino Linotype" w:hAnsi="Palatino Linotype" w:cs="Arial"/>
          <w:i/>
          <w:sz w:val="22"/>
          <w:szCs w:val="22"/>
        </w:rPr>
        <w:t xml:space="preserve">El pago de la certificación de los documentos, cuando proceda. </w:t>
      </w:r>
    </w:p>
    <w:p w14:paraId="3CA85D31" w14:textId="77777777" w:rsidR="00F41270" w:rsidRPr="00DB71ED" w:rsidRDefault="00F41270" w:rsidP="00DB71ED">
      <w:pPr>
        <w:spacing w:line="276" w:lineRule="auto"/>
        <w:ind w:left="851" w:right="900"/>
        <w:jc w:val="both"/>
        <w:rPr>
          <w:rFonts w:ascii="Palatino Linotype" w:hAnsi="Palatino Linotype" w:cs="Arial"/>
          <w:i/>
          <w:sz w:val="22"/>
          <w:szCs w:val="22"/>
        </w:rPr>
      </w:pPr>
      <w:r w:rsidRPr="00DB71ED">
        <w:rPr>
          <w:rFonts w:ascii="Palatino Linotype" w:hAnsi="Palatino Linotype" w:cs="Arial"/>
          <w:i/>
          <w:sz w:val="22"/>
          <w:szCs w:val="22"/>
        </w:rPr>
        <w:t xml:space="preserve">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 </w:t>
      </w:r>
    </w:p>
    <w:p w14:paraId="220BFED7" w14:textId="77777777" w:rsidR="00F41270" w:rsidRPr="00DB71ED" w:rsidRDefault="00F41270" w:rsidP="00DB71ED">
      <w:pPr>
        <w:tabs>
          <w:tab w:val="left" w:pos="851"/>
        </w:tabs>
        <w:spacing w:line="276" w:lineRule="auto"/>
        <w:ind w:left="851" w:right="901"/>
        <w:jc w:val="both"/>
        <w:rPr>
          <w:rFonts w:ascii="Palatino Linotype" w:hAnsi="Palatino Linotype" w:cs="Arial"/>
          <w:i/>
          <w:sz w:val="22"/>
          <w:szCs w:val="22"/>
        </w:rPr>
      </w:pPr>
      <w:r w:rsidRPr="00DB71ED">
        <w:rPr>
          <w:rFonts w:ascii="Palatino Linotype" w:hAnsi="Palatino Linotype" w:cs="Arial"/>
          <w:i/>
          <w:sz w:val="22"/>
          <w:szCs w:val="22"/>
        </w:rPr>
        <w:t xml:space="preserve">Los sujetos obligados a los que no les sea aplicable el Código Financiero del Estado de México y Municipios deberán establecer cuotas que no sean mayores a las dispuestas en dicho ordenamiento. </w:t>
      </w:r>
    </w:p>
    <w:p w14:paraId="413C3002" w14:textId="77777777" w:rsidR="00F41270" w:rsidRPr="00DB71ED" w:rsidRDefault="00F41270" w:rsidP="00DB71ED">
      <w:pPr>
        <w:spacing w:line="276" w:lineRule="auto"/>
        <w:ind w:left="851" w:right="900"/>
        <w:jc w:val="both"/>
        <w:rPr>
          <w:rFonts w:ascii="Palatino Linotype" w:hAnsi="Palatino Linotype" w:cs="Arial"/>
          <w:i/>
          <w:sz w:val="22"/>
          <w:szCs w:val="22"/>
        </w:rPr>
      </w:pPr>
      <w:r w:rsidRPr="00DB71ED">
        <w:rPr>
          <w:rFonts w:ascii="Palatino Linotype" w:hAnsi="Palatino Linotype" w:cs="Arial"/>
          <w:i/>
          <w:sz w:val="22"/>
          <w:szCs w:val="22"/>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3D0A9584" w14:textId="77777777" w:rsidR="00F41270" w:rsidRPr="00DB71ED" w:rsidRDefault="00F41270" w:rsidP="00DB71ED">
      <w:pPr>
        <w:spacing w:line="276" w:lineRule="auto"/>
        <w:ind w:left="851" w:right="900"/>
        <w:jc w:val="both"/>
        <w:rPr>
          <w:rFonts w:ascii="Palatino Linotype" w:hAnsi="Palatino Linotype" w:cs="Arial"/>
          <w:i/>
          <w:sz w:val="22"/>
          <w:szCs w:val="22"/>
        </w:rPr>
      </w:pPr>
      <w:r w:rsidRPr="00DB71ED">
        <w:rPr>
          <w:rFonts w:ascii="Palatino Linotype" w:hAnsi="Palatino Linotype" w:cs="Arial"/>
          <w:b/>
          <w:i/>
          <w:sz w:val="22"/>
          <w:szCs w:val="22"/>
        </w:rPr>
        <w:t>Artículo 175.</w:t>
      </w:r>
      <w:r w:rsidRPr="00DB71ED">
        <w:rPr>
          <w:rFonts w:ascii="Palatino Linotype" w:hAnsi="Palatino Linotype" w:cs="Arial"/>
          <w:i/>
          <w:sz w:val="22"/>
          <w:szCs w:val="22"/>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w:t>
      </w:r>
      <w:r w:rsidRPr="00DB71ED">
        <w:rPr>
          <w:rFonts w:ascii="Palatino Linotype" w:hAnsi="Palatino Linotype" w:cs="Arial"/>
          <w:i/>
          <w:sz w:val="22"/>
          <w:szCs w:val="22"/>
        </w:rPr>
        <w:lastRenderedPageBreak/>
        <w:t xml:space="preserve">aquellos casos en que la modalidad de entrega sea por medio de la plataforma o vía electrónica. </w:t>
      </w:r>
    </w:p>
    <w:p w14:paraId="5A16CC28" w14:textId="77777777" w:rsidR="00F41270" w:rsidRPr="00DB71ED" w:rsidRDefault="00F41270" w:rsidP="00DB71ED">
      <w:pPr>
        <w:spacing w:line="276" w:lineRule="auto"/>
        <w:ind w:left="851" w:right="900"/>
        <w:jc w:val="both"/>
        <w:rPr>
          <w:rFonts w:ascii="Palatino Linotype" w:hAnsi="Palatino Linotype" w:cs="Arial"/>
          <w:i/>
          <w:sz w:val="22"/>
          <w:szCs w:val="22"/>
        </w:rPr>
      </w:pPr>
      <w:r w:rsidRPr="00DB71ED">
        <w:rPr>
          <w:rFonts w:ascii="Palatino Linotype" w:hAnsi="Palatino Linotype" w:cs="Arial"/>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14:paraId="37A30741" w14:textId="77777777" w:rsidR="00F41270" w:rsidRPr="00DB71ED" w:rsidRDefault="00F41270" w:rsidP="00DB71ED">
      <w:pPr>
        <w:jc w:val="both"/>
        <w:rPr>
          <w:rFonts w:ascii="Palatino Linotype" w:hAnsi="Palatino Linotype" w:cs="Arial"/>
        </w:rPr>
      </w:pPr>
    </w:p>
    <w:p w14:paraId="045A1199" w14:textId="77777777"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cs="Arial"/>
        </w:rPr>
        <w:t xml:space="preserve">En esa tesitura, con la finalidad de dar certeza jurídica al solicitante, </w:t>
      </w:r>
      <w:r w:rsidRPr="00DB71ED">
        <w:rPr>
          <w:rFonts w:ascii="Palatino Linotype" w:hAnsi="Palatino Linotype" w:cs="Arial"/>
          <w:b/>
        </w:rPr>
        <w:t>EL SUJETO OBLIGADO</w:t>
      </w:r>
      <w:r w:rsidRPr="00DB71ED">
        <w:rPr>
          <w:rFonts w:ascii="Palatino Linotype" w:hAnsi="Palatino Linotype" w:cs="Arial"/>
        </w:rPr>
        <w:t> debe señalar con precisión:</w:t>
      </w:r>
    </w:p>
    <w:p w14:paraId="0E61CAEA" w14:textId="77777777" w:rsidR="00F41270" w:rsidRPr="00DB71ED" w:rsidRDefault="00F41270" w:rsidP="00DB71ED">
      <w:pPr>
        <w:jc w:val="both"/>
        <w:rPr>
          <w:rFonts w:ascii="Palatino Linotype" w:hAnsi="Palatino Linotype" w:cs="Arial"/>
        </w:rPr>
      </w:pPr>
    </w:p>
    <w:p w14:paraId="58B22C8D" w14:textId="77777777"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cs="Arial"/>
        </w:rPr>
        <w:t>a) El costo unitario,</w:t>
      </w:r>
    </w:p>
    <w:p w14:paraId="46640A3E" w14:textId="77777777"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cs="Arial"/>
        </w:rPr>
        <w:t>b) El costo global,</w:t>
      </w:r>
    </w:p>
    <w:p w14:paraId="06E9D161" w14:textId="77777777"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cs="Arial"/>
        </w:rPr>
        <w:t>c) El fundamento del cobro y,</w:t>
      </w:r>
    </w:p>
    <w:p w14:paraId="53123C72" w14:textId="77777777"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cs="Arial"/>
        </w:rPr>
        <w:t>d) El lugar y horario de entrega.</w:t>
      </w:r>
    </w:p>
    <w:p w14:paraId="7DA5C2D1" w14:textId="77777777" w:rsidR="00F41270" w:rsidRPr="00DB71ED" w:rsidRDefault="00F41270" w:rsidP="00DB71ED">
      <w:pPr>
        <w:jc w:val="both"/>
        <w:rPr>
          <w:rFonts w:ascii="Palatino Linotype" w:hAnsi="Palatino Linotype" w:cs="Arial"/>
        </w:rPr>
      </w:pPr>
    </w:p>
    <w:p w14:paraId="5B2FD139" w14:textId="290D6AD9" w:rsidR="00F41270" w:rsidRPr="00DB71ED" w:rsidRDefault="00F41270" w:rsidP="00DB71ED">
      <w:pPr>
        <w:spacing w:line="360" w:lineRule="auto"/>
        <w:jc w:val="both"/>
        <w:rPr>
          <w:rFonts w:ascii="Palatino Linotype" w:hAnsi="Palatino Linotype" w:cs="Arial"/>
        </w:rPr>
      </w:pPr>
      <w:r w:rsidRPr="00DB71ED">
        <w:rPr>
          <w:rFonts w:ascii="Palatino Linotype" w:hAnsi="Palatino Linotype" w:cs="Arial"/>
        </w:rPr>
        <w:t>Para que una vez cubierto el monto de reproducción, </w:t>
      </w:r>
      <w:r w:rsidRPr="00DB71ED">
        <w:rPr>
          <w:rFonts w:ascii="Palatino Linotype" w:hAnsi="Palatino Linotype" w:cs="Arial"/>
          <w:b/>
        </w:rPr>
        <w:t>EL SUJETO OBLIGADO</w:t>
      </w:r>
      <w:r w:rsidRPr="00DB71ED">
        <w:rPr>
          <w:rFonts w:ascii="Palatino Linotype" w:hAnsi="Palatino Linotype" w:cs="Arial"/>
        </w:rPr>
        <w:t xml:space="preserve"> entregue las copias solicitadas por </w:t>
      </w:r>
      <w:r w:rsidRPr="00DB71ED">
        <w:rPr>
          <w:rFonts w:ascii="Palatino Linotype" w:hAnsi="Palatino Linotype" w:cs="Arial"/>
          <w:b/>
        </w:rPr>
        <w:t>EL RECURRENTE</w:t>
      </w:r>
      <w:r w:rsidRPr="00DB71ED">
        <w:rPr>
          <w:rFonts w:ascii="Palatino Linotype" w:hAnsi="Palatino Linotype" w:cs="Arial"/>
        </w:rPr>
        <w:t>, a través del área con las facultades para hacerlo.</w:t>
      </w:r>
    </w:p>
    <w:p w14:paraId="609843C1" w14:textId="77777777" w:rsidR="00A74B00" w:rsidRPr="00DB71ED" w:rsidRDefault="00A74B00" w:rsidP="00DB71ED">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DB71ED">
        <w:rPr>
          <w:rFonts w:ascii="Palatino Linotype" w:eastAsia="Calibri" w:hAnsi="Palatino Linotype" w:cs="Arial"/>
        </w:rPr>
        <w:t xml:space="preserve">Así, con </w:t>
      </w:r>
      <w:r w:rsidRPr="00DB71ED">
        <w:rPr>
          <w:rFonts w:ascii="Palatino Linotype" w:hAnsi="Palatino Linotype" w:cs="Arial"/>
        </w:rPr>
        <w:t>fundamento</w:t>
      </w:r>
      <w:r w:rsidRPr="00DB71ED">
        <w:rPr>
          <w:rFonts w:ascii="Palatino Linotype" w:eastAsia="Calibri" w:hAnsi="Palatino Linotype" w:cs="Arial"/>
        </w:rPr>
        <w:t xml:space="preserve"> en lo previsto en los artículos 5, </w:t>
      </w:r>
      <w:r w:rsidRPr="00DB71ED">
        <w:rPr>
          <w:rFonts w:ascii="Palatino Linotype" w:eastAsia="Calibri" w:hAnsi="Palatino Linotype" w:cs="Arial"/>
          <w:lang w:val="es-ES_tradnl"/>
        </w:rPr>
        <w:t>párrafos trigésimo, trigésimo primero y trigésimo segundo</w:t>
      </w:r>
      <w:r w:rsidRPr="00DB71ED">
        <w:rPr>
          <w:rFonts w:ascii="Palatino Linotype" w:hAnsi="Palatino Linotype" w:cs="Arial"/>
        </w:rPr>
        <w:t>,</w:t>
      </w:r>
      <w:r w:rsidRPr="00DB71ED">
        <w:rPr>
          <w:rFonts w:ascii="Palatino Linotype" w:hAnsi="Palatino Linotype"/>
        </w:rPr>
        <w:t xml:space="preserve"> fracciones IV y V,</w:t>
      </w:r>
      <w:r w:rsidRPr="00DB71ED">
        <w:rPr>
          <w:rFonts w:ascii="Palatino Linotype" w:eastAsia="Calibri" w:hAnsi="Palatino Linotype" w:cs="Arial"/>
        </w:rPr>
        <w:t xml:space="preserve"> de la Constitución Política del Estado Libre y Soberano de </w:t>
      </w:r>
      <w:r w:rsidRPr="00DB71ED">
        <w:rPr>
          <w:rFonts w:ascii="Palatino Linotype" w:hAnsi="Palatino Linotype" w:cs="Arial"/>
          <w:lang w:val="es-ES_tradnl"/>
        </w:rPr>
        <w:t>México</w:t>
      </w:r>
      <w:r w:rsidRPr="00DB71ED">
        <w:rPr>
          <w:rFonts w:ascii="Palatino Linotype" w:eastAsia="Calibri" w:hAnsi="Palatino Linotype" w:cs="Arial"/>
        </w:rPr>
        <w:t xml:space="preserve">, y los artículos </w:t>
      </w:r>
      <w:r w:rsidRPr="00DB71ED">
        <w:rPr>
          <w:rFonts w:ascii="Palatino Linotype" w:hAnsi="Palatino Linotype"/>
        </w:rPr>
        <w:t xml:space="preserve">2, </w:t>
      </w:r>
      <w:r w:rsidRPr="00DB71ED">
        <w:rPr>
          <w:rFonts w:ascii="Palatino Linotype" w:hAnsi="Palatino Linotype" w:cs="Arial"/>
        </w:rPr>
        <w:t>fracción</w:t>
      </w:r>
      <w:r w:rsidRPr="00DB71ED">
        <w:rPr>
          <w:rFonts w:ascii="Palatino Linotype" w:hAnsi="Palatino Linotype"/>
        </w:rPr>
        <w:t xml:space="preserve"> II, 9, </w:t>
      </w:r>
      <w:r w:rsidRPr="00DB71ED">
        <w:rPr>
          <w:rFonts w:ascii="Palatino Linotype" w:hAnsi="Palatino Linotype" w:cs="Arial"/>
          <w:lang w:val="es-ES_tradnl"/>
        </w:rPr>
        <w:t>29</w:t>
      </w:r>
      <w:r w:rsidRPr="00DB71ED">
        <w:rPr>
          <w:rFonts w:ascii="Palatino Linotype" w:hAnsi="Palatino Linotype"/>
        </w:rPr>
        <w:t>, 36, fracciones I y II, 176, 178, 179, 181, 185, fracción I, 186 y 188,</w:t>
      </w:r>
      <w:r w:rsidRPr="00DB71ED">
        <w:rPr>
          <w:rFonts w:ascii="Palatino Linotype" w:eastAsia="Calibri" w:hAnsi="Palatino Linotype" w:cs="Arial"/>
        </w:rPr>
        <w:t xml:space="preserve"> de la Ley de Transparencia y Acceso a la Información Pública del Estado de México y </w:t>
      </w:r>
      <w:r w:rsidRPr="00DB71ED">
        <w:rPr>
          <w:rFonts w:ascii="Palatino Linotype" w:hAnsi="Palatino Linotype" w:cs="Arial"/>
        </w:rPr>
        <w:t>Municipios</w:t>
      </w:r>
      <w:r w:rsidRPr="00DB71ED">
        <w:rPr>
          <w:rFonts w:ascii="Palatino Linotype" w:eastAsia="Calibri" w:hAnsi="Palatino Linotype" w:cs="Arial"/>
        </w:rPr>
        <w:t xml:space="preserve">, </w:t>
      </w:r>
      <w:r w:rsidRPr="00DB71ED">
        <w:rPr>
          <w:rFonts w:ascii="Palatino Linotype" w:hAnsi="Palatino Linotype"/>
        </w:rPr>
        <w:t>este</w:t>
      </w:r>
      <w:r w:rsidRPr="00DB71ED">
        <w:rPr>
          <w:rFonts w:ascii="Palatino Linotype" w:eastAsia="Calibri" w:hAnsi="Palatino Linotype" w:cs="Arial"/>
        </w:rPr>
        <w:t xml:space="preserve"> Pleno:</w:t>
      </w:r>
    </w:p>
    <w:p w14:paraId="03B0FE14" w14:textId="77777777" w:rsidR="00DB48F1" w:rsidRDefault="00DB48F1" w:rsidP="00DB71ED">
      <w:pPr>
        <w:jc w:val="center"/>
        <w:rPr>
          <w:rFonts w:ascii="Palatino Linotype" w:hAnsi="Palatino Linotype"/>
          <w:b/>
          <w:spacing w:val="60"/>
          <w:sz w:val="28"/>
          <w:szCs w:val="28"/>
        </w:rPr>
      </w:pPr>
    </w:p>
    <w:p w14:paraId="593EF1C1" w14:textId="77777777" w:rsidR="00DB48F1" w:rsidRDefault="00DB48F1" w:rsidP="00DB71ED">
      <w:pPr>
        <w:jc w:val="center"/>
        <w:rPr>
          <w:rFonts w:ascii="Palatino Linotype" w:hAnsi="Palatino Linotype"/>
          <w:b/>
          <w:spacing w:val="60"/>
          <w:sz w:val="28"/>
          <w:szCs w:val="28"/>
        </w:rPr>
      </w:pPr>
    </w:p>
    <w:p w14:paraId="057891E1" w14:textId="77777777" w:rsidR="00DB48F1" w:rsidRDefault="00DB48F1" w:rsidP="00DB71ED">
      <w:pPr>
        <w:jc w:val="center"/>
        <w:rPr>
          <w:rFonts w:ascii="Palatino Linotype" w:hAnsi="Palatino Linotype"/>
          <w:b/>
          <w:spacing w:val="60"/>
          <w:sz w:val="28"/>
          <w:szCs w:val="28"/>
        </w:rPr>
      </w:pPr>
    </w:p>
    <w:p w14:paraId="4C6C3694" w14:textId="5ECD4FBB" w:rsidR="00A74B00" w:rsidRPr="00DB71ED" w:rsidRDefault="00A74B00" w:rsidP="00DB71ED">
      <w:pPr>
        <w:jc w:val="center"/>
        <w:rPr>
          <w:rFonts w:ascii="Palatino Linotype" w:hAnsi="Palatino Linotype"/>
          <w:b/>
          <w:spacing w:val="60"/>
          <w:sz w:val="28"/>
          <w:szCs w:val="28"/>
        </w:rPr>
      </w:pPr>
      <w:r w:rsidRPr="00DB71ED">
        <w:rPr>
          <w:rFonts w:ascii="Palatino Linotype" w:hAnsi="Palatino Linotype"/>
          <w:b/>
          <w:spacing w:val="60"/>
          <w:sz w:val="28"/>
          <w:szCs w:val="28"/>
        </w:rPr>
        <w:lastRenderedPageBreak/>
        <w:t>RESUELVE</w:t>
      </w:r>
    </w:p>
    <w:p w14:paraId="5834E30F" w14:textId="77777777" w:rsidR="00A74B00" w:rsidRPr="00DB48F1" w:rsidRDefault="00A74B00" w:rsidP="00DB71ED">
      <w:pPr>
        <w:jc w:val="center"/>
        <w:rPr>
          <w:rFonts w:ascii="Palatino Linotype" w:hAnsi="Palatino Linotype"/>
          <w:b/>
          <w:spacing w:val="60"/>
        </w:rPr>
      </w:pPr>
    </w:p>
    <w:p w14:paraId="7FF791C9" w14:textId="2A396AE9" w:rsidR="00A74B00" w:rsidRPr="00DB71ED" w:rsidRDefault="00A74B00" w:rsidP="00DB71ED">
      <w:pPr>
        <w:spacing w:line="360" w:lineRule="auto"/>
        <w:jc w:val="both"/>
        <w:rPr>
          <w:rFonts w:ascii="Palatino Linotype" w:eastAsia="Calibri" w:hAnsi="Palatino Linotype" w:cs="Arial"/>
          <w:b/>
        </w:rPr>
      </w:pPr>
      <w:r w:rsidRPr="00DB71ED">
        <w:rPr>
          <w:rFonts w:ascii="Palatino Linotype" w:hAnsi="Palatino Linotype" w:cs="Arial"/>
          <w:b/>
          <w:sz w:val="28"/>
          <w:lang w:val="es-ES"/>
        </w:rPr>
        <w:t>PRIMERO</w:t>
      </w:r>
      <w:r w:rsidRPr="00DB71ED">
        <w:rPr>
          <w:rFonts w:ascii="Palatino Linotype" w:hAnsi="Palatino Linotype" w:cs="Arial"/>
          <w:lang w:val="es-ES"/>
        </w:rPr>
        <w:t xml:space="preserve">. </w:t>
      </w:r>
      <w:r w:rsidRPr="00DB71ED">
        <w:rPr>
          <w:rFonts w:ascii="Palatino Linotype" w:hAnsi="Palatino Linotype" w:cs="Arial"/>
          <w:lang w:val="es-ES" w:eastAsia="es-MX"/>
        </w:rPr>
        <w:t xml:space="preserve">Resultan </w:t>
      </w:r>
      <w:r w:rsidRPr="00DB71ED">
        <w:rPr>
          <w:rFonts w:ascii="Palatino Linotype" w:hAnsi="Palatino Linotype" w:cs="Arial"/>
          <w:b/>
          <w:lang w:val="es-ES" w:eastAsia="es-MX"/>
        </w:rPr>
        <w:t>fundadas</w:t>
      </w:r>
      <w:r w:rsidRPr="00DB71ED">
        <w:rPr>
          <w:rFonts w:ascii="Palatino Linotype" w:hAnsi="Palatino Linotype" w:cs="Arial"/>
          <w:lang w:val="es-ES" w:eastAsia="es-MX"/>
        </w:rPr>
        <w:t xml:space="preserve"> las razones o motivos de inconformidad planteadas por </w:t>
      </w:r>
      <w:r w:rsidRPr="00DB71ED">
        <w:rPr>
          <w:rFonts w:ascii="Palatino Linotype" w:hAnsi="Palatino Linotype" w:cs="Arial"/>
          <w:b/>
          <w:lang w:val="es-ES" w:eastAsia="es-MX"/>
        </w:rPr>
        <w:t>EL RECURRENTE</w:t>
      </w:r>
      <w:r w:rsidRPr="00DB71ED">
        <w:rPr>
          <w:rFonts w:ascii="Palatino Linotype" w:hAnsi="Palatino Linotype" w:cs="Arial"/>
          <w:lang w:val="es-ES" w:eastAsia="es-MX"/>
        </w:rPr>
        <w:t xml:space="preserve">, en términos del </w:t>
      </w:r>
      <w:bookmarkStart w:id="18" w:name="_Hlk138330536"/>
      <w:r w:rsidR="00291DDD" w:rsidRPr="00DB71ED">
        <w:rPr>
          <w:rFonts w:ascii="Palatino Linotype" w:hAnsi="Palatino Linotype" w:cs="Arial"/>
          <w:b/>
          <w:bCs/>
          <w:lang w:val="es-ES" w:eastAsia="es-MX"/>
        </w:rPr>
        <w:t>CONSIDERANDO SEXTO</w:t>
      </w:r>
      <w:r w:rsidR="00291DDD" w:rsidRPr="00DB71ED">
        <w:rPr>
          <w:rFonts w:ascii="Palatino Linotype" w:hAnsi="Palatino Linotype" w:cs="Arial"/>
          <w:lang w:val="es-ES" w:eastAsia="es-MX"/>
        </w:rPr>
        <w:t xml:space="preserve"> </w:t>
      </w:r>
      <w:bookmarkEnd w:id="18"/>
      <w:r w:rsidRPr="00DB71ED">
        <w:rPr>
          <w:rFonts w:ascii="Palatino Linotype" w:hAnsi="Palatino Linotype" w:cs="Arial"/>
          <w:lang w:val="es-ES" w:eastAsia="es-MX"/>
        </w:rPr>
        <w:t>de la presente resolución.</w:t>
      </w:r>
    </w:p>
    <w:p w14:paraId="57A0B5F8" w14:textId="77777777" w:rsidR="00A74B00" w:rsidRPr="00DB48F1" w:rsidRDefault="00A74B00" w:rsidP="00DB71ED">
      <w:pPr>
        <w:widowControl w:val="0"/>
        <w:autoSpaceDE w:val="0"/>
        <w:autoSpaceDN w:val="0"/>
        <w:adjustRightInd w:val="0"/>
        <w:spacing w:line="360" w:lineRule="auto"/>
        <w:jc w:val="both"/>
        <w:rPr>
          <w:rFonts w:ascii="Palatino Linotype" w:hAnsi="Palatino Linotype" w:cs="Arial"/>
        </w:rPr>
      </w:pPr>
    </w:p>
    <w:p w14:paraId="4B71BEF0" w14:textId="7B18ACBD" w:rsidR="00A74B00" w:rsidRPr="00DB71ED" w:rsidRDefault="00A74B00" w:rsidP="00DB71ED">
      <w:pPr>
        <w:spacing w:line="360" w:lineRule="auto"/>
        <w:jc w:val="both"/>
        <w:rPr>
          <w:rFonts w:ascii="Palatino Linotype" w:hAnsi="Palatino Linotype" w:cs="Arial"/>
        </w:rPr>
      </w:pPr>
      <w:r w:rsidRPr="00DB71ED">
        <w:rPr>
          <w:rFonts w:ascii="Palatino Linotype" w:hAnsi="Palatino Linotype" w:cs="Arial"/>
          <w:b/>
          <w:sz w:val="28"/>
        </w:rPr>
        <w:t xml:space="preserve">SEGUNDO. </w:t>
      </w:r>
      <w:r w:rsidRPr="00DB71ED">
        <w:rPr>
          <w:rFonts w:ascii="Palatino Linotype" w:hAnsi="Palatino Linotype" w:cs="Arial"/>
        </w:rPr>
        <w:t>Se</w:t>
      </w:r>
      <w:r w:rsidRPr="00DB71ED">
        <w:rPr>
          <w:rFonts w:ascii="Palatino Linotype" w:hAnsi="Palatino Linotype" w:cs="Arial"/>
          <w:b/>
        </w:rPr>
        <w:t xml:space="preserve"> MODIFICA</w:t>
      </w:r>
      <w:r w:rsidR="007846D1" w:rsidRPr="00DB71ED">
        <w:rPr>
          <w:rFonts w:ascii="Palatino Linotype" w:hAnsi="Palatino Linotype" w:cs="Arial"/>
          <w:b/>
        </w:rPr>
        <w:t>N</w:t>
      </w:r>
      <w:r w:rsidRPr="00DB71ED">
        <w:rPr>
          <w:rFonts w:ascii="Palatino Linotype" w:hAnsi="Palatino Linotype" w:cs="Arial"/>
          <w:b/>
        </w:rPr>
        <w:t xml:space="preserve"> </w:t>
      </w:r>
      <w:r w:rsidRPr="00DB71ED">
        <w:rPr>
          <w:rFonts w:ascii="Palatino Linotype" w:hAnsi="Palatino Linotype" w:cs="Arial"/>
        </w:rPr>
        <w:t>la</w:t>
      </w:r>
      <w:r w:rsidR="007846D1" w:rsidRPr="00DB71ED">
        <w:rPr>
          <w:rFonts w:ascii="Palatino Linotype" w:hAnsi="Palatino Linotype" w:cs="Arial"/>
        </w:rPr>
        <w:t xml:space="preserve">s </w:t>
      </w:r>
      <w:r w:rsidRPr="00DB71ED">
        <w:rPr>
          <w:rFonts w:ascii="Palatino Linotype" w:hAnsi="Palatino Linotype" w:cs="Arial"/>
        </w:rPr>
        <w:t>respuesta</w:t>
      </w:r>
      <w:r w:rsidR="007846D1" w:rsidRPr="00DB71ED">
        <w:rPr>
          <w:rFonts w:ascii="Palatino Linotype" w:hAnsi="Palatino Linotype" w:cs="Arial"/>
        </w:rPr>
        <w:t xml:space="preserve">s </w:t>
      </w:r>
      <w:r w:rsidRPr="00DB71ED">
        <w:rPr>
          <w:rFonts w:ascii="Palatino Linotype" w:hAnsi="Palatino Linotype" w:cs="Arial"/>
        </w:rPr>
        <w:t>otorgada</w:t>
      </w:r>
      <w:r w:rsidR="007846D1" w:rsidRPr="00DB71ED">
        <w:rPr>
          <w:rFonts w:ascii="Palatino Linotype" w:hAnsi="Palatino Linotype" w:cs="Arial"/>
        </w:rPr>
        <w:t>s</w:t>
      </w:r>
      <w:r w:rsidRPr="00DB71ED">
        <w:rPr>
          <w:rFonts w:ascii="Palatino Linotype" w:hAnsi="Palatino Linotype" w:cs="Arial"/>
        </w:rPr>
        <w:t xml:space="preserve"> por </w:t>
      </w:r>
      <w:r w:rsidRPr="00DB71ED">
        <w:rPr>
          <w:rFonts w:ascii="Palatino Linotype" w:hAnsi="Palatino Linotype" w:cs="Arial"/>
          <w:b/>
        </w:rPr>
        <w:t>EL</w:t>
      </w:r>
      <w:r w:rsidRPr="00DB71ED">
        <w:rPr>
          <w:rFonts w:ascii="Palatino Linotype" w:hAnsi="Palatino Linotype" w:cs="Arial"/>
        </w:rPr>
        <w:t xml:space="preserve"> </w:t>
      </w:r>
      <w:r w:rsidRPr="00DB71ED">
        <w:rPr>
          <w:rFonts w:ascii="Palatino Linotype" w:hAnsi="Palatino Linotype" w:cs="Arial"/>
          <w:b/>
        </w:rPr>
        <w:t xml:space="preserve">SUJETO OBLIGADO </w:t>
      </w:r>
      <w:r w:rsidRPr="00DB71ED">
        <w:rPr>
          <w:rFonts w:ascii="Palatino Linotype" w:hAnsi="Palatino Linotype" w:cs="Arial"/>
        </w:rPr>
        <w:t>a la</w:t>
      </w:r>
      <w:r w:rsidR="007846D1" w:rsidRPr="00DB71ED">
        <w:rPr>
          <w:rFonts w:ascii="Palatino Linotype" w:hAnsi="Palatino Linotype" w:cs="Arial"/>
        </w:rPr>
        <w:t>s</w:t>
      </w:r>
      <w:r w:rsidRPr="00DB71ED">
        <w:rPr>
          <w:rFonts w:ascii="Palatino Linotype" w:hAnsi="Palatino Linotype" w:cs="Arial"/>
        </w:rPr>
        <w:t xml:space="preserve"> solicitud</w:t>
      </w:r>
      <w:r w:rsidR="007846D1" w:rsidRPr="00DB71ED">
        <w:rPr>
          <w:rFonts w:ascii="Palatino Linotype" w:hAnsi="Palatino Linotype" w:cs="Arial"/>
        </w:rPr>
        <w:t>es</w:t>
      </w:r>
      <w:r w:rsidRPr="00DB71ED">
        <w:rPr>
          <w:rFonts w:ascii="Palatino Linotype" w:hAnsi="Palatino Linotype" w:cs="Arial"/>
        </w:rPr>
        <w:t xml:space="preserve"> de acceso a la información que dio origen a</w:t>
      </w:r>
      <w:r w:rsidR="007846D1" w:rsidRPr="00DB71ED">
        <w:rPr>
          <w:rFonts w:ascii="Palatino Linotype" w:hAnsi="Palatino Linotype" w:cs="Arial"/>
        </w:rPr>
        <w:t xml:space="preserve"> </w:t>
      </w:r>
      <w:r w:rsidRPr="00DB71ED">
        <w:rPr>
          <w:rFonts w:ascii="Palatino Linotype" w:hAnsi="Palatino Linotype" w:cs="Arial"/>
        </w:rPr>
        <w:t>l</w:t>
      </w:r>
      <w:r w:rsidR="007846D1" w:rsidRPr="00DB71ED">
        <w:rPr>
          <w:rFonts w:ascii="Palatino Linotype" w:hAnsi="Palatino Linotype" w:cs="Arial"/>
        </w:rPr>
        <w:t>os</w:t>
      </w:r>
      <w:r w:rsidRPr="00DB71ED">
        <w:rPr>
          <w:rFonts w:ascii="Palatino Linotype" w:hAnsi="Palatino Linotype" w:cs="Arial"/>
        </w:rPr>
        <w:t xml:space="preserve"> Recurso</w:t>
      </w:r>
      <w:r w:rsidR="007846D1" w:rsidRPr="00DB71ED">
        <w:rPr>
          <w:rFonts w:ascii="Palatino Linotype" w:hAnsi="Palatino Linotype" w:cs="Arial"/>
        </w:rPr>
        <w:t>s</w:t>
      </w:r>
      <w:r w:rsidRPr="00DB71ED">
        <w:rPr>
          <w:rFonts w:ascii="Palatino Linotype" w:hAnsi="Palatino Linotype" w:cs="Arial"/>
        </w:rPr>
        <w:t xml:space="preserve"> de </w:t>
      </w:r>
      <w:r w:rsidR="007921BE" w:rsidRPr="00DB71ED">
        <w:rPr>
          <w:rFonts w:ascii="Palatino Linotype" w:hAnsi="Palatino Linotype" w:cs="Arial"/>
        </w:rPr>
        <w:t xml:space="preserve">Revisión </w:t>
      </w:r>
      <w:r w:rsidR="007921BE" w:rsidRPr="00DB71ED">
        <w:rPr>
          <w:rFonts w:ascii="Palatino Linotype" w:hAnsi="Palatino Linotype" w:cs="Arial"/>
          <w:b/>
          <w:bCs/>
        </w:rPr>
        <w:t>02447</w:t>
      </w:r>
      <w:r w:rsidRPr="00DB71ED">
        <w:rPr>
          <w:rFonts w:ascii="Palatino Linotype" w:hAnsi="Palatino Linotype"/>
          <w:b/>
          <w:bCs/>
          <w:lang w:val="es-ES_tradnl"/>
        </w:rPr>
        <w:t>/INFOEM/IP/RR/202</w:t>
      </w:r>
      <w:r w:rsidR="007921BE" w:rsidRPr="00DB71ED">
        <w:rPr>
          <w:rFonts w:ascii="Palatino Linotype" w:hAnsi="Palatino Linotype"/>
          <w:b/>
          <w:bCs/>
          <w:lang w:val="es-ES_tradnl"/>
        </w:rPr>
        <w:t>3</w:t>
      </w:r>
      <w:r w:rsidR="007921BE" w:rsidRPr="00DB71ED">
        <w:rPr>
          <w:rFonts w:ascii="Palatino Linotype" w:hAnsi="Palatino Linotype"/>
          <w:b/>
          <w:lang w:val="es-ES_tradnl"/>
        </w:rPr>
        <w:t xml:space="preserve"> y </w:t>
      </w:r>
      <w:r w:rsidR="007921BE" w:rsidRPr="00DB71ED">
        <w:rPr>
          <w:rFonts w:ascii="Palatino Linotype" w:hAnsi="Palatino Linotype" w:cs="Arial"/>
          <w:b/>
          <w:bCs/>
        </w:rPr>
        <w:t>02448</w:t>
      </w:r>
      <w:r w:rsidR="007921BE" w:rsidRPr="00DB71ED">
        <w:rPr>
          <w:rFonts w:ascii="Palatino Linotype" w:hAnsi="Palatino Linotype"/>
          <w:b/>
          <w:bCs/>
          <w:lang w:val="es-ES_tradnl"/>
        </w:rPr>
        <w:t>/INFOEM/IP/RR/</w:t>
      </w:r>
      <w:r w:rsidR="002E4D06" w:rsidRPr="00DB71ED">
        <w:rPr>
          <w:rFonts w:ascii="Palatino Linotype" w:hAnsi="Palatino Linotype"/>
          <w:b/>
          <w:bCs/>
          <w:lang w:val="es-ES_tradnl"/>
        </w:rPr>
        <w:t>2023</w:t>
      </w:r>
      <w:r w:rsidR="002E4D06" w:rsidRPr="00DB71ED">
        <w:rPr>
          <w:rFonts w:ascii="Palatino Linotype" w:hAnsi="Palatino Linotype"/>
          <w:b/>
          <w:lang w:val="es-ES_tradnl"/>
        </w:rPr>
        <w:t xml:space="preserve"> </w:t>
      </w:r>
      <w:r w:rsidR="002E4D06" w:rsidRPr="00DB71ED">
        <w:rPr>
          <w:rFonts w:ascii="Palatino Linotype" w:hAnsi="Palatino Linotype" w:cs="Arial"/>
        </w:rPr>
        <w:t>y</w:t>
      </w:r>
      <w:r w:rsidRPr="00DB71ED">
        <w:rPr>
          <w:rFonts w:ascii="Palatino Linotype" w:hAnsi="Palatino Linotype" w:cs="Arial"/>
        </w:rPr>
        <w:t xml:space="preserve"> se </w:t>
      </w:r>
      <w:r w:rsidRPr="00DB71ED">
        <w:rPr>
          <w:rFonts w:ascii="Palatino Linotype" w:hAnsi="Palatino Linotype" w:cs="Arial"/>
          <w:b/>
        </w:rPr>
        <w:t xml:space="preserve">ORDENA </w:t>
      </w:r>
      <w:r w:rsidRPr="00DB71ED">
        <w:rPr>
          <w:rFonts w:ascii="Palatino Linotype" w:hAnsi="Palatino Linotype" w:cs="Arial"/>
        </w:rPr>
        <w:t xml:space="preserve">que en términos del </w:t>
      </w:r>
      <w:r w:rsidR="00291DDD" w:rsidRPr="00DB71ED">
        <w:rPr>
          <w:rFonts w:ascii="Palatino Linotype" w:hAnsi="Palatino Linotype" w:cs="Arial"/>
          <w:b/>
          <w:bCs/>
        </w:rPr>
        <w:t>CONSIDERANDO SEXTO</w:t>
      </w:r>
      <w:r w:rsidR="00291DDD" w:rsidRPr="00DB71ED">
        <w:rPr>
          <w:rFonts w:ascii="Palatino Linotype" w:hAnsi="Palatino Linotype" w:cs="Arial"/>
        </w:rPr>
        <w:t xml:space="preserve"> </w:t>
      </w:r>
      <w:r w:rsidRPr="00DB71ED">
        <w:rPr>
          <w:rFonts w:ascii="Palatino Linotype" w:hAnsi="Palatino Linotype" w:cs="Arial"/>
        </w:rPr>
        <w:t xml:space="preserve">de esta Resolución proporcione al </w:t>
      </w:r>
      <w:r w:rsidRPr="00DB71ED">
        <w:rPr>
          <w:rFonts w:ascii="Palatino Linotype" w:hAnsi="Palatino Linotype" w:cs="Arial"/>
          <w:b/>
        </w:rPr>
        <w:t xml:space="preserve">RECURRENTE, en versión pública </w:t>
      </w:r>
      <w:r w:rsidRPr="00DB71ED">
        <w:rPr>
          <w:rFonts w:ascii="Palatino Linotype" w:hAnsi="Palatino Linotype" w:cs="Arial"/>
        </w:rPr>
        <w:t>de ser procedente, de lo siguiente:</w:t>
      </w:r>
    </w:p>
    <w:p w14:paraId="65B6E0D7" w14:textId="77777777" w:rsidR="00A74B00" w:rsidRPr="00DB48F1" w:rsidRDefault="00A74B00" w:rsidP="00DB71ED">
      <w:pPr>
        <w:spacing w:line="360" w:lineRule="auto"/>
        <w:jc w:val="both"/>
        <w:rPr>
          <w:rFonts w:ascii="Palatino Linotype" w:hAnsi="Palatino Linotype" w:cs="Arial"/>
        </w:rPr>
      </w:pPr>
    </w:p>
    <w:p w14:paraId="6323E894" w14:textId="7DB04BAD" w:rsidR="007A7FEC" w:rsidRPr="00DB71ED" w:rsidRDefault="00A74B00" w:rsidP="00DB71ED">
      <w:pPr>
        <w:ind w:left="851" w:right="992"/>
        <w:jc w:val="both"/>
        <w:rPr>
          <w:rFonts w:ascii="Palatino Linotype" w:hAnsi="Palatino Linotype"/>
          <w:i/>
          <w:sz w:val="22"/>
        </w:rPr>
      </w:pPr>
      <w:r w:rsidRPr="00DB71ED">
        <w:rPr>
          <w:rFonts w:ascii="Palatino Linotype" w:hAnsi="Palatino Linotype"/>
          <w:i/>
          <w:sz w:val="22"/>
        </w:rPr>
        <w:t xml:space="preserve">“A efecto de que, ponga a disposición, en todas las modalidades que permita la documentación, tales como, en un vínculo electrónico, disco compacto, dispositivo de almacenamiento, consulta directa, </w:t>
      </w:r>
      <w:r w:rsidR="00F41270" w:rsidRPr="00DB71ED">
        <w:rPr>
          <w:rFonts w:ascii="Palatino Linotype" w:hAnsi="Palatino Linotype"/>
          <w:i/>
          <w:sz w:val="22"/>
        </w:rPr>
        <w:t xml:space="preserve">copias simples o certificadas </w:t>
      </w:r>
      <w:r w:rsidRPr="00DB71ED">
        <w:rPr>
          <w:rFonts w:ascii="Palatino Linotype" w:hAnsi="Palatino Linotype"/>
          <w:i/>
          <w:sz w:val="22"/>
        </w:rPr>
        <w:t xml:space="preserve">con posibilidad de entrega en la Unidad de Transparencia o a domicilio por correo certificado, previo pago de los derechos correspondientes de: </w:t>
      </w:r>
    </w:p>
    <w:p w14:paraId="20B9016C" w14:textId="77777777" w:rsidR="007A7FEC" w:rsidRPr="00DB71ED" w:rsidRDefault="007A7FEC" w:rsidP="00DB71ED">
      <w:pPr>
        <w:ind w:left="851" w:right="992"/>
        <w:jc w:val="both"/>
        <w:rPr>
          <w:rFonts w:ascii="Palatino Linotype" w:hAnsi="Palatino Linotype"/>
          <w:i/>
          <w:sz w:val="22"/>
        </w:rPr>
      </w:pPr>
    </w:p>
    <w:p w14:paraId="1782B3AE" w14:textId="11F7DDB5" w:rsidR="007A7FEC" w:rsidRPr="00DB71ED" w:rsidRDefault="00B0404D" w:rsidP="00DB71ED">
      <w:pPr>
        <w:pStyle w:val="Prrafodelista"/>
        <w:numPr>
          <w:ilvl w:val="0"/>
          <w:numId w:val="41"/>
        </w:numPr>
        <w:ind w:right="992"/>
        <w:jc w:val="both"/>
        <w:rPr>
          <w:rFonts w:ascii="Palatino Linotype" w:hAnsi="Palatino Linotype"/>
          <w:bCs/>
          <w:i/>
          <w:sz w:val="22"/>
          <w:szCs w:val="22"/>
        </w:rPr>
      </w:pPr>
      <w:r w:rsidRPr="00DB71ED">
        <w:rPr>
          <w:rFonts w:ascii="Palatino Linotype" w:hAnsi="Palatino Linotype"/>
          <w:bCs/>
          <w:i/>
          <w:sz w:val="22"/>
          <w:szCs w:val="22"/>
        </w:rPr>
        <w:t xml:space="preserve">Los recibos de </w:t>
      </w:r>
      <w:r w:rsidR="001214CD" w:rsidRPr="00DB71ED">
        <w:rPr>
          <w:rFonts w:ascii="Palatino Linotype" w:hAnsi="Palatino Linotype"/>
          <w:bCs/>
          <w:i/>
          <w:sz w:val="22"/>
          <w:szCs w:val="22"/>
        </w:rPr>
        <w:t>nómina</w:t>
      </w:r>
      <w:r w:rsidRPr="00DB71ED">
        <w:rPr>
          <w:rFonts w:ascii="Palatino Linotype" w:hAnsi="Palatino Linotype"/>
          <w:bCs/>
          <w:i/>
          <w:sz w:val="22"/>
          <w:szCs w:val="22"/>
        </w:rPr>
        <w:t xml:space="preserve"> de todos los empleados del Ayuntamiento </w:t>
      </w:r>
      <w:r w:rsidR="008B6D5D" w:rsidRPr="00DB71ED">
        <w:rPr>
          <w:rFonts w:ascii="Palatino Linotype" w:hAnsi="Palatino Linotype"/>
          <w:bCs/>
          <w:i/>
          <w:sz w:val="22"/>
          <w:szCs w:val="22"/>
        </w:rPr>
        <w:t>e</w:t>
      </w:r>
      <w:r w:rsidRPr="00DB71ED">
        <w:rPr>
          <w:rFonts w:ascii="Palatino Linotype" w:hAnsi="Palatino Linotype"/>
          <w:bCs/>
          <w:i/>
          <w:sz w:val="22"/>
          <w:szCs w:val="22"/>
        </w:rPr>
        <w:t xml:space="preserve"> </w:t>
      </w:r>
      <w:r w:rsidR="00852A50" w:rsidRPr="00DB71ED">
        <w:rPr>
          <w:rFonts w:ascii="Palatino Linotype" w:hAnsi="Palatino Linotype"/>
          <w:bCs/>
          <w:i/>
          <w:sz w:val="22"/>
          <w:szCs w:val="22"/>
        </w:rPr>
        <w:t xml:space="preserve">Instituto Municipal de Cultura Física y Deporte de Atlacomulco (IMDA) </w:t>
      </w:r>
      <w:r w:rsidRPr="00DB71ED">
        <w:rPr>
          <w:rFonts w:ascii="Palatino Linotype" w:hAnsi="Palatino Linotype"/>
          <w:bCs/>
          <w:i/>
          <w:sz w:val="22"/>
          <w:szCs w:val="22"/>
        </w:rPr>
        <w:t>del 01 de julio de 2022 al 31 de marzo de 2023</w:t>
      </w:r>
      <w:r w:rsidR="00852A50" w:rsidRPr="00DB71ED">
        <w:rPr>
          <w:rFonts w:ascii="Palatino Linotype" w:hAnsi="Palatino Linotype"/>
          <w:bCs/>
          <w:i/>
          <w:sz w:val="22"/>
          <w:szCs w:val="22"/>
        </w:rPr>
        <w:t>.</w:t>
      </w:r>
    </w:p>
    <w:p w14:paraId="208257A2" w14:textId="40D62143" w:rsidR="00B0404D" w:rsidRPr="00DB71ED" w:rsidRDefault="00852A50" w:rsidP="00DB71ED">
      <w:pPr>
        <w:pStyle w:val="Prrafodelista"/>
        <w:numPr>
          <w:ilvl w:val="0"/>
          <w:numId w:val="41"/>
        </w:numPr>
        <w:ind w:right="992"/>
        <w:jc w:val="both"/>
        <w:rPr>
          <w:rFonts w:ascii="Palatino Linotype" w:hAnsi="Palatino Linotype"/>
          <w:b/>
          <w:i/>
          <w:sz w:val="22"/>
          <w:szCs w:val="22"/>
          <w:u w:val="single"/>
        </w:rPr>
      </w:pPr>
      <w:r w:rsidRPr="00DB71ED">
        <w:rPr>
          <w:rFonts w:ascii="Palatino Linotype" w:hAnsi="Palatino Linotype" w:cs="Arial"/>
          <w:bCs/>
          <w:i/>
          <w:sz w:val="22"/>
          <w:szCs w:val="22"/>
        </w:rPr>
        <w:t>L</w:t>
      </w:r>
      <w:r w:rsidR="00B0404D" w:rsidRPr="00DB71ED">
        <w:rPr>
          <w:rFonts w:ascii="Palatino Linotype" w:hAnsi="Palatino Linotype" w:cs="Arial"/>
          <w:bCs/>
          <w:i/>
          <w:sz w:val="22"/>
          <w:szCs w:val="22"/>
        </w:rPr>
        <w:t xml:space="preserve">os recibos </w:t>
      </w:r>
      <w:r w:rsidR="00643BDF" w:rsidRPr="00DB71ED">
        <w:rPr>
          <w:rFonts w:ascii="Palatino Linotype" w:hAnsi="Palatino Linotype" w:cs="Arial"/>
          <w:bCs/>
          <w:i/>
          <w:sz w:val="22"/>
          <w:szCs w:val="22"/>
        </w:rPr>
        <w:t>o CFDI por concepto</w:t>
      </w:r>
      <w:r w:rsidR="00B0404D" w:rsidRPr="00DB71ED">
        <w:rPr>
          <w:rFonts w:ascii="Palatino Linotype" w:hAnsi="Palatino Linotype" w:cs="Arial"/>
          <w:bCs/>
          <w:i/>
          <w:sz w:val="22"/>
          <w:szCs w:val="22"/>
        </w:rPr>
        <w:t xml:space="preserve"> de aguinaldo</w:t>
      </w:r>
      <w:r w:rsidR="0007091E" w:rsidRPr="00DB71ED">
        <w:rPr>
          <w:rFonts w:ascii="Palatino Linotype" w:hAnsi="Palatino Linotype" w:cs="Arial"/>
          <w:bCs/>
          <w:i/>
          <w:sz w:val="22"/>
          <w:szCs w:val="22"/>
        </w:rPr>
        <w:t xml:space="preserve"> del primer período vacacional</w:t>
      </w:r>
      <w:r w:rsidR="00B0404D" w:rsidRPr="00DB71ED">
        <w:rPr>
          <w:rFonts w:ascii="Palatino Linotype" w:hAnsi="Palatino Linotype" w:cs="Arial"/>
          <w:bCs/>
          <w:i/>
          <w:sz w:val="22"/>
          <w:szCs w:val="22"/>
        </w:rPr>
        <w:t xml:space="preserve"> </w:t>
      </w:r>
      <w:r w:rsidR="00643BDF" w:rsidRPr="00DB71ED">
        <w:rPr>
          <w:rFonts w:ascii="Palatino Linotype" w:hAnsi="Palatino Linotype" w:cs="Arial"/>
          <w:bCs/>
          <w:i/>
          <w:sz w:val="22"/>
          <w:szCs w:val="22"/>
        </w:rPr>
        <w:t xml:space="preserve">de 2023 correspondiente a </w:t>
      </w:r>
      <w:r w:rsidR="00B0404D" w:rsidRPr="00DB71ED">
        <w:rPr>
          <w:rFonts w:ascii="Palatino Linotype" w:hAnsi="Palatino Linotype" w:cs="Arial"/>
          <w:bCs/>
          <w:i/>
          <w:sz w:val="22"/>
          <w:szCs w:val="22"/>
        </w:rPr>
        <w:t xml:space="preserve">todos los servidores </w:t>
      </w:r>
      <w:r w:rsidRPr="00DB71ED">
        <w:rPr>
          <w:rFonts w:ascii="Palatino Linotype" w:hAnsi="Palatino Linotype" w:cs="Arial"/>
          <w:bCs/>
          <w:i/>
          <w:sz w:val="22"/>
          <w:szCs w:val="22"/>
        </w:rPr>
        <w:t>públicos</w:t>
      </w:r>
      <w:r w:rsidR="00B0404D" w:rsidRPr="00DB71ED">
        <w:rPr>
          <w:rFonts w:ascii="Palatino Linotype" w:hAnsi="Palatino Linotype" w:cs="Arial"/>
          <w:bCs/>
          <w:i/>
          <w:sz w:val="22"/>
          <w:szCs w:val="22"/>
        </w:rPr>
        <w:t xml:space="preserve"> del </w:t>
      </w:r>
      <w:r w:rsidRPr="00DB71ED">
        <w:rPr>
          <w:rFonts w:ascii="Palatino Linotype" w:hAnsi="Palatino Linotype" w:cs="Arial"/>
          <w:bCs/>
          <w:i/>
          <w:sz w:val="22"/>
          <w:szCs w:val="22"/>
        </w:rPr>
        <w:t>Ayuntamiento</w:t>
      </w:r>
    </w:p>
    <w:p w14:paraId="2E64BC0C" w14:textId="77777777" w:rsidR="00A74B00" w:rsidRPr="00DB48F1" w:rsidRDefault="00A74B00" w:rsidP="00DB71ED">
      <w:pPr>
        <w:ind w:left="851" w:right="992"/>
        <w:jc w:val="both"/>
        <w:rPr>
          <w:rFonts w:ascii="Palatino Linotype" w:hAnsi="Palatino Linotype"/>
          <w:i/>
          <w:sz w:val="22"/>
          <w:szCs w:val="22"/>
        </w:rPr>
      </w:pPr>
    </w:p>
    <w:p w14:paraId="698EF14C" w14:textId="77777777" w:rsidR="00A74B00" w:rsidRPr="00DB71ED" w:rsidRDefault="00A74B00" w:rsidP="00DB71ED">
      <w:pPr>
        <w:ind w:left="851" w:right="992"/>
        <w:jc w:val="both"/>
        <w:rPr>
          <w:rFonts w:ascii="Palatino Linotype" w:hAnsi="Palatino Linotype"/>
          <w:i/>
          <w:sz w:val="22"/>
        </w:rPr>
      </w:pPr>
      <w:r w:rsidRPr="00DB71ED">
        <w:rPr>
          <w:rFonts w:ascii="Palatino Linotype" w:hAnsi="Palatino Linotype"/>
          <w:i/>
          <w:sz w:val="22"/>
        </w:rPr>
        <w:t xml:space="preserve">Para tal situación, a través del Sistema de Acceso a la Información Mexiquense </w:t>
      </w:r>
      <w:r w:rsidRPr="00DB71ED">
        <w:rPr>
          <w:rFonts w:ascii="Palatino Linotype" w:hAnsi="Palatino Linotype"/>
          <w:b/>
          <w:i/>
          <w:sz w:val="22"/>
        </w:rPr>
        <w:t>(SAIMEX)</w:t>
      </w:r>
      <w:r w:rsidRPr="00DB71ED">
        <w:rPr>
          <w:rFonts w:ascii="Palatino Linotype" w:hAnsi="Palatino Linotype"/>
          <w:i/>
          <w:sz w:val="22"/>
        </w:rPr>
        <w:t xml:space="preserve">, deberá indicar el mecanismo y/o procedimiento que tendrá que seguir el </w:t>
      </w:r>
      <w:r w:rsidRPr="00DB71ED">
        <w:rPr>
          <w:rFonts w:ascii="Palatino Linotype" w:hAnsi="Palatino Linotype"/>
          <w:b/>
          <w:i/>
          <w:sz w:val="22"/>
        </w:rPr>
        <w:t>RECURRENTE</w:t>
      </w:r>
      <w:r w:rsidRPr="00DB71ED">
        <w:rPr>
          <w:rFonts w:ascii="Palatino Linotype" w:hAnsi="Palatino Linotype"/>
          <w:i/>
          <w:sz w:val="22"/>
        </w:rPr>
        <w:t xml:space="preserve">,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w:t>
      </w:r>
      <w:r w:rsidRPr="00DB71ED">
        <w:rPr>
          <w:rFonts w:ascii="Palatino Linotype" w:hAnsi="Palatino Linotype"/>
          <w:i/>
          <w:sz w:val="22"/>
        </w:rPr>
        <w:lastRenderedPageBreak/>
        <w:t>medio electrónico y recoge la información en la Unidad de Transparencia.”</w:t>
      </w:r>
      <w:r w:rsidRPr="00DB71ED">
        <w:rPr>
          <w:rFonts w:ascii="Palatino Linotype" w:hAnsi="Palatino Linotype"/>
          <w:i/>
          <w:sz w:val="22"/>
        </w:rPr>
        <w:cr/>
      </w:r>
    </w:p>
    <w:p w14:paraId="2BCBE1C1" w14:textId="77777777" w:rsidR="00A74B00" w:rsidRPr="00DB71ED" w:rsidRDefault="00A74B00" w:rsidP="00DB71ED">
      <w:pPr>
        <w:ind w:left="851" w:right="902"/>
        <w:jc w:val="both"/>
        <w:rPr>
          <w:rFonts w:ascii="Palatino Linotype" w:hAnsi="Palatino Linotype"/>
          <w:i/>
          <w:sz w:val="22"/>
        </w:rPr>
      </w:pPr>
      <w:r w:rsidRPr="00DB71ED">
        <w:rPr>
          <w:rFonts w:ascii="Palatino Linotype" w:hAnsi="Palatino Linotype"/>
          <w:i/>
          <w:sz w:val="22"/>
        </w:rPr>
        <w:t xml:space="preserve">Debiendo notificar al </w:t>
      </w:r>
      <w:r w:rsidRPr="00DB71ED">
        <w:rPr>
          <w:rFonts w:ascii="Palatino Linotype" w:hAnsi="Palatino Linotype"/>
          <w:b/>
          <w:i/>
          <w:sz w:val="22"/>
        </w:rPr>
        <w:t>RECURRENTE</w:t>
      </w:r>
      <w:r w:rsidRPr="00DB71ED">
        <w:rPr>
          <w:rFonts w:ascii="Palatino Linotype" w:hAnsi="Palatino Linotype"/>
          <w:i/>
          <w:sz w:val="22"/>
        </w:rPr>
        <w:t xml:space="preserve"> el acuerdo de clasificación de la información que emita el comité de transparencia, con motivo de la </w:t>
      </w:r>
      <w:r w:rsidRPr="00DB71ED">
        <w:rPr>
          <w:rFonts w:ascii="Palatino Linotype" w:hAnsi="Palatino Linotype"/>
          <w:b/>
          <w:i/>
          <w:sz w:val="22"/>
        </w:rPr>
        <w:t>versión pública</w:t>
      </w:r>
      <w:r w:rsidRPr="00DB71ED">
        <w:rPr>
          <w:rFonts w:ascii="Palatino Linotype" w:hAnsi="Palatino Linotype"/>
          <w:i/>
          <w:sz w:val="22"/>
        </w:rPr>
        <w:t>.</w:t>
      </w:r>
    </w:p>
    <w:p w14:paraId="5939CD51" w14:textId="77777777" w:rsidR="00641267" w:rsidRPr="00DB71ED" w:rsidRDefault="00641267" w:rsidP="00DB71ED">
      <w:pPr>
        <w:widowControl w:val="0"/>
        <w:autoSpaceDE w:val="0"/>
        <w:autoSpaceDN w:val="0"/>
        <w:adjustRightInd w:val="0"/>
        <w:spacing w:line="360" w:lineRule="auto"/>
        <w:jc w:val="both"/>
        <w:rPr>
          <w:rFonts w:ascii="Palatino Linotype" w:hAnsi="Palatino Linotype"/>
          <w:b/>
        </w:rPr>
      </w:pPr>
    </w:p>
    <w:p w14:paraId="3D8E13E4" w14:textId="77777777" w:rsidR="00BA7F7E" w:rsidRPr="00DB71ED" w:rsidRDefault="00BA7F7E" w:rsidP="00DB71ED">
      <w:pPr>
        <w:tabs>
          <w:tab w:val="left" w:pos="709"/>
        </w:tabs>
        <w:spacing w:line="360" w:lineRule="auto"/>
        <w:ind w:right="51"/>
        <w:jc w:val="both"/>
        <w:rPr>
          <w:rFonts w:ascii="Palatino Linotype" w:eastAsia="Palatino Linotype" w:hAnsi="Palatino Linotype" w:cs="Palatino Linotype"/>
          <w:lang w:eastAsia="es-MX"/>
        </w:rPr>
      </w:pPr>
      <w:r w:rsidRPr="00DB71ED">
        <w:rPr>
          <w:rFonts w:ascii="Palatino Linotype" w:hAnsi="Palatino Linotype"/>
          <w:b/>
          <w:sz w:val="28"/>
          <w:szCs w:val="28"/>
        </w:rPr>
        <w:t>TERCERO.</w:t>
      </w:r>
      <w:r w:rsidRPr="00DB71ED">
        <w:rPr>
          <w:rFonts w:ascii="Palatino Linotype" w:hAnsi="Palatino Linotype"/>
          <w:b/>
        </w:rPr>
        <w:t> </w:t>
      </w:r>
      <w:r w:rsidRPr="00DB71ED">
        <w:rPr>
          <w:rFonts w:ascii="Palatino Linotype" w:hAnsi="Palatino Linotype"/>
          <w:b/>
          <w:lang w:eastAsia="es-ES_tradnl"/>
        </w:rPr>
        <w:t xml:space="preserve">Notifíquese </w:t>
      </w:r>
      <w:r w:rsidRPr="00DB71ED">
        <w:rPr>
          <w:rFonts w:ascii="Palatino Linotype" w:eastAsia="Palatino Linotype" w:hAnsi="Palatino Linotype" w:cs="Palatino Linotype"/>
          <w:sz w:val="22"/>
          <w:szCs w:val="22"/>
          <w:lang w:eastAsia="es-MX"/>
        </w:rPr>
        <w:t>vía</w:t>
      </w:r>
      <w:r w:rsidRPr="00DB71ED">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823FBA" w14:textId="77777777" w:rsidR="00641267" w:rsidRPr="00DB71ED" w:rsidRDefault="00641267" w:rsidP="00DB71ED">
      <w:pPr>
        <w:tabs>
          <w:tab w:val="left" w:pos="709"/>
        </w:tabs>
        <w:spacing w:line="360" w:lineRule="auto"/>
        <w:ind w:right="51"/>
        <w:jc w:val="both"/>
        <w:rPr>
          <w:rFonts w:ascii="Palatino Linotype" w:eastAsia="Palatino Linotype" w:hAnsi="Palatino Linotype" w:cs="Palatino Linotype"/>
          <w:lang w:eastAsia="es-MX"/>
        </w:rPr>
      </w:pPr>
    </w:p>
    <w:p w14:paraId="529C3713" w14:textId="77777777" w:rsidR="00DB48F1" w:rsidRDefault="00DB48F1" w:rsidP="00DB48F1">
      <w:pPr>
        <w:tabs>
          <w:tab w:val="left" w:pos="709"/>
        </w:tabs>
        <w:spacing w:line="360" w:lineRule="auto"/>
        <w:ind w:right="51"/>
        <w:jc w:val="both"/>
        <w:rPr>
          <w:rFonts w:ascii="Palatino Linotype" w:hAnsi="Palatino Linotype"/>
          <w:shd w:val="clear" w:color="auto" w:fill="FFFFFF"/>
        </w:rPr>
      </w:pPr>
      <w:r>
        <w:rPr>
          <w:rFonts w:ascii="Palatino Linotype" w:hAnsi="Palatino Linotype" w:cs="Arial"/>
          <w:b/>
          <w:bCs/>
          <w:sz w:val="28"/>
        </w:rPr>
        <w:t>CUARTO.</w:t>
      </w:r>
      <w:r>
        <w:rPr>
          <w:rFonts w:ascii="Palatino Linotype" w:hAnsi="Palatino Linotype"/>
          <w:szCs w:val="17"/>
          <w:lang w:eastAsia="es-ES_tradnl"/>
        </w:rPr>
        <w:t xml:space="preserve"> </w:t>
      </w:r>
      <w:r>
        <w:rPr>
          <w:rFonts w:ascii="Palatino Linotype" w:hAnsi="Palatino Linotype"/>
          <w:b/>
          <w:lang w:eastAsia="es-ES_tradnl"/>
        </w:rPr>
        <w:t>Notifíquese</w:t>
      </w:r>
      <w:r>
        <w:rPr>
          <w:rFonts w:ascii="Palatino Linotype" w:hAnsi="Palatino Linotype"/>
          <w:lang w:eastAsia="es-ES_tradnl"/>
        </w:rPr>
        <w:t xml:space="preserve"> al </w:t>
      </w:r>
      <w:r>
        <w:rPr>
          <w:rFonts w:ascii="Palatino Linotype" w:hAnsi="Palatino Linotype"/>
          <w:b/>
          <w:lang w:eastAsia="es-ES_tradnl"/>
        </w:rPr>
        <w:t>RECURRENTE</w:t>
      </w:r>
      <w:r>
        <w:rPr>
          <w:rFonts w:ascii="Palatino Linotype" w:hAnsi="Palatino Linotype"/>
          <w:lang w:eastAsia="es-ES_tradnl"/>
        </w:rPr>
        <w:t xml:space="preserve"> la presente resolución vía </w:t>
      </w:r>
      <w:r>
        <w:rPr>
          <w:rFonts w:ascii="Palatino Linotype" w:hAnsi="Palatino Linotype" w:cs="Arial"/>
        </w:rPr>
        <w:t>Sistema de Acceso a la Información Mexiquense</w:t>
      </w:r>
      <w:r>
        <w:rPr>
          <w:rFonts w:ascii="Palatino Linotype" w:hAnsi="Palatino Linotype"/>
          <w:lang w:eastAsia="es-ES_tradnl"/>
        </w:rPr>
        <w:t xml:space="preserve"> </w:t>
      </w:r>
      <w:r>
        <w:rPr>
          <w:rFonts w:ascii="Palatino Linotype" w:hAnsi="Palatino Linotype"/>
          <w:b/>
          <w:lang w:eastAsia="es-ES_tradnl"/>
        </w:rPr>
        <w:t>(</w:t>
      </w:r>
      <w:r>
        <w:rPr>
          <w:rFonts w:ascii="Palatino Linotype" w:hAnsi="Palatino Linotype"/>
          <w:b/>
          <w:bCs/>
          <w:lang w:eastAsia="es-ES_tradnl"/>
        </w:rPr>
        <w:t>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y </w:t>
      </w:r>
      <w:r>
        <w:rPr>
          <w:rFonts w:ascii="Palatino Linotype" w:hAnsi="Palatino Linotype"/>
          <w:szCs w:val="17"/>
          <w:lang w:eastAsia="es-ES_tradnl"/>
        </w:rPr>
        <w:t xml:space="preserve">hágase de su conocimiento </w:t>
      </w:r>
      <w:r>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4DF9B05D" w14:textId="24387BC8" w:rsidR="00DB48F1" w:rsidRDefault="00DB48F1" w:rsidP="00DB48F1">
      <w:pPr>
        <w:tabs>
          <w:tab w:val="left" w:pos="709"/>
        </w:tabs>
        <w:spacing w:line="360" w:lineRule="auto"/>
        <w:ind w:right="51"/>
        <w:jc w:val="both"/>
        <w:rPr>
          <w:rFonts w:ascii="Palatino Linotype" w:eastAsia="Palatino Linotype" w:hAnsi="Palatino Linotype" w:cs="Palatino Linotype"/>
          <w:b/>
        </w:rPr>
      </w:pPr>
    </w:p>
    <w:p w14:paraId="25F164F3" w14:textId="77777777" w:rsidR="00DB48F1" w:rsidRDefault="00DB48F1" w:rsidP="00DB48F1">
      <w:pPr>
        <w:tabs>
          <w:tab w:val="left" w:pos="709"/>
        </w:tabs>
        <w:spacing w:line="360" w:lineRule="auto"/>
        <w:ind w:right="51"/>
        <w:jc w:val="both"/>
        <w:rPr>
          <w:rFonts w:ascii="Palatino Linotype" w:eastAsia="Palatino Linotype" w:hAnsi="Palatino Linotype" w:cs="Palatino Linotype"/>
          <w:b/>
        </w:rPr>
      </w:pPr>
    </w:p>
    <w:p w14:paraId="7EEFBF2A" w14:textId="77777777" w:rsidR="00DB48F1" w:rsidRDefault="00DB48F1" w:rsidP="00DB48F1">
      <w:pPr>
        <w:tabs>
          <w:tab w:val="left" w:pos="709"/>
        </w:tabs>
        <w:spacing w:line="360" w:lineRule="auto"/>
        <w:ind w:right="51"/>
        <w:jc w:val="both"/>
        <w:rPr>
          <w:rFonts w:ascii="Palatino Linotype" w:hAnsi="Palatino Linotype"/>
          <w:szCs w:val="17"/>
          <w:lang w:eastAsia="es-ES_tradnl"/>
        </w:rPr>
      </w:pPr>
      <w:r>
        <w:rPr>
          <w:rFonts w:ascii="Palatino Linotype" w:hAnsi="Palatino Linotype"/>
          <w:b/>
          <w:sz w:val="28"/>
          <w:szCs w:val="28"/>
          <w:lang w:eastAsia="es-ES_tradnl"/>
        </w:rPr>
        <w:lastRenderedPageBreak/>
        <w:t>QUINTO.</w:t>
      </w:r>
      <w:r>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C81D78" w14:textId="77777777" w:rsidR="00641267" w:rsidRPr="00DB71ED" w:rsidRDefault="00641267" w:rsidP="00DB71ED">
      <w:pPr>
        <w:tabs>
          <w:tab w:val="left" w:pos="709"/>
        </w:tabs>
        <w:spacing w:line="360" w:lineRule="auto"/>
        <w:ind w:right="51"/>
        <w:jc w:val="both"/>
        <w:rPr>
          <w:rFonts w:ascii="Palatino Linotype" w:hAnsi="Palatino Linotype"/>
          <w:szCs w:val="17"/>
          <w:lang w:eastAsia="es-ES_tradnl"/>
        </w:rPr>
      </w:pPr>
    </w:p>
    <w:p w14:paraId="6BAA3878" w14:textId="6BCC00A6" w:rsidR="00C4081D" w:rsidRPr="00DB71ED" w:rsidRDefault="00C4081D" w:rsidP="00DB71ED">
      <w:pPr>
        <w:spacing w:line="360" w:lineRule="auto"/>
        <w:jc w:val="both"/>
        <w:rPr>
          <w:rFonts w:ascii="Palatino Linotype" w:hAnsi="Palatino Linotype"/>
        </w:rPr>
      </w:pPr>
      <w:r w:rsidRPr="00DB71E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C14F8">
        <w:rPr>
          <w:rFonts w:ascii="Palatino Linotype" w:hAnsi="Palatino Linotype"/>
        </w:rPr>
        <w:t xml:space="preserve"> EMITIENDO VOTO PARTICULAR</w:t>
      </w:r>
      <w:r w:rsidRPr="00DB71ED">
        <w:rPr>
          <w:rFonts w:ascii="Palatino Linotype" w:hAnsi="Palatino Linotype"/>
        </w:rPr>
        <w:t>; SHARON CRISTINA MORALES MARTÍNEZ; LUIS GUSTAVO PARRA NORIEGA</w:t>
      </w:r>
      <w:r w:rsidR="00CC14F8">
        <w:rPr>
          <w:rFonts w:ascii="Palatino Linotype" w:hAnsi="Palatino Linotype"/>
        </w:rPr>
        <w:t xml:space="preserve"> EMITIENDO VOTO PARTICULAR</w:t>
      </w:r>
      <w:r w:rsidRPr="00DB71ED">
        <w:rPr>
          <w:rFonts w:ascii="Palatino Linotype" w:hAnsi="Palatino Linotype"/>
        </w:rPr>
        <w:t xml:space="preserve"> Y GUADALUPE RAMÍREZ PEÑA; EN LA VIGÉSIMA </w:t>
      </w:r>
      <w:r w:rsidR="006522DC" w:rsidRPr="00DB71ED">
        <w:rPr>
          <w:rFonts w:ascii="Palatino Linotype" w:hAnsi="Palatino Linotype"/>
        </w:rPr>
        <w:t xml:space="preserve">CUARTA </w:t>
      </w:r>
      <w:r w:rsidRPr="00DB71ED">
        <w:rPr>
          <w:rFonts w:ascii="Palatino Linotype" w:hAnsi="Palatino Linotype"/>
        </w:rPr>
        <w:t xml:space="preserve">SESIÓN ORDINARIA CELEBRADA EL </w:t>
      </w:r>
      <w:r w:rsidR="006522DC" w:rsidRPr="00DB71ED">
        <w:rPr>
          <w:rFonts w:ascii="Palatino Linotype" w:hAnsi="Palatino Linotype"/>
        </w:rPr>
        <w:t>VEINTIOCHO</w:t>
      </w:r>
      <w:r w:rsidRPr="00DB71ED">
        <w:rPr>
          <w:rFonts w:ascii="Palatino Linotype" w:hAnsi="Palatino Linotype"/>
        </w:rPr>
        <w:t xml:space="preserve"> DE JUNIO DE DOS MIL VEINTITRÉS, ANTE EL SECRETARIO TÉCNICO DEL PLENO, ALEXIS TAPIA RAMÍREZ.</w:t>
      </w:r>
    </w:p>
    <w:p w14:paraId="7C45354C" w14:textId="77777777" w:rsidR="00C4081D" w:rsidRPr="00DB71ED" w:rsidRDefault="00C4081D" w:rsidP="00DB71ED">
      <w:pPr>
        <w:spacing w:line="360" w:lineRule="auto"/>
        <w:jc w:val="both"/>
        <w:rPr>
          <w:rFonts w:ascii="Palatino Linotype" w:hAnsi="Palatino Linotype"/>
          <w:sz w:val="20"/>
          <w:szCs w:val="20"/>
        </w:rPr>
      </w:pPr>
      <w:r w:rsidRPr="00DB71ED">
        <w:rPr>
          <w:rFonts w:ascii="Palatino Linotype" w:hAnsi="Palatino Linotype"/>
          <w:sz w:val="20"/>
          <w:szCs w:val="20"/>
        </w:rPr>
        <w:t>SCMM/BLA/DEMF/CCC</w:t>
      </w:r>
    </w:p>
    <w:p w14:paraId="222EA5FF" w14:textId="72A2E6E0" w:rsidR="00FB34B7" w:rsidRPr="00DB71ED" w:rsidRDefault="00FB34B7" w:rsidP="00DB71ED">
      <w:pPr>
        <w:spacing w:before="100" w:beforeAutospacing="1" w:after="100" w:afterAutospacing="1" w:line="360" w:lineRule="auto"/>
        <w:jc w:val="both"/>
        <w:rPr>
          <w:rFonts w:ascii="Palatino Linotype" w:hAnsi="Palatino Linotype"/>
        </w:rPr>
      </w:pPr>
    </w:p>
    <w:p w14:paraId="6E8004E6" w14:textId="4048F08D" w:rsidR="00FB34B7" w:rsidRPr="00DB71ED" w:rsidRDefault="00FB34B7" w:rsidP="00DB71ED">
      <w:pPr>
        <w:spacing w:before="100" w:beforeAutospacing="1" w:after="100" w:afterAutospacing="1" w:line="360" w:lineRule="auto"/>
        <w:jc w:val="both"/>
        <w:rPr>
          <w:rFonts w:ascii="Palatino Linotype" w:hAnsi="Palatino Linotype"/>
        </w:rPr>
      </w:pPr>
    </w:p>
    <w:p w14:paraId="49413AF2" w14:textId="667F3B11" w:rsidR="00FB34B7" w:rsidRPr="00DB71ED" w:rsidRDefault="00FB34B7" w:rsidP="00DB71ED">
      <w:pPr>
        <w:spacing w:before="100" w:beforeAutospacing="1" w:after="100" w:afterAutospacing="1" w:line="360" w:lineRule="auto"/>
        <w:jc w:val="both"/>
        <w:rPr>
          <w:rFonts w:ascii="Palatino Linotype" w:hAnsi="Palatino Linotype"/>
        </w:rPr>
      </w:pPr>
    </w:p>
    <w:p w14:paraId="3A09DD42" w14:textId="2779FDE7" w:rsidR="00FB34B7" w:rsidRPr="00DB71ED" w:rsidRDefault="00FB34B7" w:rsidP="00DB71ED">
      <w:pPr>
        <w:spacing w:before="100" w:beforeAutospacing="1" w:after="100" w:afterAutospacing="1" w:line="360" w:lineRule="auto"/>
        <w:jc w:val="both"/>
        <w:rPr>
          <w:rFonts w:ascii="Palatino Linotype" w:hAnsi="Palatino Linotype"/>
        </w:rPr>
      </w:pPr>
    </w:p>
    <w:p w14:paraId="3D325CDA" w14:textId="77777777" w:rsidR="00FB34B7" w:rsidRPr="00DB71ED" w:rsidRDefault="00FB34B7" w:rsidP="00DB71ED">
      <w:pPr>
        <w:spacing w:before="100" w:beforeAutospacing="1" w:after="100" w:afterAutospacing="1" w:line="360" w:lineRule="auto"/>
        <w:jc w:val="both"/>
        <w:rPr>
          <w:rFonts w:ascii="Palatino Linotype" w:hAnsi="Palatino Linotype"/>
        </w:rPr>
      </w:pPr>
    </w:p>
    <w:p w14:paraId="478FC6D8" w14:textId="71CC324B" w:rsidR="00B97505" w:rsidRPr="00DB71ED" w:rsidRDefault="00B97505" w:rsidP="00DB71ED">
      <w:pPr>
        <w:spacing w:before="100" w:beforeAutospacing="1" w:after="100" w:afterAutospacing="1" w:line="360" w:lineRule="auto"/>
        <w:jc w:val="both"/>
        <w:rPr>
          <w:rFonts w:ascii="Palatino Linotype" w:hAnsi="Palatino Linotype"/>
        </w:rPr>
      </w:pPr>
    </w:p>
    <w:p w14:paraId="41B261AE" w14:textId="735A228E" w:rsidR="00B97505" w:rsidRPr="00DB71ED" w:rsidRDefault="00B97505" w:rsidP="00DB71ED">
      <w:pPr>
        <w:spacing w:before="100" w:beforeAutospacing="1" w:after="100" w:afterAutospacing="1" w:line="360" w:lineRule="auto"/>
        <w:jc w:val="both"/>
        <w:rPr>
          <w:rFonts w:ascii="Palatino Linotype" w:hAnsi="Palatino Linotype"/>
        </w:rPr>
      </w:pPr>
    </w:p>
    <w:p w14:paraId="63EC9353" w14:textId="05DCCD2B" w:rsidR="00B97505" w:rsidRPr="00DB71ED" w:rsidRDefault="00B97505" w:rsidP="00DB71ED">
      <w:pPr>
        <w:spacing w:before="100" w:beforeAutospacing="1" w:after="100" w:afterAutospacing="1" w:line="360" w:lineRule="auto"/>
        <w:jc w:val="both"/>
        <w:rPr>
          <w:rFonts w:ascii="Palatino Linotype" w:hAnsi="Palatino Linotype"/>
        </w:rPr>
      </w:pPr>
    </w:p>
    <w:p w14:paraId="02B7A153" w14:textId="59B49131" w:rsidR="00B97505" w:rsidRPr="00DB71ED" w:rsidRDefault="00B97505" w:rsidP="00DB71ED">
      <w:pPr>
        <w:spacing w:before="100" w:beforeAutospacing="1" w:after="100" w:afterAutospacing="1" w:line="360" w:lineRule="auto"/>
        <w:jc w:val="both"/>
        <w:rPr>
          <w:rFonts w:ascii="Palatino Linotype" w:hAnsi="Palatino Linotype"/>
        </w:rPr>
      </w:pPr>
    </w:p>
    <w:p w14:paraId="7F32ECCD" w14:textId="5FB369CF" w:rsidR="00B97505" w:rsidRPr="00DB71ED" w:rsidRDefault="00B97505" w:rsidP="00DB71ED">
      <w:pPr>
        <w:spacing w:before="100" w:beforeAutospacing="1" w:after="100" w:afterAutospacing="1" w:line="360" w:lineRule="auto"/>
        <w:jc w:val="both"/>
        <w:rPr>
          <w:rFonts w:ascii="Palatino Linotype" w:hAnsi="Palatino Linotype"/>
        </w:rPr>
      </w:pPr>
    </w:p>
    <w:p w14:paraId="00EF156D" w14:textId="6F15A74C" w:rsidR="00B97505" w:rsidRPr="00DB71ED" w:rsidRDefault="00B97505" w:rsidP="00DB71ED">
      <w:pPr>
        <w:spacing w:before="100" w:beforeAutospacing="1" w:after="100" w:afterAutospacing="1" w:line="360" w:lineRule="auto"/>
        <w:jc w:val="both"/>
        <w:rPr>
          <w:rFonts w:ascii="Palatino Linotype" w:hAnsi="Palatino Linotype"/>
        </w:rPr>
      </w:pPr>
    </w:p>
    <w:p w14:paraId="2CC0115D" w14:textId="5F66DA73" w:rsidR="00B97505" w:rsidRPr="00DB71ED" w:rsidRDefault="00B97505" w:rsidP="00DB71ED">
      <w:pPr>
        <w:spacing w:before="100" w:beforeAutospacing="1" w:after="100" w:afterAutospacing="1" w:line="360" w:lineRule="auto"/>
        <w:jc w:val="both"/>
        <w:rPr>
          <w:rFonts w:ascii="Palatino Linotype" w:hAnsi="Palatino Linotype"/>
        </w:rPr>
      </w:pPr>
    </w:p>
    <w:p w14:paraId="07D75A6D" w14:textId="6BB4C99B" w:rsidR="00B97505" w:rsidRPr="00DB71ED" w:rsidRDefault="00B97505" w:rsidP="00DB71ED">
      <w:pPr>
        <w:spacing w:before="100" w:beforeAutospacing="1" w:after="100" w:afterAutospacing="1" w:line="360" w:lineRule="auto"/>
        <w:jc w:val="both"/>
        <w:rPr>
          <w:rFonts w:ascii="Palatino Linotype" w:hAnsi="Palatino Linotype"/>
        </w:rPr>
      </w:pPr>
    </w:p>
    <w:p w14:paraId="11A7407D" w14:textId="5861B494" w:rsidR="00B97505" w:rsidRPr="00DB71ED" w:rsidRDefault="00B97505" w:rsidP="00DB71ED">
      <w:pPr>
        <w:spacing w:before="100" w:beforeAutospacing="1" w:after="100" w:afterAutospacing="1" w:line="360" w:lineRule="auto"/>
        <w:jc w:val="both"/>
        <w:rPr>
          <w:rFonts w:ascii="Palatino Linotype" w:hAnsi="Palatino Linotype"/>
        </w:rPr>
      </w:pPr>
    </w:p>
    <w:p w14:paraId="25B76F01" w14:textId="77777777" w:rsidR="009D0FFC" w:rsidRPr="00DB71ED" w:rsidRDefault="009D0FFC" w:rsidP="00DB71ED">
      <w:pPr>
        <w:spacing w:before="100" w:beforeAutospacing="1" w:after="100" w:afterAutospacing="1" w:line="360" w:lineRule="auto"/>
        <w:jc w:val="both"/>
        <w:rPr>
          <w:rFonts w:ascii="Palatino Linotype" w:hAnsi="Palatino Linotype"/>
        </w:rPr>
      </w:pPr>
    </w:p>
    <w:sectPr w:rsidR="009D0FFC" w:rsidRPr="00DB71ED"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8DB0E" w14:textId="77777777" w:rsidR="00357B06" w:rsidRDefault="00357B06" w:rsidP="00C80F8C">
      <w:r>
        <w:separator/>
      </w:r>
    </w:p>
  </w:endnote>
  <w:endnote w:type="continuationSeparator" w:id="0">
    <w:p w14:paraId="4A1F13CE" w14:textId="77777777" w:rsidR="00357B06" w:rsidRDefault="00357B0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F41270" w:rsidRPr="0010196A" w:rsidRDefault="00F4127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B21DB">
      <w:rPr>
        <w:rFonts w:ascii="Palatino Linotype" w:hAnsi="Palatino Linotype" w:cs="Arial"/>
        <w:bCs/>
        <w:noProof/>
        <w:sz w:val="22"/>
        <w:szCs w:val="22"/>
      </w:rPr>
      <w:t>61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B21DB">
      <w:rPr>
        <w:rFonts w:ascii="Palatino Linotype" w:hAnsi="Palatino Linotype" w:cs="Arial"/>
        <w:bCs/>
        <w:noProof/>
        <w:sz w:val="22"/>
        <w:szCs w:val="22"/>
      </w:rPr>
      <w:t>64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F41270" w:rsidRPr="0010196A" w:rsidRDefault="00F4127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B21D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B21DB">
      <w:rPr>
        <w:rFonts w:ascii="Palatino Linotype" w:hAnsi="Palatino Linotype" w:cs="Arial"/>
        <w:bCs/>
        <w:noProof/>
        <w:sz w:val="22"/>
        <w:szCs w:val="22"/>
      </w:rPr>
      <w:t>64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FE950" w14:textId="77777777" w:rsidR="00357B06" w:rsidRDefault="00357B06" w:rsidP="00C80F8C">
      <w:r>
        <w:separator/>
      </w:r>
    </w:p>
  </w:footnote>
  <w:footnote w:type="continuationSeparator" w:id="0">
    <w:p w14:paraId="5552A12D" w14:textId="77777777" w:rsidR="00357B06" w:rsidRDefault="00357B06" w:rsidP="00C80F8C">
      <w:r>
        <w:continuationSeparator/>
      </w:r>
    </w:p>
  </w:footnote>
  <w:footnote w:id="1">
    <w:p w14:paraId="02FC4C8E" w14:textId="77777777" w:rsidR="00F41270" w:rsidRPr="00D51E8F" w:rsidRDefault="00F41270" w:rsidP="00A74B00">
      <w:pPr>
        <w:pStyle w:val="Textonotapie"/>
        <w:rPr>
          <w:rFonts w:ascii="Palatino Linotype" w:hAnsi="Palatino Linotype"/>
          <w:b/>
          <w:bCs/>
          <w:i/>
          <w:iCs/>
        </w:rPr>
      </w:pPr>
      <w:r>
        <w:rPr>
          <w:rStyle w:val="Refdenotaalpie"/>
        </w:rPr>
        <w:footnoteRef/>
      </w:r>
      <w:r>
        <w:t xml:space="preserve"> </w:t>
      </w:r>
      <w:r w:rsidRPr="00D51E8F">
        <w:rPr>
          <w:rFonts w:ascii="Palatino Linotype" w:hAnsi="Palatino Linotype"/>
          <w:b/>
          <w:bCs/>
          <w:i/>
          <w:iCs/>
        </w:rPr>
        <w:t>Ley de Transparencia y Acceso a la Información Pública del Estado de México y Municipios</w:t>
      </w:r>
    </w:p>
    <w:p w14:paraId="24119B56" w14:textId="77777777" w:rsidR="00F41270" w:rsidRDefault="00F41270" w:rsidP="00A74B00">
      <w:pPr>
        <w:pStyle w:val="Textonotapie"/>
        <w:rPr>
          <w:rFonts w:ascii="Palatino Linotype" w:hAnsi="Palatino Linotype"/>
          <w:i/>
          <w:iCs/>
        </w:rPr>
      </w:pPr>
      <w:r w:rsidRPr="00D51E8F">
        <w:rPr>
          <w:rFonts w:ascii="Palatino Linotype" w:hAnsi="Palatino Linotype"/>
          <w:b/>
          <w:bCs/>
          <w:i/>
          <w:iCs/>
        </w:rPr>
        <w:t>“Artículo 49.</w:t>
      </w:r>
      <w:r w:rsidRPr="00D51E8F">
        <w:rPr>
          <w:rFonts w:ascii="Palatino Linotype" w:hAnsi="Palatino Linotype"/>
          <w:i/>
          <w:iCs/>
        </w:rPr>
        <w:t xml:space="preserve"> Los Comités de Transparencia tendrán las siguientes atribuciones:</w:t>
      </w:r>
    </w:p>
    <w:p w14:paraId="5280EB1D" w14:textId="77777777" w:rsidR="00F41270" w:rsidRPr="00D51E8F" w:rsidRDefault="00F41270" w:rsidP="00A74B00">
      <w:pPr>
        <w:pStyle w:val="Textonotapie"/>
        <w:rPr>
          <w:rFonts w:ascii="Palatino Linotype" w:hAnsi="Palatino Linotype"/>
          <w:b/>
          <w:bCs/>
          <w:i/>
          <w:iCs/>
        </w:rPr>
      </w:pPr>
      <w:r w:rsidRPr="00D51E8F">
        <w:rPr>
          <w:rFonts w:ascii="Palatino Linotype" w:hAnsi="Palatino Linotype"/>
          <w:b/>
          <w:bCs/>
          <w:i/>
          <w:iCs/>
        </w:rPr>
        <w:t>(…)</w:t>
      </w:r>
    </w:p>
    <w:p w14:paraId="36C8A335" w14:textId="77777777" w:rsidR="00F41270" w:rsidRPr="00D51E8F" w:rsidRDefault="00F41270" w:rsidP="00A74B00">
      <w:pPr>
        <w:pStyle w:val="Textonotapie"/>
        <w:rPr>
          <w:rFonts w:ascii="Palatino Linotype" w:hAnsi="Palatino Linotype"/>
          <w:b/>
          <w:bCs/>
          <w:i/>
          <w:iCs/>
        </w:rPr>
      </w:pPr>
      <w:r w:rsidRPr="00D51E8F">
        <w:rPr>
          <w:rFonts w:ascii="Palatino Linotype" w:hAnsi="Palatino Linotype"/>
          <w:b/>
          <w:bCs/>
          <w:i/>
          <w:iCs/>
        </w:rPr>
        <w:t>XII. Emitir las resoluciones que correspondan para la atención de las solicitudes de información;</w:t>
      </w:r>
    </w:p>
    <w:p w14:paraId="4A2A02C4" w14:textId="77777777" w:rsidR="00F41270" w:rsidRDefault="00F41270" w:rsidP="00A74B00">
      <w:pPr>
        <w:pStyle w:val="Textonotapie"/>
        <w:rPr>
          <w:rFonts w:ascii="Palatino Linotype" w:hAnsi="Palatino Linotype"/>
          <w:b/>
          <w:bCs/>
          <w:i/>
          <w:iCs/>
        </w:rPr>
      </w:pPr>
      <w:r w:rsidRPr="00D51E8F">
        <w:rPr>
          <w:rFonts w:ascii="Palatino Linotype" w:hAnsi="Palatino Linotype"/>
          <w:b/>
          <w:bCs/>
          <w:i/>
          <w:iCs/>
        </w:rPr>
        <w:t>(…)”</w:t>
      </w:r>
    </w:p>
    <w:p w14:paraId="48B9033A" w14:textId="77777777" w:rsidR="00F41270" w:rsidRPr="00D51E8F" w:rsidRDefault="00F41270" w:rsidP="00A74B00">
      <w:pPr>
        <w:pStyle w:val="Textonotapie"/>
        <w:rPr>
          <w:b/>
          <w:bCs/>
          <w:i/>
          <w:iC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41270" w:rsidRDefault="00357B0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41270" w:rsidRPr="0010196A" w:rsidRDefault="00357B0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41270" w:rsidRPr="008F2CCC" w14:paraId="1F097D8A" w14:textId="77777777" w:rsidTr="00625FD4">
      <w:tc>
        <w:tcPr>
          <w:tcW w:w="3261" w:type="dxa"/>
          <w:vMerge w:val="restart"/>
        </w:tcPr>
        <w:p w14:paraId="1F780A0C" w14:textId="1EFF25F4" w:rsidR="00F41270" w:rsidRPr="008F2CCC" w:rsidRDefault="00F41270"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F41270" w:rsidRPr="00664658" w:rsidRDefault="00F4127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18E750D" w:rsidR="00F41270" w:rsidRPr="00664658" w:rsidRDefault="00F41270" w:rsidP="004862B1">
          <w:pPr>
            <w:jc w:val="both"/>
            <w:rPr>
              <w:rFonts w:ascii="Palatino Linotype" w:hAnsi="Palatino Linotype"/>
              <w:b/>
              <w:sz w:val="22"/>
              <w:szCs w:val="22"/>
              <w:lang w:val="es-ES_tradnl"/>
            </w:rPr>
          </w:pPr>
          <w:bookmarkStart w:id="19" w:name="_Hlk102682258"/>
          <w:bookmarkStart w:id="20" w:name="_Hlk98849459"/>
          <w:r>
            <w:rPr>
              <w:rFonts w:ascii="Palatino Linotype" w:hAnsi="Palatino Linotype"/>
              <w:b/>
              <w:bCs/>
              <w:sz w:val="22"/>
              <w:szCs w:val="22"/>
            </w:rPr>
            <w:t>02447</w:t>
          </w:r>
          <w:r w:rsidRPr="00674E6B">
            <w:rPr>
              <w:rFonts w:ascii="Palatino Linotype" w:hAnsi="Palatino Linotype"/>
              <w:b/>
              <w:bCs/>
              <w:sz w:val="22"/>
              <w:szCs w:val="22"/>
            </w:rPr>
            <w:t>/INFOEM/IP/RR/202</w:t>
          </w:r>
          <w:bookmarkEnd w:id="19"/>
          <w:r>
            <w:rPr>
              <w:rFonts w:ascii="Palatino Linotype" w:hAnsi="Palatino Linotype"/>
              <w:b/>
              <w:bCs/>
              <w:sz w:val="22"/>
              <w:szCs w:val="22"/>
            </w:rPr>
            <w:t xml:space="preserve">3 </w:t>
          </w:r>
          <w:bookmarkEnd w:id="20"/>
          <w:r>
            <w:rPr>
              <w:rFonts w:ascii="Palatino Linotype" w:hAnsi="Palatino Linotype"/>
              <w:b/>
              <w:bCs/>
              <w:sz w:val="22"/>
              <w:szCs w:val="22"/>
            </w:rPr>
            <w:t>y acumulado</w:t>
          </w:r>
        </w:p>
      </w:tc>
    </w:tr>
    <w:tr w:rsidR="00F41270" w:rsidRPr="008F2CCC" w14:paraId="049677A3" w14:textId="77777777" w:rsidTr="00625FD4">
      <w:tc>
        <w:tcPr>
          <w:tcW w:w="3261" w:type="dxa"/>
          <w:vMerge/>
        </w:tcPr>
        <w:p w14:paraId="4A21EAC1" w14:textId="5C1F145E" w:rsidR="00F41270" w:rsidRPr="008F2CCC" w:rsidRDefault="00F41270" w:rsidP="00200BFC">
          <w:pPr>
            <w:rPr>
              <w:rFonts w:ascii="Palatino Linotype" w:hAnsi="Palatino Linotype"/>
              <w:b/>
              <w:sz w:val="22"/>
              <w:szCs w:val="22"/>
              <w:lang w:val="es-ES_tradnl"/>
            </w:rPr>
          </w:pPr>
        </w:p>
      </w:tc>
      <w:tc>
        <w:tcPr>
          <w:tcW w:w="2551" w:type="dxa"/>
          <w:shd w:val="clear" w:color="auto" w:fill="auto"/>
        </w:tcPr>
        <w:p w14:paraId="1237BCDE" w14:textId="77777777" w:rsidR="00F41270" w:rsidRPr="00664658" w:rsidRDefault="00F4127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3686A5D" w:rsidR="00F41270" w:rsidRPr="00D41D47" w:rsidRDefault="00F41270" w:rsidP="004862B1">
          <w:pPr>
            <w:jc w:val="both"/>
            <w:rPr>
              <w:rFonts w:ascii="Palatino Linotype" w:hAnsi="Palatino Linotype"/>
              <w:b/>
              <w:sz w:val="22"/>
              <w:szCs w:val="22"/>
              <w:lang w:val="es-ES_tradnl"/>
            </w:rPr>
          </w:pPr>
          <w:r w:rsidRPr="00547A23">
            <w:rPr>
              <w:rFonts w:ascii="Palatino Linotype" w:hAnsi="Palatino Linotype"/>
              <w:b/>
              <w:bCs/>
              <w:sz w:val="22"/>
              <w:szCs w:val="22"/>
            </w:rPr>
            <w:t>Ayuntamiento de Atlacomulco</w:t>
          </w:r>
        </w:p>
      </w:tc>
    </w:tr>
    <w:tr w:rsidR="00F41270" w:rsidRPr="008F2CCC" w14:paraId="72CD087D" w14:textId="77777777" w:rsidTr="00625FD4">
      <w:trPr>
        <w:trHeight w:val="228"/>
      </w:trPr>
      <w:tc>
        <w:tcPr>
          <w:tcW w:w="3261" w:type="dxa"/>
          <w:vMerge/>
        </w:tcPr>
        <w:p w14:paraId="1B78656F" w14:textId="01E6F6F6" w:rsidR="00F41270" w:rsidRPr="008F2CCC" w:rsidRDefault="00F41270" w:rsidP="00200BFC">
          <w:pPr>
            <w:rPr>
              <w:rFonts w:ascii="Palatino Linotype" w:hAnsi="Palatino Linotype"/>
              <w:b/>
              <w:sz w:val="22"/>
              <w:szCs w:val="22"/>
              <w:lang w:val="es-ES_tradnl"/>
            </w:rPr>
          </w:pPr>
        </w:p>
      </w:tc>
      <w:tc>
        <w:tcPr>
          <w:tcW w:w="2551" w:type="dxa"/>
          <w:shd w:val="clear" w:color="auto" w:fill="auto"/>
        </w:tcPr>
        <w:p w14:paraId="74D81628" w14:textId="2A7F7BCB" w:rsidR="00F41270" w:rsidRPr="00664658" w:rsidRDefault="00F41270"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F41270" w:rsidRPr="00664658" w:rsidRDefault="00F41270" w:rsidP="00200BFC">
          <w:pPr>
            <w:jc w:val="both"/>
            <w:rPr>
              <w:rFonts w:ascii="Palatino Linotype" w:hAnsi="Palatino Linotype"/>
              <w:b/>
              <w:sz w:val="22"/>
              <w:szCs w:val="22"/>
              <w:lang w:val="es-ES_tradnl"/>
            </w:rPr>
          </w:pPr>
          <w:bookmarkStart w:id="21" w:name="_Hlk104241680"/>
          <w:r w:rsidRPr="00D9217D">
            <w:rPr>
              <w:rFonts w:ascii="Palatino Linotype" w:hAnsi="Palatino Linotype"/>
              <w:b/>
              <w:bCs/>
              <w:sz w:val="22"/>
              <w:szCs w:val="22"/>
              <w:lang w:val="es-ES_tradnl"/>
            </w:rPr>
            <w:t>Sharon Cristina Morales Martínez</w:t>
          </w:r>
          <w:bookmarkEnd w:id="21"/>
        </w:p>
      </w:tc>
    </w:tr>
  </w:tbl>
  <w:p w14:paraId="3ECB9F0B" w14:textId="77777777" w:rsidR="00F41270" w:rsidRPr="0010196A" w:rsidRDefault="00F4127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41270" w:rsidRPr="0010196A" w:rsidRDefault="00357B0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F41270" w:rsidRPr="008F2CCC" w14:paraId="6ABABA57" w14:textId="77777777" w:rsidTr="00EB19F2">
      <w:tc>
        <w:tcPr>
          <w:tcW w:w="3805" w:type="dxa"/>
          <w:vMerge w:val="restart"/>
          <w:shd w:val="clear" w:color="auto" w:fill="auto"/>
        </w:tcPr>
        <w:p w14:paraId="6AA376CC" w14:textId="1234161B" w:rsidR="00F41270" w:rsidRPr="008F2CCC" w:rsidRDefault="00F41270"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41270" w:rsidRPr="00054284" w:rsidRDefault="00F41270" w:rsidP="003C718E">
          <w:pPr>
            <w:rPr>
              <w:rFonts w:ascii="Palatino Linotype" w:hAnsi="Palatino Linotype"/>
              <w:b/>
              <w:sz w:val="22"/>
              <w:szCs w:val="22"/>
              <w:lang w:val="es-ES_tradnl"/>
            </w:rPr>
          </w:pPr>
          <w:r w:rsidRPr="00054284">
            <w:rPr>
              <w:rFonts w:ascii="Palatino Linotype" w:hAnsi="Palatino Linotype"/>
              <w:b/>
              <w:sz w:val="22"/>
              <w:szCs w:val="22"/>
              <w:lang w:val="es-ES_tradnl"/>
            </w:rPr>
            <w:t>Recurso de Revisión:</w:t>
          </w:r>
        </w:p>
      </w:tc>
      <w:tc>
        <w:tcPr>
          <w:tcW w:w="3095" w:type="dxa"/>
          <w:shd w:val="clear" w:color="auto" w:fill="auto"/>
          <w:vAlign w:val="center"/>
        </w:tcPr>
        <w:p w14:paraId="5F0F5848" w14:textId="18C3FB5A" w:rsidR="00F41270" w:rsidRPr="00054284" w:rsidRDefault="00F41270" w:rsidP="00C34EFF">
          <w:pPr>
            <w:jc w:val="both"/>
            <w:rPr>
              <w:rFonts w:ascii="Palatino Linotype" w:hAnsi="Palatino Linotype"/>
              <w:b/>
              <w:sz w:val="22"/>
              <w:szCs w:val="22"/>
              <w:lang w:val="es-ES_tradnl"/>
            </w:rPr>
          </w:pPr>
          <w:r w:rsidRPr="00547A23">
            <w:rPr>
              <w:rFonts w:ascii="Palatino Linotype" w:hAnsi="Palatino Linotype"/>
              <w:b/>
              <w:bCs/>
              <w:sz w:val="22"/>
              <w:szCs w:val="22"/>
            </w:rPr>
            <w:t>02447</w:t>
          </w:r>
          <w:r>
            <w:rPr>
              <w:rFonts w:ascii="Palatino Linotype" w:hAnsi="Palatino Linotype"/>
              <w:b/>
              <w:bCs/>
              <w:sz w:val="22"/>
              <w:szCs w:val="22"/>
            </w:rPr>
            <w:t>/INFOEM/IP/RR/2023</w:t>
          </w:r>
          <w:r w:rsidRPr="00054284">
            <w:rPr>
              <w:rFonts w:ascii="Palatino Linotype" w:hAnsi="Palatino Linotype"/>
              <w:b/>
              <w:bCs/>
              <w:sz w:val="22"/>
              <w:szCs w:val="22"/>
            </w:rPr>
            <w:t xml:space="preserve"> y acumulado</w:t>
          </w:r>
        </w:p>
      </w:tc>
    </w:tr>
    <w:tr w:rsidR="00F41270" w:rsidRPr="008F2CCC" w14:paraId="3B45FB53" w14:textId="77777777" w:rsidTr="00EB19F2">
      <w:tc>
        <w:tcPr>
          <w:tcW w:w="3805" w:type="dxa"/>
          <w:vMerge/>
          <w:shd w:val="clear" w:color="auto" w:fill="auto"/>
        </w:tcPr>
        <w:p w14:paraId="188B82EF" w14:textId="77777777" w:rsidR="00F41270" w:rsidRPr="008F2CCC" w:rsidRDefault="00F41270" w:rsidP="00344B20">
          <w:pPr>
            <w:rPr>
              <w:rFonts w:ascii="Palatino Linotype" w:hAnsi="Palatino Linotype"/>
              <w:b/>
              <w:sz w:val="22"/>
              <w:szCs w:val="22"/>
              <w:lang w:val="es-ES_tradnl"/>
            </w:rPr>
          </w:pPr>
          <w:bookmarkStart w:id="22" w:name="_Hlk80706940"/>
        </w:p>
      </w:tc>
      <w:tc>
        <w:tcPr>
          <w:tcW w:w="3000" w:type="dxa"/>
          <w:shd w:val="clear" w:color="auto" w:fill="auto"/>
        </w:tcPr>
        <w:p w14:paraId="3B2AD0CF" w14:textId="77777777" w:rsidR="00F41270" w:rsidRPr="00054284" w:rsidRDefault="00F41270" w:rsidP="00344B20">
          <w:pPr>
            <w:rPr>
              <w:rFonts w:ascii="Palatino Linotype" w:hAnsi="Palatino Linotype"/>
              <w:b/>
              <w:sz w:val="22"/>
              <w:szCs w:val="22"/>
              <w:lang w:val="es-ES_tradnl"/>
            </w:rPr>
          </w:pPr>
          <w:r w:rsidRPr="00054284">
            <w:rPr>
              <w:rFonts w:ascii="Palatino Linotype" w:hAnsi="Palatino Linotype"/>
              <w:b/>
              <w:sz w:val="22"/>
              <w:szCs w:val="22"/>
              <w:lang w:val="es-ES_tradnl"/>
            </w:rPr>
            <w:t>Recurrente:</w:t>
          </w:r>
        </w:p>
      </w:tc>
      <w:tc>
        <w:tcPr>
          <w:tcW w:w="3095" w:type="dxa"/>
          <w:shd w:val="clear" w:color="auto" w:fill="auto"/>
          <w:vAlign w:val="center"/>
        </w:tcPr>
        <w:p w14:paraId="749961B3" w14:textId="501A477C" w:rsidR="00F41270" w:rsidRPr="00054284" w:rsidRDefault="00DB21DB" w:rsidP="00344B20">
          <w:pPr>
            <w:jc w:val="both"/>
            <w:rPr>
              <w:rFonts w:ascii="Palatino Linotype" w:hAnsi="Palatino Linotype"/>
              <w:b/>
              <w:sz w:val="22"/>
              <w:szCs w:val="22"/>
              <w:lang w:val="es-ES_tradnl"/>
            </w:rPr>
          </w:pPr>
          <w:r>
            <w:rPr>
              <w:rFonts w:ascii="Palatino Linotype" w:hAnsi="Palatino Linotype"/>
              <w:b/>
              <w:sz w:val="22"/>
              <w:szCs w:val="22"/>
              <w:lang w:val="es-ES_tradnl"/>
            </w:rPr>
            <w:t>XXX</w:t>
          </w:r>
        </w:p>
      </w:tc>
    </w:tr>
    <w:bookmarkEnd w:id="22"/>
    <w:tr w:rsidR="00F41270" w:rsidRPr="008F2CCC" w14:paraId="28A493EB" w14:textId="77777777" w:rsidTr="00EB19F2">
      <w:trPr>
        <w:trHeight w:val="228"/>
      </w:trPr>
      <w:tc>
        <w:tcPr>
          <w:tcW w:w="3805" w:type="dxa"/>
          <w:vMerge/>
          <w:shd w:val="clear" w:color="auto" w:fill="auto"/>
        </w:tcPr>
        <w:p w14:paraId="06C77D31" w14:textId="77777777" w:rsidR="00F41270" w:rsidRPr="008F2CCC" w:rsidRDefault="00F41270" w:rsidP="00344B20">
          <w:pPr>
            <w:rPr>
              <w:rFonts w:ascii="Palatino Linotype" w:hAnsi="Palatino Linotype"/>
              <w:b/>
              <w:sz w:val="22"/>
              <w:szCs w:val="22"/>
              <w:lang w:val="es-ES_tradnl"/>
            </w:rPr>
          </w:pPr>
        </w:p>
      </w:tc>
      <w:tc>
        <w:tcPr>
          <w:tcW w:w="3000" w:type="dxa"/>
          <w:shd w:val="clear" w:color="auto" w:fill="auto"/>
        </w:tcPr>
        <w:p w14:paraId="2E1A72B4" w14:textId="77777777" w:rsidR="00F41270" w:rsidRPr="008F2CCC" w:rsidRDefault="00F41270"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0C9FDF6A" w:rsidR="00F41270" w:rsidRPr="00DC41C8" w:rsidRDefault="00F41270" w:rsidP="00344B20">
          <w:pPr>
            <w:jc w:val="both"/>
            <w:rPr>
              <w:rFonts w:ascii="Palatino Linotype" w:hAnsi="Palatino Linotype"/>
              <w:b/>
              <w:sz w:val="22"/>
              <w:szCs w:val="22"/>
            </w:rPr>
          </w:pPr>
          <w:r w:rsidRPr="00547A23">
            <w:rPr>
              <w:rFonts w:ascii="Palatino Linotype" w:hAnsi="Palatino Linotype"/>
              <w:b/>
              <w:bCs/>
              <w:sz w:val="22"/>
              <w:szCs w:val="22"/>
            </w:rPr>
            <w:t>Ayuntamiento de Atlacomulco</w:t>
          </w:r>
        </w:p>
      </w:tc>
    </w:tr>
    <w:tr w:rsidR="00F41270" w:rsidRPr="008F2CCC" w14:paraId="0F114FF0" w14:textId="77777777" w:rsidTr="00EB19F2">
      <w:tc>
        <w:tcPr>
          <w:tcW w:w="3805" w:type="dxa"/>
          <w:vMerge/>
          <w:shd w:val="clear" w:color="auto" w:fill="auto"/>
        </w:tcPr>
        <w:p w14:paraId="4CCB64BA" w14:textId="77777777" w:rsidR="00F41270" w:rsidRPr="008F2CCC" w:rsidRDefault="00F41270" w:rsidP="00200BFC">
          <w:pPr>
            <w:rPr>
              <w:rFonts w:ascii="Palatino Linotype" w:hAnsi="Palatino Linotype"/>
              <w:b/>
              <w:sz w:val="22"/>
              <w:szCs w:val="22"/>
              <w:lang w:val="es-ES_tradnl"/>
            </w:rPr>
          </w:pPr>
        </w:p>
      </w:tc>
      <w:tc>
        <w:tcPr>
          <w:tcW w:w="3000" w:type="dxa"/>
          <w:shd w:val="clear" w:color="auto" w:fill="auto"/>
        </w:tcPr>
        <w:p w14:paraId="31E422EA" w14:textId="275BBB09" w:rsidR="00F41270" w:rsidRPr="008F2CCC" w:rsidRDefault="00F4127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41270" w:rsidRPr="008F2CCC" w:rsidRDefault="00F4127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41270" w:rsidRPr="0010196A" w:rsidRDefault="00F4127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371C3"/>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42A26"/>
    <w:multiLevelType w:val="hybridMultilevel"/>
    <w:tmpl w:val="D26E7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0" w15:restartNumberingAfterBreak="0">
    <w:nsid w:val="1F3B641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7"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B16591"/>
    <w:multiLevelType w:val="hybridMultilevel"/>
    <w:tmpl w:val="8ED62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64312"/>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F3838"/>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C81BD1"/>
    <w:multiLevelType w:val="hybridMultilevel"/>
    <w:tmpl w:val="6A1AE3F2"/>
    <w:lvl w:ilvl="0" w:tplc="ECB0C0F8">
      <w:start w:val="1"/>
      <w:numFmt w:val="upperLetter"/>
      <w:lvlText w:val="%1)"/>
      <w:lvlJc w:val="left"/>
      <w:pPr>
        <w:ind w:left="1211" w:hanging="360"/>
      </w:pPr>
      <w:rPr>
        <w:rFonts w:hint="default"/>
        <w:b w:val="0"/>
        <w:u w:val="none"/>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086C24"/>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05635D"/>
    <w:multiLevelType w:val="hybridMultilevel"/>
    <w:tmpl w:val="7D6AE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7"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37"/>
  </w:num>
  <w:num w:numId="4">
    <w:abstractNumId w:val="22"/>
  </w:num>
  <w:num w:numId="5">
    <w:abstractNumId w:val="16"/>
  </w:num>
  <w:num w:numId="6">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14"/>
  </w:num>
  <w:num w:numId="9">
    <w:abstractNumId w:val="21"/>
  </w:num>
  <w:num w:numId="10">
    <w:abstractNumId w:val="2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3"/>
  </w:num>
  <w:num w:numId="14">
    <w:abstractNumId w:val="39"/>
  </w:num>
  <w:num w:numId="15">
    <w:abstractNumId w:val="8"/>
  </w:num>
  <w:num w:numId="16">
    <w:abstractNumId w:val="29"/>
  </w:num>
  <w:num w:numId="17">
    <w:abstractNumId w:val="5"/>
  </w:num>
  <w:num w:numId="18">
    <w:abstractNumId w:val="26"/>
  </w:num>
  <w:num w:numId="19">
    <w:abstractNumId w:val="12"/>
  </w:num>
  <w:num w:numId="20">
    <w:abstractNumId w:val="1"/>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3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0"/>
  </w:num>
  <w:num w:numId="30">
    <w:abstractNumId w:val="36"/>
  </w:num>
  <w:num w:numId="31">
    <w:abstractNumId w:val="4"/>
  </w:num>
  <w:num w:numId="32">
    <w:abstractNumId w:val="3"/>
  </w:num>
  <w:num w:numId="33">
    <w:abstractNumId w:val="0"/>
  </w:num>
  <w:num w:numId="34">
    <w:abstractNumId w:val="25"/>
  </w:num>
  <w:num w:numId="35">
    <w:abstractNumId w:val="23"/>
  </w:num>
  <w:num w:numId="36">
    <w:abstractNumId w:val="19"/>
  </w:num>
  <w:num w:numId="37">
    <w:abstractNumId w:val="10"/>
  </w:num>
  <w:num w:numId="38">
    <w:abstractNumId w:val="3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28"/>
  </w:num>
  <w:num w:numId="42">
    <w:abstractNumId w:val="18"/>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1"/>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4C3"/>
    <w:rsid w:val="000018B7"/>
    <w:rsid w:val="00001C0D"/>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4"/>
    <w:rsid w:val="000061AB"/>
    <w:rsid w:val="0000632A"/>
    <w:rsid w:val="0000633D"/>
    <w:rsid w:val="00006728"/>
    <w:rsid w:val="00006AA9"/>
    <w:rsid w:val="00006D43"/>
    <w:rsid w:val="00006EC0"/>
    <w:rsid w:val="00006F2F"/>
    <w:rsid w:val="000070E0"/>
    <w:rsid w:val="00007558"/>
    <w:rsid w:val="000075A8"/>
    <w:rsid w:val="00007AF1"/>
    <w:rsid w:val="00007BAB"/>
    <w:rsid w:val="00007FD8"/>
    <w:rsid w:val="000104F0"/>
    <w:rsid w:val="0001085A"/>
    <w:rsid w:val="000109F4"/>
    <w:rsid w:val="00010A8B"/>
    <w:rsid w:val="00010FCC"/>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B5A"/>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3C57"/>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870"/>
    <w:rsid w:val="00030B10"/>
    <w:rsid w:val="00030CA7"/>
    <w:rsid w:val="0003134F"/>
    <w:rsid w:val="0003153C"/>
    <w:rsid w:val="000317FD"/>
    <w:rsid w:val="00031B70"/>
    <w:rsid w:val="00031C72"/>
    <w:rsid w:val="00031E7E"/>
    <w:rsid w:val="0003212A"/>
    <w:rsid w:val="00032403"/>
    <w:rsid w:val="000328A0"/>
    <w:rsid w:val="00032F93"/>
    <w:rsid w:val="000333BC"/>
    <w:rsid w:val="0003355B"/>
    <w:rsid w:val="000336D0"/>
    <w:rsid w:val="000337B3"/>
    <w:rsid w:val="000337E3"/>
    <w:rsid w:val="000339B9"/>
    <w:rsid w:val="00033C79"/>
    <w:rsid w:val="00033CBE"/>
    <w:rsid w:val="00033E94"/>
    <w:rsid w:val="000344B4"/>
    <w:rsid w:val="00034C4F"/>
    <w:rsid w:val="000355D7"/>
    <w:rsid w:val="00035676"/>
    <w:rsid w:val="00035C89"/>
    <w:rsid w:val="00035CDF"/>
    <w:rsid w:val="00036439"/>
    <w:rsid w:val="000364B0"/>
    <w:rsid w:val="000365DF"/>
    <w:rsid w:val="00036B1A"/>
    <w:rsid w:val="00036B67"/>
    <w:rsid w:val="0003731D"/>
    <w:rsid w:val="00037DDE"/>
    <w:rsid w:val="00037FD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1CA"/>
    <w:rsid w:val="0005069C"/>
    <w:rsid w:val="00050712"/>
    <w:rsid w:val="00050C19"/>
    <w:rsid w:val="00050D47"/>
    <w:rsid w:val="00050FE1"/>
    <w:rsid w:val="0005130C"/>
    <w:rsid w:val="00051ADD"/>
    <w:rsid w:val="00051B43"/>
    <w:rsid w:val="00051D2A"/>
    <w:rsid w:val="0005265B"/>
    <w:rsid w:val="000527F0"/>
    <w:rsid w:val="00052E1B"/>
    <w:rsid w:val="00053036"/>
    <w:rsid w:val="0005335D"/>
    <w:rsid w:val="0005363B"/>
    <w:rsid w:val="00053A25"/>
    <w:rsid w:val="00053FA9"/>
    <w:rsid w:val="00054284"/>
    <w:rsid w:val="000543FA"/>
    <w:rsid w:val="000546E2"/>
    <w:rsid w:val="00054BB2"/>
    <w:rsid w:val="00054CFB"/>
    <w:rsid w:val="000550D6"/>
    <w:rsid w:val="00055200"/>
    <w:rsid w:val="00055458"/>
    <w:rsid w:val="000558A1"/>
    <w:rsid w:val="000559E2"/>
    <w:rsid w:val="00055BF6"/>
    <w:rsid w:val="00055E68"/>
    <w:rsid w:val="00055F61"/>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091E"/>
    <w:rsid w:val="000710D2"/>
    <w:rsid w:val="000715CC"/>
    <w:rsid w:val="00071E62"/>
    <w:rsid w:val="00071FC4"/>
    <w:rsid w:val="0007221D"/>
    <w:rsid w:val="000725D3"/>
    <w:rsid w:val="0007261F"/>
    <w:rsid w:val="00072866"/>
    <w:rsid w:val="00072882"/>
    <w:rsid w:val="000728B7"/>
    <w:rsid w:val="00072954"/>
    <w:rsid w:val="00072CB3"/>
    <w:rsid w:val="00072F36"/>
    <w:rsid w:val="00072F99"/>
    <w:rsid w:val="0007327E"/>
    <w:rsid w:val="000734E9"/>
    <w:rsid w:val="0007367D"/>
    <w:rsid w:val="00073800"/>
    <w:rsid w:val="00073A2F"/>
    <w:rsid w:val="00073BB6"/>
    <w:rsid w:val="0007436D"/>
    <w:rsid w:val="00074599"/>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337"/>
    <w:rsid w:val="0008139C"/>
    <w:rsid w:val="00081B66"/>
    <w:rsid w:val="00081CA0"/>
    <w:rsid w:val="000825DF"/>
    <w:rsid w:val="0008338D"/>
    <w:rsid w:val="0008386E"/>
    <w:rsid w:val="00083958"/>
    <w:rsid w:val="00084079"/>
    <w:rsid w:val="0008420F"/>
    <w:rsid w:val="00084295"/>
    <w:rsid w:val="000847B2"/>
    <w:rsid w:val="00085229"/>
    <w:rsid w:val="0008542A"/>
    <w:rsid w:val="00085585"/>
    <w:rsid w:val="00085973"/>
    <w:rsid w:val="00085A8A"/>
    <w:rsid w:val="00085D2D"/>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4768"/>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C2B"/>
    <w:rsid w:val="000A4E74"/>
    <w:rsid w:val="000A5118"/>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0112"/>
    <w:rsid w:val="000B066C"/>
    <w:rsid w:val="000B11B2"/>
    <w:rsid w:val="000B126F"/>
    <w:rsid w:val="000B17C5"/>
    <w:rsid w:val="000B17FD"/>
    <w:rsid w:val="000B1C78"/>
    <w:rsid w:val="000B1E46"/>
    <w:rsid w:val="000B1F89"/>
    <w:rsid w:val="000B20AC"/>
    <w:rsid w:val="000B296C"/>
    <w:rsid w:val="000B2F55"/>
    <w:rsid w:val="000B321C"/>
    <w:rsid w:val="000B337D"/>
    <w:rsid w:val="000B3DC6"/>
    <w:rsid w:val="000B3DE0"/>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033"/>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1C5"/>
    <w:rsid w:val="000D36DC"/>
    <w:rsid w:val="000D388F"/>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5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BC0"/>
    <w:rsid w:val="00100E68"/>
    <w:rsid w:val="00101492"/>
    <w:rsid w:val="0010158C"/>
    <w:rsid w:val="0010196A"/>
    <w:rsid w:val="00101BFD"/>
    <w:rsid w:val="00101DB1"/>
    <w:rsid w:val="001023A3"/>
    <w:rsid w:val="001027DA"/>
    <w:rsid w:val="001028C2"/>
    <w:rsid w:val="00102AB6"/>
    <w:rsid w:val="00102BE0"/>
    <w:rsid w:val="001030D5"/>
    <w:rsid w:val="0010394F"/>
    <w:rsid w:val="00103DA0"/>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0DCF"/>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B3E"/>
    <w:rsid w:val="00114CC0"/>
    <w:rsid w:val="00114F7C"/>
    <w:rsid w:val="0011502F"/>
    <w:rsid w:val="0011507B"/>
    <w:rsid w:val="00115294"/>
    <w:rsid w:val="001153E5"/>
    <w:rsid w:val="00115499"/>
    <w:rsid w:val="00115DB1"/>
    <w:rsid w:val="00115E6B"/>
    <w:rsid w:val="00115F68"/>
    <w:rsid w:val="00116272"/>
    <w:rsid w:val="0011632B"/>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4CD"/>
    <w:rsid w:val="00121768"/>
    <w:rsid w:val="00121773"/>
    <w:rsid w:val="00121BB3"/>
    <w:rsid w:val="00121CB5"/>
    <w:rsid w:val="00121F77"/>
    <w:rsid w:val="00121FAE"/>
    <w:rsid w:val="00122155"/>
    <w:rsid w:val="00122866"/>
    <w:rsid w:val="00122A1F"/>
    <w:rsid w:val="001234A4"/>
    <w:rsid w:val="00123959"/>
    <w:rsid w:val="00123A57"/>
    <w:rsid w:val="00123D69"/>
    <w:rsid w:val="00124065"/>
    <w:rsid w:val="00124622"/>
    <w:rsid w:val="001246A7"/>
    <w:rsid w:val="001246D6"/>
    <w:rsid w:val="00124F3F"/>
    <w:rsid w:val="00124F52"/>
    <w:rsid w:val="00125294"/>
    <w:rsid w:val="00125459"/>
    <w:rsid w:val="0012577E"/>
    <w:rsid w:val="00125E62"/>
    <w:rsid w:val="001260F9"/>
    <w:rsid w:val="0012616B"/>
    <w:rsid w:val="001263F6"/>
    <w:rsid w:val="001270BF"/>
    <w:rsid w:val="001271AA"/>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D6C"/>
    <w:rsid w:val="00133FE1"/>
    <w:rsid w:val="00134137"/>
    <w:rsid w:val="0013457A"/>
    <w:rsid w:val="0013482D"/>
    <w:rsid w:val="00135198"/>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39D3"/>
    <w:rsid w:val="0014409A"/>
    <w:rsid w:val="001440DA"/>
    <w:rsid w:val="00144BB9"/>
    <w:rsid w:val="0014538F"/>
    <w:rsid w:val="0014543D"/>
    <w:rsid w:val="00145F32"/>
    <w:rsid w:val="00145FC9"/>
    <w:rsid w:val="00146317"/>
    <w:rsid w:val="0014634C"/>
    <w:rsid w:val="0014678C"/>
    <w:rsid w:val="001468C4"/>
    <w:rsid w:val="00146D8A"/>
    <w:rsid w:val="001471C8"/>
    <w:rsid w:val="0014732A"/>
    <w:rsid w:val="00147FCE"/>
    <w:rsid w:val="0015022B"/>
    <w:rsid w:val="0015063D"/>
    <w:rsid w:val="00150AE8"/>
    <w:rsid w:val="00150B44"/>
    <w:rsid w:val="00150BAE"/>
    <w:rsid w:val="00150C8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0B3"/>
    <w:rsid w:val="001543E4"/>
    <w:rsid w:val="00154575"/>
    <w:rsid w:val="00154C2D"/>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93E"/>
    <w:rsid w:val="00164D1B"/>
    <w:rsid w:val="00164DD6"/>
    <w:rsid w:val="00165044"/>
    <w:rsid w:val="00165069"/>
    <w:rsid w:val="00165216"/>
    <w:rsid w:val="00165456"/>
    <w:rsid w:val="001656B7"/>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9F0"/>
    <w:rsid w:val="00172EC4"/>
    <w:rsid w:val="00173460"/>
    <w:rsid w:val="001737DF"/>
    <w:rsid w:val="0017428E"/>
    <w:rsid w:val="00175002"/>
    <w:rsid w:val="001750A1"/>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2AD"/>
    <w:rsid w:val="00177602"/>
    <w:rsid w:val="001777BC"/>
    <w:rsid w:val="001777E2"/>
    <w:rsid w:val="0017781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7F1"/>
    <w:rsid w:val="00184A37"/>
    <w:rsid w:val="00184A75"/>
    <w:rsid w:val="00184B5E"/>
    <w:rsid w:val="00184F8D"/>
    <w:rsid w:val="001852B8"/>
    <w:rsid w:val="001854E0"/>
    <w:rsid w:val="00185812"/>
    <w:rsid w:val="001858FD"/>
    <w:rsid w:val="00185943"/>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292"/>
    <w:rsid w:val="001924B9"/>
    <w:rsid w:val="00192B47"/>
    <w:rsid w:val="0019369B"/>
    <w:rsid w:val="00193D12"/>
    <w:rsid w:val="00193D22"/>
    <w:rsid w:val="00194579"/>
    <w:rsid w:val="0019504F"/>
    <w:rsid w:val="00195093"/>
    <w:rsid w:val="00195288"/>
    <w:rsid w:val="00195289"/>
    <w:rsid w:val="0019536A"/>
    <w:rsid w:val="00195609"/>
    <w:rsid w:val="00195662"/>
    <w:rsid w:val="00195F6E"/>
    <w:rsid w:val="00196022"/>
    <w:rsid w:val="001962AC"/>
    <w:rsid w:val="001969AB"/>
    <w:rsid w:val="00196A42"/>
    <w:rsid w:val="001971FF"/>
    <w:rsid w:val="0019784A"/>
    <w:rsid w:val="00197CD1"/>
    <w:rsid w:val="00197E56"/>
    <w:rsid w:val="00197E6E"/>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9AA"/>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73"/>
    <w:rsid w:val="001C25FC"/>
    <w:rsid w:val="001C26E5"/>
    <w:rsid w:val="001C285A"/>
    <w:rsid w:val="001C2E1F"/>
    <w:rsid w:val="001C33BE"/>
    <w:rsid w:val="001C3B0E"/>
    <w:rsid w:val="001C3B4D"/>
    <w:rsid w:val="001C3FB7"/>
    <w:rsid w:val="001C3FC5"/>
    <w:rsid w:val="001C40A4"/>
    <w:rsid w:val="001C4310"/>
    <w:rsid w:val="001C45B4"/>
    <w:rsid w:val="001C45C2"/>
    <w:rsid w:val="001C4E80"/>
    <w:rsid w:val="001C55E0"/>
    <w:rsid w:val="001C5A3D"/>
    <w:rsid w:val="001C6036"/>
    <w:rsid w:val="001C60DC"/>
    <w:rsid w:val="001C6347"/>
    <w:rsid w:val="001C6A4B"/>
    <w:rsid w:val="001C6C96"/>
    <w:rsid w:val="001C70A8"/>
    <w:rsid w:val="001C70C5"/>
    <w:rsid w:val="001C7515"/>
    <w:rsid w:val="001D027F"/>
    <w:rsid w:val="001D0333"/>
    <w:rsid w:val="001D0375"/>
    <w:rsid w:val="001D03A9"/>
    <w:rsid w:val="001D045E"/>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39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0D9"/>
    <w:rsid w:val="001E72A7"/>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9B"/>
    <w:rsid w:val="002015C4"/>
    <w:rsid w:val="002018F0"/>
    <w:rsid w:val="00201AF1"/>
    <w:rsid w:val="00201B79"/>
    <w:rsid w:val="00201D37"/>
    <w:rsid w:val="00201EFA"/>
    <w:rsid w:val="00202781"/>
    <w:rsid w:val="0020281B"/>
    <w:rsid w:val="00202842"/>
    <w:rsid w:val="002028D5"/>
    <w:rsid w:val="00202960"/>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302"/>
    <w:rsid w:val="00210956"/>
    <w:rsid w:val="00210AF1"/>
    <w:rsid w:val="0021178A"/>
    <w:rsid w:val="00211F81"/>
    <w:rsid w:val="002124D9"/>
    <w:rsid w:val="00212797"/>
    <w:rsid w:val="002129A5"/>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BA3"/>
    <w:rsid w:val="00223E52"/>
    <w:rsid w:val="00224450"/>
    <w:rsid w:val="00224575"/>
    <w:rsid w:val="0022458E"/>
    <w:rsid w:val="0022485D"/>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0EC0"/>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66E1"/>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1F74"/>
    <w:rsid w:val="00252AFC"/>
    <w:rsid w:val="00252B6B"/>
    <w:rsid w:val="002531E4"/>
    <w:rsid w:val="00253426"/>
    <w:rsid w:val="0025368E"/>
    <w:rsid w:val="00253842"/>
    <w:rsid w:val="00253DE8"/>
    <w:rsid w:val="00254045"/>
    <w:rsid w:val="00254349"/>
    <w:rsid w:val="002545FE"/>
    <w:rsid w:val="0025472A"/>
    <w:rsid w:val="00254B87"/>
    <w:rsid w:val="002552B3"/>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AD7"/>
    <w:rsid w:val="002627DD"/>
    <w:rsid w:val="0026333D"/>
    <w:rsid w:val="00263645"/>
    <w:rsid w:val="00263BFE"/>
    <w:rsid w:val="00264036"/>
    <w:rsid w:val="0026488F"/>
    <w:rsid w:val="002653BD"/>
    <w:rsid w:val="0026589A"/>
    <w:rsid w:val="00265BDA"/>
    <w:rsid w:val="00265C48"/>
    <w:rsid w:val="00265CEC"/>
    <w:rsid w:val="00265D9D"/>
    <w:rsid w:val="00265F1F"/>
    <w:rsid w:val="002660D2"/>
    <w:rsid w:val="00266360"/>
    <w:rsid w:val="002663A9"/>
    <w:rsid w:val="0026661B"/>
    <w:rsid w:val="002666E8"/>
    <w:rsid w:val="0026712C"/>
    <w:rsid w:val="00267A9D"/>
    <w:rsid w:val="0027005C"/>
    <w:rsid w:val="0027008F"/>
    <w:rsid w:val="002702BD"/>
    <w:rsid w:val="00270404"/>
    <w:rsid w:val="00270723"/>
    <w:rsid w:val="00270B46"/>
    <w:rsid w:val="00270CBB"/>
    <w:rsid w:val="00270E6B"/>
    <w:rsid w:val="00271378"/>
    <w:rsid w:val="0027142F"/>
    <w:rsid w:val="00271606"/>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16"/>
    <w:rsid w:val="00274E55"/>
    <w:rsid w:val="00275106"/>
    <w:rsid w:val="002756BC"/>
    <w:rsid w:val="00275976"/>
    <w:rsid w:val="002759EB"/>
    <w:rsid w:val="00275A06"/>
    <w:rsid w:val="00275D2C"/>
    <w:rsid w:val="00275E59"/>
    <w:rsid w:val="00275F5A"/>
    <w:rsid w:val="00275FC6"/>
    <w:rsid w:val="002766F9"/>
    <w:rsid w:val="002768BA"/>
    <w:rsid w:val="002768CD"/>
    <w:rsid w:val="00277316"/>
    <w:rsid w:val="00277453"/>
    <w:rsid w:val="00277585"/>
    <w:rsid w:val="00277DD9"/>
    <w:rsid w:val="00277E73"/>
    <w:rsid w:val="0028019C"/>
    <w:rsid w:val="00280B63"/>
    <w:rsid w:val="002814A1"/>
    <w:rsid w:val="0028167B"/>
    <w:rsid w:val="00281AA4"/>
    <w:rsid w:val="00282361"/>
    <w:rsid w:val="0028266C"/>
    <w:rsid w:val="00282679"/>
    <w:rsid w:val="0028270E"/>
    <w:rsid w:val="00282824"/>
    <w:rsid w:val="00282B5F"/>
    <w:rsid w:val="00283424"/>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611"/>
    <w:rsid w:val="002919E5"/>
    <w:rsid w:val="00291CD6"/>
    <w:rsid w:val="00291DDD"/>
    <w:rsid w:val="00292081"/>
    <w:rsid w:val="002922B7"/>
    <w:rsid w:val="002924FE"/>
    <w:rsid w:val="00292588"/>
    <w:rsid w:val="0029289C"/>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AEF"/>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161"/>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0D27"/>
    <w:rsid w:val="002C0FBA"/>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C7DBA"/>
    <w:rsid w:val="002D01EA"/>
    <w:rsid w:val="002D0ADC"/>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D7AF3"/>
    <w:rsid w:val="002E0326"/>
    <w:rsid w:val="002E1112"/>
    <w:rsid w:val="002E1339"/>
    <w:rsid w:val="002E1819"/>
    <w:rsid w:val="002E1A06"/>
    <w:rsid w:val="002E1BB7"/>
    <w:rsid w:val="002E1DAB"/>
    <w:rsid w:val="002E28FF"/>
    <w:rsid w:val="002E298A"/>
    <w:rsid w:val="002E2A1E"/>
    <w:rsid w:val="002E2B3C"/>
    <w:rsid w:val="002E2C96"/>
    <w:rsid w:val="002E2E56"/>
    <w:rsid w:val="002E3095"/>
    <w:rsid w:val="002E3112"/>
    <w:rsid w:val="002E32FA"/>
    <w:rsid w:val="002E355C"/>
    <w:rsid w:val="002E3746"/>
    <w:rsid w:val="002E37E0"/>
    <w:rsid w:val="002E39FB"/>
    <w:rsid w:val="002E43B6"/>
    <w:rsid w:val="002E45A1"/>
    <w:rsid w:val="002E46F6"/>
    <w:rsid w:val="002E4B41"/>
    <w:rsid w:val="002E4D06"/>
    <w:rsid w:val="002E4E69"/>
    <w:rsid w:val="002E5107"/>
    <w:rsid w:val="002E519C"/>
    <w:rsid w:val="002E5263"/>
    <w:rsid w:val="002E55D2"/>
    <w:rsid w:val="002E570A"/>
    <w:rsid w:val="002E5E0D"/>
    <w:rsid w:val="002E5E59"/>
    <w:rsid w:val="002E68B9"/>
    <w:rsid w:val="002E69CD"/>
    <w:rsid w:val="002E6DFA"/>
    <w:rsid w:val="002E6FBF"/>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4F1B"/>
    <w:rsid w:val="002F5860"/>
    <w:rsid w:val="002F59FA"/>
    <w:rsid w:val="002F5BF3"/>
    <w:rsid w:val="002F5CE4"/>
    <w:rsid w:val="002F5F05"/>
    <w:rsid w:val="002F60DF"/>
    <w:rsid w:val="002F6259"/>
    <w:rsid w:val="002F69BB"/>
    <w:rsid w:val="002F6CD6"/>
    <w:rsid w:val="002F6E11"/>
    <w:rsid w:val="002F7564"/>
    <w:rsid w:val="002F7A42"/>
    <w:rsid w:val="002F7C96"/>
    <w:rsid w:val="00300D2C"/>
    <w:rsid w:val="003010C6"/>
    <w:rsid w:val="003013B7"/>
    <w:rsid w:val="003014D5"/>
    <w:rsid w:val="003014F9"/>
    <w:rsid w:val="00301B84"/>
    <w:rsid w:val="00301EEE"/>
    <w:rsid w:val="0030219F"/>
    <w:rsid w:val="00302A55"/>
    <w:rsid w:val="00302B00"/>
    <w:rsid w:val="00302D0E"/>
    <w:rsid w:val="00302FBE"/>
    <w:rsid w:val="003032E0"/>
    <w:rsid w:val="00303671"/>
    <w:rsid w:val="00303AF8"/>
    <w:rsid w:val="00303F67"/>
    <w:rsid w:val="00304085"/>
    <w:rsid w:val="0030426C"/>
    <w:rsid w:val="00304272"/>
    <w:rsid w:val="003044B2"/>
    <w:rsid w:val="00304BA5"/>
    <w:rsid w:val="003051A8"/>
    <w:rsid w:val="003052CB"/>
    <w:rsid w:val="0030546A"/>
    <w:rsid w:val="003056B1"/>
    <w:rsid w:val="003057C2"/>
    <w:rsid w:val="00305CBC"/>
    <w:rsid w:val="00305F6C"/>
    <w:rsid w:val="00306604"/>
    <w:rsid w:val="00306BCD"/>
    <w:rsid w:val="0030725A"/>
    <w:rsid w:val="00307D9E"/>
    <w:rsid w:val="00310168"/>
    <w:rsid w:val="0031029A"/>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4D82"/>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311"/>
    <w:rsid w:val="0032361C"/>
    <w:rsid w:val="00323F80"/>
    <w:rsid w:val="00324214"/>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3"/>
    <w:rsid w:val="00334014"/>
    <w:rsid w:val="0033404C"/>
    <w:rsid w:val="003341A1"/>
    <w:rsid w:val="003343F4"/>
    <w:rsid w:val="003347AD"/>
    <w:rsid w:val="00334840"/>
    <w:rsid w:val="00334D75"/>
    <w:rsid w:val="00335047"/>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511"/>
    <w:rsid w:val="00343D84"/>
    <w:rsid w:val="00343E6F"/>
    <w:rsid w:val="00343F3A"/>
    <w:rsid w:val="003442CD"/>
    <w:rsid w:val="003442F9"/>
    <w:rsid w:val="00344453"/>
    <w:rsid w:val="00344B20"/>
    <w:rsid w:val="00344CDC"/>
    <w:rsid w:val="00345471"/>
    <w:rsid w:val="003455EA"/>
    <w:rsid w:val="003456BB"/>
    <w:rsid w:val="00345C38"/>
    <w:rsid w:val="00346044"/>
    <w:rsid w:val="0034643E"/>
    <w:rsid w:val="003464F8"/>
    <w:rsid w:val="003471ED"/>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898"/>
    <w:rsid w:val="0035691C"/>
    <w:rsid w:val="00356E5D"/>
    <w:rsid w:val="003573B9"/>
    <w:rsid w:val="00357421"/>
    <w:rsid w:val="003576E8"/>
    <w:rsid w:val="00357994"/>
    <w:rsid w:val="00357B06"/>
    <w:rsid w:val="0036004B"/>
    <w:rsid w:val="003604BD"/>
    <w:rsid w:val="003604F7"/>
    <w:rsid w:val="003605BA"/>
    <w:rsid w:val="00360675"/>
    <w:rsid w:val="003606D8"/>
    <w:rsid w:val="003612FD"/>
    <w:rsid w:val="003622CB"/>
    <w:rsid w:val="003628F4"/>
    <w:rsid w:val="0036299D"/>
    <w:rsid w:val="0036306A"/>
    <w:rsid w:val="00364628"/>
    <w:rsid w:val="00364BC7"/>
    <w:rsid w:val="00364E1F"/>
    <w:rsid w:val="00365921"/>
    <w:rsid w:val="00365B1C"/>
    <w:rsid w:val="00365DB3"/>
    <w:rsid w:val="00366295"/>
    <w:rsid w:val="00366317"/>
    <w:rsid w:val="0036634A"/>
    <w:rsid w:val="003663B5"/>
    <w:rsid w:val="003663F5"/>
    <w:rsid w:val="00366756"/>
    <w:rsid w:val="00366DDB"/>
    <w:rsid w:val="00367536"/>
    <w:rsid w:val="0036781E"/>
    <w:rsid w:val="00367832"/>
    <w:rsid w:val="003679CB"/>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75"/>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6B3"/>
    <w:rsid w:val="003769E5"/>
    <w:rsid w:val="00376D31"/>
    <w:rsid w:val="0037703B"/>
    <w:rsid w:val="00377100"/>
    <w:rsid w:val="0037776E"/>
    <w:rsid w:val="0037796A"/>
    <w:rsid w:val="00377DBF"/>
    <w:rsid w:val="003801C2"/>
    <w:rsid w:val="003807A8"/>
    <w:rsid w:val="00380A53"/>
    <w:rsid w:val="00380C9E"/>
    <w:rsid w:val="00381106"/>
    <w:rsid w:val="003815E1"/>
    <w:rsid w:val="00381D02"/>
    <w:rsid w:val="0038271B"/>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58E9"/>
    <w:rsid w:val="0038692F"/>
    <w:rsid w:val="003869E4"/>
    <w:rsid w:val="00386B35"/>
    <w:rsid w:val="00386BFA"/>
    <w:rsid w:val="0038708D"/>
    <w:rsid w:val="003874E5"/>
    <w:rsid w:val="00387604"/>
    <w:rsid w:val="0038767F"/>
    <w:rsid w:val="003907F7"/>
    <w:rsid w:val="003908D3"/>
    <w:rsid w:val="0039203F"/>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A53"/>
    <w:rsid w:val="003A7B0C"/>
    <w:rsid w:val="003A7F6E"/>
    <w:rsid w:val="003B0016"/>
    <w:rsid w:val="003B0AE8"/>
    <w:rsid w:val="003B0C64"/>
    <w:rsid w:val="003B0F91"/>
    <w:rsid w:val="003B2019"/>
    <w:rsid w:val="003B211C"/>
    <w:rsid w:val="003B231F"/>
    <w:rsid w:val="003B2660"/>
    <w:rsid w:val="003B2802"/>
    <w:rsid w:val="003B28B7"/>
    <w:rsid w:val="003B3B43"/>
    <w:rsid w:val="003B3F9D"/>
    <w:rsid w:val="003B4066"/>
    <w:rsid w:val="003B40CF"/>
    <w:rsid w:val="003B418A"/>
    <w:rsid w:val="003B4316"/>
    <w:rsid w:val="003B443B"/>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22C"/>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DDF"/>
    <w:rsid w:val="003F4F0B"/>
    <w:rsid w:val="003F54CE"/>
    <w:rsid w:val="003F58E7"/>
    <w:rsid w:val="003F5BD3"/>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13"/>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9DD"/>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2C3"/>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17"/>
    <w:rsid w:val="004143DE"/>
    <w:rsid w:val="00414689"/>
    <w:rsid w:val="004146E7"/>
    <w:rsid w:val="00414A19"/>
    <w:rsid w:val="004151F9"/>
    <w:rsid w:val="004153B3"/>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22D4"/>
    <w:rsid w:val="00422459"/>
    <w:rsid w:val="00422477"/>
    <w:rsid w:val="0042247B"/>
    <w:rsid w:val="004224F4"/>
    <w:rsid w:val="00422715"/>
    <w:rsid w:val="00422BF1"/>
    <w:rsid w:val="00422F54"/>
    <w:rsid w:val="00423153"/>
    <w:rsid w:val="004232BA"/>
    <w:rsid w:val="004234DA"/>
    <w:rsid w:val="004236B0"/>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D81"/>
    <w:rsid w:val="00434F5B"/>
    <w:rsid w:val="0043508A"/>
    <w:rsid w:val="004351DD"/>
    <w:rsid w:val="0043548E"/>
    <w:rsid w:val="004356D0"/>
    <w:rsid w:val="00435CB4"/>
    <w:rsid w:val="00436020"/>
    <w:rsid w:val="004360B6"/>
    <w:rsid w:val="00436A22"/>
    <w:rsid w:val="00436CA0"/>
    <w:rsid w:val="00436F57"/>
    <w:rsid w:val="004372F3"/>
    <w:rsid w:val="00437A9D"/>
    <w:rsid w:val="00440018"/>
    <w:rsid w:val="00440374"/>
    <w:rsid w:val="00440391"/>
    <w:rsid w:val="00440475"/>
    <w:rsid w:val="004406D8"/>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3AB"/>
    <w:rsid w:val="00445C7A"/>
    <w:rsid w:val="00445D59"/>
    <w:rsid w:val="004460D0"/>
    <w:rsid w:val="004461FB"/>
    <w:rsid w:val="0044621C"/>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167E"/>
    <w:rsid w:val="0045212B"/>
    <w:rsid w:val="00452910"/>
    <w:rsid w:val="00452E74"/>
    <w:rsid w:val="00453185"/>
    <w:rsid w:val="004536A9"/>
    <w:rsid w:val="0045460F"/>
    <w:rsid w:val="00454B3A"/>
    <w:rsid w:val="00454BC7"/>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A6E"/>
    <w:rsid w:val="00460F53"/>
    <w:rsid w:val="00461E41"/>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AF7"/>
    <w:rsid w:val="00466E30"/>
    <w:rsid w:val="004672B1"/>
    <w:rsid w:val="0046736E"/>
    <w:rsid w:val="004678F1"/>
    <w:rsid w:val="00467D65"/>
    <w:rsid w:val="004703AC"/>
    <w:rsid w:val="004718FD"/>
    <w:rsid w:val="00471C89"/>
    <w:rsid w:val="00471E8F"/>
    <w:rsid w:val="00471F27"/>
    <w:rsid w:val="00472203"/>
    <w:rsid w:val="00472B2F"/>
    <w:rsid w:val="00472B53"/>
    <w:rsid w:val="00472EEC"/>
    <w:rsid w:val="0047313A"/>
    <w:rsid w:val="00473992"/>
    <w:rsid w:val="00473D31"/>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C45"/>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870"/>
    <w:rsid w:val="0048694F"/>
    <w:rsid w:val="004873C3"/>
    <w:rsid w:val="00487463"/>
    <w:rsid w:val="004876A3"/>
    <w:rsid w:val="00487F06"/>
    <w:rsid w:val="004901B6"/>
    <w:rsid w:val="00490366"/>
    <w:rsid w:val="004903C3"/>
    <w:rsid w:val="00490622"/>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0E6E"/>
    <w:rsid w:val="004A101A"/>
    <w:rsid w:val="004A1423"/>
    <w:rsid w:val="004A148B"/>
    <w:rsid w:val="004A2B4D"/>
    <w:rsid w:val="004A2D8A"/>
    <w:rsid w:val="004A357C"/>
    <w:rsid w:val="004A39AE"/>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3575"/>
    <w:rsid w:val="004C35E6"/>
    <w:rsid w:val="004C3A9A"/>
    <w:rsid w:val="004C3D1F"/>
    <w:rsid w:val="004C4245"/>
    <w:rsid w:val="004C45EE"/>
    <w:rsid w:val="004C475C"/>
    <w:rsid w:val="004C5464"/>
    <w:rsid w:val="004C597A"/>
    <w:rsid w:val="004C5DF9"/>
    <w:rsid w:val="004C61E8"/>
    <w:rsid w:val="004C64C2"/>
    <w:rsid w:val="004C652E"/>
    <w:rsid w:val="004C71E0"/>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7AC"/>
    <w:rsid w:val="004E6AF7"/>
    <w:rsid w:val="004E6C22"/>
    <w:rsid w:val="004E7738"/>
    <w:rsid w:val="004E78AF"/>
    <w:rsid w:val="004E7DED"/>
    <w:rsid w:val="004E7E86"/>
    <w:rsid w:val="004E7F4E"/>
    <w:rsid w:val="004F00D5"/>
    <w:rsid w:val="004F02D5"/>
    <w:rsid w:val="004F033F"/>
    <w:rsid w:val="004F08E9"/>
    <w:rsid w:val="004F0AA1"/>
    <w:rsid w:val="004F0AFC"/>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A28"/>
    <w:rsid w:val="00511CDF"/>
    <w:rsid w:val="00512195"/>
    <w:rsid w:val="00512843"/>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046"/>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6F9E"/>
    <w:rsid w:val="005271AC"/>
    <w:rsid w:val="0052736F"/>
    <w:rsid w:val="00527D00"/>
    <w:rsid w:val="00530106"/>
    <w:rsid w:val="00530750"/>
    <w:rsid w:val="00530785"/>
    <w:rsid w:val="00530AD1"/>
    <w:rsid w:val="00530C1E"/>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205"/>
    <w:rsid w:val="00535301"/>
    <w:rsid w:val="0053543F"/>
    <w:rsid w:val="005356F6"/>
    <w:rsid w:val="0053596E"/>
    <w:rsid w:val="00535997"/>
    <w:rsid w:val="00535A57"/>
    <w:rsid w:val="00536153"/>
    <w:rsid w:val="005363B1"/>
    <w:rsid w:val="00536915"/>
    <w:rsid w:val="00536A9C"/>
    <w:rsid w:val="00536B5A"/>
    <w:rsid w:val="00536B6B"/>
    <w:rsid w:val="00536BA9"/>
    <w:rsid w:val="00537422"/>
    <w:rsid w:val="00537438"/>
    <w:rsid w:val="00537683"/>
    <w:rsid w:val="0053773B"/>
    <w:rsid w:val="005377CF"/>
    <w:rsid w:val="005405C4"/>
    <w:rsid w:val="005405C6"/>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2B"/>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A23"/>
    <w:rsid w:val="00547AB1"/>
    <w:rsid w:val="00547BC3"/>
    <w:rsid w:val="00547C76"/>
    <w:rsid w:val="00547CCB"/>
    <w:rsid w:val="00547D0B"/>
    <w:rsid w:val="005504D4"/>
    <w:rsid w:val="00550BC4"/>
    <w:rsid w:val="00550E43"/>
    <w:rsid w:val="005515A4"/>
    <w:rsid w:val="00551C93"/>
    <w:rsid w:val="00551ECF"/>
    <w:rsid w:val="0055235E"/>
    <w:rsid w:val="005529BF"/>
    <w:rsid w:val="00552FCF"/>
    <w:rsid w:val="00553081"/>
    <w:rsid w:val="0055374D"/>
    <w:rsid w:val="0055375E"/>
    <w:rsid w:val="00553A6B"/>
    <w:rsid w:val="00553C35"/>
    <w:rsid w:val="00553FB2"/>
    <w:rsid w:val="00554076"/>
    <w:rsid w:val="00554CDC"/>
    <w:rsid w:val="00554CF2"/>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0EAC"/>
    <w:rsid w:val="0056137D"/>
    <w:rsid w:val="0056174D"/>
    <w:rsid w:val="00561B68"/>
    <w:rsid w:val="00561EE5"/>
    <w:rsid w:val="00561FC0"/>
    <w:rsid w:val="00561FDC"/>
    <w:rsid w:val="0056238B"/>
    <w:rsid w:val="00562849"/>
    <w:rsid w:val="005628B0"/>
    <w:rsid w:val="0056290A"/>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4A8"/>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5436"/>
    <w:rsid w:val="00585683"/>
    <w:rsid w:val="0058673A"/>
    <w:rsid w:val="00586A9F"/>
    <w:rsid w:val="00586F53"/>
    <w:rsid w:val="005876A0"/>
    <w:rsid w:val="005878FE"/>
    <w:rsid w:val="00587A35"/>
    <w:rsid w:val="00587C28"/>
    <w:rsid w:val="00587DB7"/>
    <w:rsid w:val="005903CA"/>
    <w:rsid w:val="00590436"/>
    <w:rsid w:val="005905BE"/>
    <w:rsid w:val="00590B67"/>
    <w:rsid w:val="00591013"/>
    <w:rsid w:val="005913B3"/>
    <w:rsid w:val="00591517"/>
    <w:rsid w:val="00591EBB"/>
    <w:rsid w:val="005925F3"/>
    <w:rsid w:val="0059283C"/>
    <w:rsid w:val="00592C49"/>
    <w:rsid w:val="00593178"/>
    <w:rsid w:val="005931D7"/>
    <w:rsid w:val="0059325B"/>
    <w:rsid w:val="005933D6"/>
    <w:rsid w:val="00593535"/>
    <w:rsid w:val="00593857"/>
    <w:rsid w:val="00593ABB"/>
    <w:rsid w:val="0059401A"/>
    <w:rsid w:val="005942DF"/>
    <w:rsid w:val="00594446"/>
    <w:rsid w:val="005945A4"/>
    <w:rsid w:val="0059475B"/>
    <w:rsid w:val="00594C1D"/>
    <w:rsid w:val="0059512E"/>
    <w:rsid w:val="0059570E"/>
    <w:rsid w:val="00596150"/>
    <w:rsid w:val="005963A6"/>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3AE0"/>
    <w:rsid w:val="005A4B84"/>
    <w:rsid w:val="005A4D1B"/>
    <w:rsid w:val="005A523C"/>
    <w:rsid w:val="005A5BB3"/>
    <w:rsid w:val="005A5D7B"/>
    <w:rsid w:val="005A6B81"/>
    <w:rsid w:val="005A6CC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354"/>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802"/>
    <w:rsid w:val="005D0A47"/>
    <w:rsid w:val="005D0A9E"/>
    <w:rsid w:val="005D0DCB"/>
    <w:rsid w:val="005D0FD8"/>
    <w:rsid w:val="005D1149"/>
    <w:rsid w:val="005D169A"/>
    <w:rsid w:val="005D1A4B"/>
    <w:rsid w:val="005D1B56"/>
    <w:rsid w:val="005D1CAE"/>
    <w:rsid w:val="005D272E"/>
    <w:rsid w:val="005D2966"/>
    <w:rsid w:val="005D3012"/>
    <w:rsid w:val="005D3483"/>
    <w:rsid w:val="005D3C5A"/>
    <w:rsid w:val="005D3DC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8BB"/>
    <w:rsid w:val="005E7DA8"/>
    <w:rsid w:val="005F01F9"/>
    <w:rsid w:val="005F02F1"/>
    <w:rsid w:val="005F07CD"/>
    <w:rsid w:val="005F0962"/>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BC"/>
    <w:rsid w:val="005F565C"/>
    <w:rsid w:val="005F56AF"/>
    <w:rsid w:val="005F5EDB"/>
    <w:rsid w:val="005F60AE"/>
    <w:rsid w:val="005F6358"/>
    <w:rsid w:val="005F683C"/>
    <w:rsid w:val="005F6AA0"/>
    <w:rsid w:val="005F6C58"/>
    <w:rsid w:val="005F7038"/>
    <w:rsid w:val="005F79A2"/>
    <w:rsid w:val="005F7FB2"/>
    <w:rsid w:val="00601150"/>
    <w:rsid w:val="006011C5"/>
    <w:rsid w:val="006012F9"/>
    <w:rsid w:val="00601329"/>
    <w:rsid w:val="00601587"/>
    <w:rsid w:val="0060175B"/>
    <w:rsid w:val="006017E2"/>
    <w:rsid w:val="00601AC5"/>
    <w:rsid w:val="00602678"/>
    <w:rsid w:val="00602A6F"/>
    <w:rsid w:val="00602CFC"/>
    <w:rsid w:val="00602E76"/>
    <w:rsid w:val="006044B8"/>
    <w:rsid w:val="006044E8"/>
    <w:rsid w:val="00604619"/>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42"/>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2F"/>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8CB"/>
    <w:rsid w:val="00620BF1"/>
    <w:rsid w:val="00620D6A"/>
    <w:rsid w:val="00620D80"/>
    <w:rsid w:val="0062208D"/>
    <w:rsid w:val="00622581"/>
    <w:rsid w:val="00622674"/>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186"/>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8B7"/>
    <w:rsid w:val="00634D79"/>
    <w:rsid w:val="00634E48"/>
    <w:rsid w:val="00635154"/>
    <w:rsid w:val="006357DE"/>
    <w:rsid w:val="006359A6"/>
    <w:rsid w:val="00635B48"/>
    <w:rsid w:val="00635E0E"/>
    <w:rsid w:val="00636140"/>
    <w:rsid w:val="00636423"/>
    <w:rsid w:val="00636448"/>
    <w:rsid w:val="00637086"/>
    <w:rsid w:val="00637B99"/>
    <w:rsid w:val="00637D80"/>
    <w:rsid w:val="00640222"/>
    <w:rsid w:val="006404C5"/>
    <w:rsid w:val="00640727"/>
    <w:rsid w:val="00640AF2"/>
    <w:rsid w:val="00641267"/>
    <w:rsid w:val="0064155A"/>
    <w:rsid w:val="00641564"/>
    <w:rsid w:val="00641BB8"/>
    <w:rsid w:val="006433AB"/>
    <w:rsid w:val="00643765"/>
    <w:rsid w:val="00643BDF"/>
    <w:rsid w:val="00644195"/>
    <w:rsid w:val="00644293"/>
    <w:rsid w:val="00644DF4"/>
    <w:rsid w:val="0064528E"/>
    <w:rsid w:val="00645426"/>
    <w:rsid w:val="006457A5"/>
    <w:rsid w:val="00645A41"/>
    <w:rsid w:val="00645A5D"/>
    <w:rsid w:val="00645BF4"/>
    <w:rsid w:val="00646958"/>
    <w:rsid w:val="00646DD0"/>
    <w:rsid w:val="00647210"/>
    <w:rsid w:val="006473A5"/>
    <w:rsid w:val="0064794B"/>
    <w:rsid w:val="00647D9F"/>
    <w:rsid w:val="00647F42"/>
    <w:rsid w:val="00650174"/>
    <w:rsid w:val="006505CC"/>
    <w:rsid w:val="006509D6"/>
    <w:rsid w:val="00650DCF"/>
    <w:rsid w:val="00650E40"/>
    <w:rsid w:val="0065107A"/>
    <w:rsid w:val="006516AF"/>
    <w:rsid w:val="00651985"/>
    <w:rsid w:val="00651AEC"/>
    <w:rsid w:val="00651C21"/>
    <w:rsid w:val="0065218E"/>
    <w:rsid w:val="006522DC"/>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9D"/>
    <w:rsid w:val="00656BBE"/>
    <w:rsid w:val="00656CBA"/>
    <w:rsid w:val="00656EB8"/>
    <w:rsid w:val="00657406"/>
    <w:rsid w:val="006578F2"/>
    <w:rsid w:val="00657E72"/>
    <w:rsid w:val="00660118"/>
    <w:rsid w:val="00660136"/>
    <w:rsid w:val="0066098F"/>
    <w:rsid w:val="006612B1"/>
    <w:rsid w:val="00662057"/>
    <w:rsid w:val="0066224A"/>
    <w:rsid w:val="0066225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04"/>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77FAE"/>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E40"/>
    <w:rsid w:val="00683FBE"/>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87B68"/>
    <w:rsid w:val="0069069F"/>
    <w:rsid w:val="00690B17"/>
    <w:rsid w:val="00691932"/>
    <w:rsid w:val="00691B81"/>
    <w:rsid w:val="00692134"/>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7AD"/>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97F"/>
    <w:rsid w:val="006A4EB1"/>
    <w:rsid w:val="006A52A9"/>
    <w:rsid w:val="006A5322"/>
    <w:rsid w:val="006A5708"/>
    <w:rsid w:val="006A5B63"/>
    <w:rsid w:val="006A5B90"/>
    <w:rsid w:val="006A6BEF"/>
    <w:rsid w:val="006A71F6"/>
    <w:rsid w:val="006A76F5"/>
    <w:rsid w:val="006A7765"/>
    <w:rsid w:val="006A7E8A"/>
    <w:rsid w:val="006A7FE7"/>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16B"/>
    <w:rsid w:val="006B6563"/>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3F0"/>
    <w:rsid w:val="006D1488"/>
    <w:rsid w:val="006D1B0A"/>
    <w:rsid w:val="006D1BDD"/>
    <w:rsid w:val="006D201B"/>
    <w:rsid w:val="006D2023"/>
    <w:rsid w:val="006D2500"/>
    <w:rsid w:val="006D2625"/>
    <w:rsid w:val="006D29AE"/>
    <w:rsid w:val="006D2AB4"/>
    <w:rsid w:val="006D2CA2"/>
    <w:rsid w:val="006D2D7F"/>
    <w:rsid w:val="006D342E"/>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5F8"/>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B5C"/>
    <w:rsid w:val="00703C28"/>
    <w:rsid w:val="00703D94"/>
    <w:rsid w:val="00704270"/>
    <w:rsid w:val="007042CF"/>
    <w:rsid w:val="0070431A"/>
    <w:rsid w:val="00704764"/>
    <w:rsid w:val="007047FD"/>
    <w:rsid w:val="007049EF"/>
    <w:rsid w:val="00704C44"/>
    <w:rsid w:val="00704CC0"/>
    <w:rsid w:val="00704F60"/>
    <w:rsid w:val="00705122"/>
    <w:rsid w:val="0070528E"/>
    <w:rsid w:val="00705291"/>
    <w:rsid w:val="007053D7"/>
    <w:rsid w:val="00705741"/>
    <w:rsid w:val="007059E7"/>
    <w:rsid w:val="00706383"/>
    <w:rsid w:val="007066E2"/>
    <w:rsid w:val="0070684E"/>
    <w:rsid w:val="00706937"/>
    <w:rsid w:val="00707174"/>
    <w:rsid w:val="00707756"/>
    <w:rsid w:val="00707F2D"/>
    <w:rsid w:val="00710016"/>
    <w:rsid w:val="00710255"/>
    <w:rsid w:val="00710563"/>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BB"/>
    <w:rsid w:val="007149EA"/>
    <w:rsid w:val="007158E0"/>
    <w:rsid w:val="00715F78"/>
    <w:rsid w:val="00716124"/>
    <w:rsid w:val="007161A6"/>
    <w:rsid w:val="00716989"/>
    <w:rsid w:val="007169E1"/>
    <w:rsid w:val="00716DD2"/>
    <w:rsid w:val="00716F76"/>
    <w:rsid w:val="0071714C"/>
    <w:rsid w:val="00717377"/>
    <w:rsid w:val="00717401"/>
    <w:rsid w:val="00717925"/>
    <w:rsid w:val="00717BD1"/>
    <w:rsid w:val="00717F9A"/>
    <w:rsid w:val="0072000B"/>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6C8"/>
    <w:rsid w:val="00723AE2"/>
    <w:rsid w:val="00723C97"/>
    <w:rsid w:val="00723D0D"/>
    <w:rsid w:val="00723D41"/>
    <w:rsid w:val="00723E45"/>
    <w:rsid w:val="00724111"/>
    <w:rsid w:val="0072452F"/>
    <w:rsid w:val="00724EC4"/>
    <w:rsid w:val="00725193"/>
    <w:rsid w:val="007253FF"/>
    <w:rsid w:val="007256AC"/>
    <w:rsid w:val="007256C8"/>
    <w:rsid w:val="007257BF"/>
    <w:rsid w:val="00725ED3"/>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BFB"/>
    <w:rsid w:val="00732DA8"/>
    <w:rsid w:val="00732FA0"/>
    <w:rsid w:val="007330C3"/>
    <w:rsid w:val="0073311C"/>
    <w:rsid w:val="00733E52"/>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813"/>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1F1"/>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51C"/>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B84"/>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EE4"/>
    <w:rsid w:val="00766F36"/>
    <w:rsid w:val="00767708"/>
    <w:rsid w:val="00767876"/>
    <w:rsid w:val="00767A22"/>
    <w:rsid w:val="00767B3E"/>
    <w:rsid w:val="0077027E"/>
    <w:rsid w:val="00770379"/>
    <w:rsid w:val="00770433"/>
    <w:rsid w:val="007707A0"/>
    <w:rsid w:val="00770937"/>
    <w:rsid w:val="00770A6A"/>
    <w:rsid w:val="00770E25"/>
    <w:rsid w:val="00771077"/>
    <w:rsid w:val="00771842"/>
    <w:rsid w:val="00771858"/>
    <w:rsid w:val="0077206D"/>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EAC"/>
    <w:rsid w:val="00775F47"/>
    <w:rsid w:val="007761AE"/>
    <w:rsid w:val="007762FF"/>
    <w:rsid w:val="00776418"/>
    <w:rsid w:val="0077675A"/>
    <w:rsid w:val="00777064"/>
    <w:rsid w:val="0077714C"/>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558"/>
    <w:rsid w:val="00782C2E"/>
    <w:rsid w:val="00782CD2"/>
    <w:rsid w:val="007835F2"/>
    <w:rsid w:val="00784081"/>
    <w:rsid w:val="00784564"/>
    <w:rsid w:val="007846D1"/>
    <w:rsid w:val="00784B31"/>
    <w:rsid w:val="00784B9D"/>
    <w:rsid w:val="00784BB6"/>
    <w:rsid w:val="00784D5E"/>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876DF"/>
    <w:rsid w:val="00790297"/>
    <w:rsid w:val="00790A00"/>
    <w:rsid w:val="00790CA5"/>
    <w:rsid w:val="00790CE5"/>
    <w:rsid w:val="007910E7"/>
    <w:rsid w:val="007918D1"/>
    <w:rsid w:val="00791C00"/>
    <w:rsid w:val="00791E3B"/>
    <w:rsid w:val="0079212B"/>
    <w:rsid w:val="007921BE"/>
    <w:rsid w:val="007924D4"/>
    <w:rsid w:val="007925D7"/>
    <w:rsid w:val="0079262C"/>
    <w:rsid w:val="00792819"/>
    <w:rsid w:val="00792979"/>
    <w:rsid w:val="00792DFF"/>
    <w:rsid w:val="007930FE"/>
    <w:rsid w:val="00793158"/>
    <w:rsid w:val="007931A5"/>
    <w:rsid w:val="007932F1"/>
    <w:rsid w:val="00793324"/>
    <w:rsid w:val="00793619"/>
    <w:rsid w:val="00793620"/>
    <w:rsid w:val="00793670"/>
    <w:rsid w:val="00793B5D"/>
    <w:rsid w:val="00794067"/>
    <w:rsid w:val="007940E5"/>
    <w:rsid w:val="00794131"/>
    <w:rsid w:val="007943FF"/>
    <w:rsid w:val="00794540"/>
    <w:rsid w:val="00794939"/>
    <w:rsid w:val="00795322"/>
    <w:rsid w:val="00795DB8"/>
    <w:rsid w:val="00796094"/>
    <w:rsid w:val="0079662A"/>
    <w:rsid w:val="0079667A"/>
    <w:rsid w:val="00796713"/>
    <w:rsid w:val="007973E5"/>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4BA"/>
    <w:rsid w:val="007A2A09"/>
    <w:rsid w:val="007A2AB1"/>
    <w:rsid w:val="007A2F02"/>
    <w:rsid w:val="007A30B1"/>
    <w:rsid w:val="007A3287"/>
    <w:rsid w:val="007A3395"/>
    <w:rsid w:val="007A33F1"/>
    <w:rsid w:val="007A356D"/>
    <w:rsid w:val="007A362E"/>
    <w:rsid w:val="007A3822"/>
    <w:rsid w:val="007A39A2"/>
    <w:rsid w:val="007A39BA"/>
    <w:rsid w:val="007A3B0A"/>
    <w:rsid w:val="007A3D85"/>
    <w:rsid w:val="007A4A82"/>
    <w:rsid w:val="007A4C46"/>
    <w:rsid w:val="007A4CC2"/>
    <w:rsid w:val="007A4F93"/>
    <w:rsid w:val="007A4FB6"/>
    <w:rsid w:val="007A51AB"/>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A7FEC"/>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D8C"/>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5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DE3"/>
    <w:rsid w:val="007D4FF9"/>
    <w:rsid w:val="007D506C"/>
    <w:rsid w:val="007D5250"/>
    <w:rsid w:val="007D57C3"/>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168D"/>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0CC2"/>
    <w:rsid w:val="007F1457"/>
    <w:rsid w:val="007F1CB7"/>
    <w:rsid w:val="007F21F8"/>
    <w:rsid w:val="007F2232"/>
    <w:rsid w:val="007F227D"/>
    <w:rsid w:val="007F2377"/>
    <w:rsid w:val="007F245F"/>
    <w:rsid w:val="007F28C5"/>
    <w:rsid w:val="007F2E0E"/>
    <w:rsid w:val="007F3971"/>
    <w:rsid w:val="007F3DA6"/>
    <w:rsid w:val="007F4051"/>
    <w:rsid w:val="007F411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6D6D"/>
    <w:rsid w:val="007F75A8"/>
    <w:rsid w:val="007F7776"/>
    <w:rsid w:val="00801018"/>
    <w:rsid w:val="008011A7"/>
    <w:rsid w:val="008012EA"/>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C71"/>
    <w:rsid w:val="00806D9B"/>
    <w:rsid w:val="008076D1"/>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548"/>
    <w:rsid w:val="00816685"/>
    <w:rsid w:val="0081688A"/>
    <w:rsid w:val="00816903"/>
    <w:rsid w:val="00816A6B"/>
    <w:rsid w:val="00816D2E"/>
    <w:rsid w:val="008170E4"/>
    <w:rsid w:val="008170FC"/>
    <w:rsid w:val="008175CE"/>
    <w:rsid w:val="0081786A"/>
    <w:rsid w:val="008178E3"/>
    <w:rsid w:val="00817CC5"/>
    <w:rsid w:val="00817E01"/>
    <w:rsid w:val="00817F88"/>
    <w:rsid w:val="00820059"/>
    <w:rsid w:val="00820305"/>
    <w:rsid w:val="00820488"/>
    <w:rsid w:val="00820B21"/>
    <w:rsid w:val="00820B9B"/>
    <w:rsid w:val="00820D1B"/>
    <w:rsid w:val="0082157F"/>
    <w:rsid w:val="00822643"/>
    <w:rsid w:val="0082293F"/>
    <w:rsid w:val="00822E25"/>
    <w:rsid w:val="00823142"/>
    <w:rsid w:val="008231D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16B"/>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09"/>
    <w:rsid w:val="00831F95"/>
    <w:rsid w:val="00831FA8"/>
    <w:rsid w:val="00831FBF"/>
    <w:rsid w:val="008320A5"/>
    <w:rsid w:val="00832290"/>
    <w:rsid w:val="008322BB"/>
    <w:rsid w:val="00832810"/>
    <w:rsid w:val="00832858"/>
    <w:rsid w:val="00832E2C"/>
    <w:rsid w:val="00833070"/>
    <w:rsid w:val="008330EA"/>
    <w:rsid w:val="008331B6"/>
    <w:rsid w:val="008344F9"/>
    <w:rsid w:val="008345ED"/>
    <w:rsid w:val="00834966"/>
    <w:rsid w:val="00835248"/>
    <w:rsid w:val="00835783"/>
    <w:rsid w:val="00835927"/>
    <w:rsid w:val="00835988"/>
    <w:rsid w:val="00835A95"/>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420"/>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2"/>
    <w:rsid w:val="00847A4A"/>
    <w:rsid w:val="00850321"/>
    <w:rsid w:val="008505AA"/>
    <w:rsid w:val="0085064A"/>
    <w:rsid w:val="00850902"/>
    <w:rsid w:val="008513EE"/>
    <w:rsid w:val="00851822"/>
    <w:rsid w:val="00851C51"/>
    <w:rsid w:val="00851E2C"/>
    <w:rsid w:val="008522D2"/>
    <w:rsid w:val="0085245C"/>
    <w:rsid w:val="0085253C"/>
    <w:rsid w:val="008526EF"/>
    <w:rsid w:val="008527A8"/>
    <w:rsid w:val="00852896"/>
    <w:rsid w:val="00852A50"/>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1EF"/>
    <w:rsid w:val="00857307"/>
    <w:rsid w:val="00857340"/>
    <w:rsid w:val="00857699"/>
    <w:rsid w:val="008577A8"/>
    <w:rsid w:val="008602B6"/>
    <w:rsid w:val="008603DA"/>
    <w:rsid w:val="0086079C"/>
    <w:rsid w:val="00860D75"/>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4D0"/>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2A9A"/>
    <w:rsid w:val="0087324A"/>
    <w:rsid w:val="008741A6"/>
    <w:rsid w:val="00874233"/>
    <w:rsid w:val="00874368"/>
    <w:rsid w:val="008744AE"/>
    <w:rsid w:val="00874AE4"/>
    <w:rsid w:val="00874F99"/>
    <w:rsid w:val="008756FA"/>
    <w:rsid w:val="00875E41"/>
    <w:rsid w:val="008765F6"/>
    <w:rsid w:val="00876610"/>
    <w:rsid w:val="00876B6F"/>
    <w:rsid w:val="00876E10"/>
    <w:rsid w:val="00876E2A"/>
    <w:rsid w:val="00876E5C"/>
    <w:rsid w:val="008772F4"/>
    <w:rsid w:val="00877523"/>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8FA"/>
    <w:rsid w:val="0089193E"/>
    <w:rsid w:val="00891A3B"/>
    <w:rsid w:val="008920D1"/>
    <w:rsid w:val="0089272F"/>
    <w:rsid w:val="00892774"/>
    <w:rsid w:val="008929EC"/>
    <w:rsid w:val="00892AFC"/>
    <w:rsid w:val="00892B45"/>
    <w:rsid w:val="00892C37"/>
    <w:rsid w:val="008932A9"/>
    <w:rsid w:val="0089336B"/>
    <w:rsid w:val="00893451"/>
    <w:rsid w:val="00893609"/>
    <w:rsid w:val="00893A8F"/>
    <w:rsid w:val="008943F8"/>
    <w:rsid w:val="00894CBB"/>
    <w:rsid w:val="00894DC7"/>
    <w:rsid w:val="008950DB"/>
    <w:rsid w:val="008950DD"/>
    <w:rsid w:val="0089531A"/>
    <w:rsid w:val="00895B09"/>
    <w:rsid w:val="00895D8A"/>
    <w:rsid w:val="00895E48"/>
    <w:rsid w:val="008964EA"/>
    <w:rsid w:val="0089689B"/>
    <w:rsid w:val="00896DB8"/>
    <w:rsid w:val="0089723B"/>
    <w:rsid w:val="0089769F"/>
    <w:rsid w:val="008978A4"/>
    <w:rsid w:val="00897D77"/>
    <w:rsid w:val="00897EE1"/>
    <w:rsid w:val="008A0125"/>
    <w:rsid w:val="008A040A"/>
    <w:rsid w:val="008A06A4"/>
    <w:rsid w:val="008A07E4"/>
    <w:rsid w:val="008A0B47"/>
    <w:rsid w:val="008A1390"/>
    <w:rsid w:val="008A1BFD"/>
    <w:rsid w:val="008A1FD4"/>
    <w:rsid w:val="008A2328"/>
    <w:rsid w:val="008A267B"/>
    <w:rsid w:val="008A2762"/>
    <w:rsid w:val="008A27D6"/>
    <w:rsid w:val="008A29B1"/>
    <w:rsid w:val="008A29CE"/>
    <w:rsid w:val="008A2C94"/>
    <w:rsid w:val="008A3319"/>
    <w:rsid w:val="008A3331"/>
    <w:rsid w:val="008A353E"/>
    <w:rsid w:val="008A372C"/>
    <w:rsid w:val="008A3B8A"/>
    <w:rsid w:val="008A3D48"/>
    <w:rsid w:val="008A3E74"/>
    <w:rsid w:val="008A3FF9"/>
    <w:rsid w:val="008A433B"/>
    <w:rsid w:val="008A446F"/>
    <w:rsid w:val="008A4488"/>
    <w:rsid w:val="008A47EA"/>
    <w:rsid w:val="008A4873"/>
    <w:rsid w:val="008A4B7C"/>
    <w:rsid w:val="008A5299"/>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2CA6"/>
    <w:rsid w:val="008B3120"/>
    <w:rsid w:val="008B31C8"/>
    <w:rsid w:val="008B34DD"/>
    <w:rsid w:val="008B39BD"/>
    <w:rsid w:val="008B42B3"/>
    <w:rsid w:val="008B4458"/>
    <w:rsid w:val="008B5001"/>
    <w:rsid w:val="008B555A"/>
    <w:rsid w:val="008B5C4C"/>
    <w:rsid w:val="008B6141"/>
    <w:rsid w:val="008B63C9"/>
    <w:rsid w:val="008B6925"/>
    <w:rsid w:val="008B6D5D"/>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7F5"/>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A8E"/>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2D3"/>
    <w:rsid w:val="008E03AD"/>
    <w:rsid w:val="008E0597"/>
    <w:rsid w:val="008E06FC"/>
    <w:rsid w:val="008E0942"/>
    <w:rsid w:val="008E1A1B"/>
    <w:rsid w:val="008E1A8A"/>
    <w:rsid w:val="008E1AE8"/>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79E"/>
    <w:rsid w:val="008F5901"/>
    <w:rsid w:val="008F5D5A"/>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4EA3"/>
    <w:rsid w:val="009054F7"/>
    <w:rsid w:val="00905581"/>
    <w:rsid w:val="00905693"/>
    <w:rsid w:val="00905794"/>
    <w:rsid w:val="00905929"/>
    <w:rsid w:val="00905B09"/>
    <w:rsid w:val="00905B13"/>
    <w:rsid w:val="00905B9C"/>
    <w:rsid w:val="00906A95"/>
    <w:rsid w:val="0090705B"/>
    <w:rsid w:val="00907166"/>
    <w:rsid w:val="009074AD"/>
    <w:rsid w:val="00907F2E"/>
    <w:rsid w:val="00910A5A"/>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E9F"/>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359"/>
    <w:rsid w:val="00925B6A"/>
    <w:rsid w:val="009262F9"/>
    <w:rsid w:val="00926554"/>
    <w:rsid w:val="00926AFD"/>
    <w:rsid w:val="00926B8B"/>
    <w:rsid w:val="00926C88"/>
    <w:rsid w:val="00926DDC"/>
    <w:rsid w:val="00927525"/>
    <w:rsid w:val="00927577"/>
    <w:rsid w:val="00927999"/>
    <w:rsid w:val="00927AFB"/>
    <w:rsid w:val="00927BD5"/>
    <w:rsid w:val="00927CA5"/>
    <w:rsid w:val="00927F16"/>
    <w:rsid w:val="00927FFA"/>
    <w:rsid w:val="00931194"/>
    <w:rsid w:val="0093124D"/>
    <w:rsid w:val="009314FE"/>
    <w:rsid w:val="009317DB"/>
    <w:rsid w:val="00931A1C"/>
    <w:rsid w:val="00931B77"/>
    <w:rsid w:val="0093204F"/>
    <w:rsid w:val="009332D9"/>
    <w:rsid w:val="009335DA"/>
    <w:rsid w:val="009337B5"/>
    <w:rsid w:val="00933898"/>
    <w:rsid w:val="00933983"/>
    <w:rsid w:val="00933ED1"/>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216"/>
    <w:rsid w:val="00937DB0"/>
    <w:rsid w:val="00937F6C"/>
    <w:rsid w:val="00940505"/>
    <w:rsid w:val="0094077F"/>
    <w:rsid w:val="009408FE"/>
    <w:rsid w:val="00940972"/>
    <w:rsid w:val="00940B13"/>
    <w:rsid w:val="00940CDA"/>
    <w:rsid w:val="00940D58"/>
    <w:rsid w:val="009410B1"/>
    <w:rsid w:val="00941567"/>
    <w:rsid w:val="00941577"/>
    <w:rsid w:val="009418EA"/>
    <w:rsid w:val="0094215F"/>
    <w:rsid w:val="0094237F"/>
    <w:rsid w:val="0094271F"/>
    <w:rsid w:val="00942844"/>
    <w:rsid w:val="0094292A"/>
    <w:rsid w:val="00942934"/>
    <w:rsid w:val="00942B5A"/>
    <w:rsid w:val="009430A6"/>
    <w:rsid w:val="00943276"/>
    <w:rsid w:val="0094327C"/>
    <w:rsid w:val="00943778"/>
    <w:rsid w:val="009437EF"/>
    <w:rsid w:val="00943954"/>
    <w:rsid w:val="00943A1C"/>
    <w:rsid w:val="00943BBB"/>
    <w:rsid w:val="00943F0A"/>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7DD"/>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61A"/>
    <w:rsid w:val="00961B82"/>
    <w:rsid w:val="00961CA2"/>
    <w:rsid w:val="00961DB2"/>
    <w:rsid w:val="00962058"/>
    <w:rsid w:val="009620CF"/>
    <w:rsid w:val="009621DF"/>
    <w:rsid w:val="00962209"/>
    <w:rsid w:val="00962462"/>
    <w:rsid w:val="009625FE"/>
    <w:rsid w:val="00962612"/>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897"/>
    <w:rsid w:val="00970E84"/>
    <w:rsid w:val="00970EA0"/>
    <w:rsid w:val="00971350"/>
    <w:rsid w:val="009717ED"/>
    <w:rsid w:val="00971B75"/>
    <w:rsid w:val="009720AD"/>
    <w:rsid w:val="00972697"/>
    <w:rsid w:val="0097283E"/>
    <w:rsid w:val="009728ED"/>
    <w:rsid w:val="00972F05"/>
    <w:rsid w:val="009739DD"/>
    <w:rsid w:val="009739F6"/>
    <w:rsid w:val="00973BFE"/>
    <w:rsid w:val="00973BFF"/>
    <w:rsid w:val="00973C3D"/>
    <w:rsid w:val="00973D02"/>
    <w:rsid w:val="00974465"/>
    <w:rsid w:val="00974498"/>
    <w:rsid w:val="009749E3"/>
    <w:rsid w:val="009754E3"/>
    <w:rsid w:val="00975616"/>
    <w:rsid w:val="0097580B"/>
    <w:rsid w:val="00975EB9"/>
    <w:rsid w:val="0097644E"/>
    <w:rsid w:val="0097644F"/>
    <w:rsid w:val="0097752C"/>
    <w:rsid w:val="009776B8"/>
    <w:rsid w:val="00977756"/>
    <w:rsid w:val="00977934"/>
    <w:rsid w:val="00977935"/>
    <w:rsid w:val="00977C10"/>
    <w:rsid w:val="00977EBC"/>
    <w:rsid w:val="009805B5"/>
    <w:rsid w:val="009805DC"/>
    <w:rsid w:val="00980E78"/>
    <w:rsid w:val="009813F7"/>
    <w:rsid w:val="0098156C"/>
    <w:rsid w:val="00981DD0"/>
    <w:rsid w:val="0098201D"/>
    <w:rsid w:val="009823F1"/>
    <w:rsid w:val="00982507"/>
    <w:rsid w:val="009827C2"/>
    <w:rsid w:val="00982BC4"/>
    <w:rsid w:val="00982EE5"/>
    <w:rsid w:val="0098313A"/>
    <w:rsid w:val="009838D2"/>
    <w:rsid w:val="0098399C"/>
    <w:rsid w:val="00983BBE"/>
    <w:rsid w:val="00983E91"/>
    <w:rsid w:val="009840D9"/>
    <w:rsid w:val="0098434B"/>
    <w:rsid w:val="00984591"/>
    <w:rsid w:val="00984782"/>
    <w:rsid w:val="00984CFE"/>
    <w:rsid w:val="00984DA1"/>
    <w:rsid w:val="00985B04"/>
    <w:rsid w:val="00985DC3"/>
    <w:rsid w:val="00985E27"/>
    <w:rsid w:val="009861A9"/>
    <w:rsid w:val="00986269"/>
    <w:rsid w:val="0098650B"/>
    <w:rsid w:val="0098667C"/>
    <w:rsid w:val="009866D5"/>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74"/>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CAE"/>
    <w:rsid w:val="009A6234"/>
    <w:rsid w:val="009A64CD"/>
    <w:rsid w:val="009A661F"/>
    <w:rsid w:val="009A662F"/>
    <w:rsid w:val="009A66C5"/>
    <w:rsid w:val="009A67F4"/>
    <w:rsid w:val="009A6A7F"/>
    <w:rsid w:val="009A6EB9"/>
    <w:rsid w:val="009A729F"/>
    <w:rsid w:val="009A7391"/>
    <w:rsid w:val="009A7793"/>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3EC"/>
    <w:rsid w:val="009B3505"/>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67F4"/>
    <w:rsid w:val="009B6C42"/>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10A"/>
    <w:rsid w:val="009D26E8"/>
    <w:rsid w:val="009D2718"/>
    <w:rsid w:val="009D27E2"/>
    <w:rsid w:val="009D294A"/>
    <w:rsid w:val="009D299E"/>
    <w:rsid w:val="009D2D3E"/>
    <w:rsid w:val="009D2EC8"/>
    <w:rsid w:val="009D2EDB"/>
    <w:rsid w:val="009D347A"/>
    <w:rsid w:val="009D372F"/>
    <w:rsid w:val="009D374B"/>
    <w:rsid w:val="009D3EC7"/>
    <w:rsid w:val="009D43DD"/>
    <w:rsid w:val="009D4AB6"/>
    <w:rsid w:val="009D5243"/>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7B2"/>
    <w:rsid w:val="009E38D0"/>
    <w:rsid w:val="009E3AFE"/>
    <w:rsid w:val="009E3EB1"/>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6"/>
    <w:rsid w:val="00A04CFA"/>
    <w:rsid w:val="00A05497"/>
    <w:rsid w:val="00A05730"/>
    <w:rsid w:val="00A0599E"/>
    <w:rsid w:val="00A059B7"/>
    <w:rsid w:val="00A059CF"/>
    <w:rsid w:val="00A060F8"/>
    <w:rsid w:val="00A0756F"/>
    <w:rsid w:val="00A07627"/>
    <w:rsid w:val="00A10425"/>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E"/>
    <w:rsid w:val="00A2321E"/>
    <w:rsid w:val="00A2325A"/>
    <w:rsid w:val="00A23A8B"/>
    <w:rsid w:val="00A23E37"/>
    <w:rsid w:val="00A24024"/>
    <w:rsid w:val="00A2402B"/>
    <w:rsid w:val="00A2427B"/>
    <w:rsid w:val="00A243A0"/>
    <w:rsid w:val="00A24653"/>
    <w:rsid w:val="00A24813"/>
    <w:rsid w:val="00A24A09"/>
    <w:rsid w:val="00A2556F"/>
    <w:rsid w:val="00A25982"/>
    <w:rsid w:val="00A25ADE"/>
    <w:rsid w:val="00A264D3"/>
    <w:rsid w:val="00A2674B"/>
    <w:rsid w:val="00A26BF4"/>
    <w:rsid w:val="00A26DA4"/>
    <w:rsid w:val="00A277C8"/>
    <w:rsid w:val="00A2780F"/>
    <w:rsid w:val="00A27DA9"/>
    <w:rsid w:val="00A27EC7"/>
    <w:rsid w:val="00A3002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D9C"/>
    <w:rsid w:val="00A34E20"/>
    <w:rsid w:val="00A35172"/>
    <w:rsid w:val="00A356F2"/>
    <w:rsid w:val="00A35B1F"/>
    <w:rsid w:val="00A35CC1"/>
    <w:rsid w:val="00A35D78"/>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30EB"/>
    <w:rsid w:val="00A43590"/>
    <w:rsid w:val="00A435B3"/>
    <w:rsid w:val="00A43ED6"/>
    <w:rsid w:val="00A44157"/>
    <w:rsid w:val="00A44239"/>
    <w:rsid w:val="00A44768"/>
    <w:rsid w:val="00A44CD6"/>
    <w:rsid w:val="00A44DC1"/>
    <w:rsid w:val="00A451FF"/>
    <w:rsid w:val="00A45495"/>
    <w:rsid w:val="00A4553A"/>
    <w:rsid w:val="00A45802"/>
    <w:rsid w:val="00A4589D"/>
    <w:rsid w:val="00A45A19"/>
    <w:rsid w:val="00A45B07"/>
    <w:rsid w:val="00A45DBB"/>
    <w:rsid w:val="00A46288"/>
    <w:rsid w:val="00A462EE"/>
    <w:rsid w:val="00A4647E"/>
    <w:rsid w:val="00A464E2"/>
    <w:rsid w:val="00A468EC"/>
    <w:rsid w:val="00A476EF"/>
    <w:rsid w:val="00A50302"/>
    <w:rsid w:val="00A506A9"/>
    <w:rsid w:val="00A50948"/>
    <w:rsid w:val="00A50DAE"/>
    <w:rsid w:val="00A51621"/>
    <w:rsid w:val="00A51681"/>
    <w:rsid w:val="00A51815"/>
    <w:rsid w:val="00A51BDF"/>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0CD2"/>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178"/>
    <w:rsid w:val="00A7327B"/>
    <w:rsid w:val="00A7350D"/>
    <w:rsid w:val="00A73676"/>
    <w:rsid w:val="00A73C1E"/>
    <w:rsid w:val="00A73E6A"/>
    <w:rsid w:val="00A74074"/>
    <w:rsid w:val="00A7480B"/>
    <w:rsid w:val="00A74B00"/>
    <w:rsid w:val="00A74C7C"/>
    <w:rsid w:val="00A75182"/>
    <w:rsid w:val="00A75489"/>
    <w:rsid w:val="00A759B0"/>
    <w:rsid w:val="00A75DC5"/>
    <w:rsid w:val="00A75E36"/>
    <w:rsid w:val="00A75EE0"/>
    <w:rsid w:val="00A76244"/>
    <w:rsid w:val="00A766B4"/>
    <w:rsid w:val="00A76DA1"/>
    <w:rsid w:val="00A76DAA"/>
    <w:rsid w:val="00A770A2"/>
    <w:rsid w:val="00A77189"/>
    <w:rsid w:val="00A778B3"/>
    <w:rsid w:val="00A77972"/>
    <w:rsid w:val="00A77A85"/>
    <w:rsid w:val="00A77F8A"/>
    <w:rsid w:val="00A8057D"/>
    <w:rsid w:val="00A80B6E"/>
    <w:rsid w:val="00A81140"/>
    <w:rsid w:val="00A81339"/>
    <w:rsid w:val="00A81414"/>
    <w:rsid w:val="00A81A4A"/>
    <w:rsid w:val="00A81F0A"/>
    <w:rsid w:val="00A821CB"/>
    <w:rsid w:val="00A82368"/>
    <w:rsid w:val="00A82ABB"/>
    <w:rsid w:val="00A82C46"/>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5FD8"/>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B5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6C79"/>
    <w:rsid w:val="00A976DD"/>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76A"/>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C76"/>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3C68"/>
    <w:rsid w:val="00AD43BD"/>
    <w:rsid w:val="00AD458F"/>
    <w:rsid w:val="00AD48BB"/>
    <w:rsid w:val="00AD4A43"/>
    <w:rsid w:val="00AD5AF1"/>
    <w:rsid w:val="00AD5D08"/>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D5"/>
    <w:rsid w:val="00AE26E6"/>
    <w:rsid w:val="00AE26E7"/>
    <w:rsid w:val="00AE27B1"/>
    <w:rsid w:val="00AE281B"/>
    <w:rsid w:val="00AE2FE6"/>
    <w:rsid w:val="00AE32FA"/>
    <w:rsid w:val="00AE34F8"/>
    <w:rsid w:val="00AE3A3E"/>
    <w:rsid w:val="00AE3CED"/>
    <w:rsid w:val="00AE3DC4"/>
    <w:rsid w:val="00AE4585"/>
    <w:rsid w:val="00AE45DB"/>
    <w:rsid w:val="00AE4B07"/>
    <w:rsid w:val="00AE5939"/>
    <w:rsid w:val="00AE62B0"/>
    <w:rsid w:val="00AE64B3"/>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5032"/>
    <w:rsid w:val="00AF55DA"/>
    <w:rsid w:val="00AF5780"/>
    <w:rsid w:val="00AF5801"/>
    <w:rsid w:val="00AF5EF6"/>
    <w:rsid w:val="00AF5F04"/>
    <w:rsid w:val="00AF63F2"/>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4D"/>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49"/>
    <w:rsid w:val="00B111FA"/>
    <w:rsid w:val="00B1168D"/>
    <w:rsid w:val="00B117F2"/>
    <w:rsid w:val="00B11800"/>
    <w:rsid w:val="00B11BB4"/>
    <w:rsid w:val="00B11C42"/>
    <w:rsid w:val="00B11DDC"/>
    <w:rsid w:val="00B11F86"/>
    <w:rsid w:val="00B122CA"/>
    <w:rsid w:val="00B12535"/>
    <w:rsid w:val="00B12D26"/>
    <w:rsid w:val="00B12F64"/>
    <w:rsid w:val="00B1312B"/>
    <w:rsid w:val="00B1336E"/>
    <w:rsid w:val="00B13389"/>
    <w:rsid w:val="00B134F2"/>
    <w:rsid w:val="00B136F9"/>
    <w:rsid w:val="00B13AD8"/>
    <w:rsid w:val="00B13B6A"/>
    <w:rsid w:val="00B13B84"/>
    <w:rsid w:val="00B13B9C"/>
    <w:rsid w:val="00B1458C"/>
    <w:rsid w:val="00B145C8"/>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9CF"/>
    <w:rsid w:val="00B27D52"/>
    <w:rsid w:val="00B27E94"/>
    <w:rsid w:val="00B30207"/>
    <w:rsid w:val="00B3028F"/>
    <w:rsid w:val="00B3074B"/>
    <w:rsid w:val="00B30B2F"/>
    <w:rsid w:val="00B310EE"/>
    <w:rsid w:val="00B313B7"/>
    <w:rsid w:val="00B313ED"/>
    <w:rsid w:val="00B3146D"/>
    <w:rsid w:val="00B31734"/>
    <w:rsid w:val="00B31821"/>
    <w:rsid w:val="00B31CAE"/>
    <w:rsid w:val="00B31CB6"/>
    <w:rsid w:val="00B320FC"/>
    <w:rsid w:val="00B322B9"/>
    <w:rsid w:val="00B32425"/>
    <w:rsid w:val="00B32746"/>
    <w:rsid w:val="00B32972"/>
    <w:rsid w:val="00B32C28"/>
    <w:rsid w:val="00B32CB6"/>
    <w:rsid w:val="00B32F8F"/>
    <w:rsid w:val="00B32FE2"/>
    <w:rsid w:val="00B331A3"/>
    <w:rsid w:val="00B3328C"/>
    <w:rsid w:val="00B3332F"/>
    <w:rsid w:val="00B33EC7"/>
    <w:rsid w:val="00B34C7B"/>
    <w:rsid w:val="00B35643"/>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83C"/>
    <w:rsid w:val="00B52ADD"/>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09"/>
    <w:rsid w:val="00B55E88"/>
    <w:rsid w:val="00B56218"/>
    <w:rsid w:val="00B565A5"/>
    <w:rsid w:val="00B567A6"/>
    <w:rsid w:val="00B56DE2"/>
    <w:rsid w:val="00B57121"/>
    <w:rsid w:val="00B5755E"/>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372"/>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3D9"/>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4B0"/>
    <w:rsid w:val="00B955DF"/>
    <w:rsid w:val="00B95D13"/>
    <w:rsid w:val="00B95EAB"/>
    <w:rsid w:val="00B95F4B"/>
    <w:rsid w:val="00B95FBB"/>
    <w:rsid w:val="00B961C0"/>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B4C"/>
    <w:rsid w:val="00BA1C82"/>
    <w:rsid w:val="00BA20C4"/>
    <w:rsid w:val="00BA2445"/>
    <w:rsid w:val="00BA2582"/>
    <w:rsid w:val="00BA2714"/>
    <w:rsid w:val="00BA354D"/>
    <w:rsid w:val="00BA35C1"/>
    <w:rsid w:val="00BA3809"/>
    <w:rsid w:val="00BA4387"/>
    <w:rsid w:val="00BA47B9"/>
    <w:rsid w:val="00BA4D5E"/>
    <w:rsid w:val="00BA5B1E"/>
    <w:rsid w:val="00BA5DA4"/>
    <w:rsid w:val="00BA5F77"/>
    <w:rsid w:val="00BA631E"/>
    <w:rsid w:val="00BA7149"/>
    <w:rsid w:val="00BA723D"/>
    <w:rsid w:val="00BA7298"/>
    <w:rsid w:val="00BA76B6"/>
    <w:rsid w:val="00BA76D9"/>
    <w:rsid w:val="00BA78FC"/>
    <w:rsid w:val="00BA7A95"/>
    <w:rsid w:val="00BA7F7E"/>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B7CB3"/>
    <w:rsid w:val="00BC0050"/>
    <w:rsid w:val="00BC0183"/>
    <w:rsid w:val="00BC07E0"/>
    <w:rsid w:val="00BC0A60"/>
    <w:rsid w:val="00BC0EA3"/>
    <w:rsid w:val="00BC1900"/>
    <w:rsid w:val="00BC1BB3"/>
    <w:rsid w:val="00BC1D3C"/>
    <w:rsid w:val="00BC1F62"/>
    <w:rsid w:val="00BC1FE8"/>
    <w:rsid w:val="00BC2125"/>
    <w:rsid w:val="00BC224A"/>
    <w:rsid w:val="00BC22E3"/>
    <w:rsid w:val="00BC24D4"/>
    <w:rsid w:val="00BC24EE"/>
    <w:rsid w:val="00BC2556"/>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91E"/>
    <w:rsid w:val="00BD0E7E"/>
    <w:rsid w:val="00BD0F19"/>
    <w:rsid w:val="00BD13F2"/>
    <w:rsid w:val="00BD1E82"/>
    <w:rsid w:val="00BD203D"/>
    <w:rsid w:val="00BD212C"/>
    <w:rsid w:val="00BD22CE"/>
    <w:rsid w:val="00BD23E1"/>
    <w:rsid w:val="00BD2733"/>
    <w:rsid w:val="00BD2AE7"/>
    <w:rsid w:val="00BD2EE1"/>
    <w:rsid w:val="00BD3126"/>
    <w:rsid w:val="00BD3353"/>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690"/>
    <w:rsid w:val="00BE070F"/>
    <w:rsid w:val="00BE0740"/>
    <w:rsid w:val="00BE09FF"/>
    <w:rsid w:val="00BE0AE3"/>
    <w:rsid w:val="00BE0B81"/>
    <w:rsid w:val="00BE0C6E"/>
    <w:rsid w:val="00BE0F05"/>
    <w:rsid w:val="00BE1482"/>
    <w:rsid w:val="00BE173C"/>
    <w:rsid w:val="00BE1AB3"/>
    <w:rsid w:val="00BE1C97"/>
    <w:rsid w:val="00BE1DE3"/>
    <w:rsid w:val="00BE214A"/>
    <w:rsid w:val="00BE215C"/>
    <w:rsid w:val="00BE28B0"/>
    <w:rsid w:val="00BE297F"/>
    <w:rsid w:val="00BE2B54"/>
    <w:rsid w:val="00BE2F11"/>
    <w:rsid w:val="00BE3446"/>
    <w:rsid w:val="00BE3499"/>
    <w:rsid w:val="00BE3737"/>
    <w:rsid w:val="00BE3C2D"/>
    <w:rsid w:val="00BE4104"/>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CF6"/>
    <w:rsid w:val="00BF1DF2"/>
    <w:rsid w:val="00BF1EAF"/>
    <w:rsid w:val="00BF242E"/>
    <w:rsid w:val="00BF26E9"/>
    <w:rsid w:val="00BF29D2"/>
    <w:rsid w:val="00BF2E72"/>
    <w:rsid w:val="00BF3155"/>
    <w:rsid w:val="00BF334D"/>
    <w:rsid w:val="00BF3B21"/>
    <w:rsid w:val="00BF3E26"/>
    <w:rsid w:val="00BF402A"/>
    <w:rsid w:val="00BF4087"/>
    <w:rsid w:val="00BF4931"/>
    <w:rsid w:val="00BF49C4"/>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1C6"/>
    <w:rsid w:val="00C11488"/>
    <w:rsid w:val="00C11597"/>
    <w:rsid w:val="00C11910"/>
    <w:rsid w:val="00C11919"/>
    <w:rsid w:val="00C1221B"/>
    <w:rsid w:val="00C1230B"/>
    <w:rsid w:val="00C12449"/>
    <w:rsid w:val="00C125A7"/>
    <w:rsid w:val="00C12B22"/>
    <w:rsid w:val="00C12C60"/>
    <w:rsid w:val="00C12D95"/>
    <w:rsid w:val="00C136D5"/>
    <w:rsid w:val="00C13810"/>
    <w:rsid w:val="00C13B5C"/>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58A8"/>
    <w:rsid w:val="00C266A8"/>
    <w:rsid w:val="00C2674D"/>
    <w:rsid w:val="00C2674F"/>
    <w:rsid w:val="00C26930"/>
    <w:rsid w:val="00C26AA3"/>
    <w:rsid w:val="00C26DD8"/>
    <w:rsid w:val="00C27064"/>
    <w:rsid w:val="00C2731F"/>
    <w:rsid w:val="00C27990"/>
    <w:rsid w:val="00C27BE5"/>
    <w:rsid w:val="00C3053C"/>
    <w:rsid w:val="00C3082E"/>
    <w:rsid w:val="00C30DCA"/>
    <w:rsid w:val="00C31E2D"/>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81D"/>
    <w:rsid w:val="00C40977"/>
    <w:rsid w:val="00C4098D"/>
    <w:rsid w:val="00C41698"/>
    <w:rsid w:val="00C416A1"/>
    <w:rsid w:val="00C41784"/>
    <w:rsid w:val="00C41B10"/>
    <w:rsid w:val="00C41B3D"/>
    <w:rsid w:val="00C41F05"/>
    <w:rsid w:val="00C421C2"/>
    <w:rsid w:val="00C4230D"/>
    <w:rsid w:val="00C423FC"/>
    <w:rsid w:val="00C42930"/>
    <w:rsid w:val="00C43937"/>
    <w:rsid w:val="00C43A32"/>
    <w:rsid w:val="00C43D02"/>
    <w:rsid w:val="00C441CD"/>
    <w:rsid w:val="00C44551"/>
    <w:rsid w:val="00C44BC8"/>
    <w:rsid w:val="00C44E4F"/>
    <w:rsid w:val="00C44F4E"/>
    <w:rsid w:val="00C450A8"/>
    <w:rsid w:val="00C4548E"/>
    <w:rsid w:val="00C45C4C"/>
    <w:rsid w:val="00C45D42"/>
    <w:rsid w:val="00C4612E"/>
    <w:rsid w:val="00C46285"/>
    <w:rsid w:val="00C4630A"/>
    <w:rsid w:val="00C46682"/>
    <w:rsid w:val="00C46AD8"/>
    <w:rsid w:val="00C46AF0"/>
    <w:rsid w:val="00C4700C"/>
    <w:rsid w:val="00C475C4"/>
    <w:rsid w:val="00C47ED0"/>
    <w:rsid w:val="00C5032A"/>
    <w:rsid w:val="00C507F4"/>
    <w:rsid w:val="00C51A3E"/>
    <w:rsid w:val="00C51BDD"/>
    <w:rsid w:val="00C51D16"/>
    <w:rsid w:val="00C523AE"/>
    <w:rsid w:val="00C52457"/>
    <w:rsid w:val="00C524BC"/>
    <w:rsid w:val="00C52B3E"/>
    <w:rsid w:val="00C52B72"/>
    <w:rsid w:val="00C52EB2"/>
    <w:rsid w:val="00C53506"/>
    <w:rsid w:val="00C5359C"/>
    <w:rsid w:val="00C536F2"/>
    <w:rsid w:val="00C538D7"/>
    <w:rsid w:val="00C53A0E"/>
    <w:rsid w:val="00C53C4A"/>
    <w:rsid w:val="00C540F3"/>
    <w:rsid w:val="00C54315"/>
    <w:rsid w:val="00C5440B"/>
    <w:rsid w:val="00C54617"/>
    <w:rsid w:val="00C54DDD"/>
    <w:rsid w:val="00C550F0"/>
    <w:rsid w:val="00C554A8"/>
    <w:rsid w:val="00C55A61"/>
    <w:rsid w:val="00C56191"/>
    <w:rsid w:val="00C563FC"/>
    <w:rsid w:val="00C5678A"/>
    <w:rsid w:val="00C569C1"/>
    <w:rsid w:val="00C56A7E"/>
    <w:rsid w:val="00C56E89"/>
    <w:rsid w:val="00C56EB4"/>
    <w:rsid w:val="00C57031"/>
    <w:rsid w:val="00C5728F"/>
    <w:rsid w:val="00C574EA"/>
    <w:rsid w:val="00C578C7"/>
    <w:rsid w:val="00C57C7F"/>
    <w:rsid w:val="00C57DE6"/>
    <w:rsid w:val="00C601B1"/>
    <w:rsid w:val="00C60273"/>
    <w:rsid w:val="00C60F50"/>
    <w:rsid w:val="00C61262"/>
    <w:rsid w:val="00C6133E"/>
    <w:rsid w:val="00C6151D"/>
    <w:rsid w:val="00C6179E"/>
    <w:rsid w:val="00C61D1F"/>
    <w:rsid w:val="00C61F59"/>
    <w:rsid w:val="00C62385"/>
    <w:rsid w:val="00C6241E"/>
    <w:rsid w:val="00C626E5"/>
    <w:rsid w:val="00C62B05"/>
    <w:rsid w:val="00C6338C"/>
    <w:rsid w:val="00C63735"/>
    <w:rsid w:val="00C6421F"/>
    <w:rsid w:val="00C6448A"/>
    <w:rsid w:val="00C649F1"/>
    <w:rsid w:val="00C64ADC"/>
    <w:rsid w:val="00C64BBB"/>
    <w:rsid w:val="00C65555"/>
    <w:rsid w:val="00C658C3"/>
    <w:rsid w:val="00C6593B"/>
    <w:rsid w:val="00C65CC3"/>
    <w:rsid w:val="00C6661A"/>
    <w:rsid w:val="00C66C21"/>
    <w:rsid w:val="00C671F7"/>
    <w:rsid w:val="00C673CF"/>
    <w:rsid w:val="00C677E6"/>
    <w:rsid w:val="00C67A90"/>
    <w:rsid w:val="00C67FBC"/>
    <w:rsid w:val="00C67FC1"/>
    <w:rsid w:val="00C70810"/>
    <w:rsid w:val="00C70BE2"/>
    <w:rsid w:val="00C70FB7"/>
    <w:rsid w:val="00C712C6"/>
    <w:rsid w:val="00C71401"/>
    <w:rsid w:val="00C71643"/>
    <w:rsid w:val="00C71888"/>
    <w:rsid w:val="00C71A49"/>
    <w:rsid w:val="00C722C6"/>
    <w:rsid w:val="00C724A7"/>
    <w:rsid w:val="00C7267B"/>
    <w:rsid w:val="00C727A8"/>
    <w:rsid w:val="00C7292C"/>
    <w:rsid w:val="00C72E6F"/>
    <w:rsid w:val="00C72FC7"/>
    <w:rsid w:val="00C72FCC"/>
    <w:rsid w:val="00C73084"/>
    <w:rsid w:val="00C7338D"/>
    <w:rsid w:val="00C733DB"/>
    <w:rsid w:val="00C73846"/>
    <w:rsid w:val="00C73C5A"/>
    <w:rsid w:val="00C748B8"/>
    <w:rsid w:val="00C74D84"/>
    <w:rsid w:val="00C74E61"/>
    <w:rsid w:val="00C75787"/>
    <w:rsid w:val="00C757B0"/>
    <w:rsid w:val="00C75A16"/>
    <w:rsid w:val="00C75C17"/>
    <w:rsid w:val="00C75C19"/>
    <w:rsid w:val="00C75EC5"/>
    <w:rsid w:val="00C75F3B"/>
    <w:rsid w:val="00C765CD"/>
    <w:rsid w:val="00C766E4"/>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77B"/>
    <w:rsid w:val="00C84AB6"/>
    <w:rsid w:val="00C84D0D"/>
    <w:rsid w:val="00C84F1D"/>
    <w:rsid w:val="00C84FA8"/>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898"/>
    <w:rsid w:val="00C90C6E"/>
    <w:rsid w:val="00C90C73"/>
    <w:rsid w:val="00C90CA5"/>
    <w:rsid w:val="00C90E6D"/>
    <w:rsid w:val="00C917C7"/>
    <w:rsid w:val="00C917D0"/>
    <w:rsid w:val="00C919C5"/>
    <w:rsid w:val="00C91E7D"/>
    <w:rsid w:val="00C923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7A6"/>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4F8"/>
    <w:rsid w:val="00CC157A"/>
    <w:rsid w:val="00CC20D5"/>
    <w:rsid w:val="00CC2167"/>
    <w:rsid w:val="00CC25A7"/>
    <w:rsid w:val="00CC2ADC"/>
    <w:rsid w:val="00CC3126"/>
    <w:rsid w:val="00CC35E2"/>
    <w:rsid w:val="00CC369E"/>
    <w:rsid w:val="00CC3E12"/>
    <w:rsid w:val="00CC40D2"/>
    <w:rsid w:val="00CC4476"/>
    <w:rsid w:val="00CC44CC"/>
    <w:rsid w:val="00CC45D7"/>
    <w:rsid w:val="00CC4740"/>
    <w:rsid w:val="00CC4813"/>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596"/>
    <w:rsid w:val="00CC7787"/>
    <w:rsid w:val="00CC7872"/>
    <w:rsid w:val="00CC7BDB"/>
    <w:rsid w:val="00CC7D0C"/>
    <w:rsid w:val="00CC7DB8"/>
    <w:rsid w:val="00CD064F"/>
    <w:rsid w:val="00CD0754"/>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E91"/>
    <w:rsid w:val="00CE7163"/>
    <w:rsid w:val="00CE720B"/>
    <w:rsid w:val="00CE779B"/>
    <w:rsid w:val="00CE7A2C"/>
    <w:rsid w:val="00CE7C6E"/>
    <w:rsid w:val="00CE7C8B"/>
    <w:rsid w:val="00CF08B0"/>
    <w:rsid w:val="00CF0C23"/>
    <w:rsid w:val="00CF0C9F"/>
    <w:rsid w:val="00CF0DA0"/>
    <w:rsid w:val="00CF0DAD"/>
    <w:rsid w:val="00CF1264"/>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2E7"/>
    <w:rsid w:val="00D023BF"/>
    <w:rsid w:val="00D02850"/>
    <w:rsid w:val="00D02D65"/>
    <w:rsid w:val="00D02F8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07EE3"/>
    <w:rsid w:val="00D10377"/>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D2B"/>
    <w:rsid w:val="00D16EF4"/>
    <w:rsid w:val="00D16EF5"/>
    <w:rsid w:val="00D17468"/>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9EE"/>
    <w:rsid w:val="00D21D91"/>
    <w:rsid w:val="00D22638"/>
    <w:rsid w:val="00D22765"/>
    <w:rsid w:val="00D22837"/>
    <w:rsid w:val="00D22B05"/>
    <w:rsid w:val="00D23BD3"/>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225A"/>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5B4"/>
    <w:rsid w:val="00D51725"/>
    <w:rsid w:val="00D51758"/>
    <w:rsid w:val="00D517F1"/>
    <w:rsid w:val="00D5252E"/>
    <w:rsid w:val="00D526C7"/>
    <w:rsid w:val="00D52747"/>
    <w:rsid w:val="00D52767"/>
    <w:rsid w:val="00D52B53"/>
    <w:rsid w:val="00D52F5A"/>
    <w:rsid w:val="00D5365B"/>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57D12"/>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540E"/>
    <w:rsid w:val="00D65AEB"/>
    <w:rsid w:val="00D65C3C"/>
    <w:rsid w:val="00D6610B"/>
    <w:rsid w:val="00D66DEF"/>
    <w:rsid w:val="00D67116"/>
    <w:rsid w:val="00D67464"/>
    <w:rsid w:val="00D67770"/>
    <w:rsid w:val="00D67B93"/>
    <w:rsid w:val="00D67B97"/>
    <w:rsid w:val="00D7001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58"/>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07C"/>
    <w:rsid w:val="00D805FC"/>
    <w:rsid w:val="00D80912"/>
    <w:rsid w:val="00D812BF"/>
    <w:rsid w:val="00D81478"/>
    <w:rsid w:val="00D8180F"/>
    <w:rsid w:val="00D819BE"/>
    <w:rsid w:val="00D819FD"/>
    <w:rsid w:val="00D8259E"/>
    <w:rsid w:val="00D828EB"/>
    <w:rsid w:val="00D82E7E"/>
    <w:rsid w:val="00D830C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347"/>
    <w:rsid w:val="00D91438"/>
    <w:rsid w:val="00D9146D"/>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3"/>
    <w:rsid w:val="00D9765D"/>
    <w:rsid w:val="00D9778C"/>
    <w:rsid w:val="00D977AF"/>
    <w:rsid w:val="00D97E34"/>
    <w:rsid w:val="00DA015F"/>
    <w:rsid w:val="00DA0203"/>
    <w:rsid w:val="00DA0234"/>
    <w:rsid w:val="00DA049F"/>
    <w:rsid w:val="00DA0C95"/>
    <w:rsid w:val="00DA10A8"/>
    <w:rsid w:val="00DA10D2"/>
    <w:rsid w:val="00DA15F9"/>
    <w:rsid w:val="00DA1793"/>
    <w:rsid w:val="00DA1918"/>
    <w:rsid w:val="00DA195F"/>
    <w:rsid w:val="00DA1A6F"/>
    <w:rsid w:val="00DA1DE7"/>
    <w:rsid w:val="00DA22E7"/>
    <w:rsid w:val="00DA2781"/>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1DB"/>
    <w:rsid w:val="00DB25E6"/>
    <w:rsid w:val="00DB2694"/>
    <w:rsid w:val="00DB26B9"/>
    <w:rsid w:val="00DB2967"/>
    <w:rsid w:val="00DB29D7"/>
    <w:rsid w:val="00DB2C3C"/>
    <w:rsid w:val="00DB2C8A"/>
    <w:rsid w:val="00DB33F8"/>
    <w:rsid w:val="00DB38FF"/>
    <w:rsid w:val="00DB3DDC"/>
    <w:rsid w:val="00DB4197"/>
    <w:rsid w:val="00DB48F1"/>
    <w:rsid w:val="00DB4ED0"/>
    <w:rsid w:val="00DB4FA7"/>
    <w:rsid w:val="00DB5EC6"/>
    <w:rsid w:val="00DB63E0"/>
    <w:rsid w:val="00DB63FB"/>
    <w:rsid w:val="00DB6554"/>
    <w:rsid w:val="00DB6F56"/>
    <w:rsid w:val="00DB701F"/>
    <w:rsid w:val="00DB70F1"/>
    <w:rsid w:val="00DB71ED"/>
    <w:rsid w:val="00DB7976"/>
    <w:rsid w:val="00DB7B10"/>
    <w:rsid w:val="00DC0060"/>
    <w:rsid w:val="00DC0096"/>
    <w:rsid w:val="00DC00F1"/>
    <w:rsid w:val="00DC03BB"/>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B32"/>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07B"/>
    <w:rsid w:val="00DD242C"/>
    <w:rsid w:val="00DD24E8"/>
    <w:rsid w:val="00DD25B7"/>
    <w:rsid w:val="00DD25E1"/>
    <w:rsid w:val="00DD26E4"/>
    <w:rsid w:val="00DD298D"/>
    <w:rsid w:val="00DD2B60"/>
    <w:rsid w:val="00DD2BC1"/>
    <w:rsid w:val="00DD35D5"/>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4CEB"/>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C7"/>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9E6"/>
    <w:rsid w:val="00E02F72"/>
    <w:rsid w:val="00E03B27"/>
    <w:rsid w:val="00E03CB8"/>
    <w:rsid w:val="00E040ED"/>
    <w:rsid w:val="00E04406"/>
    <w:rsid w:val="00E044F7"/>
    <w:rsid w:val="00E049C5"/>
    <w:rsid w:val="00E04E96"/>
    <w:rsid w:val="00E04F07"/>
    <w:rsid w:val="00E0504C"/>
    <w:rsid w:val="00E052DF"/>
    <w:rsid w:val="00E053FA"/>
    <w:rsid w:val="00E05867"/>
    <w:rsid w:val="00E05879"/>
    <w:rsid w:val="00E05A73"/>
    <w:rsid w:val="00E05B52"/>
    <w:rsid w:val="00E05B5B"/>
    <w:rsid w:val="00E06C7F"/>
    <w:rsid w:val="00E0755D"/>
    <w:rsid w:val="00E07710"/>
    <w:rsid w:val="00E077FA"/>
    <w:rsid w:val="00E10AAD"/>
    <w:rsid w:val="00E10CC9"/>
    <w:rsid w:val="00E10F78"/>
    <w:rsid w:val="00E110F8"/>
    <w:rsid w:val="00E120AC"/>
    <w:rsid w:val="00E120FD"/>
    <w:rsid w:val="00E12224"/>
    <w:rsid w:val="00E122D8"/>
    <w:rsid w:val="00E1265A"/>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6E1"/>
    <w:rsid w:val="00E23838"/>
    <w:rsid w:val="00E23C24"/>
    <w:rsid w:val="00E23CBD"/>
    <w:rsid w:val="00E23D31"/>
    <w:rsid w:val="00E2418A"/>
    <w:rsid w:val="00E24212"/>
    <w:rsid w:val="00E242F2"/>
    <w:rsid w:val="00E2473D"/>
    <w:rsid w:val="00E24EC0"/>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2CC"/>
    <w:rsid w:val="00E3275E"/>
    <w:rsid w:val="00E328E4"/>
    <w:rsid w:val="00E32ADE"/>
    <w:rsid w:val="00E32AF2"/>
    <w:rsid w:val="00E32CCF"/>
    <w:rsid w:val="00E32EC8"/>
    <w:rsid w:val="00E33030"/>
    <w:rsid w:val="00E33457"/>
    <w:rsid w:val="00E33726"/>
    <w:rsid w:val="00E33D93"/>
    <w:rsid w:val="00E33DBF"/>
    <w:rsid w:val="00E33E6D"/>
    <w:rsid w:val="00E3421B"/>
    <w:rsid w:val="00E34344"/>
    <w:rsid w:val="00E34502"/>
    <w:rsid w:val="00E346B1"/>
    <w:rsid w:val="00E34897"/>
    <w:rsid w:val="00E34C8A"/>
    <w:rsid w:val="00E34D5B"/>
    <w:rsid w:val="00E34EF4"/>
    <w:rsid w:val="00E3529D"/>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7D"/>
    <w:rsid w:val="00E50CDB"/>
    <w:rsid w:val="00E51409"/>
    <w:rsid w:val="00E517C4"/>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3CE1"/>
    <w:rsid w:val="00E54013"/>
    <w:rsid w:val="00E545AA"/>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50A"/>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5FA"/>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349"/>
    <w:rsid w:val="00E7065A"/>
    <w:rsid w:val="00E70A61"/>
    <w:rsid w:val="00E70D08"/>
    <w:rsid w:val="00E71060"/>
    <w:rsid w:val="00E71075"/>
    <w:rsid w:val="00E71201"/>
    <w:rsid w:val="00E714FC"/>
    <w:rsid w:val="00E7163C"/>
    <w:rsid w:val="00E7183D"/>
    <w:rsid w:val="00E71A52"/>
    <w:rsid w:val="00E72105"/>
    <w:rsid w:val="00E72B1C"/>
    <w:rsid w:val="00E72C63"/>
    <w:rsid w:val="00E732A8"/>
    <w:rsid w:val="00E73552"/>
    <w:rsid w:val="00E736AA"/>
    <w:rsid w:val="00E73A3B"/>
    <w:rsid w:val="00E74103"/>
    <w:rsid w:val="00E7486C"/>
    <w:rsid w:val="00E75357"/>
    <w:rsid w:val="00E7586C"/>
    <w:rsid w:val="00E75B46"/>
    <w:rsid w:val="00E75EEF"/>
    <w:rsid w:val="00E7637F"/>
    <w:rsid w:val="00E76B3A"/>
    <w:rsid w:val="00E76BC6"/>
    <w:rsid w:val="00E773CE"/>
    <w:rsid w:val="00E779E6"/>
    <w:rsid w:val="00E803DC"/>
    <w:rsid w:val="00E80488"/>
    <w:rsid w:val="00E808C7"/>
    <w:rsid w:val="00E80B7F"/>
    <w:rsid w:val="00E81572"/>
    <w:rsid w:val="00E816E0"/>
    <w:rsid w:val="00E81912"/>
    <w:rsid w:val="00E81ABD"/>
    <w:rsid w:val="00E81B21"/>
    <w:rsid w:val="00E81CC7"/>
    <w:rsid w:val="00E822C0"/>
    <w:rsid w:val="00E82737"/>
    <w:rsid w:val="00E82811"/>
    <w:rsid w:val="00E828F0"/>
    <w:rsid w:val="00E828F9"/>
    <w:rsid w:val="00E82955"/>
    <w:rsid w:val="00E82ABE"/>
    <w:rsid w:val="00E832F8"/>
    <w:rsid w:val="00E83327"/>
    <w:rsid w:val="00E835CA"/>
    <w:rsid w:val="00E8377F"/>
    <w:rsid w:val="00E8383B"/>
    <w:rsid w:val="00E838E2"/>
    <w:rsid w:val="00E839A1"/>
    <w:rsid w:val="00E84062"/>
    <w:rsid w:val="00E8418B"/>
    <w:rsid w:val="00E84715"/>
    <w:rsid w:val="00E84813"/>
    <w:rsid w:val="00E848B6"/>
    <w:rsid w:val="00E84B00"/>
    <w:rsid w:val="00E84EE1"/>
    <w:rsid w:val="00E857BB"/>
    <w:rsid w:val="00E85C0F"/>
    <w:rsid w:val="00E8602A"/>
    <w:rsid w:val="00E8663E"/>
    <w:rsid w:val="00E8666F"/>
    <w:rsid w:val="00E8669A"/>
    <w:rsid w:val="00E86B03"/>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47D0"/>
    <w:rsid w:val="00E94F26"/>
    <w:rsid w:val="00E950E8"/>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B7B"/>
    <w:rsid w:val="00EA1D12"/>
    <w:rsid w:val="00EA1ECC"/>
    <w:rsid w:val="00EA1EE4"/>
    <w:rsid w:val="00EA20D6"/>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3C82"/>
    <w:rsid w:val="00EB3D09"/>
    <w:rsid w:val="00EB456A"/>
    <w:rsid w:val="00EB48CD"/>
    <w:rsid w:val="00EB4F8F"/>
    <w:rsid w:val="00EB533E"/>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1F"/>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861"/>
    <w:rsid w:val="00EC3B5D"/>
    <w:rsid w:val="00EC437D"/>
    <w:rsid w:val="00EC4F9F"/>
    <w:rsid w:val="00EC509C"/>
    <w:rsid w:val="00EC5301"/>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32E"/>
    <w:rsid w:val="00ED161E"/>
    <w:rsid w:val="00ED192C"/>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86"/>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7A"/>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2D1"/>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AC"/>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2F7"/>
    <w:rsid w:val="00F13D3C"/>
    <w:rsid w:val="00F14535"/>
    <w:rsid w:val="00F147AC"/>
    <w:rsid w:val="00F14D7D"/>
    <w:rsid w:val="00F1543B"/>
    <w:rsid w:val="00F15864"/>
    <w:rsid w:val="00F15FC2"/>
    <w:rsid w:val="00F15FED"/>
    <w:rsid w:val="00F1614C"/>
    <w:rsid w:val="00F169CE"/>
    <w:rsid w:val="00F16ADE"/>
    <w:rsid w:val="00F16FFE"/>
    <w:rsid w:val="00F17345"/>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20B"/>
    <w:rsid w:val="00F247DD"/>
    <w:rsid w:val="00F25009"/>
    <w:rsid w:val="00F255CD"/>
    <w:rsid w:val="00F25738"/>
    <w:rsid w:val="00F2589F"/>
    <w:rsid w:val="00F2602D"/>
    <w:rsid w:val="00F261E6"/>
    <w:rsid w:val="00F263FE"/>
    <w:rsid w:val="00F26592"/>
    <w:rsid w:val="00F265EC"/>
    <w:rsid w:val="00F266B1"/>
    <w:rsid w:val="00F268E5"/>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D23"/>
    <w:rsid w:val="00F35E23"/>
    <w:rsid w:val="00F3678A"/>
    <w:rsid w:val="00F36863"/>
    <w:rsid w:val="00F3691E"/>
    <w:rsid w:val="00F369F8"/>
    <w:rsid w:val="00F3712D"/>
    <w:rsid w:val="00F37384"/>
    <w:rsid w:val="00F37412"/>
    <w:rsid w:val="00F378D2"/>
    <w:rsid w:val="00F379E0"/>
    <w:rsid w:val="00F401AE"/>
    <w:rsid w:val="00F403D2"/>
    <w:rsid w:val="00F40701"/>
    <w:rsid w:val="00F407CB"/>
    <w:rsid w:val="00F408A1"/>
    <w:rsid w:val="00F408E3"/>
    <w:rsid w:val="00F40912"/>
    <w:rsid w:val="00F40CF7"/>
    <w:rsid w:val="00F41270"/>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428"/>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4BE2"/>
    <w:rsid w:val="00F552D1"/>
    <w:rsid w:val="00F55369"/>
    <w:rsid w:val="00F55421"/>
    <w:rsid w:val="00F55473"/>
    <w:rsid w:val="00F55505"/>
    <w:rsid w:val="00F555C0"/>
    <w:rsid w:val="00F55EBC"/>
    <w:rsid w:val="00F56093"/>
    <w:rsid w:val="00F564CE"/>
    <w:rsid w:val="00F567DB"/>
    <w:rsid w:val="00F571FB"/>
    <w:rsid w:val="00F575DD"/>
    <w:rsid w:val="00F5773B"/>
    <w:rsid w:val="00F6051C"/>
    <w:rsid w:val="00F614DD"/>
    <w:rsid w:val="00F617AE"/>
    <w:rsid w:val="00F61E71"/>
    <w:rsid w:val="00F62034"/>
    <w:rsid w:val="00F6229F"/>
    <w:rsid w:val="00F62AAE"/>
    <w:rsid w:val="00F62AF0"/>
    <w:rsid w:val="00F62CCE"/>
    <w:rsid w:val="00F6315F"/>
    <w:rsid w:val="00F63352"/>
    <w:rsid w:val="00F6379D"/>
    <w:rsid w:val="00F63B38"/>
    <w:rsid w:val="00F63D14"/>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0DA"/>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6DD3"/>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2AF6"/>
    <w:rsid w:val="00F836BA"/>
    <w:rsid w:val="00F83D96"/>
    <w:rsid w:val="00F83EA1"/>
    <w:rsid w:val="00F842A4"/>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1E1"/>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0713"/>
    <w:rsid w:val="00FA17B9"/>
    <w:rsid w:val="00FA1A30"/>
    <w:rsid w:val="00FA1B03"/>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4CC"/>
    <w:rsid w:val="00FB1993"/>
    <w:rsid w:val="00FB2028"/>
    <w:rsid w:val="00FB238F"/>
    <w:rsid w:val="00FB271D"/>
    <w:rsid w:val="00FB29DB"/>
    <w:rsid w:val="00FB2B3B"/>
    <w:rsid w:val="00FB2EBA"/>
    <w:rsid w:val="00FB3456"/>
    <w:rsid w:val="00FB34B7"/>
    <w:rsid w:val="00FB3596"/>
    <w:rsid w:val="00FB3CF9"/>
    <w:rsid w:val="00FB3ECF"/>
    <w:rsid w:val="00FB4193"/>
    <w:rsid w:val="00FB4576"/>
    <w:rsid w:val="00FB47B1"/>
    <w:rsid w:val="00FB48D6"/>
    <w:rsid w:val="00FB509D"/>
    <w:rsid w:val="00FB5365"/>
    <w:rsid w:val="00FB56B3"/>
    <w:rsid w:val="00FB5978"/>
    <w:rsid w:val="00FB5C39"/>
    <w:rsid w:val="00FB6286"/>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31C"/>
    <w:rsid w:val="00FC157F"/>
    <w:rsid w:val="00FC1687"/>
    <w:rsid w:val="00FC1F82"/>
    <w:rsid w:val="00FC21B2"/>
    <w:rsid w:val="00FC2361"/>
    <w:rsid w:val="00FC2806"/>
    <w:rsid w:val="00FC28DB"/>
    <w:rsid w:val="00FC306C"/>
    <w:rsid w:val="00FC3263"/>
    <w:rsid w:val="00FC3AB1"/>
    <w:rsid w:val="00FC3BEC"/>
    <w:rsid w:val="00FC3EE6"/>
    <w:rsid w:val="00FC406F"/>
    <w:rsid w:val="00FC4459"/>
    <w:rsid w:val="00FC4A02"/>
    <w:rsid w:val="00FC4A45"/>
    <w:rsid w:val="00FC52D9"/>
    <w:rsid w:val="00FC5804"/>
    <w:rsid w:val="00FC586E"/>
    <w:rsid w:val="00FC5C22"/>
    <w:rsid w:val="00FC5C23"/>
    <w:rsid w:val="00FC63D5"/>
    <w:rsid w:val="00FC6581"/>
    <w:rsid w:val="00FC673B"/>
    <w:rsid w:val="00FC675E"/>
    <w:rsid w:val="00FC682F"/>
    <w:rsid w:val="00FC69DB"/>
    <w:rsid w:val="00FC6BD0"/>
    <w:rsid w:val="00FC6F04"/>
    <w:rsid w:val="00FC6FB7"/>
    <w:rsid w:val="00FC7DF3"/>
    <w:rsid w:val="00FD01ED"/>
    <w:rsid w:val="00FD0744"/>
    <w:rsid w:val="00FD0A5C"/>
    <w:rsid w:val="00FD15D9"/>
    <w:rsid w:val="00FD1AB5"/>
    <w:rsid w:val="00FD22CB"/>
    <w:rsid w:val="00FD25FE"/>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6A0C"/>
    <w:rsid w:val="00FE6B39"/>
    <w:rsid w:val="00FE6E71"/>
    <w:rsid w:val="00FE74DB"/>
    <w:rsid w:val="00FE7C76"/>
    <w:rsid w:val="00FF0610"/>
    <w:rsid w:val="00FF08B7"/>
    <w:rsid w:val="00FF0A60"/>
    <w:rsid w:val="00FF1A93"/>
    <w:rsid w:val="00FF1FD2"/>
    <w:rsid w:val="00FF200F"/>
    <w:rsid w:val="00FF2316"/>
    <w:rsid w:val="00FF2557"/>
    <w:rsid w:val="00FF25D7"/>
    <w:rsid w:val="00FF2BEB"/>
    <w:rsid w:val="00FF2C90"/>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 w:val="00FF7DD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54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 w:type="character" w:customStyle="1" w:styleId="Mencinsinresolver20">
    <w:name w:val="Mención sin resolver20"/>
    <w:basedOn w:val="Fuentedeprrafopredeter"/>
    <w:uiPriority w:val="99"/>
    <w:semiHidden/>
    <w:unhideWhenUsed/>
    <w:rsid w:val="00733E52"/>
    <w:rPr>
      <w:color w:val="605E5C"/>
      <w:shd w:val="clear" w:color="auto" w:fill="E1DFDD"/>
    </w:rPr>
  </w:style>
  <w:style w:type="table" w:customStyle="1" w:styleId="Tablaconcuadrcula311">
    <w:name w:val="Tabla con cuadrícula311"/>
    <w:basedOn w:val="Tablanormal"/>
    <w:uiPriority w:val="59"/>
    <w:rsid w:val="0048687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1">
    <w:name w:val="Mención sin resolver21"/>
    <w:basedOn w:val="Fuentedeprrafopredeter"/>
    <w:uiPriority w:val="99"/>
    <w:semiHidden/>
    <w:unhideWhenUsed/>
    <w:rsid w:val="00E773CE"/>
    <w:rPr>
      <w:color w:val="605E5C"/>
      <w:shd w:val="clear" w:color="auto" w:fill="E1DFDD"/>
    </w:rPr>
  </w:style>
  <w:style w:type="paragraph" w:customStyle="1" w:styleId="Citas">
    <w:name w:val="Citas"/>
    <w:basedOn w:val="Normal"/>
    <w:qFormat/>
    <w:rsid w:val="007846D1"/>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6973267">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335035">
      <w:bodyDiv w:val="1"/>
      <w:marLeft w:val="0"/>
      <w:marRight w:val="0"/>
      <w:marTop w:val="0"/>
      <w:marBottom w:val="0"/>
      <w:divBdr>
        <w:top w:val="none" w:sz="0" w:space="0" w:color="auto"/>
        <w:left w:val="none" w:sz="0" w:space="0" w:color="auto"/>
        <w:bottom w:val="none" w:sz="0" w:space="0" w:color="auto"/>
        <w:right w:val="none" w:sz="0" w:space="0" w:color="auto"/>
      </w:divBdr>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7643605">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9729271">
      <w:bodyDiv w:val="1"/>
      <w:marLeft w:val="0"/>
      <w:marRight w:val="0"/>
      <w:marTop w:val="0"/>
      <w:marBottom w:val="0"/>
      <w:divBdr>
        <w:top w:val="none" w:sz="0" w:space="0" w:color="auto"/>
        <w:left w:val="none" w:sz="0" w:space="0" w:color="auto"/>
        <w:bottom w:val="none" w:sz="0" w:space="0" w:color="auto"/>
        <w:right w:val="none" w:sz="0" w:space="0" w:color="auto"/>
      </w:divBdr>
    </w:div>
    <w:div w:id="5739292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2205019">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25003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651523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0627898">
      <w:bodyDiv w:val="1"/>
      <w:marLeft w:val="0"/>
      <w:marRight w:val="0"/>
      <w:marTop w:val="0"/>
      <w:marBottom w:val="0"/>
      <w:divBdr>
        <w:top w:val="none" w:sz="0" w:space="0" w:color="auto"/>
        <w:left w:val="none" w:sz="0" w:space="0" w:color="auto"/>
        <w:bottom w:val="none" w:sz="0" w:space="0" w:color="auto"/>
        <w:right w:val="none" w:sz="0" w:space="0" w:color="auto"/>
      </w:divBdr>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054121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8511903">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427093">
      <w:bodyDiv w:val="1"/>
      <w:marLeft w:val="0"/>
      <w:marRight w:val="0"/>
      <w:marTop w:val="0"/>
      <w:marBottom w:val="0"/>
      <w:divBdr>
        <w:top w:val="none" w:sz="0" w:space="0" w:color="auto"/>
        <w:left w:val="none" w:sz="0" w:space="0" w:color="auto"/>
        <w:bottom w:val="none" w:sz="0" w:space="0" w:color="auto"/>
        <w:right w:val="none" w:sz="0" w:space="0" w:color="auto"/>
      </w:divBdr>
    </w:div>
    <w:div w:id="15575449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84754005">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45961671">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404357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459488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75380621">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37694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197618">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9383743">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5495995">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74361.page" TargetMode="External"/><Relationship Id="rId13" Type="http://schemas.openxmlformats.org/officeDocument/2006/relationships/hyperlink" Target="https://saimex.org.mx/saimex/solicitud/downloadAttach/1775127.page"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aimex.org.mx/saimex/solicitud/downloadAttach/1775126.pag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75130.pag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hyperlink" Target="https://saimex.org.mx/saimex/solicitud/downloadAttach/1775129.page"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775125.page" TargetMode="External"/><Relationship Id="rId14" Type="http://schemas.openxmlformats.org/officeDocument/2006/relationships/hyperlink" Target="https://saimex.org.mx/saimex/solicitud/downloadAttach/1775128.page"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CCE7F-F3E3-4B2B-9631-37C91636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64</Pages>
  <Words>14524</Words>
  <Characters>79885</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2023-06-29T19:00:00Z</cp:lastPrinted>
  <dcterms:created xsi:type="dcterms:W3CDTF">2023-06-27T23:31:00Z</dcterms:created>
  <dcterms:modified xsi:type="dcterms:W3CDTF">2023-06-30T17:03:00Z</dcterms:modified>
</cp:coreProperties>
</file>