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373BD" w14:textId="77777777" w:rsidR="00F745F9" w:rsidRPr="00264C24" w:rsidRDefault="00B25D7B" w:rsidP="00264C24">
      <w:pPr>
        <w:tabs>
          <w:tab w:val="left" w:pos="3465"/>
        </w:tabs>
        <w:spacing w:before="240" w:after="360" w:line="360" w:lineRule="auto"/>
        <w:jc w:val="both"/>
        <w:rPr>
          <w:rFonts w:ascii="Palatino Linotype" w:eastAsia="Palatino Linotype" w:hAnsi="Palatino Linotype" w:cs="Palatino Linotype"/>
          <w:color w:val="000000"/>
        </w:rPr>
      </w:pPr>
      <w:r w:rsidRPr="00264C24">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w:t>
      </w:r>
      <w:r w:rsidR="00665E4F">
        <w:rPr>
          <w:rFonts w:ascii="Palatino Linotype" w:eastAsia="Palatino Linotype" w:hAnsi="Palatino Linotype" w:cs="Palatino Linotype"/>
          <w:color w:val="000000"/>
        </w:rPr>
        <w:t>Estado</w:t>
      </w:r>
      <w:r w:rsidR="001A1C2A">
        <w:rPr>
          <w:rFonts w:ascii="Palatino Linotype" w:eastAsia="Palatino Linotype" w:hAnsi="Palatino Linotype" w:cs="Palatino Linotype"/>
          <w:color w:val="000000"/>
        </w:rPr>
        <w:t xml:space="preserve"> de México; de cinco (05</w:t>
      </w:r>
      <w:r w:rsidR="00665E4F">
        <w:rPr>
          <w:rFonts w:ascii="Palatino Linotype" w:eastAsia="Palatino Linotype" w:hAnsi="Palatino Linotype" w:cs="Palatino Linotype"/>
          <w:color w:val="000000"/>
        </w:rPr>
        <w:t>) de</w:t>
      </w:r>
      <w:r w:rsidR="001A1C2A">
        <w:rPr>
          <w:rFonts w:ascii="Palatino Linotype" w:eastAsia="Palatino Linotype" w:hAnsi="Palatino Linotype" w:cs="Palatino Linotype"/>
          <w:color w:val="000000"/>
        </w:rPr>
        <w:t xml:space="preserve"> jul</w:t>
      </w:r>
      <w:r w:rsidR="00C0318F">
        <w:rPr>
          <w:rFonts w:ascii="Palatino Linotype" w:eastAsia="Palatino Linotype" w:hAnsi="Palatino Linotype" w:cs="Palatino Linotype"/>
          <w:color w:val="000000"/>
        </w:rPr>
        <w:t xml:space="preserve">io </w:t>
      </w:r>
      <w:r w:rsidRPr="00264C24">
        <w:rPr>
          <w:rFonts w:ascii="Palatino Linotype" w:eastAsia="Palatino Linotype" w:hAnsi="Palatino Linotype" w:cs="Palatino Linotype"/>
          <w:color w:val="000000"/>
        </w:rPr>
        <w:t xml:space="preserve">de dos mil veintitrés. </w:t>
      </w:r>
    </w:p>
    <w:p w14:paraId="140C0F4D" w14:textId="4E7D2DCF" w:rsidR="00665E4F" w:rsidRPr="001A1C2A" w:rsidRDefault="00B25D7B" w:rsidP="00264C2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64C24">
        <w:rPr>
          <w:rFonts w:ascii="Palatino Linotype" w:eastAsia="Palatino Linotype" w:hAnsi="Palatino Linotype" w:cs="Palatino Linotype"/>
          <w:b/>
          <w:color w:val="000000"/>
        </w:rPr>
        <w:t>VISTO</w:t>
      </w:r>
      <w:r w:rsidRPr="00264C24">
        <w:rPr>
          <w:rFonts w:ascii="Palatino Linotype" w:eastAsia="Palatino Linotype" w:hAnsi="Palatino Linotype" w:cs="Palatino Linotype"/>
          <w:color w:val="000000"/>
        </w:rPr>
        <w:t xml:space="preserve"> el expediente electrónico formado con motivo del recurso de revisión </w:t>
      </w:r>
      <w:r w:rsidR="001A1C2A" w:rsidRPr="001A1C2A">
        <w:rPr>
          <w:rFonts w:ascii="Palatino Linotype" w:eastAsia="Palatino Linotype" w:hAnsi="Palatino Linotype" w:cs="Palatino Linotype"/>
          <w:b/>
          <w:bCs/>
          <w:color w:val="000000"/>
        </w:rPr>
        <w:t>00718/INFOEM/IP/RR/2022</w:t>
      </w:r>
      <w:r w:rsidRPr="00264C24">
        <w:rPr>
          <w:rFonts w:ascii="Palatino Linotype" w:eastAsia="Palatino Linotype" w:hAnsi="Palatino Linotype" w:cs="Palatino Linotype"/>
          <w:b/>
          <w:color w:val="000000"/>
        </w:rPr>
        <w:t xml:space="preserve">, </w:t>
      </w:r>
      <w:r w:rsidR="00665E4F" w:rsidRPr="00563D30">
        <w:rPr>
          <w:rFonts w:ascii="Palatino Linotype" w:eastAsiaTheme="minorEastAsia" w:hAnsi="Palatino Linotype" w:cstheme="minorBidi"/>
          <w:color w:val="000000" w:themeColor="text1"/>
          <w:lang w:val="es-ES_tradnl"/>
        </w:rPr>
        <w:t>promovido por</w:t>
      </w:r>
      <w:r w:rsidR="001A1C2A">
        <w:rPr>
          <w:rFonts w:ascii="Palatino Linotype" w:eastAsiaTheme="minorEastAsia" w:hAnsi="Palatino Linotype" w:cstheme="minorBidi"/>
          <w:color w:val="000000" w:themeColor="text1"/>
          <w:lang w:val="es-ES_tradnl"/>
        </w:rPr>
        <w:t xml:space="preserve"> </w:t>
      </w:r>
      <w:r w:rsidR="00581D71">
        <w:rPr>
          <w:rFonts w:ascii="Palatino Linotype" w:eastAsiaTheme="minorEastAsia" w:hAnsi="Palatino Linotype" w:cstheme="minorBidi"/>
          <w:b/>
          <w:bCs/>
          <w:color w:val="000000" w:themeColor="text1"/>
        </w:rPr>
        <w:t xml:space="preserve">XXX </w:t>
      </w:r>
      <w:proofErr w:type="spellStart"/>
      <w:r w:rsidR="00581D71">
        <w:rPr>
          <w:rFonts w:ascii="Palatino Linotype" w:eastAsiaTheme="minorEastAsia" w:hAnsi="Palatino Linotype" w:cstheme="minorBidi"/>
          <w:b/>
          <w:bCs/>
          <w:color w:val="000000" w:themeColor="text1"/>
        </w:rPr>
        <w:t>XXX</w:t>
      </w:r>
      <w:proofErr w:type="spellEnd"/>
      <w:r w:rsidR="00581D71">
        <w:rPr>
          <w:rFonts w:ascii="Palatino Linotype" w:eastAsiaTheme="minorEastAsia" w:hAnsi="Palatino Linotype" w:cstheme="minorBidi"/>
          <w:b/>
          <w:bCs/>
          <w:color w:val="000000" w:themeColor="text1"/>
        </w:rPr>
        <w:t xml:space="preserve"> </w:t>
      </w:r>
      <w:proofErr w:type="spellStart"/>
      <w:r w:rsidR="00581D71">
        <w:rPr>
          <w:rFonts w:ascii="Palatino Linotype" w:eastAsiaTheme="minorEastAsia" w:hAnsi="Palatino Linotype" w:cstheme="minorBidi"/>
          <w:b/>
          <w:bCs/>
          <w:color w:val="000000" w:themeColor="text1"/>
        </w:rPr>
        <w:t>XXX</w:t>
      </w:r>
      <w:proofErr w:type="spellEnd"/>
      <w:r w:rsidR="00733985">
        <w:rPr>
          <w:rFonts w:ascii="Palatino Linotype" w:eastAsiaTheme="minorEastAsia" w:hAnsi="Palatino Linotype" w:cstheme="minorBidi"/>
          <w:b/>
          <w:bCs/>
          <w:color w:val="000000" w:themeColor="text1"/>
        </w:rPr>
        <w:t>,</w:t>
      </w:r>
      <w:r w:rsidR="001A1C2A">
        <w:rPr>
          <w:rFonts w:ascii="Palatino Linotype" w:eastAsiaTheme="minorEastAsia" w:hAnsi="Palatino Linotype" w:cstheme="minorBidi"/>
          <w:color w:val="000000" w:themeColor="text1"/>
          <w:lang w:val="es-ES_tradnl"/>
        </w:rPr>
        <w:t xml:space="preserve"> </w:t>
      </w:r>
      <w:r w:rsidR="00665E4F" w:rsidRPr="00563D30">
        <w:rPr>
          <w:rFonts w:ascii="Palatino Linotype" w:eastAsiaTheme="minorEastAsia" w:hAnsi="Palatino Linotype" w:cstheme="minorBidi"/>
          <w:color w:val="000000" w:themeColor="text1"/>
          <w:lang w:val="es-ES_tradnl"/>
        </w:rPr>
        <w:t xml:space="preserve">en su calidad de </w:t>
      </w:r>
      <w:r w:rsidR="00665E4F" w:rsidRPr="00563D30">
        <w:rPr>
          <w:rFonts w:ascii="Palatino Linotype" w:eastAsiaTheme="minorEastAsia" w:hAnsi="Palatino Linotype" w:cstheme="minorBidi"/>
          <w:b/>
          <w:color w:val="000000" w:themeColor="text1"/>
          <w:lang w:val="es-ES_tradnl"/>
        </w:rPr>
        <w:t>RECURRENTE</w:t>
      </w:r>
      <w:r w:rsidR="00665E4F" w:rsidRPr="00563D30">
        <w:rPr>
          <w:rFonts w:ascii="Palatino Linotype" w:eastAsiaTheme="minorEastAsia" w:hAnsi="Palatino Linotype" w:cstheme="minorBidi"/>
          <w:color w:val="000000" w:themeColor="text1"/>
          <w:lang w:val="es-ES_tradnl"/>
        </w:rPr>
        <w:t>, en contra de la respuesta del</w:t>
      </w:r>
      <w:r w:rsidR="00C0318F">
        <w:rPr>
          <w:rFonts w:ascii="Palatino Linotype" w:eastAsiaTheme="minorEastAsia" w:hAnsi="Palatino Linotype" w:cstheme="minorBidi"/>
          <w:color w:val="000000" w:themeColor="text1"/>
          <w:lang w:val="es-ES_tradnl"/>
        </w:rPr>
        <w:t xml:space="preserve"> </w:t>
      </w:r>
      <w:r w:rsidR="001A1C2A" w:rsidRPr="001A1C2A">
        <w:rPr>
          <w:rFonts w:ascii="Palatino Linotype" w:eastAsiaTheme="minorEastAsia" w:hAnsi="Palatino Linotype" w:cstheme="minorBidi"/>
          <w:b/>
          <w:color w:val="000000" w:themeColor="text1"/>
          <w:lang w:val="es-ES_tradnl"/>
        </w:rPr>
        <w:t>Ayuntamiento de Naucalpan de Juárez</w:t>
      </w:r>
      <w:r w:rsidR="00733985">
        <w:rPr>
          <w:rFonts w:ascii="Palatino Linotype" w:eastAsiaTheme="minorEastAsia" w:hAnsi="Palatino Linotype" w:cstheme="minorBidi"/>
          <w:b/>
          <w:color w:val="000000" w:themeColor="text1"/>
          <w:lang w:val="es-ES_tradnl"/>
        </w:rPr>
        <w:t>,</w:t>
      </w:r>
      <w:r w:rsidR="001A1C2A">
        <w:rPr>
          <w:rFonts w:ascii="Palatino Linotype" w:eastAsiaTheme="minorEastAsia" w:hAnsi="Palatino Linotype" w:cstheme="minorBidi"/>
          <w:color w:val="000000" w:themeColor="text1"/>
          <w:lang w:val="es-ES_tradnl"/>
        </w:rPr>
        <w:t xml:space="preserve"> </w:t>
      </w:r>
      <w:r w:rsidR="00665E4F" w:rsidRPr="00563D30">
        <w:rPr>
          <w:rFonts w:ascii="Palatino Linotype" w:eastAsiaTheme="minorEastAsia" w:hAnsi="Palatino Linotype" w:cstheme="minorBidi"/>
          <w:color w:val="000000" w:themeColor="text1"/>
          <w:lang w:val="es-ES_tradnl"/>
        </w:rPr>
        <w:t>en lo</w:t>
      </w:r>
      <w:r w:rsidR="00665E4F" w:rsidRPr="00563D30">
        <w:rPr>
          <w:rFonts w:ascii="Palatino Linotype" w:eastAsiaTheme="minorEastAsia" w:hAnsi="Palatino Linotype" w:cstheme="minorBidi"/>
          <w:b/>
          <w:color w:val="000000" w:themeColor="text1"/>
          <w:lang w:val="es-ES_tradnl"/>
        </w:rPr>
        <w:t xml:space="preserve"> </w:t>
      </w:r>
      <w:r w:rsidR="00665E4F" w:rsidRPr="00563D30">
        <w:rPr>
          <w:rFonts w:ascii="Palatino Linotype" w:eastAsiaTheme="minorEastAsia" w:hAnsi="Palatino Linotype" w:cstheme="minorBidi"/>
          <w:color w:val="000000" w:themeColor="text1"/>
          <w:lang w:val="es-ES_tradnl"/>
        </w:rPr>
        <w:t>sucesivo el</w:t>
      </w:r>
      <w:r w:rsidR="00665E4F" w:rsidRPr="00563D30">
        <w:rPr>
          <w:rFonts w:ascii="Palatino Linotype" w:eastAsiaTheme="minorEastAsia" w:hAnsi="Palatino Linotype" w:cstheme="minorBidi"/>
          <w:b/>
          <w:color w:val="000000" w:themeColor="text1"/>
          <w:lang w:val="es-ES_tradnl"/>
        </w:rPr>
        <w:t xml:space="preserve"> SUJETO OBLIGADO, </w:t>
      </w:r>
      <w:r w:rsidR="00665E4F" w:rsidRPr="00563D30">
        <w:rPr>
          <w:rFonts w:ascii="Palatino Linotype" w:eastAsiaTheme="minorEastAsia" w:hAnsi="Palatino Linotype" w:cstheme="minorBidi"/>
          <w:color w:val="000000" w:themeColor="text1"/>
          <w:lang w:val="es-ES_tradnl"/>
        </w:rPr>
        <w:t>se procede a dictar la presente resolución, con base en los siguientes:</w:t>
      </w:r>
    </w:p>
    <w:p w14:paraId="2DB3B732" w14:textId="77777777" w:rsidR="00F745F9" w:rsidRPr="00264C24" w:rsidRDefault="00B25D7B" w:rsidP="00264C24">
      <w:pPr>
        <w:pStyle w:val="Ttulo1"/>
        <w:spacing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264C24">
        <w:rPr>
          <w:rFonts w:ascii="Palatino Linotype" w:eastAsia="Palatino Linotype" w:hAnsi="Palatino Linotype" w:cs="Palatino Linotype"/>
          <w:b/>
          <w:color w:val="000000"/>
          <w:sz w:val="24"/>
          <w:szCs w:val="24"/>
        </w:rPr>
        <w:t>ANTECEDENTES</w:t>
      </w:r>
    </w:p>
    <w:p w14:paraId="6287B1CF" w14:textId="4B37379E" w:rsidR="00F745F9" w:rsidRPr="001A1C2A" w:rsidRDefault="001A1C2A" w:rsidP="001A1C2A">
      <w:pPr>
        <w:numPr>
          <w:ilvl w:val="0"/>
          <w:numId w:val="12"/>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veintiocho (28</w:t>
      </w:r>
      <w:r w:rsidR="00346B32">
        <w:rPr>
          <w:rFonts w:ascii="Palatino Linotype" w:eastAsia="Palatino Linotype" w:hAnsi="Palatino Linotype" w:cs="Palatino Linotype"/>
          <w:color w:val="000000"/>
        </w:rPr>
        <w:t>) de</w:t>
      </w:r>
      <w:r>
        <w:rPr>
          <w:rFonts w:ascii="Palatino Linotype" w:eastAsia="Palatino Linotype" w:hAnsi="Palatino Linotype" w:cs="Palatino Linotype"/>
          <w:color w:val="000000"/>
        </w:rPr>
        <w:t xml:space="preserve"> enero </w:t>
      </w:r>
      <w:r w:rsidR="00346B32">
        <w:rPr>
          <w:rFonts w:ascii="Palatino Linotype" w:eastAsia="Palatino Linotype" w:hAnsi="Palatino Linotype" w:cs="Palatino Linotype"/>
          <w:color w:val="000000"/>
        </w:rPr>
        <w:t xml:space="preserve">de dos mil </w:t>
      </w:r>
      <w:r>
        <w:rPr>
          <w:rFonts w:ascii="Palatino Linotype" w:eastAsia="Palatino Linotype" w:hAnsi="Palatino Linotype" w:cs="Palatino Linotype"/>
          <w:color w:val="000000"/>
        </w:rPr>
        <w:t>veintidós</w:t>
      </w:r>
      <w:r w:rsidR="00665E4F">
        <w:rPr>
          <w:rFonts w:ascii="Palatino Linotype" w:eastAsia="Palatino Linotype" w:hAnsi="Palatino Linotype" w:cs="Palatino Linotype"/>
          <w:color w:val="000000"/>
        </w:rPr>
        <w:t>,</w:t>
      </w:r>
      <w:r w:rsidR="00B25D7B" w:rsidRPr="00264C24">
        <w:rPr>
          <w:rFonts w:ascii="Palatino Linotype" w:eastAsia="Palatino Linotype" w:hAnsi="Palatino Linotype" w:cs="Palatino Linotype"/>
          <w:color w:val="000000"/>
        </w:rPr>
        <w:t xml:space="preserve"> el particular presentó</w:t>
      </w:r>
      <w:r w:rsidR="00B25D7B" w:rsidRPr="00264C24">
        <w:rPr>
          <w:rFonts w:ascii="Palatino Linotype" w:eastAsia="Palatino Linotype" w:hAnsi="Palatino Linotype" w:cs="Palatino Linotype"/>
          <w:b/>
          <w:color w:val="000000"/>
        </w:rPr>
        <w:t xml:space="preserve"> </w:t>
      </w:r>
      <w:r w:rsidR="00B25D7B" w:rsidRPr="00264C24">
        <w:rPr>
          <w:rFonts w:ascii="Palatino Linotype" w:eastAsia="Palatino Linotype" w:hAnsi="Palatino Linotype" w:cs="Palatino Linotype"/>
          <w:color w:val="000000"/>
        </w:rPr>
        <w:t xml:space="preserve">a través del Sistema de Acceso a la Información Mexiquense </w:t>
      </w:r>
      <w:r w:rsidR="00B25D7B" w:rsidRPr="00264C24">
        <w:rPr>
          <w:rFonts w:ascii="Palatino Linotype" w:eastAsia="Palatino Linotype" w:hAnsi="Palatino Linotype" w:cs="Palatino Linotype"/>
          <w:b/>
          <w:color w:val="000000"/>
        </w:rPr>
        <w:t xml:space="preserve">(SAIMEX), </w:t>
      </w:r>
      <w:r w:rsidR="00B25D7B" w:rsidRPr="00264C24">
        <w:rPr>
          <w:rFonts w:ascii="Palatino Linotype" w:eastAsia="Palatino Linotype" w:hAnsi="Palatino Linotype" w:cs="Palatino Linotype"/>
          <w:color w:val="000000"/>
        </w:rPr>
        <w:t>la solicitud de información pública registrada con el número</w:t>
      </w:r>
      <w:r>
        <w:rPr>
          <w:rFonts w:ascii="Palatino Linotype" w:eastAsia="Palatino Linotype" w:hAnsi="Palatino Linotype" w:cs="Palatino Linotype"/>
          <w:color w:val="000000"/>
        </w:rPr>
        <w:t xml:space="preserve"> </w:t>
      </w:r>
      <w:r w:rsidRPr="001A1C2A">
        <w:rPr>
          <w:rFonts w:ascii="Palatino Linotype" w:eastAsia="Palatino Linotype" w:hAnsi="Palatino Linotype" w:cs="Palatino Linotype"/>
          <w:b/>
          <w:bCs/>
          <w:color w:val="000000"/>
        </w:rPr>
        <w:t>00089/NAUCALPA/IP/2022</w:t>
      </w:r>
      <w:r w:rsidR="00B25D7B" w:rsidRPr="001A1C2A">
        <w:rPr>
          <w:rFonts w:ascii="Palatino Linotype" w:eastAsia="Palatino Linotype" w:hAnsi="Palatino Linotype" w:cs="Palatino Linotype"/>
          <w:b/>
          <w:color w:val="000000"/>
        </w:rPr>
        <w:t>,</w:t>
      </w:r>
      <w:r w:rsidR="00B25D7B" w:rsidRPr="001A1C2A">
        <w:rPr>
          <w:rFonts w:ascii="Palatino Linotype" w:eastAsia="Palatino Linotype" w:hAnsi="Palatino Linotype" w:cs="Palatino Linotype"/>
          <w:color w:val="000000"/>
        </w:rPr>
        <w:t xml:space="preserve"> </w:t>
      </w:r>
      <w:r w:rsidR="00733985">
        <w:rPr>
          <w:rFonts w:ascii="Palatino Linotype" w:eastAsia="Palatino Linotype" w:hAnsi="Palatino Linotype" w:cs="Palatino Linotype"/>
          <w:color w:val="000000"/>
        </w:rPr>
        <w:t>en la que</w:t>
      </w:r>
      <w:r w:rsidR="00B25D7B" w:rsidRPr="001A1C2A">
        <w:rPr>
          <w:rFonts w:ascii="Palatino Linotype" w:eastAsia="Palatino Linotype" w:hAnsi="Palatino Linotype" w:cs="Palatino Linotype"/>
          <w:color w:val="000000"/>
        </w:rPr>
        <w:t xml:space="preserve"> requirió:</w:t>
      </w:r>
    </w:p>
    <w:p w14:paraId="0ABD3854" w14:textId="77777777" w:rsidR="00F745F9" w:rsidRPr="00264C24" w:rsidRDefault="00B25D7B" w:rsidP="00264C24">
      <w:pPr>
        <w:spacing w:line="360" w:lineRule="auto"/>
        <w:ind w:left="567" w:right="567"/>
        <w:jc w:val="both"/>
        <w:rPr>
          <w:rFonts w:ascii="Palatino Linotype" w:eastAsia="Palatino Linotype" w:hAnsi="Palatino Linotype" w:cs="Palatino Linotype"/>
          <w:color w:val="000000"/>
        </w:rPr>
      </w:pPr>
      <w:r w:rsidRPr="00264C24">
        <w:rPr>
          <w:rFonts w:ascii="Palatino Linotype" w:eastAsia="Palatino Linotype" w:hAnsi="Palatino Linotype" w:cs="Palatino Linotype"/>
          <w:i/>
          <w:color w:val="000000"/>
        </w:rPr>
        <w:t>“</w:t>
      </w:r>
      <w:r w:rsidR="001A1C2A" w:rsidRPr="001A1C2A">
        <w:rPr>
          <w:rFonts w:ascii="Palatino Linotype" w:eastAsia="Palatino Linotype" w:hAnsi="Palatino Linotype" w:cs="Palatino Linotype"/>
          <w:i/>
          <w:color w:val="000000"/>
        </w:rPr>
        <w:t>QUIERO SABER CUANTOS PROCEDIMIENTOS JURÍDICOS, DE LA DIRECCIÓN JURÍDICA SE ENCUENTRAN SIN CONCLUIR Y CUAL ES EL ESTATUS DE CADA UNO DE ELLOS, Y AL MENCIONAR LA DIRECCIÓN JURIDICA, ME REFIERO A TODOS LOS PROCEDIMIENTOS. ASIMISMO, QUIERO EN VERSIÓN PÚBLICA LA ACTA ENTREGA DE LA DIRECCIÓN YA ANTES CITADA, QUE SE LLEVO ACABO LOS PRIMEROS DIAS DE ENERO DE ESTE AÑO.</w:t>
      </w:r>
      <w:r w:rsidRPr="00264C24">
        <w:rPr>
          <w:rFonts w:ascii="Palatino Linotype" w:eastAsia="Palatino Linotype" w:hAnsi="Palatino Linotype" w:cs="Palatino Linotype"/>
          <w:i/>
          <w:color w:val="000000"/>
        </w:rPr>
        <w:t xml:space="preserve">” </w:t>
      </w:r>
      <w:r w:rsidRPr="00264C24">
        <w:rPr>
          <w:rFonts w:ascii="Palatino Linotype" w:eastAsia="Palatino Linotype" w:hAnsi="Palatino Linotype" w:cs="Palatino Linotype"/>
          <w:color w:val="000000"/>
        </w:rPr>
        <w:t>(Sic).</w:t>
      </w:r>
    </w:p>
    <w:p w14:paraId="1826B819" w14:textId="77777777" w:rsidR="00F745F9" w:rsidRPr="00264C24" w:rsidRDefault="00F745F9" w:rsidP="00665E4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p>
    <w:p w14:paraId="207158CC" w14:textId="77777777" w:rsidR="00F745F9" w:rsidRPr="00264C24" w:rsidRDefault="00B25D7B" w:rsidP="00264C24">
      <w:pPr>
        <w:numPr>
          <w:ilvl w:val="0"/>
          <w:numId w:val="1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rPr>
      </w:pPr>
      <w:r w:rsidRPr="00264C24">
        <w:rPr>
          <w:rFonts w:ascii="Palatino Linotype" w:eastAsia="Palatino Linotype" w:hAnsi="Palatino Linotype" w:cs="Palatino Linotype"/>
          <w:color w:val="000000"/>
        </w:rPr>
        <w:t>Se hace constar que se señaló como modalidad de entrega de la información</w:t>
      </w:r>
      <w:r w:rsidRPr="00264C24">
        <w:rPr>
          <w:rFonts w:ascii="Palatino Linotype" w:eastAsia="Palatino Linotype" w:hAnsi="Palatino Linotype" w:cs="Palatino Linotype"/>
          <w:b/>
          <w:color w:val="000000"/>
        </w:rPr>
        <w:t>:</w:t>
      </w:r>
      <w:r w:rsidRPr="00264C24">
        <w:rPr>
          <w:rFonts w:ascii="Palatino Linotype" w:eastAsia="Palatino Linotype" w:hAnsi="Palatino Linotype" w:cs="Palatino Linotype"/>
          <w:color w:val="000000"/>
        </w:rPr>
        <w:t xml:space="preserve"> </w:t>
      </w:r>
      <w:r w:rsidRPr="00264C24">
        <w:rPr>
          <w:rFonts w:ascii="Palatino Linotype" w:eastAsia="Palatino Linotype" w:hAnsi="Palatino Linotype" w:cs="Palatino Linotype"/>
          <w:b/>
          <w:color w:val="000000"/>
        </w:rPr>
        <w:t>A través del SAIMEX.</w:t>
      </w:r>
    </w:p>
    <w:p w14:paraId="3768490D" w14:textId="77777777" w:rsidR="00C0318F" w:rsidRDefault="00C0318F" w:rsidP="00C0318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36C74161" w14:textId="77777777" w:rsidR="00F745F9" w:rsidRPr="00264C24" w:rsidRDefault="001A1C2A"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Consecuentemente, el nueve (09</w:t>
      </w:r>
      <w:r w:rsidR="00B25D7B" w:rsidRPr="00264C24">
        <w:rPr>
          <w:rFonts w:ascii="Palatino Linotype" w:eastAsia="Palatino Linotype" w:hAnsi="Palatino Linotype" w:cs="Palatino Linotype"/>
          <w:color w:val="000000"/>
        </w:rPr>
        <w:t>) de</w:t>
      </w:r>
      <w:r w:rsidR="00665E4F">
        <w:rPr>
          <w:rFonts w:ascii="Palatino Linotype" w:eastAsia="Palatino Linotype" w:hAnsi="Palatino Linotype" w:cs="Palatino Linotype"/>
          <w:color w:val="000000"/>
        </w:rPr>
        <w:t xml:space="preserve"> febrero</w:t>
      </w:r>
      <w:r w:rsidR="00B25D7B" w:rsidRPr="00264C24">
        <w:rPr>
          <w:rFonts w:ascii="Palatino Linotype" w:eastAsia="Palatino Linotype" w:hAnsi="Palatino Linotype" w:cs="Palatino Linotype"/>
          <w:color w:val="000000"/>
        </w:rPr>
        <w:t xml:space="preserve"> de dos mil</w:t>
      </w:r>
      <w:r>
        <w:rPr>
          <w:rFonts w:ascii="Palatino Linotype" w:eastAsia="Palatino Linotype" w:hAnsi="Palatino Linotype" w:cs="Palatino Linotype"/>
          <w:color w:val="000000"/>
        </w:rPr>
        <w:t xml:space="preserve"> veintidós</w:t>
      </w:r>
      <w:r w:rsidR="00B25D7B" w:rsidRPr="00264C24">
        <w:rPr>
          <w:rFonts w:ascii="Palatino Linotype" w:eastAsia="Palatino Linotype" w:hAnsi="Palatino Linotype" w:cs="Palatino Linotype"/>
          <w:color w:val="000000"/>
        </w:rPr>
        <w:t xml:space="preserve">, el </w:t>
      </w:r>
      <w:r w:rsidR="00B25D7B" w:rsidRPr="00264C24">
        <w:rPr>
          <w:rFonts w:ascii="Palatino Linotype" w:eastAsia="Palatino Linotype" w:hAnsi="Palatino Linotype" w:cs="Palatino Linotype"/>
          <w:b/>
          <w:color w:val="000000"/>
        </w:rPr>
        <w:t>SUJETO OBLIGADO</w:t>
      </w:r>
      <w:r w:rsidR="00B25D7B" w:rsidRPr="00264C24">
        <w:rPr>
          <w:rFonts w:ascii="Palatino Linotype" w:eastAsia="Palatino Linotype" w:hAnsi="Palatino Linotype" w:cs="Palatino Linotype"/>
          <w:color w:val="000000"/>
        </w:rPr>
        <w:t xml:space="preserve"> dio respuesta a la solicitud de información en los siguientes términos:</w:t>
      </w:r>
    </w:p>
    <w:p w14:paraId="1523EEEC" w14:textId="77777777" w:rsidR="00F745F9" w:rsidRPr="00264C24" w:rsidRDefault="00F745F9" w:rsidP="00264C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1E918E8E" w14:textId="77777777" w:rsidR="001A1C2A" w:rsidRPr="001A1C2A" w:rsidRDefault="00665E4F" w:rsidP="001A1C2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A1C2A" w:rsidRPr="001A1C2A">
        <w:rPr>
          <w:rFonts w:ascii="Palatino Linotype" w:eastAsia="Palatino Linotype" w:hAnsi="Palatino Linotype" w:cs="Palatino Linotype"/>
          <w:i/>
          <w:color w:val="000000"/>
        </w:rPr>
        <w:t>Naucalpan de Juárez, México a 09 de Febrero de 2022</w:t>
      </w:r>
    </w:p>
    <w:p w14:paraId="5116A79D" w14:textId="77777777" w:rsidR="001A1C2A" w:rsidRPr="001A1C2A" w:rsidRDefault="001A1C2A" w:rsidP="001A1C2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1A1C2A">
        <w:rPr>
          <w:rFonts w:ascii="Palatino Linotype" w:eastAsia="Palatino Linotype" w:hAnsi="Palatino Linotype" w:cs="Palatino Linotype"/>
          <w:i/>
          <w:color w:val="000000"/>
        </w:rPr>
        <w:t>Nombre del solicitante: C. Solicitante</w:t>
      </w:r>
    </w:p>
    <w:p w14:paraId="6D291D8E" w14:textId="77777777" w:rsidR="001A1C2A" w:rsidRDefault="001A1C2A" w:rsidP="001A1C2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1A1C2A">
        <w:rPr>
          <w:rFonts w:ascii="Palatino Linotype" w:eastAsia="Palatino Linotype" w:hAnsi="Palatino Linotype" w:cs="Palatino Linotype"/>
          <w:i/>
          <w:color w:val="000000"/>
        </w:rPr>
        <w:t>Folio de la solicitud: 00089/NAUCALPA/IP/2022</w:t>
      </w:r>
    </w:p>
    <w:p w14:paraId="5D5FC386" w14:textId="77777777" w:rsidR="001A1C2A" w:rsidRPr="001A1C2A" w:rsidRDefault="001A1C2A" w:rsidP="001A1C2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14:paraId="3DDCDE18" w14:textId="77777777" w:rsidR="001A1C2A" w:rsidRPr="001A1C2A" w:rsidRDefault="001A1C2A" w:rsidP="001A1C2A">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1A1C2A">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412691" w14:textId="77777777" w:rsidR="001A1C2A" w:rsidRPr="001A1C2A" w:rsidRDefault="001A1C2A" w:rsidP="001A1C2A">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1A1C2A">
        <w:rPr>
          <w:rFonts w:ascii="Palatino Linotype" w:eastAsia="Palatino Linotype" w:hAnsi="Palatino Linotype" w:cs="Palatino Linotype"/>
          <w:i/>
          <w:color w:val="000000"/>
        </w:rPr>
        <w:t xml:space="preserve">En atención a su solicitud con número de folio 00089/NAUCALPA/IP/2022, ingresada por medio de la plataforma SAIMEX en fecha 31 de enero de 2022, mediante la cual solicita: “QUIERO SABER CUANTOS PROCEDIMIENTOS JURÍDICOS, DE LA DIRECCIÓN JURÍDICA SE ENCUENTRAN SIN CONCLUIR Y CUAL ES EL ESTATUS DE CADA UNO DE ELLOS, Y AL MENCIONAR LA DIRECCIÓN JURÍDICA, ME REFIERO A TODOS LOS PROCEDIMIENTOS. ASIMISMO, QUIERO EN VERSIÓN PÚBLICA LA ACTA ENTREGA DE LA DIRECCIÓN YA </w:t>
      </w:r>
      <w:r w:rsidRPr="001A1C2A">
        <w:rPr>
          <w:rFonts w:ascii="Palatino Linotype" w:eastAsia="Palatino Linotype" w:hAnsi="Palatino Linotype" w:cs="Palatino Linotype"/>
          <w:i/>
          <w:color w:val="000000"/>
        </w:rPr>
        <w:lastRenderedPageBreak/>
        <w:t xml:space="preserve">ANTES CITADA, QUE SE LLEVO ACABO LOS PRIMEROS DIAS DE ENERO DE ESTE AÑO”. (Sic) Al respecto, es necesario precisar que de la doctrina se observa que un procedimiento es el conjunto de actos que se verifican en la realidad dentro de un proceso; dicho de otra manera, es el orden en que serán realizados los actos personales o jurídicos, conforme a la disposición legal. Por otro lado, el Autor Piero Calamandrei señala que se puede hablar de “procedimiento” también para las funciones legislativas y ejecutiva. Toda vez que para llegar a un acto de declaración de voluntad del Estado (ya sea un ley, un decreto o una sentencia) se haya preestablecido por disposiciones expresas de carácter instrumental la forma y el orden cronológico de las diversas actividades que deber ser realizadas por las personas que cooperan en la creación del acto final, la sucesión dialéctica de estas operaciones, jurídicamente reguladas en vista de ese fin, constituye un “procedimiento”. En este sentido, concluimos que el procedimiento es el sendero que se seguirá en el proceso para llegar a un fin; y coordina una serie de actos positivos, mismos que pueden relacionarse o entrelazarse entre sí. En virtud de lo anterior, considerando las atribuciones que tiene conferidas la Dirección General Jurídica y Consultiva, mediante el Reglamento Orgánico de la Administración Pública Municipal de Naucalpan de Juárez, México; se puede observar que ésta realiza diversos procedimientos para la concusión de sus fines, y dentro de los cuales se pueden encuadrar los procedimientos jurídicos. En este orden de ideas, atendiendo en sentido estricto el término utilizado en su solicitud de información a saber “Procedimientos Jurídicos”, es importante señalar que el Reglamento Orgánico de la </w:t>
      </w:r>
      <w:r w:rsidRPr="001A1C2A">
        <w:rPr>
          <w:rFonts w:ascii="Palatino Linotype" w:eastAsia="Palatino Linotype" w:hAnsi="Palatino Linotype" w:cs="Palatino Linotype"/>
          <w:i/>
          <w:color w:val="000000"/>
        </w:rPr>
        <w:lastRenderedPageBreak/>
        <w:t xml:space="preserve">Administración Pública Municipal de Naucalpan de Juárez, México, únicamente contempla el término de Procedimientos Jurídicos en dos de las atribuciones que confiere; una de ellas a la Coordinación Jurídica de la Dirección General de Gobierno en el numeral 12.6 fracción VI; y al Enlace Jurídico de la Dirección General de Cultura y Educación en el artículo 18.6, fracción VI, que a la letra señalan: Integrar los expedientes relacionados en juicos y procedimientos jurídicos, mismos que serán remitidos en tiempo y forma a la Dirección General Jurídica y Consultiva cuando esta así lo requiera. Por lo que en este sentido, y toda vez que la información solicitada en su conjunto supera las 20 hojas simples, señaladas en el cuarto párrafo del Artículo 174 de la Ley de Transparencia y Acceso a la Información Pública del Estado de México y Municipios; deberá de cubrir de manera previa a la entrega de la información los costos de reproducción; por lo que se solicita, acuda a la Dirección General Jurídica y Consultiva a efecto de contabilizarle el número total de fojas y pueda solicitar ante la Tesorería su formato para el pago de la cuota correspondiente por los gastos de reproducción señalados. Lo anterior, con fundamento en la Ley de Transparencia y Acceso a la Información Pública del Estado de México y Municipios en sus artículos 17 y 174 cuarto párrafo que a la letra señalan: Artículo 17.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 . Artículo 174. En caso de existir costos </w:t>
      </w:r>
      <w:r w:rsidRPr="001A1C2A">
        <w:rPr>
          <w:rFonts w:ascii="Palatino Linotype" w:eastAsia="Palatino Linotype" w:hAnsi="Palatino Linotype" w:cs="Palatino Linotype"/>
          <w:i/>
          <w:color w:val="000000"/>
        </w:rPr>
        <w:lastRenderedPageBreak/>
        <w:t>para obtener la información deberán cubrirse de manera previa a la entrega y no podrán ser superiores a la suma de: I. El costo de los materiales utilizados en la reproducción de la información; II. El costo de envío, en su caso; y III. El pago de la certificación de los documentos, cuando proceda. 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Los sujetos obligados a los que no les sea aplicable el Código Financiero del Estado de México y Municipios deberán establecer cuotas que no sean mayores a las dispuestas en dicho ordenamiento. 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27717F70" w14:textId="77777777" w:rsidR="001A1C2A" w:rsidRPr="00591E69" w:rsidRDefault="001A1C2A" w:rsidP="001A1C2A">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lang w:val="pt-PT"/>
        </w:rPr>
      </w:pPr>
      <w:r w:rsidRPr="00591E69">
        <w:rPr>
          <w:rFonts w:ascii="Palatino Linotype" w:eastAsia="Palatino Linotype" w:hAnsi="Palatino Linotype" w:cs="Palatino Linotype"/>
          <w:i/>
          <w:color w:val="000000"/>
          <w:lang w:val="pt-PT"/>
        </w:rPr>
        <w:t>ATENTAMENTE</w:t>
      </w:r>
    </w:p>
    <w:p w14:paraId="4832C1B4" w14:textId="77777777" w:rsidR="00F745F9" w:rsidRPr="00264C24" w:rsidRDefault="001A1C2A" w:rsidP="001A1C2A">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591E69">
        <w:rPr>
          <w:rFonts w:ascii="Palatino Linotype" w:eastAsia="Palatino Linotype" w:hAnsi="Palatino Linotype" w:cs="Palatino Linotype"/>
          <w:i/>
          <w:color w:val="000000"/>
          <w:lang w:val="pt-PT"/>
        </w:rPr>
        <w:t>C. JONATHAN CHÁVEZ NAVA</w:t>
      </w:r>
      <w:r w:rsidR="00B25D7B" w:rsidRPr="00591E69">
        <w:rPr>
          <w:rFonts w:ascii="Palatino Linotype" w:eastAsia="Palatino Linotype" w:hAnsi="Palatino Linotype" w:cs="Palatino Linotype"/>
          <w:i/>
          <w:color w:val="000000"/>
          <w:lang w:val="pt-PT"/>
        </w:rPr>
        <w:t xml:space="preserve">.” </w:t>
      </w:r>
      <w:r w:rsidR="00B25D7B" w:rsidRPr="00591E69">
        <w:rPr>
          <w:rFonts w:ascii="Palatino Linotype" w:eastAsia="Palatino Linotype" w:hAnsi="Palatino Linotype" w:cs="Palatino Linotype"/>
          <w:i/>
          <w:color w:val="000000"/>
        </w:rPr>
        <w:t>(Sic</w:t>
      </w:r>
      <w:r w:rsidR="00B25D7B" w:rsidRPr="00264C24">
        <w:rPr>
          <w:rFonts w:ascii="Palatino Linotype" w:eastAsia="Palatino Linotype" w:hAnsi="Palatino Linotype" w:cs="Palatino Linotype"/>
          <w:i/>
          <w:color w:val="000000"/>
        </w:rPr>
        <w:t>)</w:t>
      </w:r>
    </w:p>
    <w:p w14:paraId="5E3E044F" w14:textId="77777777" w:rsidR="00C0318F" w:rsidRPr="00264C24" w:rsidRDefault="00C0318F" w:rsidP="001A1C2A">
      <w:pPr>
        <w:pBdr>
          <w:top w:val="nil"/>
          <w:left w:val="nil"/>
          <w:bottom w:val="nil"/>
          <w:right w:val="nil"/>
          <w:between w:val="nil"/>
        </w:pBdr>
        <w:tabs>
          <w:tab w:val="left" w:pos="180"/>
        </w:tabs>
        <w:spacing w:line="360" w:lineRule="auto"/>
        <w:jc w:val="both"/>
        <w:rPr>
          <w:rFonts w:ascii="Palatino Linotype" w:eastAsia="Palatino Linotype" w:hAnsi="Palatino Linotype" w:cs="Palatino Linotype"/>
          <w:color w:val="000000"/>
        </w:rPr>
      </w:pPr>
    </w:p>
    <w:p w14:paraId="0C383673" w14:textId="77777777" w:rsidR="00F745F9" w:rsidRPr="001A1C2A" w:rsidRDefault="00B25D7B" w:rsidP="001A1C2A">
      <w:pPr>
        <w:numPr>
          <w:ilvl w:val="0"/>
          <w:numId w:val="12"/>
        </w:numPr>
        <w:tabs>
          <w:tab w:val="left" w:pos="284"/>
        </w:tabs>
        <w:spacing w:line="360" w:lineRule="auto"/>
        <w:ind w:left="0" w:firstLine="0"/>
        <w:jc w:val="both"/>
        <w:rPr>
          <w:rFonts w:ascii="Palatino Linotype" w:eastAsia="Palatino Linotype" w:hAnsi="Palatino Linotype" w:cs="Palatino Linotype"/>
          <w:b/>
          <w:i/>
        </w:rPr>
      </w:pPr>
      <w:r w:rsidRPr="00264C24">
        <w:rPr>
          <w:rFonts w:ascii="Palatino Linotype" w:eastAsia="Palatino Linotype" w:hAnsi="Palatino Linotype" w:cs="Palatino Linotype"/>
        </w:rPr>
        <w:t>Derivado de la respuesta otor</w:t>
      </w:r>
      <w:r w:rsidR="001A1C2A">
        <w:rPr>
          <w:rFonts w:ascii="Palatino Linotype" w:eastAsia="Palatino Linotype" w:hAnsi="Palatino Linotype" w:cs="Palatino Linotype"/>
        </w:rPr>
        <w:t xml:space="preserve">gada, el once </w:t>
      </w:r>
      <w:r w:rsidR="00E7399C">
        <w:rPr>
          <w:rFonts w:ascii="Palatino Linotype" w:eastAsia="Palatino Linotype" w:hAnsi="Palatino Linotype" w:cs="Palatino Linotype"/>
        </w:rPr>
        <w:t>(</w:t>
      </w:r>
      <w:r w:rsidR="001A1C2A">
        <w:rPr>
          <w:rFonts w:ascii="Palatino Linotype" w:eastAsia="Palatino Linotype" w:hAnsi="Palatino Linotype" w:cs="Palatino Linotype"/>
        </w:rPr>
        <w:t>11</w:t>
      </w:r>
      <w:r w:rsidRPr="00264C24">
        <w:rPr>
          <w:rFonts w:ascii="Palatino Linotype" w:eastAsia="Palatino Linotype" w:hAnsi="Palatino Linotype" w:cs="Palatino Linotype"/>
        </w:rPr>
        <w:t>) de</w:t>
      </w:r>
      <w:r w:rsidR="001A1C2A">
        <w:rPr>
          <w:rFonts w:ascii="Palatino Linotype" w:eastAsia="Palatino Linotype" w:hAnsi="Palatino Linotype" w:cs="Palatino Linotype"/>
        </w:rPr>
        <w:t xml:space="preserve"> febrero</w:t>
      </w:r>
      <w:r w:rsidR="009E72D9" w:rsidRPr="00264C24">
        <w:rPr>
          <w:rFonts w:ascii="Palatino Linotype" w:eastAsia="Palatino Linotype" w:hAnsi="Palatino Linotype" w:cs="Palatino Linotype"/>
        </w:rPr>
        <w:t xml:space="preserve"> </w:t>
      </w:r>
      <w:r w:rsidR="001A1C2A">
        <w:rPr>
          <w:rFonts w:ascii="Palatino Linotype" w:eastAsia="Palatino Linotype" w:hAnsi="Palatino Linotype" w:cs="Palatino Linotype"/>
        </w:rPr>
        <w:t>de dos mil veintidós</w:t>
      </w:r>
      <w:r w:rsidRPr="00264C24">
        <w:rPr>
          <w:rFonts w:ascii="Palatino Linotype" w:eastAsia="Palatino Linotype" w:hAnsi="Palatino Linotype" w:cs="Palatino Linotype"/>
        </w:rPr>
        <w:t>, el particular interpuso el recurso de revisión con número</w:t>
      </w:r>
      <w:r w:rsidR="009E72D9" w:rsidRPr="00264C24">
        <w:rPr>
          <w:rFonts w:ascii="Palatino Linotype" w:eastAsia="Palatino Linotype" w:hAnsi="Palatino Linotype" w:cs="Palatino Linotype"/>
        </w:rPr>
        <w:t xml:space="preserve"> </w:t>
      </w:r>
      <w:r w:rsidR="001A1C2A" w:rsidRPr="001A1C2A">
        <w:rPr>
          <w:rFonts w:ascii="Palatino Linotype" w:eastAsia="Palatino Linotype" w:hAnsi="Palatino Linotype" w:cs="Palatino Linotype"/>
          <w:b/>
        </w:rPr>
        <w:t>00718/INFOEM/IP/RR/2022</w:t>
      </w:r>
      <w:r w:rsidR="001A1C2A">
        <w:rPr>
          <w:rFonts w:ascii="Palatino Linotype" w:eastAsia="Palatino Linotype" w:hAnsi="Palatino Linotype" w:cs="Palatino Linotype"/>
          <w:b/>
          <w:i/>
        </w:rPr>
        <w:t xml:space="preserve"> </w:t>
      </w:r>
      <w:r w:rsidRPr="001A1C2A">
        <w:rPr>
          <w:rFonts w:ascii="Palatino Linotype" w:eastAsia="Palatino Linotype" w:hAnsi="Palatino Linotype" w:cs="Palatino Linotype"/>
        </w:rPr>
        <w:t>indicado al rubro y señalando como:</w:t>
      </w:r>
    </w:p>
    <w:p w14:paraId="638D94E5" w14:textId="77777777" w:rsidR="00F745F9" w:rsidRPr="00264C24" w:rsidRDefault="00F745F9" w:rsidP="00E7399C">
      <w:pPr>
        <w:spacing w:line="360" w:lineRule="auto"/>
        <w:rPr>
          <w:rFonts w:ascii="Palatino Linotype" w:eastAsia="Palatino Linotype" w:hAnsi="Palatino Linotype" w:cs="Palatino Linotype"/>
          <w:b/>
        </w:rPr>
      </w:pPr>
    </w:p>
    <w:p w14:paraId="4995FB18" w14:textId="77777777" w:rsidR="00F745F9" w:rsidRPr="00264C24" w:rsidRDefault="00B25D7B" w:rsidP="001A1C2A">
      <w:pPr>
        <w:numPr>
          <w:ilvl w:val="0"/>
          <w:numId w:val="5"/>
        </w:numPr>
        <w:tabs>
          <w:tab w:val="left" w:pos="284"/>
        </w:tabs>
        <w:spacing w:line="360" w:lineRule="auto"/>
        <w:ind w:right="738"/>
        <w:jc w:val="both"/>
        <w:rPr>
          <w:rFonts w:ascii="Palatino Linotype" w:eastAsia="Palatino Linotype" w:hAnsi="Palatino Linotype" w:cs="Palatino Linotype"/>
          <w:i/>
        </w:rPr>
      </w:pPr>
      <w:r w:rsidRPr="00264C24">
        <w:rPr>
          <w:rFonts w:ascii="Palatino Linotype" w:eastAsia="Palatino Linotype" w:hAnsi="Palatino Linotype" w:cs="Palatino Linotype"/>
          <w:b/>
        </w:rPr>
        <w:lastRenderedPageBreak/>
        <w:t>Acto impugnado:</w:t>
      </w:r>
      <w:r w:rsidRPr="00264C24">
        <w:rPr>
          <w:rFonts w:ascii="Palatino Linotype" w:eastAsia="Palatino Linotype" w:hAnsi="Palatino Linotype" w:cs="Palatino Linotype"/>
        </w:rPr>
        <w:t xml:space="preserve"> </w:t>
      </w:r>
      <w:r w:rsidR="00E60FB1">
        <w:rPr>
          <w:rFonts w:ascii="Palatino Linotype" w:eastAsia="Palatino Linotype" w:hAnsi="Palatino Linotype" w:cs="Palatino Linotype"/>
          <w:i/>
        </w:rPr>
        <w:t>“</w:t>
      </w:r>
      <w:r w:rsidR="001A1C2A" w:rsidRPr="001A1C2A">
        <w:rPr>
          <w:rFonts w:ascii="Palatino Linotype" w:eastAsia="Palatino Linotype" w:hAnsi="Palatino Linotype" w:cs="Palatino Linotype"/>
          <w:i/>
        </w:rPr>
        <w:t>No entregan la información solicitada, haciendo un cambio de modalidad</w:t>
      </w:r>
      <w:r w:rsidR="00E7399C">
        <w:rPr>
          <w:rFonts w:ascii="Palatino Linotype" w:eastAsia="Palatino Linotype" w:hAnsi="Palatino Linotype" w:cs="Palatino Linotype"/>
          <w:i/>
        </w:rPr>
        <w:t>.</w:t>
      </w:r>
      <w:r w:rsidRPr="00264C24">
        <w:rPr>
          <w:rFonts w:ascii="Palatino Linotype" w:eastAsia="Palatino Linotype" w:hAnsi="Palatino Linotype" w:cs="Palatino Linotype"/>
          <w:i/>
        </w:rPr>
        <w:t>” (Sic).</w:t>
      </w:r>
    </w:p>
    <w:p w14:paraId="19CEA2C2" w14:textId="77777777" w:rsidR="00F745F9" w:rsidRPr="00264C24" w:rsidRDefault="00F745F9" w:rsidP="00264C24">
      <w:pPr>
        <w:tabs>
          <w:tab w:val="left" w:pos="426"/>
          <w:tab w:val="left" w:pos="993"/>
        </w:tabs>
        <w:spacing w:line="360" w:lineRule="auto"/>
        <w:ind w:left="567" w:right="738"/>
        <w:jc w:val="both"/>
        <w:rPr>
          <w:rFonts w:ascii="Palatino Linotype" w:eastAsia="Palatino Linotype" w:hAnsi="Palatino Linotype" w:cs="Palatino Linotype"/>
        </w:rPr>
      </w:pPr>
    </w:p>
    <w:p w14:paraId="2746BA8E" w14:textId="77777777" w:rsidR="00F745F9" w:rsidRPr="00264C24" w:rsidRDefault="00B25D7B" w:rsidP="001A1C2A">
      <w:pPr>
        <w:numPr>
          <w:ilvl w:val="0"/>
          <w:numId w:val="5"/>
        </w:numPr>
        <w:tabs>
          <w:tab w:val="left" w:pos="426"/>
          <w:tab w:val="left" w:pos="993"/>
        </w:tabs>
        <w:spacing w:line="360" w:lineRule="auto"/>
        <w:ind w:right="738"/>
        <w:jc w:val="both"/>
        <w:rPr>
          <w:rFonts w:ascii="Palatino Linotype" w:eastAsia="Palatino Linotype" w:hAnsi="Palatino Linotype" w:cs="Palatino Linotype"/>
        </w:rPr>
      </w:pPr>
      <w:r w:rsidRPr="00264C24">
        <w:rPr>
          <w:rFonts w:ascii="Palatino Linotype" w:eastAsia="Palatino Linotype" w:hAnsi="Palatino Linotype" w:cs="Palatino Linotype"/>
          <w:b/>
        </w:rPr>
        <w:t>Razones o motivos de inconformidad:</w:t>
      </w:r>
      <w:r w:rsidRPr="00264C24">
        <w:rPr>
          <w:rFonts w:ascii="Palatino Linotype" w:eastAsia="Palatino Linotype" w:hAnsi="Palatino Linotype" w:cs="Palatino Linotype"/>
        </w:rPr>
        <w:t xml:space="preserve"> </w:t>
      </w:r>
      <w:r w:rsidRPr="00264C24">
        <w:rPr>
          <w:rFonts w:ascii="Palatino Linotype" w:eastAsia="Palatino Linotype" w:hAnsi="Palatino Linotype" w:cs="Palatino Linotype"/>
          <w:i/>
        </w:rPr>
        <w:t>“</w:t>
      </w:r>
      <w:r w:rsidR="001A1C2A" w:rsidRPr="001A1C2A">
        <w:rPr>
          <w:rFonts w:ascii="Palatino Linotype" w:eastAsia="Palatino Linotype" w:hAnsi="Palatino Linotype" w:cs="Palatino Linotype"/>
          <w:i/>
        </w:rPr>
        <w:t>Una bonita cátedra en su respuesta, pero careciendo de conocimientos en materia de Transparencia, transgrediendo mi derecho humano, No entregan la información solicitada, cambiando la modalidad de entrega, por lo que, en este acto ejerzo mi garantía secundaria para que me entreguen la información requerida mediante la modalidad solicitada ya que no aplica un cambio de modalidad por no superar las capacidades técnicas y humanos de los servidores públicos</w:t>
      </w:r>
      <w:r w:rsidRPr="00264C24">
        <w:rPr>
          <w:rFonts w:ascii="Palatino Linotype" w:eastAsia="Palatino Linotype" w:hAnsi="Palatino Linotype" w:cs="Palatino Linotype"/>
          <w:i/>
        </w:rPr>
        <w:t>” (Sic).</w:t>
      </w:r>
    </w:p>
    <w:p w14:paraId="5F6F9766" w14:textId="77777777" w:rsidR="00F745F9" w:rsidRPr="00264C24" w:rsidRDefault="00F745F9" w:rsidP="00264C24">
      <w:pPr>
        <w:tabs>
          <w:tab w:val="left" w:pos="0"/>
        </w:tabs>
        <w:spacing w:line="360" w:lineRule="auto"/>
        <w:ind w:right="616"/>
        <w:jc w:val="both"/>
        <w:rPr>
          <w:rFonts w:ascii="Palatino Linotype" w:eastAsia="Palatino Linotype" w:hAnsi="Palatino Linotype" w:cs="Palatino Linotype"/>
          <w:color w:val="000000"/>
        </w:rPr>
      </w:pPr>
    </w:p>
    <w:p w14:paraId="57101EA3" w14:textId="77777777" w:rsidR="00F745F9" w:rsidRPr="00264C24" w:rsidRDefault="00B25D7B"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264C24">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264C24">
        <w:rPr>
          <w:rFonts w:ascii="Palatino Linotype" w:eastAsia="Palatino Linotype" w:hAnsi="Palatino Linotype" w:cs="Palatino Linotype"/>
          <w:b/>
          <w:color w:val="000000"/>
        </w:rPr>
        <w:t xml:space="preserve">Ley de Transparencia y Acceso a la Información Pública del Estado de México y Municipios </w:t>
      </w:r>
      <w:r w:rsidRPr="00264C24">
        <w:rPr>
          <w:rFonts w:ascii="Palatino Linotype" w:eastAsia="Palatino Linotype" w:hAnsi="Palatino Linotype" w:cs="Palatino Linotype"/>
          <w:color w:val="000000"/>
        </w:rPr>
        <w:t xml:space="preserve">se turnó a la </w:t>
      </w:r>
      <w:r w:rsidRPr="00264C24">
        <w:rPr>
          <w:rFonts w:ascii="Palatino Linotype" w:eastAsia="Palatino Linotype" w:hAnsi="Palatino Linotype" w:cs="Palatino Linotype"/>
          <w:b/>
          <w:color w:val="000000"/>
        </w:rPr>
        <w:t xml:space="preserve">Comisionada María del Rosario Mejía Ayala, </w:t>
      </w:r>
      <w:r w:rsidRPr="00264C24">
        <w:rPr>
          <w:rFonts w:ascii="Palatino Linotype" w:eastAsia="Palatino Linotype" w:hAnsi="Palatino Linotype" w:cs="Palatino Linotype"/>
          <w:color w:val="000000"/>
        </w:rPr>
        <w:t>con el objeto de su análisis.</w:t>
      </w:r>
    </w:p>
    <w:p w14:paraId="2074335A" w14:textId="77777777" w:rsidR="00F745F9" w:rsidRPr="00264C24" w:rsidRDefault="00F745F9" w:rsidP="00264C24">
      <w:pPr>
        <w:tabs>
          <w:tab w:val="left" w:pos="426"/>
        </w:tabs>
        <w:spacing w:line="360" w:lineRule="auto"/>
        <w:jc w:val="both"/>
        <w:rPr>
          <w:rFonts w:ascii="Palatino Linotype" w:eastAsia="Palatino Linotype" w:hAnsi="Palatino Linotype" w:cs="Palatino Linotype"/>
          <w:color w:val="000000"/>
        </w:rPr>
      </w:pPr>
    </w:p>
    <w:p w14:paraId="24E2B8E5" w14:textId="033E7283" w:rsidR="00F745F9" w:rsidRDefault="00B25D7B"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bookmarkStart w:id="1" w:name="_heading=h.1fob9te" w:colFirst="0" w:colLast="0"/>
      <w:bookmarkEnd w:id="1"/>
      <w:r w:rsidRPr="00264C24">
        <w:rPr>
          <w:rFonts w:ascii="Palatino Linotype" w:eastAsia="Palatino Linotype" w:hAnsi="Palatino Linotype" w:cs="Palatino Linotype"/>
          <w:color w:val="000000"/>
        </w:rPr>
        <w:t xml:space="preserve">La </w:t>
      </w:r>
      <w:r w:rsidR="00733985">
        <w:rPr>
          <w:rFonts w:ascii="Palatino Linotype" w:eastAsia="Palatino Linotype" w:hAnsi="Palatino Linotype" w:cs="Palatino Linotype"/>
          <w:b/>
          <w:color w:val="000000"/>
        </w:rPr>
        <w:t>c</w:t>
      </w:r>
      <w:r w:rsidRPr="00264C24">
        <w:rPr>
          <w:rFonts w:ascii="Palatino Linotype" w:eastAsia="Palatino Linotype" w:hAnsi="Palatino Linotype" w:cs="Palatino Linotype"/>
          <w:b/>
          <w:color w:val="000000"/>
        </w:rPr>
        <w:t>omisionada María del Rosario Mejía Ayala</w:t>
      </w:r>
      <w:r w:rsidRPr="00264C24">
        <w:rPr>
          <w:rFonts w:ascii="Palatino Linotype" w:eastAsia="Palatino Linotype" w:hAnsi="Palatino Linotype" w:cs="Palatino Linotype"/>
          <w:color w:val="000000"/>
        </w:rPr>
        <w:t xml:space="preserve">, con fundamento en lo dispuesto por el artículo 185 fracción II de la ley de la materia, a través </w:t>
      </w:r>
      <w:r w:rsidR="00157D4C" w:rsidRPr="00264C24">
        <w:rPr>
          <w:rFonts w:ascii="Palatino Linotype" w:eastAsia="Palatino Linotype" w:hAnsi="Palatino Linotype" w:cs="Palatino Linotype"/>
          <w:color w:val="000000"/>
        </w:rPr>
        <w:t>de</w:t>
      </w:r>
      <w:r w:rsidR="001A1C2A">
        <w:rPr>
          <w:rFonts w:ascii="Palatino Linotype" w:eastAsia="Palatino Linotype" w:hAnsi="Palatino Linotype" w:cs="Palatino Linotype"/>
          <w:color w:val="000000"/>
        </w:rPr>
        <w:t>l acuerdo de admisión de  dieciocho (18</w:t>
      </w:r>
      <w:r w:rsidRPr="00264C24">
        <w:rPr>
          <w:rFonts w:ascii="Palatino Linotype" w:eastAsia="Palatino Linotype" w:hAnsi="Palatino Linotype" w:cs="Palatino Linotype"/>
          <w:color w:val="000000"/>
        </w:rPr>
        <w:t>) de</w:t>
      </w:r>
      <w:r w:rsidR="001A1C2A">
        <w:rPr>
          <w:rFonts w:ascii="Palatino Linotype" w:eastAsia="Palatino Linotype" w:hAnsi="Palatino Linotype" w:cs="Palatino Linotype"/>
          <w:color w:val="000000"/>
        </w:rPr>
        <w:t xml:space="preserve"> febrero de dos mil veintidós</w:t>
      </w:r>
      <w:r w:rsidRPr="00264C24">
        <w:rPr>
          <w:rFonts w:ascii="Palatino Linotype" w:eastAsia="Palatino Linotype" w:hAnsi="Palatino Linotype" w:cs="Palatino Linotype"/>
          <w:color w:val="000000"/>
        </w:rPr>
        <w:t xml:space="preserve">, puso a disposición de las partes el expediente electrónico vía Sistema de Acceso a la Información Mexiquense a efecto de que en un plazo máximo de siete días manifestaran lo que a su derecho convinieran, ofrecieran pruebas y alegatos según corresponda a los casos </w:t>
      </w:r>
      <w:r w:rsidRPr="00264C24">
        <w:rPr>
          <w:rFonts w:ascii="Palatino Linotype" w:eastAsia="Palatino Linotype" w:hAnsi="Palatino Linotype" w:cs="Palatino Linotype"/>
          <w:color w:val="000000"/>
        </w:rPr>
        <w:lastRenderedPageBreak/>
        <w:t xml:space="preserve">concretos, de esta forma para que el </w:t>
      </w:r>
      <w:r w:rsidRPr="00264C24">
        <w:rPr>
          <w:rFonts w:ascii="Palatino Linotype" w:eastAsia="Palatino Linotype" w:hAnsi="Palatino Linotype" w:cs="Palatino Linotype"/>
          <w:b/>
          <w:color w:val="000000"/>
        </w:rPr>
        <w:t>SUJETO OBLIGADO</w:t>
      </w:r>
      <w:r w:rsidR="00733985">
        <w:rPr>
          <w:rFonts w:ascii="Palatino Linotype" w:eastAsia="Palatino Linotype" w:hAnsi="Palatino Linotype" w:cs="Palatino Linotype"/>
          <w:b/>
          <w:color w:val="000000"/>
        </w:rPr>
        <w:t>,</w:t>
      </w:r>
      <w:r w:rsidRPr="00264C24">
        <w:rPr>
          <w:rFonts w:ascii="Palatino Linotype" w:eastAsia="Palatino Linotype" w:hAnsi="Palatino Linotype" w:cs="Palatino Linotype"/>
          <w:color w:val="000000"/>
        </w:rPr>
        <w:t xml:space="preserve"> presentara el informe just</w:t>
      </w:r>
      <w:r w:rsidR="00D44021">
        <w:rPr>
          <w:rFonts w:ascii="Palatino Linotype" w:eastAsia="Palatino Linotype" w:hAnsi="Palatino Linotype" w:cs="Palatino Linotype"/>
          <w:color w:val="000000"/>
        </w:rPr>
        <w:t xml:space="preserve">ificado procedente, situación que no aconteció por ninguna de las partes. </w:t>
      </w:r>
    </w:p>
    <w:p w14:paraId="28DC01AF" w14:textId="77777777" w:rsidR="007B72C5" w:rsidRPr="007B72C5" w:rsidRDefault="007B72C5" w:rsidP="007B72C5">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eastAsia="es-ES"/>
        </w:rPr>
      </w:pPr>
    </w:p>
    <w:p w14:paraId="1B395DE9" w14:textId="232D55D9" w:rsidR="007B72C5" w:rsidRPr="007B72C5" w:rsidRDefault="007B72C5" w:rsidP="007B72C5">
      <w:pPr>
        <w:pStyle w:val="Prrafodelista"/>
        <w:numPr>
          <w:ilvl w:val="0"/>
          <w:numId w:val="12"/>
        </w:numPr>
        <w:tabs>
          <w:tab w:val="left" w:pos="284"/>
        </w:tabs>
        <w:spacing w:before="240" w:after="240" w:line="360" w:lineRule="auto"/>
        <w:ind w:left="0" w:firstLine="0"/>
        <w:contextualSpacing/>
        <w:jc w:val="both"/>
        <w:rPr>
          <w:rFonts w:ascii="Palatino Linotype" w:eastAsia="Calibri" w:hAnsi="Palatino Linotype" w:cs="Arial"/>
          <w:color w:val="000000" w:themeColor="text1"/>
          <w:lang w:eastAsia="es-ES"/>
        </w:rPr>
      </w:pPr>
      <w:r w:rsidRPr="007B72C5">
        <w:rPr>
          <w:rFonts w:ascii="Palatino Linotype" w:eastAsia="Calibri" w:hAnsi="Palatino Linotype" w:cs="Arial"/>
          <w:color w:val="000000" w:themeColor="text1"/>
          <w:lang w:eastAsia="es-ES"/>
        </w:rPr>
        <w:t xml:space="preserve">De </w:t>
      </w:r>
      <w:r w:rsidRPr="007B72C5">
        <w:rPr>
          <w:rFonts w:ascii="Palatino Linotype" w:eastAsiaTheme="minorEastAsia" w:hAnsi="Palatino Linotype" w:cstheme="minorBidi"/>
          <w:color w:val="000000"/>
          <w:lang w:eastAsia="es-ES"/>
        </w:rPr>
        <w:t xml:space="preserve">las </w:t>
      </w:r>
      <w:r w:rsidRPr="007B72C5">
        <w:rPr>
          <w:rFonts w:ascii="Palatino Linotype" w:eastAsiaTheme="minorEastAsia" w:hAnsi="Palatino Linotype" w:cstheme="minorBidi"/>
          <w:color w:val="000000"/>
          <w:lang w:val="es-ES_tradnl" w:eastAsia="es-ES"/>
        </w:rPr>
        <w:t xml:space="preserve">constancias que obran en el expediente digital del recurso </w:t>
      </w:r>
      <w:r w:rsidR="00733985">
        <w:rPr>
          <w:rFonts w:ascii="Palatino Linotype" w:eastAsiaTheme="minorEastAsia" w:hAnsi="Palatino Linotype" w:cstheme="minorBidi"/>
          <w:color w:val="000000"/>
          <w:lang w:val="es-ES_tradnl" w:eastAsia="es-ES"/>
        </w:rPr>
        <w:t>de revisión que hoy se resuelve</w:t>
      </w:r>
      <w:r w:rsidRPr="007B72C5">
        <w:rPr>
          <w:rFonts w:ascii="Palatino Linotype" w:eastAsiaTheme="minorEastAsia" w:hAnsi="Palatino Linotype" w:cstheme="minorBidi"/>
          <w:color w:val="000000"/>
          <w:lang w:val="es-ES_tradnl" w:eastAsia="es-ES"/>
        </w:rPr>
        <w:t xml:space="preserve"> se aprecia que el </w:t>
      </w:r>
      <w:r w:rsidRPr="007B72C5">
        <w:rPr>
          <w:rFonts w:ascii="Palatino Linotype" w:eastAsiaTheme="minorEastAsia" w:hAnsi="Palatino Linotype" w:cstheme="minorBidi"/>
          <w:b/>
          <w:color w:val="000000"/>
          <w:lang w:val="es-ES_tradnl" w:eastAsia="es-ES"/>
        </w:rPr>
        <w:t>SUJETO OBLIGADO</w:t>
      </w:r>
      <w:r w:rsidR="00733985">
        <w:rPr>
          <w:rFonts w:ascii="Palatino Linotype" w:eastAsiaTheme="minorEastAsia" w:hAnsi="Palatino Linotype" w:cstheme="minorBidi"/>
          <w:b/>
          <w:color w:val="000000"/>
          <w:lang w:val="es-ES_tradnl" w:eastAsia="es-ES"/>
        </w:rPr>
        <w:t>,</w:t>
      </w:r>
      <w:r w:rsidRPr="007B72C5">
        <w:rPr>
          <w:rFonts w:ascii="Palatino Linotype" w:eastAsiaTheme="minorEastAsia" w:hAnsi="Palatino Linotype" w:cstheme="minorBidi"/>
          <w:b/>
          <w:color w:val="000000"/>
          <w:lang w:val="es-ES_tradnl" w:eastAsia="es-ES"/>
        </w:rPr>
        <w:t xml:space="preserve"> </w:t>
      </w:r>
      <w:r w:rsidRPr="007B72C5">
        <w:rPr>
          <w:rFonts w:ascii="Palatino Linotype" w:eastAsiaTheme="minorEastAsia" w:hAnsi="Palatino Linotype" w:cstheme="minorBidi"/>
          <w:color w:val="000000"/>
          <w:lang w:val="es-ES_tradnl" w:eastAsia="es-ES"/>
        </w:rPr>
        <w:t>rindió info</w:t>
      </w:r>
      <w:r w:rsidR="001A1C2A">
        <w:rPr>
          <w:rFonts w:ascii="Palatino Linotype" w:eastAsiaTheme="minorEastAsia" w:hAnsi="Palatino Linotype" w:cstheme="minorBidi"/>
          <w:color w:val="000000"/>
          <w:lang w:val="es-ES_tradnl" w:eastAsia="es-ES"/>
        </w:rPr>
        <w:t>rme justificado el veintiocho (28</w:t>
      </w:r>
      <w:r w:rsidRPr="007B72C5">
        <w:rPr>
          <w:rFonts w:ascii="Palatino Linotype" w:eastAsiaTheme="minorEastAsia" w:hAnsi="Palatino Linotype" w:cstheme="minorBidi"/>
          <w:color w:val="000000"/>
          <w:lang w:val="es-ES_tradnl" w:eastAsia="es-ES"/>
        </w:rPr>
        <w:t>) de</w:t>
      </w:r>
      <w:r>
        <w:rPr>
          <w:rFonts w:ascii="Palatino Linotype" w:eastAsiaTheme="minorEastAsia" w:hAnsi="Palatino Linotype" w:cstheme="minorBidi"/>
          <w:color w:val="000000"/>
          <w:lang w:val="es-ES_tradnl" w:eastAsia="es-ES"/>
        </w:rPr>
        <w:t xml:space="preserve"> </w:t>
      </w:r>
      <w:r w:rsidR="001A1C2A">
        <w:rPr>
          <w:rFonts w:ascii="Palatino Linotype" w:eastAsiaTheme="minorEastAsia" w:hAnsi="Palatino Linotype" w:cstheme="minorBidi"/>
          <w:color w:val="000000"/>
          <w:lang w:val="es-ES_tradnl" w:eastAsia="es-ES"/>
        </w:rPr>
        <w:t>febrero de dos mil veintidós</w:t>
      </w:r>
      <w:r w:rsidRPr="007B72C5">
        <w:rPr>
          <w:rFonts w:ascii="Palatino Linotype" w:eastAsiaTheme="minorEastAsia" w:hAnsi="Palatino Linotype" w:cstheme="minorBidi"/>
          <w:color w:val="000000"/>
          <w:lang w:val="es-ES_tradnl" w:eastAsia="es-ES"/>
        </w:rPr>
        <w:t>; mismo se puso a disposición del particular a través del acuer</w:t>
      </w:r>
      <w:r w:rsidR="001A1C2A">
        <w:rPr>
          <w:rFonts w:ascii="Palatino Linotype" w:eastAsiaTheme="minorEastAsia" w:hAnsi="Palatino Linotype" w:cstheme="minorBidi"/>
          <w:color w:val="000000"/>
          <w:lang w:val="es-ES_tradnl" w:eastAsia="es-ES"/>
        </w:rPr>
        <w:t>do de fecha veintinueve (29</w:t>
      </w:r>
      <w:r w:rsidRPr="007B72C5">
        <w:rPr>
          <w:rFonts w:ascii="Palatino Linotype" w:eastAsiaTheme="minorEastAsia" w:hAnsi="Palatino Linotype" w:cstheme="minorBidi"/>
          <w:color w:val="000000"/>
          <w:lang w:val="es-ES_tradnl" w:eastAsia="es-ES"/>
        </w:rPr>
        <w:t>) de</w:t>
      </w:r>
      <w:r w:rsidR="001A1C2A">
        <w:rPr>
          <w:rFonts w:ascii="Palatino Linotype" w:eastAsiaTheme="minorEastAsia" w:hAnsi="Palatino Linotype" w:cstheme="minorBidi"/>
          <w:color w:val="000000"/>
          <w:lang w:val="es-ES_tradnl" w:eastAsia="es-ES"/>
        </w:rPr>
        <w:t xml:space="preserve"> marzo de</w:t>
      </w:r>
      <w:r w:rsidR="00166F60">
        <w:rPr>
          <w:rFonts w:ascii="Palatino Linotype" w:eastAsiaTheme="minorEastAsia" w:hAnsi="Palatino Linotype" w:cstheme="minorBidi"/>
          <w:color w:val="000000"/>
          <w:lang w:val="es-ES_tradnl" w:eastAsia="es-ES"/>
        </w:rPr>
        <w:t xml:space="preserve"> dos mil veintidós</w:t>
      </w:r>
      <w:r w:rsidR="001A1C2A">
        <w:rPr>
          <w:rFonts w:ascii="Palatino Linotype" w:eastAsiaTheme="minorEastAsia" w:hAnsi="Palatino Linotype" w:cstheme="minorBidi"/>
          <w:color w:val="000000"/>
          <w:lang w:val="es-ES_tradnl" w:eastAsia="es-ES"/>
        </w:rPr>
        <w:t>,</w:t>
      </w:r>
      <w:r w:rsidR="00166F60">
        <w:rPr>
          <w:rFonts w:ascii="Palatino Linotype" w:eastAsiaTheme="minorEastAsia" w:hAnsi="Palatino Linotype" w:cstheme="minorBidi"/>
          <w:color w:val="000000"/>
          <w:lang w:val="es-ES_tradnl" w:eastAsia="es-ES"/>
        </w:rPr>
        <w:t xml:space="preserve"> </w:t>
      </w:r>
      <w:r w:rsidR="001A1C2A">
        <w:rPr>
          <w:rFonts w:ascii="Palatino Linotype" w:eastAsiaTheme="minorEastAsia" w:hAnsi="Palatino Linotype" w:cstheme="minorBidi"/>
          <w:color w:val="000000"/>
          <w:lang w:val="es-ES_tradnl" w:eastAsia="es-ES"/>
        </w:rPr>
        <w:t>mismo en el que se confirma la respuesta inicialmente otorgada</w:t>
      </w:r>
      <w:r w:rsidRPr="007B72C5">
        <w:rPr>
          <w:rFonts w:ascii="Palatino Linotype" w:eastAsiaTheme="minorEastAsia" w:hAnsi="Palatino Linotype" w:cstheme="minorBidi"/>
          <w:color w:val="000000"/>
          <w:lang w:val="es-ES_tradnl" w:eastAsia="es-ES"/>
        </w:rPr>
        <w:t xml:space="preserve">, no obstante, se describen a continuación. </w:t>
      </w:r>
    </w:p>
    <w:p w14:paraId="02D46421" w14:textId="77777777" w:rsidR="007B72C5" w:rsidRPr="007B72C5" w:rsidRDefault="007B72C5" w:rsidP="007B72C5">
      <w:pPr>
        <w:tabs>
          <w:tab w:val="left" w:pos="284"/>
        </w:tabs>
        <w:spacing w:before="240" w:after="240" w:line="360" w:lineRule="auto"/>
        <w:contextualSpacing/>
        <w:rPr>
          <w:rFonts w:ascii="Palatino Linotype" w:eastAsia="Calibri" w:hAnsi="Palatino Linotype" w:cs="Arial"/>
          <w:color w:val="000000" w:themeColor="text1"/>
          <w:lang w:eastAsia="es-ES"/>
        </w:rPr>
      </w:pPr>
    </w:p>
    <w:p w14:paraId="2911E71C" w14:textId="77777777" w:rsidR="001A1C2A" w:rsidRDefault="001A1C2A" w:rsidP="007B72C5">
      <w:pPr>
        <w:numPr>
          <w:ilvl w:val="0"/>
          <w:numId w:val="27"/>
        </w:numPr>
        <w:tabs>
          <w:tab w:val="left" w:pos="284"/>
          <w:tab w:val="left" w:pos="426"/>
          <w:tab w:val="left" w:pos="993"/>
          <w:tab w:val="left" w:pos="1134"/>
        </w:tabs>
        <w:spacing w:line="360" w:lineRule="auto"/>
        <w:ind w:left="142" w:right="616" w:firstLine="0"/>
        <w:contextualSpacing/>
        <w:jc w:val="both"/>
        <w:rPr>
          <w:rFonts w:ascii="Palatino Linotype" w:eastAsiaTheme="minorEastAsia" w:hAnsi="Palatino Linotype" w:cstheme="minorBidi"/>
          <w:color w:val="000000" w:themeColor="text1"/>
          <w:lang w:val="es-ES_tradnl" w:eastAsia="es-ES"/>
        </w:rPr>
      </w:pPr>
      <w:r w:rsidRPr="001A1C2A">
        <w:tab/>
      </w:r>
      <w:r w:rsidRPr="001A1C2A">
        <w:rPr>
          <w:b/>
        </w:rPr>
        <w:t>DGJYC-SJC-DD-1769-2022.pdf</w:t>
      </w:r>
      <w:hyperlink r:id="rId9" w:history="1"/>
      <w:hyperlink r:id="rId10" w:tgtFrame="_blank" w:history="1"/>
      <w:r w:rsidR="007B72C5" w:rsidRPr="001A1C2A">
        <w:rPr>
          <w:rFonts w:ascii="Palatino Linotype" w:eastAsiaTheme="minorEastAsia" w:hAnsi="Palatino Linotype" w:cstheme="minorBidi"/>
          <w:b/>
          <w:color w:val="000000" w:themeColor="text1"/>
          <w:lang w:val="es-ES_tradnl" w:eastAsia="es-ES"/>
        </w:rPr>
        <w:t>:</w:t>
      </w:r>
      <w:r w:rsidR="007B72C5" w:rsidRPr="007B72C5">
        <w:rPr>
          <w:rFonts w:ascii="Palatino Linotype" w:eastAsiaTheme="minorEastAsia" w:hAnsi="Palatino Linotype" w:cstheme="minorBidi"/>
          <w:color w:val="000000" w:themeColor="text1"/>
          <w:lang w:val="es-ES_tradnl" w:eastAsia="es-ES"/>
        </w:rPr>
        <w:t xml:space="preserve"> Documento e</w:t>
      </w:r>
      <w:r>
        <w:rPr>
          <w:rFonts w:ascii="Palatino Linotype" w:eastAsiaTheme="minorEastAsia" w:hAnsi="Palatino Linotype" w:cstheme="minorBidi"/>
          <w:color w:val="000000" w:themeColor="text1"/>
          <w:lang w:val="es-ES_tradnl" w:eastAsia="es-ES"/>
        </w:rPr>
        <w:t>lectrónico que en cuatro (04</w:t>
      </w:r>
      <w:r w:rsidR="007B72C5" w:rsidRPr="007B72C5">
        <w:rPr>
          <w:rFonts w:ascii="Palatino Linotype" w:eastAsiaTheme="minorEastAsia" w:hAnsi="Palatino Linotype" w:cstheme="minorBidi"/>
          <w:color w:val="000000" w:themeColor="text1"/>
          <w:lang w:val="es-ES_tradnl" w:eastAsia="es-ES"/>
        </w:rPr>
        <w:t xml:space="preserve">) hojas contiene el </w:t>
      </w:r>
      <w:r w:rsidR="007B72C5">
        <w:rPr>
          <w:rFonts w:ascii="Palatino Linotype" w:eastAsiaTheme="minorEastAsia" w:hAnsi="Palatino Linotype" w:cstheme="minorBidi"/>
          <w:color w:val="000000" w:themeColor="text1"/>
          <w:lang w:val="es-ES_tradnl" w:eastAsia="es-ES"/>
        </w:rPr>
        <w:t xml:space="preserve"> oficio</w:t>
      </w:r>
      <w:r>
        <w:rPr>
          <w:rFonts w:ascii="Palatino Linotype" w:eastAsiaTheme="minorEastAsia" w:hAnsi="Palatino Linotype" w:cstheme="minorBidi"/>
          <w:color w:val="000000" w:themeColor="text1"/>
          <w:lang w:val="es-ES_tradnl" w:eastAsia="es-ES"/>
        </w:rPr>
        <w:t xml:space="preserve"> DGJYC/SJC/DD/1769/2022 dirigido al Encargado del Despacho de la Unidad de Transparencia y Acceso a la Información Pública y suscrito por el Titular de la Dirección General Jurídica y Consultiva, mediante el cual se refiere lo siguiente: </w:t>
      </w:r>
    </w:p>
    <w:p w14:paraId="2EDBDB97" w14:textId="77777777" w:rsidR="001A1C2A" w:rsidRDefault="001A1C2A" w:rsidP="001A1C2A">
      <w:pPr>
        <w:tabs>
          <w:tab w:val="left" w:pos="284"/>
          <w:tab w:val="left" w:pos="426"/>
          <w:tab w:val="left" w:pos="993"/>
          <w:tab w:val="left" w:pos="1134"/>
        </w:tabs>
        <w:spacing w:line="360" w:lineRule="auto"/>
        <w:ind w:left="142" w:right="616"/>
        <w:contextualSpacing/>
        <w:jc w:val="both"/>
        <w:rPr>
          <w:rFonts w:ascii="Palatino Linotype" w:eastAsiaTheme="minorEastAsia" w:hAnsi="Palatino Linotype" w:cstheme="minorBidi"/>
          <w:color w:val="000000" w:themeColor="text1"/>
          <w:lang w:val="es-ES_tradnl" w:eastAsia="es-ES"/>
        </w:rPr>
      </w:pPr>
      <w:r>
        <w:rPr>
          <w:rFonts w:ascii="Palatino Linotype" w:eastAsiaTheme="minorEastAsia" w:hAnsi="Palatino Linotype" w:cstheme="minorBidi"/>
          <w:color w:val="000000" w:themeColor="text1"/>
          <w:lang w:val="es-ES_tradnl" w:eastAsia="es-ES"/>
        </w:rPr>
        <w:t xml:space="preserve"> </w:t>
      </w:r>
    </w:p>
    <w:p w14:paraId="43840619" w14:textId="77777777" w:rsidR="001A1C2A" w:rsidRPr="003508F7" w:rsidRDefault="003508F7" w:rsidP="001A1C2A">
      <w:pPr>
        <w:tabs>
          <w:tab w:val="left" w:pos="284"/>
          <w:tab w:val="left" w:pos="426"/>
          <w:tab w:val="left" w:pos="993"/>
          <w:tab w:val="left" w:pos="1134"/>
        </w:tabs>
        <w:spacing w:line="360" w:lineRule="auto"/>
        <w:ind w:left="142" w:right="616"/>
        <w:contextualSpacing/>
        <w:jc w:val="both"/>
        <w:rPr>
          <w:rFonts w:ascii="Palatino Linotype" w:eastAsiaTheme="minorEastAsia" w:hAnsi="Palatino Linotype" w:cstheme="minorBidi"/>
          <w:i/>
          <w:color w:val="000000" w:themeColor="text1"/>
          <w:lang w:val="es-ES_tradnl" w:eastAsia="es-ES"/>
        </w:rPr>
      </w:pPr>
      <w:r>
        <w:rPr>
          <w:rFonts w:ascii="Palatino Linotype" w:eastAsiaTheme="minorEastAsia" w:hAnsi="Palatino Linotype" w:cstheme="minorBidi"/>
          <w:color w:val="000000" w:themeColor="text1"/>
          <w:lang w:val="es-ES_tradnl" w:eastAsia="es-ES"/>
        </w:rPr>
        <w:t>“</w:t>
      </w:r>
      <w:r w:rsidRPr="003508F7">
        <w:rPr>
          <w:rFonts w:ascii="Palatino Linotype" w:eastAsiaTheme="minorEastAsia" w:hAnsi="Palatino Linotype" w:cstheme="minorBidi"/>
          <w:i/>
          <w:color w:val="000000" w:themeColor="text1"/>
          <w:lang w:val="es-ES_tradnl" w:eastAsia="es-ES"/>
        </w:rPr>
        <w:t>en relación a la modalidad de entrega de la información es menester señalar que se encuentran reguladas por el Código Financiero del Estado de México y Municipios en su artículo 148, fracción V, aplicable al peticionario al estar incluido en el Titulo Cuarto  “De los Ingresos de los Municipios”, Capitulo segundo “Delos Derechos”, Sección Cuarta “ Delos Derechos” , que se trascribe en su parte conducen…</w:t>
      </w:r>
    </w:p>
    <w:p w14:paraId="3AEAC98B" w14:textId="77777777" w:rsidR="003508F7" w:rsidRPr="003508F7" w:rsidRDefault="003508F7" w:rsidP="001A1C2A">
      <w:pPr>
        <w:tabs>
          <w:tab w:val="left" w:pos="284"/>
          <w:tab w:val="left" w:pos="426"/>
          <w:tab w:val="left" w:pos="993"/>
          <w:tab w:val="left" w:pos="1134"/>
        </w:tabs>
        <w:spacing w:line="360" w:lineRule="auto"/>
        <w:ind w:left="142" w:right="616"/>
        <w:contextualSpacing/>
        <w:jc w:val="both"/>
        <w:rPr>
          <w:rFonts w:ascii="Palatino Linotype" w:eastAsiaTheme="minorEastAsia" w:hAnsi="Palatino Linotype" w:cstheme="minorBidi"/>
          <w:i/>
          <w:color w:val="000000" w:themeColor="text1"/>
          <w:lang w:val="es-ES_tradnl" w:eastAsia="es-ES"/>
        </w:rPr>
      </w:pPr>
    </w:p>
    <w:p w14:paraId="5C42B8E1" w14:textId="77777777" w:rsidR="003508F7" w:rsidRDefault="003508F7" w:rsidP="001A1C2A">
      <w:pPr>
        <w:tabs>
          <w:tab w:val="left" w:pos="284"/>
          <w:tab w:val="left" w:pos="426"/>
          <w:tab w:val="left" w:pos="993"/>
          <w:tab w:val="left" w:pos="1134"/>
        </w:tabs>
        <w:spacing w:line="360" w:lineRule="auto"/>
        <w:ind w:left="142" w:right="616"/>
        <w:contextualSpacing/>
        <w:jc w:val="both"/>
        <w:rPr>
          <w:rFonts w:ascii="Palatino Linotype" w:eastAsiaTheme="minorEastAsia" w:hAnsi="Palatino Linotype" w:cstheme="minorBidi"/>
          <w:color w:val="000000" w:themeColor="text1"/>
          <w:lang w:val="es-ES_tradnl" w:eastAsia="es-ES"/>
        </w:rPr>
      </w:pPr>
      <w:r w:rsidRPr="003508F7">
        <w:rPr>
          <w:rFonts w:ascii="Palatino Linotype" w:eastAsiaTheme="minorEastAsia" w:hAnsi="Palatino Linotype" w:cstheme="minorBidi"/>
          <w:i/>
          <w:color w:val="000000" w:themeColor="text1"/>
          <w:lang w:val="es-ES_tradnl" w:eastAsia="es-ES"/>
        </w:rPr>
        <w:lastRenderedPageBreak/>
        <w:t>Así, se tiene que, en el derecho de acceso a la información el cobro por gastos de reproducción es un derecho que cobra el organismo y su destino es cubrir el gasto público y demás obligaciones</w:t>
      </w:r>
      <w:r>
        <w:rPr>
          <w:rFonts w:ascii="Palatino Linotype" w:eastAsiaTheme="minorEastAsia" w:hAnsi="Palatino Linotype" w:cstheme="minorBidi"/>
          <w:color w:val="000000" w:themeColor="text1"/>
          <w:lang w:val="es-ES_tradnl" w:eastAsia="es-ES"/>
        </w:rPr>
        <w:t xml:space="preserve">” </w:t>
      </w:r>
    </w:p>
    <w:p w14:paraId="06BB7259" w14:textId="77777777" w:rsidR="007B72C5" w:rsidRPr="007B72C5" w:rsidRDefault="007B72C5" w:rsidP="003508F7">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eastAsia="es-ES"/>
        </w:rPr>
      </w:pPr>
    </w:p>
    <w:p w14:paraId="601E754E" w14:textId="77777777" w:rsidR="003508F7" w:rsidRPr="003508F7" w:rsidRDefault="003508F7" w:rsidP="003508F7">
      <w:pPr>
        <w:pStyle w:val="Prrafodelista"/>
        <w:numPr>
          <w:ilvl w:val="0"/>
          <w:numId w:val="12"/>
        </w:numPr>
        <w:tabs>
          <w:tab w:val="left" w:pos="426"/>
        </w:tabs>
        <w:spacing w:line="360" w:lineRule="auto"/>
        <w:ind w:left="0" w:firstLine="0"/>
        <w:contextualSpacing/>
        <w:jc w:val="both"/>
        <w:rPr>
          <w:rFonts w:ascii="Palatino Linotype" w:eastAsia="Calibri" w:hAnsi="Palatino Linotype" w:cs="Arial"/>
          <w:color w:val="000000" w:themeColor="text1"/>
          <w:lang w:eastAsia="es-ES"/>
        </w:rPr>
      </w:pPr>
      <w:r w:rsidRPr="003508F7">
        <w:rPr>
          <w:rFonts w:ascii="Palatino Linotype" w:eastAsia="Calibri" w:hAnsi="Palatino Linotype" w:cs="Arial"/>
          <w:color w:val="000000" w:themeColor="text1"/>
          <w:lang w:val="es-MX" w:eastAsia="es-ES"/>
        </w:rPr>
        <w:t xml:space="preserve">El doce (12) de diciembre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871B4A" w14:textId="77777777" w:rsidR="003508F7" w:rsidRPr="003508F7" w:rsidRDefault="003508F7" w:rsidP="003508F7">
      <w:pPr>
        <w:tabs>
          <w:tab w:val="left" w:pos="5250"/>
        </w:tabs>
        <w:spacing w:line="360" w:lineRule="auto"/>
        <w:contextualSpacing/>
        <w:jc w:val="both"/>
        <w:rPr>
          <w:rFonts w:ascii="Palatino Linotype" w:eastAsia="Calibri" w:hAnsi="Palatino Linotype" w:cs="Arial"/>
          <w:color w:val="000000" w:themeColor="text1"/>
          <w:lang w:eastAsia="es-ES"/>
        </w:rPr>
      </w:pPr>
      <w:r w:rsidRPr="003508F7">
        <w:rPr>
          <w:rFonts w:ascii="Palatino Linotype" w:eastAsia="Calibri" w:hAnsi="Palatino Linotype" w:cs="Arial"/>
          <w:color w:val="000000" w:themeColor="text1"/>
          <w:lang w:eastAsia="es-ES"/>
        </w:rPr>
        <w:tab/>
      </w:r>
    </w:p>
    <w:p w14:paraId="592E9337" w14:textId="77777777" w:rsidR="003508F7" w:rsidRPr="003508F7" w:rsidRDefault="003508F7" w:rsidP="003508F7">
      <w:pPr>
        <w:numPr>
          <w:ilvl w:val="0"/>
          <w:numId w:val="12"/>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3508F7">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AD27AB2" w14:textId="77777777" w:rsidR="003508F7" w:rsidRPr="003508F7" w:rsidRDefault="003508F7" w:rsidP="003508F7">
      <w:pPr>
        <w:spacing w:line="360" w:lineRule="auto"/>
        <w:ind w:left="708"/>
        <w:rPr>
          <w:rFonts w:ascii="Palatino Linotype" w:hAnsi="Palatino Linotype"/>
          <w:lang w:val="es-ES_tradnl" w:eastAsia="en-US"/>
        </w:rPr>
      </w:pPr>
    </w:p>
    <w:p w14:paraId="27B9F713" w14:textId="77777777" w:rsidR="003508F7" w:rsidRPr="003508F7" w:rsidRDefault="003508F7" w:rsidP="003508F7">
      <w:pPr>
        <w:numPr>
          <w:ilvl w:val="0"/>
          <w:numId w:val="12"/>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3508F7">
        <w:rPr>
          <w:rFonts w:ascii="Palatino Linotype" w:hAnsi="Palatino Linotype"/>
          <w:lang w:val="es-ES_tradnl"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3508F7">
        <w:rPr>
          <w:rFonts w:ascii="Palatino Linotype" w:hAnsi="Palatino Linotype"/>
          <w:lang w:val="es-ES_tradnl" w:eastAsia="en-US"/>
        </w:rPr>
        <w:lastRenderedPageBreak/>
        <w:t>medir la razonabilidad del plazo de resolución de asuntos conforme a los parámetros establecidos por diversos órganos jurisdiccionales federales, aplicables también en procedimientos análogos, como el que nos ocupa.</w:t>
      </w:r>
    </w:p>
    <w:p w14:paraId="244869D9" w14:textId="77777777" w:rsidR="003508F7" w:rsidRPr="003508F7" w:rsidRDefault="003508F7" w:rsidP="003508F7">
      <w:pPr>
        <w:spacing w:line="360" w:lineRule="auto"/>
        <w:ind w:left="708"/>
        <w:rPr>
          <w:rFonts w:ascii="Palatino Linotype" w:hAnsi="Palatino Linotype"/>
          <w:lang w:val="es-ES_tradnl" w:eastAsia="en-US"/>
        </w:rPr>
      </w:pPr>
    </w:p>
    <w:p w14:paraId="09116A6D" w14:textId="77777777" w:rsidR="003508F7" w:rsidRPr="003508F7" w:rsidRDefault="003508F7" w:rsidP="003508F7">
      <w:pPr>
        <w:numPr>
          <w:ilvl w:val="0"/>
          <w:numId w:val="12"/>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3508F7">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2C7ABC" w14:textId="77777777" w:rsidR="003508F7" w:rsidRPr="003508F7" w:rsidRDefault="003508F7" w:rsidP="003508F7">
      <w:pPr>
        <w:spacing w:line="360" w:lineRule="auto"/>
        <w:ind w:left="708"/>
        <w:rPr>
          <w:rFonts w:ascii="Palatino Linotype" w:hAnsi="Palatino Linotype"/>
          <w:lang w:val="es-ES_tradnl" w:eastAsia="en-US"/>
        </w:rPr>
      </w:pPr>
    </w:p>
    <w:p w14:paraId="516D85C4" w14:textId="77777777" w:rsidR="003508F7" w:rsidRPr="003508F7" w:rsidRDefault="003508F7" w:rsidP="003508F7">
      <w:pPr>
        <w:numPr>
          <w:ilvl w:val="0"/>
          <w:numId w:val="12"/>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3508F7">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1B199A0" w14:textId="77777777" w:rsidR="003508F7" w:rsidRPr="003508F7" w:rsidRDefault="003508F7" w:rsidP="003508F7">
      <w:pPr>
        <w:spacing w:line="360" w:lineRule="auto"/>
        <w:ind w:left="708"/>
        <w:rPr>
          <w:rFonts w:ascii="Palatino Linotype" w:hAnsi="Palatino Linotype"/>
          <w:lang w:val="es-ES_tradnl" w:eastAsia="en-US"/>
        </w:rPr>
      </w:pPr>
    </w:p>
    <w:p w14:paraId="455F7EC5" w14:textId="77777777" w:rsidR="003508F7" w:rsidRPr="003508F7" w:rsidRDefault="003508F7" w:rsidP="003508F7">
      <w:pPr>
        <w:numPr>
          <w:ilvl w:val="0"/>
          <w:numId w:val="12"/>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3508F7">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7B8F17EA" w14:textId="77777777" w:rsidR="003508F7" w:rsidRPr="003508F7" w:rsidRDefault="003508F7" w:rsidP="003508F7">
      <w:pPr>
        <w:spacing w:line="360" w:lineRule="auto"/>
        <w:rPr>
          <w:rFonts w:ascii="Palatino Linotype" w:hAnsi="Palatino Linotype"/>
          <w:lang w:val="es-ES_tradnl" w:eastAsia="en-US"/>
        </w:rPr>
      </w:pPr>
    </w:p>
    <w:p w14:paraId="3B956FBB" w14:textId="77777777" w:rsidR="003508F7" w:rsidRPr="003508F7" w:rsidRDefault="003508F7" w:rsidP="003508F7">
      <w:pPr>
        <w:numPr>
          <w:ilvl w:val="0"/>
          <w:numId w:val="15"/>
        </w:numPr>
        <w:spacing w:line="360" w:lineRule="auto"/>
        <w:ind w:left="990" w:right="918" w:hanging="270"/>
        <w:jc w:val="both"/>
        <w:rPr>
          <w:rFonts w:ascii="Palatino Linotype" w:hAnsi="Palatino Linotype"/>
          <w:b/>
          <w:lang w:val="es-MX" w:eastAsia="en-US"/>
        </w:rPr>
      </w:pPr>
      <w:r w:rsidRPr="003508F7">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6EEC3F5C" w14:textId="77777777" w:rsidR="003508F7" w:rsidRPr="003508F7" w:rsidRDefault="003508F7" w:rsidP="003508F7">
      <w:pPr>
        <w:spacing w:line="360" w:lineRule="auto"/>
        <w:ind w:left="990" w:right="918" w:hanging="270"/>
        <w:jc w:val="both"/>
        <w:rPr>
          <w:rFonts w:ascii="Palatino Linotype" w:hAnsi="Palatino Linotype"/>
          <w:lang w:val="es-MX" w:eastAsia="en-US"/>
        </w:rPr>
      </w:pPr>
    </w:p>
    <w:p w14:paraId="784791DF" w14:textId="77777777" w:rsidR="003508F7" w:rsidRPr="003508F7" w:rsidRDefault="003508F7" w:rsidP="003508F7">
      <w:pPr>
        <w:numPr>
          <w:ilvl w:val="0"/>
          <w:numId w:val="15"/>
        </w:numPr>
        <w:spacing w:line="360" w:lineRule="auto"/>
        <w:ind w:left="990" w:right="918" w:hanging="270"/>
        <w:jc w:val="both"/>
        <w:rPr>
          <w:rFonts w:ascii="Palatino Linotype" w:hAnsi="Palatino Linotype"/>
          <w:b/>
          <w:lang w:val="es-MX" w:eastAsia="en-US"/>
        </w:rPr>
      </w:pPr>
      <w:r w:rsidRPr="003508F7">
        <w:rPr>
          <w:rFonts w:ascii="Palatino Linotype" w:hAnsi="Palatino Linotype"/>
          <w:b/>
          <w:lang w:val="es-MX" w:eastAsia="en-US"/>
        </w:rPr>
        <w:lastRenderedPageBreak/>
        <w:t>Actividad Procesal del interesado. Acciones u omisiones del interesado.</w:t>
      </w:r>
    </w:p>
    <w:p w14:paraId="6CB4161D" w14:textId="77777777" w:rsidR="003508F7" w:rsidRPr="003508F7" w:rsidRDefault="003508F7" w:rsidP="003508F7">
      <w:pPr>
        <w:spacing w:line="360" w:lineRule="auto"/>
        <w:ind w:left="990" w:right="918" w:hanging="270"/>
        <w:jc w:val="both"/>
        <w:rPr>
          <w:rFonts w:ascii="Palatino Linotype" w:hAnsi="Palatino Linotype"/>
          <w:b/>
          <w:lang w:val="es-ES_tradnl" w:eastAsia="en-US"/>
        </w:rPr>
      </w:pPr>
    </w:p>
    <w:p w14:paraId="53C14B59" w14:textId="77777777" w:rsidR="003508F7" w:rsidRPr="003508F7" w:rsidRDefault="003508F7" w:rsidP="003508F7">
      <w:pPr>
        <w:numPr>
          <w:ilvl w:val="0"/>
          <w:numId w:val="15"/>
        </w:numPr>
        <w:spacing w:line="360" w:lineRule="auto"/>
        <w:ind w:left="990" w:right="918" w:hanging="270"/>
        <w:jc w:val="both"/>
        <w:rPr>
          <w:rFonts w:ascii="Palatino Linotype" w:hAnsi="Palatino Linotype"/>
          <w:b/>
          <w:lang w:val="es-MX" w:eastAsia="en-US"/>
        </w:rPr>
      </w:pPr>
      <w:r w:rsidRPr="003508F7">
        <w:rPr>
          <w:rFonts w:ascii="Palatino Linotype" w:hAnsi="Palatino Linotype"/>
          <w:b/>
          <w:lang w:val="es-MX" w:eastAsia="en-US"/>
        </w:rPr>
        <w:t>Conducta de la Autoridad: Las Acciones u omisiones realizadas en el procedimiento. Así como si la autoridad actuó con la debida diligencia.</w:t>
      </w:r>
    </w:p>
    <w:p w14:paraId="39747611" w14:textId="77777777" w:rsidR="003508F7" w:rsidRPr="003508F7" w:rsidRDefault="003508F7" w:rsidP="003508F7">
      <w:pPr>
        <w:spacing w:line="360" w:lineRule="auto"/>
        <w:ind w:left="990" w:right="918" w:hanging="270"/>
        <w:jc w:val="both"/>
        <w:rPr>
          <w:rFonts w:ascii="Palatino Linotype" w:hAnsi="Palatino Linotype"/>
          <w:b/>
          <w:lang w:val="es-MX" w:eastAsia="en-US"/>
        </w:rPr>
      </w:pPr>
    </w:p>
    <w:p w14:paraId="43E230C2" w14:textId="77777777" w:rsidR="003508F7" w:rsidRPr="003508F7" w:rsidRDefault="003508F7" w:rsidP="003508F7">
      <w:pPr>
        <w:spacing w:line="360" w:lineRule="auto"/>
        <w:ind w:left="990" w:right="918" w:hanging="270"/>
        <w:jc w:val="both"/>
        <w:rPr>
          <w:rFonts w:ascii="Palatino Linotype" w:hAnsi="Palatino Linotype"/>
          <w:b/>
          <w:lang w:val="es-ES_tradnl" w:eastAsia="en-US"/>
        </w:rPr>
      </w:pPr>
      <w:r w:rsidRPr="003508F7">
        <w:rPr>
          <w:rFonts w:ascii="Palatino Linotype" w:hAnsi="Palatino Linotype"/>
          <w:b/>
          <w:lang w:val="es-ES_tradnl" w:eastAsia="en-US"/>
        </w:rPr>
        <w:t>d) La afectación generada en la situación jurídica de la persona involucrada en el proceso: Violación a sus derechos humanos.</w:t>
      </w:r>
    </w:p>
    <w:p w14:paraId="5775605C" w14:textId="77777777" w:rsidR="003508F7" w:rsidRPr="003508F7" w:rsidRDefault="003508F7" w:rsidP="003508F7">
      <w:pPr>
        <w:spacing w:line="360" w:lineRule="auto"/>
        <w:rPr>
          <w:rFonts w:ascii="Palatino Linotype" w:hAnsi="Palatino Linotype"/>
          <w:lang w:val="es-ES_tradnl" w:eastAsia="en-US"/>
        </w:rPr>
      </w:pPr>
    </w:p>
    <w:p w14:paraId="4CFE9A1D" w14:textId="77777777" w:rsidR="003508F7" w:rsidRPr="003508F7" w:rsidRDefault="003508F7" w:rsidP="003508F7">
      <w:pPr>
        <w:numPr>
          <w:ilvl w:val="0"/>
          <w:numId w:val="12"/>
        </w:numPr>
        <w:tabs>
          <w:tab w:val="left" w:pos="0"/>
        </w:tabs>
        <w:spacing w:line="360" w:lineRule="auto"/>
        <w:ind w:left="0" w:firstLine="0"/>
        <w:jc w:val="both"/>
        <w:rPr>
          <w:rFonts w:ascii="Palatino Linotype" w:hAnsi="Palatino Linotype"/>
          <w:lang w:val="es-ES_tradnl" w:eastAsia="en-US"/>
        </w:rPr>
      </w:pPr>
      <w:r w:rsidRPr="003508F7">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6B2B91" w14:textId="77777777" w:rsidR="003508F7" w:rsidRPr="003508F7" w:rsidRDefault="003508F7" w:rsidP="003508F7">
      <w:pPr>
        <w:spacing w:line="360" w:lineRule="auto"/>
        <w:rPr>
          <w:rFonts w:ascii="Palatino Linotype" w:hAnsi="Palatino Linotype"/>
          <w:lang w:val="es-ES_tradnl" w:eastAsia="en-US"/>
        </w:rPr>
      </w:pPr>
    </w:p>
    <w:p w14:paraId="50733C22" w14:textId="77777777" w:rsidR="003508F7" w:rsidRPr="003508F7" w:rsidRDefault="003508F7" w:rsidP="003508F7">
      <w:pPr>
        <w:numPr>
          <w:ilvl w:val="0"/>
          <w:numId w:val="12"/>
        </w:numPr>
        <w:tabs>
          <w:tab w:val="left" w:pos="0"/>
        </w:tabs>
        <w:spacing w:line="360" w:lineRule="auto"/>
        <w:ind w:left="0" w:firstLine="0"/>
        <w:jc w:val="both"/>
        <w:rPr>
          <w:rFonts w:ascii="Palatino Linotype" w:hAnsi="Palatino Linotype"/>
          <w:lang w:val="es-ES_tradnl" w:eastAsia="en-US"/>
        </w:rPr>
      </w:pPr>
      <w:r w:rsidRPr="003508F7">
        <w:rPr>
          <w:rFonts w:ascii="Palatino Linotype" w:hAnsi="Palatino Linotype"/>
          <w:lang w:val="es-ES_tradnl" w:eastAsia="en-US"/>
        </w:rPr>
        <w:t xml:space="preserve">Argumento que encuentra sustento en la jurisprudencia P./J. 32/92 emitida por el Pleno de la Suprema Corte de Justicia de la Nación de rubro </w:t>
      </w:r>
      <w:r w:rsidRPr="003508F7">
        <w:rPr>
          <w:rFonts w:ascii="Palatino Linotype" w:hAnsi="Palatino Linotype"/>
          <w:i/>
          <w:lang w:val="es-ES_tradnl" w:eastAsia="en-US"/>
        </w:rPr>
        <w:t xml:space="preserve">“TÉRMINOS PROCESALES. PARA DETERMINAR SI UN FUNCIONARIO JUDICIAL ACTUÓ INDEBIDAMENTE POR NO RESPETARLOS SE DEBE ATENDER AL PRESUPUESTO QUE CONSIDERÓ EL LEGISLADOR AL FIJARLOS Y LAS </w:t>
      </w:r>
      <w:r w:rsidRPr="003508F7">
        <w:rPr>
          <w:rFonts w:ascii="Palatino Linotype" w:hAnsi="Palatino Linotype"/>
          <w:i/>
          <w:lang w:val="es-ES_tradnl" w:eastAsia="en-US"/>
        </w:rPr>
        <w:lastRenderedPageBreak/>
        <w:t>CARACTERÍSTICAS DEL CASO.”</w:t>
      </w:r>
      <w:r w:rsidRPr="003508F7">
        <w:rPr>
          <w:rFonts w:ascii="Palatino Linotype" w:hAnsi="Palatino Linotype"/>
          <w:lang w:val="es-ES_tradnl" w:eastAsia="en-US"/>
        </w:rPr>
        <w:t>, visible en la Gaceta del Seminario Judicial de la Federación con el registro digital 205635.</w:t>
      </w:r>
    </w:p>
    <w:p w14:paraId="6FD6B1C0" w14:textId="77777777" w:rsidR="003508F7" w:rsidRPr="003508F7" w:rsidRDefault="003508F7" w:rsidP="003508F7">
      <w:pPr>
        <w:tabs>
          <w:tab w:val="left" w:pos="0"/>
        </w:tabs>
        <w:spacing w:line="360" w:lineRule="auto"/>
        <w:jc w:val="both"/>
        <w:rPr>
          <w:rFonts w:ascii="Palatino Linotype" w:hAnsi="Palatino Linotype"/>
          <w:lang w:val="es-ES_tradnl" w:eastAsia="en-US"/>
        </w:rPr>
      </w:pPr>
    </w:p>
    <w:p w14:paraId="1A6E04F1" w14:textId="77777777" w:rsidR="003508F7" w:rsidRPr="003508F7" w:rsidRDefault="003508F7" w:rsidP="003508F7">
      <w:pPr>
        <w:numPr>
          <w:ilvl w:val="0"/>
          <w:numId w:val="12"/>
        </w:numPr>
        <w:tabs>
          <w:tab w:val="left" w:pos="0"/>
        </w:tabs>
        <w:spacing w:line="360" w:lineRule="auto"/>
        <w:ind w:left="0" w:firstLine="0"/>
        <w:jc w:val="both"/>
        <w:rPr>
          <w:rFonts w:ascii="Palatino Linotype" w:hAnsi="Palatino Linotype"/>
          <w:lang w:val="es-ES_tradnl" w:eastAsia="en-US"/>
        </w:rPr>
      </w:pPr>
      <w:r w:rsidRPr="003508F7">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C06480" w14:textId="77777777" w:rsidR="003508F7" w:rsidRPr="003508F7" w:rsidRDefault="003508F7" w:rsidP="003508F7">
      <w:pPr>
        <w:tabs>
          <w:tab w:val="left" w:pos="0"/>
        </w:tabs>
        <w:spacing w:line="360" w:lineRule="auto"/>
        <w:jc w:val="both"/>
        <w:rPr>
          <w:rFonts w:ascii="Palatino Linotype" w:hAnsi="Palatino Linotype"/>
          <w:lang w:val="es-ES_tradnl" w:eastAsia="en-US"/>
        </w:rPr>
      </w:pPr>
    </w:p>
    <w:p w14:paraId="34DC38E6" w14:textId="77777777" w:rsidR="003508F7" w:rsidRPr="003508F7" w:rsidRDefault="003508F7" w:rsidP="003508F7">
      <w:pPr>
        <w:numPr>
          <w:ilvl w:val="0"/>
          <w:numId w:val="12"/>
        </w:numPr>
        <w:tabs>
          <w:tab w:val="left" w:pos="0"/>
        </w:tabs>
        <w:spacing w:line="360" w:lineRule="auto"/>
        <w:ind w:left="0" w:firstLine="0"/>
        <w:jc w:val="both"/>
        <w:rPr>
          <w:rFonts w:ascii="Palatino Linotype" w:hAnsi="Palatino Linotype"/>
          <w:lang w:val="es-ES_tradnl" w:eastAsia="en-US"/>
        </w:rPr>
      </w:pPr>
      <w:r w:rsidRPr="003508F7">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7F7FA472" w14:textId="77777777" w:rsidR="003508F7" w:rsidRPr="003508F7" w:rsidRDefault="003508F7" w:rsidP="003508F7">
      <w:pPr>
        <w:spacing w:line="360" w:lineRule="auto"/>
        <w:rPr>
          <w:rFonts w:ascii="Palatino Linotype" w:hAnsi="Palatino Linotype"/>
          <w:lang w:val="es-ES_tradnl" w:eastAsia="en-US"/>
        </w:rPr>
      </w:pPr>
    </w:p>
    <w:p w14:paraId="5ED4A1E6" w14:textId="77777777" w:rsidR="003508F7" w:rsidRPr="003508F7" w:rsidRDefault="003508F7" w:rsidP="003508F7">
      <w:pPr>
        <w:numPr>
          <w:ilvl w:val="0"/>
          <w:numId w:val="12"/>
        </w:numPr>
        <w:spacing w:line="360" w:lineRule="auto"/>
        <w:ind w:left="0" w:firstLine="0"/>
        <w:jc w:val="both"/>
        <w:rPr>
          <w:rFonts w:ascii="Palatino Linotype" w:hAnsi="Palatino Linotype"/>
          <w:lang w:val="es-ES_tradnl" w:eastAsia="en-US"/>
        </w:rPr>
      </w:pPr>
      <w:r w:rsidRPr="003508F7">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1E53D165" w14:textId="77777777" w:rsidR="003508F7" w:rsidRPr="003508F7" w:rsidRDefault="003508F7" w:rsidP="003508F7">
      <w:pPr>
        <w:spacing w:line="360" w:lineRule="auto"/>
        <w:rPr>
          <w:rFonts w:ascii="Palatino Linotype" w:hAnsi="Palatino Linotype"/>
          <w:lang w:val="es-ES_tradnl" w:eastAsia="en-US"/>
        </w:rPr>
      </w:pPr>
    </w:p>
    <w:p w14:paraId="1094C532" w14:textId="77777777" w:rsidR="003508F7" w:rsidRPr="003508F7" w:rsidRDefault="003508F7" w:rsidP="003508F7">
      <w:pPr>
        <w:spacing w:line="360" w:lineRule="auto"/>
        <w:ind w:left="720" w:right="828"/>
        <w:jc w:val="both"/>
        <w:rPr>
          <w:rFonts w:ascii="Palatino Linotype" w:hAnsi="Palatino Linotype"/>
          <w:i/>
          <w:lang w:val="es-ES_tradnl" w:eastAsia="en-US"/>
        </w:rPr>
      </w:pPr>
      <w:r w:rsidRPr="003508F7">
        <w:rPr>
          <w:rFonts w:ascii="Palatino Linotype" w:hAnsi="Palatino Linotype"/>
          <w:lang w:val="es-ES_tradnl" w:eastAsia="en-US"/>
        </w:rPr>
        <w:lastRenderedPageBreak/>
        <w:t xml:space="preserve"> </w:t>
      </w:r>
      <w:r w:rsidRPr="003508F7">
        <w:rPr>
          <w:rFonts w:ascii="Palatino Linotype" w:hAnsi="Palatino Linotype"/>
          <w:i/>
          <w:lang w:val="es-ES_tradnl" w:eastAsia="en-US"/>
        </w:rPr>
        <w:t>“</w:t>
      </w:r>
      <w:r w:rsidRPr="003508F7">
        <w:rPr>
          <w:rFonts w:ascii="Palatino Linotype" w:hAnsi="Palatino Linotype"/>
          <w:b/>
          <w:i/>
          <w:lang w:val="es-ES_tradnl" w:eastAsia="en-US"/>
        </w:rPr>
        <w:t>PLAZO RAZONABLE PARA RESOLVER. DIMENSIÓN Y EFECTOS DE ESTE CONCEPTO CUANDO SE ADUCE EXCESIVA CARGA DE TRABAJO</w:t>
      </w:r>
      <w:r w:rsidRPr="003508F7">
        <w:rPr>
          <w:rFonts w:ascii="Palatino Linotype" w:hAnsi="Palatino Linotype"/>
          <w:i/>
          <w:lang w:val="es-ES_tradnl" w:eastAsia="en-US"/>
        </w:rPr>
        <w:t xml:space="preserve">.” </w:t>
      </w:r>
    </w:p>
    <w:p w14:paraId="365DB6CD" w14:textId="77777777" w:rsidR="003508F7" w:rsidRPr="003508F7" w:rsidRDefault="003508F7" w:rsidP="003508F7">
      <w:pPr>
        <w:spacing w:line="360" w:lineRule="auto"/>
        <w:ind w:left="720" w:right="828"/>
        <w:jc w:val="both"/>
        <w:rPr>
          <w:rFonts w:ascii="Palatino Linotype" w:hAnsi="Palatino Linotype"/>
          <w:b/>
          <w:i/>
          <w:lang w:val="es-ES_tradnl" w:eastAsia="en-US"/>
        </w:rPr>
      </w:pPr>
    </w:p>
    <w:p w14:paraId="443AB3AF" w14:textId="77777777" w:rsidR="003508F7" w:rsidRPr="003508F7" w:rsidRDefault="003508F7" w:rsidP="003508F7">
      <w:pPr>
        <w:spacing w:line="360" w:lineRule="auto"/>
        <w:ind w:left="720" w:right="828"/>
        <w:jc w:val="both"/>
        <w:rPr>
          <w:rFonts w:ascii="Palatino Linotype" w:hAnsi="Palatino Linotype"/>
          <w:i/>
          <w:lang w:eastAsia="en-US"/>
        </w:rPr>
      </w:pPr>
      <w:r w:rsidRPr="003508F7">
        <w:rPr>
          <w:rFonts w:ascii="Palatino Linotype" w:hAnsi="Palatino Linotype"/>
          <w:i/>
          <w:lang w:val="es-ES_tradnl" w:eastAsia="en-US"/>
        </w:rPr>
        <w:t>“</w:t>
      </w:r>
      <w:r w:rsidRPr="003508F7">
        <w:rPr>
          <w:rFonts w:ascii="Palatino Linotype" w:hAnsi="Palatino Linotype"/>
          <w:b/>
          <w:i/>
          <w:lang w:val="es-ES_tradnl" w:eastAsia="en-US"/>
        </w:rPr>
        <w:t>PLAZO RAZONABLE PARA RESOLVER. CONCEPTO Y ELEMENTOS QUE LO INTEGRAN A LA LUZ DEL DERECHO INTERNACIONAL DE LOS DERECHOS HUMANOS</w:t>
      </w:r>
      <w:r w:rsidRPr="003508F7">
        <w:rPr>
          <w:rFonts w:ascii="Palatino Linotype" w:hAnsi="Palatino Linotype"/>
          <w:i/>
          <w:lang w:val="es-ES_tradnl" w:eastAsia="en-US"/>
        </w:rPr>
        <w:t>.”</w:t>
      </w:r>
    </w:p>
    <w:p w14:paraId="1B0C18EB" w14:textId="77777777" w:rsidR="003508F7" w:rsidRPr="003508F7" w:rsidRDefault="003508F7" w:rsidP="003508F7">
      <w:pPr>
        <w:spacing w:line="360" w:lineRule="auto"/>
        <w:rPr>
          <w:rFonts w:ascii="Palatino Linotype" w:hAnsi="Palatino Linotype"/>
          <w:i/>
          <w:lang w:eastAsia="en-US"/>
        </w:rPr>
      </w:pPr>
    </w:p>
    <w:p w14:paraId="3A24A8C4" w14:textId="77777777" w:rsidR="003508F7" w:rsidRPr="003508F7" w:rsidRDefault="003508F7" w:rsidP="003508F7">
      <w:pPr>
        <w:numPr>
          <w:ilvl w:val="0"/>
          <w:numId w:val="1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eastAsia="es-ES"/>
        </w:rPr>
      </w:pPr>
      <w:bookmarkStart w:id="2" w:name="_Toc68804758"/>
      <w:r w:rsidRPr="003508F7">
        <w:rPr>
          <w:rFonts w:ascii="Palatino Linotype" w:eastAsiaTheme="minorEastAsia" w:hAnsi="Palatino Linotype" w:cstheme="minorBidi"/>
          <w:color w:val="000000" w:themeColor="text1"/>
          <w:lang w:val="es-ES_tradnl" w:eastAsia="es-ES"/>
        </w:rPr>
        <w:t>Así las cosas, la</w:t>
      </w:r>
      <w:r w:rsidRPr="003508F7">
        <w:rPr>
          <w:rFonts w:ascii="Palatino Linotype" w:eastAsiaTheme="minorEastAsia" w:hAnsi="Palatino Linotype" w:cstheme="minorBidi"/>
          <w:b/>
          <w:color w:val="000000" w:themeColor="text1"/>
          <w:lang w:val="es-ES_tradnl" w:eastAsia="es-ES"/>
        </w:rPr>
        <w:t xml:space="preserve"> Comisionada María del Rosario Mejía Ayala</w:t>
      </w:r>
      <w:r w:rsidRPr="003508F7">
        <w:rPr>
          <w:rFonts w:ascii="Palatino Linotype" w:eastAsiaTheme="minorEastAsia" w:hAnsi="Palatino Linotype" w:cstheme="minorBidi"/>
          <w:color w:val="000000" w:themeColor="text1"/>
          <w:lang w:val="es-ES_tradnl" w:eastAsia="es-ES"/>
        </w:rPr>
        <w:t xml:space="preserve"> decretó el cierre de instrucción medi</w:t>
      </w:r>
      <w:r>
        <w:rPr>
          <w:rFonts w:ascii="Palatino Linotype" w:eastAsiaTheme="minorEastAsia" w:hAnsi="Palatino Linotype" w:cstheme="minorBidi"/>
          <w:color w:val="000000" w:themeColor="text1"/>
          <w:lang w:val="es-ES_tradnl" w:eastAsia="es-ES"/>
        </w:rPr>
        <w:t>ante acuerdo de fecha veintinueve (29</w:t>
      </w:r>
      <w:r w:rsidRPr="003508F7">
        <w:rPr>
          <w:rFonts w:ascii="Palatino Linotype" w:eastAsiaTheme="minorEastAsia" w:hAnsi="Palatino Linotype" w:cstheme="minorBidi"/>
          <w:color w:val="000000" w:themeColor="text1"/>
          <w:lang w:val="es-ES_tradnl" w:eastAsia="es-ES"/>
        </w:rPr>
        <w:t xml:space="preserve">) de junio de dos mil veintitrés. </w:t>
      </w:r>
    </w:p>
    <w:p w14:paraId="2B6B464A" w14:textId="77777777" w:rsidR="003508F7" w:rsidRPr="003508F7" w:rsidRDefault="003508F7" w:rsidP="003508F7">
      <w:pPr>
        <w:spacing w:line="360" w:lineRule="auto"/>
        <w:rPr>
          <w:rFonts w:ascii="Palatino Linotype" w:hAnsi="Palatino Linotype"/>
          <w:lang w:val="es-ES_tradnl" w:eastAsia="en-US"/>
        </w:rPr>
      </w:pPr>
    </w:p>
    <w:p w14:paraId="4D744B9D" w14:textId="77777777" w:rsidR="003508F7" w:rsidRPr="003508F7" w:rsidRDefault="003508F7" w:rsidP="003508F7">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3" w:name="_Toc89350001"/>
      <w:r w:rsidRPr="003508F7">
        <w:rPr>
          <w:rFonts w:ascii="Palatino Linotype" w:eastAsiaTheme="majorEastAsia" w:hAnsi="Palatino Linotype" w:cstheme="majorBidi"/>
          <w:b/>
          <w:color w:val="000000" w:themeColor="text1"/>
          <w:lang w:val="es-MX" w:eastAsia="en-US"/>
        </w:rPr>
        <w:t>CONSIDERANDO</w:t>
      </w:r>
      <w:bookmarkEnd w:id="2"/>
      <w:bookmarkEnd w:id="3"/>
    </w:p>
    <w:p w14:paraId="0185B1DC" w14:textId="77777777" w:rsidR="003508F7" w:rsidRPr="003508F7" w:rsidRDefault="003508F7" w:rsidP="003508F7">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4" w:name="_Toc461555890"/>
      <w:bookmarkStart w:id="5" w:name="_Toc466371859"/>
      <w:bookmarkStart w:id="6" w:name="_Toc68804759"/>
      <w:bookmarkStart w:id="7" w:name="_Toc89350002"/>
      <w:r w:rsidRPr="003508F7">
        <w:rPr>
          <w:rFonts w:ascii="Palatino Linotype" w:eastAsiaTheme="majorEastAsia" w:hAnsi="Palatino Linotype" w:cstheme="majorBidi"/>
          <w:b/>
          <w:color w:val="000000" w:themeColor="text1"/>
          <w:lang w:val="es-MX" w:eastAsia="en-US"/>
        </w:rPr>
        <w:t>PRIMERO. De la competencia</w:t>
      </w:r>
      <w:bookmarkEnd w:id="4"/>
      <w:bookmarkEnd w:id="5"/>
      <w:bookmarkEnd w:id="6"/>
      <w:r w:rsidRPr="003508F7">
        <w:rPr>
          <w:rFonts w:ascii="Palatino Linotype" w:eastAsiaTheme="majorEastAsia" w:hAnsi="Palatino Linotype" w:cstheme="majorBidi"/>
          <w:b/>
          <w:color w:val="000000" w:themeColor="text1"/>
          <w:lang w:val="es-MX" w:eastAsia="en-US"/>
        </w:rPr>
        <w:t>.</w:t>
      </w:r>
      <w:bookmarkEnd w:id="7"/>
    </w:p>
    <w:p w14:paraId="01050703" w14:textId="77777777" w:rsidR="003508F7" w:rsidRPr="003508F7" w:rsidRDefault="003508F7" w:rsidP="003508F7">
      <w:pPr>
        <w:spacing w:line="360" w:lineRule="auto"/>
        <w:rPr>
          <w:rFonts w:ascii="Palatino Linotype" w:eastAsiaTheme="minorEastAsia" w:hAnsi="Palatino Linotype" w:cstheme="minorBidi"/>
          <w:color w:val="000000" w:themeColor="text1"/>
          <w:lang w:val="es-MX" w:eastAsia="en-US"/>
        </w:rPr>
      </w:pPr>
    </w:p>
    <w:p w14:paraId="38EAB983" w14:textId="77777777" w:rsidR="00D44021" w:rsidRPr="003508F7" w:rsidRDefault="003508F7" w:rsidP="00D44021">
      <w:pPr>
        <w:numPr>
          <w:ilvl w:val="0"/>
          <w:numId w:val="12"/>
        </w:numPr>
        <w:tabs>
          <w:tab w:val="left" w:pos="0"/>
        </w:tabs>
        <w:spacing w:after="160" w:line="360" w:lineRule="auto"/>
        <w:ind w:left="0" w:firstLine="0"/>
        <w:contextualSpacing/>
        <w:jc w:val="both"/>
        <w:rPr>
          <w:rFonts w:ascii="Palatino Linotype" w:eastAsia="MS Mincho" w:hAnsi="Palatino Linotype"/>
          <w:lang w:val="es-ES_tradnl" w:eastAsia="es-ES"/>
        </w:rPr>
      </w:pPr>
      <w:r w:rsidRPr="003508F7">
        <w:rPr>
          <w:rFonts w:ascii="Palatino Linotype" w:eastAsia="Calibri" w:hAnsi="Palatino Linotype"/>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508F7">
        <w:rPr>
          <w:rFonts w:ascii="Palatino Linotype" w:eastAsia="Calibri" w:hAnsi="Palatino Linotype"/>
          <w:b/>
          <w:lang w:eastAsia="es-ES"/>
        </w:rPr>
        <w:t>Constitución Política de los Estados Unidos Mexicanos</w:t>
      </w:r>
      <w:r w:rsidRPr="003508F7">
        <w:rPr>
          <w:rFonts w:ascii="Palatino Linotype" w:eastAsia="Calibri" w:hAnsi="Palatino Linotype"/>
          <w:lang w:eastAsia="es-ES"/>
        </w:rPr>
        <w:t xml:space="preserve">; </w:t>
      </w:r>
      <w:r w:rsidRPr="003508F7">
        <w:rPr>
          <w:rFonts w:ascii="Palatino Linotype" w:eastAsia="Calibri" w:hAnsi="Palatino Linotype" w:cs="Arial"/>
          <w:bCs/>
          <w:color w:val="222222"/>
          <w:shd w:val="clear" w:color="auto" w:fill="FFFFFF"/>
          <w:lang w:eastAsia="en-US"/>
        </w:rPr>
        <w:t>5, párrafo</w:t>
      </w:r>
      <w:r w:rsidRPr="003508F7">
        <w:rPr>
          <w:rFonts w:ascii="Palatino Linotype" w:eastAsia="Calibri" w:hAnsi="Palatino Linotype"/>
          <w:lang w:val="es-MX" w:eastAsia="en-US"/>
        </w:rPr>
        <w:t xml:space="preserve"> trigésimo, trigésimo primero y trigésimo segundo, fracciones I, II, III, IV y V</w:t>
      </w:r>
      <w:r w:rsidRPr="003508F7">
        <w:rPr>
          <w:rFonts w:ascii="Palatino Linotype" w:eastAsia="MS Mincho" w:hAnsi="Palatino Linotype"/>
          <w:lang w:val="es-ES_tradnl" w:eastAsia="es-ES"/>
        </w:rPr>
        <w:t xml:space="preserve"> </w:t>
      </w:r>
      <w:r w:rsidRPr="003508F7">
        <w:rPr>
          <w:rFonts w:ascii="Palatino Linotype" w:eastAsia="Calibri" w:hAnsi="Palatino Linotype"/>
          <w:lang w:eastAsia="es-ES"/>
        </w:rPr>
        <w:t xml:space="preserve">de la </w:t>
      </w:r>
      <w:r w:rsidRPr="003508F7">
        <w:rPr>
          <w:rFonts w:ascii="Palatino Linotype" w:eastAsia="Calibri" w:hAnsi="Palatino Linotype"/>
          <w:b/>
          <w:lang w:eastAsia="es-ES"/>
        </w:rPr>
        <w:t>Constitución Política del Estado Libre y Soberano de México</w:t>
      </w:r>
      <w:r w:rsidRPr="003508F7">
        <w:rPr>
          <w:rFonts w:ascii="Palatino Linotype" w:eastAsia="Calibri" w:hAnsi="Palatino Linotype"/>
          <w:lang w:eastAsia="es-ES"/>
        </w:rPr>
        <w:t xml:space="preserve">; artículos 1, 2 fracción II, 13, 29, 36 fracciones I y II, 176, 178, 179, 181 párrafo tercero y 185 </w:t>
      </w:r>
      <w:r w:rsidRPr="003508F7">
        <w:rPr>
          <w:rFonts w:ascii="Palatino Linotype" w:eastAsia="Calibri" w:hAnsi="Palatino Linotype" w:cs="Arial"/>
          <w:lang w:eastAsia="es-ES"/>
        </w:rPr>
        <w:t xml:space="preserve">de la </w:t>
      </w:r>
      <w:r w:rsidRPr="003508F7">
        <w:rPr>
          <w:rFonts w:ascii="Palatino Linotype" w:eastAsia="Calibri" w:hAnsi="Palatino Linotype" w:cs="Arial"/>
          <w:b/>
          <w:lang w:eastAsia="es-ES"/>
        </w:rPr>
        <w:t xml:space="preserve">Ley de </w:t>
      </w:r>
      <w:r w:rsidRPr="003508F7">
        <w:rPr>
          <w:rFonts w:ascii="Palatino Linotype" w:eastAsia="Calibri" w:hAnsi="Palatino Linotype" w:cs="Arial"/>
          <w:b/>
          <w:lang w:eastAsia="es-ES"/>
        </w:rPr>
        <w:lastRenderedPageBreak/>
        <w:t>Transparencia y Acceso a la Información Pública del Estado de México y Municipios</w:t>
      </w:r>
      <w:r w:rsidRPr="003508F7">
        <w:rPr>
          <w:rFonts w:ascii="Palatino Linotype" w:eastAsia="Calibri" w:hAnsi="Palatino Linotype" w:cs="Arial"/>
          <w:lang w:eastAsia="es-ES"/>
        </w:rPr>
        <w:t xml:space="preserve">; </w:t>
      </w:r>
      <w:r w:rsidRPr="003508F7">
        <w:rPr>
          <w:rFonts w:ascii="Palatino Linotype" w:eastAsia="MS Mincho" w:hAnsi="Palatino Linotype"/>
          <w:lang w:eastAsia="es-ES"/>
        </w:rPr>
        <w:t>6, 9 fracciones I y XXIII, y 11 del Reglamento Interior del Instituto de Transparencia, Acceso a la Información Pública y Protección de Datos Personales del Estado de México y Municipios.</w:t>
      </w:r>
    </w:p>
    <w:p w14:paraId="1FDB9724" w14:textId="77777777" w:rsidR="00F745F9" w:rsidRPr="00264C24" w:rsidRDefault="00B25D7B" w:rsidP="00264C24">
      <w:pPr>
        <w:pStyle w:val="Ttulo1"/>
        <w:spacing w:line="360" w:lineRule="auto"/>
        <w:rPr>
          <w:rFonts w:ascii="Palatino Linotype" w:eastAsia="Palatino Linotype" w:hAnsi="Palatino Linotype" w:cs="Palatino Linotype"/>
          <w:b/>
          <w:color w:val="000000"/>
          <w:sz w:val="24"/>
          <w:szCs w:val="24"/>
        </w:rPr>
      </w:pPr>
      <w:bookmarkStart w:id="8" w:name="_heading=h.2et92p0" w:colFirst="0" w:colLast="0"/>
      <w:bookmarkStart w:id="9" w:name="_heading=h.3dy6vkm" w:colFirst="0" w:colLast="0"/>
      <w:bookmarkEnd w:id="8"/>
      <w:bookmarkEnd w:id="9"/>
      <w:r w:rsidRPr="00264C24">
        <w:rPr>
          <w:rFonts w:ascii="Palatino Linotype" w:eastAsia="Palatino Linotype" w:hAnsi="Palatino Linotype" w:cs="Palatino Linotype"/>
          <w:b/>
          <w:color w:val="000000"/>
          <w:sz w:val="24"/>
          <w:szCs w:val="24"/>
        </w:rPr>
        <w:t>SEGUNDO. De la oportunidad y procedencia.</w:t>
      </w:r>
    </w:p>
    <w:p w14:paraId="46420251" w14:textId="77777777" w:rsidR="00F745F9" w:rsidRPr="00264C24" w:rsidRDefault="00B25D7B" w:rsidP="00264C24">
      <w:pPr>
        <w:pStyle w:val="Ttulo1"/>
        <w:numPr>
          <w:ilvl w:val="0"/>
          <w:numId w:val="4"/>
        </w:numPr>
        <w:spacing w:line="360" w:lineRule="auto"/>
        <w:ind w:left="0" w:firstLine="0"/>
        <w:rPr>
          <w:rFonts w:ascii="Palatino Linotype" w:eastAsia="Palatino Linotype" w:hAnsi="Palatino Linotype" w:cs="Palatino Linotype"/>
          <w:sz w:val="24"/>
          <w:szCs w:val="24"/>
        </w:rPr>
      </w:pPr>
      <w:bookmarkStart w:id="10" w:name="_heading=h.1t3h5sf" w:colFirst="0" w:colLast="0"/>
      <w:bookmarkEnd w:id="10"/>
      <w:r w:rsidRPr="00264C24">
        <w:rPr>
          <w:rFonts w:ascii="Palatino Linotype" w:eastAsia="Palatino Linotype" w:hAnsi="Palatino Linotype" w:cs="Palatino Linotype"/>
          <w:b/>
          <w:color w:val="000000"/>
          <w:sz w:val="24"/>
          <w:szCs w:val="24"/>
        </w:rPr>
        <w:t>De la interposición del recurso</w:t>
      </w:r>
      <w:r w:rsidRPr="00264C24">
        <w:rPr>
          <w:rFonts w:ascii="Palatino Linotype" w:eastAsia="Palatino Linotype" w:hAnsi="Palatino Linotype" w:cs="Palatino Linotype"/>
          <w:sz w:val="24"/>
          <w:szCs w:val="24"/>
        </w:rPr>
        <w:t xml:space="preserve">. </w:t>
      </w:r>
    </w:p>
    <w:p w14:paraId="6D5FA6C7" w14:textId="77777777" w:rsidR="00F745F9" w:rsidRPr="00264C24" w:rsidRDefault="00F745F9" w:rsidP="00264C24">
      <w:pPr>
        <w:spacing w:line="360" w:lineRule="auto"/>
        <w:rPr>
          <w:rFonts w:ascii="Palatino Linotype" w:eastAsia="Palatino Linotype" w:hAnsi="Palatino Linotype" w:cs="Palatino Linotype"/>
        </w:rPr>
      </w:pPr>
    </w:p>
    <w:p w14:paraId="098E19D5" w14:textId="77777777" w:rsidR="00D44021" w:rsidRPr="00D9509C" w:rsidRDefault="00B25D7B" w:rsidP="00D44021">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64C24">
        <w:rPr>
          <w:rFonts w:ascii="Palatino Linotype" w:eastAsia="Palatino Linotype" w:hAnsi="Palatino Linotype" w:cs="Palatino Linotype"/>
          <w:color w:val="000000"/>
        </w:rPr>
        <w:t xml:space="preserve">El medio de impugnación fue presentado a través del </w:t>
      </w:r>
      <w:r w:rsidRPr="00264C24">
        <w:rPr>
          <w:rFonts w:ascii="Palatino Linotype" w:eastAsia="Palatino Linotype" w:hAnsi="Palatino Linotype" w:cs="Palatino Linotype"/>
          <w:b/>
          <w:color w:val="000000"/>
        </w:rPr>
        <w:t>SAIMEX</w:t>
      </w:r>
      <w:r w:rsidRPr="00264C24">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si el </w:t>
      </w:r>
      <w:r w:rsidRPr="00264C24">
        <w:rPr>
          <w:rFonts w:ascii="Palatino Linotype" w:eastAsia="Palatino Linotype" w:hAnsi="Palatino Linotype" w:cs="Palatino Linotype"/>
          <w:b/>
          <w:color w:val="000000"/>
        </w:rPr>
        <w:t>SUJETO OBLIGADO</w:t>
      </w:r>
      <w:r w:rsidR="003508F7">
        <w:rPr>
          <w:rFonts w:ascii="Palatino Linotype" w:eastAsia="Palatino Linotype" w:hAnsi="Palatino Linotype" w:cs="Palatino Linotype"/>
          <w:color w:val="000000"/>
        </w:rPr>
        <w:t xml:space="preserve"> entregó respuesta el día nueve (09</w:t>
      </w:r>
      <w:r w:rsidRPr="00264C24">
        <w:rPr>
          <w:rFonts w:ascii="Palatino Linotype" w:eastAsia="Palatino Linotype" w:hAnsi="Palatino Linotype" w:cs="Palatino Linotype"/>
          <w:color w:val="000000"/>
        </w:rPr>
        <w:t>) de</w:t>
      </w:r>
      <w:r w:rsidR="003508F7">
        <w:rPr>
          <w:rFonts w:ascii="Palatino Linotype" w:eastAsia="Palatino Linotype" w:hAnsi="Palatino Linotype" w:cs="Palatino Linotype"/>
          <w:color w:val="000000"/>
        </w:rPr>
        <w:t xml:space="preserve"> febrero</w:t>
      </w:r>
      <w:r w:rsidR="00A259CE">
        <w:rPr>
          <w:rFonts w:ascii="Palatino Linotype" w:eastAsia="Palatino Linotype" w:hAnsi="Palatino Linotype" w:cs="Palatino Linotype"/>
          <w:color w:val="000000"/>
        </w:rPr>
        <w:t xml:space="preserve"> </w:t>
      </w:r>
      <w:r w:rsidR="003508F7">
        <w:rPr>
          <w:rFonts w:ascii="Palatino Linotype" w:eastAsia="Palatino Linotype" w:hAnsi="Palatino Linotype" w:cs="Palatino Linotype"/>
          <w:color w:val="000000"/>
        </w:rPr>
        <w:t>de dos mil veintidós</w:t>
      </w:r>
      <w:r w:rsidRPr="00264C24">
        <w:rPr>
          <w:rFonts w:ascii="Palatino Linotype" w:eastAsia="Palatino Linotype" w:hAnsi="Palatino Linotype" w:cs="Palatino Linotype"/>
          <w:color w:val="000000"/>
        </w:rPr>
        <w:t xml:space="preserve">, el plazo para interponer el recurso </w:t>
      </w:r>
      <w:r w:rsidR="00D44021">
        <w:rPr>
          <w:rFonts w:ascii="Palatino Linotype" w:eastAsia="Palatino Linotype" w:hAnsi="Palatino Linotype" w:cs="Palatino Linotype"/>
          <w:color w:val="000000"/>
        </w:rPr>
        <w:t>de</w:t>
      </w:r>
      <w:r w:rsidR="003508F7">
        <w:rPr>
          <w:rFonts w:ascii="Palatino Linotype" w:eastAsia="Palatino Linotype" w:hAnsi="Palatino Linotype" w:cs="Palatino Linotype"/>
          <w:color w:val="000000"/>
        </w:rPr>
        <w:t xml:space="preserve"> revisión trascurrió del diez (10</w:t>
      </w:r>
      <w:r w:rsidR="00810830" w:rsidRPr="00264C24">
        <w:rPr>
          <w:rFonts w:ascii="Palatino Linotype" w:eastAsia="Palatino Linotype" w:hAnsi="Palatino Linotype" w:cs="Palatino Linotype"/>
          <w:color w:val="000000"/>
        </w:rPr>
        <w:t>)</w:t>
      </w:r>
      <w:r w:rsidR="00CA7921">
        <w:rPr>
          <w:rFonts w:ascii="Palatino Linotype" w:eastAsia="Palatino Linotype" w:hAnsi="Palatino Linotype" w:cs="Palatino Linotype"/>
          <w:color w:val="000000"/>
        </w:rPr>
        <w:t xml:space="preserve"> </w:t>
      </w:r>
      <w:r w:rsidR="00D9509C">
        <w:rPr>
          <w:rFonts w:ascii="Palatino Linotype" w:eastAsia="Palatino Linotype" w:hAnsi="Palatino Linotype" w:cs="Palatino Linotype"/>
          <w:color w:val="000000"/>
        </w:rPr>
        <w:t>de febrero al tres (03) de marzo de dos mil veintidós</w:t>
      </w:r>
      <w:r w:rsidRPr="00264C24">
        <w:rPr>
          <w:rFonts w:ascii="Palatino Linotype" w:eastAsia="Palatino Linotype" w:hAnsi="Palatino Linotype" w:cs="Palatino Linotype"/>
          <w:color w:val="000000"/>
        </w:rPr>
        <w:t>, por lo que si el particular interpuso recurso de</w:t>
      </w:r>
      <w:r w:rsidR="00D9509C">
        <w:rPr>
          <w:rFonts w:ascii="Palatino Linotype" w:eastAsia="Palatino Linotype" w:hAnsi="Palatino Linotype" w:cs="Palatino Linotype"/>
          <w:color w:val="000000"/>
        </w:rPr>
        <w:t xml:space="preserve"> revisión el once (11</w:t>
      </w:r>
      <w:r w:rsidRPr="00264C24">
        <w:rPr>
          <w:rFonts w:ascii="Palatino Linotype" w:eastAsia="Palatino Linotype" w:hAnsi="Palatino Linotype" w:cs="Palatino Linotype"/>
          <w:color w:val="000000"/>
        </w:rPr>
        <w:t>) de</w:t>
      </w:r>
      <w:r w:rsidR="00CA7921">
        <w:rPr>
          <w:rFonts w:ascii="Palatino Linotype" w:eastAsia="Palatino Linotype" w:hAnsi="Palatino Linotype" w:cs="Palatino Linotype"/>
          <w:color w:val="000000"/>
        </w:rPr>
        <w:t xml:space="preserve"> </w:t>
      </w:r>
      <w:r w:rsidR="00D9509C">
        <w:rPr>
          <w:rFonts w:ascii="Palatino Linotype" w:eastAsia="Palatino Linotype" w:hAnsi="Palatino Linotype" w:cs="Palatino Linotype"/>
          <w:color w:val="000000"/>
        </w:rPr>
        <w:t xml:space="preserve">febrero </w:t>
      </w:r>
      <w:r w:rsidRPr="00264C24">
        <w:rPr>
          <w:rFonts w:ascii="Palatino Linotype" w:eastAsia="Palatino Linotype" w:hAnsi="Palatino Linotype" w:cs="Palatino Linotype"/>
          <w:color w:val="000000"/>
        </w:rPr>
        <w:t>de dos mil veintitrés se encuentra dentro del periodo establecido por la Ley.</w:t>
      </w:r>
    </w:p>
    <w:p w14:paraId="2B81A578" w14:textId="77777777" w:rsidR="00D44021" w:rsidRPr="00CA7921" w:rsidRDefault="00D44021" w:rsidP="00CA7921">
      <w:pPr>
        <w:keepNext/>
        <w:keepLines/>
        <w:spacing w:before="240" w:line="360" w:lineRule="auto"/>
        <w:jc w:val="both"/>
        <w:outlineLvl w:val="0"/>
        <w:rPr>
          <w:rFonts w:ascii="Palatino Linotype" w:hAnsi="Palatino Linotype" w:cs="Arial"/>
          <w:b/>
          <w:lang w:eastAsia="es-ES"/>
        </w:rPr>
      </w:pPr>
      <w:bookmarkStart w:id="11" w:name="_heading=h.4d34og8" w:colFirst="0" w:colLast="0"/>
      <w:bookmarkStart w:id="12" w:name="_Toc89170794"/>
      <w:bookmarkStart w:id="13" w:name="_Toc89335547"/>
      <w:bookmarkStart w:id="14" w:name="_Toc89964362"/>
      <w:bookmarkStart w:id="15" w:name="_Toc98350361"/>
      <w:bookmarkStart w:id="16" w:name="_Toc99564200"/>
      <w:bookmarkStart w:id="17" w:name="_Toc99564863"/>
      <w:bookmarkStart w:id="18" w:name="_Toc100062588"/>
      <w:bookmarkEnd w:id="11"/>
      <w:r w:rsidRPr="00D44021">
        <w:rPr>
          <w:rFonts w:ascii="Palatino Linotype" w:eastAsiaTheme="majorEastAsia" w:hAnsi="Palatino Linotype" w:cstheme="majorBidi"/>
          <w:b/>
          <w:lang w:eastAsia="es-ES"/>
        </w:rPr>
        <w:t>II</w:t>
      </w:r>
      <w:bookmarkStart w:id="19" w:name="_Toc113462272"/>
      <w:bookmarkEnd w:id="12"/>
      <w:bookmarkEnd w:id="13"/>
      <w:bookmarkEnd w:id="14"/>
      <w:bookmarkEnd w:id="15"/>
      <w:bookmarkEnd w:id="16"/>
      <w:bookmarkEnd w:id="17"/>
      <w:bookmarkEnd w:id="18"/>
      <w:r w:rsidRPr="00D44021">
        <w:rPr>
          <w:rFonts w:ascii="Palatino Linotype" w:eastAsiaTheme="majorEastAsia" w:hAnsi="Palatino Linotype" w:cstheme="majorBidi"/>
          <w:b/>
          <w:color w:val="000000" w:themeColor="text1"/>
          <w:lang w:eastAsia="es-ES"/>
        </w:rPr>
        <w:t>. De la determinación sobre la procedibilidad del recurso.</w:t>
      </w:r>
      <w:bookmarkEnd w:id="19"/>
    </w:p>
    <w:p w14:paraId="27B5C310" w14:textId="77777777" w:rsidR="00D44021" w:rsidRPr="00D44021" w:rsidRDefault="00D44021" w:rsidP="00D44021">
      <w:pPr>
        <w:tabs>
          <w:tab w:val="left" w:pos="426"/>
        </w:tabs>
        <w:spacing w:line="360" w:lineRule="auto"/>
        <w:ind w:right="49"/>
        <w:contextualSpacing/>
        <w:jc w:val="both"/>
        <w:rPr>
          <w:rFonts w:ascii="Palatino Linotype" w:hAnsi="Palatino Linotype" w:cs="Arial"/>
          <w:b/>
          <w:lang w:eastAsia="es-ES"/>
        </w:rPr>
      </w:pPr>
    </w:p>
    <w:p w14:paraId="030907D2" w14:textId="77777777" w:rsidR="00F745F9" w:rsidRPr="00D44021" w:rsidRDefault="00D44021" w:rsidP="00D44021">
      <w:pPr>
        <w:numPr>
          <w:ilvl w:val="0"/>
          <w:numId w:val="12"/>
        </w:numPr>
        <w:tabs>
          <w:tab w:val="left" w:pos="0"/>
        </w:tabs>
        <w:spacing w:after="160" w:line="360" w:lineRule="auto"/>
        <w:ind w:left="0" w:right="49" w:firstLine="0"/>
        <w:contextualSpacing/>
        <w:jc w:val="both"/>
        <w:rPr>
          <w:rFonts w:ascii="Palatino Linotype" w:hAnsi="Palatino Linotype" w:cs="Arial"/>
          <w:b/>
          <w:lang w:val="es-ES_tradnl" w:eastAsia="es-ES"/>
        </w:rPr>
      </w:pPr>
      <w:r w:rsidRPr="00D44021">
        <w:rPr>
          <w:rFonts w:ascii="Palatino Linotype" w:eastAsia="Calibri" w:hAnsi="Palatino Linotype" w:cs="Arial"/>
          <w:lang w:val="es-ES_tradnl" w:eastAsia="es-ES"/>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Pr="00D44021">
        <w:rPr>
          <w:rFonts w:ascii="Palatino Linotype" w:eastAsia="Calibri" w:hAnsi="Palatino Linotype" w:cs="Arial"/>
          <w:lang w:val="es-ES_tradnl" w:eastAsia="es-ES"/>
        </w:rPr>
        <w:lastRenderedPageBreak/>
        <w:t>la Información Pública y Protección de Datos Personales del Estado de México y Municipios, conozca y resuelva el presente recurso.</w:t>
      </w:r>
      <w:bookmarkStart w:id="20" w:name="_heading=h.2s8eyo1" w:colFirst="0" w:colLast="0"/>
      <w:bookmarkEnd w:id="20"/>
    </w:p>
    <w:p w14:paraId="0C7DAFF3" w14:textId="77777777" w:rsidR="00F745F9" w:rsidRDefault="00B25D7B" w:rsidP="00264C24">
      <w:pPr>
        <w:pStyle w:val="Ttulo1"/>
        <w:spacing w:line="360" w:lineRule="auto"/>
        <w:jc w:val="both"/>
        <w:rPr>
          <w:rFonts w:ascii="Palatino Linotype" w:eastAsia="Palatino Linotype" w:hAnsi="Palatino Linotype" w:cs="Palatino Linotype"/>
          <w:b/>
          <w:i/>
          <w:color w:val="000000"/>
          <w:sz w:val="24"/>
          <w:szCs w:val="24"/>
        </w:rPr>
      </w:pPr>
      <w:bookmarkStart w:id="21" w:name="_heading=h.17dp8vu" w:colFirst="0" w:colLast="0"/>
      <w:bookmarkEnd w:id="21"/>
      <w:r w:rsidRPr="00264C24">
        <w:rPr>
          <w:rFonts w:ascii="Palatino Linotype" w:eastAsia="Palatino Linotype" w:hAnsi="Palatino Linotype" w:cs="Palatino Linotype"/>
          <w:b/>
          <w:color w:val="000000"/>
          <w:sz w:val="24"/>
          <w:szCs w:val="24"/>
        </w:rPr>
        <w:t xml:space="preserve">TERCERO. Del planteamiento de la </w:t>
      </w:r>
      <w:r w:rsidRPr="00264C24">
        <w:rPr>
          <w:rFonts w:ascii="Palatino Linotype" w:eastAsia="Palatino Linotype" w:hAnsi="Palatino Linotype" w:cs="Palatino Linotype"/>
          <w:b/>
          <w:i/>
          <w:color w:val="000000"/>
          <w:sz w:val="24"/>
          <w:szCs w:val="24"/>
        </w:rPr>
        <w:t>Litis.</w:t>
      </w:r>
    </w:p>
    <w:p w14:paraId="4CD3BAA5" w14:textId="77777777" w:rsidR="00D44021" w:rsidRPr="00D44021" w:rsidRDefault="00D44021" w:rsidP="00D44021">
      <w:pPr>
        <w:rPr>
          <w:rFonts w:eastAsia="Palatino Linotype"/>
        </w:rPr>
      </w:pPr>
    </w:p>
    <w:p w14:paraId="71AC33B4" w14:textId="77777777" w:rsidR="00F745F9" w:rsidRPr="00264C24" w:rsidRDefault="00B25D7B" w:rsidP="00264C24">
      <w:pPr>
        <w:numPr>
          <w:ilvl w:val="0"/>
          <w:numId w:val="1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264C24">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264C24">
        <w:rPr>
          <w:rFonts w:ascii="Palatino Linotype" w:eastAsia="Palatino Linotype" w:hAnsi="Palatino Linotype" w:cs="Palatino Linotype"/>
          <w:b/>
          <w:color w:val="000000"/>
        </w:rPr>
        <w:t>Ley de Transparencia y Acceso a la Información Pública del Estado de México y Municipios</w:t>
      </w:r>
      <w:r w:rsidRPr="00264C24">
        <w:rPr>
          <w:rFonts w:ascii="Palatino Linotype" w:eastAsia="Palatino Linotype" w:hAnsi="Palatino Linotype" w:cs="Palatino Linotype"/>
          <w:color w:val="000000"/>
        </w:rPr>
        <w:t xml:space="preserve"> y determinar la confirmación; revocación o modificación; desechamiento o sobreseimiento; y en su </w:t>
      </w:r>
      <w:r w:rsidRPr="00264C24">
        <w:rPr>
          <w:rFonts w:ascii="Palatino Linotype" w:eastAsia="Palatino Linotype" w:hAnsi="Palatino Linotype" w:cs="Palatino Linotype"/>
          <w:b/>
          <w:color w:val="000000"/>
        </w:rPr>
        <w:t>caso ordenar la entrega de la información,</w:t>
      </w:r>
      <w:r w:rsidRPr="00264C24">
        <w:rPr>
          <w:rFonts w:ascii="Palatino Linotype" w:eastAsia="Palatino Linotype" w:hAnsi="Palatino Linotype" w:cs="Palatino Linotype"/>
          <w:color w:val="000000"/>
        </w:rPr>
        <w:t xml:space="preserve"> respecto a las respuestas o falta de ellas de los Sujetos Obligados. </w:t>
      </w:r>
    </w:p>
    <w:p w14:paraId="76488742" w14:textId="77777777" w:rsidR="00F745F9" w:rsidRPr="00264C24" w:rsidRDefault="00F745F9" w:rsidP="00264C24">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5779ED61" w14:textId="77777777" w:rsidR="00F745F9" w:rsidRPr="008C199E" w:rsidRDefault="00B25D7B" w:rsidP="008C199E">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E0836">
        <w:rPr>
          <w:rFonts w:ascii="Palatino Linotype" w:eastAsia="Palatino Linotype" w:hAnsi="Palatino Linotype" w:cs="Palatino Linotype"/>
          <w:color w:val="000000"/>
        </w:rPr>
        <w:t xml:space="preserve">De las constancias </w:t>
      </w:r>
      <w:r w:rsidR="00810830" w:rsidRPr="00FE0836">
        <w:rPr>
          <w:rFonts w:ascii="Palatino Linotype" w:eastAsia="Palatino Linotype" w:hAnsi="Palatino Linotype" w:cs="Palatino Linotype"/>
          <w:color w:val="000000"/>
        </w:rPr>
        <w:t xml:space="preserve">que obran </w:t>
      </w:r>
      <w:r w:rsidRPr="00FE0836">
        <w:rPr>
          <w:rFonts w:ascii="Palatino Linotype" w:eastAsia="Palatino Linotype" w:hAnsi="Palatino Linotype" w:cs="Palatino Linotype"/>
          <w:color w:val="000000"/>
        </w:rPr>
        <w:t>en el expediente al rubro indicado, se desprende que el particular solicitó acceso a</w:t>
      </w:r>
      <w:r w:rsidR="00810830" w:rsidRPr="00FE0836">
        <w:rPr>
          <w:rFonts w:ascii="Palatino Linotype" w:eastAsia="Palatino Linotype" w:hAnsi="Palatino Linotype" w:cs="Palatino Linotype"/>
          <w:color w:val="000000"/>
        </w:rPr>
        <w:t xml:space="preserve"> divers</w:t>
      </w:r>
      <w:r w:rsidR="00CA7921">
        <w:rPr>
          <w:rFonts w:ascii="Palatino Linotype" w:eastAsia="Palatino Linotype" w:hAnsi="Palatino Linotype" w:cs="Palatino Linotype"/>
          <w:color w:val="000000"/>
        </w:rPr>
        <w:t xml:space="preserve">a </w:t>
      </w:r>
      <w:r w:rsidR="00D9509C">
        <w:rPr>
          <w:rFonts w:ascii="Palatino Linotype" w:eastAsia="Palatino Linotype" w:hAnsi="Palatino Linotype" w:cs="Palatino Linotype"/>
          <w:color w:val="000000"/>
        </w:rPr>
        <w:t>información relacionada con el número de procedimientos sustanciados por la Dirección Jurídica que se encuentran sin concluir y el estatus de cada uno, así como el Acta de Entrega Recepción de Dicha Área</w:t>
      </w:r>
      <w:r w:rsidRPr="00FE0836">
        <w:rPr>
          <w:rFonts w:ascii="Palatino Linotype" w:eastAsia="Palatino Linotype" w:hAnsi="Palatino Linotype" w:cs="Palatino Linotype"/>
          <w:color w:val="000000"/>
        </w:rPr>
        <w:t>, requerimientos a los que se respondió por parte del</w:t>
      </w:r>
      <w:r w:rsidR="00CA7921">
        <w:rPr>
          <w:rFonts w:ascii="Palatino Linotype" w:eastAsia="Palatino Linotype" w:hAnsi="Palatino Linotype" w:cs="Palatino Linotype"/>
          <w:color w:val="000000"/>
        </w:rPr>
        <w:t xml:space="preserve"> Titular de la Unidad de Transparencia refiriendo la imposibilidad para otorgar la información debido a</w:t>
      </w:r>
      <w:r w:rsidR="00D9509C">
        <w:rPr>
          <w:rFonts w:ascii="Palatino Linotype" w:eastAsia="Palatino Linotype" w:hAnsi="Palatino Linotype" w:cs="Palatino Linotype"/>
          <w:color w:val="000000"/>
        </w:rPr>
        <w:t xml:space="preserve"> la necesidad de realizar un pago por captura previa entrega de la misma </w:t>
      </w:r>
      <w:r w:rsidRPr="008C199E">
        <w:rPr>
          <w:rFonts w:ascii="Palatino Linotype" w:eastAsia="Palatino Linotype" w:hAnsi="Palatino Linotype" w:cs="Palatino Linotype"/>
          <w:color w:val="000000"/>
        </w:rPr>
        <w:t xml:space="preserve">, </w:t>
      </w:r>
      <w:r w:rsidR="00D9509C">
        <w:rPr>
          <w:rFonts w:ascii="Palatino Linotype" w:eastAsia="Palatino Linotype" w:hAnsi="Palatino Linotype" w:cs="Palatino Linotype"/>
          <w:color w:val="000000"/>
        </w:rPr>
        <w:t>razón por la cual</w:t>
      </w:r>
      <w:r w:rsidRPr="008C199E">
        <w:rPr>
          <w:rFonts w:ascii="Palatino Linotype" w:eastAsia="Palatino Linotype" w:hAnsi="Palatino Linotype" w:cs="Palatino Linotype"/>
          <w:color w:val="000000"/>
        </w:rPr>
        <w:t>,  la parte recurrente se inconforma e interpone el presente recurso de revisión, argumentado como razo</w:t>
      </w:r>
      <w:r w:rsidR="00D9509C">
        <w:rPr>
          <w:rFonts w:ascii="Palatino Linotype" w:eastAsia="Palatino Linotype" w:hAnsi="Palatino Linotype" w:cs="Palatino Linotype"/>
          <w:color w:val="000000"/>
        </w:rPr>
        <w:t xml:space="preserve">nes o motivos de inconformidad el cobro de la información solicitada. </w:t>
      </w:r>
      <w:r w:rsidR="008C199E">
        <w:rPr>
          <w:rFonts w:ascii="Palatino Linotype" w:eastAsia="Palatino Linotype" w:hAnsi="Palatino Linotype" w:cs="Palatino Linotype"/>
          <w:color w:val="000000"/>
        </w:rPr>
        <w:t xml:space="preserve"> </w:t>
      </w:r>
    </w:p>
    <w:p w14:paraId="7B948C8F" w14:textId="77777777" w:rsidR="00F745F9" w:rsidRPr="00264C24" w:rsidRDefault="00F745F9" w:rsidP="00FE0836">
      <w:pPr>
        <w:pBdr>
          <w:top w:val="nil"/>
          <w:left w:val="nil"/>
          <w:bottom w:val="nil"/>
          <w:right w:val="nil"/>
          <w:between w:val="nil"/>
        </w:pBdr>
        <w:spacing w:line="360" w:lineRule="auto"/>
        <w:rPr>
          <w:rFonts w:ascii="Palatino Linotype" w:eastAsia="Palatino Linotype" w:hAnsi="Palatino Linotype" w:cs="Palatino Linotype"/>
          <w:i/>
          <w:color w:val="000000"/>
        </w:rPr>
      </w:pPr>
    </w:p>
    <w:p w14:paraId="0CE1407D" w14:textId="1D431869" w:rsidR="00F745F9" w:rsidRPr="00FE0836" w:rsidRDefault="00B25D7B" w:rsidP="00264C24">
      <w:pPr>
        <w:numPr>
          <w:ilvl w:val="0"/>
          <w:numId w:val="12"/>
        </w:numPr>
        <w:spacing w:before="240" w:line="360" w:lineRule="auto"/>
        <w:ind w:left="0" w:firstLine="0"/>
        <w:jc w:val="both"/>
        <w:rPr>
          <w:rFonts w:ascii="Palatino Linotype" w:eastAsia="Palatino Linotype" w:hAnsi="Palatino Linotype" w:cs="Palatino Linotype"/>
          <w:i/>
        </w:rPr>
      </w:pPr>
      <w:r w:rsidRPr="00264C24">
        <w:rPr>
          <w:rFonts w:ascii="Palatino Linotype" w:eastAsia="Palatino Linotype" w:hAnsi="Palatino Linotype" w:cs="Palatino Linotype"/>
        </w:rPr>
        <w:lastRenderedPageBreak/>
        <w:t xml:space="preserve">En ese sentido, el agravio del recurrente consiste en que la respuesta proporcionada por el </w:t>
      </w:r>
      <w:r w:rsidRPr="00264C24">
        <w:rPr>
          <w:rFonts w:ascii="Palatino Linotype" w:eastAsia="Palatino Linotype" w:hAnsi="Palatino Linotype" w:cs="Palatino Linotype"/>
          <w:b/>
        </w:rPr>
        <w:t>SUJETO OBLIGADO</w:t>
      </w:r>
      <w:r w:rsidR="00733985">
        <w:rPr>
          <w:rFonts w:ascii="Palatino Linotype" w:eastAsia="Palatino Linotype" w:hAnsi="Palatino Linotype" w:cs="Palatino Linotype"/>
          <w:b/>
        </w:rPr>
        <w:t>,</w:t>
      </w:r>
      <w:r w:rsidRPr="00264C24">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publicación y entrega de información se</w:t>
      </w:r>
      <w:r w:rsidR="006376E2" w:rsidRPr="00264C24">
        <w:rPr>
          <w:rFonts w:ascii="Palatino Linotype" w:eastAsia="Palatino Linotype" w:hAnsi="Palatino Linotype" w:cs="Palatino Linotype"/>
        </w:rPr>
        <w:t xml:space="preserve"> beberá de </w:t>
      </w:r>
      <w:r w:rsidR="00C4717C" w:rsidRPr="00264C24">
        <w:rPr>
          <w:rFonts w:ascii="Palatino Linotype" w:eastAsia="Palatino Linotype" w:hAnsi="Palatino Linotype" w:cs="Palatino Linotype"/>
        </w:rPr>
        <w:t>garantizar que sea</w:t>
      </w:r>
      <w:r w:rsidR="008C199E">
        <w:rPr>
          <w:rFonts w:ascii="Palatino Linotype" w:eastAsia="Palatino Linotype" w:hAnsi="Palatino Linotype" w:cs="Palatino Linotype"/>
        </w:rPr>
        <w:t xml:space="preserve"> </w:t>
      </w:r>
      <w:r w:rsidR="00D9509C">
        <w:rPr>
          <w:rFonts w:ascii="Palatino Linotype" w:eastAsia="Palatino Linotype" w:hAnsi="Palatino Linotype" w:cs="Palatino Linotype"/>
        </w:rPr>
        <w:t xml:space="preserve">accesible. </w:t>
      </w:r>
    </w:p>
    <w:p w14:paraId="3873BCAC" w14:textId="77777777" w:rsidR="00FE0836" w:rsidRPr="00264C24" w:rsidRDefault="00FE0836" w:rsidP="00FE0836">
      <w:pPr>
        <w:spacing w:before="240" w:line="360" w:lineRule="auto"/>
        <w:jc w:val="both"/>
        <w:rPr>
          <w:rFonts w:ascii="Palatino Linotype" w:eastAsia="Palatino Linotype" w:hAnsi="Palatino Linotype" w:cs="Palatino Linotype"/>
          <w:i/>
        </w:rPr>
      </w:pPr>
    </w:p>
    <w:p w14:paraId="4B19F457" w14:textId="320C3EED" w:rsidR="00F745F9" w:rsidRPr="00264C24" w:rsidRDefault="00B25D7B" w:rsidP="00264C24">
      <w:pPr>
        <w:numPr>
          <w:ilvl w:val="0"/>
          <w:numId w:val="12"/>
        </w:numPr>
        <w:spacing w:after="240" w:line="360" w:lineRule="auto"/>
        <w:ind w:left="0" w:firstLine="0"/>
        <w:jc w:val="both"/>
        <w:rPr>
          <w:rFonts w:ascii="Palatino Linotype" w:eastAsia="Palatino Linotype" w:hAnsi="Palatino Linotype" w:cs="Palatino Linotype"/>
          <w:i/>
        </w:rPr>
      </w:pPr>
      <w:r w:rsidRPr="00264C24">
        <w:rPr>
          <w:rFonts w:ascii="Palatino Linotype" w:eastAsia="Palatino Linotype" w:hAnsi="Palatino Linotype" w:cs="Palatino Linotype"/>
        </w:rPr>
        <w:t xml:space="preserve">Por lo que de este modo, el presente recurso de revisión se circunscribe a determinar si el </w:t>
      </w:r>
      <w:r w:rsidRPr="00264C24">
        <w:rPr>
          <w:rFonts w:ascii="Palatino Linotype" w:eastAsia="Palatino Linotype" w:hAnsi="Palatino Linotype" w:cs="Palatino Linotype"/>
          <w:b/>
        </w:rPr>
        <w:t>SUJETO OBLIGADO</w:t>
      </w:r>
      <w:r w:rsidR="00733985">
        <w:rPr>
          <w:rFonts w:ascii="Palatino Linotype" w:eastAsia="Palatino Linotype" w:hAnsi="Palatino Linotype" w:cs="Palatino Linotype"/>
          <w:b/>
        </w:rPr>
        <w:t>,</w:t>
      </w:r>
      <w:r w:rsidRPr="00264C24">
        <w:rPr>
          <w:rFonts w:ascii="Palatino Linotype" w:eastAsia="Palatino Linotype" w:hAnsi="Palatino Linotype" w:cs="Palatino Linotype"/>
        </w:rPr>
        <w:t xml:space="preserve"> con la respuesta otorgada, vulnera el derecho de acceso a la información accionado por el particular actualizando la causal de procedencia previst</w:t>
      </w:r>
      <w:r w:rsidR="00D0119C">
        <w:rPr>
          <w:rFonts w:ascii="Palatino Linotype" w:eastAsia="Palatino Linotype" w:hAnsi="Palatino Linotype" w:cs="Palatino Linotype"/>
        </w:rPr>
        <w:t xml:space="preserve">a en el artículo 179 fracción </w:t>
      </w:r>
      <w:r w:rsidR="00D9509C">
        <w:rPr>
          <w:rFonts w:ascii="Palatino Linotype" w:eastAsia="Palatino Linotype" w:hAnsi="Palatino Linotype" w:cs="Palatino Linotype"/>
        </w:rPr>
        <w:t>IX y X</w:t>
      </w:r>
      <w:r w:rsidRPr="00264C24">
        <w:rPr>
          <w:rFonts w:ascii="Palatino Linotype" w:eastAsia="Palatino Linotype" w:hAnsi="Palatino Linotype" w:cs="Palatino Linotype"/>
          <w:vertAlign w:val="superscript"/>
        </w:rPr>
        <w:footnoteReference w:id="1"/>
      </w:r>
      <w:r w:rsidRPr="00264C24">
        <w:rPr>
          <w:rFonts w:ascii="Palatino Linotype" w:eastAsia="Palatino Linotype" w:hAnsi="Palatino Linotype" w:cs="Palatino Linotype"/>
        </w:rPr>
        <w:t xml:space="preserve"> de la Ley de Transparencia y Acceso a la Información del Estado de México y Municipios.</w:t>
      </w:r>
    </w:p>
    <w:p w14:paraId="3DBF8FFD" w14:textId="77777777" w:rsidR="00F745F9" w:rsidRPr="00264C24" w:rsidRDefault="00B25D7B" w:rsidP="00264C24">
      <w:pPr>
        <w:pStyle w:val="Ttulo1"/>
        <w:spacing w:line="360" w:lineRule="auto"/>
        <w:rPr>
          <w:rFonts w:ascii="Palatino Linotype" w:eastAsia="Palatino Linotype" w:hAnsi="Palatino Linotype" w:cs="Palatino Linotype"/>
          <w:i/>
          <w:sz w:val="24"/>
          <w:szCs w:val="24"/>
        </w:rPr>
      </w:pPr>
      <w:bookmarkStart w:id="22" w:name="_heading=h.3rdcrjn" w:colFirst="0" w:colLast="0"/>
      <w:bookmarkEnd w:id="22"/>
      <w:r w:rsidRPr="00264C24">
        <w:rPr>
          <w:rFonts w:ascii="Palatino Linotype" w:eastAsia="Palatino Linotype" w:hAnsi="Palatino Linotype" w:cs="Palatino Linotype"/>
          <w:b/>
          <w:color w:val="000000"/>
          <w:sz w:val="24"/>
          <w:szCs w:val="24"/>
        </w:rPr>
        <w:t>CUARTO. Estudio y resolución del asunto.</w:t>
      </w:r>
    </w:p>
    <w:p w14:paraId="7903A357" w14:textId="77777777" w:rsidR="00F745F9" w:rsidRPr="00264C24" w:rsidRDefault="00B25D7B" w:rsidP="00264C24">
      <w:pPr>
        <w:numPr>
          <w:ilvl w:val="0"/>
          <w:numId w:val="1"/>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23" w:name="_heading=h.26in1rg" w:colFirst="0" w:colLast="0"/>
      <w:bookmarkEnd w:id="23"/>
      <w:r w:rsidRPr="00264C24">
        <w:rPr>
          <w:rFonts w:ascii="Palatino Linotype" w:eastAsia="Palatino Linotype" w:hAnsi="Palatino Linotype" w:cs="Palatino Linotype"/>
          <w:b/>
          <w:color w:val="000000"/>
        </w:rPr>
        <w:t>Del deber de las autoridades de promover, respetar, proteger y garantizar el derecho de acceso a la información pública.</w:t>
      </w:r>
    </w:p>
    <w:p w14:paraId="1B9E36EB" w14:textId="77777777" w:rsidR="00F745F9" w:rsidRPr="00264C24" w:rsidRDefault="00F745F9" w:rsidP="00264C24">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p>
    <w:p w14:paraId="1FADA805" w14:textId="1AD6C837" w:rsidR="00F745F9" w:rsidRPr="00264C24" w:rsidRDefault="00B25D7B" w:rsidP="00264C24">
      <w:pPr>
        <w:numPr>
          <w:ilvl w:val="0"/>
          <w:numId w:val="12"/>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264C24">
        <w:rPr>
          <w:rFonts w:ascii="Palatino Linotype" w:eastAsia="Palatino Linotype" w:hAnsi="Palatino Linotype" w:cs="Palatino Linotype"/>
          <w:color w:val="000000"/>
        </w:rPr>
        <w:lastRenderedPageBreak/>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264C24">
        <w:rPr>
          <w:rFonts w:ascii="Palatino Linotype" w:eastAsia="Palatino Linotype" w:hAnsi="Palatino Linotype" w:cs="Palatino Linotype"/>
          <w:b/>
          <w:color w:val="000000"/>
        </w:rPr>
        <w:t>SUJETO OBLIGADO</w:t>
      </w:r>
      <w:r w:rsidR="00733985">
        <w:rPr>
          <w:rFonts w:ascii="Palatino Linotype" w:eastAsia="Palatino Linotype" w:hAnsi="Palatino Linotype" w:cs="Palatino Linotype"/>
          <w:b/>
          <w:color w:val="000000"/>
        </w:rPr>
        <w:t>,</w:t>
      </w:r>
      <w:r w:rsidRPr="00264C24">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64C24">
        <w:rPr>
          <w:rFonts w:ascii="Palatino Linotype" w:eastAsia="Palatino Linotype" w:hAnsi="Palatino Linotype" w:cs="Palatino Linotype"/>
          <w:b/>
          <w:color w:val="000000"/>
        </w:rPr>
        <w:t>Constitución Política de los Estados Unidos Mexicanos</w:t>
      </w:r>
      <w:r w:rsidRPr="00264C24">
        <w:rPr>
          <w:rFonts w:ascii="Palatino Linotype" w:eastAsia="Palatino Linotype" w:hAnsi="Palatino Linotype" w:cs="Palatino Linotype"/>
          <w:color w:val="000000"/>
        </w:rPr>
        <w:t>, tienen</w:t>
      </w:r>
      <w:r w:rsidRPr="00264C24">
        <w:rPr>
          <w:rFonts w:ascii="Palatino Linotype" w:eastAsia="Palatino Linotype" w:hAnsi="Palatino Linotype" w:cs="Palatino Linotype"/>
          <w:b/>
          <w:color w:val="000000"/>
        </w:rPr>
        <w:t xml:space="preserve"> </w:t>
      </w:r>
      <w:r w:rsidRPr="00264C24">
        <w:rPr>
          <w:rFonts w:ascii="Palatino Linotype" w:eastAsia="Palatino Linotype" w:hAnsi="Palatino Linotype" w:cs="Palatino Linotype"/>
          <w:color w:val="000000"/>
        </w:rPr>
        <w:t xml:space="preserve">la obligación de “promover, </w:t>
      </w:r>
      <w:r w:rsidRPr="00264C24">
        <w:rPr>
          <w:rFonts w:ascii="Palatino Linotype" w:eastAsia="Palatino Linotype" w:hAnsi="Palatino Linotype" w:cs="Palatino Linotype"/>
          <w:b/>
          <w:color w:val="000000"/>
        </w:rPr>
        <w:t>respetar</w:t>
      </w:r>
      <w:r w:rsidRPr="00264C24">
        <w:rPr>
          <w:rFonts w:ascii="Palatino Linotype" w:eastAsia="Palatino Linotype" w:hAnsi="Palatino Linotype" w:cs="Palatino Linotype"/>
          <w:color w:val="000000"/>
        </w:rPr>
        <w:t xml:space="preserve">, proteger y </w:t>
      </w:r>
      <w:r w:rsidRPr="00264C24">
        <w:rPr>
          <w:rFonts w:ascii="Palatino Linotype" w:eastAsia="Palatino Linotype" w:hAnsi="Palatino Linotype" w:cs="Palatino Linotype"/>
          <w:b/>
          <w:color w:val="000000"/>
        </w:rPr>
        <w:t>garantizar</w:t>
      </w:r>
      <w:r w:rsidRPr="00264C24">
        <w:rPr>
          <w:rFonts w:ascii="Palatino Linotype" w:eastAsia="Palatino Linotype" w:hAnsi="Palatino Linotype" w:cs="Palatino Linotype"/>
          <w:color w:val="000000"/>
        </w:rPr>
        <w:t xml:space="preserve"> los derechos humanos”, entre los cuales se encuentra dicho derecho.</w:t>
      </w:r>
    </w:p>
    <w:p w14:paraId="641388B4" w14:textId="77777777" w:rsidR="00F745F9" w:rsidRPr="00264C24" w:rsidRDefault="00B25D7B" w:rsidP="00264C24">
      <w:pPr>
        <w:numPr>
          <w:ilvl w:val="0"/>
          <w:numId w:val="12"/>
        </w:numPr>
        <w:pBdr>
          <w:top w:val="nil"/>
          <w:left w:val="nil"/>
          <w:bottom w:val="nil"/>
          <w:right w:val="nil"/>
          <w:between w:val="nil"/>
        </w:pBd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264C24">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C7046C4" w14:textId="77777777" w:rsidR="00F745F9" w:rsidRPr="00264C24" w:rsidRDefault="00B25D7B" w:rsidP="00264C24">
      <w:pPr>
        <w:numPr>
          <w:ilvl w:val="0"/>
          <w:numId w:val="12"/>
        </w:numPr>
        <w:tabs>
          <w:tab w:val="left" w:pos="426"/>
        </w:tabs>
        <w:spacing w:line="360" w:lineRule="auto"/>
        <w:ind w:left="0" w:right="51" w:firstLine="0"/>
        <w:jc w:val="both"/>
        <w:rPr>
          <w:rFonts w:ascii="Palatino Linotype" w:eastAsia="Palatino Linotype" w:hAnsi="Palatino Linotype" w:cs="Palatino Linotype"/>
          <w:color w:val="000000"/>
        </w:rPr>
      </w:pPr>
      <w:r w:rsidRPr="00264C24">
        <w:rPr>
          <w:rFonts w:ascii="Palatino Linotype" w:eastAsia="Palatino Linotype" w:hAnsi="Palatino Linotype" w:cs="Palatino Linotype"/>
          <w:color w:val="000000"/>
        </w:rPr>
        <w:t xml:space="preserve">Así las cosas, podemos definir el Derecho de Acceso a la Información Pública como: </w:t>
      </w:r>
      <w:r w:rsidRPr="00264C24">
        <w:rPr>
          <w:rFonts w:ascii="Palatino Linotype" w:eastAsia="Palatino Linotype" w:hAnsi="Palatino Linotype" w:cs="Palatino Linotype"/>
          <w:i/>
          <w:color w:val="000000"/>
        </w:rPr>
        <w:t>La igualdad de oportunidades para recibir, buscar e impartir información</w:t>
      </w:r>
      <w:r w:rsidRPr="00264C24">
        <w:rPr>
          <w:rFonts w:ascii="Palatino Linotype" w:eastAsia="Palatino Linotype" w:hAnsi="Palatino Linotype" w:cs="Palatino Linotype"/>
          <w:i/>
          <w:color w:val="000000"/>
          <w:vertAlign w:val="superscript"/>
        </w:rPr>
        <w:footnoteReference w:id="2"/>
      </w:r>
      <w:r w:rsidRPr="00264C24">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264C24">
        <w:rPr>
          <w:rFonts w:ascii="Palatino Linotype" w:eastAsia="Palatino Linotype" w:hAnsi="Palatino Linotype" w:cs="Palatino Linotype"/>
          <w:i/>
          <w:color w:val="000000"/>
        </w:rPr>
        <w:lastRenderedPageBreak/>
        <w:t>actos de autoridad en el ámbito federal, estatal y municipal,</w:t>
      </w:r>
      <w:r w:rsidRPr="00264C24">
        <w:rPr>
          <w:rFonts w:ascii="Palatino Linotype" w:eastAsia="Palatino Linotype" w:hAnsi="Palatino Linotype" w:cs="Palatino Linotype"/>
          <w:i/>
          <w:color w:val="000000"/>
          <w:vertAlign w:val="superscript"/>
        </w:rPr>
        <w:footnoteReference w:id="3"/>
      </w:r>
      <w:r w:rsidRPr="00264C24">
        <w:rPr>
          <w:rFonts w:ascii="Palatino Linotype" w:eastAsia="Palatino Linotype" w:hAnsi="Palatino Linotype" w:cs="Palatino Linotype"/>
          <w:color w:val="000000"/>
        </w:rPr>
        <w:t>que se constituye como una herramienta fundamental para ejercer</w:t>
      </w:r>
      <w:r w:rsidRPr="00264C24">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264C24">
        <w:rPr>
          <w:rFonts w:ascii="Palatino Linotype" w:eastAsia="Palatino Linotype" w:hAnsi="Palatino Linotype" w:cs="Palatino Linotype"/>
          <w:i/>
          <w:color w:val="000000"/>
          <w:vertAlign w:val="superscript"/>
        </w:rPr>
        <w:footnoteReference w:id="4"/>
      </w:r>
      <w:r w:rsidRPr="00264C24">
        <w:rPr>
          <w:rFonts w:ascii="Palatino Linotype" w:eastAsia="Palatino Linotype" w:hAnsi="Palatino Linotype" w:cs="Palatino Linotype"/>
          <w:i/>
          <w:color w:val="000000"/>
        </w:rPr>
        <w:t xml:space="preserve"> </w:t>
      </w:r>
      <w:r w:rsidRPr="00264C24">
        <w:rPr>
          <w:rFonts w:ascii="Palatino Linotype" w:eastAsia="Palatino Linotype" w:hAnsi="Palatino Linotype" w:cs="Palatino Linotype"/>
          <w:color w:val="000000"/>
        </w:rPr>
        <w:t>fomentando</w:t>
      </w:r>
      <w:r w:rsidRPr="00264C24">
        <w:rPr>
          <w:rFonts w:ascii="Palatino Linotype" w:eastAsia="Palatino Linotype" w:hAnsi="Palatino Linotype" w:cs="Palatino Linotype"/>
          <w:i/>
          <w:color w:val="000000"/>
        </w:rPr>
        <w:t xml:space="preserve"> la transparencia de las actividades estatales y </w:t>
      </w:r>
      <w:r w:rsidRPr="00264C24">
        <w:rPr>
          <w:rFonts w:ascii="Palatino Linotype" w:eastAsia="Palatino Linotype" w:hAnsi="Palatino Linotype" w:cs="Palatino Linotype"/>
          <w:color w:val="000000"/>
        </w:rPr>
        <w:t>promoviendo</w:t>
      </w:r>
      <w:r w:rsidRPr="00264C24">
        <w:rPr>
          <w:rFonts w:ascii="Palatino Linotype" w:eastAsia="Palatino Linotype" w:hAnsi="Palatino Linotype" w:cs="Palatino Linotype"/>
          <w:i/>
          <w:color w:val="000000"/>
        </w:rPr>
        <w:t xml:space="preserve"> la responsabilidad de los funcionarios sobre su gestión pública,</w:t>
      </w:r>
      <w:r w:rsidRPr="00264C24">
        <w:rPr>
          <w:rFonts w:ascii="Palatino Linotype" w:eastAsia="Palatino Linotype" w:hAnsi="Palatino Linotype" w:cs="Palatino Linotype"/>
          <w:i/>
          <w:color w:val="000000"/>
          <w:vertAlign w:val="superscript"/>
        </w:rPr>
        <w:footnoteReference w:id="5"/>
      </w:r>
      <w:r w:rsidRPr="00264C24">
        <w:rPr>
          <w:rFonts w:ascii="Palatino Linotype" w:eastAsia="Palatino Linotype" w:hAnsi="Palatino Linotype" w:cs="Palatino Linotype"/>
          <w:color w:val="000000"/>
        </w:rPr>
        <w:t>que permite</w:t>
      </w:r>
      <w:r w:rsidRPr="00264C24">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5A57C430" w14:textId="77777777" w:rsidR="00F745F9" w:rsidRPr="00264C24" w:rsidRDefault="00F745F9" w:rsidP="00264C24">
      <w:pPr>
        <w:tabs>
          <w:tab w:val="left" w:pos="426"/>
        </w:tabs>
        <w:spacing w:line="360" w:lineRule="auto"/>
        <w:ind w:right="51"/>
        <w:jc w:val="both"/>
        <w:rPr>
          <w:rFonts w:ascii="Palatino Linotype" w:eastAsia="Palatino Linotype" w:hAnsi="Palatino Linotype" w:cs="Palatino Linotype"/>
          <w:color w:val="000000"/>
        </w:rPr>
      </w:pPr>
    </w:p>
    <w:p w14:paraId="740E505B" w14:textId="77777777" w:rsidR="00F745F9" w:rsidRPr="00D9509C" w:rsidRDefault="00B25D7B" w:rsidP="00264C24">
      <w:pPr>
        <w:numPr>
          <w:ilvl w:val="0"/>
          <w:numId w:val="12"/>
        </w:numPr>
        <w:tabs>
          <w:tab w:val="left" w:pos="426"/>
        </w:tabs>
        <w:spacing w:line="360" w:lineRule="auto"/>
        <w:ind w:left="0" w:right="51" w:firstLine="0"/>
        <w:jc w:val="both"/>
        <w:rPr>
          <w:rFonts w:ascii="Palatino Linotype" w:eastAsia="Palatino Linotype" w:hAnsi="Palatino Linotype" w:cs="Palatino Linotype"/>
          <w:color w:val="000000"/>
        </w:rPr>
      </w:pPr>
      <w:r w:rsidRPr="00264C24">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42DBAFA" w14:textId="77777777" w:rsidR="00F745F9" w:rsidRPr="00264C24" w:rsidRDefault="00B25D7B" w:rsidP="00264C24">
      <w:pPr>
        <w:keepNext/>
        <w:keepLines/>
        <w:numPr>
          <w:ilvl w:val="0"/>
          <w:numId w:val="1"/>
        </w:numPr>
        <w:spacing w:before="240" w:line="360" w:lineRule="auto"/>
        <w:ind w:left="0" w:firstLine="0"/>
        <w:rPr>
          <w:rFonts w:ascii="Palatino Linotype" w:eastAsia="Palatino Linotype" w:hAnsi="Palatino Linotype" w:cs="Palatino Linotype"/>
          <w:b/>
        </w:rPr>
      </w:pPr>
      <w:bookmarkStart w:id="24" w:name="_heading=h.lnxbz9" w:colFirst="0" w:colLast="0"/>
      <w:bookmarkEnd w:id="24"/>
      <w:r w:rsidRPr="00264C24">
        <w:rPr>
          <w:rFonts w:ascii="Palatino Linotype" w:eastAsia="Palatino Linotype" w:hAnsi="Palatino Linotype" w:cs="Palatino Linotype"/>
          <w:b/>
        </w:rPr>
        <w:t xml:space="preserve">De la solicitud de información y la respuesta otorgada. </w:t>
      </w:r>
    </w:p>
    <w:p w14:paraId="496AF5D7" w14:textId="77777777" w:rsidR="00F745F9" w:rsidRPr="00264C24" w:rsidRDefault="00F745F9" w:rsidP="00264C24">
      <w:pPr>
        <w:spacing w:line="360" w:lineRule="auto"/>
        <w:ind w:left="1080" w:firstLine="708"/>
        <w:rPr>
          <w:rFonts w:ascii="Palatino Linotype" w:eastAsia="Palatino Linotype" w:hAnsi="Palatino Linotype" w:cs="Palatino Linotype"/>
        </w:rPr>
      </w:pPr>
    </w:p>
    <w:p w14:paraId="27661DF6" w14:textId="77777777" w:rsidR="00F745F9" w:rsidRPr="00264C24" w:rsidRDefault="00B25D7B" w:rsidP="00264C24">
      <w:pPr>
        <w:numPr>
          <w:ilvl w:val="0"/>
          <w:numId w:val="12"/>
        </w:numPr>
        <w:spacing w:line="360" w:lineRule="auto"/>
        <w:ind w:left="0" w:firstLine="0"/>
        <w:jc w:val="both"/>
        <w:rPr>
          <w:rFonts w:ascii="Palatino Linotype" w:eastAsia="Palatino Linotype" w:hAnsi="Palatino Linotype" w:cs="Palatino Linotype"/>
          <w:i/>
        </w:rPr>
      </w:pPr>
      <w:r w:rsidRPr="00264C24">
        <w:rPr>
          <w:rFonts w:ascii="Palatino Linotype" w:eastAsia="Palatino Linotype" w:hAnsi="Palatino Linotype" w:cs="Palatino Linotype"/>
        </w:rPr>
        <w:lastRenderedPageBreak/>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264C24">
        <w:rPr>
          <w:rFonts w:ascii="Palatino Linotype" w:eastAsia="Palatino Linotype" w:hAnsi="Palatino Linotype" w:cs="Palatino Linotype"/>
          <w:b/>
        </w:rPr>
        <w:t>Ley de Transparencia y Acceso a la Información Pública del Estado de México y Municipios</w:t>
      </w:r>
      <w:r w:rsidRPr="00264C24">
        <w:rPr>
          <w:rFonts w:ascii="Palatino Linotype" w:eastAsia="Palatino Linotype" w:hAnsi="Palatino Linotype" w:cs="Palatino Linotype"/>
        </w:rPr>
        <w:t>.</w:t>
      </w:r>
    </w:p>
    <w:p w14:paraId="13982C94" w14:textId="77777777" w:rsidR="00F745F9" w:rsidRPr="00264C24" w:rsidRDefault="00F745F9" w:rsidP="00264C24">
      <w:pPr>
        <w:spacing w:line="360" w:lineRule="auto"/>
        <w:jc w:val="both"/>
        <w:rPr>
          <w:rFonts w:ascii="Palatino Linotype" w:eastAsia="Palatino Linotype" w:hAnsi="Palatino Linotype" w:cs="Palatino Linotype"/>
          <w:i/>
        </w:rPr>
      </w:pPr>
    </w:p>
    <w:p w14:paraId="3440B822" w14:textId="6AD5C315" w:rsidR="00266B62" w:rsidRPr="00733985" w:rsidRDefault="00B25D7B" w:rsidP="00733985">
      <w:pPr>
        <w:numPr>
          <w:ilvl w:val="0"/>
          <w:numId w:val="12"/>
        </w:numPr>
        <w:spacing w:line="360" w:lineRule="auto"/>
        <w:ind w:left="0" w:firstLine="0"/>
        <w:jc w:val="both"/>
        <w:rPr>
          <w:rFonts w:ascii="Palatino Linotype" w:eastAsia="Palatino Linotype" w:hAnsi="Palatino Linotype" w:cs="Palatino Linotype"/>
        </w:rPr>
      </w:pPr>
      <w:r w:rsidRPr="00264C24">
        <w:rPr>
          <w:rFonts w:ascii="Palatino Linotype" w:eastAsia="Palatino Linotype" w:hAnsi="Palatino Linotype" w:cs="Palatino Linotype"/>
        </w:rPr>
        <w:t xml:space="preserve">Así, de la lectura </w:t>
      </w:r>
      <w:r w:rsidR="00CB7DF0">
        <w:rPr>
          <w:rFonts w:ascii="Palatino Linotype" w:eastAsia="Palatino Linotype" w:hAnsi="Palatino Linotype" w:cs="Palatino Linotype"/>
        </w:rPr>
        <w:t xml:space="preserve">a la solicitud de información, </w:t>
      </w:r>
      <w:r w:rsidRPr="00264C24">
        <w:rPr>
          <w:rFonts w:ascii="Palatino Linotype" w:eastAsia="Palatino Linotype" w:hAnsi="Palatino Linotype" w:cs="Palatino Linotype"/>
        </w:rPr>
        <w:t>se observa</w:t>
      </w:r>
      <w:r w:rsidR="00CB7DF0">
        <w:rPr>
          <w:rFonts w:ascii="Palatino Linotype" w:eastAsia="Palatino Linotype" w:hAnsi="Palatino Linotype" w:cs="Palatino Linotype"/>
        </w:rPr>
        <w:t>,</w:t>
      </w:r>
      <w:r w:rsidRPr="00264C24">
        <w:rPr>
          <w:rFonts w:ascii="Palatino Linotype" w:eastAsia="Palatino Linotype" w:hAnsi="Palatino Linotype" w:cs="Palatino Linotype"/>
        </w:rPr>
        <w:t xml:space="preserve"> que el particular requirió al</w:t>
      </w:r>
      <w:r w:rsidR="00D9509C">
        <w:rPr>
          <w:rFonts w:ascii="Palatino Linotype" w:eastAsia="Palatino Linotype" w:hAnsi="Palatino Linotype" w:cs="Palatino Linotype"/>
        </w:rPr>
        <w:t xml:space="preserve"> </w:t>
      </w:r>
      <w:r w:rsidR="00D9509C" w:rsidRPr="00D9509C">
        <w:rPr>
          <w:rFonts w:ascii="Palatino Linotype" w:eastAsia="Palatino Linotype" w:hAnsi="Palatino Linotype" w:cs="Palatino Linotype"/>
          <w:b/>
        </w:rPr>
        <w:t>Ayuntamiento de Naucalpan de Juárez</w:t>
      </w:r>
      <w:r w:rsidR="00733985">
        <w:rPr>
          <w:rFonts w:ascii="Palatino Linotype" w:eastAsia="Palatino Linotype" w:hAnsi="Palatino Linotype" w:cs="Palatino Linotype"/>
          <w:b/>
        </w:rPr>
        <w:t>,</w:t>
      </w:r>
      <w:r w:rsidR="00D9509C">
        <w:rPr>
          <w:rFonts w:ascii="Palatino Linotype" w:eastAsia="Palatino Linotype" w:hAnsi="Palatino Linotype" w:cs="Palatino Linotype"/>
        </w:rPr>
        <w:t xml:space="preserve"> </w:t>
      </w:r>
      <w:r w:rsidRPr="00D9509C">
        <w:rPr>
          <w:rFonts w:ascii="Palatino Linotype" w:eastAsia="Palatino Linotype" w:hAnsi="Palatino Linotype" w:cs="Palatino Linotype"/>
        </w:rPr>
        <w:t xml:space="preserve">acceder a información </w:t>
      </w:r>
      <w:r w:rsidR="00D9509C">
        <w:rPr>
          <w:rFonts w:ascii="Palatino Linotype" w:eastAsia="Palatino Linotype" w:hAnsi="Palatino Linotype" w:cs="Palatino Linotype"/>
        </w:rPr>
        <w:t>relacionada con el número y estatus de los procedimientos sustanciados por la Dirección jurídica del Ayuntamiento, así como el acta de entrega recepción de dicha área</w:t>
      </w:r>
      <w:r w:rsidR="00CB7DF0" w:rsidRPr="00D9509C">
        <w:rPr>
          <w:rFonts w:ascii="Palatino Linotype" w:eastAsia="Palatino Linotype" w:hAnsi="Palatino Linotype" w:cs="Palatino Linotype"/>
        </w:rPr>
        <w:t xml:space="preserve">, por lo que  </w:t>
      </w:r>
      <w:r w:rsidR="00CB7DF0" w:rsidRPr="00D9509C">
        <w:rPr>
          <w:rFonts w:ascii="Palatino Linotype" w:eastAsia="Palatino Linotype" w:hAnsi="Palatino Linotype" w:cs="Palatino Linotype"/>
          <w:color w:val="000000"/>
        </w:rPr>
        <w:t xml:space="preserve">de conformidad con lo que dispone la Ley de la Materia, este Instituto de Transparencia, </w:t>
      </w:r>
      <w:r w:rsidR="0022574D" w:rsidRPr="00D9509C">
        <w:rPr>
          <w:rFonts w:ascii="Palatino Linotype" w:eastAsia="Palatino Linotype" w:hAnsi="Palatino Linotype" w:cs="Palatino Linotype"/>
          <w:color w:val="000000"/>
        </w:rPr>
        <w:t xml:space="preserve">al tenor de </w:t>
      </w:r>
      <w:r w:rsidR="00CB7DF0" w:rsidRPr="00D9509C">
        <w:rPr>
          <w:rFonts w:ascii="Palatino Linotype" w:eastAsia="Palatino Linotype" w:hAnsi="Palatino Linotype" w:cs="Palatino Linotype"/>
          <w:color w:val="000000"/>
        </w:rPr>
        <w:t>los principios de eficacia y profesionalismo</w:t>
      </w:r>
      <w:r w:rsidR="00CB7DF0" w:rsidRPr="00264C24">
        <w:rPr>
          <w:rFonts w:ascii="Palatino Linotype" w:eastAsia="Palatino Linotype" w:hAnsi="Palatino Linotype" w:cs="Palatino Linotype"/>
          <w:color w:val="000000"/>
          <w:vertAlign w:val="superscript"/>
        </w:rPr>
        <w:footnoteReference w:id="6"/>
      </w:r>
      <w:r w:rsidR="00CB7DF0" w:rsidRPr="00D9509C">
        <w:rPr>
          <w:rFonts w:ascii="Palatino Linotype" w:eastAsia="Palatino Linotype" w:hAnsi="Palatino Linotype" w:cs="Palatino Linotype"/>
          <w:color w:val="000000"/>
        </w:rPr>
        <w:t xml:space="preserve">, procederá a verificar la información remitida por el </w:t>
      </w:r>
      <w:r w:rsidR="00CB7DF0" w:rsidRPr="00D9509C">
        <w:rPr>
          <w:rFonts w:ascii="Palatino Linotype" w:eastAsia="Palatino Linotype" w:hAnsi="Palatino Linotype" w:cs="Palatino Linotype"/>
          <w:b/>
          <w:color w:val="000000"/>
        </w:rPr>
        <w:t>SUJETO OBLIGADO y</w:t>
      </w:r>
      <w:r w:rsidR="00CB7DF0" w:rsidRPr="00D9509C">
        <w:rPr>
          <w:rFonts w:ascii="Palatino Linotype" w:eastAsia="Palatino Linotype" w:hAnsi="Palatino Linotype" w:cs="Palatino Linotype"/>
          <w:color w:val="000000"/>
        </w:rPr>
        <w:t xml:space="preserve"> las manifestaciones realizadas por el </w:t>
      </w:r>
      <w:r w:rsidR="00CB7DF0" w:rsidRPr="00D9509C">
        <w:rPr>
          <w:rFonts w:ascii="Palatino Linotype" w:eastAsia="Palatino Linotype" w:hAnsi="Palatino Linotype" w:cs="Palatino Linotype"/>
          <w:b/>
          <w:color w:val="000000"/>
        </w:rPr>
        <w:t xml:space="preserve">SOLICTANTE </w:t>
      </w:r>
      <w:r w:rsidR="00CB7DF0" w:rsidRPr="00D9509C">
        <w:rPr>
          <w:rFonts w:ascii="Palatino Linotype" w:eastAsia="Palatino Linotype" w:hAnsi="Palatino Linotype" w:cs="Palatino Linotype"/>
          <w:color w:val="000000"/>
        </w:rPr>
        <w:t xml:space="preserve">a efecto de determinar si la información remitida se encuentra apegada a lo que establece la Ley en materia de transparencia, resultando necesario </w:t>
      </w:r>
      <w:r w:rsidR="00CB7DF0" w:rsidRPr="00D9509C">
        <w:rPr>
          <w:rFonts w:ascii="Palatino Linotype" w:eastAsia="Palatino Linotype" w:hAnsi="Palatino Linotype" w:cs="Palatino Linotype"/>
        </w:rPr>
        <w:t>realizar algunas consideraciones.</w:t>
      </w:r>
    </w:p>
    <w:p w14:paraId="31E4CF83" w14:textId="25A9F591" w:rsidR="00454FF7" w:rsidRPr="00454FF7" w:rsidRDefault="00266B62" w:rsidP="00454FF7">
      <w:pPr>
        <w:numPr>
          <w:ilvl w:val="0"/>
          <w:numId w:val="1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una parte el </w:t>
      </w:r>
      <w:r w:rsidR="002D4F5E">
        <w:rPr>
          <w:rFonts w:ascii="Palatino Linotype" w:eastAsia="Palatino Linotype" w:hAnsi="Palatino Linotype" w:cs="Palatino Linotype"/>
          <w:b/>
        </w:rPr>
        <w:t>SUJETO OBLIGADO</w:t>
      </w:r>
      <w:r w:rsidR="00733985">
        <w:rPr>
          <w:rFonts w:ascii="Palatino Linotype" w:eastAsia="Palatino Linotype" w:hAnsi="Palatino Linotype" w:cs="Palatino Linotype"/>
          <w:b/>
        </w:rPr>
        <w:t>,</w:t>
      </w:r>
      <w:r w:rsidR="002D4F5E">
        <w:rPr>
          <w:rFonts w:ascii="Palatino Linotype" w:eastAsia="Palatino Linotype" w:hAnsi="Palatino Linotype" w:cs="Palatino Linotype"/>
          <w:b/>
        </w:rPr>
        <w:t xml:space="preserve"> </w:t>
      </w:r>
      <w:r w:rsidR="00454FF7">
        <w:rPr>
          <w:rFonts w:ascii="Palatino Linotype" w:eastAsia="Palatino Linotype" w:hAnsi="Palatino Linotype" w:cs="Palatino Linotype"/>
        </w:rPr>
        <w:t>realizó</w:t>
      </w:r>
      <w:r w:rsidR="00D9509C">
        <w:rPr>
          <w:rFonts w:ascii="Palatino Linotype" w:eastAsia="Palatino Linotype" w:hAnsi="Palatino Linotype" w:cs="Palatino Linotype"/>
        </w:rPr>
        <w:t xml:space="preserve"> el cobro por la entrega de la información solicitada, lo que deja de  manifiesto que </w:t>
      </w:r>
      <w:r w:rsidR="00454FF7" w:rsidRPr="00454FF7">
        <w:rPr>
          <w:rFonts w:ascii="Palatino Linotype" w:eastAsia="Palatino Linotype" w:hAnsi="Palatino Linotype" w:cs="Palatino Linotype"/>
        </w:rPr>
        <w:t xml:space="preserve">asume contar con la información solicitada, tan es así que </w:t>
      </w:r>
      <w:r w:rsidR="00454FF7">
        <w:rPr>
          <w:rFonts w:ascii="Palatino Linotype" w:eastAsia="Palatino Linotype" w:hAnsi="Palatino Linotype" w:cs="Palatino Linotype"/>
        </w:rPr>
        <w:t>pretende retribución por su entrega</w:t>
      </w:r>
      <w:r w:rsidR="00454FF7" w:rsidRPr="00454FF7">
        <w:rPr>
          <w:rFonts w:ascii="Palatino Linotype" w:eastAsia="Palatino Linotype" w:hAnsi="Palatino Linotype" w:cs="Palatino Linotype"/>
        </w:rPr>
        <w:t>, de lo que se deduce que, derivado de sus facultades y atribuciones, la genera posee o administra.</w:t>
      </w:r>
    </w:p>
    <w:p w14:paraId="31F9A24B" w14:textId="77777777" w:rsidR="002D4F5E" w:rsidRPr="00454FF7" w:rsidRDefault="002D4F5E" w:rsidP="00454FF7">
      <w:pPr>
        <w:rPr>
          <w:rFonts w:ascii="Palatino Linotype" w:eastAsia="Palatino Linotype" w:hAnsi="Palatino Linotype" w:cs="Palatino Linotype"/>
        </w:rPr>
      </w:pPr>
    </w:p>
    <w:p w14:paraId="50D3D895" w14:textId="5C3703DF" w:rsidR="00F745F9" w:rsidRDefault="00733985" w:rsidP="00264C24">
      <w:pPr>
        <w:numPr>
          <w:ilvl w:val="0"/>
          <w:numId w:val="1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En ese contexto</w:t>
      </w:r>
      <w:r w:rsidR="002D4F5E">
        <w:rPr>
          <w:rFonts w:ascii="Palatino Linotype" w:eastAsia="Palatino Linotype" w:hAnsi="Palatino Linotype" w:cs="Palatino Linotype"/>
        </w:rPr>
        <w:t xml:space="preserve"> el </w:t>
      </w:r>
      <w:r w:rsidR="002D4F5E" w:rsidRPr="002D4F5E">
        <w:rPr>
          <w:rFonts w:ascii="Palatino Linotype" w:eastAsia="Palatino Linotype" w:hAnsi="Palatino Linotype" w:cs="Palatino Linotype"/>
          <w:b/>
        </w:rPr>
        <w:t>SUJETO OBLIGADO</w:t>
      </w:r>
      <w:r>
        <w:rPr>
          <w:rFonts w:ascii="Palatino Linotype" w:eastAsia="Palatino Linotype" w:hAnsi="Palatino Linotype" w:cs="Palatino Linotype"/>
          <w:b/>
        </w:rPr>
        <w:t>,</w:t>
      </w:r>
      <w:r w:rsidR="002D4F5E">
        <w:rPr>
          <w:rFonts w:ascii="Palatino Linotype" w:eastAsia="Palatino Linotype" w:hAnsi="Palatino Linotype" w:cs="Palatino Linotype"/>
        </w:rPr>
        <w:t xml:space="preserve"> se encuentra bajo el supuesto de lo que dispone el diverso artículo 4</w:t>
      </w:r>
      <w:r w:rsidR="002D4F5E">
        <w:rPr>
          <w:rStyle w:val="Refdenotaalpie"/>
          <w:rFonts w:ascii="Palatino Linotype" w:eastAsia="Palatino Linotype" w:hAnsi="Palatino Linotype" w:cs="Palatino Linotype"/>
        </w:rPr>
        <w:footnoteReference w:id="7"/>
      </w:r>
      <w:r w:rsidR="002D4F5E">
        <w:rPr>
          <w:rFonts w:ascii="Palatino Linotype" w:eastAsia="Palatino Linotype" w:hAnsi="Palatino Linotype" w:cs="Palatino Linotype"/>
        </w:rPr>
        <w:t xml:space="preserve"> de la Ley de la materia, esto es, la obligación de poner a disposición del particular toda aquella información que genera, posee o administra a efecto de privilegiar el ejercicio del derecho humano de acceso a la información pública.</w:t>
      </w:r>
    </w:p>
    <w:p w14:paraId="6A28B4F4" w14:textId="77777777" w:rsidR="00CB7DF0" w:rsidRPr="00CB7DF0" w:rsidRDefault="00CB7DF0" w:rsidP="00CB7DF0">
      <w:pPr>
        <w:spacing w:line="360" w:lineRule="auto"/>
        <w:jc w:val="both"/>
        <w:rPr>
          <w:rFonts w:ascii="Palatino Linotype" w:eastAsia="Palatino Linotype" w:hAnsi="Palatino Linotype" w:cs="Palatino Linotype"/>
        </w:rPr>
      </w:pPr>
    </w:p>
    <w:p w14:paraId="36B2D2E7" w14:textId="77777777" w:rsidR="00F745F9" w:rsidRPr="00264C24" w:rsidRDefault="00CB7DF0" w:rsidP="00264C24">
      <w:pPr>
        <w:numPr>
          <w:ilvl w:val="0"/>
          <w:numId w:val="12"/>
        </w:numPr>
        <w:spacing w:after="360" w:line="360" w:lineRule="auto"/>
        <w:ind w:left="0" w:firstLine="0"/>
        <w:jc w:val="both"/>
        <w:rPr>
          <w:rFonts w:ascii="Palatino Linotype" w:eastAsia="Palatino Linotype" w:hAnsi="Palatino Linotype" w:cs="Palatino Linotype"/>
          <w:b/>
        </w:rPr>
      </w:pPr>
      <w:r>
        <w:rPr>
          <w:rFonts w:ascii="Palatino Linotype" w:eastAsia="Palatino Linotype" w:hAnsi="Palatino Linotype" w:cs="Palatino Linotype"/>
          <w:color w:val="000000"/>
        </w:rPr>
        <w:t>N</w:t>
      </w:r>
      <w:r w:rsidR="0055399D" w:rsidRPr="00264C24">
        <w:rPr>
          <w:rFonts w:ascii="Palatino Linotype" w:eastAsia="Palatino Linotype" w:hAnsi="Palatino Linotype" w:cs="Palatino Linotype"/>
          <w:color w:val="000000"/>
        </w:rPr>
        <w:t xml:space="preserve">o obstante </w:t>
      </w:r>
      <w:r w:rsidR="0022574D">
        <w:rPr>
          <w:rFonts w:ascii="Palatino Linotype" w:eastAsia="Palatino Linotype" w:hAnsi="Palatino Linotype" w:cs="Palatino Linotype"/>
          <w:color w:val="000000"/>
        </w:rPr>
        <w:t xml:space="preserve"> lo anterior </w:t>
      </w:r>
      <w:r w:rsidR="00C27ACF" w:rsidRPr="00264C24">
        <w:rPr>
          <w:rFonts w:ascii="Palatino Linotype" w:eastAsia="Palatino Linotype" w:hAnsi="Palatino Linotype" w:cs="Palatino Linotype"/>
          <w:color w:val="000000"/>
        </w:rPr>
        <w:t>y</w:t>
      </w:r>
      <w:r w:rsidR="00B25D7B" w:rsidRPr="00264C24">
        <w:rPr>
          <w:rFonts w:ascii="Palatino Linotype" w:eastAsia="Palatino Linotype" w:hAnsi="Palatino Linotype" w:cs="Palatino Linotype"/>
          <w:color w:val="000000"/>
        </w:rPr>
        <w:t xml:space="preserve"> por cuanto hace a la naturaleza de la información solicitada, es necesario señalar que</w:t>
      </w:r>
      <w:r w:rsidR="00B25D7B" w:rsidRPr="00264C24">
        <w:rPr>
          <w:rFonts w:ascii="Palatino Linotype" w:eastAsia="Palatino Linotype" w:hAnsi="Palatino Linotype" w:cs="Palatino Linotype"/>
        </w:rPr>
        <w:t xml:space="preserve">, el </w:t>
      </w:r>
      <w:r w:rsidR="00B25D7B" w:rsidRPr="00264C24">
        <w:rPr>
          <w:rFonts w:ascii="Palatino Linotype" w:eastAsia="Palatino Linotype" w:hAnsi="Palatino Linotype" w:cs="Palatino Linotype"/>
          <w:color w:val="000000"/>
        </w:rPr>
        <w:t xml:space="preserve">artículo 18 de Ley de Transparencia y Acceso a la Información Pública del Estado de México y Municipios establece que los Sujetos Obligados tienen el ineludible compromiso de documentar todos los actos que </w:t>
      </w:r>
      <w:r w:rsidR="00B25D7B" w:rsidRPr="00264C24">
        <w:rPr>
          <w:rFonts w:ascii="Palatino Linotype" w:eastAsia="Palatino Linotype" w:hAnsi="Palatino Linotype" w:cs="Palatino Linotype"/>
          <w:color w:val="000000"/>
        </w:rPr>
        <w:lastRenderedPageBreak/>
        <w:t>deriven de sus atribuciones, funciones y competencias considerando desde su origen la eventual publicidad de la información como a continuación se observa:</w:t>
      </w:r>
    </w:p>
    <w:p w14:paraId="0551AEBB" w14:textId="77777777" w:rsidR="00F745F9" w:rsidRPr="00264C24" w:rsidRDefault="00F745F9" w:rsidP="00264C24">
      <w:pPr>
        <w:spacing w:after="160" w:line="360" w:lineRule="auto"/>
        <w:jc w:val="both"/>
        <w:rPr>
          <w:rFonts w:ascii="Palatino Linotype" w:eastAsia="Palatino Linotype" w:hAnsi="Palatino Linotype" w:cs="Palatino Linotype"/>
        </w:rPr>
      </w:pPr>
    </w:p>
    <w:p w14:paraId="29A8E200" w14:textId="77777777" w:rsidR="00F745F9" w:rsidRPr="00264C24" w:rsidRDefault="00B25D7B" w:rsidP="00264C24">
      <w:pPr>
        <w:widowControl w:val="0"/>
        <w:spacing w:before="240" w:after="240" w:line="360" w:lineRule="auto"/>
        <w:ind w:left="567" w:right="567"/>
        <w:jc w:val="both"/>
        <w:rPr>
          <w:rFonts w:ascii="Palatino Linotype" w:eastAsia="Palatino Linotype" w:hAnsi="Palatino Linotype" w:cs="Palatino Linotype"/>
          <w:i/>
        </w:rPr>
      </w:pPr>
      <w:r w:rsidRPr="00264C24">
        <w:rPr>
          <w:rFonts w:ascii="Palatino Linotype" w:eastAsia="Palatino Linotype" w:hAnsi="Palatino Linotype" w:cs="Palatino Linotype"/>
          <w:b/>
          <w:i/>
        </w:rPr>
        <w:t>Artículo 18.</w:t>
      </w:r>
      <w:r w:rsidRPr="00264C24">
        <w:rPr>
          <w:rFonts w:ascii="Palatino Linotype" w:eastAsia="Palatino Linotype" w:hAnsi="Palatino Linotype" w:cs="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4EF2D7F7" w14:textId="77777777" w:rsidR="00F745F9" w:rsidRPr="00264C24" w:rsidRDefault="00F745F9" w:rsidP="00264C24">
      <w:pPr>
        <w:spacing w:line="360" w:lineRule="auto"/>
        <w:jc w:val="both"/>
        <w:rPr>
          <w:rFonts w:ascii="Palatino Linotype" w:eastAsia="Palatino Linotype" w:hAnsi="Palatino Linotype" w:cs="Palatino Linotype"/>
        </w:rPr>
      </w:pPr>
    </w:p>
    <w:p w14:paraId="555400E3" w14:textId="69B8E9C4" w:rsidR="00F745F9" w:rsidRPr="00264C24" w:rsidRDefault="00733985" w:rsidP="00264C24">
      <w:pPr>
        <w:numPr>
          <w:ilvl w:val="0"/>
          <w:numId w:val="12"/>
        </w:numPr>
        <w:spacing w:after="160"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En ese sentido</w:t>
      </w:r>
      <w:r w:rsidR="00B25D7B" w:rsidRPr="00264C24">
        <w:rPr>
          <w:rFonts w:ascii="Palatino Linotype" w:eastAsia="Palatino Linotype" w:hAnsi="Palatino Linotype" w:cs="Palatino Linotype"/>
        </w:rPr>
        <w:t xml:space="preserve"> no debe de pasar de vista para el </w:t>
      </w:r>
      <w:r w:rsidR="00B25D7B" w:rsidRPr="00264C24">
        <w:rPr>
          <w:rFonts w:ascii="Palatino Linotype" w:eastAsia="Palatino Linotype" w:hAnsi="Palatino Linotype" w:cs="Palatino Linotype"/>
          <w:b/>
        </w:rPr>
        <w:t>SUJETO OBLIGADO</w:t>
      </w:r>
      <w:r>
        <w:rPr>
          <w:rFonts w:ascii="Palatino Linotype" w:eastAsia="Palatino Linotype" w:hAnsi="Palatino Linotype" w:cs="Palatino Linotype"/>
          <w:b/>
        </w:rPr>
        <w:t>,</w:t>
      </w:r>
      <w:r w:rsidR="00B25D7B" w:rsidRPr="00264C24">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2B2DC5C" w14:textId="77777777" w:rsidR="00F745F9" w:rsidRPr="00264C24" w:rsidRDefault="00F745F9" w:rsidP="00264C24">
      <w:pPr>
        <w:spacing w:line="360" w:lineRule="auto"/>
        <w:jc w:val="both"/>
        <w:rPr>
          <w:rFonts w:ascii="Palatino Linotype" w:eastAsia="Palatino Linotype" w:hAnsi="Palatino Linotype" w:cs="Palatino Linotype"/>
        </w:rPr>
      </w:pPr>
    </w:p>
    <w:p w14:paraId="72BC6B5E" w14:textId="77777777" w:rsidR="00F745F9" w:rsidRPr="00264C24" w:rsidRDefault="00B25D7B" w:rsidP="00264C24">
      <w:pPr>
        <w:spacing w:after="160" w:line="360" w:lineRule="auto"/>
        <w:ind w:left="567" w:right="567"/>
        <w:jc w:val="both"/>
        <w:rPr>
          <w:rFonts w:ascii="Palatino Linotype" w:eastAsia="Palatino Linotype" w:hAnsi="Palatino Linotype" w:cs="Palatino Linotype"/>
          <w:i/>
        </w:rPr>
      </w:pPr>
      <w:r w:rsidRPr="00264C24">
        <w:rPr>
          <w:rFonts w:ascii="Palatino Linotype" w:eastAsia="Palatino Linotype" w:hAnsi="Palatino Linotype" w:cs="Palatino Linotype"/>
          <w:i/>
        </w:rPr>
        <w:t>“</w:t>
      </w:r>
      <w:r w:rsidRPr="00264C24">
        <w:rPr>
          <w:rFonts w:ascii="Palatino Linotype" w:eastAsia="Palatino Linotype" w:hAnsi="Palatino Linotype" w:cs="Palatino Linotype"/>
          <w:b/>
          <w:i/>
        </w:rPr>
        <w:t>Artículo 8.</w:t>
      </w:r>
      <w:r w:rsidRPr="00264C24">
        <w:rPr>
          <w:rFonts w:ascii="Palatino Linotype" w:eastAsia="Palatino Linotype" w:hAnsi="Palatino Linotype" w:cs="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16FECF6" w14:textId="77777777" w:rsidR="00F745F9" w:rsidRPr="00264C24" w:rsidRDefault="00F745F9" w:rsidP="00264C24">
      <w:pPr>
        <w:spacing w:after="160" w:line="360" w:lineRule="auto"/>
        <w:ind w:left="567" w:right="567"/>
        <w:jc w:val="both"/>
        <w:rPr>
          <w:rFonts w:ascii="Palatino Linotype" w:eastAsia="Palatino Linotype" w:hAnsi="Palatino Linotype" w:cs="Palatino Linotype"/>
          <w:i/>
        </w:rPr>
      </w:pPr>
    </w:p>
    <w:p w14:paraId="7DE25DEC" w14:textId="77777777" w:rsidR="00F745F9" w:rsidRPr="00264C24" w:rsidRDefault="00B25D7B" w:rsidP="00264C24">
      <w:pPr>
        <w:spacing w:after="160" w:line="360" w:lineRule="auto"/>
        <w:ind w:left="567" w:right="567"/>
        <w:jc w:val="both"/>
        <w:rPr>
          <w:rFonts w:ascii="Palatino Linotype" w:eastAsia="Palatino Linotype" w:hAnsi="Palatino Linotype" w:cs="Palatino Linotype"/>
          <w:i/>
        </w:rPr>
      </w:pPr>
      <w:r w:rsidRPr="00264C24">
        <w:rPr>
          <w:rFonts w:ascii="Palatino Linotype" w:eastAsia="Palatino Linotype" w:hAnsi="Palatino Linotype" w:cs="Palatino Linotype"/>
          <w:b/>
          <w:i/>
        </w:rPr>
        <w:lastRenderedPageBreak/>
        <w:t>En la aplicación e interpretación de la presente Ley deberá prevalecer el principio de máxima publicidad,</w:t>
      </w:r>
      <w:r w:rsidRPr="00264C24">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03A2EA7" w14:textId="77777777" w:rsidR="00F745F9" w:rsidRPr="00264C24" w:rsidRDefault="00F745F9" w:rsidP="00264C24">
      <w:pPr>
        <w:spacing w:after="160" w:line="360" w:lineRule="auto"/>
        <w:ind w:left="567" w:right="567"/>
        <w:jc w:val="both"/>
        <w:rPr>
          <w:rFonts w:ascii="Palatino Linotype" w:eastAsia="Palatino Linotype" w:hAnsi="Palatino Linotype" w:cs="Palatino Linotype"/>
          <w:i/>
        </w:rPr>
      </w:pPr>
    </w:p>
    <w:p w14:paraId="031CA9B1" w14:textId="77777777" w:rsidR="00F745F9" w:rsidRPr="00264C24" w:rsidRDefault="00B25D7B" w:rsidP="00264C24">
      <w:pPr>
        <w:spacing w:after="160" w:line="360" w:lineRule="auto"/>
        <w:ind w:left="567" w:right="567"/>
        <w:jc w:val="both"/>
        <w:rPr>
          <w:rFonts w:ascii="Palatino Linotype" w:eastAsia="Palatino Linotype" w:hAnsi="Palatino Linotype" w:cs="Palatino Linotype"/>
          <w:i/>
        </w:rPr>
      </w:pPr>
      <w:r w:rsidRPr="00264C24">
        <w:rPr>
          <w:rFonts w:ascii="Palatino Linotype" w:eastAsia="Palatino Linotype" w:hAnsi="Palatino Linotype" w:cs="Palatino Linotype"/>
          <w:i/>
        </w:rPr>
        <w:t>Para el caso de la interpretación se podrá tomar en cuenta los criterios, determinaciones y opiniones de los organismos nacionales e internacionales, en materia de transparencia y el derecho de acceso a la información.</w:t>
      </w:r>
    </w:p>
    <w:p w14:paraId="7DA6A9DD" w14:textId="77777777" w:rsidR="00F745F9" w:rsidRPr="00264C24" w:rsidRDefault="00B25D7B" w:rsidP="00264C24">
      <w:pPr>
        <w:spacing w:after="160" w:line="360" w:lineRule="auto"/>
        <w:ind w:left="567" w:right="567"/>
        <w:jc w:val="both"/>
        <w:rPr>
          <w:rFonts w:ascii="Palatino Linotype" w:eastAsia="Palatino Linotype" w:hAnsi="Palatino Linotype" w:cs="Palatino Linotype"/>
          <w:i/>
        </w:rPr>
      </w:pPr>
      <w:r w:rsidRPr="00264C24">
        <w:rPr>
          <w:rFonts w:ascii="Palatino Linotype" w:eastAsia="Palatino Linotype" w:hAnsi="Palatino Linotype" w:cs="Palatino Linotype"/>
          <w:i/>
        </w:rPr>
        <w:t>(Énfasis añadido)</w:t>
      </w:r>
    </w:p>
    <w:p w14:paraId="7DCF76D3" w14:textId="77777777" w:rsidR="00F745F9" w:rsidRPr="00264C24" w:rsidRDefault="00F745F9" w:rsidP="00264C24">
      <w:pPr>
        <w:spacing w:line="360" w:lineRule="auto"/>
        <w:jc w:val="both"/>
        <w:rPr>
          <w:rFonts w:ascii="Palatino Linotype" w:eastAsia="Palatino Linotype" w:hAnsi="Palatino Linotype" w:cs="Palatino Linotype"/>
        </w:rPr>
      </w:pPr>
    </w:p>
    <w:p w14:paraId="1B0E7105" w14:textId="77777777" w:rsidR="00F745F9" w:rsidRPr="00264C24"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264C24">
        <w:rPr>
          <w:rFonts w:ascii="Palatino Linotype" w:eastAsia="Palatino Linotype" w:hAnsi="Palatino Linotype" w:cs="Palatino Linotype"/>
        </w:rPr>
        <w:t>Establecido lo anterior el artículo 7 de la Ley antes citada señala que el estado mexicano garantizará el efectivo acceso a toda persona a la información en su posesión, como se aprecia a continuación:</w:t>
      </w:r>
    </w:p>
    <w:p w14:paraId="141283BE" w14:textId="77777777" w:rsidR="00F745F9" w:rsidRPr="00264C24" w:rsidRDefault="00F745F9" w:rsidP="00264C24">
      <w:pPr>
        <w:spacing w:after="160" w:line="360" w:lineRule="auto"/>
        <w:jc w:val="both"/>
        <w:rPr>
          <w:rFonts w:ascii="Palatino Linotype" w:eastAsia="Palatino Linotype" w:hAnsi="Palatino Linotype" w:cs="Palatino Linotype"/>
        </w:rPr>
      </w:pPr>
    </w:p>
    <w:p w14:paraId="2554C8F9" w14:textId="77777777" w:rsidR="00F745F9" w:rsidRPr="00264C24" w:rsidRDefault="00B25D7B" w:rsidP="00264C24">
      <w:pPr>
        <w:spacing w:before="160" w:line="360" w:lineRule="auto"/>
        <w:ind w:left="540" w:right="738"/>
        <w:jc w:val="both"/>
        <w:rPr>
          <w:rFonts w:ascii="Palatino Linotype" w:eastAsia="Palatino Linotype" w:hAnsi="Palatino Linotype" w:cs="Palatino Linotype"/>
          <w:i/>
        </w:rPr>
      </w:pPr>
      <w:r w:rsidRPr="00264C24">
        <w:rPr>
          <w:rFonts w:ascii="Palatino Linotype" w:eastAsia="Palatino Linotype" w:hAnsi="Palatino Linotype" w:cs="Palatino Linotype"/>
        </w:rPr>
        <w:t>“</w:t>
      </w:r>
      <w:r w:rsidRPr="00264C24">
        <w:rPr>
          <w:rFonts w:ascii="Palatino Linotype" w:eastAsia="Palatino Linotype" w:hAnsi="Palatino Linotype" w:cs="Palatino Linotype"/>
          <w:b/>
          <w:i/>
        </w:rPr>
        <w:t>Artículo 7.</w:t>
      </w:r>
      <w:r w:rsidRPr="00264C24">
        <w:rPr>
          <w:rFonts w:ascii="Palatino Linotype" w:eastAsia="Palatino Linotype" w:hAnsi="Palatino Linotype" w:cs="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w:t>
      </w:r>
      <w:r w:rsidRPr="00264C24">
        <w:rPr>
          <w:rFonts w:ascii="Palatino Linotype" w:eastAsia="Palatino Linotype" w:hAnsi="Palatino Linotype" w:cs="Palatino Linotype"/>
          <w:i/>
        </w:rPr>
        <w:lastRenderedPageBreak/>
        <w:t>física, jurídico colectiva o sindicato que reciba y ejerza recursos públicos o realice actos de autoridad en el ámbito de competencia del Estado de México y sus municipios.”</w:t>
      </w:r>
    </w:p>
    <w:p w14:paraId="40AEADBB" w14:textId="77777777" w:rsidR="00F745F9" w:rsidRPr="00264C24" w:rsidRDefault="00F745F9" w:rsidP="00264C24">
      <w:pPr>
        <w:spacing w:line="360" w:lineRule="auto"/>
        <w:jc w:val="both"/>
        <w:rPr>
          <w:rFonts w:ascii="Palatino Linotype" w:eastAsia="Palatino Linotype" w:hAnsi="Palatino Linotype" w:cs="Palatino Linotype"/>
        </w:rPr>
      </w:pPr>
    </w:p>
    <w:p w14:paraId="084BBE65" w14:textId="77777777" w:rsidR="00F745F9" w:rsidRPr="00264C24"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264C24">
        <w:rPr>
          <w:rFonts w:ascii="Palatino Linotype" w:eastAsia="Palatino Linotype" w:hAnsi="Palatino Linotype" w:cs="Palatino Linotype"/>
        </w:rPr>
        <w:t>Además, Ley de Transparencia y Acceso a la Información Pública del Estado de México y Municipios, prevé en su artículo 23 fracción IV que son Sujetos Obligados a Transparentar y permitir el acceso a su información y proteger los datos que obren en su poder:</w:t>
      </w:r>
    </w:p>
    <w:p w14:paraId="5CD3EBE7" w14:textId="77777777" w:rsidR="00F745F9" w:rsidRPr="00264C24" w:rsidRDefault="00F745F9" w:rsidP="00264C24">
      <w:pPr>
        <w:spacing w:line="360" w:lineRule="auto"/>
        <w:jc w:val="both"/>
        <w:rPr>
          <w:rFonts w:ascii="Palatino Linotype" w:eastAsia="Palatino Linotype" w:hAnsi="Palatino Linotype" w:cs="Palatino Linotype"/>
        </w:rPr>
      </w:pPr>
    </w:p>
    <w:p w14:paraId="490DD422" w14:textId="77777777" w:rsidR="00F745F9" w:rsidRPr="00264C24" w:rsidRDefault="00B25D7B" w:rsidP="00264C24">
      <w:pPr>
        <w:spacing w:line="360" w:lineRule="auto"/>
        <w:ind w:left="426" w:right="616"/>
        <w:jc w:val="both"/>
        <w:rPr>
          <w:rFonts w:ascii="Palatino Linotype" w:eastAsia="Palatino Linotype" w:hAnsi="Palatino Linotype" w:cs="Palatino Linotype"/>
          <w:i/>
        </w:rPr>
      </w:pPr>
      <w:r w:rsidRPr="00264C24">
        <w:rPr>
          <w:rFonts w:ascii="Palatino Linotype" w:eastAsia="Palatino Linotype" w:hAnsi="Palatino Linotype" w:cs="Palatino Linotype"/>
          <w:b/>
          <w:i/>
        </w:rPr>
        <w:t>“Artículo 23.</w:t>
      </w:r>
      <w:r w:rsidRPr="00264C24">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29006AD" w14:textId="77777777" w:rsidR="00F745F9" w:rsidRPr="00264C24" w:rsidRDefault="00F745F9" w:rsidP="00264C24">
      <w:pPr>
        <w:spacing w:line="360" w:lineRule="auto"/>
        <w:jc w:val="both"/>
        <w:rPr>
          <w:rFonts w:ascii="Palatino Linotype" w:eastAsia="Palatino Linotype" w:hAnsi="Palatino Linotype" w:cs="Palatino Linotype"/>
        </w:rPr>
      </w:pPr>
    </w:p>
    <w:p w14:paraId="5A5CEB05" w14:textId="77777777" w:rsidR="00F745F9" w:rsidRPr="00264C24" w:rsidRDefault="00B25D7B" w:rsidP="00264C24">
      <w:pPr>
        <w:spacing w:line="360" w:lineRule="auto"/>
        <w:ind w:left="567" w:right="616"/>
        <w:jc w:val="both"/>
        <w:rPr>
          <w:rFonts w:ascii="Palatino Linotype" w:eastAsia="Palatino Linotype" w:hAnsi="Palatino Linotype" w:cs="Palatino Linotype"/>
        </w:rPr>
      </w:pPr>
      <w:r w:rsidRPr="00264C24">
        <w:rPr>
          <w:rFonts w:ascii="Palatino Linotype" w:eastAsia="Palatino Linotype" w:hAnsi="Palatino Linotype" w:cs="Palatino Linotype"/>
        </w:rPr>
        <w:t>(…)</w:t>
      </w:r>
    </w:p>
    <w:p w14:paraId="39B1064B" w14:textId="77777777" w:rsidR="00F745F9" w:rsidRPr="00264C24" w:rsidRDefault="00B25D7B" w:rsidP="00264C24">
      <w:pPr>
        <w:numPr>
          <w:ilvl w:val="0"/>
          <w:numId w:val="1"/>
        </w:numPr>
        <w:spacing w:line="360" w:lineRule="auto"/>
        <w:ind w:right="616"/>
        <w:jc w:val="both"/>
        <w:rPr>
          <w:rFonts w:ascii="Palatino Linotype" w:eastAsia="Palatino Linotype" w:hAnsi="Palatino Linotype" w:cs="Palatino Linotype"/>
          <w:b/>
          <w:i/>
        </w:rPr>
      </w:pPr>
      <w:r w:rsidRPr="00264C24">
        <w:rPr>
          <w:rFonts w:ascii="Palatino Linotype" w:eastAsia="Palatino Linotype" w:hAnsi="Palatino Linotype" w:cs="Palatino Linotype"/>
          <w:b/>
          <w:i/>
        </w:rPr>
        <w:t>Los ayuntamientos y las dependencias, organismos, órganos y entidades de la administración municipal;"</w:t>
      </w:r>
    </w:p>
    <w:p w14:paraId="574B3F2A" w14:textId="77777777" w:rsidR="00F745F9" w:rsidRPr="00264C24" w:rsidRDefault="00B25D7B" w:rsidP="00264C24">
      <w:pPr>
        <w:tabs>
          <w:tab w:val="left" w:pos="851"/>
        </w:tabs>
        <w:spacing w:line="360" w:lineRule="auto"/>
        <w:ind w:left="567" w:right="616"/>
        <w:jc w:val="both"/>
        <w:rPr>
          <w:rFonts w:ascii="Palatino Linotype" w:eastAsia="Palatino Linotype" w:hAnsi="Palatino Linotype" w:cs="Palatino Linotype"/>
          <w:i/>
        </w:rPr>
      </w:pPr>
      <w:r w:rsidRPr="00264C24">
        <w:rPr>
          <w:rFonts w:ascii="Palatino Linotype" w:eastAsia="Palatino Linotype" w:hAnsi="Palatino Linotype" w:cs="Palatino Linotype"/>
          <w:i/>
        </w:rPr>
        <w:t>(…)”</w:t>
      </w:r>
    </w:p>
    <w:p w14:paraId="7CC318E1" w14:textId="77777777" w:rsidR="00F745F9" w:rsidRPr="00264C24" w:rsidRDefault="00F745F9" w:rsidP="00264C24">
      <w:pPr>
        <w:tabs>
          <w:tab w:val="left" w:pos="851"/>
        </w:tabs>
        <w:spacing w:line="360" w:lineRule="auto"/>
        <w:ind w:left="567" w:right="616"/>
        <w:jc w:val="both"/>
        <w:rPr>
          <w:rFonts w:ascii="Palatino Linotype" w:eastAsia="Palatino Linotype" w:hAnsi="Palatino Linotype" w:cs="Palatino Linotype"/>
          <w:i/>
        </w:rPr>
      </w:pPr>
    </w:p>
    <w:p w14:paraId="639E5BC8" w14:textId="77777777" w:rsidR="00F745F9" w:rsidRPr="00264C24" w:rsidRDefault="00B25D7B" w:rsidP="00264C24">
      <w:pPr>
        <w:numPr>
          <w:ilvl w:val="0"/>
          <w:numId w:val="12"/>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color w:val="000000"/>
        </w:rPr>
      </w:pPr>
      <w:r w:rsidRPr="00264C24">
        <w:rPr>
          <w:rFonts w:ascii="Palatino Linotype" w:eastAsia="Palatino Linotype" w:hAnsi="Palatino Linotype" w:cs="Palatino Linotype"/>
          <w:color w:val="000000"/>
        </w:rPr>
        <w:t xml:space="preserve">Al tenor de lo anterior, es oportuno establecer que la fracciones </w:t>
      </w:r>
      <w:r w:rsidR="00FB0B4D">
        <w:rPr>
          <w:rFonts w:ascii="Palatino Linotype" w:eastAsia="Palatino Linotype" w:hAnsi="Palatino Linotype" w:cs="Palatino Linotype"/>
          <w:color w:val="000000"/>
        </w:rPr>
        <w:t>XX</w:t>
      </w:r>
      <w:r w:rsidR="0022574D">
        <w:rPr>
          <w:rFonts w:ascii="Palatino Linotype" w:eastAsia="Palatino Linotype" w:hAnsi="Palatino Linotype" w:cs="Palatino Linotype"/>
          <w:color w:val="000000"/>
        </w:rPr>
        <w:t>I</w:t>
      </w:r>
      <w:r w:rsidR="00FB0B4D">
        <w:rPr>
          <w:rFonts w:ascii="Palatino Linotype" w:eastAsia="Palatino Linotype" w:hAnsi="Palatino Linotype" w:cs="Palatino Linotype"/>
          <w:color w:val="000000"/>
        </w:rPr>
        <w:t>V, XX</w:t>
      </w:r>
      <w:r w:rsidR="0022574D">
        <w:rPr>
          <w:rFonts w:ascii="Palatino Linotype" w:eastAsia="Palatino Linotype" w:hAnsi="Palatino Linotype" w:cs="Palatino Linotype"/>
          <w:color w:val="000000"/>
        </w:rPr>
        <w:t>X</w:t>
      </w:r>
      <w:r w:rsidR="00FB0B4D">
        <w:rPr>
          <w:rFonts w:ascii="Palatino Linotype" w:eastAsia="Palatino Linotype" w:hAnsi="Palatino Linotype" w:cs="Palatino Linotype"/>
          <w:color w:val="000000"/>
        </w:rPr>
        <w:t xml:space="preserve">III,  </w:t>
      </w:r>
      <w:r w:rsidR="0022574D">
        <w:rPr>
          <w:rFonts w:ascii="Palatino Linotype" w:eastAsia="Palatino Linotype" w:hAnsi="Palatino Linotype" w:cs="Palatino Linotype"/>
          <w:color w:val="000000"/>
        </w:rPr>
        <w:t xml:space="preserve">XXXIV y </w:t>
      </w:r>
      <w:r w:rsidR="00FB0B4D">
        <w:rPr>
          <w:rFonts w:ascii="Palatino Linotype" w:eastAsia="Palatino Linotype" w:hAnsi="Palatino Linotype" w:cs="Palatino Linotype"/>
          <w:color w:val="000000"/>
        </w:rPr>
        <w:t>L</w:t>
      </w:r>
      <w:r w:rsidR="0022574D">
        <w:rPr>
          <w:rFonts w:ascii="Palatino Linotype" w:eastAsia="Palatino Linotype" w:hAnsi="Palatino Linotype" w:cs="Palatino Linotype"/>
          <w:color w:val="000000"/>
        </w:rPr>
        <w:t xml:space="preserve">II </w:t>
      </w:r>
      <w:r w:rsidRPr="00264C24">
        <w:rPr>
          <w:rFonts w:ascii="Palatino Linotype" w:eastAsia="Palatino Linotype" w:hAnsi="Palatino Linotype" w:cs="Palatino Linotype"/>
          <w:color w:val="000000"/>
        </w:rPr>
        <w:t>del artículo 92 de la Ley de Transparencia y Acceso a la Información del Estado de México y Municipios, establece</w:t>
      </w:r>
      <w:r w:rsidR="002A5015">
        <w:rPr>
          <w:rFonts w:ascii="Palatino Linotype" w:eastAsia="Palatino Linotype" w:hAnsi="Palatino Linotype" w:cs="Palatino Linotype"/>
          <w:color w:val="000000"/>
        </w:rPr>
        <w:t>n</w:t>
      </w:r>
      <w:r w:rsidRPr="00264C24">
        <w:rPr>
          <w:rFonts w:ascii="Palatino Linotype" w:eastAsia="Palatino Linotype" w:hAnsi="Palatino Linotype" w:cs="Palatino Linotype"/>
          <w:color w:val="000000"/>
        </w:rPr>
        <w:t xml:space="preserve"> que resulta información accesi</w:t>
      </w:r>
      <w:r w:rsidR="002A5015">
        <w:rPr>
          <w:rFonts w:ascii="Palatino Linotype" w:eastAsia="Palatino Linotype" w:hAnsi="Palatino Linotype" w:cs="Palatino Linotype"/>
          <w:color w:val="000000"/>
        </w:rPr>
        <w:t>ble la información relativa a lo</w:t>
      </w:r>
      <w:r w:rsidRPr="00264C24">
        <w:rPr>
          <w:rFonts w:ascii="Palatino Linotype" w:eastAsia="Palatino Linotype" w:hAnsi="Palatino Linotype" w:cs="Palatino Linotype"/>
          <w:color w:val="000000"/>
        </w:rPr>
        <w:t>s</w:t>
      </w:r>
      <w:r w:rsidR="00532CD0">
        <w:rPr>
          <w:rFonts w:ascii="Palatino Linotype" w:eastAsia="Palatino Linotype" w:hAnsi="Palatino Linotype" w:cs="Palatino Linotype"/>
          <w:color w:val="000000"/>
        </w:rPr>
        <w:t xml:space="preserve"> </w:t>
      </w:r>
      <w:r w:rsidR="0022574D">
        <w:rPr>
          <w:rFonts w:ascii="Palatino Linotype" w:eastAsia="Palatino Linotype" w:hAnsi="Palatino Linotype" w:cs="Palatino Linotype"/>
          <w:color w:val="000000"/>
        </w:rPr>
        <w:t xml:space="preserve">tramites, </w:t>
      </w:r>
      <w:r w:rsidR="00532CD0">
        <w:rPr>
          <w:rFonts w:ascii="Palatino Linotype" w:eastAsia="Palatino Linotype" w:hAnsi="Palatino Linotype" w:cs="Palatino Linotype"/>
          <w:color w:val="000000"/>
        </w:rPr>
        <w:t>informes</w:t>
      </w:r>
      <w:r w:rsidR="002A5015">
        <w:rPr>
          <w:rFonts w:ascii="Palatino Linotype" w:eastAsia="Palatino Linotype" w:hAnsi="Palatino Linotype" w:cs="Palatino Linotype"/>
          <w:color w:val="000000"/>
        </w:rPr>
        <w:t xml:space="preserve"> o estadística</w:t>
      </w:r>
      <w:r w:rsidRPr="00264C24">
        <w:rPr>
          <w:rFonts w:ascii="Palatino Linotype" w:eastAsia="Palatino Linotype" w:hAnsi="Palatino Linotype" w:cs="Palatino Linotype"/>
          <w:color w:val="000000"/>
        </w:rPr>
        <w:t xml:space="preserve">, como a continuación se observa: </w:t>
      </w:r>
    </w:p>
    <w:p w14:paraId="4D340529" w14:textId="77777777" w:rsidR="00F745F9" w:rsidRPr="00264C24" w:rsidRDefault="00F745F9" w:rsidP="00264C24">
      <w:pPr>
        <w:spacing w:line="360" w:lineRule="auto"/>
        <w:jc w:val="both"/>
        <w:rPr>
          <w:rFonts w:ascii="Palatino Linotype" w:eastAsia="Palatino Linotype" w:hAnsi="Palatino Linotype" w:cs="Palatino Linotype"/>
        </w:rPr>
      </w:pPr>
    </w:p>
    <w:p w14:paraId="5FB6D93F" w14:textId="77777777" w:rsidR="00F745F9" w:rsidRPr="00264C24" w:rsidRDefault="00B25D7B" w:rsidP="00264C24">
      <w:pPr>
        <w:spacing w:line="360" w:lineRule="auto"/>
        <w:ind w:left="567" w:right="616"/>
        <w:jc w:val="both"/>
        <w:rPr>
          <w:rFonts w:ascii="Palatino Linotype" w:eastAsia="Palatino Linotype" w:hAnsi="Palatino Linotype" w:cs="Palatino Linotype"/>
          <w:i/>
        </w:rPr>
      </w:pPr>
      <w:r w:rsidRPr="00264C24">
        <w:rPr>
          <w:rFonts w:ascii="Palatino Linotype" w:eastAsia="Palatino Linotype" w:hAnsi="Palatino Linotype" w:cs="Palatino Linotype"/>
          <w:i/>
        </w:rPr>
        <w:lastRenderedPageBreak/>
        <w:t>“</w:t>
      </w:r>
      <w:r w:rsidRPr="00264C24">
        <w:rPr>
          <w:rFonts w:ascii="Palatino Linotype" w:eastAsia="Palatino Linotype" w:hAnsi="Palatino Linotype" w:cs="Palatino Linotype"/>
          <w:b/>
          <w:i/>
        </w:rPr>
        <w:t>Artículo 92.</w:t>
      </w:r>
      <w:r w:rsidRPr="00264C24">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B9408C" w14:textId="77777777" w:rsidR="00F745F9" w:rsidRPr="00264C24" w:rsidRDefault="00F745F9" w:rsidP="00264C24">
      <w:pPr>
        <w:spacing w:line="360" w:lineRule="auto"/>
        <w:ind w:left="567" w:right="616"/>
        <w:jc w:val="both"/>
        <w:rPr>
          <w:rFonts w:ascii="Palatino Linotype" w:eastAsia="Palatino Linotype" w:hAnsi="Palatino Linotype" w:cs="Palatino Linotype"/>
          <w:i/>
        </w:rPr>
      </w:pPr>
    </w:p>
    <w:p w14:paraId="51EDFB99" w14:textId="77777777" w:rsidR="0055399D" w:rsidRDefault="00B25D7B" w:rsidP="00264C24">
      <w:pPr>
        <w:spacing w:line="360" w:lineRule="auto"/>
        <w:ind w:left="567" w:right="616"/>
        <w:jc w:val="both"/>
        <w:rPr>
          <w:rFonts w:ascii="Palatino Linotype" w:eastAsia="Palatino Linotype" w:hAnsi="Palatino Linotype" w:cs="Palatino Linotype"/>
          <w:i/>
        </w:rPr>
      </w:pPr>
      <w:r w:rsidRPr="00264C24">
        <w:rPr>
          <w:rFonts w:ascii="Palatino Linotype" w:eastAsia="Palatino Linotype" w:hAnsi="Palatino Linotype" w:cs="Palatino Linotype"/>
          <w:i/>
        </w:rPr>
        <w:t>(…)</w:t>
      </w:r>
    </w:p>
    <w:p w14:paraId="31D9F406" w14:textId="77777777" w:rsidR="00CB7DF0" w:rsidRPr="00264C24" w:rsidRDefault="00CB7DF0" w:rsidP="00264C24">
      <w:pPr>
        <w:spacing w:line="360" w:lineRule="auto"/>
        <w:ind w:left="567" w:right="616"/>
        <w:jc w:val="both"/>
        <w:rPr>
          <w:rFonts w:ascii="Palatino Linotype" w:eastAsia="Palatino Linotype" w:hAnsi="Palatino Linotype" w:cs="Palatino Linotype"/>
          <w:i/>
        </w:rPr>
      </w:pPr>
      <w:r w:rsidRPr="00CB7DF0">
        <w:rPr>
          <w:rFonts w:ascii="Palatino Linotype" w:eastAsia="Palatino Linotype" w:hAnsi="Palatino Linotype" w:cs="Palatino Linotype"/>
          <w:i/>
        </w:rPr>
        <w:t>XXIV. Los trámites, requisitos y formatos que ofrecen, así como los tiempos de respuesta;</w:t>
      </w:r>
    </w:p>
    <w:p w14:paraId="1173630C" w14:textId="77777777" w:rsidR="00532CD0" w:rsidRPr="00264C24" w:rsidRDefault="00B25D7B" w:rsidP="00532CD0">
      <w:pPr>
        <w:spacing w:line="360" w:lineRule="auto"/>
        <w:ind w:left="540" w:right="616"/>
        <w:jc w:val="both"/>
        <w:rPr>
          <w:rFonts w:ascii="Palatino Linotype" w:eastAsia="Palatino Linotype" w:hAnsi="Palatino Linotype" w:cs="Palatino Linotype"/>
          <w:i/>
        </w:rPr>
      </w:pPr>
      <w:r w:rsidRPr="00264C24">
        <w:rPr>
          <w:rFonts w:ascii="Palatino Linotype" w:eastAsia="Palatino Linotype" w:hAnsi="Palatino Linotype" w:cs="Palatino Linotype"/>
          <w:i/>
        </w:rPr>
        <w:t>(…)</w:t>
      </w:r>
    </w:p>
    <w:p w14:paraId="12AB872C" w14:textId="77777777" w:rsidR="00F745F9" w:rsidRPr="00264C24" w:rsidRDefault="00532CD0" w:rsidP="00264C24">
      <w:pPr>
        <w:spacing w:line="360" w:lineRule="auto"/>
        <w:ind w:left="567" w:right="616"/>
        <w:jc w:val="both"/>
        <w:rPr>
          <w:rFonts w:ascii="Palatino Linotype" w:eastAsia="Palatino Linotype" w:hAnsi="Palatino Linotype" w:cs="Palatino Linotype"/>
          <w:i/>
        </w:rPr>
      </w:pPr>
      <w:r w:rsidRPr="00532CD0">
        <w:rPr>
          <w:rFonts w:ascii="Palatino Linotype" w:eastAsia="Palatino Linotype" w:hAnsi="Palatino Linotype" w:cs="Palatino Linotype"/>
          <w:i/>
        </w:rPr>
        <w:t>XXXIII. Los informes que por disposición lega</w:t>
      </w:r>
      <w:r>
        <w:rPr>
          <w:rFonts w:ascii="Palatino Linotype" w:eastAsia="Palatino Linotype" w:hAnsi="Palatino Linotype" w:cs="Palatino Linotype"/>
          <w:i/>
        </w:rPr>
        <w:t>l generen los sujetos obligados</w:t>
      </w:r>
      <w:r w:rsidR="0055399D" w:rsidRPr="00264C24">
        <w:rPr>
          <w:rFonts w:ascii="Palatino Linotype" w:eastAsia="Palatino Linotype" w:hAnsi="Palatino Linotype" w:cs="Palatino Linotype"/>
          <w:i/>
        </w:rPr>
        <w:t>;</w:t>
      </w:r>
    </w:p>
    <w:p w14:paraId="596D6538" w14:textId="77777777" w:rsidR="0055399D" w:rsidRDefault="0055399D" w:rsidP="00264C24">
      <w:pPr>
        <w:spacing w:line="360" w:lineRule="auto"/>
        <w:ind w:left="567" w:right="616"/>
        <w:jc w:val="both"/>
        <w:rPr>
          <w:rFonts w:ascii="Palatino Linotype" w:eastAsia="Palatino Linotype" w:hAnsi="Palatino Linotype" w:cs="Palatino Linotype"/>
          <w:i/>
        </w:rPr>
      </w:pPr>
      <w:r w:rsidRPr="00264C24">
        <w:rPr>
          <w:rFonts w:ascii="Palatino Linotype" w:eastAsia="Palatino Linotype" w:hAnsi="Palatino Linotype" w:cs="Palatino Linotype"/>
          <w:i/>
        </w:rPr>
        <w:t>(…)</w:t>
      </w:r>
    </w:p>
    <w:p w14:paraId="54D10510" w14:textId="77777777" w:rsidR="00CB7DF0" w:rsidRDefault="00CB7DF0" w:rsidP="00264C24">
      <w:pPr>
        <w:spacing w:line="360" w:lineRule="auto"/>
        <w:ind w:left="567" w:right="616"/>
        <w:jc w:val="both"/>
        <w:rPr>
          <w:rFonts w:ascii="Palatino Linotype" w:eastAsia="Palatino Linotype" w:hAnsi="Palatino Linotype" w:cs="Palatino Linotype"/>
          <w:i/>
        </w:rPr>
      </w:pPr>
    </w:p>
    <w:p w14:paraId="71BC09FB" w14:textId="77777777" w:rsidR="00CB7DF0" w:rsidRDefault="00CB7DF0" w:rsidP="00264C24">
      <w:pPr>
        <w:spacing w:line="360" w:lineRule="auto"/>
        <w:ind w:left="567" w:right="616"/>
        <w:jc w:val="both"/>
        <w:rPr>
          <w:rFonts w:ascii="Palatino Linotype" w:eastAsia="Palatino Linotype" w:hAnsi="Palatino Linotype" w:cs="Palatino Linotype"/>
          <w:i/>
        </w:rPr>
      </w:pPr>
      <w:r w:rsidRPr="00CB7DF0">
        <w:rPr>
          <w:rFonts w:ascii="Palatino Linotype" w:eastAsia="Palatino Linotype" w:hAnsi="Palatino Linotype" w:cs="Palatino Linotype"/>
          <w:i/>
        </w:rPr>
        <w:t>XXXIV. Las estadísticas que generen en cumplimiento de sus facultades, competencias o funciones con la mayor desagregación posible;</w:t>
      </w:r>
    </w:p>
    <w:p w14:paraId="55D7D3D9" w14:textId="77777777" w:rsidR="00CB7DF0" w:rsidRDefault="00CB7DF0" w:rsidP="00264C24">
      <w:pPr>
        <w:spacing w:line="360" w:lineRule="auto"/>
        <w:ind w:left="567" w:right="616"/>
        <w:jc w:val="both"/>
        <w:rPr>
          <w:rFonts w:ascii="Palatino Linotype" w:eastAsia="Palatino Linotype" w:hAnsi="Palatino Linotype" w:cs="Palatino Linotype"/>
          <w:i/>
        </w:rPr>
      </w:pPr>
    </w:p>
    <w:p w14:paraId="53E71ACD" w14:textId="77777777" w:rsidR="00CB7DF0" w:rsidRPr="00264C24" w:rsidRDefault="00CB7DF0" w:rsidP="00264C24">
      <w:pPr>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3FC04AF" w14:textId="77777777" w:rsidR="00532CD0" w:rsidRDefault="00CB7DF0" w:rsidP="00264C24">
      <w:pPr>
        <w:spacing w:line="360" w:lineRule="auto"/>
        <w:ind w:left="567" w:right="616"/>
        <w:jc w:val="both"/>
        <w:rPr>
          <w:rFonts w:ascii="Palatino Linotype" w:eastAsia="Palatino Linotype" w:hAnsi="Palatino Linotype" w:cs="Palatino Linotype"/>
          <w:i/>
        </w:rPr>
      </w:pPr>
      <w:r w:rsidRPr="00CB7DF0">
        <w:rPr>
          <w:rFonts w:ascii="Palatino Linotype" w:eastAsia="Palatino Linotype" w:hAnsi="Palatino Linotype" w:cs="Palatino Linotype"/>
          <w:i/>
        </w:rPr>
        <w:t>LII. Cualquier otra información que sea de utilidad o se considere relevante, además de la que, con base en la información estadística, responda a las preguntas hechas con más frecuencia por el público.</w:t>
      </w:r>
    </w:p>
    <w:p w14:paraId="564CA216" w14:textId="77777777" w:rsidR="00532CD0" w:rsidRDefault="00532CD0" w:rsidP="00CB7DF0">
      <w:pPr>
        <w:spacing w:line="360" w:lineRule="auto"/>
        <w:ind w:right="616"/>
        <w:jc w:val="both"/>
        <w:rPr>
          <w:rFonts w:ascii="Palatino Linotype" w:eastAsia="Palatino Linotype" w:hAnsi="Palatino Linotype" w:cs="Palatino Linotype"/>
          <w:i/>
        </w:rPr>
      </w:pPr>
    </w:p>
    <w:p w14:paraId="54F31124" w14:textId="77777777" w:rsidR="0055399D" w:rsidRPr="00264C24" w:rsidRDefault="00532CD0" w:rsidP="00264C24">
      <w:pPr>
        <w:spacing w:line="360" w:lineRule="auto"/>
        <w:ind w:left="567" w:right="616"/>
        <w:jc w:val="both"/>
        <w:rPr>
          <w:rFonts w:ascii="Palatino Linotype" w:eastAsia="Palatino Linotype" w:hAnsi="Palatino Linotype" w:cs="Palatino Linotype"/>
          <w:i/>
        </w:rPr>
      </w:pPr>
      <w:r w:rsidRPr="00264C24">
        <w:rPr>
          <w:rFonts w:ascii="Palatino Linotype" w:eastAsia="Palatino Linotype" w:hAnsi="Palatino Linotype" w:cs="Palatino Linotype"/>
          <w:i/>
        </w:rPr>
        <w:t xml:space="preserve"> </w:t>
      </w:r>
      <w:r w:rsidR="00B25D7B" w:rsidRPr="00264C24">
        <w:rPr>
          <w:rFonts w:ascii="Palatino Linotype" w:eastAsia="Palatino Linotype" w:hAnsi="Palatino Linotype" w:cs="Palatino Linotype"/>
          <w:i/>
        </w:rPr>
        <w:t>(…)</w:t>
      </w:r>
    </w:p>
    <w:p w14:paraId="79F438DA" w14:textId="75ECF0D9" w:rsidR="00F745F9" w:rsidRPr="00733985" w:rsidRDefault="00B25D7B" w:rsidP="00733985">
      <w:pPr>
        <w:spacing w:line="360" w:lineRule="auto"/>
        <w:ind w:left="567" w:right="616"/>
        <w:jc w:val="both"/>
        <w:rPr>
          <w:rFonts w:ascii="Palatino Linotype" w:eastAsia="Palatino Linotype" w:hAnsi="Palatino Linotype" w:cs="Palatino Linotype"/>
          <w:i/>
        </w:rPr>
      </w:pPr>
      <w:r w:rsidRPr="00264C24">
        <w:rPr>
          <w:rFonts w:ascii="Palatino Linotype" w:eastAsia="Palatino Linotype" w:hAnsi="Palatino Linotype" w:cs="Palatino Linotype"/>
          <w:i/>
        </w:rPr>
        <w:t xml:space="preserve">(Énfasis añadido) </w:t>
      </w:r>
    </w:p>
    <w:p w14:paraId="2936019A" w14:textId="1DE09D36" w:rsidR="00454FF7" w:rsidRDefault="00B25D7B" w:rsidP="00656079">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sidRPr="00264C24">
        <w:rPr>
          <w:rFonts w:ascii="Palatino Linotype" w:eastAsia="Palatino Linotype" w:hAnsi="Palatino Linotype" w:cs="Palatino Linotype"/>
        </w:rPr>
        <w:lastRenderedPageBreak/>
        <w:t>Demostrada la procedencia del acceso en términos de l</w:t>
      </w:r>
      <w:r w:rsidR="00C866E2" w:rsidRPr="00264C24">
        <w:rPr>
          <w:rFonts w:ascii="Palatino Linotype" w:eastAsia="Palatino Linotype" w:hAnsi="Palatino Linotype" w:cs="Palatino Linotype"/>
        </w:rPr>
        <w:t xml:space="preserve">a Ley </w:t>
      </w:r>
      <w:r w:rsidRPr="00264C24">
        <w:rPr>
          <w:rFonts w:ascii="Palatino Linotype" w:eastAsia="Palatino Linotype" w:hAnsi="Palatino Linotype" w:cs="Palatino Linotype"/>
        </w:rPr>
        <w:t>de Transparencia Estatal,</w:t>
      </w:r>
      <w:r w:rsidR="00FB0B4D">
        <w:rPr>
          <w:rFonts w:ascii="Palatino Linotype" w:eastAsia="Palatino Linotype" w:hAnsi="Palatino Linotype" w:cs="Palatino Linotype"/>
        </w:rPr>
        <w:t xml:space="preserve"> y en un primer acercamiento</w:t>
      </w:r>
      <w:r w:rsidR="002A5015">
        <w:rPr>
          <w:rFonts w:ascii="Palatino Linotype" w:eastAsia="Palatino Linotype" w:hAnsi="Palatino Linotype" w:cs="Palatino Linotype"/>
        </w:rPr>
        <w:t xml:space="preserve"> al estudio de la controversia</w:t>
      </w:r>
      <w:r w:rsidR="00FB0B4D">
        <w:rPr>
          <w:rFonts w:ascii="Palatino Linotype" w:eastAsia="Palatino Linotype" w:hAnsi="Palatino Linotype" w:cs="Palatino Linotype"/>
        </w:rPr>
        <w:t xml:space="preserve">, es necesario señalar que </w:t>
      </w:r>
      <w:r w:rsidR="002A5015">
        <w:rPr>
          <w:rFonts w:ascii="Palatino Linotype" w:eastAsia="Palatino Linotype" w:hAnsi="Palatino Linotype" w:cs="Palatino Linotype"/>
        </w:rPr>
        <w:t xml:space="preserve">el </w:t>
      </w:r>
      <w:r w:rsidR="00454FF7">
        <w:rPr>
          <w:rFonts w:ascii="Palatino Linotype" w:eastAsia="Palatino Linotype" w:hAnsi="Palatino Linotype" w:cs="Palatino Linotype"/>
          <w:b/>
        </w:rPr>
        <w:t>SUJETO OBLIGADO</w:t>
      </w:r>
      <w:r w:rsidR="00733985">
        <w:rPr>
          <w:rFonts w:ascii="Palatino Linotype" w:eastAsia="Palatino Linotype" w:hAnsi="Palatino Linotype" w:cs="Palatino Linotype"/>
          <w:b/>
        </w:rPr>
        <w:t>,</w:t>
      </w:r>
      <w:r w:rsidR="00454FF7">
        <w:rPr>
          <w:rFonts w:ascii="Palatino Linotype" w:eastAsia="Palatino Linotype" w:hAnsi="Palatino Linotype" w:cs="Palatino Linotype"/>
          <w:b/>
        </w:rPr>
        <w:t xml:space="preserve"> </w:t>
      </w:r>
      <w:r w:rsidR="00454FF7">
        <w:rPr>
          <w:rFonts w:ascii="Palatino Linotype" w:eastAsia="Palatino Linotype" w:hAnsi="Palatino Linotype" w:cs="Palatino Linotype"/>
        </w:rPr>
        <w:t xml:space="preserve"> no niega la existencia de la  información al requerir el cobro por concepto de digitalización como a continuación se observa: </w:t>
      </w:r>
    </w:p>
    <w:p w14:paraId="17E834E8" w14:textId="77777777" w:rsidR="00454FF7" w:rsidRDefault="00454FF7" w:rsidP="00454FF7">
      <w:pPr>
        <w:tabs>
          <w:tab w:val="left" w:pos="0"/>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3F6ECCE8" wp14:editId="18B7BCF8">
                <wp:simplePos x="0" y="0"/>
                <wp:positionH relativeFrom="column">
                  <wp:posOffset>5715</wp:posOffset>
                </wp:positionH>
                <wp:positionV relativeFrom="paragraph">
                  <wp:posOffset>31115</wp:posOffset>
                </wp:positionV>
                <wp:extent cx="5353050" cy="23622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5353050" cy="2362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784B11" id="Conector rec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2.45pt" to="421.95pt,1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" strokecolor="black [3040]"/>
            </w:pict>
          </mc:Fallback>
        </mc:AlternateContent>
      </w:r>
    </w:p>
    <w:p w14:paraId="42427874" w14:textId="77777777" w:rsidR="00454FF7" w:rsidRDefault="00454FF7" w:rsidP="00454FF7">
      <w:pPr>
        <w:tabs>
          <w:tab w:val="left" w:pos="0"/>
        </w:tabs>
        <w:spacing w:line="360" w:lineRule="auto"/>
        <w:ind w:right="49"/>
        <w:jc w:val="center"/>
        <w:rPr>
          <w:rFonts w:ascii="Palatino Linotype" w:eastAsia="Palatino Linotype" w:hAnsi="Palatino Linotype" w:cs="Palatino Linotype"/>
        </w:rPr>
      </w:pPr>
      <w:r>
        <w:rPr>
          <w:noProof/>
          <w:lang w:val="es-MX"/>
        </w:rPr>
        <w:lastRenderedPageBreak/>
        <w:drawing>
          <wp:inline distT="0" distB="0" distL="0" distR="0" wp14:anchorId="5BD94405" wp14:editId="39134A0F">
            <wp:extent cx="4309269" cy="6391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9742" t="15691" r="10048" b="4647"/>
                    <a:stretch/>
                  </pic:blipFill>
                  <pic:spPr bwMode="auto">
                    <a:xfrm>
                      <a:off x="0" y="0"/>
                      <a:ext cx="4314049" cy="6398365"/>
                    </a:xfrm>
                    <a:prstGeom prst="rect">
                      <a:avLst/>
                    </a:prstGeom>
                    <a:ln>
                      <a:noFill/>
                    </a:ln>
                    <a:extLst>
                      <a:ext uri="{53640926-AAD7-44D8-BBD7-CCE9431645EC}">
                        <a14:shadowObscured xmlns:a14="http://schemas.microsoft.com/office/drawing/2010/main"/>
                      </a:ext>
                    </a:extLst>
                  </pic:spPr>
                </pic:pic>
              </a:graphicData>
            </a:graphic>
          </wp:inline>
        </w:drawing>
      </w:r>
    </w:p>
    <w:p w14:paraId="0B13E19F" w14:textId="77777777" w:rsidR="00454FF7" w:rsidRDefault="00454FF7" w:rsidP="00454FF7">
      <w:pPr>
        <w:tabs>
          <w:tab w:val="left" w:pos="0"/>
        </w:tabs>
        <w:spacing w:line="360" w:lineRule="auto"/>
        <w:ind w:right="49"/>
        <w:jc w:val="both"/>
        <w:rPr>
          <w:rFonts w:ascii="Palatino Linotype" w:eastAsia="Palatino Linotype" w:hAnsi="Palatino Linotype" w:cs="Palatino Linotype"/>
        </w:rPr>
      </w:pPr>
    </w:p>
    <w:p w14:paraId="14C33E52" w14:textId="77777777" w:rsidR="00454FF7" w:rsidRDefault="00454FF7" w:rsidP="00454FF7">
      <w:pPr>
        <w:tabs>
          <w:tab w:val="left" w:pos="0"/>
        </w:tabs>
        <w:spacing w:line="360" w:lineRule="auto"/>
        <w:ind w:right="49"/>
        <w:jc w:val="both"/>
        <w:rPr>
          <w:rFonts w:ascii="Palatino Linotype" w:eastAsia="Palatino Linotype" w:hAnsi="Palatino Linotype" w:cs="Palatino Linotype"/>
        </w:rPr>
      </w:pPr>
    </w:p>
    <w:p w14:paraId="213A940D" w14:textId="77777777" w:rsidR="00454FF7" w:rsidRPr="00454FF7" w:rsidRDefault="00454FF7" w:rsidP="00454FF7">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las cosas, </w:t>
      </w:r>
      <w:r w:rsidRPr="00454FF7">
        <w:rPr>
          <w:rFonts w:ascii="Palatino Linotype" w:eastAsia="Palatino Linotype" w:hAnsi="Palatino Linotype" w:cs="Palatino Linotype"/>
        </w:rPr>
        <w:t xml:space="preserve">es necesario traer a colación </w:t>
      </w:r>
      <w:r w:rsidRPr="00454FF7">
        <w:rPr>
          <w:rFonts w:ascii="Palatino Linotype" w:eastAsia="Palatino Linotype" w:hAnsi="Palatino Linotype" w:cs="Palatino Linotype"/>
          <w:lang w:val="es-MX"/>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733985">
        <w:rPr>
          <w:rFonts w:ascii="Palatino Linotype" w:eastAsia="Palatino Linotype" w:hAnsi="Palatino Linotype" w:cs="Palatino Linotype"/>
          <w:lang w:val="es-MX"/>
        </w:rPr>
        <w:t>gratuitos;</w:t>
      </w:r>
      <w:r w:rsidRPr="00454FF7">
        <w:rPr>
          <w:rFonts w:ascii="Palatino Linotype" w:eastAsia="Palatino Linotype" w:hAnsi="Palatino Linotype" w:cs="Palatino Linotype"/>
          <w:b/>
          <w:lang w:val="es-MX"/>
        </w:rPr>
        <w:t xml:space="preserve"> </w:t>
      </w:r>
      <w:r w:rsidRPr="00454FF7">
        <w:rPr>
          <w:rFonts w:ascii="Palatino Linotype" w:eastAsia="Palatino Linotype" w:hAnsi="Palatino Linotype" w:cs="Palatino Linotype"/>
          <w:lang w:val="es-MX"/>
        </w:rPr>
        <w:t>mientras que los diversos 17 y 150, hacen referencia a que la búsqueda y acceso a la información es gratuita y sólo se cubrirá en su caso, los gastos de reproducción, por la modalidad de entrega solicitada, o por el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5F4E7C68" w14:textId="77777777" w:rsidR="00454FF7" w:rsidRPr="00454FF7" w:rsidRDefault="00454FF7" w:rsidP="00454FF7">
      <w:pPr>
        <w:tabs>
          <w:tab w:val="left" w:pos="0"/>
        </w:tabs>
        <w:spacing w:line="360" w:lineRule="auto"/>
        <w:ind w:right="49"/>
        <w:jc w:val="both"/>
        <w:rPr>
          <w:rFonts w:ascii="Palatino Linotype" w:eastAsia="Palatino Linotype" w:hAnsi="Palatino Linotype" w:cs="Palatino Linotype"/>
          <w:lang w:val="es-MX"/>
        </w:rPr>
      </w:pPr>
    </w:p>
    <w:p w14:paraId="610778C5" w14:textId="77777777" w:rsidR="00454FF7" w:rsidRDefault="00454FF7" w:rsidP="00454FF7">
      <w:pPr>
        <w:pStyle w:val="Prrafodelista"/>
        <w:numPr>
          <w:ilvl w:val="0"/>
          <w:numId w:val="12"/>
        </w:numPr>
        <w:tabs>
          <w:tab w:val="left" w:pos="0"/>
        </w:tabs>
        <w:spacing w:line="360" w:lineRule="auto"/>
        <w:ind w:left="0" w:right="49" w:firstLine="0"/>
        <w:jc w:val="both"/>
        <w:rPr>
          <w:rFonts w:ascii="Palatino Linotype" w:eastAsia="Palatino Linotype" w:hAnsi="Palatino Linotype" w:cs="Palatino Linotype"/>
          <w:lang w:val="es-MX"/>
        </w:rPr>
      </w:pPr>
      <w:r w:rsidRPr="00454FF7">
        <w:rPr>
          <w:rFonts w:ascii="Palatino Linotype" w:eastAsia="Palatino Linotype" w:hAnsi="Palatino Linotype" w:cs="Palatino Linotype"/>
          <w:lang w:val="es-MX"/>
        </w:rPr>
        <w:t xml:space="preserve">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w:t>
      </w:r>
      <w:r w:rsidRPr="00454FF7">
        <w:rPr>
          <w:rFonts w:ascii="Palatino Linotype" w:eastAsia="Palatino Linotype" w:hAnsi="Palatino Linotype" w:cs="Palatino Linotype"/>
          <w:lang w:val="es-MX"/>
        </w:rPr>
        <w:lastRenderedPageBreak/>
        <w:t>exige una justificación y jamás puede tener efectos recaudatorios, al menos que la reproducción de la información sea en fotocopias, respaldos informativos, entre otros.</w:t>
      </w:r>
    </w:p>
    <w:p w14:paraId="76B11958" w14:textId="77777777" w:rsidR="00454FF7" w:rsidRPr="00454FF7" w:rsidRDefault="00454FF7" w:rsidP="00454FF7">
      <w:pPr>
        <w:pStyle w:val="Prrafodelista"/>
        <w:rPr>
          <w:rFonts w:ascii="Palatino Linotype" w:eastAsia="Palatino Linotype" w:hAnsi="Palatino Linotype" w:cs="Palatino Linotype"/>
          <w:lang w:val="es-MX"/>
        </w:rPr>
      </w:pPr>
    </w:p>
    <w:p w14:paraId="032647DF" w14:textId="77777777" w:rsidR="00454FF7" w:rsidRDefault="00454FF7" w:rsidP="00454FF7">
      <w:pPr>
        <w:pStyle w:val="Prrafodelista"/>
        <w:numPr>
          <w:ilvl w:val="0"/>
          <w:numId w:val="12"/>
        </w:numPr>
        <w:tabs>
          <w:tab w:val="left" w:pos="0"/>
        </w:tabs>
        <w:spacing w:line="360" w:lineRule="auto"/>
        <w:ind w:left="0" w:right="49" w:firstLine="0"/>
        <w:jc w:val="both"/>
        <w:rPr>
          <w:rFonts w:ascii="Palatino Linotype" w:eastAsia="Palatino Linotype" w:hAnsi="Palatino Linotype" w:cs="Palatino Linotype"/>
          <w:lang w:val="es-MX"/>
        </w:rPr>
      </w:pPr>
      <w:r w:rsidRPr="00454FF7">
        <w:rPr>
          <w:rFonts w:ascii="Palatino Linotype" w:eastAsia="Palatino Linotype" w:hAnsi="Palatino Linotype" w:cs="Palatino Linotype"/>
          <w:lang w:val="es-MX"/>
        </w:rPr>
        <w:t xml:space="preserve">De tal manera que por regla general, la entrega de la información que se solicite en ejercicio del derecho de acceso a la información pública, deberá ser en completa congruencia con el principio de </w:t>
      </w:r>
      <w:r w:rsidRPr="00733985">
        <w:rPr>
          <w:rFonts w:ascii="Palatino Linotype" w:eastAsia="Palatino Linotype" w:hAnsi="Palatino Linotype" w:cs="Palatino Linotype"/>
          <w:lang w:val="es-MX"/>
        </w:rPr>
        <w:t xml:space="preserve">gratuidad </w:t>
      </w:r>
      <w:r w:rsidRPr="00454FF7">
        <w:rPr>
          <w:rFonts w:ascii="Palatino Linotype" w:eastAsia="Palatino Linotype" w:hAnsi="Palatino Linotype" w:cs="Palatino Linotype"/>
          <w:lang w:val="es-MX"/>
        </w:rPr>
        <w:t xml:space="preserve">y solamente en casos excepcionales procederá al cobro para la entrega de la información, situación que ocurrirá en caso de que se tenga que generar un gasto por la reproducción, por la modalidad de entrega solicitada, o por </w:t>
      </w:r>
      <w:r>
        <w:rPr>
          <w:rFonts w:ascii="Palatino Linotype" w:eastAsia="Palatino Linotype" w:hAnsi="Palatino Linotype" w:cs="Palatino Linotype"/>
          <w:lang w:val="es-MX"/>
        </w:rPr>
        <w:t>el</w:t>
      </w:r>
      <w:r w:rsidRPr="00454FF7">
        <w:rPr>
          <w:rFonts w:ascii="Palatino Linotype" w:eastAsia="Palatino Linotype" w:hAnsi="Palatino Linotype" w:cs="Palatino Linotype"/>
          <w:lang w:val="es-MX"/>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14:paraId="6E9FF613" w14:textId="77777777" w:rsidR="00E00C2B" w:rsidRPr="00454FF7" w:rsidRDefault="00E00C2B" w:rsidP="00E00C2B">
      <w:pPr>
        <w:pStyle w:val="Prrafodelista"/>
        <w:tabs>
          <w:tab w:val="left" w:pos="567"/>
        </w:tabs>
        <w:spacing w:line="360" w:lineRule="auto"/>
        <w:ind w:left="567" w:right="616"/>
        <w:jc w:val="both"/>
        <w:rPr>
          <w:rFonts w:ascii="Palatino Linotype" w:eastAsia="Palatino Linotype" w:hAnsi="Palatino Linotype" w:cs="Palatino Linotype"/>
          <w:lang w:val="es-MX"/>
        </w:rPr>
      </w:pPr>
    </w:p>
    <w:p w14:paraId="09B01C5C" w14:textId="77777777" w:rsidR="00454FF7" w:rsidRPr="00454FF7" w:rsidRDefault="00454FF7" w:rsidP="00E00C2B">
      <w:pPr>
        <w:tabs>
          <w:tab w:val="left" w:pos="567"/>
        </w:tabs>
        <w:spacing w:line="360" w:lineRule="auto"/>
        <w:ind w:left="567" w:right="616"/>
        <w:jc w:val="both"/>
        <w:rPr>
          <w:rFonts w:ascii="Palatino Linotype" w:eastAsia="Palatino Linotype" w:hAnsi="Palatino Linotype" w:cs="Palatino Linotype"/>
          <w:bCs/>
          <w:i/>
          <w:lang w:val="es-MX"/>
        </w:rPr>
      </w:pPr>
      <w:r w:rsidRPr="00454FF7">
        <w:rPr>
          <w:rFonts w:ascii="Palatino Linotype" w:eastAsia="Palatino Linotype" w:hAnsi="Palatino Linotype" w:cs="Palatino Linotype"/>
          <w:b/>
          <w:bCs/>
          <w:i/>
          <w:lang w:val="es-MX"/>
        </w:rPr>
        <w:t>“Artículo 174. En caso de existir costos para obtener la información</w:t>
      </w:r>
      <w:r w:rsidRPr="00454FF7">
        <w:rPr>
          <w:rFonts w:ascii="Palatino Linotype" w:eastAsia="Palatino Linotype" w:hAnsi="Palatino Linotype" w:cs="Palatino Linotype"/>
          <w:bCs/>
          <w:i/>
          <w:lang w:val="es-MX"/>
        </w:rPr>
        <w:t xml:space="preserve"> deberán cubrirse de manera previa a la entrega y </w:t>
      </w:r>
      <w:r w:rsidRPr="00454FF7">
        <w:rPr>
          <w:rFonts w:ascii="Palatino Linotype" w:eastAsia="Palatino Linotype" w:hAnsi="Palatino Linotype" w:cs="Palatino Linotype"/>
          <w:b/>
          <w:bCs/>
          <w:i/>
          <w:lang w:val="es-MX"/>
        </w:rPr>
        <w:t>no podrán ser superiores a la suma de</w:t>
      </w:r>
      <w:r w:rsidRPr="00454FF7">
        <w:rPr>
          <w:rFonts w:ascii="Palatino Linotype" w:eastAsia="Palatino Linotype" w:hAnsi="Palatino Linotype" w:cs="Palatino Linotype"/>
          <w:bCs/>
          <w:i/>
          <w:lang w:val="es-MX"/>
        </w:rPr>
        <w:t>:</w:t>
      </w:r>
    </w:p>
    <w:p w14:paraId="443CBDBA" w14:textId="77777777" w:rsidR="00454FF7" w:rsidRPr="00454FF7" w:rsidRDefault="00454FF7" w:rsidP="00E00C2B">
      <w:pPr>
        <w:tabs>
          <w:tab w:val="left" w:pos="567"/>
        </w:tabs>
        <w:spacing w:line="360" w:lineRule="auto"/>
        <w:ind w:left="567" w:right="616"/>
        <w:jc w:val="both"/>
        <w:rPr>
          <w:rFonts w:ascii="Palatino Linotype" w:eastAsia="Palatino Linotype" w:hAnsi="Palatino Linotype" w:cs="Palatino Linotype"/>
          <w:bCs/>
          <w:i/>
          <w:lang w:val="es-MX"/>
        </w:rPr>
      </w:pPr>
      <w:r w:rsidRPr="00454FF7">
        <w:rPr>
          <w:rFonts w:ascii="Palatino Linotype" w:eastAsia="Palatino Linotype" w:hAnsi="Palatino Linotype" w:cs="Palatino Linotype"/>
          <w:b/>
          <w:bCs/>
          <w:i/>
          <w:lang w:val="es-MX"/>
        </w:rPr>
        <w:t>I.</w:t>
      </w:r>
      <w:r w:rsidRPr="00454FF7">
        <w:rPr>
          <w:rFonts w:ascii="Palatino Linotype" w:eastAsia="Palatino Linotype" w:hAnsi="Palatino Linotype" w:cs="Palatino Linotype"/>
          <w:bCs/>
          <w:i/>
          <w:lang w:val="es-MX"/>
        </w:rPr>
        <w:t xml:space="preserve"> </w:t>
      </w:r>
      <w:r w:rsidRPr="00454FF7">
        <w:rPr>
          <w:rFonts w:ascii="Palatino Linotype" w:eastAsia="Palatino Linotype" w:hAnsi="Palatino Linotype" w:cs="Palatino Linotype"/>
          <w:b/>
          <w:bCs/>
          <w:i/>
          <w:lang w:val="es-MX"/>
        </w:rPr>
        <w:t>El costo de los materiales utilizados en la reproducción</w:t>
      </w:r>
      <w:r w:rsidRPr="00454FF7">
        <w:rPr>
          <w:rFonts w:ascii="Palatino Linotype" w:eastAsia="Palatino Linotype" w:hAnsi="Palatino Linotype" w:cs="Palatino Linotype"/>
          <w:bCs/>
          <w:i/>
          <w:lang w:val="es-MX"/>
        </w:rPr>
        <w:t xml:space="preserve"> de la información;</w:t>
      </w:r>
    </w:p>
    <w:p w14:paraId="69476D46" w14:textId="77777777" w:rsidR="00454FF7" w:rsidRPr="00454FF7" w:rsidRDefault="00454FF7" w:rsidP="00E00C2B">
      <w:pPr>
        <w:tabs>
          <w:tab w:val="left" w:pos="567"/>
        </w:tabs>
        <w:spacing w:line="360" w:lineRule="auto"/>
        <w:ind w:left="567" w:right="616"/>
        <w:jc w:val="both"/>
        <w:rPr>
          <w:rFonts w:ascii="Palatino Linotype" w:eastAsia="Palatino Linotype" w:hAnsi="Palatino Linotype" w:cs="Palatino Linotype"/>
          <w:bCs/>
          <w:i/>
          <w:lang w:val="es-MX"/>
        </w:rPr>
      </w:pPr>
      <w:r w:rsidRPr="00454FF7">
        <w:rPr>
          <w:rFonts w:ascii="Palatino Linotype" w:eastAsia="Palatino Linotype" w:hAnsi="Palatino Linotype" w:cs="Palatino Linotype"/>
          <w:b/>
          <w:bCs/>
          <w:i/>
          <w:lang w:val="es-MX"/>
        </w:rPr>
        <w:t>II.</w:t>
      </w:r>
      <w:r w:rsidRPr="00454FF7">
        <w:rPr>
          <w:rFonts w:ascii="Palatino Linotype" w:eastAsia="Palatino Linotype" w:hAnsi="Palatino Linotype" w:cs="Palatino Linotype"/>
          <w:bCs/>
          <w:i/>
          <w:lang w:val="es-MX"/>
        </w:rPr>
        <w:t xml:space="preserve"> </w:t>
      </w:r>
      <w:r w:rsidRPr="00454FF7">
        <w:rPr>
          <w:rFonts w:ascii="Palatino Linotype" w:eastAsia="Palatino Linotype" w:hAnsi="Palatino Linotype" w:cs="Palatino Linotype"/>
          <w:b/>
          <w:bCs/>
          <w:i/>
          <w:lang w:val="es-MX"/>
        </w:rPr>
        <w:t>El costo de envío</w:t>
      </w:r>
      <w:r w:rsidRPr="00454FF7">
        <w:rPr>
          <w:rFonts w:ascii="Palatino Linotype" w:eastAsia="Palatino Linotype" w:hAnsi="Palatino Linotype" w:cs="Palatino Linotype"/>
          <w:bCs/>
          <w:i/>
          <w:lang w:val="es-MX"/>
        </w:rPr>
        <w:t>, en su caso; y</w:t>
      </w:r>
    </w:p>
    <w:p w14:paraId="7437F510" w14:textId="77777777" w:rsidR="00454FF7" w:rsidRPr="00E00C2B" w:rsidRDefault="00454FF7" w:rsidP="00E00C2B">
      <w:pPr>
        <w:pStyle w:val="Prrafodelista"/>
        <w:numPr>
          <w:ilvl w:val="0"/>
          <w:numId w:val="1"/>
        </w:numPr>
        <w:tabs>
          <w:tab w:val="left" w:pos="567"/>
        </w:tabs>
        <w:spacing w:line="360" w:lineRule="auto"/>
        <w:ind w:right="616"/>
        <w:jc w:val="both"/>
        <w:rPr>
          <w:rFonts w:ascii="Palatino Linotype" w:eastAsia="Palatino Linotype" w:hAnsi="Palatino Linotype" w:cs="Palatino Linotype"/>
          <w:bCs/>
          <w:i/>
          <w:lang w:val="es-MX"/>
        </w:rPr>
      </w:pPr>
      <w:r w:rsidRPr="00E00C2B">
        <w:rPr>
          <w:rFonts w:ascii="Palatino Linotype" w:eastAsia="Palatino Linotype" w:hAnsi="Palatino Linotype" w:cs="Palatino Linotype"/>
          <w:b/>
          <w:bCs/>
          <w:i/>
          <w:lang w:val="es-MX"/>
        </w:rPr>
        <w:t>El pago de la certificación de los documentos</w:t>
      </w:r>
      <w:r w:rsidRPr="00E00C2B">
        <w:rPr>
          <w:rFonts w:ascii="Palatino Linotype" w:eastAsia="Palatino Linotype" w:hAnsi="Palatino Linotype" w:cs="Palatino Linotype"/>
          <w:bCs/>
          <w:i/>
          <w:lang w:val="es-MX"/>
        </w:rPr>
        <w:t>, cuando proceda.</w:t>
      </w:r>
      <w:r w:rsidR="00E00C2B" w:rsidRPr="00E00C2B">
        <w:rPr>
          <w:rFonts w:ascii="Palatino Linotype" w:eastAsia="Palatino Linotype" w:hAnsi="Palatino Linotype" w:cs="Palatino Linotype"/>
          <w:bCs/>
          <w:i/>
          <w:lang w:val="es-MX"/>
        </w:rPr>
        <w:t xml:space="preserve">” </w:t>
      </w:r>
    </w:p>
    <w:p w14:paraId="21C15077" w14:textId="77777777" w:rsidR="00E00C2B" w:rsidRPr="00E00C2B" w:rsidRDefault="00E00C2B" w:rsidP="00E00C2B">
      <w:pPr>
        <w:pStyle w:val="Prrafodelista"/>
        <w:tabs>
          <w:tab w:val="left" w:pos="567"/>
        </w:tabs>
        <w:spacing w:line="360" w:lineRule="auto"/>
        <w:ind w:left="1080" w:right="616"/>
        <w:jc w:val="both"/>
        <w:rPr>
          <w:rFonts w:ascii="Palatino Linotype" w:eastAsia="Palatino Linotype" w:hAnsi="Palatino Linotype" w:cs="Palatino Linotype"/>
          <w:bCs/>
          <w:i/>
          <w:lang w:val="es-MX"/>
        </w:rPr>
      </w:pPr>
    </w:p>
    <w:p w14:paraId="10389D35" w14:textId="77777777" w:rsidR="00E00C2B" w:rsidRDefault="00E00C2B" w:rsidP="00E00C2B">
      <w:pPr>
        <w:tabs>
          <w:tab w:val="left" w:pos="567"/>
        </w:tabs>
        <w:spacing w:line="360" w:lineRule="auto"/>
        <w:ind w:left="567" w:right="49"/>
        <w:jc w:val="both"/>
        <w:rPr>
          <w:rFonts w:ascii="Palatino Linotype" w:eastAsia="Palatino Linotype" w:hAnsi="Palatino Linotype" w:cs="Palatino Linotype"/>
          <w:i/>
          <w:lang w:val="es-MX"/>
        </w:rPr>
      </w:pPr>
      <w:r w:rsidRPr="00E00C2B">
        <w:rPr>
          <w:rFonts w:ascii="Palatino Linotype" w:eastAsia="Palatino Linotype" w:hAnsi="Palatino Linotype" w:cs="Palatino Linotype"/>
          <w:b/>
          <w:i/>
          <w:lang w:val="es-MX"/>
        </w:rPr>
        <w:lastRenderedPageBreak/>
        <w:t>Artículo 148,-</w:t>
      </w:r>
      <w:r w:rsidRPr="00E00C2B">
        <w:rPr>
          <w:rFonts w:ascii="Palatino Linotype" w:eastAsia="Palatino Linotype" w:hAnsi="Palatino Linotype" w:cs="Palatino Linotype"/>
          <w:i/>
          <w:lang w:val="es-MX"/>
        </w:rPr>
        <w:t xml:space="preserve"> Por la expedición de documentos solicitados en el ejercicio del derecho a la información pública, se pagarán los derechos conforme a la siguiente: </w:t>
      </w:r>
    </w:p>
    <w:p w14:paraId="66F3A1AA" w14:textId="77777777" w:rsidR="00E00C2B" w:rsidRDefault="00E00C2B" w:rsidP="00E00C2B">
      <w:pPr>
        <w:tabs>
          <w:tab w:val="left" w:pos="567"/>
        </w:tabs>
        <w:spacing w:line="360" w:lineRule="auto"/>
        <w:ind w:left="567" w:right="49"/>
        <w:jc w:val="both"/>
        <w:rPr>
          <w:rFonts w:ascii="Palatino Linotype" w:eastAsia="Palatino Linotype" w:hAnsi="Palatino Linotype" w:cs="Palatino Linotype"/>
          <w:i/>
          <w:lang w:val="es-MX"/>
        </w:rPr>
      </w:pPr>
    </w:p>
    <w:p w14:paraId="2B8DE56E" w14:textId="77777777" w:rsidR="00E00C2B" w:rsidRDefault="00E00C2B" w:rsidP="00E00C2B">
      <w:pPr>
        <w:spacing w:line="360" w:lineRule="auto"/>
        <w:ind w:left="567" w:right="49"/>
        <w:jc w:val="right"/>
        <w:rPr>
          <w:rFonts w:ascii="Palatino Linotype" w:eastAsia="Palatino Linotype" w:hAnsi="Palatino Linotype" w:cs="Palatino Linotype"/>
          <w:i/>
          <w:lang w:val="es-MX"/>
        </w:rPr>
      </w:pPr>
      <w:r>
        <w:rPr>
          <w:rFonts w:ascii="Palatino Linotype" w:eastAsia="Palatino Linotype" w:hAnsi="Palatino Linotype" w:cs="Palatino Linotype"/>
          <w:b/>
          <w:i/>
          <w:lang w:val="es-MX"/>
        </w:rPr>
        <w:t xml:space="preserve">                                                        Tarifa                                                Número de Veces el Valor Diario de Medida y Actualización Vigente.</w:t>
      </w:r>
      <w:r>
        <w:rPr>
          <w:rFonts w:ascii="Palatino Linotype" w:eastAsia="Palatino Linotype" w:hAnsi="Palatino Linotype" w:cs="Palatino Linotype"/>
          <w:i/>
          <w:lang w:val="es-MX"/>
        </w:rPr>
        <w:t xml:space="preserve"> </w:t>
      </w:r>
    </w:p>
    <w:p w14:paraId="7DA76B4C" w14:textId="77777777" w:rsidR="00E00C2B" w:rsidRDefault="00E00C2B" w:rsidP="00E00C2B">
      <w:pPr>
        <w:tabs>
          <w:tab w:val="left" w:pos="567"/>
        </w:tabs>
        <w:spacing w:line="360" w:lineRule="auto"/>
        <w:ind w:left="567" w:right="49"/>
        <w:jc w:val="both"/>
        <w:rPr>
          <w:rFonts w:ascii="Palatino Linotype" w:eastAsia="Palatino Linotype" w:hAnsi="Palatino Linotype" w:cs="Palatino Linotype"/>
          <w:b/>
          <w:i/>
          <w:lang w:val="es-MX"/>
        </w:rPr>
      </w:pPr>
      <w:r>
        <w:rPr>
          <w:rFonts w:ascii="Palatino Linotype" w:eastAsia="Palatino Linotype" w:hAnsi="Palatino Linotype" w:cs="Palatino Linotype"/>
          <w:b/>
          <w:i/>
          <w:lang w:val="es-MX"/>
        </w:rPr>
        <w:t xml:space="preserve">Concepto </w:t>
      </w:r>
    </w:p>
    <w:p w14:paraId="1ACC479C" w14:textId="77777777" w:rsidR="00E00C2B" w:rsidRPr="00E00C2B" w:rsidRDefault="00E00C2B" w:rsidP="00E00C2B">
      <w:pPr>
        <w:tabs>
          <w:tab w:val="left" w:pos="567"/>
        </w:tabs>
        <w:spacing w:line="360" w:lineRule="auto"/>
        <w:ind w:left="567" w:right="49"/>
        <w:jc w:val="both"/>
        <w:rPr>
          <w:rFonts w:ascii="Palatino Linotype" w:eastAsia="Palatino Linotype" w:hAnsi="Palatino Linotype" w:cs="Palatino Linotype"/>
          <w:i/>
          <w:lang w:val="es-MX"/>
        </w:rPr>
      </w:pPr>
    </w:p>
    <w:p w14:paraId="29E3EF09" w14:textId="77777777" w:rsidR="00E00C2B" w:rsidRPr="00E00C2B" w:rsidRDefault="00E00C2B" w:rsidP="00E00C2B">
      <w:pPr>
        <w:pStyle w:val="Prrafodelista"/>
        <w:numPr>
          <w:ilvl w:val="0"/>
          <w:numId w:val="1"/>
        </w:numPr>
        <w:tabs>
          <w:tab w:val="left" w:pos="567"/>
        </w:tabs>
        <w:spacing w:line="360" w:lineRule="auto"/>
        <w:ind w:left="567" w:right="49" w:firstLine="0"/>
        <w:jc w:val="both"/>
        <w:rPr>
          <w:rFonts w:ascii="Palatino Linotype" w:eastAsia="Palatino Linotype" w:hAnsi="Palatino Linotype" w:cs="Palatino Linotype"/>
          <w:lang w:val="es-MX"/>
        </w:rPr>
      </w:pPr>
      <w:r w:rsidRPr="00E00C2B">
        <w:rPr>
          <w:rFonts w:ascii="Palatino Linotype" w:eastAsia="Palatino Linotype" w:hAnsi="Palatino Linotype" w:cs="Palatino Linotype"/>
          <w:i/>
          <w:lang w:val="es-MX"/>
        </w:rPr>
        <w:t xml:space="preserve">Por el escaneo y digitalización de documentos,  </w:t>
      </w:r>
      <w:r>
        <w:rPr>
          <w:rFonts w:ascii="Palatino Linotype" w:eastAsia="Palatino Linotype" w:hAnsi="Palatino Linotype" w:cs="Palatino Linotype"/>
          <w:i/>
          <w:lang w:val="es-MX"/>
        </w:rPr>
        <w:t xml:space="preserve">                       </w:t>
      </w:r>
      <w:r w:rsidRPr="00E00C2B">
        <w:rPr>
          <w:rFonts w:ascii="Palatino Linotype" w:eastAsia="Palatino Linotype" w:hAnsi="Palatino Linotype" w:cs="Palatino Linotype"/>
          <w:i/>
          <w:lang w:val="es-MX"/>
        </w:rPr>
        <w:t xml:space="preserve">  0.0080 </w:t>
      </w:r>
    </w:p>
    <w:p w14:paraId="2855EB10" w14:textId="77777777" w:rsidR="00E00C2B" w:rsidRPr="00E00C2B" w:rsidRDefault="00E00C2B" w:rsidP="00E00C2B">
      <w:pPr>
        <w:pStyle w:val="Prrafodelista"/>
        <w:tabs>
          <w:tab w:val="left" w:pos="567"/>
        </w:tabs>
        <w:spacing w:line="360" w:lineRule="auto"/>
        <w:ind w:left="567" w:right="49"/>
        <w:jc w:val="both"/>
        <w:rPr>
          <w:rFonts w:ascii="Palatino Linotype" w:eastAsia="Palatino Linotype" w:hAnsi="Palatino Linotype" w:cs="Palatino Linotype"/>
          <w:lang w:val="es-MX"/>
        </w:rPr>
      </w:pPr>
    </w:p>
    <w:p w14:paraId="03278089" w14:textId="77777777" w:rsidR="00E00C2B" w:rsidRDefault="00454FF7" w:rsidP="00E00C2B">
      <w:pPr>
        <w:numPr>
          <w:ilvl w:val="0"/>
          <w:numId w:val="12"/>
        </w:numPr>
        <w:tabs>
          <w:tab w:val="left" w:pos="0"/>
        </w:tabs>
        <w:spacing w:line="360" w:lineRule="auto"/>
        <w:ind w:left="0" w:right="49" w:firstLine="0"/>
        <w:jc w:val="both"/>
        <w:rPr>
          <w:rFonts w:ascii="Palatino Linotype" w:eastAsia="Palatino Linotype" w:hAnsi="Palatino Linotype" w:cs="Palatino Linotype"/>
          <w:lang w:val="es-MX"/>
        </w:rPr>
      </w:pPr>
      <w:r w:rsidRPr="00454FF7">
        <w:rPr>
          <w:rFonts w:ascii="Palatino Linotype" w:eastAsia="Palatino Linotype" w:hAnsi="Palatino Linotype" w:cs="Palatino Linotype"/>
          <w:lang w:val="es-MX"/>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r w:rsidR="00E00C2B">
        <w:rPr>
          <w:rFonts w:ascii="Palatino Linotype" w:eastAsia="Palatino Linotype" w:hAnsi="Palatino Linotype" w:cs="Palatino Linotype"/>
          <w:lang w:val="es-MX"/>
        </w:rPr>
        <w:t>el</w:t>
      </w:r>
      <w:r w:rsidRPr="00454FF7">
        <w:rPr>
          <w:rFonts w:ascii="Palatino Linotype" w:eastAsia="Palatino Linotype" w:hAnsi="Palatino Linotype" w:cs="Palatino Linotype"/>
          <w:lang w:val="es-MX"/>
        </w:rPr>
        <w:t xml:space="preserve"> envió de la misma o el pago por la certificación; sin embargo en el caso particular que se comenta no se estima que se actualice ninguno de esos supuestos y no debe perderse de vista que la parte solicitante requirió la información a través del </w:t>
      </w:r>
      <w:r w:rsidR="00E00C2B" w:rsidRPr="00E00C2B">
        <w:rPr>
          <w:rFonts w:ascii="Palatino Linotype" w:eastAsia="Palatino Linotype" w:hAnsi="Palatino Linotype" w:cs="Palatino Linotype"/>
          <w:b/>
          <w:lang w:val="es-MX"/>
        </w:rPr>
        <w:t xml:space="preserve">Sistema de Acceso a la Información Mexiquense </w:t>
      </w:r>
      <w:r w:rsidRPr="00E00C2B">
        <w:rPr>
          <w:rFonts w:ascii="Palatino Linotype" w:eastAsia="Palatino Linotype" w:hAnsi="Palatino Linotype" w:cs="Palatino Linotype"/>
          <w:b/>
          <w:lang w:val="es-MX"/>
        </w:rPr>
        <w:t>SAIMEX</w:t>
      </w:r>
      <w:r w:rsidRPr="00454FF7">
        <w:rPr>
          <w:rFonts w:ascii="Palatino Linotype" w:eastAsia="Palatino Linotype" w:hAnsi="Palatino Linotype" w:cs="Palatino Linotype"/>
          <w:lang w:val="es-MX"/>
        </w:rPr>
        <w:t xml:space="preserve">, por lo que ello únicamente implica la digitalización o escaneo de la información a entregar, lo cual no conlleva la utilización de materiales que generen un costo para el Sujeto Obligado, como el caso por ejemplo de la emisión de copias; así tampoco se genera un gasto por el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w:t>
      </w:r>
      <w:r w:rsidRPr="00454FF7">
        <w:rPr>
          <w:rFonts w:ascii="Palatino Linotype" w:eastAsia="Palatino Linotype" w:hAnsi="Palatino Linotype" w:cs="Palatino Linotype"/>
          <w:lang w:val="es-MX"/>
        </w:rPr>
        <w:lastRenderedPageBreak/>
        <w:t>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14:paraId="1D7AB255" w14:textId="77777777" w:rsidR="00E00C2B" w:rsidRDefault="00E00C2B" w:rsidP="00E00C2B">
      <w:pPr>
        <w:tabs>
          <w:tab w:val="left" w:pos="0"/>
        </w:tabs>
        <w:spacing w:line="360" w:lineRule="auto"/>
        <w:ind w:right="49"/>
        <w:jc w:val="both"/>
        <w:rPr>
          <w:rFonts w:ascii="Palatino Linotype" w:eastAsia="Palatino Linotype" w:hAnsi="Palatino Linotype" w:cs="Palatino Linotype"/>
          <w:lang w:val="es-MX"/>
        </w:rPr>
      </w:pPr>
    </w:p>
    <w:p w14:paraId="071820F4" w14:textId="77777777" w:rsidR="00E00C2B" w:rsidRPr="00E00C2B" w:rsidRDefault="00454FF7" w:rsidP="00E00C2B">
      <w:pPr>
        <w:numPr>
          <w:ilvl w:val="0"/>
          <w:numId w:val="12"/>
        </w:numPr>
        <w:tabs>
          <w:tab w:val="left" w:pos="0"/>
        </w:tabs>
        <w:spacing w:line="360" w:lineRule="auto"/>
        <w:ind w:left="0" w:right="49" w:firstLine="0"/>
        <w:jc w:val="both"/>
        <w:rPr>
          <w:rFonts w:ascii="Palatino Linotype" w:eastAsia="Palatino Linotype" w:hAnsi="Palatino Linotype" w:cs="Palatino Linotype"/>
          <w:lang w:val="es-MX"/>
        </w:rPr>
      </w:pPr>
      <w:r w:rsidRPr="00E00C2B">
        <w:rPr>
          <w:rFonts w:ascii="Palatino Linotype" w:eastAsia="Palatino Linotype" w:hAnsi="Palatino Linotype" w:cs="Palatino Linotype"/>
          <w:lang w:val="es-MX"/>
        </w:rPr>
        <w:t xml:space="preserve">Aunado a lo anterior, 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w:t>
      </w:r>
      <w:r w:rsidRPr="00E00C2B">
        <w:rPr>
          <w:rFonts w:ascii="Palatino Linotype" w:eastAsia="Palatino Linotype" w:hAnsi="Palatino Linotype" w:cs="Palatino Linotype"/>
          <w:b/>
          <w:lang w:val="es-MX"/>
        </w:rPr>
        <w:t>la de procurar la digitalización de toda la información pública en su poder</w:t>
      </w:r>
      <w:r w:rsidRPr="00E00C2B">
        <w:rPr>
          <w:rFonts w:ascii="Palatino Linotype" w:eastAsia="Palatino Linotype" w:hAnsi="Palatino Linotype" w:cs="Palatino Linotype"/>
          <w:lang w:val="es-MX"/>
        </w:rPr>
        <w:t xml:space="preserve">, mientras que diverso 175 prevé que la información que deban publicar los sujetos obligados en términos de la Ley o deba ser generada de manera electrónica, según lo dispongan las disposiciones legales o administrativas </w:t>
      </w:r>
      <w:r w:rsidRPr="00E00C2B">
        <w:rPr>
          <w:rFonts w:ascii="Palatino Linotype" w:eastAsia="Palatino Linotype" w:hAnsi="Palatino Linotype" w:cs="Palatino Linotype"/>
          <w:b/>
          <w:lang w:val="es-MX"/>
        </w:rPr>
        <w:t>no podrán tener ningún costo, incluyendo aquella que se hubiera digitalizado previamente por cualquier motivo, y aún menos en aquellos casos en que la modalidad de entrega sea por medio de la plataforma o vía electrónica.</w:t>
      </w:r>
    </w:p>
    <w:p w14:paraId="43B4F25A" w14:textId="77777777" w:rsidR="00E00C2B" w:rsidRDefault="00E00C2B" w:rsidP="00E00C2B">
      <w:pPr>
        <w:tabs>
          <w:tab w:val="left" w:pos="0"/>
        </w:tabs>
        <w:spacing w:line="360" w:lineRule="auto"/>
        <w:ind w:right="49"/>
        <w:jc w:val="both"/>
        <w:rPr>
          <w:rFonts w:ascii="Palatino Linotype" w:eastAsia="Palatino Linotype" w:hAnsi="Palatino Linotype" w:cs="Palatino Linotype"/>
          <w:lang w:val="es-MX"/>
        </w:rPr>
      </w:pPr>
    </w:p>
    <w:p w14:paraId="0FC24C00" w14:textId="77777777" w:rsidR="00E00C2B" w:rsidRDefault="00454FF7" w:rsidP="00E00C2B">
      <w:pPr>
        <w:numPr>
          <w:ilvl w:val="0"/>
          <w:numId w:val="12"/>
        </w:numPr>
        <w:tabs>
          <w:tab w:val="left" w:pos="0"/>
        </w:tabs>
        <w:spacing w:line="360" w:lineRule="auto"/>
        <w:ind w:left="0" w:right="49" w:firstLine="0"/>
        <w:jc w:val="both"/>
        <w:rPr>
          <w:rFonts w:ascii="Palatino Linotype" w:eastAsia="Palatino Linotype" w:hAnsi="Palatino Linotype" w:cs="Palatino Linotype"/>
          <w:lang w:val="es-MX"/>
        </w:rPr>
      </w:pPr>
      <w:r w:rsidRPr="00E00C2B">
        <w:rPr>
          <w:rFonts w:ascii="Palatino Linotype" w:eastAsia="Palatino Linotype" w:hAnsi="Palatino Linotype" w:cs="Palatino Linotype"/>
          <w:lang w:val="es-MX"/>
        </w:rPr>
        <w:lastRenderedPageBreak/>
        <w:t xml:space="preserve">Por lo que no existe precepto jurídico que autorice al Sujeto Obligado a requerir un pago para entregar la información vía </w:t>
      </w:r>
      <w:r w:rsidRPr="00E00C2B">
        <w:rPr>
          <w:rFonts w:ascii="Palatino Linotype" w:eastAsia="Palatino Linotype" w:hAnsi="Palatino Linotype" w:cs="Palatino Linotype"/>
          <w:b/>
          <w:lang w:val="es-MX"/>
        </w:rPr>
        <w:t>SAIMEX</w:t>
      </w:r>
      <w:r w:rsidRPr="00E00C2B">
        <w:rPr>
          <w:rFonts w:ascii="Palatino Linotype" w:eastAsia="Palatino Linotype" w:hAnsi="Palatino Linotype" w:cs="Palatino Linotype"/>
          <w:lang w:val="es-MX"/>
        </w:rPr>
        <w:t>,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2BEA65A8" w14:textId="77777777" w:rsidR="00E00C2B" w:rsidRDefault="00E00C2B" w:rsidP="00E00C2B">
      <w:pPr>
        <w:pStyle w:val="Prrafodelista"/>
        <w:rPr>
          <w:rFonts w:ascii="Palatino Linotype" w:eastAsia="Palatino Linotype" w:hAnsi="Palatino Linotype" w:cs="Palatino Linotype"/>
          <w:lang w:val="es-MX"/>
        </w:rPr>
      </w:pPr>
    </w:p>
    <w:p w14:paraId="5A4AA6B6" w14:textId="77777777" w:rsidR="00E00C2B" w:rsidRPr="006773DB" w:rsidRDefault="00454FF7" w:rsidP="00E00C2B">
      <w:pPr>
        <w:numPr>
          <w:ilvl w:val="0"/>
          <w:numId w:val="12"/>
        </w:numPr>
        <w:tabs>
          <w:tab w:val="left" w:pos="0"/>
        </w:tabs>
        <w:spacing w:line="360" w:lineRule="auto"/>
        <w:ind w:left="0" w:right="49" w:firstLine="0"/>
        <w:jc w:val="both"/>
        <w:rPr>
          <w:rFonts w:ascii="Palatino Linotype" w:eastAsia="Palatino Linotype" w:hAnsi="Palatino Linotype" w:cs="Palatino Linotype"/>
          <w:lang w:val="es-MX"/>
        </w:rPr>
      </w:pPr>
      <w:r w:rsidRPr="00E00C2B">
        <w:rPr>
          <w:rFonts w:ascii="Palatino Linotype" w:eastAsia="Palatino Linotype" w:hAnsi="Palatino Linotype" w:cs="Palatino Linotype"/>
          <w:lang w:val="es-MX"/>
        </w:rPr>
        <w:t xml:space="preserve">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w:t>
      </w:r>
      <w:r w:rsidRPr="006773DB">
        <w:rPr>
          <w:rFonts w:ascii="Palatino Linotype" w:eastAsia="Palatino Linotype" w:hAnsi="Palatino Linotype" w:cs="Palatino Linotype"/>
          <w:lang w:val="es-MX"/>
        </w:rPr>
        <w:t>público.</w:t>
      </w:r>
    </w:p>
    <w:p w14:paraId="7CEA754C" w14:textId="77777777" w:rsidR="0090235D" w:rsidRPr="006773DB" w:rsidRDefault="0090235D" w:rsidP="0090235D">
      <w:pPr>
        <w:pStyle w:val="Prrafodelista"/>
        <w:rPr>
          <w:rFonts w:ascii="Palatino Linotype" w:eastAsia="Palatino Linotype" w:hAnsi="Palatino Linotype" w:cs="Palatino Linotype"/>
          <w:lang w:val="es-MX"/>
        </w:rPr>
      </w:pPr>
    </w:p>
    <w:p w14:paraId="49A2D500" w14:textId="70E5962F" w:rsidR="0090235D" w:rsidRPr="006773DB" w:rsidRDefault="0090235D" w:rsidP="00E00C2B">
      <w:pPr>
        <w:numPr>
          <w:ilvl w:val="0"/>
          <w:numId w:val="12"/>
        </w:numPr>
        <w:tabs>
          <w:tab w:val="left" w:pos="0"/>
        </w:tabs>
        <w:spacing w:line="360" w:lineRule="auto"/>
        <w:ind w:left="0" w:right="49" w:firstLine="0"/>
        <w:jc w:val="both"/>
        <w:rPr>
          <w:rFonts w:ascii="Palatino Linotype" w:eastAsia="Palatino Linotype" w:hAnsi="Palatino Linotype" w:cs="Palatino Linotype"/>
          <w:lang w:val="es-MX"/>
        </w:rPr>
      </w:pPr>
      <w:r w:rsidRPr="006773DB">
        <w:rPr>
          <w:rFonts w:ascii="Palatino Linotype" w:eastAsia="Palatino Linotype" w:hAnsi="Palatino Linotype" w:cs="Palatino Linotype"/>
          <w:lang w:val="es-MX"/>
        </w:rPr>
        <w:t>Finalmente, es preciso determinar que parte de la información solicitada corresponde a información Estadística por lo que de conformidad con el criterio SI</w:t>
      </w:r>
      <w:r w:rsidR="006F3379" w:rsidRPr="006773DB">
        <w:rPr>
          <w:rFonts w:ascii="Palatino Linotype" w:eastAsia="Palatino Linotype" w:hAnsi="Palatino Linotype" w:cs="Palatino Linotype"/>
          <w:lang w:val="es-MX"/>
        </w:rPr>
        <w:t>/011/2009</w:t>
      </w:r>
      <w:r w:rsidR="00733985" w:rsidRPr="006773DB">
        <w:rPr>
          <w:rFonts w:ascii="Palatino Linotype" w:eastAsia="Palatino Linotype" w:hAnsi="Palatino Linotype" w:cs="Palatino Linotype"/>
          <w:lang w:val="es-MX"/>
        </w:rPr>
        <w:t>,</w:t>
      </w:r>
      <w:r w:rsidRPr="006773DB">
        <w:rPr>
          <w:rFonts w:ascii="Palatino Linotype" w:eastAsia="Palatino Linotype" w:hAnsi="Palatino Linotype" w:cs="Palatino Linotype"/>
          <w:lang w:val="es-MX"/>
        </w:rPr>
        <w:t xml:space="preserve">  emitido por el Instituto Nacional de Transparencia Acceso a la Información y Protección de Datos P</w:t>
      </w:r>
      <w:r w:rsidR="00733985" w:rsidRPr="006773DB">
        <w:rPr>
          <w:rFonts w:ascii="Palatino Linotype" w:eastAsia="Palatino Linotype" w:hAnsi="Palatino Linotype" w:cs="Palatino Linotype"/>
          <w:lang w:val="es-MX"/>
        </w:rPr>
        <w:t>ersonales, la misma</w:t>
      </w:r>
      <w:r w:rsidR="006F3379" w:rsidRPr="006773DB">
        <w:rPr>
          <w:rFonts w:ascii="Palatino Linotype" w:eastAsia="Palatino Linotype" w:hAnsi="Palatino Linotype" w:cs="Palatino Linotype"/>
          <w:lang w:val="es-MX"/>
        </w:rPr>
        <w:t xml:space="preserve"> no admite alguna consideración de clasificación, como a continuación se observa: </w:t>
      </w:r>
    </w:p>
    <w:p w14:paraId="06D24C87" w14:textId="77777777" w:rsidR="006F3379" w:rsidRPr="006773DB" w:rsidRDefault="006F3379" w:rsidP="006F3379">
      <w:pPr>
        <w:pStyle w:val="Prrafodelista"/>
        <w:spacing w:line="360" w:lineRule="auto"/>
        <w:ind w:left="567" w:right="616"/>
        <w:jc w:val="both"/>
        <w:rPr>
          <w:rFonts w:ascii="Palatino Linotype" w:hAnsi="Palatino Linotype" w:cs="Arial"/>
          <w:i/>
          <w:color w:val="000000"/>
        </w:rPr>
      </w:pPr>
      <w:r w:rsidRPr="006773DB">
        <w:rPr>
          <w:rFonts w:ascii="Palatino Linotype" w:hAnsi="Palatino Linotype" w:cs="Arial"/>
          <w:b/>
          <w:i/>
          <w:color w:val="000000"/>
        </w:rPr>
        <w:lastRenderedPageBreak/>
        <w:t xml:space="preserve">La información estadística es de naturaleza pública, independientemente de la materia con la que se encuentre vinculada. </w:t>
      </w:r>
      <w:r w:rsidRPr="006773DB">
        <w:rPr>
          <w:rFonts w:ascii="Palatino Linotype" w:hAnsi="Palatino Linotype" w:cs="Arial"/>
          <w:i/>
          <w:color w:val="000000"/>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4CCE7D42" w14:textId="77777777" w:rsidR="006F3379" w:rsidRPr="006773DB" w:rsidRDefault="006F3379" w:rsidP="006F3379">
      <w:pPr>
        <w:tabs>
          <w:tab w:val="left" w:pos="0"/>
        </w:tabs>
        <w:spacing w:line="360" w:lineRule="auto"/>
        <w:ind w:right="49"/>
        <w:jc w:val="both"/>
        <w:rPr>
          <w:rFonts w:ascii="Palatino Linotype" w:eastAsia="Palatino Linotype" w:hAnsi="Palatino Linotype" w:cs="Palatino Linotype"/>
          <w:lang w:val="es-MX"/>
        </w:rPr>
      </w:pPr>
    </w:p>
    <w:p w14:paraId="28A818E1" w14:textId="77777777" w:rsidR="00E00C2B" w:rsidRPr="006773DB" w:rsidRDefault="00E00C2B" w:rsidP="00E00C2B">
      <w:pPr>
        <w:pStyle w:val="Prrafodelista"/>
        <w:rPr>
          <w:rFonts w:ascii="Palatino Linotype" w:eastAsia="Palatino Linotype" w:hAnsi="Palatino Linotype" w:cs="Palatino Linotype"/>
          <w:lang w:val="es-MX"/>
        </w:rPr>
      </w:pPr>
    </w:p>
    <w:p w14:paraId="53CF49A7" w14:textId="77777777" w:rsidR="0090235D" w:rsidRDefault="00454FF7" w:rsidP="0090235D">
      <w:pPr>
        <w:numPr>
          <w:ilvl w:val="0"/>
          <w:numId w:val="12"/>
        </w:numPr>
        <w:tabs>
          <w:tab w:val="left" w:pos="0"/>
        </w:tabs>
        <w:spacing w:line="360" w:lineRule="auto"/>
        <w:ind w:left="0" w:right="49" w:firstLine="0"/>
        <w:jc w:val="both"/>
        <w:rPr>
          <w:rFonts w:ascii="Palatino Linotype" w:eastAsia="Palatino Linotype" w:hAnsi="Palatino Linotype" w:cs="Palatino Linotype"/>
          <w:lang w:val="es-MX"/>
        </w:rPr>
      </w:pPr>
      <w:r w:rsidRPr="006773DB">
        <w:rPr>
          <w:rFonts w:ascii="Palatino Linotype" w:eastAsia="Palatino Linotype" w:hAnsi="Palatino Linotype" w:cs="Palatino Linotype"/>
          <w:lang w:val="es-MX"/>
        </w:rPr>
        <w:t>Por lo anterior, este Órgano Garante deter</w:t>
      </w:r>
      <w:r w:rsidRPr="00E00C2B">
        <w:rPr>
          <w:rFonts w:ascii="Palatino Linotype" w:eastAsia="Palatino Linotype" w:hAnsi="Palatino Linotype" w:cs="Palatino Linotype"/>
          <w:lang w:val="es-MX"/>
        </w:rPr>
        <w:t xml:space="preserve">mina desestimar el cobro por la reproducción de la información, toda vez que, la Ley en materia prevé que la información que, por cualquier motivo se haya digitalizado previamente </w:t>
      </w:r>
      <w:r w:rsidRPr="00E00C2B">
        <w:rPr>
          <w:rFonts w:ascii="Palatino Linotype" w:eastAsia="Palatino Linotype" w:hAnsi="Palatino Linotype" w:cs="Palatino Linotype"/>
          <w:b/>
          <w:lang w:val="es-MX"/>
        </w:rPr>
        <w:t xml:space="preserve">no podrá tener ningún costo, </w:t>
      </w:r>
      <w:r w:rsidRPr="00E00C2B">
        <w:rPr>
          <w:rFonts w:ascii="Palatino Linotype" w:eastAsia="Palatino Linotype" w:hAnsi="Palatino Linotype" w:cs="Palatino Linotype"/>
          <w:lang w:val="es-MX"/>
        </w:rPr>
        <w:t xml:space="preserve">además de que la misma normatividad invita a los Sujetos Obligados a digitalizar toda la información </w:t>
      </w:r>
      <w:r w:rsidR="00E00C2B" w:rsidRPr="00E00C2B">
        <w:rPr>
          <w:rFonts w:ascii="Palatino Linotype" w:eastAsia="Palatino Linotype" w:hAnsi="Palatino Linotype" w:cs="Palatino Linotype"/>
          <w:lang w:val="es-MX"/>
        </w:rPr>
        <w:t>que se encuentre en su posesión, por lo que es dable o</w:t>
      </w:r>
      <w:r w:rsidR="00E00C2B">
        <w:rPr>
          <w:rFonts w:ascii="Palatino Linotype" w:eastAsia="Palatino Linotype" w:hAnsi="Palatino Linotype" w:cs="Palatino Linotype"/>
          <w:lang w:val="es-MX"/>
        </w:rPr>
        <w:t xml:space="preserve">rdenar la entrega de </w:t>
      </w:r>
      <w:r w:rsidR="00BD6FC5">
        <w:rPr>
          <w:rFonts w:ascii="Palatino Linotype" w:eastAsia="Palatino Linotype" w:hAnsi="Palatino Linotype" w:cs="Palatino Linotype"/>
          <w:lang w:val="es-MX"/>
        </w:rPr>
        <w:t xml:space="preserve">a) El número de procedimientos radicados en la Dirección General Jurídica y Consultiva sin concluir así como el estatus en el que se </w:t>
      </w:r>
      <w:r w:rsidR="00BD6FC5">
        <w:rPr>
          <w:rFonts w:ascii="Palatino Linotype" w:eastAsia="Palatino Linotype" w:hAnsi="Palatino Linotype" w:cs="Palatino Linotype"/>
          <w:lang w:val="es-MX"/>
        </w:rPr>
        <w:lastRenderedPageBreak/>
        <w:t xml:space="preserve">encuentran; y b) el acta de entrega recepción de dicha área en Términos del considerando </w:t>
      </w:r>
      <w:r w:rsidR="00BD6FC5" w:rsidRPr="00BD6FC5">
        <w:rPr>
          <w:rFonts w:ascii="Palatino Linotype" w:eastAsia="Palatino Linotype" w:hAnsi="Palatino Linotype" w:cs="Palatino Linotype"/>
          <w:b/>
          <w:lang w:val="es-MX"/>
        </w:rPr>
        <w:t xml:space="preserve">QUINTO. </w:t>
      </w:r>
    </w:p>
    <w:p w14:paraId="5249644F" w14:textId="77777777" w:rsidR="00BD6FC5" w:rsidRPr="00BD6FC5" w:rsidRDefault="00BD6FC5" w:rsidP="00BD6FC5">
      <w:pPr>
        <w:spacing w:after="160" w:line="360" w:lineRule="auto"/>
        <w:ind w:right="-93"/>
        <w:contextualSpacing/>
        <w:jc w:val="both"/>
        <w:rPr>
          <w:rFonts w:ascii="Palatino Linotype" w:hAnsi="Palatino Linotype" w:cs="Arial"/>
          <w:lang w:val="es-ES_tradnl" w:eastAsia="es-ES"/>
        </w:rPr>
      </w:pPr>
    </w:p>
    <w:p w14:paraId="6499FFF7" w14:textId="77777777" w:rsidR="00BD6FC5" w:rsidRPr="00BD6FC5" w:rsidRDefault="00BD6FC5" w:rsidP="00BD6FC5">
      <w:pPr>
        <w:keepNext/>
        <w:keepLines/>
        <w:spacing w:before="240" w:line="360" w:lineRule="auto"/>
        <w:outlineLvl w:val="0"/>
        <w:rPr>
          <w:rFonts w:ascii="Palatino Linotype" w:eastAsia="MS Mincho" w:hAnsi="Palatino Linotype"/>
          <w:b/>
          <w:lang w:val="es-ES_tradnl" w:eastAsia="es-ES"/>
        </w:rPr>
      </w:pPr>
      <w:r w:rsidRPr="00BD6FC5">
        <w:rPr>
          <w:rFonts w:ascii="Palatino Linotype" w:eastAsia="MS Gothic" w:hAnsi="Palatino Linotype"/>
          <w:b/>
          <w:lang w:val="es-ES_tradnl" w:eastAsia="es-ES_tradnl"/>
        </w:rPr>
        <w:t xml:space="preserve">QUINTO. </w:t>
      </w:r>
      <w:r w:rsidRPr="00BD6FC5">
        <w:rPr>
          <w:rFonts w:ascii="Palatino Linotype" w:eastAsia="MS Mincho" w:hAnsi="Palatino Linotype"/>
          <w:b/>
          <w:lang w:val="es-ES_tradnl" w:eastAsia="es-ES"/>
        </w:rPr>
        <w:t>De la elaboración de la versión pública y el acuerdo de clasificación como información confidencial.</w:t>
      </w:r>
    </w:p>
    <w:p w14:paraId="02FD9BB3" w14:textId="77777777" w:rsidR="00BD6FC5" w:rsidRPr="00BD6FC5" w:rsidRDefault="00BD6FC5" w:rsidP="00BD6FC5">
      <w:pPr>
        <w:pStyle w:val="Prrafodelista"/>
        <w:numPr>
          <w:ilvl w:val="0"/>
          <w:numId w:val="12"/>
        </w:numPr>
        <w:spacing w:before="240" w:after="240" w:line="360" w:lineRule="auto"/>
        <w:ind w:left="0" w:firstLine="0"/>
        <w:contextualSpacing/>
        <w:jc w:val="both"/>
        <w:rPr>
          <w:rFonts w:ascii="Palatino Linotype" w:hAnsi="Palatino Linotype" w:cs="Arial"/>
          <w:lang w:eastAsia="es-ES"/>
        </w:rPr>
      </w:pPr>
      <w:r w:rsidRPr="00BD6FC5">
        <w:rPr>
          <w:rFonts w:ascii="Palatino Linotype" w:hAnsi="Palatino Linotype" w:cs="Arial"/>
          <w:color w:val="000000"/>
          <w:lang w:val="es-ES_tradnl" w:eastAsia="es-ES"/>
        </w:rPr>
        <w:t xml:space="preserve"> Debe destacarse que debido a la naturaleza de </w:t>
      </w:r>
      <w:r w:rsidRPr="00BD6FC5">
        <w:rPr>
          <w:rFonts w:ascii="Palatino Linotype" w:hAnsi="Palatino Linotype"/>
          <w:color w:val="000000"/>
          <w:lang w:val="es-ES_tradnl" w:eastAsia="es-ES"/>
        </w:rPr>
        <w:t xml:space="preserve">la información solicitada, en la misma pudieran obrar datos personales o información reservada susceptibles de protegerse </w:t>
      </w:r>
      <w:r w:rsidRPr="00BD6FC5">
        <w:rPr>
          <w:rFonts w:ascii="Palatino Linotype" w:hAnsi="Palatino Linotype" w:cs="Arial"/>
          <w:color w:val="000000"/>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564AC3E5" w14:textId="77777777" w:rsidR="00BD6FC5" w:rsidRPr="00BD6FC5" w:rsidRDefault="00BD6FC5" w:rsidP="00BD6FC5">
      <w:pPr>
        <w:spacing w:before="240" w:after="240" w:line="360" w:lineRule="auto"/>
        <w:contextualSpacing/>
        <w:jc w:val="both"/>
        <w:rPr>
          <w:rFonts w:ascii="Palatino Linotype" w:hAnsi="Palatino Linotype" w:cs="Arial"/>
          <w:lang w:eastAsia="es-ES"/>
        </w:rPr>
      </w:pPr>
    </w:p>
    <w:p w14:paraId="0D4A05EF" w14:textId="7810C566" w:rsidR="00BD6FC5" w:rsidRPr="00BD6FC5" w:rsidRDefault="00BD6FC5" w:rsidP="00BD6FC5">
      <w:pPr>
        <w:numPr>
          <w:ilvl w:val="0"/>
          <w:numId w:val="12"/>
        </w:numPr>
        <w:spacing w:before="240" w:after="240" w:line="360" w:lineRule="auto"/>
        <w:ind w:left="0" w:hanging="11"/>
        <w:contextualSpacing/>
        <w:jc w:val="both"/>
        <w:rPr>
          <w:rFonts w:ascii="Palatino Linotype" w:hAnsi="Palatino Linotype" w:cs="Arial"/>
          <w:lang w:eastAsia="es-ES"/>
        </w:rPr>
      </w:pPr>
      <w:r w:rsidRPr="00BD6FC5">
        <w:rPr>
          <w:rFonts w:ascii="Palatino Linotype" w:eastAsia="Calibri" w:hAnsi="Palatino Linotype" w:cs="Arial"/>
          <w:color w:val="000000"/>
        </w:rPr>
        <w:t xml:space="preserve">Es de señalar que, por lo que hace a las versiones públicas el </w:t>
      </w:r>
      <w:r w:rsidRPr="00BD6FC5">
        <w:rPr>
          <w:rFonts w:ascii="Palatino Linotype" w:eastAsia="Calibri" w:hAnsi="Palatino Linotype" w:cs="Arial"/>
          <w:b/>
          <w:color w:val="000000"/>
        </w:rPr>
        <w:t>SUJETO OBLIGADO</w:t>
      </w:r>
      <w:r w:rsidR="00733985">
        <w:rPr>
          <w:rFonts w:ascii="Palatino Linotype" w:eastAsia="Calibri" w:hAnsi="Palatino Linotype" w:cs="Arial"/>
          <w:b/>
          <w:color w:val="000000"/>
        </w:rPr>
        <w:t>,</w:t>
      </w:r>
      <w:r w:rsidRPr="00BD6FC5">
        <w:rPr>
          <w:rFonts w:ascii="Palatino Linotype" w:eastAsia="Calibri" w:hAnsi="Palatino Linotype" w:cs="Arial"/>
          <w:color w:val="000000"/>
        </w:rPr>
        <w:t xml:space="preserve"> debe cumplir con las formalidades exigidas en la Ley, por lo que </w:t>
      </w:r>
      <w:r w:rsidRPr="00BD6FC5">
        <w:rPr>
          <w:rFonts w:ascii="Palatino Linotype" w:hAnsi="Palatino Linotype" w:cs="Arial"/>
          <w:color w:val="000000"/>
          <w:lang w:val="es-ES_tradnl"/>
        </w:rPr>
        <w:t xml:space="preserve">para tal efecto emitirá el </w:t>
      </w:r>
      <w:r w:rsidRPr="00BD6FC5">
        <w:rPr>
          <w:rFonts w:ascii="Palatino Linotype" w:eastAsia="Calibri" w:hAnsi="Palatino Linotype" w:cs="Arial"/>
          <w:color w:val="000000"/>
        </w:rPr>
        <w:t xml:space="preserve">Acuerdo del Comité de Transparencia en términos de los </w:t>
      </w:r>
      <w:r w:rsidRPr="00BD6FC5">
        <w:rPr>
          <w:rFonts w:ascii="Palatino Linotype" w:eastAsia="Calibri" w:hAnsi="Palatino Linotype" w:cs="Arial"/>
          <w:color w:val="000000"/>
        </w:rPr>
        <w:lastRenderedPageBreak/>
        <w:t>artículos 49 fracción</w:t>
      </w:r>
      <w:r w:rsidRPr="00BD6FC5">
        <w:rPr>
          <w:rFonts w:ascii="Palatino Linotype" w:eastAsia="Calibri" w:hAnsi="Palatino Linotype" w:cs="Arial"/>
          <w:bCs/>
          <w:color w:val="000000"/>
          <w:lang w:val="es-ES_tradnl" w:eastAsia="es-ES"/>
        </w:rPr>
        <w:t xml:space="preserve"> VIII,</w:t>
      </w:r>
      <w:r w:rsidRPr="00BD6FC5">
        <w:rPr>
          <w:rFonts w:ascii="Palatino Linotype" w:eastAsia="Calibri" w:hAnsi="Palatino Linotype" w:cs="Arial"/>
          <w:color w:val="000000"/>
        </w:rPr>
        <w:t xml:space="preserve"> 122</w:t>
      </w:r>
      <w:r w:rsidRPr="00BD6FC5">
        <w:rPr>
          <w:rFonts w:ascii="Palatino Linotype" w:hAnsi="Palatino Linotype"/>
          <w:vertAlign w:val="superscript"/>
        </w:rPr>
        <w:footnoteReference w:id="8"/>
      </w:r>
      <w:r w:rsidRPr="00BD6FC5">
        <w:rPr>
          <w:rFonts w:ascii="Palatino Linotype" w:eastAsia="Calibri" w:hAnsi="Palatino Linotype" w:cs="Arial"/>
          <w:color w:val="000000"/>
        </w:rPr>
        <w:t>, 135</w:t>
      </w:r>
      <w:r w:rsidRPr="00BD6FC5">
        <w:rPr>
          <w:rFonts w:ascii="Palatino Linotype" w:hAnsi="Palatino Linotype"/>
          <w:vertAlign w:val="superscript"/>
        </w:rPr>
        <w:footnoteReference w:id="9"/>
      </w:r>
      <w:r w:rsidRPr="00BD6FC5">
        <w:rPr>
          <w:rFonts w:ascii="Palatino Linotype" w:eastAsia="Calibri" w:hAnsi="Palatino Linotype" w:cs="Arial"/>
          <w:color w:val="000000"/>
        </w:rPr>
        <w:t xml:space="preserve"> y 149 de la </w:t>
      </w:r>
      <w:r w:rsidRPr="00BD6FC5">
        <w:rPr>
          <w:rFonts w:ascii="Palatino Linotype" w:eastAsia="Calibri" w:hAnsi="Palatino Linotype" w:cs="Arial"/>
          <w:b/>
          <w:color w:val="000000"/>
        </w:rPr>
        <w:t>Ley de Transparencia y Acceso a la Información Pública del Estado de México y Municipios</w:t>
      </w:r>
      <w:r w:rsidRPr="00BD6FC5">
        <w:rPr>
          <w:rFonts w:ascii="Palatino Linotype" w:eastAsia="Calibri" w:hAnsi="Palatino Linotype" w:cs="Arial"/>
          <w:color w:val="000000"/>
        </w:rPr>
        <w:t>, con el cual sustentara de forma fundada y motivada la clasificación de datos y con ello la "versión pública" de los documentos materia de la solicitud.</w:t>
      </w:r>
    </w:p>
    <w:p w14:paraId="6BD24EDB" w14:textId="77777777" w:rsidR="00BD6FC5" w:rsidRPr="00BD6FC5" w:rsidRDefault="00BD6FC5" w:rsidP="00BD6FC5">
      <w:pPr>
        <w:spacing w:before="240" w:after="240" w:line="360" w:lineRule="auto"/>
        <w:contextualSpacing/>
        <w:jc w:val="both"/>
        <w:rPr>
          <w:rFonts w:ascii="Palatino Linotype" w:hAnsi="Palatino Linotype" w:cs="Arial"/>
          <w:lang w:eastAsia="es-ES"/>
        </w:rPr>
      </w:pPr>
    </w:p>
    <w:p w14:paraId="7E2807C3" w14:textId="77777777" w:rsidR="00BD6FC5" w:rsidRPr="00BD6FC5" w:rsidRDefault="00BD6FC5" w:rsidP="00BD6FC5">
      <w:pPr>
        <w:keepNext/>
        <w:keepLines/>
        <w:numPr>
          <w:ilvl w:val="0"/>
          <w:numId w:val="32"/>
        </w:numPr>
        <w:spacing w:before="240" w:line="360" w:lineRule="auto"/>
        <w:ind w:left="284" w:hanging="284"/>
        <w:outlineLvl w:val="0"/>
        <w:rPr>
          <w:rFonts w:ascii="Palatino Linotype" w:eastAsiaTheme="majorEastAsia" w:hAnsi="Palatino Linotype" w:cstheme="majorBidi"/>
          <w:b/>
          <w:color w:val="000000" w:themeColor="text1"/>
          <w:lang w:val="es-ES_tradnl" w:eastAsia="es-ES"/>
        </w:rPr>
      </w:pPr>
      <w:bookmarkStart w:id="25" w:name="_Toc85125479"/>
      <w:r w:rsidRPr="00BD6FC5">
        <w:rPr>
          <w:rFonts w:ascii="Palatino Linotype" w:eastAsiaTheme="majorEastAsia" w:hAnsi="Palatino Linotype" w:cstheme="majorBidi"/>
          <w:b/>
          <w:color w:val="000000" w:themeColor="text1"/>
          <w:lang w:val="es-ES_tradnl" w:eastAsia="es-ES"/>
        </w:rPr>
        <w:t>De la clasificación de la información.</w:t>
      </w:r>
      <w:bookmarkEnd w:id="25"/>
      <w:r w:rsidRPr="00BD6FC5">
        <w:rPr>
          <w:rFonts w:ascii="Palatino Linotype" w:eastAsiaTheme="majorEastAsia" w:hAnsi="Palatino Linotype" w:cstheme="majorBidi"/>
          <w:b/>
          <w:color w:val="000000" w:themeColor="text1"/>
          <w:lang w:val="es-ES_tradnl" w:eastAsia="es-ES"/>
        </w:rPr>
        <w:t xml:space="preserve"> </w:t>
      </w:r>
    </w:p>
    <w:p w14:paraId="60BECCBB" w14:textId="77777777" w:rsidR="00BD6FC5" w:rsidRPr="00BD6FC5" w:rsidRDefault="00BD6FC5" w:rsidP="00BD6FC5">
      <w:pPr>
        <w:shd w:val="clear" w:color="auto" w:fill="FFFFFF"/>
        <w:spacing w:before="240" w:after="200" w:line="360" w:lineRule="auto"/>
        <w:contextualSpacing/>
        <w:jc w:val="both"/>
        <w:rPr>
          <w:rFonts w:ascii="Palatino Linotype" w:hAnsi="Palatino Linotype" w:cs="Arial"/>
          <w:b/>
          <w:color w:val="000000"/>
          <w:lang w:val="es-ES_tradnl" w:eastAsia="es-ES"/>
        </w:rPr>
      </w:pPr>
    </w:p>
    <w:p w14:paraId="12C11CBF"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000000"/>
          <w:lang w:val="es-ES_tradnl" w:eastAsia="es-ES"/>
        </w:rPr>
      </w:pPr>
      <w:r w:rsidRPr="00BD6FC5">
        <w:rPr>
          <w:rFonts w:ascii="Palatino Linotype" w:hAnsi="Palatino Linotype" w:cs="Arial"/>
          <w:color w:val="000000"/>
          <w:lang w:val="es-ES_tradnl" w:eastAsia="es-ES"/>
        </w:rPr>
        <w:t>L</w:t>
      </w:r>
      <w:r w:rsidRPr="00BD6FC5">
        <w:rPr>
          <w:rFonts w:ascii="Palatino Linotype" w:hAnsi="Palatino Linotype"/>
          <w:color w:val="000000"/>
          <w:lang w:val="es-ES_tradnl" w:eastAsia="es-ES"/>
        </w:rPr>
        <w:t>a</w:t>
      </w:r>
      <w:r w:rsidRPr="00BD6FC5">
        <w:rPr>
          <w:rFonts w:ascii="Palatino Linotype" w:hAnsi="Palatino Linotype"/>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D6FC5">
        <w:rPr>
          <w:rFonts w:ascii="Palatino Linotype" w:hAnsi="Palatino Linotype"/>
          <w:vertAlign w:val="superscript"/>
          <w:lang w:val="es-ES_tradnl" w:eastAsia="es-ES"/>
        </w:rPr>
        <w:footnoteReference w:id="10"/>
      </w:r>
      <w:r w:rsidRPr="00BD6FC5">
        <w:rPr>
          <w:rFonts w:ascii="Palatino Linotype" w:hAnsi="Palatino Linotype"/>
          <w:lang w:val="es-ES_tradnl" w:eastAsia="es-ES"/>
        </w:rPr>
        <w:t xml:space="preserve"> aunque cualquier límite o restricción, </w:t>
      </w:r>
      <w:r w:rsidRPr="00BD6FC5">
        <w:rPr>
          <w:rFonts w:ascii="Palatino Linotype" w:hAnsi="Palatino Linotype"/>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BD6FC5">
        <w:rPr>
          <w:rFonts w:ascii="Palatino Linotype" w:hAnsi="Palatino Linotype"/>
          <w:vertAlign w:val="superscript"/>
          <w:lang w:val="es-ES_tradnl" w:eastAsia="es-ES"/>
        </w:rPr>
        <w:footnoteReference w:id="11"/>
      </w:r>
      <w:r w:rsidRPr="00BD6FC5">
        <w:rPr>
          <w:rFonts w:ascii="Palatino Linotype" w:hAnsi="Palatino Linotype"/>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57873B3" w14:textId="77777777" w:rsidR="00BD6FC5" w:rsidRPr="00BD6FC5" w:rsidRDefault="00BD6FC5" w:rsidP="00BD6FC5">
      <w:pPr>
        <w:keepNext/>
        <w:keepLines/>
        <w:spacing w:before="240" w:line="360" w:lineRule="auto"/>
        <w:outlineLvl w:val="0"/>
        <w:rPr>
          <w:rFonts w:ascii="Palatino Linotype" w:hAnsi="Palatino Linotype"/>
          <w:b/>
          <w:lang w:val="es-MX" w:eastAsia="en-US"/>
        </w:rPr>
      </w:pPr>
      <w:bookmarkStart w:id="26" w:name="_Toc5890461"/>
      <w:bookmarkStart w:id="27" w:name="_Toc50062187"/>
      <w:bookmarkStart w:id="28" w:name="_Toc63348478"/>
      <w:bookmarkStart w:id="29" w:name="_Toc67598515"/>
      <w:bookmarkStart w:id="30" w:name="_Toc69999204"/>
      <w:bookmarkStart w:id="31" w:name="_Toc73033013"/>
      <w:bookmarkStart w:id="32" w:name="_Toc85125480"/>
      <w:r w:rsidRPr="00BD6FC5">
        <w:rPr>
          <w:rFonts w:ascii="Palatino Linotype" w:hAnsi="Palatino Linotype"/>
          <w:b/>
          <w:lang w:val="es-MX" w:eastAsia="en-US"/>
        </w:rPr>
        <w:t>II. Requisitos previos.</w:t>
      </w:r>
      <w:bookmarkEnd w:id="26"/>
      <w:bookmarkEnd w:id="27"/>
      <w:bookmarkEnd w:id="28"/>
      <w:bookmarkEnd w:id="29"/>
      <w:bookmarkEnd w:id="30"/>
      <w:bookmarkEnd w:id="31"/>
      <w:bookmarkEnd w:id="32"/>
    </w:p>
    <w:p w14:paraId="48FB693A"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000000"/>
          <w:lang w:val="es-ES_tradnl" w:eastAsia="es-ES"/>
        </w:rPr>
      </w:pPr>
      <w:r w:rsidRPr="00BD6FC5">
        <w:rPr>
          <w:rFonts w:ascii="Palatino Linotype" w:hAnsi="Palatino Linotype"/>
          <w:lang w:val="es-ES_tradnl" w:eastAsia="es-ES"/>
        </w:rPr>
        <w:t>Los</w:t>
      </w:r>
      <w:r w:rsidRPr="00BD6FC5">
        <w:rPr>
          <w:rFonts w:ascii="Palatino Linotype" w:hAnsi="Palatino Linotype" w:cs="Arial"/>
          <w:color w:val="000000"/>
          <w:lang w:val="es-ES_tradnl" w:eastAsia="es-ES"/>
        </w:rPr>
        <w:t xml:space="preserve"> </w:t>
      </w:r>
      <w:r w:rsidRPr="00BD6FC5">
        <w:rPr>
          <w:rFonts w:ascii="Palatino Linotype" w:hAnsi="Palatino Linotype"/>
          <w:lang w:val="es-ES_tradnl" w:eastAsia="es-ES"/>
        </w:rPr>
        <w:t>artículos</w:t>
      </w:r>
      <w:r w:rsidRPr="00BD6FC5">
        <w:rPr>
          <w:rFonts w:ascii="Palatino Linotype" w:hAnsi="Palatino Linotype" w:cs="Arial"/>
          <w:color w:val="000000"/>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w:t>
      </w:r>
      <w:r w:rsidRPr="00BD6FC5">
        <w:rPr>
          <w:rFonts w:ascii="Palatino Linotype" w:hAnsi="Palatino Linotype" w:cs="Arial"/>
          <w:color w:val="000000"/>
          <w:lang w:val="es-ES_tradnl" w:eastAsia="es-ES"/>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000AFAF" w14:textId="77777777" w:rsidR="00BD6FC5" w:rsidRPr="00BD6FC5" w:rsidRDefault="00BD6FC5" w:rsidP="00BD6FC5">
      <w:pPr>
        <w:spacing w:before="240" w:after="240" w:line="360" w:lineRule="auto"/>
        <w:contextualSpacing/>
        <w:jc w:val="both"/>
        <w:rPr>
          <w:rFonts w:ascii="Palatino Linotype" w:hAnsi="Palatino Linotype" w:cs="Arial"/>
          <w:color w:val="000000"/>
          <w:lang w:val="es-ES_tradnl" w:eastAsia="es-ES"/>
        </w:rPr>
      </w:pPr>
    </w:p>
    <w:p w14:paraId="6560AFB4"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000000"/>
          <w:lang w:val="es-ES_tradnl" w:eastAsia="es-ES"/>
        </w:rPr>
      </w:pPr>
      <w:r w:rsidRPr="00BD6FC5">
        <w:rPr>
          <w:rFonts w:ascii="Palatino Linotype" w:hAnsi="Palatino Linotype" w:cs="Arial"/>
          <w:color w:val="000000"/>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9417238" w14:textId="77777777" w:rsidR="00BD6FC5" w:rsidRPr="00BD6FC5" w:rsidRDefault="00BD6FC5" w:rsidP="00BD6FC5">
      <w:pPr>
        <w:spacing w:line="360" w:lineRule="auto"/>
        <w:ind w:left="708"/>
        <w:rPr>
          <w:rFonts w:ascii="Palatino Linotype" w:hAnsi="Palatino Linotype" w:cs="Arial"/>
          <w:color w:val="000000"/>
          <w:lang w:val="es-ES_tradnl" w:eastAsia="es-ES"/>
        </w:rPr>
      </w:pPr>
    </w:p>
    <w:p w14:paraId="6EC7A269"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000000"/>
          <w:lang w:val="es-ES_tradnl" w:eastAsia="es-ES"/>
        </w:rPr>
      </w:pPr>
      <w:r w:rsidRPr="00BD6FC5">
        <w:rPr>
          <w:rFonts w:ascii="Palatino Linotype" w:hAnsi="Palatino Linotype" w:cs="Arial"/>
          <w:color w:val="000000"/>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BD6FC5">
        <w:rPr>
          <w:rFonts w:ascii="Palatino Linotype" w:hAnsi="Palatino Linotype" w:cs="Arial"/>
          <w:b/>
          <w:color w:val="000000"/>
          <w:lang w:val="es-ES_tradnl" w:eastAsia="es-ES"/>
        </w:rPr>
        <w:t xml:space="preserve">no se puede hacer un acuerdo para clasificar de manera general todos los documentos de un expediente o área,  </w:t>
      </w:r>
      <w:r w:rsidRPr="00BD6FC5">
        <w:rPr>
          <w:rFonts w:ascii="Palatino Linotype" w:hAnsi="Palatino Linotype" w:cs="Arial"/>
          <w:color w:val="000000"/>
          <w:lang w:val="es-ES_tradnl" w:eastAsia="es-ES"/>
        </w:rPr>
        <w:t>sin individualizar su análisis y tampoco se puede hacer un acuerdo por cada dato que se vaya a clasificar dentro de un documento con diez datos, por ejemplo, susceptibles de ser clasificados.</w:t>
      </w:r>
    </w:p>
    <w:p w14:paraId="7BAE8EB3" w14:textId="77777777" w:rsidR="00BD6FC5" w:rsidRPr="00BD6FC5" w:rsidRDefault="00BD6FC5" w:rsidP="00BD6FC5">
      <w:pPr>
        <w:keepNext/>
        <w:keepLines/>
        <w:spacing w:before="240" w:line="360" w:lineRule="auto"/>
        <w:outlineLvl w:val="0"/>
        <w:rPr>
          <w:rFonts w:ascii="Palatino Linotype" w:hAnsi="Palatino Linotype" w:cs="Arial"/>
          <w:color w:val="000000"/>
          <w:lang w:val="es-ES_tradnl" w:eastAsia="es-ES"/>
        </w:rPr>
      </w:pPr>
      <w:bookmarkStart w:id="33" w:name="_Toc5890462"/>
      <w:bookmarkStart w:id="34" w:name="_Toc50062188"/>
      <w:bookmarkStart w:id="35" w:name="_Toc63348479"/>
      <w:bookmarkStart w:id="36" w:name="_Toc67598516"/>
      <w:bookmarkStart w:id="37" w:name="_Toc69999205"/>
      <w:bookmarkStart w:id="38" w:name="_Toc73033014"/>
      <w:bookmarkStart w:id="39" w:name="_Toc85125481"/>
      <w:r w:rsidRPr="00BD6FC5">
        <w:rPr>
          <w:rFonts w:ascii="Palatino Linotype" w:hAnsi="Palatino Linotype"/>
          <w:b/>
          <w:lang w:val="es-MX" w:eastAsia="en-US"/>
        </w:rPr>
        <w:lastRenderedPageBreak/>
        <w:t>III</w:t>
      </w:r>
      <w:bookmarkStart w:id="40" w:name="_Toc5890463"/>
      <w:bookmarkStart w:id="41" w:name="_Toc50062189"/>
      <w:bookmarkStart w:id="42" w:name="_Toc63348480"/>
      <w:bookmarkStart w:id="43" w:name="_Toc67598517"/>
      <w:bookmarkStart w:id="44" w:name="_Toc69999206"/>
      <w:bookmarkStart w:id="45" w:name="_Toc73033015"/>
      <w:bookmarkEnd w:id="33"/>
      <w:bookmarkEnd w:id="34"/>
      <w:bookmarkEnd w:id="35"/>
      <w:bookmarkEnd w:id="36"/>
      <w:bookmarkEnd w:id="37"/>
      <w:bookmarkEnd w:id="38"/>
      <w:r w:rsidRPr="00BD6FC5">
        <w:rPr>
          <w:rFonts w:ascii="Palatino Linotype" w:hAnsi="Palatino Linotype"/>
          <w:b/>
          <w:lang w:val="es-MX" w:eastAsia="en-US"/>
        </w:rPr>
        <w:t>. La intervención del comité de transparencia.</w:t>
      </w:r>
      <w:bookmarkEnd w:id="39"/>
      <w:bookmarkEnd w:id="40"/>
      <w:bookmarkEnd w:id="41"/>
      <w:bookmarkEnd w:id="42"/>
      <w:bookmarkEnd w:id="43"/>
      <w:bookmarkEnd w:id="44"/>
      <w:bookmarkEnd w:id="45"/>
    </w:p>
    <w:p w14:paraId="72A57344" w14:textId="77777777" w:rsidR="00BD6FC5" w:rsidRPr="00BD6FC5" w:rsidRDefault="00BD6FC5" w:rsidP="00BD6FC5">
      <w:pPr>
        <w:keepNext/>
        <w:keepLines/>
        <w:numPr>
          <w:ilvl w:val="0"/>
          <w:numId w:val="30"/>
        </w:numPr>
        <w:spacing w:before="240" w:after="160" w:line="360" w:lineRule="auto"/>
        <w:ind w:left="0" w:firstLine="0"/>
        <w:outlineLvl w:val="0"/>
        <w:rPr>
          <w:rFonts w:ascii="Palatino Linotype" w:hAnsi="Palatino Linotype"/>
          <w:b/>
          <w:lang w:val="es-MX" w:eastAsia="en-US"/>
        </w:rPr>
      </w:pPr>
      <w:bookmarkStart w:id="46" w:name="_Toc5890464"/>
      <w:bookmarkStart w:id="47" w:name="_Toc50062190"/>
      <w:bookmarkStart w:id="48" w:name="_Toc63348481"/>
      <w:bookmarkStart w:id="49" w:name="_Toc67598518"/>
      <w:bookmarkStart w:id="50" w:name="_Toc69999207"/>
      <w:bookmarkStart w:id="51" w:name="_Toc73033016"/>
      <w:bookmarkStart w:id="52" w:name="_Toc85125482"/>
      <w:r w:rsidRPr="00BD6FC5">
        <w:rPr>
          <w:rFonts w:ascii="Palatino Linotype" w:hAnsi="Palatino Linotype"/>
          <w:b/>
          <w:lang w:val="es-MX" w:eastAsia="en-US"/>
        </w:rPr>
        <w:t>Formalidades para emitir el acuerdo de clasificación.</w:t>
      </w:r>
      <w:bookmarkEnd w:id="46"/>
      <w:bookmarkEnd w:id="47"/>
      <w:bookmarkEnd w:id="48"/>
      <w:bookmarkEnd w:id="49"/>
      <w:bookmarkEnd w:id="50"/>
      <w:bookmarkEnd w:id="51"/>
      <w:bookmarkEnd w:id="52"/>
    </w:p>
    <w:p w14:paraId="5043FCDA"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lang w:val="es-ES_tradnl" w:eastAsia="es-ES_tradnl"/>
        </w:rPr>
      </w:pPr>
      <w:r w:rsidRPr="00BD6FC5">
        <w:rPr>
          <w:rFonts w:ascii="Palatino Linotype" w:hAnsi="Palatino Linotype" w:cs="Arial"/>
          <w:color w:val="000000"/>
          <w:lang w:val="es-ES_tradnl" w:eastAsia="es-ES"/>
        </w:rPr>
        <w:t xml:space="preserve">El Comité de Transparencia, según lo dispuesto en los artículos 128 y 103 de la Ley Estatal y de la Ley General, respectivamente, y </w:t>
      </w:r>
      <w:r w:rsidRPr="00BD6FC5">
        <w:rPr>
          <w:rFonts w:ascii="Palatino Linotype" w:hAnsi="Palatino Linotype"/>
          <w:lang w:val="es-ES_tradnl" w:eastAsia="es-ES"/>
        </w:rPr>
        <w:t xml:space="preserve">la fracción III del numeral Segundo de los </w:t>
      </w:r>
      <w:r w:rsidRPr="00BD6FC5">
        <w:rPr>
          <w:rFonts w:ascii="Palatino Linotype" w:hAnsi="Palatino Linotype" w:cs="Arial"/>
          <w:color w:val="000000"/>
          <w:lang w:val="es-ES_tradnl" w:eastAsia="es-ES"/>
        </w:rPr>
        <w:t>Lineamientos generales en materia de clasificación y desclasificación de la información, así como para la elaboración de versiones públicas, en adelante los Lineamientos Generales,</w:t>
      </w:r>
      <w:r w:rsidRPr="00BD6FC5">
        <w:rPr>
          <w:rFonts w:ascii="Palatino Linotype" w:hAnsi="Palatino Linotype"/>
          <w:lang w:val="es-ES_tradnl" w:eastAsia="es-ES"/>
        </w:rPr>
        <w:t xml:space="preserve"> </w:t>
      </w:r>
      <w:r w:rsidRPr="00BD6FC5">
        <w:rPr>
          <w:rFonts w:ascii="Palatino Linotype" w:hAnsi="Palatino Linotype" w:cs="Arial"/>
          <w:color w:val="000000"/>
          <w:lang w:val="es-ES_tradnl" w:eastAsia="es-ES"/>
        </w:rPr>
        <w:t xml:space="preserve">cuenta con las facultades para </w:t>
      </w:r>
      <w:r w:rsidRPr="00733985">
        <w:rPr>
          <w:rFonts w:ascii="Palatino Linotype" w:hAnsi="Palatino Linotype" w:cs="Arial"/>
          <w:color w:val="000000"/>
          <w:lang w:val="es-ES_tradnl" w:eastAsia="es-ES"/>
        </w:rPr>
        <w:t xml:space="preserve">confirmar, modificar o revocar la clasificación de la información que ha hecho el titular del área que administra la información. Por lo tanto, el Comité no aprueba la clasificación, sino </w:t>
      </w:r>
      <w:r w:rsidRPr="00BD6FC5">
        <w:rPr>
          <w:rFonts w:ascii="Palatino Linotype" w:hAnsi="Palatino Linotype" w:cs="Arial"/>
          <w:color w:val="000000"/>
          <w:lang w:val="es-ES_tradnl" w:eastAsia="es-ES"/>
        </w:rPr>
        <w:t>que revisa lo que ha hecho el titular del área y confirma, modifica o revoca la decisión a través de un acuerdo.</w:t>
      </w:r>
    </w:p>
    <w:p w14:paraId="5B48087E" w14:textId="77777777" w:rsidR="00BD6FC5" w:rsidRPr="00BD6FC5" w:rsidRDefault="00BD6FC5" w:rsidP="00BD6FC5">
      <w:pPr>
        <w:spacing w:before="240" w:after="240" w:line="360" w:lineRule="auto"/>
        <w:contextualSpacing/>
        <w:jc w:val="both"/>
        <w:rPr>
          <w:rFonts w:ascii="Palatino Linotype" w:hAnsi="Palatino Linotype"/>
          <w:lang w:val="es-ES_tradnl" w:eastAsia="es-ES_tradnl"/>
        </w:rPr>
      </w:pPr>
    </w:p>
    <w:p w14:paraId="757AA6AE"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lang w:val="es-ES_tradnl" w:eastAsia="es-ES_tradnl"/>
        </w:rPr>
      </w:pPr>
      <w:r w:rsidRPr="00BD6FC5">
        <w:rPr>
          <w:rFonts w:ascii="Palatino Linotype" w:hAnsi="Palatino Linotype" w:cs="Arial"/>
          <w:color w:val="000000"/>
          <w:lang w:val="es-ES_tradnl" w:eastAsia="es-ES"/>
        </w:rPr>
        <w:t xml:space="preserve">Evidentemente, esta decisión implica una restricción a un derecho humano, por lo tanto, puede generar un agravio al particular y, en consecuencia, es necesario </w:t>
      </w:r>
      <w:r w:rsidRPr="00733985">
        <w:rPr>
          <w:rFonts w:ascii="Palatino Linotype" w:hAnsi="Palatino Linotype" w:cs="Arial"/>
          <w:color w:val="000000"/>
          <w:lang w:val="es-ES_tradnl" w:eastAsia="es-ES"/>
        </w:rPr>
        <w:t>que el acto reúna con los requisitos elementales, entre ellos, que la autoridad</w:t>
      </w:r>
      <w:r w:rsidRPr="00BD6FC5">
        <w:rPr>
          <w:rFonts w:ascii="Palatino Linotype" w:hAnsi="Palatino Linotype" w:cs="Arial"/>
          <w:color w:val="000000"/>
          <w:lang w:val="es-ES_tradnl" w:eastAsia="es-ES"/>
        </w:rPr>
        <w:t xml:space="preserve">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BD6FC5">
        <w:rPr>
          <w:rFonts w:ascii="Palatino Linotype" w:hAnsi="Palatino Linotype" w:cs="Arial"/>
          <w:color w:val="000000"/>
          <w:lang w:val="es-ES_tradnl" w:eastAsia="es-ES"/>
        </w:rPr>
        <w:lastRenderedPageBreak/>
        <w:t>composición del Comité puede generar vicios de legalidad de origen en el acto que restringe un derecho humano.</w:t>
      </w:r>
    </w:p>
    <w:p w14:paraId="7D596A67" w14:textId="77777777" w:rsidR="00BD6FC5" w:rsidRPr="00BD6FC5" w:rsidRDefault="00BD6FC5" w:rsidP="00BD6FC5">
      <w:pPr>
        <w:spacing w:line="360" w:lineRule="auto"/>
        <w:ind w:left="708"/>
        <w:rPr>
          <w:rFonts w:ascii="Palatino Linotype" w:hAnsi="Palatino Linotype"/>
          <w:lang w:val="es-ES_tradnl" w:eastAsia="es-ES"/>
        </w:rPr>
      </w:pPr>
    </w:p>
    <w:p w14:paraId="6A53E1BC" w14:textId="77777777" w:rsidR="00BD6FC5" w:rsidRDefault="00BD6FC5" w:rsidP="00BD6FC5">
      <w:pPr>
        <w:numPr>
          <w:ilvl w:val="0"/>
          <w:numId w:val="12"/>
        </w:numPr>
        <w:spacing w:before="240" w:after="240" w:line="360" w:lineRule="auto"/>
        <w:ind w:left="0" w:firstLine="0"/>
        <w:contextualSpacing/>
        <w:jc w:val="both"/>
        <w:rPr>
          <w:rFonts w:ascii="Palatino Linotype" w:hAnsi="Palatino Linotype"/>
          <w:lang w:val="es-ES_tradnl" w:eastAsia="es-ES_tradnl"/>
        </w:rPr>
      </w:pPr>
      <w:r w:rsidRPr="00BD6FC5">
        <w:rPr>
          <w:rFonts w:ascii="Palatino Linotype" w:hAnsi="Palatino Linotype"/>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F07CDED" w14:textId="77777777" w:rsidR="0090235D" w:rsidRPr="00BD6FC5" w:rsidRDefault="0090235D" w:rsidP="0090235D">
      <w:pPr>
        <w:spacing w:before="240" w:after="240" w:line="360" w:lineRule="auto"/>
        <w:contextualSpacing/>
        <w:jc w:val="both"/>
        <w:rPr>
          <w:rFonts w:ascii="Palatino Linotype" w:hAnsi="Palatino Linotype"/>
          <w:lang w:val="es-ES_tradnl" w:eastAsia="es-ES_tradnl"/>
        </w:rPr>
      </w:pPr>
    </w:p>
    <w:p w14:paraId="5973D4C3" w14:textId="77777777" w:rsidR="00BD6FC5" w:rsidRDefault="00BD6FC5" w:rsidP="00BD6FC5">
      <w:pPr>
        <w:keepNext/>
        <w:keepLines/>
        <w:spacing w:before="240" w:line="360" w:lineRule="auto"/>
        <w:outlineLvl w:val="0"/>
        <w:rPr>
          <w:rFonts w:ascii="Palatino Linotype" w:hAnsi="Palatino Linotype"/>
          <w:b/>
          <w:lang w:val="es-MX" w:eastAsia="en-US"/>
        </w:rPr>
      </w:pPr>
      <w:bookmarkStart w:id="53" w:name="_Toc63348482"/>
      <w:bookmarkStart w:id="54" w:name="_Toc67598519"/>
      <w:bookmarkStart w:id="55" w:name="_Toc69999208"/>
      <w:bookmarkStart w:id="56" w:name="_Toc73033017"/>
      <w:bookmarkStart w:id="57" w:name="_Toc85125483"/>
      <w:r w:rsidRPr="00BD6FC5">
        <w:rPr>
          <w:rFonts w:ascii="Palatino Linotype" w:hAnsi="Palatino Linotype"/>
          <w:b/>
          <w:lang w:val="es-MX" w:eastAsia="en-US"/>
        </w:rPr>
        <w:t xml:space="preserve">b) </w:t>
      </w:r>
      <w:bookmarkStart w:id="58" w:name="_Toc5890465"/>
      <w:bookmarkStart w:id="59" w:name="_Toc50062191"/>
      <w:r w:rsidRPr="00BD6FC5">
        <w:rPr>
          <w:rFonts w:ascii="Palatino Linotype" w:hAnsi="Palatino Linotype"/>
          <w:b/>
          <w:lang w:val="es-MX" w:eastAsia="en-US"/>
        </w:rPr>
        <w:t>Requisitos de fondo del acuerdo de clasificación.</w:t>
      </w:r>
      <w:bookmarkEnd w:id="53"/>
      <w:bookmarkEnd w:id="54"/>
      <w:bookmarkEnd w:id="55"/>
      <w:bookmarkEnd w:id="56"/>
      <w:bookmarkEnd w:id="57"/>
      <w:bookmarkEnd w:id="58"/>
      <w:bookmarkEnd w:id="59"/>
    </w:p>
    <w:p w14:paraId="4BB62A9C" w14:textId="77777777" w:rsidR="0090235D" w:rsidRPr="00BD6FC5" w:rsidRDefault="0090235D" w:rsidP="00BD6FC5">
      <w:pPr>
        <w:keepNext/>
        <w:keepLines/>
        <w:spacing w:before="240" w:line="360" w:lineRule="auto"/>
        <w:outlineLvl w:val="0"/>
        <w:rPr>
          <w:rFonts w:ascii="Palatino Linotype" w:hAnsi="Palatino Linotype"/>
          <w:b/>
          <w:lang w:val="es-MX" w:eastAsia="en-US"/>
        </w:rPr>
      </w:pPr>
    </w:p>
    <w:p w14:paraId="268D807C"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000000"/>
          <w:lang w:val="es-ES_tradnl" w:eastAsia="es-ES"/>
        </w:rPr>
      </w:pPr>
      <w:r w:rsidRPr="00BD6FC5">
        <w:rPr>
          <w:rFonts w:ascii="Palatino Linotype" w:hAnsi="Palatino Linotype" w:cs="Arial"/>
          <w:color w:val="000000"/>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D86D869" w14:textId="77777777" w:rsidR="00BD6FC5" w:rsidRPr="00BD6FC5" w:rsidRDefault="00BD6FC5" w:rsidP="00BD6FC5">
      <w:pPr>
        <w:spacing w:before="240" w:after="240" w:line="360" w:lineRule="auto"/>
        <w:contextualSpacing/>
        <w:jc w:val="both"/>
        <w:rPr>
          <w:rFonts w:ascii="Palatino Linotype" w:hAnsi="Palatino Linotype" w:cs="Arial"/>
          <w:color w:val="000000"/>
          <w:lang w:val="es-ES_tradnl" w:eastAsia="es-ES"/>
        </w:rPr>
      </w:pPr>
    </w:p>
    <w:p w14:paraId="5928F2EF"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000000"/>
          <w:lang w:val="es-ES_tradnl" w:eastAsia="es-ES"/>
        </w:rPr>
      </w:pPr>
      <w:r w:rsidRPr="00BD6FC5">
        <w:rPr>
          <w:rFonts w:ascii="Palatino Linotype" w:hAnsi="Palatino Linotype"/>
          <w:lang w:val="es-ES_tradnl" w:eastAsia="es-ES"/>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2FC9CE9" w14:textId="77777777" w:rsidR="00BD6FC5" w:rsidRPr="00BD6FC5" w:rsidRDefault="00BD6FC5" w:rsidP="00BD6FC5">
      <w:pPr>
        <w:spacing w:before="240" w:after="240" w:line="360" w:lineRule="auto"/>
        <w:contextualSpacing/>
        <w:jc w:val="both"/>
        <w:rPr>
          <w:rFonts w:ascii="Palatino Linotype" w:hAnsi="Palatino Linotype" w:cs="Arial"/>
          <w:color w:val="000000"/>
          <w:lang w:val="es-ES_tradnl" w:eastAsia="es-ES"/>
        </w:rPr>
      </w:pPr>
    </w:p>
    <w:p w14:paraId="001C4135"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222222"/>
          <w:lang w:val="es-ES_tradnl"/>
        </w:rPr>
      </w:pPr>
      <w:r w:rsidRPr="00BD6FC5">
        <w:rPr>
          <w:rFonts w:ascii="Palatino Linotype" w:hAnsi="Palatino Linotype" w:cs="Arial"/>
          <w:color w:val="222222"/>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D6FC5">
        <w:rPr>
          <w:rFonts w:ascii="Palatino Linotype" w:hAnsi="Palatino Linotype"/>
          <w:vertAlign w:val="superscript"/>
          <w:lang w:val="es-ES_tradnl" w:eastAsia="es-ES"/>
        </w:rPr>
        <w:footnoteReference w:id="12"/>
      </w:r>
    </w:p>
    <w:p w14:paraId="56FE4852" w14:textId="77777777" w:rsidR="00BD6FC5" w:rsidRPr="00BD6FC5" w:rsidRDefault="00BD6FC5" w:rsidP="00BD6FC5">
      <w:pPr>
        <w:spacing w:line="360" w:lineRule="auto"/>
        <w:ind w:left="708"/>
        <w:rPr>
          <w:rFonts w:ascii="Palatino Linotype" w:hAnsi="Palatino Linotype" w:cs="Arial"/>
          <w:color w:val="222222"/>
          <w:lang w:val="es-ES_tradnl"/>
        </w:rPr>
      </w:pPr>
    </w:p>
    <w:p w14:paraId="74296939"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222222"/>
          <w:lang w:val="es-ES_tradnl"/>
        </w:rPr>
      </w:pPr>
      <w:r w:rsidRPr="00BD6FC5">
        <w:rPr>
          <w:rFonts w:ascii="Palatino Linotype" w:hAnsi="Palatino Linotype" w:cs="Arial"/>
          <w:color w:val="222222"/>
          <w:lang w:val="es-ES_tradnl"/>
        </w:rPr>
        <w:lastRenderedPageBreak/>
        <w:t>Por su parte, el intérprete judicial del país ha establecido una jurisprudencia respecto a qué debe entenderse por fundamentación y motivación, en los siguientes términos:</w:t>
      </w:r>
    </w:p>
    <w:p w14:paraId="73B6AC76" w14:textId="77777777" w:rsidR="00BD6FC5" w:rsidRPr="00BD6FC5" w:rsidRDefault="00BD6FC5" w:rsidP="00BD6FC5">
      <w:pPr>
        <w:spacing w:before="240" w:after="240" w:line="360" w:lineRule="auto"/>
        <w:contextualSpacing/>
        <w:jc w:val="both"/>
        <w:rPr>
          <w:rFonts w:ascii="Palatino Linotype" w:hAnsi="Palatino Linotype" w:cs="Arial"/>
          <w:color w:val="222222"/>
          <w:lang w:val="es-ES_tradnl"/>
        </w:rPr>
      </w:pPr>
    </w:p>
    <w:p w14:paraId="42031557" w14:textId="77777777" w:rsidR="00BD6FC5" w:rsidRPr="00BD6FC5" w:rsidRDefault="00BD6FC5" w:rsidP="00BD6FC5">
      <w:pPr>
        <w:spacing w:line="360" w:lineRule="auto"/>
        <w:ind w:left="851" w:right="618"/>
        <w:contextualSpacing/>
        <w:jc w:val="both"/>
        <w:rPr>
          <w:rFonts w:ascii="Palatino Linotype" w:hAnsi="Palatino Linotype" w:cs="Arial"/>
          <w:i/>
          <w:color w:val="000000"/>
          <w:lang w:val="es-ES_tradnl" w:eastAsia="es-ES"/>
        </w:rPr>
      </w:pPr>
      <w:r w:rsidRPr="00BD6FC5">
        <w:rPr>
          <w:rFonts w:ascii="Palatino Linotype" w:hAnsi="Palatino Linotype" w:cs="Arial"/>
          <w:b/>
          <w:i/>
          <w:color w:val="000000"/>
          <w:lang w:val="es-ES_tradnl" w:eastAsia="es-ES"/>
        </w:rPr>
        <w:t>FUNDAMENTACIÓN Y MOTIVACIÓN.</w:t>
      </w:r>
      <w:r w:rsidRPr="00BD6FC5">
        <w:rPr>
          <w:rFonts w:ascii="Palatino Linotype"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B5688CB" w14:textId="77777777" w:rsidR="00BD6FC5" w:rsidRPr="00BD6FC5" w:rsidRDefault="00BD6FC5" w:rsidP="00BD6FC5">
      <w:pPr>
        <w:spacing w:line="360" w:lineRule="auto"/>
        <w:ind w:left="851" w:right="618"/>
        <w:contextualSpacing/>
        <w:jc w:val="both"/>
        <w:rPr>
          <w:rFonts w:ascii="Palatino Linotype" w:hAnsi="Palatino Linotype" w:cs="Arial"/>
          <w:i/>
          <w:color w:val="000000"/>
          <w:lang w:val="es-ES_tradnl" w:eastAsia="es-ES"/>
        </w:rPr>
      </w:pPr>
      <w:r w:rsidRPr="00BD6FC5">
        <w:rPr>
          <w:rFonts w:ascii="Palatino Linotype" w:hAnsi="Palatino Linotype" w:cs="Arial"/>
          <w:i/>
          <w:color w:val="000000"/>
          <w:lang w:val="es-ES_tradnl" w:eastAsia="es-ES"/>
        </w:rPr>
        <w:t>SEGUNDO TRIBUNAL COLEGIADO DEL SEXTO CIRCUITO.</w:t>
      </w:r>
    </w:p>
    <w:p w14:paraId="11CA9397" w14:textId="77777777" w:rsidR="00BD6FC5" w:rsidRPr="00BD6FC5" w:rsidRDefault="00BD6FC5" w:rsidP="00BD6FC5">
      <w:pPr>
        <w:spacing w:line="360" w:lineRule="auto"/>
        <w:ind w:left="851" w:right="618"/>
        <w:contextualSpacing/>
        <w:jc w:val="both"/>
        <w:rPr>
          <w:rFonts w:ascii="Palatino Linotype" w:hAnsi="Palatino Linotype" w:cs="Arial"/>
          <w:i/>
          <w:color w:val="000000"/>
          <w:lang w:val="es-ES_tradnl" w:eastAsia="es-ES"/>
        </w:rPr>
      </w:pPr>
      <w:r w:rsidRPr="00BD6FC5">
        <w:rPr>
          <w:rFonts w:ascii="Palatino Linotype" w:hAnsi="Palatino Linotype" w:cs="Arial"/>
          <w:i/>
          <w:color w:val="000000"/>
          <w:lang w:val="es-ES_tradnl" w:eastAsia="es-ES"/>
        </w:rPr>
        <w:t>Amparo directo 194/88. Bufete Industrial Construcciones, S.A. de C.V. 28 de junio de 1988. Unanimidad de votos. Ponente: Gustavo Calvillo Rangel. Secretario: Jorge Alberto González Álvarez.</w:t>
      </w:r>
    </w:p>
    <w:p w14:paraId="238CB20B" w14:textId="77777777" w:rsidR="00BD6FC5" w:rsidRPr="00BD6FC5" w:rsidRDefault="00BD6FC5" w:rsidP="00BD6FC5">
      <w:pPr>
        <w:spacing w:line="360" w:lineRule="auto"/>
        <w:ind w:left="851" w:right="618"/>
        <w:contextualSpacing/>
        <w:jc w:val="both"/>
        <w:rPr>
          <w:rFonts w:ascii="Palatino Linotype" w:hAnsi="Palatino Linotype" w:cs="Arial"/>
          <w:i/>
          <w:color w:val="000000"/>
          <w:lang w:val="es-ES_tradnl" w:eastAsia="es-ES"/>
        </w:rPr>
      </w:pPr>
      <w:r w:rsidRPr="00BD6FC5">
        <w:rPr>
          <w:rFonts w:ascii="Palatino Linotype" w:hAnsi="Palatino Linotype" w:cs="Arial"/>
          <w:i/>
          <w:color w:val="000000"/>
          <w:lang w:val="es-ES_tradnl" w:eastAsia="es-ES"/>
        </w:rPr>
        <w:t>Revisión fiscal 103/88. Instituto Mexicano del Seguro Social. 18 de octubre de 1988. Unanimidad de votos. Ponente: Arnoldo Nájera Virgen. Secretario: Alejandro Esponda Rincón.</w:t>
      </w:r>
    </w:p>
    <w:p w14:paraId="67970D96" w14:textId="77777777" w:rsidR="00BD6FC5" w:rsidRPr="00BD6FC5" w:rsidRDefault="00BD6FC5" w:rsidP="00BD6FC5">
      <w:pPr>
        <w:spacing w:line="360" w:lineRule="auto"/>
        <w:ind w:left="851" w:right="618"/>
        <w:contextualSpacing/>
        <w:jc w:val="both"/>
        <w:rPr>
          <w:rFonts w:ascii="Palatino Linotype" w:hAnsi="Palatino Linotype" w:cs="Arial"/>
          <w:i/>
          <w:color w:val="000000"/>
          <w:lang w:val="es-ES_tradnl" w:eastAsia="es-ES"/>
        </w:rPr>
      </w:pPr>
      <w:r w:rsidRPr="00BD6FC5">
        <w:rPr>
          <w:rFonts w:ascii="Palatino Linotype" w:hAnsi="Palatino Linotype" w:cs="Arial"/>
          <w:i/>
          <w:color w:val="000000"/>
          <w:lang w:val="es-ES_tradnl" w:eastAsia="es-ES"/>
        </w:rPr>
        <w:t>Amparo en revisión 333/88. Adilia Romero. 26 de octubre de 1988. Unanimidad de votos. Ponente: Arnoldo Nájera Virgen. Secretario: Enrique Crispín Campos Ramírez.</w:t>
      </w:r>
    </w:p>
    <w:p w14:paraId="28F1192C" w14:textId="77777777" w:rsidR="00BD6FC5" w:rsidRPr="00BD6FC5" w:rsidRDefault="00BD6FC5" w:rsidP="00BD6FC5">
      <w:pPr>
        <w:spacing w:line="360" w:lineRule="auto"/>
        <w:ind w:left="851" w:right="618"/>
        <w:contextualSpacing/>
        <w:jc w:val="both"/>
        <w:rPr>
          <w:rFonts w:ascii="Palatino Linotype" w:hAnsi="Palatino Linotype" w:cs="Arial"/>
          <w:i/>
          <w:color w:val="000000"/>
          <w:lang w:val="es-ES_tradnl" w:eastAsia="es-ES"/>
        </w:rPr>
      </w:pPr>
      <w:r w:rsidRPr="00BD6FC5">
        <w:rPr>
          <w:rFonts w:ascii="Palatino Linotype" w:hAnsi="Palatino Linotype" w:cs="Arial"/>
          <w:i/>
          <w:color w:val="000000"/>
          <w:lang w:val="es-ES_tradnl" w:eastAsia="es-ES"/>
        </w:rPr>
        <w:t>Amparo en revisión 597/95. Emilio Maurer Bretón. 15 de noviembre de 1995. Unanimidad de votos. Ponente: Clementina Ramírez Moguel Goyzueta. Secretario: Gonzalo Carrera Molina.</w:t>
      </w:r>
    </w:p>
    <w:p w14:paraId="445F731E" w14:textId="77777777" w:rsidR="00BD6FC5" w:rsidRPr="00BD6FC5" w:rsidRDefault="00BD6FC5" w:rsidP="00BD6FC5">
      <w:pPr>
        <w:spacing w:line="360" w:lineRule="auto"/>
        <w:ind w:left="851" w:right="618"/>
        <w:contextualSpacing/>
        <w:jc w:val="both"/>
        <w:rPr>
          <w:rFonts w:ascii="Palatino Linotype" w:hAnsi="Palatino Linotype" w:cs="Arial"/>
          <w:i/>
          <w:color w:val="000000"/>
          <w:lang w:val="es-ES_tradnl" w:eastAsia="es-ES"/>
        </w:rPr>
      </w:pPr>
      <w:r w:rsidRPr="00BD6FC5">
        <w:rPr>
          <w:rFonts w:ascii="Palatino Linotype" w:hAnsi="Palatino Linotype" w:cs="Arial"/>
          <w:i/>
          <w:color w:val="000000"/>
          <w:lang w:val="es-ES_tradnl" w:eastAsia="es-ES"/>
        </w:rPr>
        <w:lastRenderedPageBreak/>
        <w:t>Amparo directo 7/96. Pedro Vicente López Miro. 21 de febrero de 1996. Unanimidad de votos. Ponente: María Eugenia Estela Martínez Cardiel. Secretario: Enrique Baigts Muñoz.</w:t>
      </w:r>
    </w:p>
    <w:p w14:paraId="1CD02057" w14:textId="77777777" w:rsidR="00BD6FC5" w:rsidRPr="00BD6FC5" w:rsidRDefault="00BD6FC5" w:rsidP="00BD6FC5">
      <w:pPr>
        <w:spacing w:line="360" w:lineRule="auto"/>
        <w:contextualSpacing/>
        <w:jc w:val="both"/>
        <w:rPr>
          <w:rFonts w:ascii="Palatino Linotype" w:hAnsi="Palatino Linotype" w:cs="Arial"/>
          <w:i/>
          <w:color w:val="000000"/>
          <w:lang w:val="es-ES_tradnl" w:eastAsia="es-ES"/>
        </w:rPr>
      </w:pPr>
    </w:p>
    <w:p w14:paraId="7775664B"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222222"/>
          <w:lang w:val="es-ES_tradnl"/>
        </w:rPr>
      </w:pPr>
      <w:r w:rsidRPr="00BD6FC5">
        <w:rPr>
          <w:rFonts w:ascii="Palatino Linotype" w:hAnsi="Palatino Linotype" w:cs="Arial"/>
          <w:color w:val="222222"/>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DE25064" w14:textId="77777777" w:rsidR="00BD6FC5" w:rsidRPr="00BD6FC5" w:rsidRDefault="00BD6FC5" w:rsidP="00BD6FC5">
      <w:pPr>
        <w:spacing w:before="240" w:after="240" w:line="360" w:lineRule="auto"/>
        <w:contextualSpacing/>
        <w:jc w:val="both"/>
        <w:rPr>
          <w:rFonts w:ascii="Palatino Linotype" w:hAnsi="Palatino Linotype" w:cs="Arial"/>
          <w:color w:val="222222"/>
          <w:lang w:val="es-ES_tradnl"/>
        </w:rPr>
      </w:pPr>
    </w:p>
    <w:p w14:paraId="1E3303FE"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222222"/>
          <w:lang w:val="es-ES_tradnl"/>
        </w:rPr>
      </w:pPr>
      <w:r w:rsidRPr="00BD6FC5">
        <w:rPr>
          <w:rFonts w:ascii="Palatino Linotype" w:hAnsi="Palatino Linotype" w:cs="Arial"/>
          <w:color w:val="222222"/>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62CDDE6" w14:textId="77777777" w:rsidR="00BD6FC5" w:rsidRPr="00BD6FC5" w:rsidRDefault="00BD6FC5" w:rsidP="00BD6FC5">
      <w:pPr>
        <w:spacing w:before="240" w:after="240" w:line="360" w:lineRule="auto"/>
        <w:contextualSpacing/>
        <w:jc w:val="both"/>
        <w:rPr>
          <w:rFonts w:ascii="Palatino Linotype" w:hAnsi="Palatino Linotype" w:cs="Arial"/>
          <w:color w:val="222222"/>
          <w:lang w:val="es-ES_tradnl"/>
        </w:rPr>
      </w:pPr>
    </w:p>
    <w:p w14:paraId="224983FE"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222222"/>
          <w:lang w:val="es-ES_tradnl"/>
        </w:rPr>
      </w:pPr>
      <w:r w:rsidRPr="00BD6FC5">
        <w:rPr>
          <w:rFonts w:ascii="Palatino Linotype" w:hAnsi="Palatino Linotype" w:cs="Arial"/>
          <w:color w:val="222222"/>
          <w:lang w:val="es-ES_tradnl"/>
        </w:rPr>
        <w:t>En ese mismo sentido, el numeral trigésimo tercero fracción V de los Lineamientos Generales, precisa que para motivar la clasificación se deben acreditar las circunstancias de tiempo, modo y lugar.</w:t>
      </w:r>
    </w:p>
    <w:p w14:paraId="79596D07" w14:textId="77777777" w:rsidR="00BD6FC5" w:rsidRPr="00BD6FC5" w:rsidRDefault="00BD6FC5" w:rsidP="00BD6FC5">
      <w:pPr>
        <w:spacing w:before="240" w:after="240" w:line="360" w:lineRule="auto"/>
        <w:contextualSpacing/>
        <w:jc w:val="both"/>
        <w:rPr>
          <w:rFonts w:ascii="Palatino Linotype" w:hAnsi="Palatino Linotype" w:cs="Arial"/>
          <w:color w:val="222222"/>
          <w:lang w:val="es-ES_tradnl"/>
        </w:rPr>
      </w:pPr>
    </w:p>
    <w:p w14:paraId="76B8A9DD"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eastAsia="Calibri" w:hAnsi="Palatino Linotype" w:cs="Arial"/>
        </w:rPr>
      </w:pPr>
      <w:r w:rsidRPr="00BD6FC5">
        <w:rPr>
          <w:rFonts w:ascii="Palatino Linotype" w:hAnsi="Palatino Linotype" w:cs="Arial"/>
          <w:color w:val="222222"/>
          <w:lang w:val="es-ES_tradnl"/>
        </w:rPr>
        <w:t>Ahora bien</w:t>
      </w:r>
      <w:r w:rsidRPr="00733985">
        <w:rPr>
          <w:rFonts w:ascii="Palatino Linotype" w:hAnsi="Palatino Linotype" w:cs="Arial"/>
          <w:color w:val="222222"/>
          <w:lang w:val="es-ES_tradnl"/>
        </w:rPr>
        <w:t>, para cada caso además de fundar y motivar, se</w:t>
      </w:r>
      <w:r w:rsidRPr="00BD6FC5">
        <w:rPr>
          <w:rFonts w:ascii="Palatino Linotype" w:hAnsi="Palatino Linotype" w:cs="Arial"/>
          <w:color w:val="222222"/>
          <w:lang w:val="es-ES_tradnl"/>
        </w:rPr>
        <w:t xml:space="preserve"> debe identificar con claridad, que datos contenidos en las documentales son susceptibles de suprimirse, por ejemplo, en una documental de naturaleza pública como lo es una factura liquidada con recursos provenientes del erario público, </w:t>
      </w:r>
      <w:r w:rsidRPr="00BD6FC5">
        <w:rPr>
          <w:rFonts w:ascii="Palatino Linotype" w:eastAsia="Calibri" w:hAnsi="Palatino Linotype" w:cs="Arial"/>
        </w:rPr>
        <w:t xml:space="preserve">el Registro Federal </w:t>
      </w:r>
      <w:r w:rsidRPr="00BD6FC5">
        <w:rPr>
          <w:rFonts w:ascii="Palatino Linotype" w:eastAsia="Calibri" w:hAnsi="Palatino Linotype" w:cs="Arial"/>
        </w:rPr>
        <w:lastRenderedPageBreak/>
        <w:t xml:space="preserve">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 </w:t>
      </w:r>
    </w:p>
    <w:p w14:paraId="25597B19" w14:textId="77777777" w:rsidR="00BD6FC5" w:rsidRPr="00BD6FC5" w:rsidRDefault="00BD6FC5" w:rsidP="00BD6FC5">
      <w:pPr>
        <w:keepNext/>
        <w:keepLines/>
        <w:spacing w:before="240" w:line="360" w:lineRule="auto"/>
        <w:jc w:val="both"/>
        <w:outlineLvl w:val="0"/>
        <w:rPr>
          <w:rFonts w:ascii="Palatino Linotype" w:hAnsi="Palatino Linotype"/>
          <w:b/>
          <w:lang w:val="es-MX" w:eastAsia="en-US"/>
        </w:rPr>
      </w:pPr>
      <w:bookmarkStart w:id="60" w:name="_Toc5711929"/>
      <w:bookmarkStart w:id="61" w:name="_Toc5890466"/>
      <w:bookmarkStart w:id="62" w:name="_Toc50062192"/>
      <w:bookmarkStart w:id="63" w:name="_Toc63348483"/>
      <w:bookmarkStart w:id="64" w:name="_Toc67598520"/>
      <w:bookmarkStart w:id="65" w:name="_Toc69999209"/>
      <w:bookmarkStart w:id="66" w:name="_Toc73033018"/>
      <w:bookmarkStart w:id="67" w:name="_Toc85125484"/>
      <w:r w:rsidRPr="00BD6FC5">
        <w:rPr>
          <w:rFonts w:ascii="Palatino Linotype" w:hAnsi="Palatino Linotype"/>
          <w:b/>
          <w:lang w:val="es-MX" w:eastAsia="en-US"/>
        </w:rPr>
        <w:t>IV. Condiciones especiales de la clasificación de la información como confidencial.</w:t>
      </w:r>
      <w:bookmarkEnd w:id="60"/>
      <w:bookmarkEnd w:id="61"/>
      <w:bookmarkEnd w:id="62"/>
      <w:bookmarkEnd w:id="63"/>
      <w:bookmarkEnd w:id="64"/>
      <w:bookmarkEnd w:id="65"/>
      <w:bookmarkEnd w:id="66"/>
      <w:bookmarkEnd w:id="67"/>
    </w:p>
    <w:p w14:paraId="74D432A3" w14:textId="77777777" w:rsidR="00BD6FC5" w:rsidRPr="00BD6FC5" w:rsidRDefault="00BD6FC5" w:rsidP="00BD6FC5">
      <w:pPr>
        <w:keepNext/>
        <w:keepLines/>
        <w:spacing w:before="240" w:line="360" w:lineRule="auto"/>
        <w:jc w:val="both"/>
        <w:outlineLvl w:val="0"/>
        <w:rPr>
          <w:rFonts w:ascii="Palatino Linotype" w:hAnsi="Palatino Linotype"/>
          <w:b/>
          <w:lang w:val="es-MX" w:eastAsia="en-US"/>
        </w:rPr>
      </w:pPr>
    </w:p>
    <w:p w14:paraId="0BA79F23" w14:textId="77777777" w:rsidR="00BD6FC5" w:rsidRPr="00BD6FC5" w:rsidRDefault="00BD6FC5" w:rsidP="00BD6FC5">
      <w:pPr>
        <w:numPr>
          <w:ilvl w:val="0"/>
          <w:numId w:val="12"/>
        </w:numPr>
        <w:spacing w:before="240" w:after="240" w:line="360" w:lineRule="auto"/>
        <w:ind w:left="-142" w:firstLine="142"/>
        <w:contextualSpacing/>
        <w:jc w:val="both"/>
        <w:rPr>
          <w:rFonts w:ascii="Palatino Linotype" w:hAnsi="Palatino Linotype" w:cs="Arial"/>
          <w:color w:val="000000"/>
          <w:lang w:val="es-ES_tradnl" w:eastAsia="es-ES"/>
        </w:rPr>
      </w:pPr>
      <w:r w:rsidRPr="00BD6FC5">
        <w:rPr>
          <w:rFonts w:ascii="Palatino Linotype" w:hAnsi="Palatino Linotype" w:cs="Arial"/>
          <w:color w:val="000000"/>
          <w:lang w:val="es-ES_tradnl" w:eastAsia="es-ES"/>
        </w:rPr>
        <w:t>Las disposiciones constitucionales y legales en la materia establecen los dos supuestos generales para clasificar la información: por reserva y por confidencialidad.</w:t>
      </w:r>
    </w:p>
    <w:p w14:paraId="3890C85F" w14:textId="77777777" w:rsidR="00BD6FC5" w:rsidRPr="00BD6FC5" w:rsidRDefault="00BD6FC5" w:rsidP="00BD6FC5">
      <w:pPr>
        <w:spacing w:before="240" w:after="240" w:line="360" w:lineRule="auto"/>
        <w:contextualSpacing/>
        <w:jc w:val="both"/>
        <w:rPr>
          <w:rFonts w:ascii="Palatino Linotype" w:hAnsi="Palatino Linotype" w:cs="Arial"/>
          <w:color w:val="000000"/>
          <w:lang w:val="es-ES_tradnl" w:eastAsia="es-ES"/>
        </w:rPr>
      </w:pPr>
    </w:p>
    <w:p w14:paraId="2563C95E"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000000"/>
          <w:lang w:val="es-ES_tradnl" w:eastAsia="es-ES"/>
        </w:rPr>
      </w:pPr>
      <w:r w:rsidRPr="00BD6FC5">
        <w:rPr>
          <w:rFonts w:ascii="Palatino Linotype" w:hAnsi="Palatino Linotype" w:cs="Arial"/>
          <w:color w:val="000000"/>
          <w:lang w:val="es-ES_tradnl" w:eastAsia="es-ES"/>
        </w:rPr>
        <w:t>Los artículos 143 y 116 de la Ley Estatal y de la Ley General, respectivamente, señalan los supuestos para que la información pueda ser clasificada como confidencial:</w:t>
      </w:r>
    </w:p>
    <w:p w14:paraId="0030E15C" w14:textId="77777777" w:rsidR="00BD6FC5" w:rsidRPr="00BD6FC5" w:rsidRDefault="00BD6FC5" w:rsidP="00BD6FC5">
      <w:pPr>
        <w:spacing w:before="240" w:after="240" w:line="360" w:lineRule="auto"/>
        <w:contextualSpacing/>
        <w:jc w:val="both"/>
        <w:rPr>
          <w:rFonts w:ascii="Palatino Linotype" w:hAnsi="Palatino Linotype" w:cs="Arial"/>
          <w:color w:val="000000"/>
          <w:lang w:val="es-ES_tradnl" w:eastAsia="es-ES"/>
        </w:rPr>
      </w:pPr>
    </w:p>
    <w:p w14:paraId="6E424176" w14:textId="77777777" w:rsidR="00BD6FC5" w:rsidRPr="00BD6FC5" w:rsidRDefault="00BD6FC5" w:rsidP="00BD6FC5">
      <w:pPr>
        <w:widowControl w:val="0"/>
        <w:autoSpaceDE w:val="0"/>
        <w:autoSpaceDN w:val="0"/>
        <w:adjustRightInd w:val="0"/>
        <w:spacing w:after="240" w:line="360" w:lineRule="auto"/>
        <w:ind w:left="567" w:right="616"/>
        <w:jc w:val="both"/>
        <w:rPr>
          <w:rFonts w:ascii="Palatino Linotype" w:hAnsi="Palatino Linotype" w:cs="Times"/>
          <w:i/>
          <w:color w:val="000000"/>
          <w:lang w:val="es-ES_tradnl" w:eastAsia="es-ES"/>
        </w:rPr>
      </w:pPr>
      <w:r w:rsidRPr="00BD6FC5">
        <w:rPr>
          <w:rFonts w:ascii="Palatino Linotype" w:hAnsi="Palatino Linotype" w:cs="Bookman Old Style"/>
          <w:bCs/>
          <w:i/>
          <w:color w:val="000000"/>
          <w:lang w:val="es-ES_tradnl" w:eastAsia="es-ES"/>
        </w:rPr>
        <w:t xml:space="preserve">I. </w:t>
      </w:r>
      <w:r w:rsidRPr="00BD6FC5">
        <w:rPr>
          <w:rFonts w:ascii="Palatino Linotype" w:hAnsi="Palatino Linotype" w:cs="Bookman Old Style"/>
          <w:i/>
          <w:color w:val="000000"/>
          <w:lang w:val="es-ES_tradnl" w:eastAsia="es-ES"/>
        </w:rPr>
        <w:t xml:space="preserve">Se refiera a la información privada y los datos personales concernientes a una persona física o jurídico colectiva identificada o identificable; </w:t>
      </w:r>
    </w:p>
    <w:p w14:paraId="7ED6512A" w14:textId="77777777" w:rsidR="00BD6FC5" w:rsidRPr="00BD6FC5" w:rsidRDefault="00BD6FC5" w:rsidP="00BD6FC5">
      <w:pPr>
        <w:widowControl w:val="0"/>
        <w:autoSpaceDE w:val="0"/>
        <w:autoSpaceDN w:val="0"/>
        <w:adjustRightInd w:val="0"/>
        <w:spacing w:after="240" w:line="360" w:lineRule="auto"/>
        <w:ind w:left="567" w:right="616"/>
        <w:jc w:val="both"/>
        <w:rPr>
          <w:rFonts w:ascii="Palatino Linotype" w:hAnsi="Palatino Linotype" w:cs="Times"/>
          <w:i/>
          <w:color w:val="000000"/>
          <w:lang w:val="es-ES_tradnl" w:eastAsia="es-ES"/>
        </w:rPr>
      </w:pPr>
      <w:r w:rsidRPr="00BD6FC5">
        <w:rPr>
          <w:rFonts w:ascii="Palatino Linotype" w:hAnsi="Palatino Linotype" w:cs="Bookman Old Style"/>
          <w:bCs/>
          <w:i/>
          <w:color w:val="000000"/>
          <w:lang w:val="es-ES_tradnl" w:eastAsia="es-ES"/>
        </w:rPr>
        <w:t xml:space="preserve">II. </w:t>
      </w:r>
      <w:r w:rsidRPr="00BD6FC5">
        <w:rPr>
          <w:rFonts w:ascii="Palatino Linotype" w:hAnsi="Palatino Linotype" w:cs="Bookman Old Style"/>
          <w:i/>
          <w:color w:val="000000"/>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EF4A5E0" w14:textId="77777777" w:rsidR="00BD6FC5" w:rsidRPr="00BD6FC5" w:rsidRDefault="00BD6FC5" w:rsidP="00BD6FC5">
      <w:pPr>
        <w:widowControl w:val="0"/>
        <w:autoSpaceDE w:val="0"/>
        <w:autoSpaceDN w:val="0"/>
        <w:adjustRightInd w:val="0"/>
        <w:spacing w:after="240" w:line="360" w:lineRule="auto"/>
        <w:ind w:left="567" w:right="616"/>
        <w:jc w:val="both"/>
        <w:rPr>
          <w:rFonts w:ascii="Palatino Linotype" w:hAnsi="Palatino Linotype" w:cs="Times"/>
          <w:i/>
          <w:color w:val="000000"/>
          <w:lang w:val="es-ES_tradnl" w:eastAsia="es-ES"/>
        </w:rPr>
      </w:pPr>
      <w:r w:rsidRPr="00BD6FC5">
        <w:rPr>
          <w:rFonts w:ascii="Palatino Linotype" w:hAnsi="Palatino Linotype" w:cs="Bookman Old Style"/>
          <w:bCs/>
          <w:i/>
          <w:color w:val="000000"/>
          <w:lang w:val="es-ES_tradnl" w:eastAsia="es-ES"/>
        </w:rPr>
        <w:t xml:space="preserve">III. </w:t>
      </w:r>
      <w:r w:rsidRPr="00BD6FC5">
        <w:rPr>
          <w:rFonts w:ascii="Palatino Linotype" w:hAnsi="Palatino Linotype" w:cs="Bookman Old Style"/>
          <w:i/>
          <w:color w:val="000000"/>
          <w:lang w:val="es-ES_tradnl" w:eastAsia="es-ES"/>
        </w:rPr>
        <w:t xml:space="preserve">La que presenten los particulares a los sujetos obligados, de conformidad con </w:t>
      </w:r>
      <w:r w:rsidRPr="00BD6FC5">
        <w:rPr>
          <w:rFonts w:ascii="Palatino Linotype" w:hAnsi="Palatino Linotype" w:cs="Bookman Old Style"/>
          <w:i/>
          <w:color w:val="000000"/>
          <w:lang w:val="es-ES_tradnl" w:eastAsia="es-ES"/>
        </w:rPr>
        <w:lastRenderedPageBreak/>
        <w:t xml:space="preserve">lo dispuesto por las leyes o los tratados internacionales. </w:t>
      </w:r>
    </w:p>
    <w:p w14:paraId="0A8C78B1" w14:textId="77777777" w:rsidR="00BD6FC5" w:rsidRPr="00BD6FC5" w:rsidRDefault="00BD6FC5" w:rsidP="00BD6FC5">
      <w:pPr>
        <w:widowControl w:val="0"/>
        <w:autoSpaceDE w:val="0"/>
        <w:autoSpaceDN w:val="0"/>
        <w:adjustRightInd w:val="0"/>
        <w:spacing w:after="240" w:line="360" w:lineRule="auto"/>
        <w:ind w:left="567" w:right="616"/>
        <w:jc w:val="both"/>
        <w:rPr>
          <w:rFonts w:ascii="Palatino Linotype" w:hAnsi="Palatino Linotype" w:cs="Times"/>
          <w:i/>
          <w:color w:val="000000"/>
          <w:lang w:val="es-ES_tradnl" w:eastAsia="es-ES"/>
        </w:rPr>
      </w:pPr>
      <w:r w:rsidRPr="00BD6FC5">
        <w:rPr>
          <w:rFonts w:ascii="Palatino Linotype" w:hAnsi="Palatino Linotype" w:cs="Bookman Old Style"/>
          <w:i/>
          <w:color w:val="000000"/>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49FECA95" w14:textId="77777777" w:rsidR="00BD6FC5" w:rsidRPr="00BD6FC5" w:rsidRDefault="00BD6FC5" w:rsidP="00BD6FC5">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eastAsia="es-ES"/>
        </w:rPr>
      </w:pPr>
      <w:r w:rsidRPr="00BD6FC5">
        <w:rPr>
          <w:rFonts w:ascii="Palatino Linotype" w:hAnsi="Palatino Linotype" w:cs="Bookman Old Style"/>
          <w:i/>
          <w:color w:val="000000"/>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4EAE9D61"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000000"/>
          <w:lang w:val="es-ES_tradnl" w:eastAsia="es-ES"/>
        </w:rPr>
      </w:pPr>
      <w:r w:rsidRPr="00BD6FC5">
        <w:rPr>
          <w:rFonts w:ascii="Palatino Linotype" w:hAnsi="Palatino Linotype" w:cs="Arial"/>
          <w:color w:val="000000"/>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BD8779E" w14:textId="77777777" w:rsidR="00BD6FC5" w:rsidRPr="00BD6FC5" w:rsidRDefault="00BD6FC5" w:rsidP="00BD6FC5">
      <w:pPr>
        <w:spacing w:before="240" w:after="240" w:line="360" w:lineRule="auto"/>
        <w:contextualSpacing/>
        <w:jc w:val="both"/>
        <w:rPr>
          <w:rFonts w:ascii="Palatino Linotype" w:hAnsi="Palatino Linotype" w:cs="Arial"/>
          <w:color w:val="000000"/>
          <w:lang w:val="es-ES_tradnl" w:eastAsia="es-ES"/>
        </w:rPr>
      </w:pPr>
    </w:p>
    <w:p w14:paraId="5A71B905"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000000"/>
          <w:lang w:val="es-ES_tradnl" w:eastAsia="es-ES"/>
        </w:rPr>
      </w:pPr>
      <w:r w:rsidRPr="00BD6FC5">
        <w:rPr>
          <w:rFonts w:ascii="Palatino Linotype" w:hAnsi="Palatino Linotype" w:cs="Arial"/>
          <w:color w:val="000000"/>
          <w:lang w:val="es-ES_tradnl" w:eastAsia="es-ES"/>
        </w:rPr>
        <w:t xml:space="preserve">Como consecuencia de lo anterior, el </w:t>
      </w:r>
      <w:r w:rsidRPr="00BD6FC5">
        <w:rPr>
          <w:rFonts w:ascii="Palatino Linotype" w:hAnsi="Palatino Linotype" w:cs="Arial"/>
          <w:b/>
          <w:color w:val="000000"/>
          <w:lang w:val="es-ES_tradnl" w:eastAsia="es-ES"/>
        </w:rPr>
        <w:t>SUJETO OBLIGADO</w:t>
      </w:r>
      <w:r w:rsidRPr="00BD6FC5">
        <w:rPr>
          <w:rFonts w:ascii="Palatino Linotype" w:hAnsi="Palatino Linotype" w:cs="Arial"/>
          <w:color w:val="000000"/>
          <w:lang w:val="es-ES_tradnl" w:eastAsia="es-ES"/>
        </w:rPr>
        <w:t xml:space="preserve"> debe identificar claramente el tipo de información y hacer un juicio de subsunción o encaje</w:t>
      </w:r>
      <w:r w:rsidRPr="00BD6FC5">
        <w:rPr>
          <w:rFonts w:ascii="Palatino Linotype" w:hAnsi="Palatino Linotype"/>
          <w:vertAlign w:val="superscript"/>
          <w:lang w:val="es-ES_tradnl" w:eastAsia="es-ES"/>
        </w:rPr>
        <w:footnoteReference w:id="13"/>
      </w:r>
      <w:r w:rsidRPr="00BD6FC5">
        <w:rPr>
          <w:rFonts w:ascii="Palatino Linotype" w:hAnsi="Palatino Linotype" w:cs="Arial"/>
          <w:color w:val="000000"/>
          <w:lang w:val="es-ES_tradnl" w:eastAsia="es-ES"/>
        </w:rPr>
        <w:t xml:space="preserve"> para </w:t>
      </w:r>
      <w:r w:rsidRPr="00BD6FC5">
        <w:rPr>
          <w:rFonts w:ascii="Palatino Linotype" w:hAnsi="Palatino Linotype" w:cs="Arial"/>
          <w:color w:val="000000"/>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57D3DFBD" w14:textId="77777777" w:rsidR="00BD6FC5" w:rsidRPr="00BD6FC5" w:rsidRDefault="00BD6FC5" w:rsidP="00BD6FC5">
      <w:pPr>
        <w:spacing w:line="360" w:lineRule="auto"/>
        <w:ind w:left="708"/>
        <w:rPr>
          <w:rFonts w:ascii="Palatino Linotype" w:hAnsi="Palatino Linotype" w:cs="Arial"/>
          <w:color w:val="000000"/>
          <w:lang w:val="es-ES_tradnl" w:eastAsia="es-ES"/>
        </w:rPr>
      </w:pPr>
    </w:p>
    <w:p w14:paraId="763B3737" w14:textId="77777777" w:rsidR="00BD6FC5" w:rsidRPr="00BD6FC5" w:rsidRDefault="00BD6FC5" w:rsidP="00BD6FC5">
      <w:pPr>
        <w:numPr>
          <w:ilvl w:val="0"/>
          <w:numId w:val="12"/>
        </w:numPr>
        <w:spacing w:before="240" w:after="240" w:line="360" w:lineRule="auto"/>
        <w:ind w:left="0" w:firstLine="0"/>
        <w:contextualSpacing/>
        <w:jc w:val="both"/>
        <w:rPr>
          <w:rFonts w:ascii="Palatino Linotype" w:hAnsi="Palatino Linotype" w:cs="Arial"/>
          <w:color w:val="000000"/>
          <w:lang w:val="es-ES_tradnl" w:eastAsia="es-ES"/>
        </w:rPr>
      </w:pPr>
      <w:r w:rsidRPr="00BD6FC5">
        <w:rPr>
          <w:rFonts w:ascii="Palatino Linotype" w:hAnsi="Palatino Linotype" w:cs="Arial"/>
          <w:color w:val="000000"/>
          <w:lang w:val="es-ES_tradnl" w:eastAsia="es-ES"/>
        </w:rPr>
        <w:t>Una vez hecho lo anterior, se remite la información al Titular de la Unidad de Transparencia, con el acuerdo de clasificación correspondiente, para que sea sometido al conocimiento del Comité de Transparencia.</w:t>
      </w:r>
    </w:p>
    <w:p w14:paraId="58C225DA" w14:textId="77777777" w:rsidR="00BD6FC5" w:rsidRPr="00BD6FC5" w:rsidRDefault="00BD6FC5" w:rsidP="00BD6FC5">
      <w:pPr>
        <w:spacing w:before="240" w:after="240" w:line="360" w:lineRule="auto"/>
        <w:contextualSpacing/>
        <w:jc w:val="both"/>
        <w:rPr>
          <w:rFonts w:ascii="Palatino Linotype" w:hAnsi="Palatino Linotype" w:cs="Arial"/>
          <w:color w:val="000000"/>
          <w:lang w:val="es-ES_tradnl" w:eastAsia="es-ES"/>
        </w:rPr>
      </w:pPr>
    </w:p>
    <w:p w14:paraId="2B32F330" w14:textId="77777777" w:rsidR="00BD6FC5" w:rsidRPr="00BD6FC5" w:rsidRDefault="00BD6FC5" w:rsidP="00BD6FC5">
      <w:pPr>
        <w:keepNext/>
        <w:keepLines/>
        <w:numPr>
          <w:ilvl w:val="0"/>
          <w:numId w:val="31"/>
        </w:numPr>
        <w:spacing w:before="240" w:after="160" w:line="360" w:lineRule="auto"/>
        <w:ind w:left="0" w:firstLine="0"/>
        <w:outlineLvl w:val="0"/>
        <w:rPr>
          <w:rFonts w:ascii="Palatino Linotype" w:eastAsia="MS Gothic" w:hAnsi="Palatino Linotype"/>
          <w:b/>
          <w:lang w:val="es-MX" w:eastAsia="en-US"/>
        </w:rPr>
      </w:pPr>
      <w:bookmarkStart w:id="68" w:name="_Toc5711930"/>
      <w:bookmarkStart w:id="69" w:name="_Toc5890467"/>
      <w:bookmarkStart w:id="70" w:name="_Toc50062193"/>
      <w:r w:rsidRPr="00BD6FC5">
        <w:rPr>
          <w:rFonts w:ascii="Palatino Linotype" w:eastAsia="MS Gothic" w:hAnsi="Palatino Linotype"/>
          <w:b/>
          <w:lang w:val="es-MX" w:eastAsia="en-US"/>
        </w:rPr>
        <w:t xml:space="preserve"> </w:t>
      </w:r>
      <w:bookmarkStart w:id="71" w:name="_Toc63348484"/>
      <w:bookmarkStart w:id="72" w:name="_Toc67598521"/>
      <w:bookmarkStart w:id="73" w:name="_Toc69999210"/>
      <w:bookmarkStart w:id="74" w:name="_Toc73033019"/>
      <w:bookmarkStart w:id="75" w:name="_Toc85125485"/>
      <w:r w:rsidRPr="00BD6FC5">
        <w:rPr>
          <w:rFonts w:ascii="Palatino Linotype" w:eastAsia="MS Gothic" w:hAnsi="Palatino Linotype"/>
          <w:b/>
          <w:lang w:val="es-MX" w:eastAsia="en-US"/>
        </w:rPr>
        <w:t>Del consentimiento.</w:t>
      </w:r>
      <w:bookmarkEnd w:id="68"/>
      <w:bookmarkEnd w:id="69"/>
      <w:bookmarkEnd w:id="70"/>
      <w:bookmarkEnd w:id="71"/>
      <w:bookmarkEnd w:id="72"/>
      <w:bookmarkEnd w:id="73"/>
      <w:bookmarkEnd w:id="74"/>
      <w:bookmarkEnd w:id="75"/>
    </w:p>
    <w:p w14:paraId="5CA84DDB" w14:textId="77777777" w:rsidR="00BD6FC5" w:rsidRPr="00BD6FC5" w:rsidRDefault="00BD6FC5" w:rsidP="00BD6FC5">
      <w:pPr>
        <w:spacing w:line="360" w:lineRule="auto"/>
        <w:rPr>
          <w:rFonts w:ascii="Palatino Linotype" w:eastAsia="MS Mincho" w:hAnsi="Palatino Linotype"/>
          <w:lang w:val="es-MX" w:eastAsia="en-US"/>
        </w:rPr>
      </w:pPr>
    </w:p>
    <w:p w14:paraId="3FBFA718" w14:textId="77777777" w:rsidR="00BD6FC5" w:rsidRPr="00BD6FC5" w:rsidRDefault="00BD6FC5" w:rsidP="00BD6FC5">
      <w:pPr>
        <w:numPr>
          <w:ilvl w:val="0"/>
          <w:numId w:val="12"/>
        </w:numPr>
        <w:spacing w:after="120" w:line="360" w:lineRule="auto"/>
        <w:ind w:left="0" w:right="49" w:firstLine="0"/>
        <w:contextualSpacing/>
        <w:jc w:val="both"/>
        <w:rPr>
          <w:rFonts w:ascii="Palatino Linotype" w:eastAsia="MS Mincho" w:hAnsi="Palatino Linotype" w:cs="Arial"/>
          <w:color w:val="000000"/>
          <w:lang w:val="es-ES_tradnl" w:eastAsia="es-ES"/>
        </w:rPr>
      </w:pPr>
      <w:r w:rsidRPr="00BD6FC5">
        <w:rPr>
          <w:rFonts w:ascii="Palatino Linotype" w:eastAsia="MS Mincho" w:hAnsi="Palatino Linotype" w:cs="Arial"/>
          <w:color w:val="000000"/>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67A2A12" w14:textId="77777777" w:rsidR="00BD6FC5" w:rsidRPr="00BD6FC5" w:rsidRDefault="00BD6FC5" w:rsidP="00BD6FC5">
      <w:pPr>
        <w:spacing w:after="120" w:line="360" w:lineRule="auto"/>
        <w:ind w:left="426" w:right="49" w:hanging="426"/>
        <w:contextualSpacing/>
        <w:jc w:val="both"/>
        <w:rPr>
          <w:rFonts w:ascii="Palatino Linotype" w:eastAsia="MS Mincho" w:hAnsi="Palatino Linotype" w:cs="Arial"/>
          <w:color w:val="000000"/>
          <w:lang w:val="es-ES_tradnl" w:eastAsia="es-ES"/>
        </w:rPr>
      </w:pPr>
    </w:p>
    <w:p w14:paraId="07ACD307" w14:textId="77777777" w:rsidR="00BD6FC5" w:rsidRPr="00BD6FC5" w:rsidRDefault="00BD6FC5" w:rsidP="00BD6FC5">
      <w:pPr>
        <w:spacing w:after="120" w:line="360" w:lineRule="auto"/>
        <w:ind w:left="567" w:right="567"/>
        <w:contextualSpacing/>
        <w:jc w:val="both"/>
        <w:rPr>
          <w:rFonts w:ascii="Palatino Linotype" w:eastAsia="MS Mincho" w:hAnsi="Palatino Linotype" w:cs="Arial"/>
          <w:bCs/>
          <w:i/>
          <w:color w:val="000000"/>
          <w:lang w:val="es-MX" w:eastAsia="es-ES"/>
        </w:rPr>
      </w:pPr>
      <w:r w:rsidRPr="00BD6FC5">
        <w:rPr>
          <w:rFonts w:ascii="Palatino Linotype" w:eastAsia="MS Mincho" w:hAnsi="Palatino Linotype" w:cs="Arial"/>
          <w:bCs/>
          <w:i/>
          <w:color w:val="000000"/>
          <w:lang w:val="es-MX" w:eastAsia="es-ES"/>
        </w:rPr>
        <w:t>I.</w:t>
      </w:r>
      <w:r w:rsidRPr="00BD6FC5">
        <w:rPr>
          <w:rFonts w:ascii="Palatino Linotype" w:eastAsia="MS Mincho" w:hAnsi="Palatino Linotype" w:cs="Arial"/>
          <w:i/>
          <w:color w:val="000000"/>
          <w:lang w:val="es-MX" w:eastAsia="es-ES"/>
        </w:rPr>
        <w:t xml:space="preserve"> La información se encuentre en registros públicos o fuentes de acceso público;</w:t>
      </w:r>
    </w:p>
    <w:p w14:paraId="0C2868E5" w14:textId="77777777" w:rsidR="00BD6FC5" w:rsidRPr="00BD6FC5" w:rsidRDefault="00BD6FC5" w:rsidP="00BD6FC5">
      <w:pPr>
        <w:spacing w:after="120" w:line="360" w:lineRule="auto"/>
        <w:ind w:left="567" w:right="567"/>
        <w:contextualSpacing/>
        <w:jc w:val="both"/>
        <w:rPr>
          <w:rFonts w:ascii="Palatino Linotype" w:eastAsia="MS Mincho" w:hAnsi="Palatino Linotype" w:cs="Arial"/>
          <w:bCs/>
          <w:i/>
          <w:color w:val="000000"/>
          <w:lang w:val="es-MX" w:eastAsia="es-ES"/>
        </w:rPr>
      </w:pPr>
      <w:r w:rsidRPr="00BD6FC5">
        <w:rPr>
          <w:rFonts w:ascii="Palatino Linotype" w:eastAsia="MS Mincho" w:hAnsi="Palatino Linotype" w:cs="Arial"/>
          <w:bCs/>
          <w:i/>
          <w:color w:val="000000"/>
          <w:lang w:val="es-MX" w:eastAsia="es-ES"/>
        </w:rPr>
        <w:t xml:space="preserve">II. </w:t>
      </w:r>
      <w:r w:rsidRPr="00BD6FC5">
        <w:rPr>
          <w:rFonts w:ascii="Palatino Linotype" w:eastAsia="MS Mincho" w:hAnsi="Palatino Linotype" w:cs="Arial"/>
          <w:i/>
          <w:color w:val="000000"/>
          <w:lang w:val="es-MX" w:eastAsia="es-ES"/>
        </w:rPr>
        <w:t>Por Ley tenga el carácter de pública;</w:t>
      </w:r>
    </w:p>
    <w:p w14:paraId="054CD942" w14:textId="77777777" w:rsidR="00BD6FC5" w:rsidRPr="00BD6FC5" w:rsidRDefault="00BD6FC5" w:rsidP="00BD6FC5">
      <w:pPr>
        <w:spacing w:after="120" w:line="360" w:lineRule="auto"/>
        <w:ind w:left="567" w:right="567"/>
        <w:contextualSpacing/>
        <w:jc w:val="both"/>
        <w:rPr>
          <w:rFonts w:ascii="Palatino Linotype" w:eastAsia="MS Mincho" w:hAnsi="Palatino Linotype" w:cs="Arial"/>
          <w:i/>
          <w:color w:val="000000"/>
          <w:lang w:val="es-MX" w:eastAsia="es-ES"/>
        </w:rPr>
      </w:pPr>
      <w:r w:rsidRPr="00BD6FC5">
        <w:rPr>
          <w:rFonts w:ascii="Palatino Linotype" w:eastAsia="MS Mincho" w:hAnsi="Palatino Linotype" w:cs="Arial"/>
          <w:bCs/>
          <w:i/>
          <w:color w:val="000000"/>
          <w:lang w:val="es-MX" w:eastAsia="es-ES"/>
        </w:rPr>
        <w:t xml:space="preserve">III. </w:t>
      </w:r>
      <w:r w:rsidRPr="00BD6FC5">
        <w:rPr>
          <w:rFonts w:ascii="Palatino Linotype" w:eastAsia="MS Mincho" w:hAnsi="Palatino Linotype" w:cs="Arial"/>
          <w:i/>
          <w:color w:val="000000"/>
          <w:lang w:val="es-MX" w:eastAsia="es-ES"/>
        </w:rPr>
        <w:t xml:space="preserve">Exista una orden judicial; </w:t>
      </w:r>
    </w:p>
    <w:p w14:paraId="70377810" w14:textId="77777777" w:rsidR="00BD6FC5" w:rsidRPr="00BD6FC5" w:rsidRDefault="00BD6FC5" w:rsidP="00BD6FC5">
      <w:pPr>
        <w:spacing w:after="120" w:line="360" w:lineRule="auto"/>
        <w:ind w:left="567" w:right="567"/>
        <w:contextualSpacing/>
        <w:jc w:val="both"/>
        <w:rPr>
          <w:rFonts w:ascii="Palatino Linotype" w:eastAsia="MS Mincho" w:hAnsi="Palatino Linotype" w:cs="Arial"/>
          <w:i/>
          <w:color w:val="000000"/>
          <w:lang w:val="es-MX" w:eastAsia="es-ES"/>
        </w:rPr>
      </w:pPr>
      <w:r w:rsidRPr="00BD6FC5">
        <w:rPr>
          <w:rFonts w:ascii="Palatino Linotype" w:eastAsia="MS Mincho" w:hAnsi="Palatino Linotype" w:cs="Arial"/>
          <w:bCs/>
          <w:i/>
          <w:color w:val="000000"/>
          <w:lang w:val="es-MX" w:eastAsia="es-ES"/>
        </w:rPr>
        <w:lastRenderedPageBreak/>
        <w:t xml:space="preserve">IV. </w:t>
      </w:r>
      <w:r w:rsidRPr="00BD6FC5">
        <w:rPr>
          <w:rFonts w:ascii="Palatino Linotype" w:eastAsia="MS Mincho" w:hAnsi="Palatino Linotype" w:cs="Arial"/>
          <w:i/>
          <w:color w:val="000000"/>
          <w:lang w:val="es-MX" w:eastAsia="es-ES"/>
        </w:rPr>
        <w:t xml:space="preserve">Por razones de seguridad pública, o para proteger los derechos de terceros, se requiera su publicación; o </w:t>
      </w:r>
    </w:p>
    <w:p w14:paraId="1B05FBC5" w14:textId="77777777" w:rsidR="00BD6FC5" w:rsidRPr="00BD6FC5" w:rsidRDefault="00BD6FC5" w:rsidP="00BD6FC5">
      <w:pPr>
        <w:spacing w:after="120" w:line="360" w:lineRule="auto"/>
        <w:ind w:left="567" w:right="567"/>
        <w:contextualSpacing/>
        <w:jc w:val="both"/>
        <w:rPr>
          <w:rFonts w:ascii="Palatino Linotype" w:eastAsia="MS Mincho" w:hAnsi="Palatino Linotype" w:cs="Arial"/>
          <w:i/>
          <w:color w:val="000000"/>
          <w:lang w:val="es-MX" w:eastAsia="es-ES"/>
        </w:rPr>
      </w:pPr>
      <w:r w:rsidRPr="00BD6FC5">
        <w:rPr>
          <w:rFonts w:ascii="Palatino Linotype" w:eastAsia="MS Mincho" w:hAnsi="Palatino Linotype" w:cs="Arial"/>
          <w:bCs/>
          <w:i/>
          <w:color w:val="000000"/>
          <w:lang w:val="es-MX" w:eastAsia="es-ES"/>
        </w:rPr>
        <w:t xml:space="preserve">V. </w:t>
      </w:r>
      <w:r w:rsidRPr="00BD6FC5">
        <w:rPr>
          <w:rFonts w:ascii="Palatino Linotype" w:eastAsia="MS Mincho" w:hAnsi="Palatino Linotype" w:cs="Arial"/>
          <w:i/>
          <w:color w:val="000000"/>
          <w:lang w:val="es-MX"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F987514" w14:textId="77777777" w:rsidR="00BD6FC5" w:rsidRPr="00BD6FC5" w:rsidRDefault="00BD6FC5" w:rsidP="00BD6FC5">
      <w:pPr>
        <w:spacing w:after="120" w:line="360" w:lineRule="auto"/>
        <w:ind w:left="426" w:right="49" w:hanging="426"/>
        <w:contextualSpacing/>
        <w:jc w:val="both"/>
        <w:rPr>
          <w:rFonts w:ascii="Palatino Linotype" w:eastAsia="MS Mincho" w:hAnsi="Palatino Linotype" w:cs="Arial"/>
          <w:color w:val="000000"/>
          <w:lang w:val="es-ES_tradnl" w:eastAsia="es-ES"/>
        </w:rPr>
      </w:pPr>
    </w:p>
    <w:p w14:paraId="26D0692B" w14:textId="77777777" w:rsidR="00BD6FC5" w:rsidRPr="00BD6FC5" w:rsidRDefault="00BD6FC5" w:rsidP="00BD6FC5">
      <w:pPr>
        <w:numPr>
          <w:ilvl w:val="0"/>
          <w:numId w:val="12"/>
        </w:numPr>
        <w:spacing w:after="120" w:line="360" w:lineRule="auto"/>
        <w:ind w:left="0" w:firstLine="0"/>
        <w:contextualSpacing/>
        <w:jc w:val="both"/>
        <w:rPr>
          <w:rFonts w:ascii="Palatino Linotype" w:eastAsia="MS Mincho" w:hAnsi="Palatino Linotype" w:cs="Arial"/>
          <w:color w:val="000000"/>
          <w:lang w:val="es-ES_tradnl" w:eastAsia="es-ES"/>
        </w:rPr>
      </w:pPr>
      <w:r w:rsidRPr="00BD6FC5">
        <w:rPr>
          <w:rFonts w:ascii="Palatino Linotype" w:eastAsia="MS Mincho" w:hAnsi="Palatino Linotype" w:cs="Arial"/>
          <w:color w:val="000000"/>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45F557D" w14:textId="77777777" w:rsidR="00BD6FC5" w:rsidRPr="00BD6FC5" w:rsidRDefault="00BD6FC5" w:rsidP="00BD6FC5">
      <w:pPr>
        <w:spacing w:after="120" w:line="360" w:lineRule="auto"/>
        <w:contextualSpacing/>
        <w:jc w:val="both"/>
        <w:rPr>
          <w:rFonts w:ascii="Palatino Linotype" w:eastAsia="MS Mincho" w:hAnsi="Palatino Linotype" w:cs="Arial"/>
          <w:color w:val="000000"/>
          <w:lang w:val="es-ES_tradnl" w:eastAsia="es-ES"/>
        </w:rPr>
      </w:pPr>
    </w:p>
    <w:p w14:paraId="785F5F18" w14:textId="77777777" w:rsidR="00BD6FC5" w:rsidRPr="00BD6FC5" w:rsidRDefault="00BD6FC5" w:rsidP="00BD6FC5">
      <w:pPr>
        <w:numPr>
          <w:ilvl w:val="0"/>
          <w:numId w:val="12"/>
        </w:numPr>
        <w:spacing w:after="120" w:line="360" w:lineRule="auto"/>
        <w:ind w:left="0" w:firstLine="0"/>
        <w:contextualSpacing/>
        <w:jc w:val="both"/>
        <w:rPr>
          <w:rFonts w:ascii="Palatino Linotype" w:eastAsia="MS Mincho" w:hAnsi="Palatino Linotype" w:cs="Arial"/>
          <w:color w:val="000000"/>
          <w:lang w:val="es-ES_tradnl" w:eastAsia="es-ES"/>
        </w:rPr>
      </w:pPr>
      <w:r w:rsidRPr="00BD6FC5">
        <w:rPr>
          <w:rFonts w:ascii="Palatino Linotype" w:eastAsia="MS Mincho" w:hAnsi="Palatino Linotype" w:cs="Arial"/>
          <w:color w:val="000000"/>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DD00EE1" w14:textId="77777777" w:rsidR="00BD6FC5" w:rsidRPr="00BD6FC5" w:rsidRDefault="00BD6FC5" w:rsidP="00BD6FC5">
      <w:pPr>
        <w:keepNext/>
        <w:keepLines/>
        <w:numPr>
          <w:ilvl w:val="0"/>
          <w:numId w:val="30"/>
        </w:numPr>
        <w:spacing w:before="240" w:after="160" w:line="360" w:lineRule="auto"/>
        <w:ind w:left="0" w:firstLine="0"/>
        <w:outlineLvl w:val="0"/>
        <w:rPr>
          <w:rFonts w:ascii="Palatino Linotype" w:hAnsi="Palatino Linotype"/>
          <w:b/>
          <w:color w:val="000000"/>
          <w:lang w:val="es-ES_tradnl" w:eastAsia="es-ES"/>
        </w:rPr>
      </w:pPr>
      <w:r w:rsidRPr="00BD6FC5">
        <w:rPr>
          <w:rFonts w:ascii="Palatino Linotype" w:eastAsia="MS Gothic" w:hAnsi="Palatino Linotype"/>
          <w:b/>
          <w:lang w:val="es-MX" w:eastAsia="en-US"/>
        </w:rPr>
        <w:t xml:space="preserve"> </w:t>
      </w:r>
      <w:bookmarkStart w:id="76" w:name="_Toc63348485"/>
      <w:bookmarkStart w:id="77" w:name="_Toc67598522"/>
      <w:bookmarkStart w:id="78" w:name="_Toc69999211"/>
      <w:bookmarkStart w:id="79" w:name="_Toc73033020"/>
      <w:bookmarkStart w:id="80" w:name="_Toc85125486"/>
      <w:r w:rsidRPr="00BD6FC5">
        <w:rPr>
          <w:rFonts w:ascii="Palatino Linotype" w:hAnsi="Palatino Linotype"/>
          <w:b/>
          <w:lang w:val="es-MX" w:eastAsia="en-US"/>
        </w:rPr>
        <w:t>De la firma de los servidores públicos.</w:t>
      </w:r>
      <w:bookmarkEnd w:id="76"/>
      <w:bookmarkEnd w:id="77"/>
      <w:bookmarkEnd w:id="78"/>
      <w:bookmarkEnd w:id="79"/>
      <w:bookmarkEnd w:id="80"/>
    </w:p>
    <w:p w14:paraId="31D7D4FC" w14:textId="77777777" w:rsidR="00BD6FC5" w:rsidRPr="00BD6FC5" w:rsidRDefault="00BD6FC5" w:rsidP="00BD6FC5">
      <w:pPr>
        <w:numPr>
          <w:ilvl w:val="0"/>
          <w:numId w:val="12"/>
        </w:numPr>
        <w:tabs>
          <w:tab w:val="left" w:pos="567"/>
        </w:tabs>
        <w:spacing w:after="160" w:line="360" w:lineRule="auto"/>
        <w:ind w:left="0" w:firstLine="0"/>
        <w:contextualSpacing/>
        <w:jc w:val="both"/>
        <w:rPr>
          <w:rFonts w:ascii="Palatino Linotype" w:hAnsi="Palatino Linotype"/>
          <w:b/>
          <w:lang w:val="es-ES_tradnl" w:eastAsia="es-ES"/>
        </w:rPr>
      </w:pPr>
      <w:r w:rsidRPr="00BD6FC5">
        <w:rPr>
          <w:rFonts w:ascii="Palatino Linotype" w:eastAsia="MS Mincho" w:hAnsi="Palatino Linotype"/>
          <w:lang w:val="es-ES_tradnl" w:eastAsia="es-ES"/>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24FCEDB1" w14:textId="77777777" w:rsidR="00BD6FC5" w:rsidRPr="00BD6FC5" w:rsidRDefault="00BD6FC5" w:rsidP="00BD6FC5">
      <w:pPr>
        <w:tabs>
          <w:tab w:val="left" w:pos="567"/>
        </w:tabs>
        <w:spacing w:line="360" w:lineRule="auto"/>
        <w:ind w:left="567" w:right="616"/>
        <w:jc w:val="both"/>
        <w:rPr>
          <w:rFonts w:ascii="Palatino Linotype" w:hAnsi="Palatino Linotype"/>
          <w:i/>
          <w:color w:val="000000"/>
          <w:lang w:val="es-MX" w:eastAsia="es-ES"/>
        </w:rPr>
      </w:pPr>
      <w:r w:rsidRPr="00BD6FC5">
        <w:rPr>
          <w:rFonts w:ascii="Palatino Linotype" w:hAnsi="Palatino Linotype"/>
          <w:i/>
          <w:color w:val="000000"/>
          <w:lang w:val="es-MX" w:eastAsia="es-ES"/>
        </w:rPr>
        <w:lastRenderedPageBreak/>
        <w:t>“</w:t>
      </w:r>
      <w:r w:rsidRPr="00BD6FC5">
        <w:rPr>
          <w:rFonts w:ascii="Palatino Linotype" w:hAnsi="Palatino Linotype"/>
          <w:b/>
          <w:i/>
          <w:color w:val="000000"/>
          <w:lang w:val="es-MX" w:eastAsia="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BD6FC5">
        <w:rPr>
          <w:rFonts w:ascii="Palatino Linotype" w:hAnsi="Palatino Linotype"/>
          <w:i/>
          <w:color w:val="000000"/>
          <w:lang w:val="es-MX" w:eastAsia="es-ES"/>
        </w:rPr>
        <w:t>.</w:t>
      </w:r>
      <w:r w:rsidRPr="00BD6FC5">
        <w:rPr>
          <w:rFonts w:ascii="Palatino Linotype" w:hAnsi="Palatino Linotype"/>
          <w:bCs/>
          <w:i/>
          <w:color w:val="000000"/>
          <w:lang w:val="es-MX" w:eastAsia="es-ES"/>
        </w:rPr>
        <w:t xml:space="preserve"> “</w:t>
      </w:r>
    </w:p>
    <w:p w14:paraId="16376643" w14:textId="77777777" w:rsidR="00BD6FC5" w:rsidRPr="00BD6FC5" w:rsidRDefault="00BD6FC5" w:rsidP="00BD6FC5">
      <w:pPr>
        <w:spacing w:line="360" w:lineRule="auto"/>
        <w:contextualSpacing/>
        <w:jc w:val="both"/>
        <w:rPr>
          <w:rFonts w:ascii="Palatino Linotype" w:eastAsia="MS Mincho" w:hAnsi="Palatino Linotype"/>
          <w:lang w:val="es-ES_tradnl" w:eastAsia="es-ES"/>
        </w:rPr>
      </w:pPr>
    </w:p>
    <w:p w14:paraId="665ACC57" w14:textId="4854227C" w:rsidR="00BD6FC5" w:rsidRPr="00BD6FC5" w:rsidRDefault="00BD6FC5" w:rsidP="00BD6FC5">
      <w:pPr>
        <w:numPr>
          <w:ilvl w:val="0"/>
          <w:numId w:val="12"/>
        </w:numPr>
        <w:spacing w:after="160" w:line="360" w:lineRule="auto"/>
        <w:ind w:left="0" w:firstLine="0"/>
        <w:contextualSpacing/>
        <w:jc w:val="both"/>
        <w:rPr>
          <w:rFonts w:ascii="Palatino Linotype" w:eastAsia="MS Mincho" w:hAnsi="Palatino Linotype"/>
          <w:lang w:val="es-ES_tradnl" w:eastAsia="es-ES"/>
        </w:rPr>
      </w:pPr>
      <w:r w:rsidRPr="00BD6FC5">
        <w:rPr>
          <w:rFonts w:ascii="Palatino Linotype" w:eastAsia="MS Mincho" w:hAnsi="Palatino Linotype"/>
          <w:lang w:val="es-ES_tradnl" w:eastAsia="es-ES"/>
        </w:rPr>
        <w:t xml:space="preserve">En ese mismo sentido los </w:t>
      </w:r>
      <w:r w:rsidRPr="00BD6FC5">
        <w:rPr>
          <w:rFonts w:ascii="Palatino Linotype" w:hAnsi="Palatino Linotype" w:cs="Arial"/>
          <w:b/>
          <w:lang w:val="es-ES_tradnl" w:eastAsia="es-ES"/>
        </w:rPr>
        <w:t>Lineamientos Generales en Materia de Clasificación y Desclasificación de la Información, así como para la Elaboración de Versiones Públicas</w:t>
      </w:r>
      <w:r w:rsidR="00733985">
        <w:rPr>
          <w:rFonts w:ascii="Palatino Linotype" w:hAnsi="Palatino Linotype" w:cs="Arial"/>
          <w:b/>
          <w:lang w:val="es-ES_tradnl" w:eastAsia="es-ES"/>
        </w:rPr>
        <w:t>,</w:t>
      </w:r>
      <w:r w:rsidRPr="00BD6FC5">
        <w:rPr>
          <w:rFonts w:ascii="Palatino Linotype" w:hAnsi="Palatino Linotype" w:cs="Arial"/>
          <w:b/>
          <w:lang w:val="es-ES_tradnl" w:eastAsia="es-ES"/>
        </w:rPr>
        <w:t xml:space="preserve"> </w:t>
      </w:r>
      <w:r w:rsidRPr="00BD6FC5">
        <w:rPr>
          <w:rFonts w:ascii="Palatino Linotype" w:hAnsi="Palatino Linotype" w:cs="Arial"/>
          <w:lang w:val="es-ES_tradnl" w:eastAsia="es-ES"/>
        </w:rPr>
        <w:t>que señalan lo siguiente:</w:t>
      </w:r>
    </w:p>
    <w:p w14:paraId="445E01B1" w14:textId="77777777" w:rsidR="00BD6FC5" w:rsidRPr="00BD6FC5" w:rsidRDefault="00BD6FC5" w:rsidP="00BD6FC5">
      <w:pPr>
        <w:spacing w:line="360" w:lineRule="auto"/>
        <w:contextualSpacing/>
        <w:jc w:val="both"/>
        <w:rPr>
          <w:rFonts w:ascii="Palatino Linotype" w:eastAsia="MS Mincho" w:hAnsi="Palatino Linotype"/>
          <w:lang w:val="es-ES_tradnl" w:eastAsia="es-ES"/>
        </w:rPr>
      </w:pPr>
    </w:p>
    <w:p w14:paraId="6573C634" w14:textId="77777777" w:rsidR="00BD6FC5" w:rsidRPr="00BD6FC5" w:rsidRDefault="00BD6FC5" w:rsidP="00BD6FC5">
      <w:pPr>
        <w:shd w:val="clear" w:color="auto" w:fill="FFFFFF"/>
        <w:spacing w:after="200" w:line="360" w:lineRule="auto"/>
        <w:ind w:left="567" w:right="567"/>
        <w:jc w:val="both"/>
        <w:rPr>
          <w:rFonts w:ascii="Palatino Linotype" w:hAnsi="Palatino Linotype" w:cs="Arial"/>
          <w:i/>
          <w:lang w:val="es-ES_tradnl" w:eastAsia="es-ES"/>
        </w:rPr>
      </w:pPr>
      <w:r w:rsidRPr="00BD6FC5">
        <w:rPr>
          <w:rFonts w:ascii="Palatino Linotype" w:hAnsi="Palatino Linotype" w:cs="Arial"/>
          <w:b/>
          <w:i/>
          <w:lang w:val="es-ES_tradnl" w:eastAsia="es-ES"/>
        </w:rPr>
        <w:t>Quincuagésimo séptimo</w:t>
      </w:r>
      <w:r w:rsidRPr="00BD6FC5">
        <w:rPr>
          <w:rFonts w:ascii="Palatino Linotype" w:hAnsi="Palatino Linotype" w:cs="Arial"/>
          <w:i/>
          <w:lang w:val="es-ES_tradnl" w:eastAsia="es-ES"/>
        </w:rPr>
        <w:t xml:space="preserve">. </w:t>
      </w:r>
      <w:r w:rsidRPr="00BD6FC5">
        <w:rPr>
          <w:rFonts w:ascii="Palatino Linotype" w:hAnsi="Palatino Linotype" w:cs="Arial"/>
          <w:b/>
          <w:i/>
          <w:lang w:val="es-ES_tradnl" w:eastAsia="es-ES"/>
        </w:rPr>
        <w:t>Se considera, en principio, como información pública</w:t>
      </w:r>
      <w:r w:rsidRPr="00BD6FC5">
        <w:rPr>
          <w:rFonts w:ascii="Palatino Linotype" w:hAnsi="Palatino Linotype" w:cs="Arial"/>
          <w:i/>
          <w:lang w:val="es-ES_tradnl" w:eastAsia="es-ES"/>
        </w:rPr>
        <w:t xml:space="preserve"> y no podrá omitirse de las versiones públicas la siguiente:</w:t>
      </w:r>
    </w:p>
    <w:p w14:paraId="2587B01A" w14:textId="77777777" w:rsidR="00BD6FC5" w:rsidRPr="00BD6FC5" w:rsidRDefault="00BD6FC5" w:rsidP="00BD6FC5">
      <w:pPr>
        <w:shd w:val="clear" w:color="auto" w:fill="FFFFFF"/>
        <w:spacing w:after="200" w:line="360" w:lineRule="auto"/>
        <w:ind w:left="567" w:right="567"/>
        <w:jc w:val="both"/>
        <w:rPr>
          <w:rFonts w:ascii="Palatino Linotype" w:hAnsi="Palatino Linotype" w:cs="Arial"/>
          <w:i/>
          <w:lang w:val="es-ES_tradnl" w:eastAsia="es-ES"/>
        </w:rPr>
      </w:pPr>
      <w:r w:rsidRPr="00BD6FC5">
        <w:rPr>
          <w:rFonts w:ascii="Palatino Linotype" w:hAnsi="Palatino Linotype" w:cs="Arial"/>
          <w:i/>
          <w:lang w:val="es-ES_tradnl" w:eastAsia="es-ES"/>
        </w:rPr>
        <w:t>La relativa a las Obligaciones de Transparencia que contempla el Título V de la Ley General y las demás disposiciones legales aplicables;</w:t>
      </w:r>
    </w:p>
    <w:p w14:paraId="617BAEE8" w14:textId="77777777" w:rsidR="00BD6FC5" w:rsidRPr="00BD6FC5" w:rsidRDefault="00BD6FC5" w:rsidP="00BD6FC5">
      <w:pPr>
        <w:shd w:val="clear" w:color="auto" w:fill="FFFFFF"/>
        <w:spacing w:after="200" w:line="360" w:lineRule="auto"/>
        <w:ind w:left="567" w:right="567"/>
        <w:jc w:val="both"/>
        <w:rPr>
          <w:rFonts w:ascii="Palatino Linotype" w:hAnsi="Palatino Linotype" w:cs="Arial"/>
          <w:b/>
          <w:i/>
          <w:lang w:val="es-ES_tradnl" w:eastAsia="es-ES"/>
        </w:rPr>
      </w:pPr>
      <w:r w:rsidRPr="00BD6FC5">
        <w:rPr>
          <w:rFonts w:ascii="Palatino Linotype" w:hAnsi="Palatino Linotype" w:cs="Arial"/>
          <w:b/>
          <w:i/>
          <w:lang w:val="es-ES_tradnl" w:eastAsia="es-ES"/>
        </w:rPr>
        <w:t>El nombre de los servidores públicos en los documentos, y sus firmas autógrafas, cuando sean utilizados en el ejercicio de las facultades conferidas para el desempeño del servicio público, y</w:t>
      </w:r>
    </w:p>
    <w:p w14:paraId="60F1F5D6" w14:textId="77777777" w:rsidR="00BD6FC5" w:rsidRPr="00BD6FC5" w:rsidRDefault="00BD6FC5" w:rsidP="00BD6FC5">
      <w:pPr>
        <w:shd w:val="clear" w:color="auto" w:fill="FFFFFF"/>
        <w:spacing w:after="200" w:line="360" w:lineRule="auto"/>
        <w:ind w:left="567" w:right="567"/>
        <w:jc w:val="both"/>
        <w:rPr>
          <w:rFonts w:ascii="Palatino Linotype" w:hAnsi="Palatino Linotype" w:cs="Arial"/>
          <w:b/>
          <w:i/>
          <w:lang w:val="es-ES_tradnl" w:eastAsia="es-ES"/>
        </w:rPr>
      </w:pPr>
      <w:r w:rsidRPr="00BD6FC5">
        <w:rPr>
          <w:rFonts w:ascii="Palatino Linotype" w:hAnsi="Palatino Linotype" w:cs="Arial"/>
          <w:b/>
          <w:i/>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14:paraId="3D7100BD" w14:textId="77777777" w:rsidR="00BD6FC5" w:rsidRPr="00BD6FC5" w:rsidRDefault="00BD6FC5" w:rsidP="00BD6FC5">
      <w:pPr>
        <w:shd w:val="clear" w:color="auto" w:fill="FFFFFF"/>
        <w:spacing w:after="200" w:line="360" w:lineRule="auto"/>
        <w:ind w:left="567" w:right="567"/>
        <w:jc w:val="both"/>
        <w:rPr>
          <w:rFonts w:ascii="Palatino Linotype" w:hAnsi="Palatino Linotype" w:cs="Arial"/>
          <w:i/>
          <w:lang w:val="es-ES_tradnl" w:eastAsia="es-ES"/>
        </w:rPr>
      </w:pPr>
      <w:r w:rsidRPr="00BD6FC5">
        <w:rPr>
          <w:rFonts w:ascii="Palatino Linotype" w:hAnsi="Palatino Linotype" w:cs="Arial"/>
          <w:i/>
          <w:lang w:val="es-ES_tradnl" w:eastAsia="es-ES"/>
        </w:rPr>
        <w:lastRenderedPageBreak/>
        <w:t>Lo anterior, siempre y cuando no se acredite alguna causal de clasificación, prevista en las leyes o en los tratados internaciones suscritos por el Estado mexicano.</w:t>
      </w:r>
    </w:p>
    <w:p w14:paraId="33361F03" w14:textId="77777777" w:rsidR="00BD6FC5" w:rsidRPr="00BD6FC5" w:rsidRDefault="00BD6FC5" w:rsidP="00BD6FC5">
      <w:pPr>
        <w:numPr>
          <w:ilvl w:val="0"/>
          <w:numId w:val="12"/>
        </w:numPr>
        <w:spacing w:after="160" w:line="360" w:lineRule="auto"/>
        <w:ind w:left="0" w:firstLine="0"/>
        <w:contextualSpacing/>
        <w:jc w:val="both"/>
        <w:rPr>
          <w:rFonts w:ascii="Palatino Linotype" w:eastAsia="MS Mincho" w:hAnsi="Palatino Linotype"/>
          <w:lang w:val="es-ES_tradnl" w:eastAsia="es-ES"/>
        </w:rPr>
      </w:pPr>
      <w:r w:rsidRPr="00BD6FC5">
        <w:rPr>
          <w:rFonts w:ascii="Palatino Linotype" w:eastAsia="MS Mincho" w:hAnsi="Palatino Linotype"/>
          <w:lang w:val="es-ES_tradnl" w:eastAsia="es-ES"/>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3E509373" w14:textId="77777777" w:rsidR="00BD6FC5" w:rsidRPr="00BD6FC5" w:rsidRDefault="00BD6FC5" w:rsidP="00BD6FC5">
      <w:pPr>
        <w:tabs>
          <w:tab w:val="left" w:pos="0"/>
        </w:tabs>
        <w:spacing w:line="360" w:lineRule="auto"/>
        <w:ind w:right="49"/>
        <w:jc w:val="both"/>
        <w:rPr>
          <w:rFonts w:ascii="Palatino Linotype" w:eastAsia="Palatino Linotype" w:hAnsi="Palatino Linotype" w:cs="Palatino Linotype"/>
          <w:lang w:val="es-MX"/>
        </w:rPr>
      </w:pPr>
    </w:p>
    <w:p w14:paraId="3435890E" w14:textId="77777777" w:rsidR="00F745F9" w:rsidRPr="00264C24" w:rsidRDefault="00BD6FC5" w:rsidP="00264C24">
      <w:pPr>
        <w:keepNext/>
        <w:keepLines/>
        <w:spacing w:before="80" w:line="360" w:lineRule="auto"/>
        <w:rPr>
          <w:rFonts w:ascii="Palatino Linotype" w:eastAsia="Palatino Linotype" w:hAnsi="Palatino Linotype" w:cs="Palatino Linotype"/>
          <w:color w:val="366091"/>
        </w:rPr>
      </w:pPr>
      <w:bookmarkStart w:id="81" w:name="_heading=h.2bn6wsx" w:colFirst="0" w:colLast="0"/>
      <w:bookmarkEnd w:id="81"/>
      <w:r>
        <w:rPr>
          <w:rFonts w:ascii="Palatino Linotype" w:eastAsia="Palatino Linotype" w:hAnsi="Palatino Linotype" w:cs="Palatino Linotype"/>
          <w:b/>
        </w:rPr>
        <w:t>SEXTO</w:t>
      </w:r>
      <w:r w:rsidR="00B25D7B" w:rsidRPr="00264C24">
        <w:rPr>
          <w:rFonts w:ascii="Palatino Linotype" w:eastAsia="Palatino Linotype" w:hAnsi="Palatino Linotype" w:cs="Palatino Linotype"/>
          <w:b/>
        </w:rPr>
        <w:t xml:space="preserve">. </w:t>
      </w:r>
      <w:r w:rsidR="00B25D7B" w:rsidRPr="00264C24">
        <w:rPr>
          <w:rFonts w:ascii="Palatino Linotype" w:eastAsia="Palatino Linotype" w:hAnsi="Palatino Linotype" w:cs="Palatino Linotype"/>
          <w:b/>
          <w:color w:val="000000"/>
        </w:rPr>
        <w:t xml:space="preserve">De la decisión. </w:t>
      </w:r>
    </w:p>
    <w:p w14:paraId="04D7B59B" w14:textId="77777777" w:rsidR="00F745F9" w:rsidRPr="00BD6FC5" w:rsidRDefault="00B25D7B" w:rsidP="00BD6FC5">
      <w:pPr>
        <w:numPr>
          <w:ilvl w:val="0"/>
          <w:numId w:val="12"/>
        </w:numPr>
        <w:shd w:val="clear" w:color="auto" w:fill="FFFFFF"/>
        <w:tabs>
          <w:tab w:val="left" w:pos="0"/>
        </w:tabs>
        <w:spacing w:before="240" w:after="240" w:line="360" w:lineRule="auto"/>
        <w:ind w:left="0" w:right="49" w:firstLine="0"/>
        <w:jc w:val="both"/>
        <w:rPr>
          <w:rFonts w:ascii="Palatino Linotype" w:eastAsia="Palatino Linotype" w:hAnsi="Palatino Linotype" w:cs="Palatino Linotype"/>
          <w:i/>
          <w:color w:val="000000"/>
        </w:rPr>
      </w:pPr>
      <w:r w:rsidRPr="00264C24">
        <w:rPr>
          <w:rFonts w:ascii="Palatino Linotype" w:eastAsia="Palatino Linotype" w:hAnsi="Palatino Linotype" w:cs="Palatino Linotype"/>
        </w:rPr>
        <w:t>Con base en todo lo expuesto, y con fundamento en el artículo 186, fracción III, de la Ley de Transparencia y Acceso a la Información Pública del Estado de México y Municipios, este Instituto considera procedente</w:t>
      </w:r>
      <w:r w:rsidRPr="00264C24">
        <w:rPr>
          <w:rFonts w:ascii="Palatino Linotype" w:eastAsia="Palatino Linotype" w:hAnsi="Palatino Linotype" w:cs="Palatino Linotype"/>
          <w:b/>
        </w:rPr>
        <w:t xml:space="preserve"> </w:t>
      </w:r>
      <w:r w:rsidR="00576279">
        <w:rPr>
          <w:rFonts w:ascii="Palatino Linotype" w:eastAsia="Palatino Linotype" w:hAnsi="Palatino Linotype" w:cs="Palatino Linotype"/>
          <w:b/>
        </w:rPr>
        <w:t xml:space="preserve">REVOCAR </w:t>
      </w:r>
      <w:r w:rsidRPr="00264C24">
        <w:rPr>
          <w:rFonts w:ascii="Palatino Linotype" w:eastAsia="Palatino Linotype" w:hAnsi="Palatino Linotype" w:cs="Palatino Linotype"/>
        </w:rPr>
        <w:t xml:space="preserve">la respuesta otorgada por el </w:t>
      </w:r>
      <w:r w:rsidR="00BD6FC5" w:rsidRPr="00BD6FC5">
        <w:rPr>
          <w:rFonts w:ascii="Palatino Linotype" w:eastAsia="Palatino Linotype" w:hAnsi="Palatino Linotype" w:cs="Palatino Linotype"/>
          <w:b/>
          <w:color w:val="000000"/>
        </w:rPr>
        <w:t>Ayuntamiento de Naucalpan de Juárez</w:t>
      </w:r>
      <w:r w:rsidR="00BD6FC5">
        <w:rPr>
          <w:rFonts w:ascii="Palatino Linotype" w:eastAsia="Palatino Linotype" w:hAnsi="Palatino Linotype" w:cs="Palatino Linotype"/>
          <w:i/>
          <w:color w:val="000000"/>
        </w:rPr>
        <w:t xml:space="preserve"> </w:t>
      </w:r>
      <w:r w:rsidRPr="00BD6FC5">
        <w:rPr>
          <w:rFonts w:ascii="Palatino Linotype" w:eastAsia="Palatino Linotype" w:hAnsi="Palatino Linotype" w:cs="Palatino Linotype"/>
        </w:rPr>
        <w:t xml:space="preserve">y ordenar la entrega de los documentos donde conste la información </w:t>
      </w:r>
      <w:r w:rsidR="00E610CE" w:rsidRPr="00BD6FC5">
        <w:rPr>
          <w:rFonts w:ascii="Palatino Linotype" w:eastAsia="Palatino Linotype" w:hAnsi="Palatino Linotype" w:cs="Palatino Linotype"/>
        </w:rPr>
        <w:t>solicitada por el particular.</w:t>
      </w:r>
    </w:p>
    <w:p w14:paraId="625EB4C7" w14:textId="77777777" w:rsidR="00F745F9" w:rsidRPr="00264C24" w:rsidRDefault="00B25D7B" w:rsidP="00264C24">
      <w:pPr>
        <w:numPr>
          <w:ilvl w:val="0"/>
          <w:numId w:val="12"/>
        </w:numPr>
        <w:shd w:val="clear" w:color="auto" w:fill="FFFFFF"/>
        <w:tabs>
          <w:tab w:val="left" w:pos="0"/>
        </w:tabs>
        <w:spacing w:before="240" w:after="240" w:line="360" w:lineRule="auto"/>
        <w:ind w:left="0" w:right="49" w:firstLine="0"/>
        <w:jc w:val="both"/>
        <w:rPr>
          <w:rFonts w:ascii="Palatino Linotype" w:eastAsia="Palatino Linotype" w:hAnsi="Palatino Linotype" w:cs="Palatino Linotype"/>
          <w:i/>
          <w:color w:val="000000"/>
        </w:rPr>
      </w:pPr>
      <w:r w:rsidRPr="00264C24">
        <w:rPr>
          <w:rFonts w:ascii="Palatino Linotype" w:eastAsia="Palatino Linotype" w:hAnsi="Palatino Linotype" w:cs="Palatino Linotype"/>
          <w:color w:val="000000"/>
        </w:rPr>
        <w:t xml:space="preserve">Por lo anteriormente expuesto y fundado, este </w:t>
      </w:r>
      <w:r w:rsidRPr="00264C24">
        <w:rPr>
          <w:rFonts w:ascii="Palatino Linotype" w:eastAsia="Palatino Linotype" w:hAnsi="Palatino Linotype" w:cs="Palatino Linotype"/>
          <w:b/>
          <w:color w:val="000000"/>
        </w:rPr>
        <w:t>ÓRGANO GARANTE</w:t>
      </w:r>
      <w:r w:rsidRPr="00264C24">
        <w:rPr>
          <w:rFonts w:ascii="Palatino Linotype" w:eastAsia="Palatino Linotype" w:hAnsi="Palatino Linotype" w:cs="Palatino Linotype"/>
          <w:color w:val="000000"/>
        </w:rPr>
        <w:t xml:space="preserve"> emite los siguientes:</w:t>
      </w:r>
    </w:p>
    <w:p w14:paraId="664A1C58" w14:textId="77777777" w:rsidR="00F745F9" w:rsidRPr="0086443E" w:rsidRDefault="00B25D7B" w:rsidP="00264C24">
      <w:pPr>
        <w:keepNext/>
        <w:keepLines/>
        <w:spacing w:before="240" w:line="360" w:lineRule="auto"/>
        <w:jc w:val="center"/>
        <w:rPr>
          <w:rFonts w:ascii="Palatino Linotype" w:eastAsia="Palatino Linotype" w:hAnsi="Palatino Linotype" w:cs="Palatino Linotype"/>
          <w:b/>
          <w:color w:val="000000"/>
          <w:lang w:val="pt-PT"/>
        </w:rPr>
      </w:pPr>
      <w:bookmarkStart w:id="82" w:name="_heading=h.qsh70q" w:colFirst="0" w:colLast="0"/>
      <w:bookmarkEnd w:id="82"/>
      <w:r w:rsidRPr="0086443E">
        <w:rPr>
          <w:rFonts w:ascii="Palatino Linotype" w:eastAsia="Palatino Linotype" w:hAnsi="Palatino Linotype" w:cs="Palatino Linotype"/>
          <w:b/>
          <w:color w:val="000000"/>
          <w:lang w:val="pt-PT"/>
        </w:rPr>
        <w:t>R E S O L U T I V O S</w:t>
      </w:r>
    </w:p>
    <w:p w14:paraId="442E44F1" w14:textId="77777777" w:rsidR="00F745F9" w:rsidRPr="0086443E" w:rsidRDefault="00F745F9" w:rsidP="00264C24">
      <w:pPr>
        <w:spacing w:line="360" w:lineRule="auto"/>
        <w:rPr>
          <w:rFonts w:ascii="Palatino Linotype" w:eastAsia="Palatino Linotype" w:hAnsi="Palatino Linotype" w:cs="Palatino Linotype"/>
          <w:lang w:val="pt-PT"/>
        </w:rPr>
      </w:pPr>
    </w:p>
    <w:p w14:paraId="3E17BDBF" w14:textId="657DF97B" w:rsidR="00F745F9" w:rsidRPr="00264C24" w:rsidRDefault="00B25D7B" w:rsidP="00264C24">
      <w:pPr>
        <w:spacing w:line="360" w:lineRule="auto"/>
        <w:jc w:val="both"/>
        <w:rPr>
          <w:rFonts w:ascii="Palatino Linotype" w:eastAsia="Palatino Linotype" w:hAnsi="Palatino Linotype" w:cs="Palatino Linotype"/>
        </w:rPr>
      </w:pPr>
      <w:r w:rsidRPr="00264C24">
        <w:rPr>
          <w:rFonts w:ascii="Palatino Linotype" w:eastAsia="Palatino Linotype" w:hAnsi="Palatino Linotype" w:cs="Palatino Linotype"/>
          <w:b/>
        </w:rPr>
        <w:lastRenderedPageBreak/>
        <w:t xml:space="preserve">PRIMERO. </w:t>
      </w:r>
      <w:r w:rsidR="00207008">
        <w:rPr>
          <w:rFonts w:ascii="Palatino Linotype" w:eastAsia="Palatino Linotype" w:hAnsi="Palatino Linotype" w:cs="Palatino Linotype"/>
        </w:rPr>
        <w:t xml:space="preserve">Resultan </w:t>
      </w:r>
      <w:r w:rsidRPr="00264C24">
        <w:rPr>
          <w:rFonts w:ascii="Palatino Linotype" w:eastAsia="Palatino Linotype" w:hAnsi="Palatino Linotype" w:cs="Palatino Linotype"/>
        </w:rPr>
        <w:t>fundadas las</w:t>
      </w:r>
      <w:r w:rsidRPr="00264C24">
        <w:rPr>
          <w:rFonts w:ascii="Palatino Linotype" w:eastAsia="Palatino Linotype" w:hAnsi="Palatino Linotype" w:cs="Palatino Linotype"/>
          <w:b/>
        </w:rPr>
        <w:t xml:space="preserve"> </w:t>
      </w:r>
      <w:r w:rsidRPr="00264C24">
        <w:rPr>
          <w:rFonts w:ascii="Palatino Linotype" w:eastAsia="Palatino Linotype" w:hAnsi="Palatino Linotype" w:cs="Palatino Linotype"/>
        </w:rPr>
        <w:t>razones y motivos de inconformidad hechos valer en el recurso de revisión</w:t>
      </w:r>
      <w:r w:rsidR="00504EAB" w:rsidRPr="00264C24">
        <w:rPr>
          <w:rFonts w:ascii="Palatino Linotype" w:eastAsia="Palatino Linotype" w:hAnsi="Palatino Linotype" w:cs="Palatino Linotype"/>
        </w:rPr>
        <w:t xml:space="preserve"> </w:t>
      </w:r>
      <w:r w:rsidR="00BD6FC5" w:rsidRPr="00BD6FC5">
        <w:rPr>
          <w:rFonts w:ascii="Palatino Linotype" w:eastAsia="Palatino Linotype" w:hAnsi="Palatino Linotype" w:cs="Palatino Linotype"/>
          <w:b/>
        </w:rPr>
        <w:t>00718/INFOEM/IP/RR/2022</w:t>
      </w:r>
      <w:r w:rsidRPr="00264C24">
        <w:rPr>
          <w:rFonts w:ascii="Palatino Linotype" w:eastAsia="Palatino Linotype" w:hAnsi="Palatino Linotype" w:cs="Palatino Linotype"/>
          <w:b/>
        </w:rPr>
        <w:t xml:space="preserve">, </w:t>
      </w:r>
      <w:r w:rsidRPr="00264C24">
        <w:rPr>
          <w:rFonts w:ascii="Palatino Linotype" w:eastAsia="Palatino Linotype" w:hAnsi="Palatino Linotype" w:cs="Palatino Linotype"/>
        </w:rPr>
        <w:t xml:space="preserve">en términos de los </w:t>
      </w:r>
      <w:r w:rsidR="00733985">
        <w:rPr>
          <w:rFonts w:ascii="Palatino Linotype" w:eastAsia="Palatino Linotype" w:hAnsi="Palatino Linotype" w:cs="Palatino Linotype"/>
          <w:b/>
        </w:rPr>
        <w:t>c</w:t>
      </w:r>
      <w:r w:rsidRPr="00264C24">
        <w:rPr>
          <w:rFonts w:ascii="Palatino Linotype" w:eastAsia="Palatino Linotype" w:hAnsi="Palatino Linotype" w:cs="Palatino Linotype"/>
          <w:b/>
        </w:rPr>
        <w:t>onsiderandos</w:t>
      </w:r>
      <w:r w:rsidRPr="00264C24">
        <w:rPr>
          <w:rFonts w:ascii="Palatino Linotype" w:eastAsia="Palatino Linotype" w:hAnsi="Palatino Linotype" w:cs="Palatino Linotype"/>
        </w:rPr>
        <w:t xml:space="preserve"> </w:t>
      </w:r>
      <w:r w:rsidRPr="00264C24">
        <w:rPr>
          <w:rFonts w:ascii="Palatino Linotype" w:eastAsia="Palatino Linotype" w:hAnsi="Palatino Linotype" w:cs="Palatino Linotype"/>
          <w:b/>
        </w:rPr>
        <w:t xml:space="preserve">CUARTO y QUINTO </w:t>
      </w:r>
      <w:r w:rsidRPr="00264C24">
        <w:rPr>
          <w:rFonts w:ascii="Palatino Linotype" w:eastAsia="Palatino Linotype" w:hAnsi="Palatino Linotype" w:cs="Palatino Linotype"/>
        </w:rPr>
        <w:t>de la presente resolución.</w:t>
      </w:r>
    </w:p>
    <w:p w14:paraId="2FD72D51" w14:textId="2CD8C22B" w:rsidR="00F745F9" w:rsidRDefault="00B25D7B" w:rsidP="00264C24">
      <w:pPr>
        <w:spacing w:before="240" w:line="360" w:lineRule="auto"/>
        <w:jc w:val="both"/>
        <w:rPr>
          <w:rFonts w:ascii="Palatino Linotype" w:eastAsia="Palatino Linotype" w:hAnsi="Palatino Linotype" w:cs="Palatino Linotype"/>
          <w:b/>
        </w:rPr>
      </w:pPr>
      <w:r w:rsidRPr="00264C24">
        <w:rPr>
          <w:rFonts w:ascii="Palatino Linotype" w:eastAsia="Palatino Linotype" w:hAnsi="Palatino Linotype" w:cs="Palatino Linotype"/>
          <w:b/>
        </w:rPr>
        <w:t>SEGUNDO.</w:t>
      </w:r>
      <w:r w:rsidRPr="00264C24">
        <w:rPr>
          <w:rFonts w:ascii="Palatino Linotype" w:eastAsia="Palatino Linotype" w:hAnsi="Palatino Linotype" w:cs="Palatino Linotype"/>
          <w:b/>
          <w:color w:val="366091"/>
        </w:rPr>
        <w:t xml:space="preserve"> </w:t>
      </w:r>
      <w:r w:rsidRPr="00264C24">
        <w:rPr>
          <w:rFonts w:ascii="Palatino Linotype" w:eastAsia="Palatino Linotype" w:hAnsi="Palatino Linotype" w:cs="Palatino Linotype"/>
        </w:rPr>
        <w:t>Se</w:t>
      </w:r>
      <w:r w:rsidR="00576279">
        <w:rPr>
          <w:rFonts w:ascii="Palatino Linotype" w:eastAsia="Palatino Linotype" w:hAnsi="Palatino Linotype" w:cs="Palatino Linotype"/>
          <w:b/>
        </w:rPr>
        <w:t xml:space="preserve"> REVOCA</w:t>
      </w:r>
      <w:r w:rsidRPr="00264C24">
        <w:rPr>
          <w:rFonts w:ascii="Palatino Linotype" w:eastAsia="Palatino Linotype" w:hAnsi="Palatino Linotype" w:cs="Palatino Linotype"/>
          <w:b/>
        </w:rPr>
        <w:t xml:space="preserve"> </w:t>
      </w:r>
      <w:r w:rsidRPr="00264C24">
        <w:rPr>
          <w:rFonts w:ascii="Palatino Linotype" w:eastAsia="Palatino Linotype" w:hAnsi="Palatino Linotype" w:cs="Palatino Linotype"/>
        </w:rPr>
        <w:t>la respuesta emitida por el</w:t>
      </w:r>
      <w:r w:rsidRPr="00264C24">
        <w:rPr>
          <w:rFonts w:ascii="Palatino Linotype" w:eastAsia="Palatino Linotype" w:hAnsi="Palatino Linotype" w:cs="Palatino Linotype"/>
          <w:b/>
        </w:rPr>
        <w:t xml:space="preserve"> </w:t>
      </w:r>
      <w:r w:rsidR="00BD6FC5" w:rsidRPr="00BD6FC5">
        <w:rPr>
          <w:rFonts w:ascii="Palatino Linotype" w:eastAsia="Palatino Linotype" w:hAnsi="Palatino Linotype" w:cs="Palatino Linotype"/>
          <w:b/>
        </w:rPr>
        <w:t>Ayuntamiento de Naucalpan de Juárez</w:t>
      </w:r>
      <w:r w:rsidR="00BD6FC5">
        <w:rPr>
          <w:rFonts w:ascii="Palatino Linotype" w:eastAsia="Palatino Linotype" w:hAnsi="Palatino Linotype" w:cs="Palatino Linotype"/>
          <w:b/>
        </w:rPr>
        <w:t xml:space="preserve"> </w:t>
      </w:r>
      <w:r w:rsidRPr="00264C24">
        <w:rPr>
          <w:rFonts w:ascii="Palatino Linotype" w:eastAsia="Palatino Linotype" w:hAnsi="Palatino Linotype" w:cs="Palatino Linotype"/>
        </w:rPr>
        <w:t>y se</w:t>
      </w:r>
      <w:r w:rsidRPr="00264C24">
        <w:rPr>
          <w:rFonts w:ascii="Palatino Linotype" w:eastAsia="Palatino Linotype" w:hAnsi="Palatino Linotype" w:cs="Palatino Linotype"/>
          <w:b/>
        </w:rPr>
        <w:t xml:space="preserve"> </w:t>
      </w:r>
      <w:r w:rsidRPr="00A520BE">
        <w:rPr>
          <w:rFonts w:ascii="Palatino Linotype" w:eastAsia="Palatino Linotype" w:hAnsi="Palatino Linotype" w:cs="Palatino Linotype"/>
          <w:b/>
        </w:rPr>
        <w:t xml:space="preserve">ORDENA </w:t>
      </w:r>
      <w:r w:rsidRPr="00A520BE">
        <w:rPr>
          <w:rFonts w:ascii="Palatino Linotype" w:eastAsia="Palatino Linotype" w:hAnsi="Palatino Linotype" w:cs="Palatino Linotype"/>
        </w:rPr>
        <w:t xml:space="preserve">entregar vía Sistema de Acceso a la Información Mexiquense </w:t>
      </w:r>
      <w:r w:rsidRPr="00A520BE">
        <w:rPr>
          <w:rFonts w:ascii="Palatino Linotype" w:eastAsia="Palatino Linotype" w:hAnsi="Palatino Linotype" w:cs="Palatino Linotype"/>
          <w:b/>
        </w:rPr>
        <w:t>(SAIMEX)</w:t>
      </w:r>
      <w:r w:rsidRPr="00A520BE">
        <w:rPr>
          <w:rFonts w:ascii="Palatino Linotype" w:eastAsia="Palatino Linotype" w:hAnsi="Palatino Linotype" w:cs="Palatino Linotype"/>
        </w:rPr>
        <w:t xml:space="preserve">, </w:t>
      </w:r>
      <w:r w:rsidR="00CF3184" w:rsidRPr="00A520BE">
        <w:rPr>
          <w:rFonts w:ascii="Palatino Linotype" w:eastAsia="Palatino Linotype" w:hAnsi="Palatino Linotype" w:cs="Palatino Linotype"/>
        </w:rPr>
        <w:t xml:space="preserve">de ser procedente en versión pública </w:t>
      </w:r>
      <w:r w:rsidRPr="00A520BE">
        <w:rPr>
          <w:rFonts w:ascii="Palatino Linotype" w:eastAsia="Palatino Linotype" w:hAnsi="Palatino Linotype" w:cs="Palatino Linotype"/>
        </w:rPr>
        <w:t>el o los documentos donde obre la siguiente información:</w:t>
      </w:r>
      <w:bookmarkStart w:id="83" w:name="_GoBack"/>
      <w:bookmarkEnd w:id="83"/>
    </w:p>
    <w:p w14:paraId="6CF24999" w14:textId="77777777" w:rsidR="00576279" w:rsidRPr="00166F60" w:rsidRDefault="00576279" w:rsidP="00166F60">
      <w:pPr>
        <w:spacing w:line="360" w:lineRule="auto"/>
        <w:rPr>
          <w:rFonts w:ascii="Palatino Linotype" w:eastAsia="Palatino Linotype" w:hAnsi="Palatino Linotype" w:cs="Palatino Linotype"/>
          <w:b/>
        </w:rPr>
      </w:pPr>
    </w:p>
    <w:p w14:paraId="25FE763C" w14:textId="77777777" w:rsidR="00166F60" w:rsidRDefault="00166F60" w:rsidP="00166F60">
      <w:pPr>
        <w:pStyle w:val="Prrafodelista"/>
        <w:numPr>
          <w:ilvl w:val="0"/>
          <w:numId w:val="33"/>
        </w:numPr>
        <w:tabs>
          <w:tab w:val="left" w:pos="0"/>
        </w:tabs>
        <w:spacing w:line="360" w:lineRule="auto"/>
        <w:ind w:right="49"/>
        <w:jc w:val="both"/>
        <w:rPr>
          <w:rFonts w:ascii="Palatino Linotype" w:eastAsia="Palatino Linotype" w:hAnsi="Palatino Linotype" w:cs="Palatino Linotype"/>
          <w:b/>
          <w:lang w:val="es-MX"/>
        </w:rPr>
      </w:pPr>
      <w:r w:rsidRPr="00166F60">
        <w:rPr>
          <w:rFonts w:ascii="Palatino Linotype" w:eastAsia="Palatino Linotype" w:hAnsi="Palatino Linotype" w:cs="Palatino Linotype"/>
          <w:b/>
          <w:lang w:val="es-MX"/>
        </w:rPr>
        <w:t>Número de procedimientos sin concluir radicados en la Dirección General Jurídica y Consultiva así como el estatus en el que se encuentran</w:t>
      </w:r>
      <w:r>
        <w:rPr>
          <w:rFonts w:ascii="Palatino Linotype" w:eastAsia="Palatino Linotype" w:hAnsi="Palatino Linotype" w:cs="Palatino Linotype"/>
          <w:b/>
          <w:lang w:val="es-MX"/>
        </w:rPr>
        <w:t xml:space="preserve"> </w:t>
      </w:r>
      <w:r w:rsidRPr="00166F60">
        <w:rPr>
          <w:rFonts w:ascii="Palatino Linotype" w:eastAsia="Palatino Linotype" w:hAnsi="Palatino Linotype" w:cs="Palatino Linotype"/>
          <w:b/>
        </w:rPr>
        <w:t>al veintiocho (28) de enero de dos mil veintidós</w:t>
      </w:r>
      <w:r w:rsidRPr="00166F60">
        <w:rPr>
          <w:rFonts w:ascii="Palatino Linotype" w:eastAsia="Palatino Linotype" w:hAnsi="Palatino Linotype" w:cs="Palatino Linotype"/>
          <w:b/>
          <w:lang w:val="es-MX"/>
        </w:rPr>
        <w:t>; y</w:t>
      </w:r>
    </w:p>
    <w:p w14:paraId="2E0A94D2" w14:textId="77777777" w:rsidR="00166F60" w:rsidRPr="00166F60" w:rsidRDefault="00166F60" w:rsidP="00166F60">
      <w:pPr>
        <w:pStyle w:val="Prrafodelista"/>
        <w:tabs>
          <w:tab w:val="left" w:pos="0"/>
        </w:tabs>
        <w:spacing w:line="360" w:lineRule="auto"/>
        <w:ind w:left="720" w:right="49"/>
        <w:jc w:val="both"/>
        <w:rPr>
          <w:rFonts w:ascii="Palatino Linotype" w:eastAsia="Palatino Linotype" w:hAnsi="Palatino Linotype" w:cs="Palatino Linotype"/>
          <w:b/>
          <w:lang w:val="es-MX"/>
        </w:rPr>
      </w:pPr>
    </w:p>
    <w:p w14:paraId="66FBF888" w14:textId="77777777" w:rsidR="00166F60" w:rsidRPr="00166F60" w:rsidRDefault="00166F60" w:rsidP="00166F60">
      <w:pPr>
        <w:pStyle w:val="Prrafodelista"/>
        <w:numPr>
          <w:ilvl w:val="0"/>
          <w:numId w:val="33"/>
        </w:numPr>
        <w:tabs>
          <w:tab w:val="left" w:pos="0"/>
        </w:tabs>
        <w:spacing w:line="360" w:lineRule="auto"/>
        <w:ind w:right="49"/>
        <w:jc w:val="both"/>
        <w:rPr>
          <w:rFonts w:ascii="Palatino Linotype" w:eastAsia="Palatino Linotype" w:hAnsi="Palatino Linotype" w:cs="Palatino Linotype"/>
          <w:b/>
          <w:lang w:val="es-MX"/>
        </w:rPr>
      </w:pPr>
      <w:r w:rsidRPr="00166F60">
        <w:rPr>
          <w:rFonts w:ascii="Palatino Linotype" w:eastAsia="Palatino Linotype" w:hAnsi="Palatino Linotype" w:cs="Palatino Linotype"/>
          <w:b/>
          <w:lang w:val="es-MX"/>
        </w:rPr>
        <w:t xml:space="preserve"> Acta de entrega recepción </w:t>
      </w:r>
      <w:r>
        <w:rPr>
          <w:rFonts w:ascii="Palatino Linotype" w:eastAsia="Palatino Linotype" w:hAnsi="Palatino Linotype" w:cs="Palatino Linotype"/>
          <w:b/>
          <w:lang w:val="es-MX"/>
        </w:rPr>
        <w:t xml:space="preserve">de la </w:t>
      </w:r>
      <w:r w:rsidRPr="00166F60">
        <w:rPr>
          <w:rFonts w:ascii="Palatino Linotype" w:eastAsia="Palatino Linotype" w:hAnsi="Palatino Linotype" w:cs="Palatino Linotype"/>
          <w:b/>
          <w:lang w:val="es-MX"/>
        </w:rPr>
        <w:t>Dirección General Jurídica y Consultiva</w:t>
      </w:r>
      <w:r>
        <w:rPr>
          <w:rFonts w:ascii="Palatino Linotype" w:eastAsia="Palatino Linotype" w:hAnsi="Palatino Linotype" w:cs="Palatino Linotype"/>
          <w:b/>
          <w:lang w:val="es-MX"/>
        </w:rPr>
        <w:t xml:space="preserve"> generada del uno (01) al veintiocho (28</w:t>
      </w:r>
      <w:r w:rsidR="00542670">
        <w:rPr>
          <w:rFonts w:ascii="Palatino Linotype" w:eastAsia="Palatino Linotype" w:hAnsi="Palatino Linotype" w:cs="Palatino Linotype"/>
          <w:b/>
          <w:lang w:val="es-MX"/>
        </w:rPr>
        <w:t xml:space="preserve">) de enero de dos mil veintidós. </w:t>
      </w:r>
    </w:p>
    <w:p w14:paraId="6B7A54BE" w14:textId="77777777" w:rsidR="00166F60" w:rsidRPr="00166F60" w:rsidRDefault="00166F60" w:rsidP="000806D3">
      <w:pPr>
        <w:spacing w:before="240" w:after="240" w:line="360" w:lineRule="auto"/>
        <w:ind w:firstLine="1"/>
        <w:jc w:val="both"/>
        <w:rPr>
          <w:rFonts w:ascii="Palatino Linotype" w:eastAsia="Palatino Linotype" w:hAnsi="Palatino Linotype" w:cs="Palatino Linotype"/>
          <w:lang w:val="es-ES_tradnl"/>
        </w:rPr>
      </w:pPr>
      <w:r w:rsidRPr="00166F60">
        <w:rPr>
          <w:rFonts w:ascii="Palatino Linotype" w:eastAsia="Palatino Linotype" w:hAnsi="Palatino Linotype" w:cs="Palatino Linotype"/>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4F11E6F9" w14:textId="77777777" w:rsidR="00166F60" w:rsidRPr="00166F60" w:rsidRDefault="00166F60" w:rsidP="000806D3">
      <w:pPr>
        <w:spacing w:before="240" w:after="240" w:line="360" w:lineRule="auto"/>
        <w:ind w:firstLine="1"/>
        <w:jc w:val="both"/>
        <w:rPr>
          <w:rFonts w:ascii="Palatino Linotype" w:eastAsia="Palatino Linotype" w:hAnsi="Palatino Linotype" w:cs="Palatino Linotype"/>
          <w:lang w:val="es-MX"/>
        </w:rPr>
      </w:pPr>
      <w:r w:rsidRPr="00166F60">
        <w:rPr>
          <w:rFonts w:ascii="Palatino Linotype" w:eastAsia="Palatino Linotype" w:hAnsi="Palatino Linotype" w:cs="Palatino Linotype"/>
          <w:b/>
          <w:lang w:val="es-MX"/>
        </w:rPr>
        <w:t>TERCERO.</w:t>
      </w:r>
      <w:r w:rsidRPr="00166F60">
        <w:rPr>
          <w:rFonts w:ascii="Palatino Linotype" w:eastAsia="Palatino Linotype" w:hAnsi="Palatino Linotype" w:cs="Palatino Linotype"/>
          <w:lang w:val="es-MX"/>
        </w:rPr>
        <w:t xml:space="preserve"> Notifíquese al Titular de la Unidad de Transparencia </w:t>
      </w:r>
      <w:r w:rsidRPr="00166F60">
        <w:rPr>
          <w:rFonts w:ascii="Palatino Linotype" w:eastAsia="Palatino Linotype" w:hAnsi="Palatino Linotype" w:cs="Palatino Linotype"/>
          <w:lang w:val="es-ES_tradnl"/>
        </w:rPr>
        <w:t xml:space="preserve">del </w:t>
      </w:r>
      <w:r w:rsidRPr="00166F60">
        <w:rPr>
          <w:rFonts w:ascii="Palatino Linotype" w:eastAsia="Palatino Linotype" w:hAnsi="Palatino Linotype" w:cs="Palatino Linotype"/>
          <w:b/>
          <w:bCs/>
          <w:lang w:val="es-ES_tradnl"/>
        </w:rPr>
        <w:t xml:space="preserve">SUJETO OBLIGADO </w:t>
      </w:r>
      <w:r w:rsidRPr="00166F60">
        <w:rPr>
          <w:rFonts w:ascii="Palatino Linotype" w:eastAsia="Palatino Linotype" w:hAnsi="Palatino Linotype" w:cs="Palatino Linotype"/>
          <w:bCs/>
          <w:lang w:val="es-ES_tradnl"/>
        </w:rPr>
        <w:t xml:space="preserve">la presente resolución, vía Sistema de Acceso a la Información </w:t>
      </w:r>
      <w:r w:rsidRPr="00166F60">
        <w:rPr>
          <w:rFonts w:ascii="Palatino Linotype" w:eastAsia="Palatino Linotype" w:hAnsi="Palatino Linotype" w:cs="Palatino Linotype"/>
          <w:bCs/>
          <w:lang w:val="es-ES_tradnl"/>
        </w:rPr>
        <w:lastRenderedPageBreak/>
        <w:t>Mexiquense (SAIMEX)</w:t>
      </w:r>
      <w:r w:rsidRPr="00166F60">
        <w:rPr>
          <w:rFonts w:ascii="Palatino Linotype" w:eastAsia="Palatino Linotype" w:hAnsi="Palatino Linotype" w:cs="Palatino Linotype"/>
          <w:lang w:val="es-ES_tradnl"/>
        </w:rPr>
        <w:t xml:space="preserve">, para que conforme al artículo 186, último párrafo, 189, segundo párrafo, y 194 de la Ley de Transparencia y Acceso a la Información Pública del Estado de México y Municipios dé cumplimiento a lo </w:t>
      </w:r>
      <w:r w:rsidRPr="00733985">
        <w:rPr>
          <w:rFonts w:ascii="Palatino Linotype" w:eastAsia="Palatino Linotype" w:hAnsi="Palatino Linotype" w:cs="Palatino Linotype"/>
          <w:b/>
          <w:lang w:val="es-ES_tradnl"/>
        </w:rPr>
        <w:t>ordenado dentro del plazo de diez días hábiles,</w:t>
      </w:r>
      <w:r w:rsidRPr="00166F60">
        <w:rPr>
          <w:rFonts w:ascii="Palatino Linotype" w:eastAsia="Palatino Linotype" w:hAnsi="Palatino Linotype" w:cs="Palatino Linotype"/>
          <w:lang w:val="es-ES_tradnl"/>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D6B24C" w14:textId="77777777" w:rsidR="00166F60" w:rsidRPr="00166F60" w:rsidRDefault="00166F60" w:rsidP="000806D3">
      <w:pPr>
        <w:spacing w:before="240" w:after="240" w:line="360" w:lineRule="auto"/>
        <w:ind w:firstLine="1"/>
        <w:jc w:val="both"/>
        <w:rPr>
          <w:rFonts w:ascii="Palatino Linotype" w:eastAsia="Palatino Linotype" w:hAnsi="Palatino Linotype" w:cs="Palatino Linotype"/>
          <w:lang w:val="es-MX"/>
        </w:rPr>
      </w:pPr>
      <w:r w:rsidRPr="00166F60">
        <w:rPr>
          <w:rFonts w:ascii="Palatino Linotype" w:eastAsia="Palatino Linotype" w:hAnsi="Palatino Linotype" w:cs="Palatino Linotype"/>
          <w:b/>
          <w:bCs/>
          <w:lang w:val="es-MX"/>
        </w:rPr>
        <w:t>CUARTO.</w:t>
      </w:r>
      <w:r w:rsidRPr="00166F60">
        <w:rPr>
          <w:rFonts w:ascii="Palatino Linotype" w:eastAsia="Palatino Linotype" w:hAnsi="Palatino Linotype" w:cs="Palatino Linotype"/>
          <w:lang w:val="es-MX"/>
        </w:rPr>
        <w:t xml:space="preserve"> De </w:t>
      </w:r>
      <w:r w:rsidRPr="00166F60">
        <w:rPr>
          <w:rFonts w:ascii="Palatino Linotype" w:eastAsia="Palatino Linotype" w:hAnsi="Palatino Linotype" w:cs="Palatino Linotype"/>
          <w:bCs/>
          <w:lang w:val="es-MX"/>
        </w:rPr>
        <w:t xml:space="preserve">conformidad con el artículo 198 de la Ley de Transparencia y Acceso a la Información Pública del Estado de México y Municipios, de considerarlo procedente, el </w:t>
      </w:r>
      <w:r w:rsidRPr="00166F60">
        <w:rPr>
          <w:rFonts w:ascii="Palatino Linotype" w:eastAsia="Palatino Linotype" w:hAnsi="Palatino Linotype" w:cs="Palatino Linotype"/>
          <w:b/>
          <w:lang w:val="es-MX"/>
        </w:rPr>
        <w:t>SUJETO OBLIGADO,</w:t>
      </w:r>
      <w:r w:rsidRPr="00166F60">
        <w:rPr>
          <w:rFonts w:ascii="Palatino Linotype" w:eastAsia="Palatino Linotype" w:hAnsi="Palatino Linotype" w:cs="Palatino Linotype"/>
          <w:bCs/>
          <w:lang w:val="es-MX"/>
        </w:rPr>
        <w:t xml:space="preserve"> de manera fundada y motivada, podrá solicitar una ampliación de plazo para el cumplimiento de la presente resolución.</w:t>
      </w:r>
    </w:p>
    <w:p w14:paraId="538317A0" w14:textId="77777777" w:rsidR="00166F60" w:rsidRPr="000806D3" w:rsidRDefault="00166F60" w:rsidP="000806D3">
      <w:pPr>
        <w:spacing w:before="240" w:after="240" w:line="360" w:lineRule="auto"/>
        <w:ind w:firstLine="1"/>
        <w:jc w:val="both"/>
        <w:rPr>
          <w:rFonts w:ascii="Palatino Linotype" w:eastAsia="Palatino Linotype" w:hAnsi="Palatino Linotype" w:cs="Palatino Linotype"/>
          <w:lang w:val="es-MX"/>
        </w:rPr>
      </w:pPr>
      <w:r w:rsidRPr="00166F60">
        <w:rPr>
          <w:rFonts w:ascii="Palatino Linotype" w:eastAsia="Palatino Linotype" w:hAnsi="Palatino Linotype" w:cs="Palatino Linotype"/>
          <w:b/>
          <w:lang w:val="es-MX"/>
        </w:rPr>
        <w:t xml:space="preserve">QUINTO. </w:t>
      </w:r>
      <w:r w:rsidRPr="00166F60">
        <w:rPr>
          <w:rFonts w:ascii="Palatino Linotype" w:eastAsia="Palatino Linotype" w:hAnsi="Palatino Linotype" w:cs="Palatino Linotype"/>
          <w:lang w:val="es-MX"/>
        </w:rPr>
        <w:t xml:space="preserve">Notifíquese a la </w:t>
      </w:r>
      <w:r w:rsidRPr="00166F60">
        <w:rPr>
          <w:rFonts w:ascii="Palatino Linotype" w:eastAsia="Palatino Linotype" w:hAnsi="Palatino Linotype" w:cs="Palatino Linotype"/>
          <w:b/>
          <w:bCs/>
          <w:lang w:val="es-MX"/>
        </w:rPr>
        <w:t>RECURRENTE</w:t>
      </w:r>
      <w:r w:rsidRPr="00166F60">
        <w:rPr>
          <w:rFonts w:ascii="Palatino Linotype" w:eastAsia="Palatino Linotype" w:hAnsi="Palatino Linotype" w:cs="Palatino Linotype"/>
          <w:lang w:val="es-MX"/>
        </w:rPr>
        <w:t xml:space="preserve"> la presente resolución vía Sistema de Acceso a la Información Mexiquense (SAIMEX).</w:t>
      </w:r>
    </w:p>
    <w:p w14:paraId="672E4571" w14:textId="77777777" w:rsidR="00166F60" w:rsidRPr="000806D3" w:rsidRDefault="00166F60" w:rsidP="000806D3">
      <w:pPr>
        <w:spacing w:before="240" w:after="240" w:line="360" w:lineRule="auto"/>
        <w:ind w:firstLine="1"/>
        <w:jc w:val="both"/>
        <w:rPr>
          <w:rFonts w:ascii="Palatino Linotype" w:eastAsia="Palatino Linotype" w:hAnsi="Palatino Linotype" w:cs="Palatino Linotype"/>
        </w:rPr>
      </w:pPr>
      <w:r w:rsidRPr="00166F60">
        <w:rPr>
          <w:rFonts w:ascii="Palatino Linotype" w:eastAsia="Palatino Linotype" w:hAnsi="Palatino Linotype" w:cs="Palatino Linotype"/>
          <w:b/>
          <w:lang w:val="es-MX"/>
        </w:rPr>
        <w:t xml:space="preserve">SEXTO. </w:t>
      </w:r>
      <w:r w:rsidRPr="00166F60">
        <w:rPr>
          <w:rFonts w:ascii="Palatino Linotype" w:eastAsia="Palatino Linotype" w:hAnsi="Palatino Linotype" w:cs="Palatino Linotype"/>
        </w:rPr>
        <w:t xml:space="preserve">Se hace del conocimiento del </w:t>
      </w:r>
      <w:r w:rsidRPr="00166F60">
        <w:rPr>
          <w:rFonts w:ascii="Palatino Linotype" w:eastAsia="Palatino Linotype" w:hAnsi="Palatino Linotype" w:cs="Palatino Linotype"/>
          <w:b/>
        </w:rPr>
        <w:t>RECURRENTE</w:t>
      </w:r>
      <w:r w:rsidRPr="00166F60">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66F60">
        <w:rPr>
          <w:rFonts w:ascii="Palatino Linotype" w:eastAsia="Palatino Linotype" w:hAnsi="Palatino Linotype" w:cs="Palatino Linotype"/>
          <w:bCs/>
        </w:rPr>
        <w:t>vía juicio de amparo</w:t>
      </w:r>
      <w:r w:rsidRPr="00166F60">
        <w:rPr>
          <w:rFonts w:ascii="Palatino Linotype" w:eastAsia="Palatino Linotype" w:hAnsi="Palatino Linotype" w:cs="Palatino Linotype"/>
        </w:rPr>
        <w:t xml:space="preserve"> en los términos de las leyes aplicables.</w:t>
      </w:r>
    </w:p>
    <w:p w14:paraId="49F4EE4E" w14:textId="77777777" w:rsidR="00733985" w:rsidRPr="00733985" w:rsidRDefault="00733985" w:rsidP="00733985">
      <w:pPr>
        <w:spacing w:before="240" w:after="240" w:line="360" w:lineRule="auto"/>
        <w:ind w:firstLine="1"/>
        <w:jc w:val="both"/>
        <w:rPr>
          <w:rFonts w:ascii="Palatino Linotype" w:hAnsi="Palatino Linotype"/>
          <w:smallCaps/>
        </w:rPr>
      </w:pPr>
      <w:bookmarkStart w:id="84" w:name="_Hlk129792997"/>
      <w:r w:rsidRPr="00733985">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CINCO (05) DE JULIO DE DOS MIL VEINTITRÉS, ANTE EL SECRETARIO TÉCNICO DEL PLENO ALEXIS TAPIA RAMÍREZ. </w:t>
      </w:r>
      <w:bookmarkEnd w:id="84"/>
    </w:p>
    <w:p w14:paraId="0990DF03" w14:textId="77777777" w:rsidR="00F745F9" w:rsidRPr="00264C24" w:rsidRDefault="00F745F9" w:rsidP="00264C24">
      <w:pPr>
        <w:spacing w:before="240" w:after="240" w:line="360" w:lineRule="auto"/>
        <w:ind w:firstLine="1"/>
        <w:jc w:val="both"/>
        <w:rPr>
          <w:rFonts w:ascii="Palatino Linotype" w:eastAsia="Palatino Linotype" w:hAnsi="Palatino Linotype" w:cs="Palatino Linotype"/>
        </w:rPr>
      </w:pPr>
    </w:p>
    <w:p w14:paraId="15C81B55" w14:textId="77777777" w:rsidR="00F745F9" w:rsidRPr="00264C24" w:rsidRDefault="00F745F9" w:rsidP="00264C2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14:paraId="38CD49EC" w14:textId="77777777" w:rsidR="00F745F9" w:rsidRPr="00264C24" w:rsidRDefault="00F745F9" w:rsidP="00264C24">
      <w:pPr>
        <w:tabs>
          <w:tab w:val="left" w:pos="0"/>
          <w:tab w:val="left" w:pos="426"/>
        </w:tabs>
        <w:spacing w:before="240" w:line="360" w:lineRule="auto"/>
        <w:ind w:right="49"/>
        <w:jc w:val="both"/>
        <w:rPr>
          <w:rFonts w:ascii="Palatino Linotype" w:eastAsia="Palatino Linotype" w:hAnsi="Palatino Linotype" w:cs="Palatino Linotype"/>
        </w:rPr>
      </w:pPr>
    </w:p>
    <w:p w14:paraId="3699A57F" w14:textId="77777777" w:rsidR="00F745F9" w:rsidRPr="00264C24" w:rsidRDefault="00F745F9" w:rsidP="00264C24">
      <w:pPr>
        <w:tabs>
          <w:tab w:val="left" w:pos="0"/>
          <w:tab w:val="left" w:pos="426"/>
        </w:tabs>
        <w:spacing w:after="240" w:line="360" w:lineRule="auto"/>
        <w:ind w:right="49"/>
        <w:jc w:val="both"/>
        <w:rPr>
          <w:rFonts w:ascii="Palatino Linotype" w:eastAsia="Palatino Linotype" w:hAnsi="Palatino Linotype" w:cs="Palatino Linotype"/>
        </w:rPr>
      </w:pPr>
    </w:p>
    <w:sectPr w:rsidR="00F745F9" w:rsidRPr="00264C24">
      <w:headerReference w:type="default" r:id="rId12"/>
      <w:footerReference w:type="default" r:id="rId13"/>
      <w:headerReference w:type="first" r:id="rId14"/>
      <w:footerReference w:type="first" r:id="rId15"/>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73F5C" w14:textId="77777777" w:rsidR="009F2FD6" w:rsidRDefault="009F2FD6">
      <w:r>
        <w:separator/>
      </w:r>
    </w:p>
  </w:endnote>
  <w:endnote w:type="continuationSeparator" w:id="0">
    <w:p w14:paraId="5746B48B" w14:textId="77777777" w:rsidR="009F2FD6" w:rsidRDefault="009F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C3F05" w14:textId="77777777" w:rsidR="00BD6FC5" w:rsidRDefault="00BD6FC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A520BE">
      <w:rPr>
        <w:rFonts w:ascii="Palatino Linotype" w:eastAsia="Palatino Linotype" w:hAnsi="Palatino Linotype" w:cs="Palatino Linotype"/>
        <w:b/>
        <w:noProof/>
        <w:color w:val="000000"/>
      </w:rPr>
      <w:t>49</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A520BE">
      <w:rPr>
        <w:rFonts w:ascii="Palatino Linotype" w:eastAsia="Palatino Linotype" w:hAnsi="Palatino Linotype" w:cs="Palatino Linotype"/>
        <w:b/>
        <w:noProof/>
        <w:color w:val="000000"/>
      </w:rPr>
      <w:t>49</w:t>
    </w:r>
    <w:r>
      <w:rPr>
        <w:rFonts w:ascii="Palatino Linotype" w:eastAsia="Palatino Linotype" w:hAnsi="Palatino Linotype" w:cs="Palatino Linotype"/>
        <w:b/>
        <w:color w:val="000000"/>
      </w:rPr>
      <w:fldChar w:fldCharType="end"/>
    </w:r>
  </w:p>
  <w:p w14:paraId="1D7A96F5" w14:textId="77777777" w:rsidR="00BD6FC5" w:rsidRDefault="00BD6FC5">
    <w:pPr>
      <w:pBdr>
        <w:top w:val="nil"/>
        <w:left w:val="nil"/>
        <w:bottom w:val="nil"/>
        <w:right w:val="nil"/>
        <w:between w:val="nil"/>
      </w:pBdr>
      <w:tabs>
        <w:tab w:val="center" w:pos="4252"/>
        <w:tab w:val="right" w:pos="8504"/>
      </w:tabs>
      <w:rPr>
        <w:color w:val="000000"/>
      </w:rPr>
    </w:pPr>
  </w:p>
  <w:p w14:paraId="02FDFD50" w14:textId="77777777" w:rsidR="00BD6FC5" w:rsidRDefault="00BD6FC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9F2C2" w14:textId="77777777" w:rsidR="00BD6FC5" w:rsidRDefault="00BD6FC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81D7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81D71">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0CA2B726" w14:textId="77777777" w:rsidR="00BD6FC5" w:rsidRDefault="00BD6FC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AE02D" w14:textId="77777777" w:rsidR="009F2FD6" w:rsidRDefault="009F2FD6">
      <w:r>
        <w:separator/>
      </w:r>
    </w:p>
  </w:footnote>
  <w:footnote w:type="continuationSeparator" w:id="0">
    <w:p w14:paraId="112D0DDE" w14:textId="77777777" w:rsidR="009F2FD6" w:rsidRDefault="009F2FD6">
      <w:r>
        <w:continuationSeparator/>
      </w:r>
    </w:p>
  </w:footnote>
  <w:footnote w:id="1">
    <w:p w14:paraId="4B75C10A" w14:textId="77777777" w:rsidR="00BD6FC5" w:rsidRDefault="00BD6FC5">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179. El recurso de revisión es un medio de protección que la Ley otorga a los particulares, para hacer valer su derecho de acceso a la información pública, y procederá en contra de las siguientes causas: </w:t>
      </w:r>
    </w:p>
    <w:p w14:paraId="7F7B7977" w14:textId="77777777" w:rsidR="00BD6FC5" w:rsidRDefault="00BD6FC5">
      <w:pPr>
        <w:pBdr>
          <w:top w:val="nil"/>
          <w:left w:val="nil"/>
          <w:bottom w:val="nil"/>
          <w:right w:val="nil"/>
          <w:between w:val="nil"/>
        </w:pBdr>
        <w:tabs>
          <w:tab w:val="left" w:pos="6300"/>
        </w:tabs>
        <w:jc w:val="both"/>
        <w:rPr>
          <w:rFonts w:ascii="Cambria" w:eastAsia="Cambria" w:hAnsi="Cambria" w:cs="Cambria"/>
          <w:color w:val="000000"/>
          <w:sz w:val="20"/>
          <w:szCs w:val="20"/>
        </w:rPr>
      </w:pPr>
      <w:r>
        <w:rPr>
          <w:rFonts w:ascii="Cambria" w:eastAsia="Cambria" w:hAnsi="Cambria" w:cs="Cambria"/>
          <w:color w:val="000000"/>
          <w:sz w:val="20"/>
          <w:szCs w:val="20"/>
        </w:rPr>
        <w:t>(…)</w:t>
      </w:r>
    </w:p>
    <w:p w14:paraId="3EEFCC75" w14:textId="77777777" w:rsidR="00BD6FC5" w:rsidRDefault="00BD6FC5" w:rsidP="00C4717C">
      <w:pPr>
        <w:pBdr>
          <w:top w:val="nil"/>
          <w:left w:val="nil"/>
          <w:bottom w:val="nil"/>
          <w:right w:val="nil"/>
          <w:between w:val="nil"/>
        </w:pBdr>
        <w:tabs>
          <w:tab w:val="left" w:pos="6300"/>
        </w:tabs>
        <w:jc w:val="both"/>
        <w:rPr>
          <w:rFonts w:ascii="Cambria" w:eastAsia="Cambria" w:hAnsi="Cambria" w:cs="Cambria"/>
          <w:color w:val="000000"/>
          <w:sz w:val="20"/>
          <w:szCs w:val="20"/>
        </w:rPr>
      </w:pPr>
      <w:r w:rsidRPr="00D9509C">
        <w:rPr>
          <w:rFonts w:ascii="Cambria" w:eastAsia="Cambria" w:hAnsi="Cambria" w:cs="Cambria"/>
          <w:color w:val="000000"/>
          <w:sz w:val="20"/>
          <w:szCs w:val="20"/>
        </w:rPr>
        <w:t xml:space="preserve">IX. La entrega o puesta a disposición de información en un formato incomprensible y/o no accesible para el solicitante; </w:t>
      </w:r>
    </w:p>
    <w:p w14:paraId="108372A8" w14:textId="77777777" w:rsidR="00BD6FC5" w:rsidRDefault="00BD6FC5" w:rsidP="00C4717C">
      <w:pPr>
        <w:pBdr>
          <w:top w:val="nil"/>
          <w:left w:val="nil"/>
          <w:bottom w:val="nil"/>
          <w:right w:val="nil"/>
          <w:between w:val="nil"/>
        </w:pBdr>
        <w:tabs>
          <w:tab w:val="left" w:pos="6300"/>
        </w:tabs>
        <w:jc w:val="both"/>
        <w:rPr>
          <w:rFonts w:ascii="Cambria" w:eastAsia="Cambria" w:hAnsi="Cambria" w:cs="Cambria"/>
          <w:color w:val="000000"/>
          <w:sz w:val="20"/>
          <w:szCs w:val="20"/>
        </w:rPr>
      </w:pPr>
      <w:r>
        <w:rPr>
          <w:rFonts w:ascii="Cambria" w:eastAsia="Cambria" w:hAnsi="Cambria" w:cs="Cambria"/>
          <w:color w:val="000000"/>
          <w:sz w:val="20"/>
          <w:szCs w:val="20"/>
        </w:rPr>
        <w:t>(…)</w:t>
      </w:r>
    </w:p>
    <w:p w14:paraId="1DD25BD1" w14:textId="77777777" w:rsidR="00BD6FC5" w:rsidRDefault="00BD6FC5" w:rsidP="00C4717C">
      <w:pPr>
        <w:pBdr>
          <w:top w:val="nil"/>
          <w:left w:val="nil"/>
          <w:bottom w:val="nil"/>
          <w:right w:val="nil"/>
          <w:between w:val="nil"/>
        </w:pBdr>
        <w:tabs>
          <w:tab w:val="left" w:pos="6300"/>
        </w:tabs>
        <w:jc w:val="both"/>
        <w:rPr>
          <w:rFonts w:ascii="Cambria" w:eastAsia="Cambria" w:hAnsi="Cambria" w:cs="Cambria"/>
          <w:color w:val="000000"/>
          <w:sz w:val="20"/>
          <w:szCs w:val="20"/>
        </w:rPr>
      </w:pPr>
      <w:r w:rsidRPr="00D9509C">
        <w:rPr>
          <w:rFonts w:ascii="Cambria" w:eastAsia="Cambria" w:hAnsi="Cambria" w:cs="Cambria"/>
          <w:color w:val="000000"/>
          <w:sz w:val="20"/>
          <w:szCs w:val="20"/>
        </w:rPr>
        <w:t>X. Los costos o tiempos de entrega de la información;</w:t>
      </w:r>
      <w:r>
        <w:rPr>
          <w:rFonts w:ascii="Cambria" w:eastAsia="Cambria" w:hAnsi="Cambria" w:cs="Cambria"/>
          <w:color w:val="000000"/>
          <w:sz w:val="20"/>
          <w:szCs w:val="20"/>
        </w:rPr>
        <w:tab/>
      </w:r>
    </w:p>
    <w:p w14:paraId="2A193107" w14:textId="77777777" w:rsidR="00BD6FC5" w:rsidRDefault="00BD6FC5">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14:paraId="237A93B0" w14:textId="77777777" w:rsidR="00BD6FC5" w:rsidRDefault="00BD6FC5">
      <w:pPr>
        <w:pBdr>
          <w:top w:val="nil"/>
          <w:left w:val="nil"/>
          <w:bottom w:val="nil"/>
          <w:right w:val="nil"/>
          <w:between w:val="nil"/>
        </w:pBdr>
        <w:jc w:val="both"/>
        <w:rPr>
          <w:rFonts w:ascii="Cambria" w:eastAsia="Cambria" w:hAnsi="Cambria" w:cs="Cambria"/>
          <w:color w:val="000000"/>
          <w:sz w:val="20"/>
          <w:szCs w:val="20"/>
        </w:rPr>
      </w:pPr>
    </w:p>
    <w:p w14:paraId="30809EFB" w14:textId="77777777" w:rsidR="00BD6FC5" w:rsidRDefault="00BD6FC5">
      <w:pPr>
        <w:pBdr>
          <w:top w:val="nil"/>
          <w:left w:val="nil"/>
          <w:bottom w:val="nil"/>
          <w:right w:val="nil"/>
          <w:between w:val="nil"/>
        </w:pBdr>
        <w:jc w:val="both"/>
        <w:rPr>
          <w:rFonts w:ascii="Cambria" w:eastAsia="Cambria" w:hAnsi="Cambria" w:cs="Cambria"/>
          <w:color w:val="000000"/>
          <w:sz w:val="20"/>
          <w:szCs w:val="20"/>
        </w:rPr>
      </w:pPr>
    </w:p>
  </w:footnote>
  <w:footnote w:id="2">
    <w:p w14:paraId="515FC711" w14:textId="77777777" w:rsidR="00BD6FC5" w:rsidRDefault="00BD6FC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14:paraId="6264C6BE" w14:textId="77777777" w:rsidR="00BD6FC5" w:rsidRDefault="00BD6FC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14:paraId="4F29529F" w14:textId="77777777" w:rsidR="00BD6FC5" w:rsidRDefault="00BD6FC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7F53714E" w14:textId="77777777" w:rsidR="00BD6FC5" w:rsidRDefault="00BD6FC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6">
    <w:p w14:paraId="3F2EAB7B" w14:textId="77777777" w:rsidR="00BD6FC5" w:rsidRDefault="00BD6FC5" w:rsidP="00CB7DF0">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14:paraId="7C75681E" w14:textId="77777777" w:rsidR="00BD6FC5" w:rsidRDefault="00BD6FC5" w:rsidP="00CB7DF0">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3F285051" w14:textId="77777777" w:rsidR="00BD6FC5" w:rsidRDefault="00BD6FC5" w:rsidP="00CB7DF0">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14:paraId="089E125D" w14:textId="77777777" w:rsidR="00BD6FC5" w:rsidRDefault="00BD6FC5" w:rsidP="00CB7DF0">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33333295" w14:textId="77777777" w:rsidR="00BD6FC5" w:rsidRDefault="00BD6FC5" w:rsidP="00CB7DF0">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4E284BD4" w14:textId="77777777" w:rsidR="00BD6FC5" w:rsidRDefault="00BD6FC5" w:rsidP="002D4F5E">
      <w:pPr>
        <w:pStyle w:val="Textonotapie"/>
      </w:pPr>
      <w:r>
        <w:rPr>
          <w:rStyle w:val="Refdenotaalpie"/>
        </w:rPr>
        <w:footnoteRef/>
      </w:r>
      <w:r>
        <w:t xml:space="preserve"> Artículo 4. El derecho humano de acceso a la información pública es la prerrogativa de las personas</w:t>
      </w:r>
    </w:p>
    <w:p w14:paraId="7AF1EBB7" w14:textId="77777777" w:rsidR="00BD6FC5" w:rsidRDefault="00BD6FC5" w:rsidP="002D4F5E">
      <w:pPr>
        <w:pStyle w:val="Textonotapie"/>
      </w:pPr>
      <w:r>
        <w:t>para buscar, difundir, investigar, recabar, recibir y solicitar información pública, sin necesidad de acreditar personalidad ni interés jurídico.</w:t>
      </w:r>
    </w:p>
    <w:p w14:paraId="2DECB44E" w14:textId="77777777" w:rsidR="00BD6FC5" w:rsidRDefault="00BD6FC5" w:rsidP="002D4F5E">
      <w:pPr>
        <w:pStyle w:val="Textonotapie"/>
      </w:pPr>
      <w:r>
        <w:t>Toda la información generada, obtenida, adquirida, transformada, administrada o en posesión de los</w:t>
      </w:r>
    </w:p>
    <w:p w14:paraId="6CCDF2AB" w14:textId="77777777" w:rsidR="00BD6FC5" w:rsidRDefault="00BD6FC5" w:rsidP="002D4F5E">
      <w:pPr>
        <w:pStyle w:val="Textonotapie"/>
      </w:pPr>
      <w:r>
        <w:t>sujetos obligados es pública y accesible de manera permanente a cualquier persona, en los términos y</w:t>
      </w:r>
    </w:p>
    <w:p w14:paraId="33E37E43" w14:textId="77777777" w:rsidR="00BD6FC5" w:rsidRDefault="00BD6FC5" w:rsidP="002D4F5E">
      <w:pPr>
        <w:pStyle w:val="Textonotapie"/>
      </w:pPr>
      <w:r>
        <w:t>condiciones que se establezcan en los tratados internacionales de los que el Estado mexicano sea</w:t>
      </w:r>
    </w:p>
    <w:p w14:paraId="396F98CC" w14:textId="77777777" w:rsidR="00BD6FC5" w:rsidRDefault="00BD6FC5" w:rsidP="002D4F5E">
      <w:pPr>
        <w:pStyle w:val="Textonotapie"/>
      </w:pPr>
      <w:r>
        <w:t>parte, en la Ley General, la presente Ley y demás disposiciones de la materia, privilegiando el principio</w:t>
      </w:r>
    </w:p>
    <w:p w14:paraId="09459664" w14:textId="77777777" w:rsidR="00BD6FC5" w:rsidRDefault="00BD6FC5" w:rsidP="002D4F5E">
      <w:pPr>
        <w:pStyle w:val="Textonotapie"/>
      </w:pPr>
      <w:r>
        <w:t>de máxima publicidad de la información. Solo podrá ser clasificada excepcionalmente como reservada</w:t>
      </w:r>
    </w:p>
    <w:p w14:paraId="4DA72A5B" w14:textId="77777777" w:rsidR="00BD6FC5" w:rsidRDefault="00BD6FC5" w:rsidP="002D4F5E">
      <w:pPr>
        <w:pStyle w:val="Textonotapie"/>
      </w:pPr>
      <w:r>
        <w:t>temporalmente por razones de interés público, en los términos de las causas legítimas y estrictamente</w:t>
      </w:r>
    </w:p>
    <w:p w14:paraId="2110CF75" w14:textId="77777777" w:rsidR="00BD6FC5" w:rsidRDefault="00BD6FC5" w:rsidP="002D4F5E">
      <w:pPr>
        <w:pStyle w:val="Textonotapie"/>
      </w:pPr>
      <w:r>
        <w:t>necesarias previstas por esta Ley.</w:t>
      </w:r>
    </w:p>
    <w:p w14:paraId="1CF392A6" w14:textId="77777777" w:rsidR="00BD6FC5" w:rsidRDefault="00BD6FC5" w:rsidP="002D4F5E">
      <w:pPr>
        <w:pStyle w:val="Textonotapie"/>
      </w:pPr>
      <w:r>
        <w:t>Los sujetos obligados deben poner en práctica, políticas y programas de acceso a la información que se</w:t>
      </w:r>
    </w:p>
    <w:p w14:paraId="474DA74C" w14:textId="77777777" w:rsidR="00BD6FC5" w:rsidRDefault="00BD6FC5" w:rsidP="002D4F5E">
      <w:pPr>
        <w:pStyle w:val="Textonotapie"/>
      </w:pPr>
      <w:r>
        <w:t>apeguen a criterios de publicidad, veracidad, oportunidad, precisión y suficiencia en beneficio de los</w:t>
      </w:r>
    </w:p>
    <w:p w14:paraId="0917E2E8" w14:textId="77777777" w:rsidR="00BD6FC5" w:rsidRPr="002D4F5E" w:rsidRDefault="00BD6FC5" w:rsidP="002D4F5E">
      <w:pPr>
        <w:pStyle w:val="Textonotapie"/>
        <w:rPr>
          <w:lang w:val="es-ES"/>
        </w:rPr>
      </w:pPr>
      <w:r>
        <w:t>solicitantes.</w:t>
      </w:r>
    </w:p>
  </w:footnote>
  <w:footnote w:id="8">
    <w:p w14:paraId="74689F04" w14:textId="77777777" w:rsidR="00BD6FC5" w:rsidRPr="00985DD4" w:rsidRDefault="00BD6FC5" w:rsidP="00BD6FC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CA95A41" w14:textId="77777777" w:rsidR="00BD6FC5" w:rsidRPr="00985DD4" w:rsidRDefault="00BD6FC5" w:rsidP="00BD6FC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7F86EEB" w14:textId="77777777" w:rsidR="00BD6FC5" w:rsidRPr="00BE13A0" w:rsidRDefault="00BD6FC5" w:rsidP="00BD6FC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14:paraId="50C3F839" w14:textId="77777777" w:rsidR="00BD6FC5" w:rsidRPr="00985DD4" w:rsidRDefault="00BD6FC5" w:rsidP="00BD6FC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09168E28" w14:textId="77777777" w:rsidR="00BD6FC5" w:rsidRPr="009F19BE" w:rsidRDefault="00BD6FC5" w:rsidP="00BD6FC5">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1585A24" w14:textId="77777777" w:rsidR="00BD6FC5" w:rsidRPr="009F19BE" w:rsidRDefault="00BD6FC5" w:rsidP="00BD6FC5">
      <w:pPr>
        <w:pStyle w:val="Textonotapie"/>
        <w:jc w:val="both"/>
        <w:rPr>
          <w:rFonts w:ascii="Palatino Linotype" w:hAnsi="Palatino Linotype"/>
          <w:sz w:val="18"/>
        </w:rPr>
      </w:pPr>
      <w:r w:rsidRPr="0086443E">
        <w:rPr>
          <w:rFonts w:ascii="Palatino Linotype" w:hAnsi="Palatino Linotype"/>
          <w:sz w:val="18"/>
          <w:lang w:val="pt-PT"/>
        </w:rPr>
        <w:t xml:space="preserve">1a./J. 2/2012 (9a.). Primera Sala. </w:t>
      </w:r>
      <w:r w:rsidRPr="009F19BE">
        <w:rPr>
          <w:rFonts w:ascii="Palatino Linotype" w:hAnsi="Palatino Linotype"/>
          <w:sz w:val="18"/>
        </w:rPr>
        <w:t xml:space="preserve">Décima Época. Semanario Judicial de la Federación y su Gaceta. Libro V, Febrero de 2012, Pág. 533.  </w:t>
      </w:r>
    </w:p>
  </w:footnote>
  <w:footnote w:id="11">
    <w:p w14:paraId="7586E719" w14:textId="77777777" w:rsidR="00BD6FC5" w:rsidRPr="009F19BE" w:rsidRDefault="00BD6FC5" w:rsidP="00BD6FC5">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2">
    <w:p w14:paraId="535CA9FC" w14:textId="77777777" w:rsidR="00BD6FC5" w:rsidRPr="00034B44" w:rsidRDefault="00BD6FC5" w:rsidP="00BD6FC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3">
    <w:p w14:paraId="24F204C9" w14:textId="77777777" w:rsidR="00BD6FC5" w:rsidRPr="00034B44" w:rsidRDefault="00BD6FC5" w:rsidP="00BD6FC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3AE5D7F" w14:textId="77777777" w:rsidR="00BD6FC5" w:rsidRPr="00034B44" w:rsidRDefault="00BD6FC5" w:rsidP="00BD6FC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345C01C" w14:textId="77777777" w:rsidR="00BD6FC5" w:rsidRPr="00034B44" w:rsidRDefault="00BD6FC5" w:rsidP="00BD6FC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8A8E3" w14:textId="77777777" w:rsidR="00BD6FC5" w:rsidRDefault="00BD6FC5">
    <w:pPr>
      <w:widowControl w:val="0"/>
      <w:pBdr>
        <w:top w:val="nil"/>
        <w:left w:val="nil"/>
        <w:bottom w:val="nil"/>
        <w:right w:val="nil"/>
        <w:between w:val="nil"/>
      </w:pBdr>
      <w:spacing w:line="276" w:lineRule="auto"/>
      <w:rPr>
        <w:rFonts w:ascii="Cambria" w:eastAsia="Cambria" w:hAnsi="Cambria" w:cs="Cambria"/>
        <w:color w:val="000000"/>
      </w:rPr>
    </w:pPr>
  </w:p>
  <w:tbl>
    <w:tblPr>
      <w:tblStyle w:val="1"/>
      <w:tblW w:w="6447" w:type="dxa"/>
      <w:tblInd w:w="2964" w:type="dxa"/>
      <w:tblLayout w:type="fixed"/>
      <w:tblLook w:val="0400" w:firstRow="0" w:lastRow="0" w:firstColumn="0" w:lastColumn="0" w:noHBand="0" w:noVBand="1"/>
    </w:tblPr>
    <w:tblGrid>
      <w:gridCol w:w="2701"/>
      <w:gridCol w:w="3746"/>
    </w:tblGrid>
    <w:tr w:rsidR="00BD6FC5" w14:paraId="140BE127" w14:textId="77777777">
      <w:tc>
        <w:tcPr>
          <w:tcW w:w="2701" w:type="dxa"/>
          <w:vAlign w:val="center"/>
        </w:tcPr>
        <w:p w14:paraId="7263EC72" w14:textId="77777777" w:rsidR="00BD6FC5" w:rsidRDefault="00BD6FC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46" w:type="dxa"/>
          <w:vAlign w:val="center"/>
        </w:tcPr>
        <w:p w14:paraId="7E72C566" w14:textId="77777777" w:rsidR="00BD6FC5" w:rsidRDefault="00BD6FC5">
          <w:pPr>
            <w:rPr>
              <w:rFonts w:ascii="Palatino Linotype" w:eastAsia="Palatino Linotype" w:hAnsi="Palatino Linotype" w:cs="Palatino Linotype"/>
              <w:b/>
            </w:rPr>
          </w:pPr>
          <w:r w:rsidRPr="00D9509C">
            <w:rPr>
              <w:rFonts w:ascii="Palatino Linotype" w:eastAsia="Palatino Linotype" w:hAnsi="Palatino Linotype" w:cs="Palatino Linotype"/>
              <w:b/>
            </w:rPr>
            <w:t>00718/INFOEM/IP/RR/2022</w:t>
          </w:r>
        </w:p>
      </w:tc>
    </w:tr>
    <w:tr w:rsidR="00BD6FC5" w14:paraId="17054B70" w14:textId="77777777">
      <w:trPr>
        <w:trHeight w:val="228"/>
      </w:trPr>
      <w:tc>
        <w:tcPr>
          <w:tcW w:w="2701" w:type="dxa"/>
          <w:vAlign w:val="center"/>
        </w:tcPr>
        <w:p w14:paraId="26C95BD4" w14:textId="77777777" w:rsidR="00BD6FC5" w:rsidRDefault="00BD6FC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46" w:type="dxa"/>
          <w:vAlign w:val="center"/>
        </w:tcPr>
        <w:p w14:paraId="15D49282" w14:textId="77777777" w:rsidR="00BD6FC5" w:rsidRDefault="00BD6FC5">
          <w:pPr>
            <w:jc w:val="both"/>
            <w:rPr>
              <w:rFonts w:ascii="Palatino Linotype" w:eastAsia="Palatino Linotype" w:hAnsi="Palatino Linotype" w:cs="Palatino Linotype"/>
              <w:b/>
            </w:rPr>
          </w:pPr>
          <w:r w:rsidRPr="00D9509C">
            <w:rPr>
              <w:rFonts w:ascii="Palatino Linotype" w:eastAsia="Palatino Linotype" w:hAnsi="Palatino Linotype" w:cs="Palatino Linotype"/>
              <w:b/>
            </w:rPr>
            <w:t>Ayuntamiento de Naucalpan de Juárez</w:t>
          </w:r>
        </w:p>
      </w:tc>
    </w:tr>
    <w:tr w:rsidR="00BD6FC5" w14:paraId="427649CF" w14:textId="77777777">
      <w:tc>
        <w:tcPr>
          <w:tcW w:w="2701" w:type="dxa"/>
          <w:vAlign w:val="center"/>
        </w:tcPr>
        <w:p w14:paraId="412BC2BB" w14:textId="77777777" w:rsidR="00BD6FC5" w:rsidRDefault="00BD6FC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46" w:type="dxa"/>
          <w:vAlign w:val="center"/>
        </w:tcPr>
        <w:p w14:paraId="46DA5EDE" w14:textId="77777777" w:rsidR="00BD6FC5" w:rsidRDefault="00BD6FC5">
          <w:pPr>
            <w:ind w:right="-533"/>
            <w:rPr>
              <w:rFonts w:ascii="Palatino Linotype" w:eastAsia="Palatino Linotype" w:hAnsi="Palatino Linotype" w:cs="Palatino Linotype"/>
              <w:b/>
            </w:rPr>
          </w:pPr>
          <w:r>
            <w:rPr>
              <w:rFonts w:ascii="Palatino Linotype" w:eastAsia="Palatino Linotype" w:hAnsi="Palatino Linotype" w:cs="Palatino Linotype"/>
              <w:b/>
            </w:rPr>
            <w:t xml:space="preserve">María del Rosario Mejía Ayala  </w:t>
          </w:r>
        </w:p>
      </w:tc>
    </w:tr>
  </w:tbl>
  <w:p w14:paraId="4EFA57E6" w14:textId="77777777" w:rsidR="00BD6FC5" w:rsidRDefault="00BD6FC5">
    <w:pPr>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14:anchorId="618B5ED4" wp14:editId="3AC1E453">
          <wp:simplePos x="0" y="0"/>
          <wp:positionH relativeFrom="column">
            <wp:posOffset>-1080134</wp:posOffset>
          </wp:positionH>
          <wp:positionV relativeFrom="paragraph">
            <wp:posOffset>-1275079</wp:posOffset>
          </wp:positionV>
          <wp:extent cx="7635875" cy="9943465"/>
          <wp:effectExtent l="0" t="0" r="0" b="0"/>
          <wp:wrapNone/>
          <wp:docPr id="2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14:paraId="750AFA41" w14:textId="77777777" w:rsidR="00BD6FC5" w:rsidRDefault="00BD6FC5">
    <w:pPr>
      <w:pBdr>
        <w:top w:val="nil"/>
        <w:left w:val="nil"/>
        <w:bottom w:val="nil"/>
        <w:right w:val="nil"/>
        <w:between w:val="nil"/>
      </w:pBdr>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EE20E" w14:textId="77777777" w:rsidR="00BD6FC5" w:rsidRDefault="00BD6FC5">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3B6120EA" wp14:editId="183885E8">
          <wp:simplePos x="0" y="0"/>
          <wp:positionH relativeFrom="column">
            <wp:posOffset>-1080134</wp:posOffset>
          </wp:positionH>
          <wp:positionV relativeFrom="paragraph">
            <wp:posOffset>-86359</wp:posOffset>
          </wp:positionV>
          <wp:extent cx="7635875" cy="9943465"/>
          <wp:effectExtent l="0" t="0" r="0" b="0"/>
          <wp:wrapNone/>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2"/>
      <w:tblW w:w="6669" w:type="dxa"/>
      <w:tblInd w:w="3256" w:type="dxa"/>
      <w:tblLayout w:type="fixed"/>
      <w:tblLook w:val="0400" w:firstRow="0" w:lastRow="0" w:firstColumn="0" w:lastColumn="0" w:noHBand="0" w:noVBand="1"/>
    </w:tblPr>
    <w:tblGrid>
      <w:gridCol w:w="2693"/>
      <w:gridCol w:w="3976"/>
    </w:tblGrid>
    <w:tr w:rsidR="00BD6FC5" w14:paraId="353E274D" w14:textId="77777777">
      <w:trPr>
        <w:trHeight w:val="277"/>
      </w:trPr>
      <w:tc>
        <w:tcPr>
          <w:tcW w:w="2693" w:type="dxa"/>
          <w:vAlign w:val="center"/>
        </w:tcPr>
        <w:p w14:paraId="39030D60" w14:textId="77777777" w:rsidR="00BD6FC5" w:rsidRDefault="00BD6FC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76" w:type="dxa"/>
          <w:vAlign w:val="center"/>
        </w:tcPr>
        <w:p w14:paraId="4524F0FE" w14:textId="77777777" w:rsidR="00BD6FC5" w:rsidRDefault="00BD6FC5">
          <w:pPr>
            <w:rPr>
              <w:rFonts w:ascii="Palatino Linotype" w:eastAsia="Palatino Linotype" w:hAnsi="Palatino Linotype" w:cs="Palatino Linotype"/>
              <w:b/>
            </w:rPr>
          </w:pPr>
          <w:r w:rsidRPr="00D9509C">
            <w:rPr>
              <w:rFonts w:ascii="Palatino Linotype" w:eastAsia="Palatino Linotype" w:hAnsi="Palatino Linotype" w:cs="Palatino Linotype"/>
              <w:b/>
              <w:bCs/>
            </w:rPr>
            <w:t>00718/INFOEM/IP/RR/2022</w:t>
          </w:r>
        </w:p>
      </w:tc>
    </w:tr>
    <w:tr w:rsidR="00BD6FC5" w14:paraId="0B2889DB" w14:textId="77777777">
      <w:tc>
        <w:tcPr>
          <w:tcW w:w="2693" w:type="dxa"/>
          <w:vAlign w:val="center"/>
        </w:tcPr>
        <w:p w14:paraId="2C768572" w14:textId="77777777" w:rsidR="00BD6FC5" w:rsidRDefault="00BD6FC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976" w:type="dxa"/>
          <w:vAlign w:val="center"/>
        </w:tcPr>
        <w:p w14:paraId="59EA4366" w14:textId="52257B43" w:rsidR="00BD6FC5" w:rsidRDefault="00581D71">
          <w:pPr>
            <w:rPr>
              <w:rFonts w:ascii="Palatino Linotype" w:eastAsia="Palatino Linotype" w:hAnsi="Palatino Linotype" w:cs="Palatino Linotype"/>
              <w:b/>
            </w:rPr>
          </w:pPr>
          <w:r>
            <w:rPr>
              <w:rFonts w:ascii="Palatino Linotype" w:eastAsia="Palatino Linotype" w:hAnsi="Palatino Linotype" w:cs="Palatino Linotype"/>
              <w:b/>
            </w:rPr>
            <w:t xml:space="preserve">XXX </w:t>
          </w:r>
          <w:proofErr w:type="spellStart"/>
          <w:r>
            <w:rPr>
              <w:rFonts w:ascii="Palatino Linotype" w:eastAsia="Palatino Linotype" w:hAnsi="Palatino Linotype" w:cs="Palatino Linotype"/>
              <w:b/>
            </w:rPr>
            <w:t>XXX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w:t>
          </w:r>
          <w:proofErr w:type="spellEnd"/>
        </w:p>
      </w:tc>
    </w:tr>
    <w:tr w:rsidR="00BD6FC5" w14:paraId="1F704044" w14:textId="77777777">
      <w:trPr>
        <w:trHeight w:val="252"/>
      </w:trPr>
      <w:tc>
        <w:tcPr>
          <w:tcW w:w="2693" w:type="dxa"/>
          <w:vAlign w:val="center"/>
        </w:tcPr>
        <w:p w14:paraId="2D3D5C51" w14:textId="77777777" w:rsidR="00BD6FC5" w:rsidRDefault="00BD6FC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76" w:type="dxa"/>
          <w:vAlign w:val="center"/>
        </w:tcPr>
        <w:p w14:paraId="260B6D63" w14:textId="77777777" w:rsidR="00BD6FC5" w:rsidRDefault="00BD6FC5" w:rsidP="00665E4F">
          <w:pPr>
            <w:jc w:val="both"/>
            <w:rPr>
              <w:rFonts w:ascii="Palatino Linotype" w:eastAsia="Palatino Linotype" w:hAnsi="Palatino Linotype" w:cs="Palatino Linotype"/>
              <w:b/>
            </w:rPr>
          </w:pPr>
          <w:r w:rsidRPr="00D9509C">
            <w:rPr>
              <w:rFonts w:ascii="Palatino Linotype" w:eastAsia="Palatino Linotype" w:hAnsi="Palatino Linotype" w:cs="Palatino Linotype"/>
              <w:b/>
              <w:bCs/>
            </w:rPr>
            <w:t>Ayuntamiento de Naucalpan de Juárez</w:t>
          </w:r>
        </w:p>
      </w:tc>
    </w:tr>
    <w:tr w:rsidR="00BD6FC5" w14:paraId="5E0DE082" w14:textId="77777777">
      <w:tc>
        <w:tcPr>
          <w:tcW w:w="2693" w:type="dxa"/>
          <w:vAlign w:val="center"/>
        </w:tcPr>
        <w:p w14:paraId="305E2741" w14:textId="77777777" w:rsidR="00BD6FC5" w:rsidRDefault="00BD6FC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76" w:type="dxa"/>
          <w:vAlign w:val="center"/>
        </w:tcPr>
        <w:p w14:paraId="2714A515" w14:textId="77777777" w:rsidR="00BD6FC5" w:rsidRDefault="00BD6FC5">
          <w:pPr>
            <w:ind w:right="-533"/>
            <w:rPr>
              <w:rFonts w:ascii="Palatino Linotype" w:eastAsia="Palatino Linotype" w:hAnsi="Palatino Linotype" w:cs="Palatino Linotype"/>
              <w:b/>
            </w:rPr>
          </w:pPr>
          <w:r>
            <w:rPr>
              <w:rFonts w:ascii="Palatino Linotype" w:eastAsia="Palatino Linotype" w:hAnsi="Palatino Linotype" w:cs="Palatino Linotype"/>
              <w:b/>
            </w:rPr>
            <w:t>María del Rosario Mejía Ayala</w:t>
          </w:r>
        </w:p>
      </w:tc>
    </w:tr>
  </w:tbl>
  <w:p w14:paraId="556AB8D0" w14:textId="77777777" w:rsidR="00BD6FC5" w:rsidRDefault="00BD6FC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15"/>
    <w:multiLevelType w:val="multilevel"/>
    <w:tmpl w:val="612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537F5"/>
    <w:multiLevelType w:val="hybridMultilevel"/>
    <w:tmpl w:val="D42AF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04FA4"/>
    <w:multiLevelType w:val="hybridMultilevel"/>
    <w:tmpl w:val="F6A60884"/>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D16803"/>
    <w:multiLevelType w:val="multilevel"/>
    <w:tmpl w:val="359A9D8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9F0CCA"/>
    <w:multiLevelType w:val="multilevel"/>
    <w:tmpl w:val="CABAF7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AF6DF8"/>
    <w:multiLevelType w:val="multilevel"/>
    <w:tmpl w:val="4314A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E456C"/>
    <w:multiLevelType w:val="multilevel"/>
    <w:tmpl w:val="18248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7C1701"/>
    <w:multiLevelType w:val="hybridMultilevel"/>
    <w:tmpl w:val="C0200C78"/>
    <w:lvl w:ilvl="0" w:tplc="D3920F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3B209BF"/>
    <w:multiLevelType w:val="hybridMultilevel"/>
    <w:tmpl w:val="2144B524"/>
    <w:lvl w:ilvl="0" w:tplc="69961DB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245579E1"/>
    <w:multiLevelType w:val="hybridMultilevel"/>
    <w:tmpl w:val="1FF434D0"/>
    <w:lvl w:ilvl="0" w:tplc="43989DE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72F69FE"/>
    <w:multiLevelType w:val="multilevel"/>
    <w:tmpl w:val="25BE547E"/>
    <w:lvl w:ilvl="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27827121"/>
    <w:multiLevelType w:val="multilevel"/>
    <w:tmpl w:val="AAB20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7D2694D"/>
    <w:multiLevelType w:val="hybridMultilevel"/>
    <w:tmpl w:val="D6367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8364FF8"/>
    <w:multiLevelType w:val="hybridMultilevel"/>
    <w:tmpl w:val="25241F34"/>
    <w:lvl w:ilvl="0" w:tplc="9580C73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5C476C"/>
    <w:multiLevelType w:val="multilevel"/>
    <w:tmpl w:val="98A21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007055"/>
    <w:multiLevelType w:val="hybridMultilevel"/>
    <w:tmpl w:val="03C27DA2"/>
    <w:lvl w:ilvl="0" w:tplc="05FCE63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397D2740"/>
    <w:multiLevelType w:val="hybridMultilevel"/>
    <w:tmpl w:val="DB0E2F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C72EF6"/>
    <w:multiLevelType w:val="hybridMultilevel"/>
    <w:tmpl w:val="AE0A5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7E7E48"/>
    <w:multiLevelType w:val="multilevel"/>
    <w:tmpl w:val="D6B43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6057DE6"/>
    <w:multiLevelType w:val="multilevel"/>
    <w:tmpl w:val="4E0803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D1C10C9"/>
    <w:multiLevelType w:val="multilevel"/>
    <w:tmpl w:val="58D682CC"/>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29362E"/>
    <w:multiLevelType w:val="multilevel"/>
    <w:tmpl w:val="8BA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3204EE"/>
    <w:multiLevelType w:val="hybridMultilevel"/>
    <w:tmpl w:val="969ECF5A"/>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4"/>
  </w:num>
  <w:num w:numId="2">
    <w:abstractNumId w:val="7"/>
  </w:num>
  <w:num w:numId="3">
    <w:abstractNumId w:val="3"/>
  </w:num>
  <w:num w:numId="4">
    <w:abstractNumId w:val="26"/>
  </w:num>
  <w:num w:numId="5">
    <w:abstractNumId w:val="17"/>
  </w:num>
  <w:num w:numId="6">
    <w:abstractNumId w:val="22"/>
  </w:num>
  <w:num w:numId="7">
    <w:abstractNumId w:val="4"/>
  </w:num>
  <w:num w:numId="8">
    <w:abstractNumId w:val="13"/>
  </w:num>
  <w:num w:numId="9">
    <w:abstractNumId w:val="23"/>
  </w:num>
  <w:num w:numId="10">
    <w:abstractNumId w:val="5"/>
  </w:num>
  <w:num w:numId="11">
    <w:abstractNumId w:val="12"/>
  </w:num>
  <w:num w:numId="12">
    <w:abstractNumId w:val="25"/>
  </w:num>
  <w:num w:numId="13">
    <w:abstractNumId w:val="19"/>
  </w:num>
  <w:num w:numId="14">
    <w:abstractNumId w:val="2"/>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0"/>
  </w:num>
  <w:num w:numId="18">
    <w:abstractNumId w:val="29"/>
  </w:num>
  <w:num w:numId="19">
    <w:abstractNumId w:val="16"/>
  </w:num>
  <w:num w:numId="20">
    <w:abstractNumId w:val="8"/>
  </w:num>
  <w:num w:numId="21">
    <w:abstractNumId w:val="31"/>
  </w:num>
  <w:num w:numId="22">
    <w:abstractNumId w:val="21"/>
  </w:num>
  <w:num w:numId="23">
    <w:abstractNumId w:val="0"/>
  </w:num>
  <w:num w:numId="24">
    <w:abstractNumId w:val="28"/>
  </w:num>
  <w:num w:numId="25">
    <w:abstractNumId w:val="10"/>
  </w:num>
  <w:num w:numId="26">
    <w:abstractNumId w:val="9"/>
  </w:num>
  <w:num w:numId="27">
    <w:abstractNumId w:val="15"/>
  </w:num>
  <w:num w:numId="28">
    <w:abstractNumId w:val="11"/>
  </w:num>
  <w:num w:numId="29">
    <w:abstractNumId w:val="18"/>
  </w:num>
  <w:num w:numId="30">
    <w:abstractNumId w:val="6"/>
  </w:num>
  <w:num w:numId="31">
    <w:abstractNumId w:val="30"/>
  </w:num>
  <w:num w:numId="32">
    <w:abstractNumId w:val="2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F9"/>
    <w:rsid w:val="00061F89"/>
    <w:rsid w:val="000806D3"/>
    <w:rsid w:val="000826E3"/>
    <w:rsid w:val="00141638"/>
    <w:rsid w:val="00145130"/>
    <w:rsid w:val="00157D4C"/>
    <w:rsid w:val="00166F60"/>
    <w:rsid w:val="001811F6"/>
    <w:rsid w:val="001A1C2A"/>
    <w:rsid w:val="001F1C20"/>
    <w:rsid w:val="00207008"/>
    <w:rsid w:val="0022574D"/>
    <w:rsid w:val="00245590"/>
    <w:rsid w:val="00264C24"/>
    <w:rsid w:val="00266B62"/>
    <w:rsid w:val="00267ECD"/>
    <w:rsid w:val="002938FC"/>
    <w:rsid w:val="00297F36"/>
    <w:rsid w:val="002A5015"/>
    <w:rsid w:val="002D4F5E"/>
    <w:rsid w:val="003019B5"/>
    <w:rsid w:val="00330985"/>
    <w:rsid w:val="00346B32"/>
    <w:rsid w:val="003508F7"/>
    <w:rsid w:val="0036223C"/>
    <w:rsid w:val="00364CE2"/>
    <w:rsid w:val="003A241D"/>
    <w:rsid w:val="003C0F19"/>
    <w:rsid w:val="003C38F0"/>
    <w:rsid w:val="003C66EC"/>
    <w:rsid w:val="003E3363"/>
    <w:rsid w:val="003F61CA"/>
    <w:rsid w:val="004505B8"/>
    <w:rsid w:val="004544AB"/>
    <w:rsid w:val="00454FF7"/>
    <w:rsid w:val="004B0827"/>
    <w:rsid w:val="004F746D"/>
    <w:rsid w:val="00504EAB"/>
    <w:rsid w:val="00526123"/>
    <w:rsid w:val="00532CD0"/>
    <w:rsid w:val="00542670"/>
    <w:rsid w:val="0055065E"/>
    <w:rsid w:val="0055399D"/>
    <w:rsid w:val="00576279"/>
    <w:rsid w:val="00581D71"/>
    <w:rsid w:val="00591E69"/>
    <w:rsid w:val="00594EB2"/>
    <w:rsid w:val="005E5C33"/>
    <w:rsid w:val="00600D09"/>
    <w:rsid w:val="00621CB3"/>
    <w:rsid w:val="00625D30"/>
    <w:rsid w:val="00634D45"/>
    <w:rsid w:val="006376E2"/>
    <w:rsid w:val="00656079"/>
    <w:rsid w:val="00664545"/>
    <w:rsid w:val="00665E4F"/>
    <w:rsid w:val="006773DB"/>
    <w:rsid w:val="00693EA0"/>
    <w:rsid w:val="006F3379"/>
    <w:rsid w:val="00701B3D"/>
    <w:rsid w:val="00706327"/>
    <w:rsid w:val="00733985"/>
    <w:rsid w:val="00741961"/>
    <w:rsid w:val="00741B79"/>
    <w:rsid w:val="0075041C"/>
    <w:rsid w:val="00757922"/>
    <w:rsid w:val="00796C01"/>
    <w:rsid w:val="007B72C5"/>
    <w:rsid w:val="007C4A03"/>
    <w:rsid w:val="00810830"/>
    <w:rsid w:val="008169E1"/>
    <w:rsid w:val="008569FC"/>
    <w:rsid w:val="0086443E"/>
    <w:rsid w:val="008732A1"/>
    <w:rsid w:val="00897269"/>
    <w:rsid w:val="008B50C0"/>
    <w:rsid w:val="008C199E"/>
    <w:rsid w:val="008E3D36"/>
    <w:rsid w:val="008F0098"/>
    <w:rsid w:val="008F1FE7"/>
    <w:rsid w:val="008F2723"/>
    <w:rsid w:val="0090121A"/>
    <w:rsid w:val="0090235D"/>
    <w:rsid w:val="00981034"/>
    <w:rsid w:val="00983026"/>
    <w:rsid w:val="00993B0D"/>
    <w:rsid w:val="009A3044"/>
    <w:rsid w:val="009A318E"/>
    <w:rsid w:val="009E72D9"/>
    <w:rsid w:val="009F2FD6"/>
    <w:rsid w:val="00A20C9D"/>
    <w:rsid w:val="00A259CE"/>
    <w:rsid w:val="00A520BE"/>
    <w:rsid w:val="00A523B4"/>
    <w:rsid w:val="00A628FE"/>
    <w:rsid w:val="00AB5942"/>
    <w:rsid w:val="00AE68D8"/>
    <w:rsid w:val="00AF0A1D"/>
    <w:rsid w:val="00B25D7B"/>
    <w:rsid w:val="00B40877"/>
    <w:rsid w:val="00B510E8"/>
    <w:rsid w:val="00B86571"/>
    <w:rsid w:val="00BA4A34"/>
    <w:rsid w:val="00BD6FC5"/>
    <w:rsid w:val="00C0318F"/>
    <w:rsid w:val="00C03B66"/>
    <w:rsid w:val="00C276CD"/>
    <w:rsid w:val="00C27ACF"/>
    <w:rsid w:val="00C4717C"/>
    <w:rsid w:val="00C52E5D"/>
    <w:rsid w:val="00C54A17"/>
    <w:rsid w:val="00C76B16"/>
    <w:rsid w:val="00C866E2"/>
    <w:rsid w:val="00C96F22"/>
    <w:rsid w:val="00CA7921"/>
    <w:rsid w:val="00CB7DF0"/>
    <w:rsid w:val="00CF3184"/>
    <w:rsid w:val="00D0119C"/>
    <w:rsid w:val="00D44021"/>
    <w:rsid w:val="00D536C2"/>
    <w:rsid w:val="00D66486"/>
    <w:rsid w:val="00D9509C"/>
    <w:rsid w:val="00DF6B5C"/>
    <w:rsid w:val="00E00C2B"/>
    <w:rsid w:val="00E0304D"/>
    <w:rsid w:val="00E043D2"/>
    <w:rsid w:val="00E13C51"/>
    <w:rsid w:val="00E13CFA"/>
    <w:rsid w:val="00E5209E"/>
    <w:rsid w:val="00E60FB1"/>
    <w:rsid w:val="00E610CE"/>
    <w:rsid w:val="00E7399C"/>
    <w:rsid w:val="00E743DA"/>
    <w:rsid w:val="00EC2F08"/>
    <w:rsid w:val="00EE5870"/>
    <w:rsid w:val="00EE6CD5"/>
    <w:rsid w:val="00F032A7"/>
    <w:rsid w:val="00F27174"/>
    <w:rsid w:val="00F55072"/>
    <w:rsid w:val="00F745F9"/>
    <w:rsid w:val="00FB0B4D"/>
    <w:rsid w:val="00FB1579"/>
    <w:rsid w:val="00FC1396"/>
    <w:rsid w:val="00FC26AB"/>
    <w:rsid w:val="00FD29F1"/>
    <w:rsid w:val="00FE0836"/>
    <w:rsid w:val="00FE4775"/>
    <w:rsid w:val="00FF1E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1BC8F"/>
  <w15:docId w15:val="{5AFAF40B-1DE3-4A54-AE9A-D63B900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Tablaconcuadrcula1">
    <w:name w:val="Tabla con cuadrícula1"/>
    <w:basedOn w:val="Tablanormal"/>
    <w:next w:val="Tablaconcuadrcula"/>
    <w:uiPriority w:val="59"/>
    <w:rsid w:val="00F92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39"/>
    <w:rsid w:val="00F92F4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15" w:type="dxa"/>
        <w:bottom w:w="0" w:type="dxa"/>
        <w:right w:w="115" w:type="dxa"/>
      </w:tblCellMar>
    </w:tblPr>
  </w:style>
  <w:style w:type="table" w:customStyle="1" w:styleId="2">
    <w:name w:val="2"/>
    <w:basedOn w:val="TableNormal"/>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style>
  <w:style w:type="character" w:styleId="Referenciasutil">
    <w:name w:val="Subtle Reference"/>
    <w:basedOn w:val="Fuentedeprrafopredeter"/>
    <w:uiPriority w:val="31"/>
    <w:qFormat/>
    <w:rsid w:val="0073398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1463">
      <w:bodyDiv w:val="1"/>
      <w:marLeft w:val="0"/>
      <w:marRight w:val="0"/>
      <w:marTop w:val="0"/>
      <w:marBottom w:val="0"/>
      <w:divBdr>
        <w:top w:val="none" w:sz="0" w:space="0" w:color="auto"/>
        <w:left w:val="none" w:sz="0" w:space="0" w:color="auto"/>
        <w:bottom w:val="none" w:sz="0" w:space="0" w:color="auto"/>
        <w:right w:val="none" w:sz="0" w:space="0" w:color="auto"/>
      </w:divBdr>
    </w:div>
    <w:div w:id="169875909">
      <w:bodyDiv w:val="1"/>
      <w:marLeft w:val="0"/>
      <w:marRight w:val="0"/>
      <w:marTop w:val="0"/>
      <w:marBottom w:val="0"/>
      <w:divBdr>
        <w:top w:val="none" w:sz="0" w:space="0" w:color="auto"/>
        <w:left w:val="none" w:sz="0" w:space="0" w:color="auto"/>
        <w:bottom w:val="none" w:sz="0" w:space="0" w:color="auto"/>
        <w:right w:val="none" w:sz="0" w:space="0" w:color="auto"/>
      </w:divBdr>
    </w:div>
    <w:div w:id="402796095">
      <w:bodyDiv w:val="1"/>
      <w:marLeft w:val="0"/>
      <w:marRight w:val="0"/>
      <w:marTop w:val="0"/>
      <w:marBottom w:val="0"/>
      <w:divBdr>
        <w:top w:val="none" w:sz="0" w:space="0" w:color="auto"/>
        <w:left w:val="none" w:sz="0" w:space="0" w:color="auto"/>
        <w:bottom w:val="none" w:sz="0" w:space="0" w:color="auto"/>
        <w:right w:val="none" w:sz="0" w:space="0" w:color="auto"/>
      </w:divBdr>
    </w:div>
    <w:div w:id="1033503026">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146509722">
      <w:bodyDiv w:val="1"/>
      <w:marLeft w:val="0"/>
      <w:marRight w:val="0"/>
      <w:marTop w:val="0"/>
      <w:marBottom w:val="0"/>
      <w:divBdr>
        <w:top w:val="none" w:sz="0" w:space="0" w:color="auto"/>
        <w:left w:val="none" w:sz="0" w:space="0" w:color="auto"/>
        <w:bottom w:val="none" w:sz="0" w:space="0" w:color="auto"/>
        <w:right w:val="none" w:sz="0" w:space="0" w:color="auto"/>
      </w:divBdr>
    </w:div>
    <w:div w:id="1365717388">
      <w:bodyDiv w:val="1"/>
      <w:marLeft w:val="0"/>
      <w:marRight w:val="0"/>
      <w:marTop w:val="0"/>
      <w:marBottom w:val="0"/>
      <w:divBdr>
        <w:top w:val="none" w:sz="0" w:space="0" w:color="auto"/>
        <w:left w:val="none" w:sz="0" w:space="0" w:color="auto"/>
        <w:bottom w:val="none" w:sz="0" w:space="0" w:color="auto"/>
        <w:right w:val="none" w:sz="0" w:space="0" w:color="auto"/>
      </w:divBdr>
    </w:div>
    <w:div w:id="1791971818">
      <w:bodyDiv w:val="1"/>
      <w:marLeft w:val="0"/>
      <w:marRight w:val="0"/>
      <w:marTop w:val="0"/>
      <w:marBottom w:val="0"/>
      <w:divBdr>
        <w:top w:val="none" w:sz="0" w:space="0" w:color="auto"/>
        <w:left w:val="none" w:sz="0" w:space="0" w:color="auto"/>
        <w:bottom w:val="none" w:sz="0" w:space="0" w:color="auto"/>
        <w:right w:val="none" w:sz="0" w:space="0" w:color="auto"/>
      </w:divBdr>
    </w:div>
    <w:div w:id="1934390015">
      <w:bodyDiv w:val="1"/>
      <w:marLeft w:val="0"/>
      <w:marRight w:val="0"/>
      <w:marTop w:val="0"/>
      <w:marBottom w:val="0"/>
      <w:divBdr>
        <w:top w:val="none" w:sz="0" w:space="0" w:color="auto"/>
        <w:left w:val="none" w:sz="0" w:space="0" w:color="auto"/>
        <w:bottom w:val="none" w:sz="0" w:space="0" w:color="auto"/>
        <w:right w:val="none" w:sz="0" w:space="0" w:color="auto"/>
      </w:divBdr>
    </w:div>
    <w:div w:id="1986006118">
      <w:bodyDiv w:val="1"/>
      <w:marLeft w:val="0"/>
      <w:marRight w:val="0"/>
      <w:marTop w:val="0"/>
      <w:marBottom w:val="0"/>
      <w:divBdr>
        <w:top w:val="none" w:sz="0" w:space="0" w:color="auto"/>
        <w:left w:val="none" w:sz="0" w:space="0" w:color="auto"/>
        <w:bottom w:val="none" w:sz="0" w:space="0" w:color="auto"/>
        <w:right w:val="none" w:sz="0" w:space="0" w:color="auto"/>
      </w:divBdr>
    </w:div>
    <w:div w:id="206714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saimex.org.mx/saimex/solicitud/downloadAttach/1193286.page" TargetMode="External"/><Relationship Id="rId4" Type="http://schemas.openxmlformats.org/officeDocument/2006/relationships/styles" Target="styles.xml"/><Relationship Id="rId9" Type="http://schemas.openxmlformats.org/officeDocument/2006/relationships/hyperlink" Target="https://saimex.org.mx/saimex/solicitud/downloadAttach/1533555.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w+u6xfLAarEu/Pzwj80hvTs1CA==">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620406-7E95-49C2-B625-D6BF511A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49</Pages>
  <Words>9328</Words>
  <Characters>51305</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dcterms:created xsi:type="dcterms:W3CDTF">2023-07-04T16:59:00Z</dcterms:created>
  <dcterms:modified xsi:type="dcterms:W3CDTF">2023-07-06T17:16:00Z</dcterms:modified>
</cp:coreProperties>
</file>